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E0827" w14:textId="5E189EB9" w:rsidR="001955FA" w:rsidRPr="001955FA" w:rsidRDefault="00512642" w:rsidP="005A0528">
      <w:pPr>
        <w:jc w:val="lowKashida"/>
        <w:rPr>
          <w:rFonts w:ascii="Sakkal Majalla" w:eastAsia="Calibri" w:hAnsi="Sakkal Majalla" w:cs="Sakkal Majalla"/>
          <w:rtl/>
          <w:lang w:bidi="ar-EG"/>
        </w:rPr>
      </w:pPr>
      <w:r w:rsidRPr="002D552F">
        <w:rPr>
          <w:rFonts w:ascii="Sakkal Majalla" w:eastAsia="Times New Roman" w:hAnsi="Sakkal Majalla" w:cs="Sakkal Majalla"/>
          <w:noProof/>
          <w:sz w:val="32"/>
          <w:szCs w:val="32"/>
        </w:rPr>
        <w:drawing>
          <wp:anchor distT="0" distB="0" distL="114300" distR="114300" simplePos="0" relativeHeight="251661312" behindDoc="1" locked="0" layoutInCell="1" allowOverlap="1" wp14:anchorId="3BB7E1EF" wp14:editId="2C2A750D">
            <wp:simplePos x="0" y="0"/>
            <wp:positionH relativeFrom="margin">
              <wp:posOffset>-354965</wp:posOffset>
            </wp:positionH>
            <wp:positionV relativeFrom="margin">
              <wp:posOffset>-264795</wp:posOffset>
            </wp:positionV>
            <wp:extent cx="2033270" cy="9086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Pr="002D552F">
        <w:rPr>
          <w:rFonts w:ascii="Sakkal Majalla" w:eastAsia="Times New Roman" w:hAnsi="Sakkal Majalla" w:cs="Sakkal Majalla"/>
          <w:noProof/>
          <w:sz w:val="32"/>
          <w:szCs w:val="32"/>
        </w:rPr>
        <mc:AlternateContent>
          <mc:Choice Requires="wps">
            <w:drawing>
              <wp:anchor distT="0" distB="0" distL="114300" distR="114300" simplePos="0" relativeHeight="251659264" behindDoc="0" locked="0" layoutInCell="1" allowOverlap="1" wp14:anchorId="25844015" wp14:editId="703BB7D2">
                <wp:simplePos x="0" y="0"/>
                <wp:positionH relativeFrom="page">
                  <wp:posOffset>5307330</wp:posOffset>
                </wp:positionH>
                <wp:positionV relativeFrom="paragraph">
                  <wp:posOffset>-400050</wp:posOffset>
                </wp:positionV>
                <wp:extent cx="2714625" cy="1295400"/>
                <wp:effectExtent l="0" t="0" r="0" b="0"/>
                <wp:wrapNone/>
                <wp:docPr id="572084714" name="Text Box 572084714"/>
                <wp:cNvGraphicFramePr/>
                <a:graphic xmlns:a="http://schemas.openxmlformats.org/drawingml/2006/main">
                  <a:graphicData uri="http://schemas.microsoft.com/office/word/2010/wordprocessingShape">
                    <wps:wsp>
                      <wps:cNvSpPr txBox="1"/>
                      <wps:spPr>
                        <a:xfrm>
                          <a:off x="0" y="0"/>
                          <a:ext cx="2714625" cy="1295400"/>
                        </a:xfrm>
                        <a:prstGeom prst="rect">
                          <a:avLst/>
                        </a:prstGeom>
                        <a:noFill/>
                        <a:ln w="6350">
                          <a:noFill/>
                        </a:ln>
                      </wps:spPr>
                      <wps:txbx>
                        <w:txbxContent>
                          <w:p w14:paraId="7898E829" w14:textId="77777777" w:rsidR="00512642" w:rsidRPr="00736742" w:rsidRDefault="00512642" w:rsidP="00512642">
                            <w:pPr>
                              <w:spacing w:after="0"/>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1D0F5725" w14:textId="77777777" w:rsidR="00512642" w:rsidRPr="00736742" w:rsidRDefault="00512642" w:rsidP="00512642">
                            <w:pPr>
                              <w:spacing w:after="0"/>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 xml:space="preserve">كلية </w:t>
                            </w:r>
                            <w:r>
                              <w:rPr>
                                <w:rFonts w:ascii="Sakkal Majalla" w:eastAsia="Calibri" w:hAnsi="Sakkal Majalla" w:cs="Sakkal Majalla" w:hint="cs"/>
                                <w:sz w:val="24"/>
                                <w:szCs w:val="24"/>
                                <w:rtl/>
                                <w:lang w:bidi="ar-EG"/>
                              </w:rPr>
                              <w:t>إداره الأعمال</w:t>
                            </w:r>
                          </w:p>
                          <w:p w14:paraId="36923848" w14:textId="2FE4CEA7" w:rsidR="00512642" w:rsidRPr="00736742" w:rsidRDefault="00512642" w:rsidP="00FA2B83">
                            <w:pPr>
                              <w:spacing w:after="0"/>
                              <w:jc w:val="center"/>
                              <w:rPr>
                                <w:sz w:val="20"/>
                                <w:szCs w:val="20"/>
                                <w:lang w:bidi="ar-EG"/>
                              </w:rPr>
                            </w:pPr>
                            <w:r w:rsidRPr="00736742">
                              <w:rPr>
                                <w:rFonts w:ascii="Sakkal Majalla" w:eastAsia="Calibri" w:hAnsi="Sakkal Majalla" w:cs="Sakkal Majalla"/>
                                <w:sz w:val="24"/>
                                <w:szCs w:val="24"/>
                                <w:rtl/>
                                <w:lang w:bidi="ar-EG"/>
                              </w:rPr>
                              <w:t>تخصص</w:t>
                            </w:r>
                            <w:r w:rsidRPr="00736742">
                              <w:rPr>
                                <w:rFonts w:ascii="Sakkal Majalla" w:eastAsia="Calibri" w:hAnsi="Sakkal Majalla" w:cs="Sakkal Majalla" w:hint="cs"/>
                                <w:sz w:val="24"/>
                                <w:szCs w:val="24"/>
                                <w:rtl/>
                                <w:lang w:bidi="ar-EG"/>
                              </w:rPr>
                              <w:t xml:space="preserve"> </w:t>
                            </w:r>
                            <w:r>
                              <w:rPr>
                                <w:rFonts w:ascii="Sakkal Majalla" w:eastAsia="Calibri" w:hAnsi="Sakkal Majalla" w:cs="Sakkal Majalla" w:hint="cs"/>
                                <w:sz w:val="24"/>
                                <w:szCs w:val="24"/>
                                <w:rtl/>
                                <w:lang w:bidi="ar-EG"/>
                              </w:rPr>
                              <w:t xml:space="preserve">ماجستير إداره </w:t>
                            </w:r>
                            <w:r w:rsidR="00FA2B83">
                              <w:rPr>
                                <w:rFonts w:ascii="Sakkal Majalla" w:eastAsia="Calibri" w:hAnsi="Sakkal Majalla" w:cs="Sakkal Majalla" w:hint="cs"/>
                                <w:sz w:val="24"/>
                                <w:szCs w:val="24"/>
                                <w:rtl/>
                                <w:lang w:bidi="ar-EG"/>
                              </w:rPr>
                              <w:t>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844015" id="_x0000_t202" coordsize="21600,21600" o:spt="202" path="m,l,21600r21600,l21600,xe">
                <v:stroke joinstyle="miter"/>
                <v:path gradientshapeok="t" o:connecttype="rect"/>
              </v:shapetype>
              <v:shape id="Text Box 572084714" o:spid="_x0000_s1026" type="#_x0000_t202" style="position:absolute;left:0;text-align:left;margin-left:417.9pt;margin-top:-31.5pt;width:213.75pt;height:102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" filled="f" stroked="f" strokeweight=".5pt">
                <v:textbox>
                  <w:txbxContent>
                    <w:p w14:paraId="7898E829" w14:textId="77777777" w:rsidR="00512642" w:rsidRPr="00736742" w:rsidRDefault="00512642" w:rsidP="00512642">
                      <w:pPr>
                        <w:spacing w:after="0"/>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1D0F5725" w14:textId="77777777" w:rsidR="00512642" w:rsidRPr="00736742" w:rsidRDefault="00512642" w:rsidP="00512642">
                      <w:pPr>
                        <w:spacing w:after="0"/>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 xml:space="preserve">كلية </w:t>
                      </w:r>
                      <w:r>
                        <w:rPr>
                          <w:rFonts w:ascii="Sakkal Majalla" w:eastAsia="Calibri" w:hAnsi="Sakkal Majalla" w:cs="Sakkal Majalla" w:hint="cs"/>
                          <w:sz w:val="24"/>
                          <w:szCs w:val="24"/>
                          <w:rtl/>
                          <w:lang w:bidi="ar-EG"/>
                        </w:rPr>
                        <w:t>إداره الأعمال</w:t>
                      </w:r>
                    </w:p>
                    <w:p w14:paraId="36923848" w14:textId="2FE4CEA7" w:rsidR="00512642" w:rsidRPr="00736742" w:rsidRDefault="00512642" w:rsidP="00FA2B83">
                      <w:pPr>
                        <w:spacing w:after="0"/>
                        <w:jc w:val="center"/>
                        <w:rPr>
                          <w:sz w:val="20"/>
                          <w:szCs w:val="20"/>
                          <w:lang w:bidi="ar-EG"/>
                        </w:rPr>
                      </w:pPr>
                      <w:r w:rsidRPr="00736742">
                        <w:rPr>
                          <w:rFonts w:ascii="Sakkal Majalla" w:eastAsia="Calibri" w:hAnsi="Sakkal Majalla" w:cs="Sakkal Majalla"/>
                          <w:sz w:val="24"/>
                          <w:szCs w:val="24"/>
                          <w:rtl/>
                          <w:lang w:bidi="ar-EG"/>
                        </w:rPr>
                        <w:t>تخصص</w:t>
                      </w:r>
                      <w:r w:rsidRPr="00736742">
                        <w:rPr>
                          <w:rFonts w:ascii="Sakkal Majalla" w:eastAsia="Calibri" w:hAnsi="Sakkal Majalla" w:cs="Sakkal Majalla" w:hint="cs"/>
                          <w:sz w:val="24"/>
                          <w:szCs w:val="24"/>
                          <w:rtl/>
                          <w:lang w:bidi="ar-EG"/>
                        </w:rPr>
                        <w:t xml:space="preserve"> </w:t>
                      </w:r>
                      <w:r>
                        <w:rPr>
                          <w:rFonts w:ascii="Sakkal Majalla" w:eastAsia="Calibri" w:hAnsi="Sakkal Majalla" w:cs="Sakkal Majalla" w:hint="cs"/>
                          <w:sz w:val="24"/>
                          <w:szCs w:val="24"/>
                          <w:rtl/>
                          <w:lang w:bidi="ar-EG"/>
                        </w:rPr>
                        <w:t xml:space="preserve">ماجستير إداره </w:t>
                      </w:r>
                      <w:r w:rsidR="00FA2B83">
                        <w:rPr>
                          <w:rFonts w:ascii="Sakkal Majalla" w:eastAsia="Calibri" w:hAnsi="Sakkal Majalla" w:cs="Sakkal Majalla" w:hint="cs"/>
                          <w:sz w:val="24"/>
                          <w:szCs w:val="24"/>
                          <w:rtl/>
                          <w:lang w:bidi="ar-EG"/>
                        </w:rPr>
                        <w:t>المشاريع</w:t>
                      </w:r>
                    </w:p>
                  </w:txbxContent>
                </v:textbox>
                <w10:wrap anchorx="page"/>
              </v:shape>
            </w:pict>
          </mc:Fallback>
        </mc:AlternateContent>
      </w:r>
    </w:p>
    <w:p w14:paraId="3D8B97E9" w14:textId="79835EEE" w:rsidR="001955FA" w:rsidRPr="001955FA" w:rsidRDefault="001955FA" w:rsidP="005A0528">
      <w:pPr>
        <w:jc w:val="lowKashida"/>
        <w:rPr>
          <w:rFonts w:ascii="Sakkal Majalla" w:eastAsia="Calibri" w:hAnsi="Sakkal Majalla" w:cs="Sakkal Majalla"/>
          <w:b/>
          <w:bCs/>
          <w:sz w:val="32"/>
          <w:szCs w:val="32"/>
          <w:rtl/>
          <w:lang w:bidi="ar-EG"/>
        </w:rPr>
      </w:pPr>
    </w:p>
    <w:p w14:paraId="51C75DF0" w14:textId="3FF2473D" w:rsidR="00512642" w:rsidRDefault="00512642" w:rsidP="005A0528">
      <w:pPr>
        <w:jc w:val="lowKashida"/>
        <w:rPr>
          <w:rFonts w:ascii="Sakkal Majalla" w:eastAsia="Calibri" w:hAnsi="Sakkal Majalla" w:cs="Sakkal Majalla"/>
          <w:b/>
          <w:bCs/>
          <w:sz w:val="32"/>
          <w:szCs w:val="32"/>
          <w:rtl/>
          <w:lang w:bidi="ar-EG"/>
        </w:rPr>
      </w:pPr>
    </w:p>
    <w:p w14:paraId="6A864430" w14:textId="2919CEA0" w:rsidR="00512642" w:rsidRDefault="00512642" w:rsidP="00512642">
      <w:pPr>
        <w:ind w:firstLine="0"/>
        <w:jc w:val="lowKashida"/>
        <w:rPr>
          <w:rFonts w:ascii="Sakkal Majalla" w:eastAsia="Calibri" w:hAnsi="Sakkal Majalla" w:cs="Sakkal Majalla"/>
          <w:b/>
          <w:bCs/>
          <w:sz w:val="32"/>
          <w:szCs w:val="32"/>
          <w:rtl/>
          <w:lang w:bidi="ar-EG"/>
        </w:rPr>
      </w:pPr>
    </w:p>
    <w:p w14:paraId="6E191080" w14:textId="49AFAED2" w:rsidR="00512642" w:rsidRDefault="00512642" w:rsidP="005A0528">
      <w:pPr>
        <w:jc w:val="lowKashida"/>
        <w:rPr>
          <w:rFonts w:ascii="Sakkal Majalla" w:eastAsia="Calibri" w:hAnsi="Sakkal Majalla" w:cs="Sakkal Majalla"/>
          <w:b/>
          <w:bCs/>
          <w:sz w:val="32"/>
          <w:szCs w:val="32"/>
          <w:rtl/>
          <w:lang w:bidi="ar-EG"/>
        </w:rPr>
      </w:pPr>
    </w:p>
    <w:p w14:paraId="2F4F9405" w14:textId="20C0D066" w:rsidR="001955FA" w:rsidRPr="001955FA" w:rsidRDefault="001955FA" w:rsidP="00512642">
      <w:pPr>
        <w:jc w:val="center"/>
        <w:rPr>
          <w:rFonts w:ascii="Sakkal Majalla" w:eastAsia="Calibri" w:hAnsi="Sakkal Majalla" w:cs="Sakkal Majalla"/>
          <w:b/>
          <w:bCs/>
          <w:sz w:val="32"/>
          <w:szCs w:val="32"/>
          <w:rtl/>
          <w:lang w:bidi="ar-EG"/>
        </w:rPr>
      </w:pPr>
      <w:r w:rsidRPr="001955FA">
        <w:rPr>
          <w:rFonts w:ascii="Sakkal Majalla" w:eastAsia="Calibri" w:hAnsi="Sakkal Majalla" w:cs="Sakkal Majalla" w:hint="cs"/>
          <w:b/>
          <w:bCs/>
          <w:sz w:val="32"/>
          <w:szCs w:val="32"/>
          <w:rtl/>
          <w:lang w:bidi="ar-EG"/>
        </w:rPr>
        <w:t>عنوان البحث</w:t>
      </w:r>
    </w:p>
    <w:p w14:paraId="405BAE1E" w14:textId="7DE59FA5" w:rsidR="001955FA" w:rsidRPr="00512642" w:rsidRDefault="00940ED8" w:rsidP="00512642">
      <w:pPr>
        <w:jc w:val="center"/>
        <w:rPr>
          <w:b/>
          <w:bCs/>
          <w:rtl/>
        </w:rPr>
      </w:pPr>
      <w:r w:rsidRPr="00512642">
        <w:rPr>
          <w:b/>
          <w:bCs/>
          <w:rtl/>
        </w:rPr>
        <w:t>أثر كفاءة إدارة سلاسل التوريد اللوجستية على استمرارية الأعمال الإنشائية في مكة المكرمة خلال مواسم الذروة (رمضان والحج)</w:t>
      </w:r>
    </w:p>
    <w:p w14:paraId="7101BD6C" w14:textId="77777777" w:rsidR="00512642" w:rsidRPr="001955FA" w:rsidRDefault="00512642" w:rsidP="00512642">
      <w:pPr>
        <w:jc w:val="center"/>
        <w:rPr>
          <w:rFonts w:ascii="Sakkal Majalla" w:eastAsia="Calibri" w:hAnsi="Sakkal Majalla" w:cs="Sakkal Majalla"/>
          <w:rtl/>
          <w:lang w:bidi="ar-EG"/>
        </w:rPr>
      </w:pPr>
    </w:p>
    <w:p w14:paraId="183383BA" w14:textId="3FC36C70" w:rsidR="001955FA" w:rsidRPr="001955FA" w:rsidRDefault="001955FA" w:rsidP="00512642">
      <w:pPr>
        <w:jc w:val="center"/>
        <w:rPr>
          <w:rFonts w:ascii="Sakkal Majalla" w:eastAsia="Calibri" w:hAnsi="Sakkal Majalla" w:cs="Sakkal Majalla"/>
          <w:b/>
          <w:bCs/>
          <w:rtl/>
          <w:lang w:bidi="ar-EG"/>
        </w:rPr>
      </w:pPr>
      <w:r w:rsidRPr="001955FA">
        <w:rPr>
          <w:rFonts w:ascii="Sakkal Majalla" w:eastAsia="Calibri" w:hAnsi="Sakkal Majalla" w:cs="Sakkal Majalla"/>
          <w:b/>
          <w:bCs/>
          <w:rtl/>
          <w:lang w:bidi="ar-EG"/>
        </w:rPr>
        <w:t>إعداد الطالب</w:t>
      </w:r>
      <w:r>
        <w:rPr>
          <w:rFonts w:ascii="Sakkal Majalla" w:eastAsia="Calibri" w:hAnsi="Sakkal Majalla" w:cs="Sakkal Majalla"/>
          <w:b/>
          <w:bCs/>
          <w:lang w:bidi="ar-EG"/>
        </w:rPr>
        <w:t>:</w:t>
      </w:r>
    </w:p>
    <w:p w14:paraId="0B512D59" w14:textId="7C0FD143" w:rsidR="001955FA" w:rsidRDefault="00940ED8" w:rsidP="00512642">
      <w:pPr>
        <w:jc w:val="center"/>
        <w:rPr>
          <w:rtl/>
        </w:rPr>
      </w:pPr>
      <w:r>
        <w:rPr>
          <w:rtl/>
        </w:rPr>
        <w:t>عبداللطيف العمري</w:t>
      </w:r>
    </w:p>
    <w:p w14:paraId="4C78F663" w14:textId="10F508ED" w:rsidR="00512642" w:rsidRPr="001955FA" w:rsidRDefault="00512642" w:rsidP="00512642">
      <w:pPr>
        <w:jc w:val="center"/>
        <w:rPr>
          <w:rFonts w:ascii="Sakkal Majalla" w:eastAsia="Calibri" w:hAnsi="Sakkal Majalla" w:cs="Sakkal Majalla"/>
          <w:b/>
          <w:bCs/>
          <w:rtl/>
          <w:lang w:bidi="ar-EG"/>
        </w:rPr>
      </w:pPr>
    </w:p>
    <w:p w14:paraId="44455A57" w14:textId="67CE7EBF" w:rsidR="001955FA" w:rsidRPr="001955FA" w:rsidRDefault="001955FA" w:rsidP="00512642">
      <w:pPr>
        <w:jc w:val="center"/>
        <w:rPr>
          <w:rFonts w:ascii="Sakkal Majalla" w:eastAsia="Calibri" w:hAnsi="Sakkal Majalla" w:cs="Sakkal Majalla"/>
          <w:b/>
          <w:bCs/>
          <w:rtl/>
          <w:lang w:bidi="ar-EG"/>
        </w:rPr>
      </w:pPr>
      <w:r w:rsidRPr="001955FA">
        <w:rPr>
          <w:rFonts w:ascii="Sakkal Majalla" w:eastAsia="Calibri" w:hAnsi="Sakkal Majalla" w:cs="Sakkal Majalla"/>
          <w:b/>
          <w:bCs/>
          <w:rtl/>
          <w:lang w:bidi="ar-EG"/>
        </w:rPr>
        <w:t>إشراف</w:t>
      </w:r>
      <w:r>
        <w:rPr>
          <w:rFonts w:ascii="Sakkal Majalla" w:eastAsia="Calibri" w:hAnsi="Sakkal Majalla" w:cs="Sakkal Majalla"/>
          <w:b/>
          <w:bCs/>
          <w:lang w:bidi="ar-EG"/>
        </w:rPr>
        <w:t>:</w:t>
      </w:r>
    </w:p>
    <w:p w14:paraId="33A79F7C" w14:textId="0F3165E2" w:rsidR="001955FA" w:rsidRDefault="00940ED8" w:rsidP="00512642">
      <w:pPr>
        <w:tabs>
          <w:tab w:val="center" w:pos="4879"/>
        </w:tabs>
        <w:jc w:val="center"/>
        <w:rPr>
          <w:rtl/>
        </w:rPr>
      </w:pPr>
      <w:r>
        <w:rPr>
          <w:rtl/>
        </w:rPr>
        <w:t>د. فايز جراد</w:t>
      </w:r>
    </w:p>
    <w:p w14:paraId="72FF272D" w14:textId="6BBE7AC7" w:rsidR="00512642" w:rsidRDefault="00512642" w:rsidP="00512642">
      <w:pPr>
        <w:tabs>
          <w:tab w:val="center" w:pos="4879"/>
        </w:tabs>
        <w:jc w:val="center"/>
        <w:rPr>
          <w:rtl/>
        </w:rPr>
      </w:pPr>
    </w:p>
    <w:p w14:paraId="22F3145A" w14:textId="6D3959DA" w:rsidR="00512642" w:rsidRPr="001955FA" w:rsidRDefault="00512642" w:rsidP="00512642">
      <w:pPr>
        <w:tabs>
          <w:tab w:val="center" w:pos="4879"/>
        </w:tabs>
        <w:jc w:val="center"/>
        <w:rPr>
          <w:rFonts w:ascii="Sakkal Majalla" w:eastAsia="Calibri" w:hAnsi="Sakkal Majalla" w:cs="Sakkal Majalla"/>
          <w:b/>
          <w:bCs/>
          <w:rtl/>
          <w:lang w:bidi="ar-EG"/>
        </w:rPr>
      </w:pPr>
    </w:p>
    <w:p w14:paraId="409E36C2" w14:textId="3D413E70" w:rsidR="001955FA" w:rsidRPr="001955FA" w:rsidRDefault="001955FA" w:rsidP="00512642">
      <w:pPr>
        <w:jc w:val="center"/>
        <w:rPr>
          <w:rFonts w:ascii="Sakkal Majalla" w:eastAsia="Calibri" w:hAnsi="Sakkal Majalla" w:cs="Sakkal Majalla"/>
          <w:b/>
          <w:bCs/>
          <w:rtl/>
          <w:lang w:bidi="ar-EG"/>
        </w:rPr>
      </w:pPr>
      <w:r w:rsidRPr="001955FA">
        <w:rPr>
          <w:rFonts w:ascii="Sakkal Majalla" w:eastAsia="Calibri" w:hAnsi="Sakkal Majalla" w:cs="Sakkal Majalla"/>
          <w:b/>
          <w:bCs/>
          <w:rtl/>
          <w:lang w:bidi="ar-EG"/>
        </w:rPr>
        <w:t>العام الدراسي:</w:t>
      </w:r>
    </w:p>
    <w:p w14:paraId="10A77ABC" w14:textId="2517C937" w:rsidR="001955FA" w:rsidRPr="001955FA" w:rsidRDefault="001955FA" w:rsidP="00512642">
      <w:pPr>
        <w:jc w:val="center"/>
        <w:rPr>
          <w:rFonts w:ascii="Sakkal Majalla" w:eastAsia="Calibri" w:hAnsi="Sakkal Majalla" w:cs="Sakkal Majalla"/>
          <w:b/>
          <w:bCs/>
          <w:rtl/>
          <w:lang w:bidi="ar-EG"/>
        </w:rPr>
      </w:pPr>
      <w:r w:rsidRPr="001955FA">
        <w:rPr>
          <w:rFonts w:ascii="Sakkal Majalla" w:eastAsia="Calibri" w:hAnsi="Sakkal Majalla" w:cs="Sakkal Majalla"/>
          <w:b/>
          <w:bCs/>
          <w:lang w:bidi="ar-EG"/>
        </w:rPr>
        <w:t>2026</w:t>
      </w:r>
    </w:p>
    <w:p w14:paraId="041C3200" w14:textId="77777777" w:rsidR="001955FA" w:rsidRPr="001955FA" w:rsidRDefault="001955FA" w:rsidP="00512642">
      <w:pPr>
        <w:jc w:val="center"/>
        <w:rPr>
          <w:rFonts w:ascii="Sakkal Majalla" w:eastAsia="Calibri" w:hAnsi="Sakkal Majalla" w:cs="Sakkal Majalla"/>
          <w:b/>
          <w:bCs/>
          <w:rtl/>
          <w:lang w:bidi="ar-EG"/>
        </w:rPr>
      </w:pPr>
    </w:p>
    <w:p w14:paraId="270024D1" w14:textId="2E6267E3" w:rsidR="001955FA" w:rsidRDefault="001955FA" w:rsidP="005A0528">
      <w:pPr>
        <w:rPr>
          <w:rFonts w:ascii="Sakkal Majalla" w:eastAsia="Calibri" w:hAnsi="Sakkal Majalla" w:cs="Sakkal Majalla"/>
          <w:b/>
          <w:bCs/>
          <w:u w:val="single"/>
        </w:rPr>
      </w:pPr>
    </w:p>
    <w:p w14:paraId="103837EC" w14:textId="57C62503" w:rsidR="00574843" w:rsidRDefault="00574843" w:rsidP="005A0528">
      <w:pPr>
        <w:rPr>
          <w:rFonts w:ascii="Sakkal Majalla" w:eastAsia="Calibri" w:hAnsi="Sakkal Majalla" w:cs="Sakkal Majalla"/>
          <w:b/>
          <w:bCs/>
          <w:u w:val="single"/>
        </w:rPr>
      </w:pPr>
    </w:p>
    <w:p w14:paraId="79386D61" w14:textId="77777777" w:rsidR="00574843" w:rsidRDefault="00574843" w:rsidP="00512642">
      <w:pPr>
        <w:ind w:firstLine="0"/>
        <w:rPr>
          <w:rFonts w:ascii="Sakkal Majalla" w:eastAsia="Calibri" w:hAnsi="Sakkal Majalla" w:cs="Sakkal Majalla"/>
          <w:b/>
          <w:bCs/>
          <w:u w:val="single"/>
        </w:rPr>
      </w:pPr>
    </w:p>
    <w:sdt>
      <w:sdtPr>
        <w:rPr>
          <w:rFonts w:ascii="Simplified Arabic" w:eastAsia="Simplified Arabic" w:hAnsi="Simplified Arabic" w:cs="Simplified Arabic"/>
          <w:color w:val="auto"/>
          <w:kern w:val="2"/>
          <w:sz w:val="28"/>
          <w:szCs w:val="28"/>
          <w:rtl/>
          <w14:ligatures w14:val="standardContextual"/>
        </w:rPr>
        <w:id w:val="1568070882"/>
        <w:docPartObj>
          <w:docPartGallery w:val="Table of Contents"/>
          <w:docPartUnique/>
        </w:docPartObj>
      </w:sdtPr>
      <w:sdtContent>
        <w:p w14:paraId="3054CEC4" w14:textId="311B36FD" w:rsidR="005A0528" w:rsidRDefault="005A0528" w:rsidP="005A0528">
          <w:pPr>
            <w:pStyle w:val="TOCHeading"/>
            <w:bidi/>
            <w:jc w:val="center"/>
            <w:rPr>
              <w:rtl/>
              <w:lang w:bidi="ar-EG"/>
            </w:rPr>
          </w:pPr>
          <w:r>
            <w:rPr>
              <w:rFonts w:hint="cs"/>
              <w:rtl/>
              <w:lang w:bidi="ar-EG"/>
            </w:rPr>
            <w:t>قائمة المحتويات</w:t>
          </w:r>
        </w:p>
        <w:p w14:paraId="0EB7078A"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r>
            <w:fldChar w:fldCharType="begin"/>
          </w:r>
          <w:r>
            <w:instrText xml:space="preserve"> TOC \o "1-3" \h \z \u </w:instrText>
          </w:r>
          <w:r>
            <w:fldChar w:fldCharType="separate"/>
          </w:r>
          <w:hyperlink w:anchor="_Toc235060380" w:history="1">
            <w:r w:rsidRPr="009326A1">
              <w:rPr>
                <w:rStyle w:val="Hyperlink"/>
                <w:noProof/>
                <w:rtl/>
              </w:rPr>
              <w:t>المستخلص</w:t>
            </w:r>
            <w:r>
              <w:rPr>
                <w:noProof/>
                <w:webHidden/>
              </w:rPr>
              <w:tab/>
            </w:r>
            <w:r>
              <w:rPr>
                <w:rStyle w:val="Hyperlink"/>
                <w:noProof/>
                <w:rtl/>
              </w:rPr>
              <w:fldChar w:fldCharType="begin"/>
            </w:r>
            <w:r>
              <w:rPr>
                <w:noProof/>
                <w:webHidden/>
              </w:rPr>
              <w:instrText xml:space="preserve"> PAGEREF _Toc235060380 \h </w:instrText>
            </w:r>
            <w:r>
              <w:rPr>
                <w:rStyle w:val="Hyperlink"/>
                <w:noProof/>
                <w:rtl/>
              </w:rPr>
            </w:r>
            <w:r>
              <w:rPr>
                <w:rStyle w:val="Hyperlink"/>
                <w:noProof/>
                <w:rtl/>
              </w:rPr>
              <w:fldChar w:fldCharType="separate"/>
            </w:r>
            <w:r w:rsidR="006C44CA">
              <w:rPr>
                <w:noProof/>
                <w:webHidden/>
                <w:rtl/>
              </w:rPr>
              <w:t>6</w:t>
            </w:r>
            <w:r>
              <w:rPr>
                <w:rStyle w:val="Hyperlink"/>
                <w:noProof/>
                <w:rtl/>
              </w:rPr>
              <w:fldChar w:fldCharType="end"/>
            </w:r>
          </w:hyperlink>
        </w:p>
        <w:p w14:paraId="520B4886"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2" w:history="1">
            <w:r w:rsidRPr="009326A1">
              <w:rPr>
                <w:rStyle w:val="Hyperlink"/>
                <w:noProof/>
                <w:rtl/>
              </w:rPr>
              <w:t>الفصل الأول</w:t>
            </w:r>
            <w:r>
              <w:rPr>
                <w:noProof/>
                <w:webHidden/>
              </w:rPr>
              <w:tab/>
            </w:r>
            <w:r>
              <w:rPr>
                <w:rStyle w:val="Hyperlink"/>
                <w:noProof/>
                <w:rtl/>
              </w:rPr>
              <w:fldChar w:fldCharType="begin"/>
            </w:r>
            <w:r>
              <w:rPr>
                <w:noProof/>
                <w:webHidden/>
              </w:rPr>
              <w:instrText xml:space="preserve"> PAGEREF _Toc235060382 \h </w:instrText>
            </w:r>
            <w:r>
              <w:rPr>
                <w:rStyle w:val="Hyperlink"/>
                <w:noProof/>
                <w:rtl/>
              </w:rPr>
            </w:r>
            <w:r>
              <w:rPr>
                <w:rStyle w:val="Hyperlink"/>
                <w:noProof/>
                <w:rtl/>
              </w:rPr>
              <w:fldChar w:fldCharType="separate"/>
            </w:r>
            <w:r w:rsidR="006C44CA">
              <w:rPr>
                <w:noProof/>
                <w:webHidden/>
                <w:rtl/>
              </w:rPr>
              <w:t>7</w:t>
            </w:r>
            <w:r>
              <w:rPr>
                <w:rStyle w:val="Hyperlink"/>
                <w:noProof/>
                <w:rtl/>
              </w:rPr>
              <w:fldChar w:fldCharType="end"/>
            </w:r>
          </w:hyperlink>
        </w:p>
        <w:p w14:paraId="15EA1C71"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3" w:history="1">
            <w:r w:rsidRPr="009326A1">
              <w:rPr>
                <w:rStyle w:val="Hyperlink"/>
                <w:noProof/>
                <w:rtl/>
              </w:rPr>
              <w:t>مقدمة</w:t>
            </w:r>
            <w:r>
              <w:rPr>
                <w:noProof/>
                <w:webHidden/>
              </w:rPr>
              <w:tab/>
            </w:r>
            <w:r>
              <w:rPr>
                <w:rStyle w:val="Hyperlink"/>
                <w:noProof/>
                <w:rtl/>
              </w:rPr>
              <w:fldChar w:fldCharType="begin"/>
            </w:r>
            <w:r>
              <w:rPr>
                <w:noProof/>
                <w:webHidden/>
              </w:rPr>
              <w:instrText xml:space="preserve"> PAGEREF _Toc235060383 \h </w:instrText>
            </w:r>
            <w:r>
              <w:rPr>
                <w:rStyle w:val="Hyperlink"/>
                <w:noProof/>
                <w:rtl/>
              </w:rPr>
            </w:r>
            <w:r>
              <w:rPr>
                <w:rStyle w:val="Hyperlink"/>
                <w:noProof/>
                <w:rtl/>
              </w:rPr>
              <w:fldChar w:fldCharType="separate"/>
            </w:r>
            <w:r w:rsidR="006C44CA">
              <w:rPr>
                <w:noProof/>
                <w:webHidden/>
                <w:rtl/>
              </w:rPr>
              <w:t>8</w:t>
            </w:r>
            <w:r>
              <w:rPr>
                <w:rStyle w:val="Hyperlink"/>
                <w:noProof/>
                <w:rtl/>
              </w:rPr>
              <w:fldChar w:fldCharType="end"/>
            </w:r>
          </w:hyperlink>
        </w:p>
        <w:p w14:paraId="5151D3C5"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4" w:history="1">
            <w:r w:rsidRPr="009326A1">
              <w:rPr>
                <w:rStyle w:val="Hyperlink"/>
                <w:noProof/>
                <w:rtl/>
              </w:rPr>
              <w:t>مشكلة الدراسة</w:t>
            </w:r>
            <w:r>
              <w:rPr>
                <w:noProof/>
                <w:webHidden/>
              </w:rPr>
              <w:tab/>
            </w:r>
            <w:r>
              <w:rPr>
                <w:rStyle w:val="Hyperlink"/>
                <w:noProof/>
                <w:rtl/>
              </w:rPr>
              <w:fldChar w:fldCharType="begin"/>
            </w:r>
            <w:r>
              <w:rPr>
                <w:noProof/>
                <w:webHidden/>
              </w:rPr>
              <w:instrText xml:space="preserve"> PAGEREF _Toc235060384 \h </w:instrText>
            </w:r>
            <w:r>
              <w:rPr>
                <w:rStyle w:val="Hyperlink"/>
                <w:noProof/>
                <w:rtl/>
              </w:rPr>
            </w:r>
            <w:r>
              <w:rPr>
                <w:rStyle w:val="Hyperlink"/>
                <w:noProof/>
                <w:rtl/>
              </w:rPr>
              <w:fldChar w:fldCharType="separate"/>
            </w:r>
            <w:r w:rsidR="006C44CA">
              <w:rPr>
                <w:noProof/>
                <w:webHidden/>
                <w:rtl/>
              </w:rPr>
              <w:t>9</w:t>
            </w:r>
            <w:r>
              <w:rPr>
                <w:rStyle w:val="Hyperlink"/>
                <w:noProof/>
                <w:rtl/>
              </w:rPr>
              <w:fldChar w:fldCharType="end"/>
            </w:r>
          </w:hyperlink>
        </w:p>
        <w:p w14:paraId="4B3619A9"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5" w:history="1">
            <w:r w:rsidRPr="009326A1">
              <w:rPr>
                <w:rStyle w:val="Hyperlink"/>
                <w:noProof/>
                <w:rtl/>
              </w:rPr>
              <w:t>أهمية الدراسة</w:t>
            </w:r>
            <w:r>
              <w:rPr>
                <w:noProof/>
                <w:webHidden/>
              </w:rPr>
              <w:tab/>
            </w:r>
            <w:r>
              <w:rPr>
                <w:rStyle w:val="Hyperlink"/>
                <w:noProof/>
                <w:rtl/>
              </w:rPr>
              <w:fldChar w:fldCharType="begin"/>
            </w:r>
            <w:r>
              <w:rPr>
                <w:noProof/>
                <w:webHidden/>
              </w:rPr>
              <w:instrText xml:space="preserve"> PAGEREF _Toc235060385 \h </w:instrText>
            </w:r>
            <w:r>
              <w:rPr>
                <w:rStyle w:val="Hyperlink"/>
                <w:noProof/>
                <w:rtl/>
              </w:rPr>
            </w:r>
            <w:r>
              <w:rPr>
                <w:rStyle w:val="Hyperlink"/>
                <w:noProof/>
                <w:rtl/>
              </w:rPr>
              <w:fldChar w:fldCharType="separate"/>
            </w:r>
            <w:r w:rsidR="006C44CA">
              <w:rPr>
                <w:noProof/>
                <w:webHidden/>
                <w:rtl/>
              </w:rPr>
              <w:t>10</w:t>
            </w:r>
            <w:r>
              <w:rPr>
                <w:rStyle w:val="Hyperlink"/>
                <w:noProof/>
                <w:rtl/>
              </w:rPr>
              <w:fldChar w:fldCharType="end"/>
            </w:r>
          </w:hyperlink>
        </w:p>
        <w:p w14:paraId="75835437"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6" w:history="1">
            <w:r w:rsidRPr="009326A1">
              <w:rPr>
                <w:rStyle w:val="Hyperlink"/>
                <w:noProof/>
                <w:rtl/>
              </w:rPr>
              <w:t>أهداف الدراسة</w:t>
            </w:r>
            <w:r>
              <w:rPr>
                <w:noProof/>
                <w:webHidden/>
              </w:rPr>
              <w:tab/>
            </w:r>
            <w:r>
              <w:rPr>
                <w:rStyle w:val="Hyperlink"/>
                <w:noProof/>
                <w:rtl/>
              </w:rPr>
              <w:fldChar w:fldCharType="begin"/>
            </w:r>
            <w:r>
              <w:rPr>
                <w:noProof/>
                <w:webHidden/>
              </w:rPr>
              <w:instrText xml:space="preserve"> PAGEREF _Toc235060386 \h </w:instrText>
            </w:r>
            <w:r>
              <w:rPr>
                <w:rStyle w:val="Hyperlink"/>
                <w:noProof/>
                <w:rtl/>
              </w:rPr>
            </w:r>
            <w:r>
              <w:rPr>
                <w:rStyle w:val="Hyperlink"/>
                <w:noProof/>
                <w:rtl/>
              </w:rPr>
              <w:fldChar w:fldCharType="separate"/>
            </w:r>
            <w:r w:rsidR="006C44CA">
              <w:rPr>
                <w:noProof/>
                <w:webHidden/>
                <w:rtl/>
              </w:rPr>
              <w:t>11</w:t>
            </w:r>
            <w:r>
              <w:rPr>
                <w:rStyle w:val="Hyperlink"/>
                <w:noProof/>
                <w:rtl/>
              </w:rPr>
              <w:fldChar w:fldCharType="end"/>
            </w:r>
          </w:hyperlink>
        </w:p>
        <w:p w14:paraId="4A42AA6E"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7" w:history="1">
            <w:r w:rsidRPr="009326A1">
              <w:rPr>
                <w:rStyle w:val="Hyperlink"/>
                <w:noProof/>
                <w:rtl/>
              </w:rPr>
              <w:t>تساؤلات الدراسة</w:t>
            </w:r>
            <w:r>
              <w:rPr>
                <w:noProof/>
                <w:webHidden/>
              </w:rPr>
              <w:tab/>
            </w:r>
            <w:r>
              <w:rPr>
                <w:rStyle w:val="Hyperlink"/>
                <w:noProof/>
                <w:rtl/>
              </w:rPr>
              <w:fldChar w:fldCharType="begin"/>
            </w:r>
            <w:r>
              <w:rPr>
                <w:noProof/>
                <w:webHidden/>
              </w:rPr>
              <w:instrText xml:space="preserve"> PAGEREF _Toc235060387 \h </w:instrText>
            </w:r>
            <w:r>
              <w:rPr>
                <w:rStyle w:val="Hyperlink"/>
                <w:noProof/>
                <w:rtl/>
              </w:rPr>
            </w:r>
            <w:r>
              <w:rPr>
                <w:rStyle w:val="Hyperlink"/>
                <w:noProof/>
                <w:rtl/>
              </w:rPr>
              <w:fldChar w:fldCharType="separate"/>
            </w:r>
            <w:r w:rsidR="006C44CA">
              <w:rPr>
                <w:noProof/>
                <w:webHidden/>
                <w:rtl/>
              </w:rPr>
              <w:t>12</w:t>
            </w:r>
            <w:r>
              <w:rPr>
                <w:rStyle w:val="Hyperlink"/>
                <w:noProof/>
                <w:rtl/>
              </w:rPr>
              <w:fldChar w:fldCharType="end"/>
            </w:r>
          </w:hyperlink>
        </w:p>
        <w:p w14:paraId="7A911FE4"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8" w:history="1">
            <w:r w:rsidRPr="009326A1">
              <w:rPr>
                <w:rStyle w:val="Hyperlink"/>
                <w:noProof/>
                <w:rtl/>
              </w:rPr>
              <w:t>فروض الدراسة</w:t>
            </w:r>
            <w:r>
              <w:rPr>
                <w:noProof/>
                <w:webHidden/>
              </w:rPr>
              <w:tab/>
            </w:r>
            <w:r>
              <w:rPr>
                <w:rStyle w:val="Hyperlink"/>
                <w:noProof/>
                <w:rtl/>
              </w:rPr>
              <w:fldChar w:fldCharType="begin"/>
            </w:r>
            <w:r>
              <w:rPr>
                <w:noProof/>
                <w:webHidden/>
              </w:rPr>
              <w:instrText xml:space="preserve"> PAGEREF _Toc235060388 \h </w:instrText>
            </w:r>
            <w:r>
              <w:rPr>
                <w:rStyle w:val="Hyperlink"/>
                <w:noProof/>
                <w:rtl/>
              </w:rPr>
            </w:r>
            <w:r>
              <w:rPr>
                <w:rStyle w:val="Hyperlink"/>
                <w:noProof/>
                <w:rtl/>
              </w:rPr>
              <w:fldChar w:fldCharType="separate"/>
            </w:r>
            <w:r w:rsidR="006C44CA">
              <w:rPr>
                <w:noProof/>
                <w:webHidden/>
                <w:rtl/>
              </w:rPr>
              <w:t>12</w:t>
            </w:r>
            <w:r>
              <w:rPr>
                <w:rStyle w:val="Hyperlink"/>
                <w:noProof/>
                <w:rtl/>
              </w:rPr>
              <w:fldChar w:fldCharType="end"/>
            </w:r>
          </w:hyperlink>
        </w:p>
        <w:p w14:paraId="2C81572E"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89" w:history="1">
            <w:r w:rsidRPr="009326A1">
              <w:rPr>
                <w:rStyle w:val="Hyperlink"/>
                <w:noProof/>
                <w:rtl/>
              </w:rPr>
              <w:t>النظرية العلمية المتبعة</w:t>
            </w:r>
            <w:r>
              <w:rPr>
                <w:noProof/>
                <w:webHidden/>
              </w:rPr>
              <w:tab/>
            </w:r>
            <w:r>
              <w:rPr>
                <w:rStyle w:val="Hyperlink"/>
                <w:noProof/>
                <w:rtl/>
              </w:rPr>
              <w:fldChar w:fldCharType="begin"/>
            </w:r>
            <w:r>
              <w:rPr>
                <w:noProof/>
                <w:webHidden/>
              </w:rPr>
              <w:instrText xml:space="preserve"> PAGEREF _Toc235060389 \h </w:instrText>
            </w:r>
            <w:r>
              <w:rPr>
                <w:rStyle w:val="Hyperlink"/>
                <w:noProof/>
                <w:rtl/>
              </w:rPr>
            </w:r>
            <w:r>
              <w:rPr>
                <w:rStyle w:val="Hyperlink"/>
                <w:noProof/>
                <w:rtl/>
              </w:rPr>
              <w:fldChar w:fldCharType="separate"/>
            </w:r>
            <w:r w:rsidR="006C44CA">
              <w:rPr>
                <w:noProof/>
                <w:webHidden/>
                <w:rtl/>
              </w:rPr>
              <w:t>13</w:t>
            </w:r>
            <w:r>
              <w:rPr>
                <w:rStyle w:val="Hyperlink"/>
                <w:noProof/>
                <w:rtl/>
              </w:rPr>
              <w:fldChar w:fldCharType="end"/>
            </w:r>
          </w:hyperlink>
        </w:p>
        <w:p w14:paraId="78FA422B"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0" w:history="1">
            <w:r w:rsidRPr="009326A1">
              <w:rPr>
                <w:rStyle w:val="Hyperlink"/>
                <w:noProof/>
                <w:rtl/>
              </w:rPr>
              <w:t>المنطلقات النظرية للدراسة</w:t>
            </w:r>
            <w:r>
              <w:rPr>
                <w:noProof/>
                <w:webHidden/>
              </w:rPr>
              <w:tab/>
            </w:r>
            <w:r>
              <w:rPr>
                <w:rStyle w:val="Hyperlink"/>
                <w:noProof/>
                <w:rtl/>
              </w:rPr>
              <w:fldChar w:fldCharType="begin"/>
            </w:r>
            <w:r>
              <w:rPr>
                <w:noProof/>
                <w:webHidden/>
              </w:rPr>
              <w:instrText xml:space="preserve"> PAGEREF _Toc235060390 \h </w:instrText>
            </w:r>
            <w:r>
              <w:rPr>
                <w:rStyle w:val="Hyperlink"/>
                <w:noProof/>
                <w:rtl/>
              </w:rPr>
            </w:r>
            <w:r>
              <w:rPr>
                <w:rStyle w:val="Hyperlink"/>
                <w:noProof/>
                <w:rtl/>
              </w:rPr>
              <w:fldChar w:fldCharType="separate"/>
            </w:r>
            <w:r w:rsidR="006C44CA">
              <w:rPr>
                <w:noProof/>
                <w:webHidden/>
                <w:rtl/>
              </w:rPr>
              <w:t>14</w:t>
            </w:r>
            <w:r>
              <w:rPr>
                <w:rStyle w:val="Hyperlink"/>
                <w:noProof/>
                <w:rtl/>
              </w:rPr>
              <w:fldChar w:fldCharType="end"/>
            </w:r>
          </w:hyperlink>
        </w:p>
        <w:p w14:paraId="33C9703F"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1" w:history="1">
            <w:r w:rsidRPr="009326A1">
              <w:rPr>
                <w:rStyle w:val="Hyperlink"/>
                <w:noProof/>
                <w:rtl/>
              </w:rPr>
              <w:t>الفصل الثاني</w:t>
            </w:r>
            <w:r>
              <w:rPr>
                <w:noProof/>
                <w:webHidden/>
              </w:rPr>
              <w:tab/>
            </w:r>
            <w:r>
              <w:rPr>
                <w:rStyle w:val="Hyperlink"/>
                <w:noProof/>
                <w:rtl/>
              </w:rPr>
              <w:fldChar w:fldCharType="begin"/>
            </w:r>
            <w:r>
              <w:rPr>
                <w:noProof/>
                <w:webHidden/>
              </w:rPr>
              <w:instrText xml:space="preserve"> PAGEREF _Toc235060391 \h </w:instrText>
            </w:r>
            <w:r>
              <w:rPr>
                <w:rStyle w:val="Hyperlink"/>
                <w:noProof/>
                <w:rtl/>
              </w:rPr>
            </w:r>
            <w:r>
              <w:rPr>
                <w:rStyle w:val="Hyperlink"/>
                <w:noProof/>
                <w:rtl/>
              </w:rPr>
              <w:fldChar w:fldCharType="separate"/>
            </w:r>
            <w:r w:rsidR="006C44CA">
              <w:rPr>
                <w:noProof/>
                <w:webHidden/>
                <w:rtl/>
              </w:rPr>
              <w:t>20</w:t>
            </w:r>
            <w:r>
              <w:rPr>
                <w:rStyle w:val="Hyperlink"/>
                <w:noProof/>
                <w:rtl/>
              </w:rPr>
              <w:fldChar w:fldCharType="end"/>
            </w:r>
          </w:hyperlink>
        </w:p>
        <w:p w14:paraId="51E3E7D8"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2" w:history="1">
            <w:r w:rsidRPr="009326A1">
              <w:rPr>
                <w:rStyle w:val="Hyperlink"/>
                <w:noProof/>
                <w:rtl/>
              </w:rPr>
              <w:t>الدراسات السابقة</w:t>
            </w:r>
            <w:r>
              <w:rPr>
                <w:noProof/>
                <w:webHidden/>
              </w:rPr>
              <w:tab/>
            </w:r>
            <w:r>
              <w:rPr>
                <w:rStyle w:val="Hyperlink"/>
                <w:noProof/>
                <w:rtl/>
              </w:rPr>
              <w:fldChar w:fldCharType="begin"/>
            </w:r>
            <w:r>
              <w:rPr>
                <w:noProof/>
                <w:webHidden/>
              </w:rPr>
              <w:instrText xml:space="preserve"> PAGEREF _Toc235060392 \h </w:instrText>
            </w:r>
            <w:r>
              <w:rPr>
                <w:rStyle w:val="Hyperlink"/>
                <w:noProof/>
                <w:rtl/>
              </w:rPr>
            </w:r>
            <w:r>
              <w:rPr>
                <w:rStyle w:val="Hyperlink"/>
                <w:noProof/>
                <w:rtl/>
              </w:rPr>
              <w:fldChar w:fldCharType="separate"/>
            </w:r>
            <w:r w:rsidR="006C44CA">
              <w:rPr>
                <w:noProof/>
                <w:webHidden/>
                <w:rtl/>
              </w:rPr>
              <w:t>20</w:t>
            </w:r>
            <w:r>
              <w:rPr>
                <w:rStyle w:val="Hyperlink"/>
                <w:noProof/>
                <w:rtl/>
              </w:rPr>
              <w:fldChar w:fldCharType="end"/>
            </w:r>
          </w:hyperlink>
        </w:p>
        <w:p w14:paraId="2F4223D5"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3" w:history="1">
            <w:r w:rsidRPr="009326A1">
              <w:rPr>
                <w:rStyle w:val="Hyperlink"/>
                <w:noProof/>
                <w:rtl/>
              </w:rPr>
              <w:t>مقدمة</w:t>
            </w:r>
            <w:r>
              <w:rPr>
                <w:noProof/>
                <w:webHidden/>
              </w:rPr>
              <w:tab/>
            </w:r>
            <w:r>
              <w:rPr>
                <w:rStyle w:val="Hyperlink"/>
                <w:noProof/>
                <w:rtl/>
              </w:rPr>
              <w:fldChar w:fldCharType="begin"/>
            </w:r>
            <w:r>
              <w:rPr>
                <w:noProof/>
                <w:webHidden/>
              </w:rPr>
              <w:instrText xml:space="preserve"> PAGEREF _Toc235060393 \h </w:instrText>
            </w:r>
            <w:r>
              <w:rPr>
                <w:rStyle w:val="Hyperlink"/>
                <w:noProof/>
                <w:rtl/>
              </w:rPr>
            </w:r>
            <w:r>
              <w:rPr>
                <w:rStyle w:val="Hyperlink"/>
                <w:noProof/>
                <w:rtl/>
              </w:rPr>
              <w:fldChar w:fldCharType="separate"/>
            </w:r>
            <w:r w:rsidR="006C44CA">
              <w:rPr>
                <w:noProof/>
                <w:webHidden/>
                <w:rtl/>
              </w:rPr>
              <w:t>21</w:t>
            </w:r>
            <w:r>
              <w:rPr>
                <w:rStyle w:val="Hyperlink"/>
                <w:noProof/>
                <w:rtl/>
              </w:rPr>
              <w:fldChar w:fldCharType="end"/>
            </w:r>
          </w:hyperlink>
        </w:p>
        <w:p w14:paraId="17657E78"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4" w:history="1">
            <w:r w:rsidRPr="009326A1">
              <w:rPr>
                <w:rStyle w:val="Hyperlink"/>
                <w:noProof/>
                <w:rtl/>
              </w:rPr>
              <w:t>الإطار النظري</w:t>
            </w:r>
            <w:r>
              <w:rPr>
                <w:noProof/>
                <w:webHidden/>
              </w:rPr>
              <w:tab/>
            </w:r>
            <w:r>
              <w:rPr>
                <w:rStyle w:val="Hyperlink"/>
                <w:noProof/>
                <w:rtl/>
              </w:rPr>
              <w:fldChar w:fldCharType="begin"/>
            </w:r>
            <w:r>
              <w:rPr>
                <w:noProof/>
                <w:webHidden/>
              </w:rPr>
              <w:instrText xml:space="preserve"> PAGEREF _Toc235060394 \h </w:instrText>
            </w:r>
            <w:r>
              <w:rPr>
                <w:rStyle w:val="Hyperlink"/>
                <w:noProof/>
                <w:rtl/>
              </w:rPr>
            </w:r>
            <w:r>
              <w:rPr>
                <w:rStyle w:val="Hyperlink"/>
                <w:noProof/>
                <w:rtl/>
              </w:rPr>
              <w:fldChar w:fldCharType="separate"/>
            </w:r>
            <w:r w:rsidR="006C44CA">
              <w:rPr>
                <w:noProof/>
                <w:webHidden/>
                <w:rtl/>
              </w:rPr>
              <w:t>26</w:t>
            </w:r>
            <w:r>
              <w:rPr>
                <w:rStyle w:val="Hyperlink"/>
                <w:noProof/>
                <w:rtl/>
              </w:rPr>
              <w:fldChar w:fldCharType="end"/>
            </w:r>
          </w:hyperlink>
        </w:p>
        <w:p w14:paraId="2BB17E23"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5" w:history="1">
            <w:r w:rsidRPr="009326A1">
              <w:rPr>
                <w:rStyle w:val="Hyperlink"/>
                <w:noProof/>
                <w:rtl/>
              </w:rPr>
              <w:t>مفهوم إدارة سلاسل التوريد اللوجستية</w:t>
            </w:r>
            <w:r>
              <w:rPr>
                <w:noProof/>
                <w:webHidden/>
              </w:rPr>
              <w:tab/>
            </w:r>
            <w:r>
              <w:rPr>
                <w:rStyle w:val="Hyperlink"/>
                <w:noProof/>
                <w:rtl/>
              </w:rPr>
              <w:fldChar w:fldCharType="begin"/>
            </w:r>
            <w:r>
              <w:rPr>
                <w:noProof/>
                <w:webHidden/>
              </w:rPr>
              <w:instrText xml:space="preserve"> PAGEREF _Toc235060395 \h </w:instrText>
            </w:r>
            <w:r>
              <w:rPr>
                <w:rStyle w:val="Hyperlink"/>
                <w:noProof/>
                <w:rtl/>
              </w:rPr>
            </w:r>
            <w:r>
              <w:rPr>
                <w:rStyle w:val="Hyperlink"/>
                <w:noProof/>
                <w:rtl/>
              </w:rPr>
              <w:fldChar w:fldCharType="separate"/>
            </w:r>
            <w:r w:rsidR="006C44CA">
              <w:rPr>
                <w:noProof/>
                <w:webHidden/>
                <w:rtl/>
              </w:rPr>
              <w:t>26</w:t>
            </w:r>
            <w:r>
              <w:rPr>
                <w:rStyle w:val="Hyperlink"/>
                <w:noProof/>
                <w:rtl/>
              </w:rPr>
              <w:fldChar w:fldCharType="end"/>
            </w:r>
          </w:hyperlink>
        </w:p>
        <w:p w14:paraId="5340D590"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6" w:history="1">
            <w:r w:rsidRPr="009326A1">
              <w:rPr>
                <w:rStyle w:val="Hyperlink"/>
                <w:noProof/>
                <w:rtl/>
              </w:rPr>
              <w:t>تطور إدارة سلاسل التوريد اللوجستية</w:t>
            </w:r>
            <w:r>
              <w:rPr>
                <w:noProof/>
                <w:webHidden/>
              </w:rPr>
              <w:tab/>
            </w:r>
            <w:r>
              <w:rPr>
                <w:rStyle w:val="Hyperlink"/>
                <w:noProof/>
                <w:rtl/>
              </w:rPr>
              <w:fldChar w:fldCharType="begin"/>
            </w:r>
            <w:r>
              <w:rPr>
                <w:noProof/>
                <w:webHidden/>
              </w:rPr>
              <w:instrText xml:space="preserve"> PAGEREF _Toc235060396 \h </w:instrText>
            </w:r>
            <w:r>
              <w:rPr>
                <w:rStyle w:val="Hyperlink"/>
                <w:noProof/>
                <w:rtl/>
              </w:rPr>
            </w:r>
            <w:r>
              <w:rPr>
                <w:rStyle w:val="Hyperlink"/>
                <w:noProof/>
                <w:rtl/>
              </w:rPr>
              <w:fldChar w:fldCharType="separate"/>
            </w:r>
            <w:r w:rsidR="006C44CA">
              <w:rPr>
                <w:noProof/>
                <w:webHidden/>
                <w:rtl/>
              </w:rPr>
              <w:t>27</w:t>
            </w:r>
            <w:r>
              <w:rPr>
                <w:rStyle w:val="Hyperlink"/>
                <w:noProof/>
                <w:rtl/>
              </w:rPr>
              <w:fldChar w:fldCharType="end"/>
            </w:r>
          </w:hyperlink>
        </w:p>
        <w:p w14:paraId="794DCEC6"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7" w:history="1">
            <w:r w:rsidRPr="009326A1">
              <w:rPr>
                <w:rStyle w:val="Hyperlink"/>
                <w:noProof/>
                <w:rtl/>
              </w:rPr>
              <w:t>أهداف إدارة سلاسل التوريد اللوجستية</w:t>
            </w:r>
            <w:r>
              <w:rPr>
                <w:noProof/>
                <w:webHidden/>
              </w:rPr>
              <w:tab/>
            </w:r>
            <w:r>
              <w:rPr>
                <w:rStyle w:val="Hyperlink"/>
                <w:noProof/>
                <w:rtl/>
              </w:rPr>
              <w:fldChar w:fldCharType="begin"/>
            </w:r>
            <w:r>
              <w:rPr>
                <w:noProof/>
                <w:webHidden/>
              </w:rPr>
              <w:instrText xml:space="preserve"> PAGEREF _Toc235060397 \h </w:instrText>
            </w:r>
            <w:r>
              <w:rPr>
                <w:rStyle w:val="Hyperlink"/>
                <w:noProof/>
                <w:rtl/>
              </w:rPr>
            </w:r>
            <w:r>
              <w:rPr>
                <w:rStyle w:val="Hyperlink"/>
                <w:noProof/>
                <w:rtl/>
              </w:rPr>
              <w:fldChar w:fldCharType="separate"/>
            </w:r>
            <w:r w:rsidR="006C44CA">
              <w:rPr>
                <w:noProof/>
                <w:webHidden/>
                <w:rtl/>
              </w:rPr>
              <w:t>28</w:t>
            </w:r>
            <w:r>
              <w:rPr>
                <w:rStyle w:val="Hyperlink"/>
                <w:noProof/>
                <w:rtl/>
              </w:rPr>
              <w:fldChar w:fldCharType="end"/>
            </w:r>
          </w:hyperlink>
        </w:p>
        <w:p w14:paraId="39027D7D"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8" w:history="1">
            <w:r w:rsidRPr="009326A1">
              <w:rPr>
                <w:rStyle w:val="Hyperlink"/>
                <w:noProof/>
                <w:rtl/>
              </w:rPr>
              <w:t>أهمية إدارة سلاسل التوريد اللوجستية في قطاع التشييد</w:t>
            </w:r>
            <w:r>
              <w:rPr>
                <w:noProof/>
                <w:webHidden/>
              </w:rPr>
              <w:tab/>
            </w:r>
            <w:r>
              <w:rPr>
                <w:rStyle w:val="Hyperlink"/>
                <w:noProof/>
                <w:rtl/>
              </w:rPr>
              <w:fldChar w:fldCharType="begin"/>
            </w:r>
            <w:r>
              <w:rPr>
                <w:noProof/>
                <w:webHidden/>
              </w:rPr>
              <w:instrText xml:space="preserve"> PAGEREF _Toc235060398 \h </w:instrText>
            </w:r>
            <w:r>
              <w:rPr>
                <w:rStyle w:val="Hyperlink"/>
                <w:noProof/>
                <w:rtl/>
              </w:rPr>
            </w:r>
            <w:r>
              <w:rPr>
                <w:rStyle w:val="Hyperlink"/>
                <w:noProof/>
                <w:rtl/>
              </w:rPr>
              <w:fldChar w:fldCharType="separate"/>
            </w:r>
            <w:r w:rsidR="006C44CA">
              <w:rPr>
                <w:noProof/>
                <w:webHidden/>
                <w:rtl/>
              </w:rPr>
              <w:t>28</w:t>
            </w:r>
            <w:r>
              <w:rPr>
                <w:rStyle w:val="Hyperlink"/>
                <w:noProof/>
                <w:rtl/>
              </w:rPr>
              <w:fldChar w:fldCharType="end"/>
            </w:r>
          </w:hyperlink>
        </w:p>
        <w:p w14:paraId="2F94EC1E"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399" w:history="1">
            <w:r w:rsidRPr="009326A1">
              <w:rPr>
                <w:rStyle w:val="Hyperlink"/>
                <w:noProof/>
                <w:rtl/>
              </w:rPr>
              <w:t>أبعاد كفاءة إدارة سلاسل التوريد اللوجستية</w:t>
            </w:r>
            <w:r>
              <w:rPr>
                <w:noProof/>
                <w:webHidden/>
              </w:rPr>
              <w:tab/>
            </w:r>
            <w:r>
              <w:rPr>
                <w:rStyle w:val="Hyperlink"/>
                <w:noProof/>
                <w:rtl/>
              </w:rPr>
              <w:fldChar w:fldCharType="begin"/>
            </w:r>
            <w:r>
              <w:rPr>
                <w:noProof/>
                <w:webHidden/>
              </w:rPr>
              <w:instrText xml:space="preserve"> PAGEREF _Toc235060399 \h </w:instrText>
            </w:r>
            <w:r>
              <w:rPr>
                <w:rStyle w:val="Hyperlink"/>
                <w:noProof/>
                <w:rtl/>
              </w:rPr>
            </w:r>
            <w:r>
              <w:rPr>
                <w:rStyle w:val="Hyperlink"/>
                <w:noProof/>
                <w:rtl/>
              </w:rPr>
              <w:fldChar w:fldCharType="separate"/>
            </w:r>
            <w:r w:rsidR="006C44CA">
              <w:rPr>
                <w:noProof/>
                <w:webHidden/>
                <w:rtl/>
              </w:rPr>
              <w:t>29</w:t>
            </w:r>
            <w:r>
              <w:rPr>
                <w:rStyle w:val="Hyperlink"/>
                <w:noProof/>
                <w:rtl/>
              </w:rPr>
              <w:fldChar w:fldCharType="end"/>
            </w:r>
          </w:hyperlink>
        </w:p>
        <w:p w14:paraId="7F330E37"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0" w:history="1">
            <w:r w:rsidRPr="009326A1">
              <w:rPr>
                <w:rStyle w:val="Hyperlink"/>
                <w:noProof/>
                <w:rtl/>
              </w:rPr>
              <w:t>العوامل المؤثرة في كفاءة إدارة سلاسل التوريد اللوجستية</w:t>
            </w:r>
            <w:r>
              <w:rPr>
                <w:noProof/>
                <w:webHidden/>
              </w:rPr>
              <w:tab/>
            </w:r>
            <w:r>
              <w:rPr>
                <w:rStyle w:val="Hyperlink"/>
                <w:noProof/>
                <w:rtl/>
              </w:rPr>
              <w:fldChar w:fldCharType="begin"/>
            </w:r>
            <w:r>
              <w:rPr>
                <w:noProof/>
                <w:webHidden/>
              </w:rPr>
              <w:instrText xml:space="preserve"> PAGEREF _Toc235060400 \h </w:instrText>
            </w:r>
            <w:r>
              <w:rPr>
                <w:rStyle w:val="Hyperlink"/>
                <w:noProof/>
                <w:rtl/>
              </w:rPr>
            </w:r>
            <w:r>
              <w:rPr>
                <w:rStyle w:val="Hyperlink"/>
                <w:noProof/>
                <w:rtl/>
              </w:rPr>
              <w:fldChar w:fldCharType="separate"/>
            </w:r>
            <w:r w:rsidR="006C44CA">
              <w:rPr>
                <w:noProof/>
                <w:webHidden/>
                <w:rtl/>
              </w:rPr>
              <w:t>30</w:t>
            </w:r>
            <w:r>
              <w:rPr>
                <w:rStyle w:val="Hyperlink"/>
                <w:noProof/>
                <w:rtl/>
              </w:rPr>
              <w:fldChar w:fldCharType="end"/>
            </w:r>
          </w:hyperlink>
        </w:p>
        <w:p w14:paraId="64B55395"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1" w:history="1">
            <w:r w:rsidRPr="009326A1">
              <w:rPr>
                <w:rStyle w:val="Hyperlink"/>
                <w:noProof/>
                <w:rtl/>
              </w:rPr>
              <w:t>التحديات التي تواجه سلاسل التوريد في المشاريع الإنشائية</w:t>
            </w:r>
            <w:r>
              <w:rPr>
                <w:noProof/>
                <w:webHidden/>
              </w:rPr>
              <w:tab/>
            </w:r>
            <w:r>
              <w:rPr>
                <w:rStyle w:val="Hyperlink"/>
                <w:noProof/>
                <w:rtl/>
              </w:rPr>
              <w:fldChar w:fldCharType="begin"/>
            </w:r>
            <w:r>
              <w:rPr>
                <w:noProof/>
                <w:webHidden/>
              </w:rPr>
              <w:instrText xml:space="preserve"> PAGEREF _Toc235060401 \h </w:instrText>
            </w:r>
            <w:r>
              <w:rPr>
                <w:rStyle w:val="Hyperlink"/>
                <w:noProof/>
                <w:rtl/>
              </w:rPr>
            </w:r>
            <w:r>
              <w:rPr>
                <w:rStyle w:val="Hyperlink"/>
                <w:noProof/>
                <w:rtl/>
              </w:rPr>
              <w:fldChar w:fldCharType="separate"/>
            </w:r>
            <w:r w:rsidR="006C44CA">
              <w:rPr>
                <w:noProof/>
                <w:webHidden/>
                <w:rtl/>
              </w:rPr>
              <w:t>31</w:t>
            </w:r>
            <w:r>
              <w:rPr>
                <w:rStyle w:val="Hyperlink"/>
                <w:noProof/>
                <w:rtl/>
              </w:rPr>
              <w:fldChar w:fldCharType="end"/>
            </w:r>
          </w:hyperlink>
        </w:p>
        <w:p w14:paraId="1B5461DC"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2" w:history="1">
            <w:r w:rsidRPr="009326A1">
              <w:rPr>
                <w:rStyle w:val="Hyperlink"/>
                <w:noProof/>
                <w:rtl/>
              </w:rPr>
              <w:t>مفهوم استمرارية الأعمال</w:t>
            </w:r>
            <w:r>
              <w:rPr>
                <w:noProof/>
                <w:webHidden/>
              </w:rPr>
              <w:tab/>
            </w:r>
            <w:r>
              <w:rPr>
                <w:rStyle w:val="Hyperlink"/>
                <w:noProof/>
                <w:rtl/>
              </w:rPr>
              <w:fldChar w:fldCharType="begin"/>
            </w:r>
            <w:r>
              <w:rPr>
                <w:noProof/>
                <w:webHidden/>
              </w:rPr>
              <w:instrText xml:space="preserve"> PAGEREF _Toc235060402 \h </w:instrText>
            </w:r>
            <w:r>
              <w:rPr>
                <w:rStyle w:val="Hyperlink"/>
                <w:noProof/>
                <w:rtl/>
              </w:rPr>
            </w:r>
            <w:r>
              <w:rPr>
                <w:rStyle w:val="Hyperlink"/>
                <w:noProof/>
                <w:rtl/>
              </w:rPr>
              <w:fldChar w:fldCharType="separate"/>
            </w:r>
            <w:r w:rsidR="006C44CA">
              <w:rPr>
                <w:noProof/>
                <w:webHidden/>
                <w:rtl/>
              </w:rPr>
              <w:t>32</w:t>
            </w:r>
            <w:r>
              <w:rPr>
                <w:rStyle w:val="Hyperlink"/>
                <w:noProof/>
                <w:rtl/>
              </w:rPr>
              <w:fldChar w:fldCharType="end"/>
            </w:r>
          </w:hyperlink>
        </w:p>
        <w:p w14:paraId="0F3AE986"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3" w:history="1">
            <w:r w:rsidRPr="009326A1">
              <w:rPr>
                <w:rStyle w:val="Hyperlink"/>
                <w:noProof/>
                <w:rtl/>
              </w:rPr>
              <w:t>أهداف استمرارية الأعمال</w:t>
            </w:r>
            <w:r>
              <w:rPr>
                <w:noProof/>
                <w:webHidden/>
              </w:rPr>
              <w:tab/>
            </w:r>
            <w:r>
              <w:rPr>
                <w:rStyle w:val="Hyperlink"/>
                <w:noProof/>
                <w:rtl/>
              </w:rPr>
              <w:fldChar w:fldCharType="begin"/>
            </w:r>
            <w:r>
              <w:rPr>
                <w:noProof/>
                <w:webHidden/>
              </w:rPr>
              <w:instrText xml:space="preserve"> PAGEREF _Toc235060403 \h </w:instrText>
            </w:r>
            <w:r>
              <w:rPr>
                <w:rStyle w:val="Hyperlink"/>
                <w:noProof/>
                <w:rtl/>
              </w:rPr>
            </w:r>
            <w:r>
              <w:rPr>
                <w:rStyle w:val="Hyperlink"/>
                <w:noProof/>
                <w:rtl/>
              </w:rPr>
              <w:fldChar w:fldCharType="separate"/>
            </w:r>
            <w:r w:rsidR="006C44CA">
              <w:rPr>
                <w:noProof/>
                <w:webHidden/>
                <w:rtl/>
              </w:rPr>
              <w:t>33</w:t>
            </w:r>
            <w:r>
              <w:rPr>
                <w:rStyle w:val="Hyperlink"/>
                <w:noProof/>
                <w:rtl/>
              </w:rPr>
              <w:fldChar w:fldCharType="end"/>
            </w:r>
          </w:hyperlink>
        </w:p>
        <w:p w14:paraId="621D80C9"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4" w:history="1">
            <w:r w:rsidRPr="009326A1">
              <w:rPr>
                <w:rStyle w:val="Hyperlink"/>
                <w:noProof/>
                <w:rtl/>
              </w:rPr>
              <w:t>أهمية استمرارية الأعمال في المشاريع الإنشائية</w:t>
            </w:r>
            <w:r>
              <w:rPr>
                <w:noProof/>
                <w:webHidden/>
              </w:rPr>
              <w:tab/>
            </w:r>
            <w:r>
              <w:rPr>
                <w:rStyle w:val="Hyperlink"/>
                <w:noProof/>
                <w:rtl/>
              </w:rPr>
              <w:fldChar w:fldCharType="begin"/>
            </w:r>
            <w:r>
              <w:rPr>
                <w:noProof/>
                <w:webHidden/>
              </w:rPr>
              <w:instrText xml:space="preserve"> PAGEREF _Toc235060404 \h </w:instrText>
            </w:r>
            <w:r>
              <w:rPr>
                <w:rStyle w:val="Hyperlink"/>
                <w:noProof/>
                <w:rtl/>
              </w:rPr>
            </w:r>
            <w:r>
              <w:rPr>
                <w:rStyle w:val="Hyperlink"/>
                <w:noProof/>
                <w:rtl/>
              </w:rPr>
              <w:fldChar w:fldCharType="separate"/>
            </w:r>
            <w:r w:rsidR="006C44CA">
              <w:rPr>
                <w:noProof/>
                <w:webHidden/>
                <w:rtl/>
              </w:rPr>
              <w:t>34</w:t>
            </w:r>
            <w:r>
              <w:rPr>
                <w:rStyle w:val="Hyperlink"/>
                <w:noProof/>
                <w:rtl/>
              </w:rPr>
              <w:fldChar w:fldCharType="end"/>
            </w:r>
          </w:hyperlink>
        </w:p>
        <w:p w14:paraId="20E28752"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5" w:history="1">
            <w:r w:rsidRPr="009326A1">
              <w:rPr>
                <w:rStyle w:val="Hyperlink"/>
                <w:noProof/>
                <w:rtl/>
              </w:rPr>
              <w:t>متطلبات تحقيق استمرارية الأعمال</w:t>
            </w:r>
            <w:r>
              <w:rPr>
                <w:noProof/>
                <w:webHidden/>
              </w:rPr>
              <w:tab/>
            </w:r>
            <w:r>
              <w:rPr>
                <w:rStyle w:val="Hyperlink"/>
                <w:noProof/>
                <w:rtl/>
              </w:rPr>
              <w:fldChar w:fldCharType="begin"/>
            </w:r>
            <w:r>
              <w:rPr>
                <w:noProof/>
                <w:webHidden/>
              </w:rPr>
              <w:instrText xml:space="preserve"> PAGEREF _Toc235060405 \h </w:instrText>
            </w:r>
            <w:r>
              <w:rPr>
                <w:rStyle w:val="Hyperlink"/>
                <w:noProof/>
                <w:rtl/>
              </w:rPr>
            </w:r>
            <w:r>
              <w:rPr>
                <w:rStyle w:val="Hyperlink"/>
                <w:noProof/>
                <w:rtl/>
              </w:rPr>
              <w:fldChar w:fldCharType="separate"/>
            </w:r>
            <w:r w:rsidR="006C44CA">
              <w:rPr>
                <w:noProof/>
                <w:webHidden/>
                <w:rtl/>
              </w:rPr>
              <w:t>34</w:t>
            </w:r>
            <w:r>
              <w:rPr>
                <w:rStyle w:val="Hyperlink"/>
                <w:noProof/>
                <w:rtl/>
              </w:rPr>
              <w:fldChar w:fldCharType="end"/>
            </w:r>
          </w:hyperlink>
        </w:p>
        <w:p w14:paraId="2D6E28A3"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6" w:history="1">
            <w:r w:rsidRPr="009326A1">
              <w:rPr>
                <w:rStyle w:val="Hyperlink"/>
                <w:noProof/>
                <w:rtl/>
              </w:rPr>
              <w:t>إدارة المخاطر واستمرارية الأعمال</w:t>
            </w:r>
            <w:r>
              <w:rPr>
                <w:noProof/>
                <w:webHidden/>
              </w:rPr>
              <w:tab/>
            </w:r>
            <w:r>
              <w:rPr>
                <w:rStyle w:val="Hyperlink"/>
                <w:noProof/>
                <w:rtl/>
              </w:rPr>
              <w:fldChar w:fldCharType="begin"/>
            </w:r>
            <w:r>
              <w:rPr>
                <w:noProof/>
                <w:webHidden/>
              </w:rPr>
              <w:instrText xml:space="preserve"> PAGEREF _Toc235060406 \h </w:instrText>
            </w:r>
            <w:r>
              <w:rPr>
                <w:rStyle w:val="Hyperlink"/>
                <w:noProof/>
                <w:rtl/>
              </w:rPr>
            </w:r>
            <w:r>
              <w:rPr>
                <w:rStyle w:val="Hyperlink"/>
                <w:noProof/>
                <w:rtl/>
              </w:rPr>
              <w:fldChar w:fldCharType="separate"/>
            </w:r>
            <w:r w:rsidR="006C44CA">
              <w:rPr>
                <w:noProof/>
                <w:webHidden/>
                <w:rtl/>
              </w:rPr>
              <w:t>35</w:t>
            </w:r>
            <w:r>
              <w:rPr>
                <w:rStyle w:val="Hyperlink"/>
                <w:noProof/>
                <w:rtl/>
              </w:rPr>
              <w:fldChar w:fldCharType="end"/>
            </w:r>
          </w:hyperlink>
        </w:p>
        <w:p w14:paraId="7619B281"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7" w:history="1">
            <w:r w:rsidRPr="009326A1">
              <w:rPr>
                <w:rStyle w:val="Hyperlink"/>
                <w:noProof/>
                <w:rtl/>
              </w:rPr>
              <w:t>المشاريع الإ</w:t>
            </w:r>
            <w:r w:rsidRPr="009326A1">
              <w:rPr>
                <w:rStyle w:val="Hyperlink"/>
                <w:noProof/>
                <w:rtl/>
              </w:rPr>
              <w:t>ن</w:t>
            </w:r>
            <w:r w:rsidRPr="009326A1">
              <w:rPr>
                <w:rStyle w:val="Hyperlink"/>
                <w:noProof/>
                <w:rtl/>
              </w:rPr>
              <w:t>شائية في مكة المكرمة</w:t>
            </w:r>
            <w:r>
              <w:rPr>
                <w:noProof/>
                <w:webHidden/>
              </w:rPr>
              <w:tab/>
            </w:r>
            <w:r>
              <w:rPr>
                <w:rStyle w:val="Hyperlink"/>
                <w:noProof/>
                <w:rtl/>
              </w:rPr>
              <w:fldChar w:fldCharType="begin"/>
            </w:r>
            <w:r>
              <w:rPr>
                <w:noProof/>
                <w:webHidden/>
              </w:rPr>
              <w:instrText xml:space="preserve"> PAGEREF _Toc235060407 \h </w:instrText>
            </w:r>
            <w:r>
              <w:rPr>
                <w:rStyle w:val="Hyperlink"/>
                <w:noProof/>
                <w:rtl/>
              </w:rPr>
            </w:r>
            <w:r>
              <w:rPr>
                <w:rStyle w:val="Hyperlink"/>
                <w:noProof/>
                <w:rtl/>
              </w:rPr>
              <w:fldChar w:fldCharType="separate"/>
            </w:r>
            <w:r w:rsidR="006C44CA">
              <w:rPr>
                <w:noProof/>
                <w:webHidden/>
                <w:rtl/>
              </w:rPr>
              <w:t>36</w:t>
            </w:r>
            <w:r>
              <w:rPr>
                <w:rStyle w:val="Hyperlink"/>
                <w:noProof/>
                <w:rtl/>
              </w:rPr>
              <w:fldChar w:fldCharType="end"/>
            </w:r>
          </w:hyperlink>
        </w:p>
        <w:p w14:paraId="52E1EF08"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8" w:history="1">
            <w:r w:rsidRPr="009326A1">
              <w:rPr>
                <w:rStyle w:val="Hyperlink"/>
                <w:noProof/>
                <w:rtl/>
              </w:rPr>
              <w:t>مواسم الذروة (رمضان والحج) وأثرها على الأعمال الإنشائية</w:t>
            </w:r>
            <w:r>
              <w:rPr>
                <w:noProof/>
                <w:webHidden/>
              </w:rPr>
              <w:tab/>
            </w:r>
            <w:r>
              <w:rPr>
                <w:rStyle w:val="Hyperlink"/>
                <w:noProof/>
                <w:rtl/>
              </w:rPr>
              <w:fldChar w:fldCharType="begin"/>
            </w:r>
            <w:r>
              <w:rPr>
                <w:noProof/>
                <w:webHidden/>
              </w:rPr>
              <w:instrText xml:space="preserve"> PAGEREF _Toc235060408 \h </w:instrText>
            </w:r>
            <w:r>
              <w:rPr>
                <w:rStyle w:val="Hyperlink"/>
                <w:noProof/>
                <w:rtl/>
              </w:rPr>
            </w:r>
            <w:r>
              <w:rPr>
                <w:rStyle w:val="Hyperlink"/>
                <w:noProof/>
                <w:rtl/>
              </w:rPr>
              <w:fldChar w:fldCharType="separate"/>
            </w:r>
            <w:r w:rsidR="006C44CA">
              <w:rPr>
                <w:noProof/>
                <w:webHidden/>
                <w:rtl/>
              </w:rPr>
              <w:t>37</w:t>
            </w:r>
            <w:r>
              <w:rPr>
                <w:rStyle w:val="Hyperlink"/>
                <w:noProof/>
                <w:rtl/>
              </w:rPr>
              <w:fldChar w:fldCharType="end"/>
            </w:r>
          </w:hyperlink>
        </w:p>
        <w:p w14:paraId="409BDC99"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09" w:history="1">
            <w:r w:rsidRPr="009326A1">
              <w:rPr>
                <w:rStyle w:val="Hyperlink"/>
                <w:noProof/>
                <w:rtl/>
              </w:rPr>
              <w:t>التحديات اللوجستية للمشاريع الإنشائية خلال مواسم الذروة</w:t>
            </w:r>
            <w:r>
              <w:rPr>
                <w:noProof/>
                <w:webHidden/>
              </w:rPr>
              <w:tab/>
            </w:r>
            <w:r>
              <w:rPr>
                <w:rStyle w:val="Hyperlink"/>
                <w:noProof/>
                <w:rtl/>
              </w:rPr>
              <w:fldChar w:fldCharType="begin"/>
            </w:r>
            <w:r>
              <w:rPr>
                <w:noProof/>
                <w:webHidden/>
              </w:rPr>
              <w:instrText xml:space="preserve"> PAGEREF _Toc235060409 \h </w:instrText>
            </w:r>
            <w:r>
              <w:rPr>
                <w:rStyle w:val="Hyperlink"/>
                <w:noProof/>
                <w:rtl/>
              </w:rPr>
            </w:r>
            <w:r>
              <w:rPr>
                <w:rStyle w:val="Hyperlink"/>
                <w:noProof/>
                <w:rtl/>
              </w:rPr>
              <w:fldChar w:fldCharType="separate"/>
            </w:r>
            <w:r w:rsidR="006C44CA">
              <w:rPr>
                <w:noProof/>
                <w:webHidden/>
                <w:rtl/>
              </w:rPr>
              <w:t>38</w:t>
            </w:r>
            <w:r>
              <w:rPr>
                <w:rStyle w:val="Hyperlink"/>
                <w:noProof/>
                <w:rtl/>
              </w:rPr>
              <w:fldChar w:fldCharType="end"/>
            </w:r>
          </w:hyperlink>
        </w:p>
        <w:p w14:paraId="366AB97E"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0" w:history="1">
            <w:r w:rsidRPr="009326A1">
              <w:rPr>
                <w:rStyle w:val="Hyperlink"/>
                <w:noProof/>
                <w:rtl/>
              </w:rPr>
              <w:t>دور التقنيات الرقمية في تحسين كفاءة سلاسل التوريد اللوجستية</w:t>
            </w:r>
            <w:r>
              <w:rPr>
                <w:noProof/>
                <w:webHidden/>
              </w:rPr>
              <w:tab/>
            </w:r>
            <w:r>
              <w:rPr>
                <w:rStyle w:val="Hyperlink"/>
                <w:noProof/>
                <w:rtl/>
              </w:rPr>
              <w:fldChar w:fldCharType="begin"/>
            </w:r>
            <w:r>
              <w:rPr>
                <w:noProof/>
                <w:webHidden/>
              </w:rPr>
              <w:instrText xml:space="preserve"> PAGEREF _Toc235060410 \h </w:instrText>
            </w:r>
            <w:r>
              <w:rPr>
                <w:rStyle w:val="Hyperlink"/>
                <w:noProof/>
                <w:rtl/>
              </w:rPr>
            </w:r>
            <w:r>
              <w:rPr>
                <w:rStyle w:val="Hyperlink"/>
                <w:noProof/>
                <w:rtl/>
              </w:rPr>
              <w:fldChar w:fldCharType="separate"/>
            </w:r>
            <w:r w:rsidR="006C44CA">
              <w:rPr>
                <w:noProof/>
                <w:webHidden/>
                <w:rtl/>
              </w:rPr>
              <w:t>38</w:t>
            </w:r>
            <w:r>
              <w:rPr>
                <w:rStyle w:val="Hyperlink"/>
                <w:noProof/>
                <w:rtl/>
              </w:rPr>
              <w:fldChar w:fldCharType="end"/>
            </w:r>
          </w:hyperlink>
        </w:p>
        <w:p w14:paraId="375ADD6F"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1" w:history="1">
            <w:r w:rsidRPr="009326A1">
              <w:rPr>
                <w:rStyle w:val="Hyperlink"/>
                <w:noProof/>
                <w:rtl/>
              </w:rPr>
              <w:t>دور التنسيق بين الجهات المعنية في تعزيز كفاءة سلاسل التوريد</w:t>
            </w:r>
            <w:r>
              <w:rPr>
                <w:noProof/>
                <w:webHidden/>
              </w:rPr>
              <w:tab/>
            </w:r>
            <w:r>
              <w:rPr>
                <w:rStyle w:val="Hyperlink"/>
                <w:noProof/>
                <w:rtl/>
              </w:rPr>
              <w:fldChar w:fldCharType="begin"/>
            </w:r>
            <w:r>
              <w:rPr>
                <w:noProof/>
                <w:webHidden/>
              </w:rPr>
              <w:instrText xml:space="preserve"> PAGEREF _Toc235060411 \h </w:instrText>
            </w:r>
            <w:r>
              <w:rPr>
                <w:rStyle w:val="Hyperlink"/>
                <w:noProof/>
                <w:rtl/>
              </w:rPr>
            </w:r>
            <w:r>
              <w:rPr>
                <w:rStyle w:val="Hyperlink"/>
                <w:noProof/>
                <w:rtl/>
              </w:rPr>
              <w:fldChar w:fldCharType="separate"/>
            </w:r>
            <w:r w:rsidR="006C44CA">
              <w:rPr>
                <w:noProof/>
                <w:webHidden/>
                <w:rtl/>
              </w:rPr>
              <w:t>39</w:t>
            </w:r>
            <w:r>
              <w:rPr>
                <w:rStyle w:val="Hyperlink"/>
                <w:noProof/>
                <w:rtl/>
              </w:rPr>
              <w:fldChar w:fldCharType="end"/>
            </w:r>
          </w:hyperlink>
        </w:p>
        <w:p w14:paraId="33EDA9D1"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2" w:history="1">
            <w:r w:rsidRPr="009326A1">
              <w:rPr>
                <w:rStyle w:val="Hyperlink"/>
                <w:noProof/>
                <w:rtl/>
              </w:rPr>
              <w:t>العلاقة النظرية بين كفاءة إدارة سلاسل التوريد اللوجستية واستمرارية الأعمال الإنشائية</w:t>
            </w:r>
            <w:r>
              <w:rPr>
                <w:noProof/>
                <w:webHidden/>
              </w:rPr>
              <w:tab/>
            </w:r>
            <w:r>
              <w:rPr>
                <w:rStyle w:val="Hyperlink"/>
                <w:noProof/>
                <w:rtl/>
              </w:rPr>
              <w:fldChar w:fldCharType="begin"/>
            </w:r>
            <w:r>
              <w:rPr>
                <w:noProof/>
                <w:webHidden/>
              </w:rPr>
              <w:instrText xml:space="preserve"> PAGEREF _Toc235060412 \h </w:instrText>
            </w:r>
            <w:r>
              <w:rPr>
                <w:rStyle w:val="Hyperlink"/>
                <w:noProof/>
                <w:rtl/>
              </w:rPr>
            </w:r>
            <w:r>
              <w:rPr>
                <w:rStyle w:val="Hyperlink"/>
                <w:noProof/>
                <w:rtl/>
              </w:rPr>
              <w:fldChar w:fldCharType="separate"/>
            </w:r>
            <w:r w:rsidR="006C44CA">
              <w:rPr>
                <w:noProof/>
                <w:webHidden/>
                <w:rtl/>
              </w:rPr>
              <w:t>40</w:t>
            </w:r>
            <w:r>
              <w:rPr>
                <w:rStyle w:val="Hyperlink"/>
                <w:noProof/>
                <w:rtl/>
              </w:rPr>
              <w:fldChar w:fldCharType="end"/>
            </w:r>
          </w:hyperlink>
        </w:p>
        <w:p w14:paraId="3F987D22"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3" w:history="1">
            <w:r w:rsidRPr="009326A1">
              <w:rPr>
                <w:rStyle w:val="Hyperlink"/>
                <w:rFonts w:eastAsia="Calibri"/>
                <w:noProof/>
                <w:rtl/>
              </w:rPr>
              <w:t>الفصل الثالث</w:t>
            </w:r>
            <w:r>
              <w:rPr>
                <w:noProof/>
                <w:webHidden/>
              </w:rPr>
              <w:tab/>
            </w:r>
            <w:r>
              <w:rPr>
                <w:rStyle w:val="Hyperlink"/>
                <w:noProof/>
                <w:rtl/>
              </w:rPr>
              <w:fldChar w:fldCharType="begin"/>
            </w:r>
            <w:r>
              <w:rPr>
                <w:noProof/>
                <w:webHidden/>
              </w:rPr>
              <w:instrText xml:space="preserve"> PAGEREF _Toc235060413 \h </w:instrText>
            </w:r>
            <w:r>
              <w:rPr>
                <w:rStyle w:val="Hyperlink"/>
                <w:noProof/>
                <w:rtl/>
              </w:rPr>
            </w:r>
            <w:r>
              <w:rPr>
                <w:rStyle w:val="Hyperlink"/>
                <w:noProof/>
                <w:rtl/>
              </w:rPr>
              <w:fldChar w:fldCharType="separate"/>
            </w:r>
            <w:r w:rsidR="006C44CA">
              <w:rPr>
                <w:noProof/>
                <w:webHidden/>
                <w:rtl/>
              </w:rPr>
              <w:t>42</w:t>
            </w:r>
            <w:r>
              <w:rPr>
                <w:rStyle w:val="Hyperlink"/>
                <w:noProof/>
                <w:rtl/>
              </w:rPr>
              <w:fldChar w:fldCharType="end"/>
            </w:r>
          </w:hyperlink>
        </w:p>
        <w:p w14:paraId="580562C2"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4" w:history="1">
            <w:r w:rsidRPr="009326A1">
              <w:rPr>
                <w:rStyle w:val="Hyperlink"/>
                <w:rFonts w:eastAsia="Calibri"/>
                <w:noProof/>
                <w:rtl/>
              </w:rPr>
              <w:t>منهجية الدراسة</w:t>
            </w:r>
            <w:r>
              <w:rPr>
                <w:noProof/>
                <w:webHidden/>
              </w:rPr>
              <w:tab/>
            </w:r>
            <w:r>
              <w:rPr>
                <w:rStyle w:val="Hyperlink"/>
                <w:noProof/>
                <w:rtl/>
              </w:rPr>
              <w:fldChar w:fldCharType="begin"/>
            </w:r>
            <w:r>
              <w:rPr>
                <w:noProof/>
                <w:webHidden/>
              </w:rPr>
              <w:instrText xml:space="preserve"> PAGEREF _Toc235060414 \h </w:instrText>
            </w:r>
            <w:r>
              <w:rPr>
                <w:rStyle w:val="Hyperlink"/>
                <w:noProof/>
                <w:rtl/>
              </w:rPr>
            </w:r>
            <w:r>
              <w:rPr>
                <w:rStyle w:val="Hyperlink"/>
                <w:noProof/>
                <w:rtl/>
              </w:rPr>
              <w:fldChar w:fldCharType="separate"/>
            </w:r>
            <w:r w:rsidR="006C44CA">
              <w:rPr>
                <w:noProof/>
                <w:webHidden/>
                <w:rtl/>
              </w:rPr>
              <w:t>42</w:t>
            </w:r>
            <w:r>
              <w:rPr>
                <w:rStyle w:val="Hyperlink"/>
                <w:noProof/>
                <w:rtl/>
              </w:rPr>
              <w:fldChar w:fldCharType="end"/>
            </w:r>
          </w:hyperlink>
        </w:p>
        <w:p w14:paraId="61AA8B69" w14:textId="11AE0DDC"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r>
            <w:fldChar w:fldCharType="begin"/>
          </w:r>
          <w:r>
            <w:instrText>HYPERLINK \l "_Toc235060415"</w:instrText>
          </w:r>
          <w:r>
            <w:fldChar w:fldCharType="separate"/>
          </w:r>
          <w:r w:rsidRPr="009326A1">
            <w:rPr>
              <w:rStyle w:val="Hyperlink"/>
              <w:noProof/>
              <w:rtl/>
            </w:rPr>
            <w:t>مقدمة الفصل</w:t>
          </w:r>
          <w:r>
            <w:rPr>
              <w:noProof/>
              <w:webHidden/>
            </w:rPr>
            <w:tab/>
          </w:r>
          <w:r>
            <w:rPr>
              <w:rStyle w:val="Hyperlink"/>
              <w:noProof/>
              <w:rtl/>
            </w:rPr>
            <w:fldChar w:fldCharType="begin"/>
          </w:r>
          <w:r>
            <w:rPr>
              <w:noProof/>
              <w:webHidden/>
            </w:rPr>
            <w:instrText xml:space="preserve"> PAGEREF _Toc235060415 \h </w:instrText>
          </w:r>
          <w:r>
            <w:rPr>
              <w:rStyle w:val="Hyperlink"/>
              <w:noProof/>
              <w:rtl/>
            </w:rPr>
          </w:r>
          <w:r>
            <w:rPr>
              <w:rStyle w:val="Hyperlink"/>
              <w:noProof/>
              <w:rtl/>
            </w:rPr>
            <w:fldChar w:fldCharType="separate"/>
          </w:r>
          <w:r w:rsidR="006C44CA">
            <w:rPr>
              <w:noProof/>
              <w:webHidden/>
              <w:rtl/>
            </w:rPr>
            <w:t>51</w:t>
          </w:r>
          <w:r>
            <w:rPr>
              <w:rStyle w:val="Hyperlink"/>
              <w:noProof/>
              <w:rtl/>
            </w:rPr>
            <w:fldChar w:fldCharType="end"/>
          </w:r>
          <w:r>
            <w:fldChar w:fldCharType="end"/>
          </w:r>
        </w:p>
        <w:p w14:paraId="66B31A4D" w14:textId="16B13950"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16" w:history="1">
            <w:r w:rsidRPr="009326A1">
              <w:rPr>
                <w:rStyle w:val="Hyperlink"/>
                <w:noProof/>
                <w:rtl/>
              </w:rPr>
              <w:t>اختبار صدق وثبات أداة الدراسة</w:t>
            </w:r>
            <w:r>
              <w:rPr>
                <w:noProof/>
                <w:webHidden/>
              </w:rPr>
              <w:tab/>
            </w:r>
            <w:r>
              <w:rPr>
                <w:rStyle w:val="Hyperlink"/>
                <w:noProof/>
                <w:rtl/>
              </w:rPr>
              <w:fldChar w:fldCharType="begin"/>
            </w:r>
            <w:r>
              <w:rPr>
                <w:noProof/>
                <w:webHidden/>
              </w:rPr>
              <w:instrText xml:space="preserve"> PAGEREF _Toc235060416 \h </w:instrText>
            </w:r>
            <w:r>
              <w:rPr>
                <w:rStyle w:val="Hyperlink"/>
                <w:noProof/>
                <w:rtl/>
              </w:rPr>
            </w:r>
            <w:r>
              <w:rPr>
                <w:rStyle w:val="Hyperlink"/>
                <w:noProof/>
                <w:rtl/>
              </w:rPr>
              <w:fldChar w:fldCharType="separate"/>
            </w:r>
            <w:r w:rsidR="006C44CA">
              <w:rPr>
                <w:noProof/>
                <w:webHidden/>
                <w:rtl/>
              </w:rPr>
              <w:t>51</w:t>
            </w:r>
            <w:r>
              <w:rPr>
                <w:rStyle w:val="Hyperlink"/>
                <w:noProof/>
                <w:rtl/>
              </w:rPr>
              <w:fldChar w:fldCharType="end"/>
            </w:r>
          </w:hyperlink>
        </w:p>
        <w:p w14:paraId="43621E01"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2" w:history="1">
            <w:r w:rsidRPr="009326A1">
              <w:rPr>
                <w:rStyle w:val="Hyperlink"/>
                <w:noProof/>
                <w:rtl/>
              </w:rPr>
              <w:t>الفصل الخامس</w:t>
            </w:r>
            <w:r>
              <w:rPr>
                <w:noProof/>
                <w:webHidden/>
              </w:rPr>
              <w:tab/>
            </w:r>
            <w:r>
              <w:rPr>
                <w:rStyle w:val="Hyperlink"/>
                <w:noProof/>
                <w:rtl/>
              </w:rPr>
              <w:fldChar w:fldCharType="begin"/>
            </w:r>
            <w:r>
              <w:rPr>
                <w:noProof/>
                <w:webHidden/>
              </w:rPr>
              <w:instrText xml:space="preserve"> PAGEREF _Toc235060432 \h </w:instrText>
            </w:r>
            <w:r>
              <w:rPr>
                <w:rStyle w:val="Hyperlink"/>
                <w:noProof/>
                <w:rtl/>
              </w:rPr>
            </w:r>
            <w:r>
              <w:rPr>
                <w:rStyle w:val="Hyperlink"/>
                <w:noProof/>
                <w:rtl/>
              </w:rPr>
              <w:fldChar w:fldCharType="separate"/>
            </w:r>
            <w:r w:rsidR="006C44CA">
              <w:rPr>
                <w:noProof/>
                <w:webHidden/>
                <w:rtl/>
              </w:rPr>
              <w:t>77</w:t>
            </w:r>
            <w:r>
              <w:rPr>
                <w:rStyle w:val="Hyperlink"/>
                <w:noProof/>
                <w:rtl/>
              </w:rPr>
              <w:fldChar w:fldCharType="end"/>
            </w:r>
          </w:hyperlink>
        </w:p>
        <w:p w14:paraId="2625E275"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3" w:history="1">
            <w:r w:rsidRPr="009326A1">
              <w:rPr>
                <w:rStyle w:val="Hyperlink"/>
                <w:noProof/>
                <w:rtl/>
              </w:rPr>
              <w:t>مناقشة النتائج والتوصيات</w:t>
            </w:r>
            <w:r>
              <w:rPr>
                <w:noProof/>
                <w:webHidden/>
              </w:rPr>
              <w:tab/>
            </w:r>
            <w:r>
              <w:rPr>
                <w:rStyle w:val="Hyperlink"/>
                <w:noProof/>
                <w:rtl/>
              </w:rPr>
              <w:fldChar w:fldCharType="begin"/>
            </w:r>
            <w:r>
              <w:rPr>
                <w:noProof/>
                <w:webHidden/>
              </w:rPr>
              <w:instrText xml:space="preserve"> PAGEREF _Toc235060433 \h </w:instrText>
            </w:r>
            <w:r>
              <w:rPr>
                <w:rStyle w:val="Hyperlink"/>
                <w:noProof/>
                <w:rtl/>
              </w:rPr>
            </w:r>
            <w:r>
              <w:rPr>
                <w:rStyle w:val="Hyperlink"/>
                <w:noProof/>
                <w:rtl/>
              </w:rPr>
              <w:fldChar w:fldCharType="separate"/>
            </w:r>
            <w:r w:rsidR="006C44CA">
              <w:rPr>
                <w:noProof/>
                <w:webHidden/>
                <w:rtl/>
              </w:rPr>
              <w:t>77</w:t>
            </w:r>
            <w:r>
              <w:rPr>
                <w:rStyle w:val="Hyperlink"/>
                <w:noProof/>
                <w:rtl/>
              </w:rPr>
              <w:fldChar w:fldCharType="end"/>
            </w:r>
          </w:hyperlink>
        </w:p>
        <w:p w14:paraId="166D7108" w14:textId="15FB6444"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4" w:history="1">
            <w:r w:rsidRPr="009326A1">
              <w:rPr>
                <w:rStyle w:val="Hyperlink"/>
                <w:noProof/>
                <w:rtl/>
              </w:rPr>
              <w:t>مقدمة</w:t>
            </w:r>
            <w:r>
              <w:rPr>
                <w:noProof/>
                <w:webHidden/>
              </w:rPr>
              <w:tab/>
            </w:r>
            <w:r>
              <w:rPr>
                <w:rStyle w:val="Hyperlink"/>
                <w:noProof/>
                <w:rtl/>
              </w:rPr>
              <w:fldChar w:fldCharType="begin"/>
            </w:r>
            <w:r>
              <w:rPr>
                <w:noProof/>
                <w:webHidden/>
              </w:rPr>
              <w:instrText xml:space="preserve"> PAGEREF _Toc235060434 \h </w:instrText>
            </w:r>
            <w:r>
              <w:rPr>
                <w:rStyle w:val="Hyperlink"/>
                <w:noProof/>
                <w:rtl/>
              </w:rPr>
            </w:r>
            <w:r>
              <w:rPr>
                <w:rStyle w:val="Hyperlink"/>
                <w:noProof/>
                <w:rtl/>
              </w:rPr>
              <w:fldChar w:fldCharType="separate"/>
            </w:r>
            <w:r w:rsidR="006C44CA">
              <w:rPr>
                <w:noProof/>
                <w:webHidden/>
                <w:rtl/>
              </w:rPr>
              <w:t>77</w:t>
            </w:r>
            <w:r>
              <w:rPr>
                <w:rStyle w:val="Hyperlink"/>
                <w:noProof/>
                <w:rtl/>
              </w:rPr>
              <w:fldChar w:fldCharType="end"/>
            </w:r>
          </w:hyperlink>
        </w:p>
        <w:p w14:paraId="7F96012A" w14:textId="516637E1"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5" w:history="1">
            <w:r w:rsidRPr="009326A1">
              <w:rPr>
                <w:rStyle w:val="Hyperlink"/>
                <w:noProof/>
                <w:rtl/>
              </w:rPr>
              <w:t>مناقشة نتائج الدراسة</w:t>
            </w:r>
            <w:r>
              <w:rPr>
                <w:noProof/>
                <w:webHidden/>
              </w:rPr>
              <w:tab/>
            </w:r>
            <w:r>
              <w:rPr>
                <w:rStyle w:val="Hyperlink"/>
                <w:noProof/>
                <w:rtl/>
              </w:rPr>
              <w:fldChar w:fldCharType="begin"/>
            </w:r>
            <w:r>
              <w:rPr>
                <w:noProof/>
                <w:webHidden/>
              </w:rPr>
              <w:instrText xml:space="preserve"> PAGEREF _Toc235060435 \h </w:instrText>
            </w:r>
            <w:r>
              <w:rPr>
                <w:rStyle w:val="Hyperlink"/>
                <w:noProof/>
                <w:rtl/>
              </w:rPr>
            </w:r>
            <w:r>
              <w:rPr>
                <w:rStyle w:val="Hyperlink"/>
                <w:noProof/>
                <w:rtl/>
              </w:rPr>
              <w:fldChar w:fldCharType="separate"/>
            </w:r>
            <w:r w:rsidR="006C44CA">
              <w:rPr>
                <w:noProof/>
                <w:webHidden/>
                <w:rtl/>
              </w:rPr>
              <w:t>77</w:t>
            </w:r>
            <w:r>
              <w:rPr>
                <w:rStyle w:val="Hyperlink"/>
                <w:noProof/>
                <w:rtl/>
              </w:rPr>
              <w:fldChar w:fldCharType="end"/>
            </w:r>
          </w:hyperlink>
        </w:p>
        <w:p w14:paraId="38B7B07A" w14:textId="4F24C7C8"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6" w:history="1">
            <w:r w:rsidRPr="009326A1">
              <w:rPr>
                <w:rStyle w:val="Hyperlink"/>
                <w:noProof/>
                <w:rtl/>
              </w:rPr>
              <w:t>أهم النتائج</w:t>
            </w:r>
            <w:r>
              <w:rPr>
                <w:noProof/>
                <w:webHidden/>
              </w:rPr>
              <w:tab/>
            </w:r>
            <w:r>
              <w:rPr>
                <w:rStyle w:val="Hyperlink"/>
                <w:noProof/>
                <w:rtl/>
              </w:rPr>
              <w:fldChar w:fldCharType="begin"/>
            </w:r>
            <w:r>
              <w:rPr>
                <w:noProof/>
                <w:webHidden/>
              </w:rPr>
              <w:instrText xml:space="preserve"> PAGEREF _Toc235060436 \h </w:instrText>
            </w:r>
            <w:r>
              <w:rPr>
                <w:rStyle w:val="Hyperlink"/>
                <w:noProof/>
                <w:rtl/>
              </w:rPr>
            </w:r>
            <w:r>
              <w:rPr>
                <w:rStyle w:val="Hyperlink"/>
                <w:noProof/>
                <w:rtl/>
              </w:rPr>
              <w:fldChar w:fldCharType="separate"/>
            </w:r>
            <w:r w:rsidR="006C44CA">
              <w:rPr>
                <w:noProof/>
                <w:webHidden/>
                <w:rtl/>
              </w:rPr>
              <w:t>80</w:t>
            </w:r>
            <w:r>
              <w:rPr>
                <w:rStyle w:val="Hyperlink"/>
                <w:noProof/>
                <w:rtl/>
              </w:rPr>
              <w:fldChar w:fldCharType="end"/>
            </w:r>
          </w:hyperlink>
        </w:p>
        <w:p w14:paraId="79FA1AD9" w14:textId="44AE485E" w:rsidR="005A0528" w:rsidRDefault="005A0528" w:rsidP="00DE1974">
          <w:pPr>
            <w:pStyle w:val="TOC1"/>
            <w:tabs>
              <w:tab w:val="right" w:leader="dot" w:pos="9749"/>
            </w:tabs>
            <w:ind w:firstLine="0"/>
            <w:rPr>
              <w:rFonts w:asciiTheme="minorHAnsi" w:eastAsiaTheme="minorEastAsia" w:hAnsiTheme="minorHAnsi" w:cstheme="minorBidi"/>
              <w:noProof/>
              <w:kern w:val="0"/>
              <w:sz w:val="22"/>
              <w:szCs w:val="22"/>
              <w14:ligatures w14:val="none"/>
            </w:rPr>
          </w:pPr>
          <w:hyperlink w:anchor="_Toc235060437" w:history="1">
            <w:r w:rsidRPr="009326A1">
              <w:rPr>
                <w:rStyle w:val="Hyperlink"/>
                <w:noProof/>
                <w:rtl/>
              </w:rPr>
              <w:t>التوصيات</w:t>
            </w:r>
            <w:r>
              <w:rPr>
                <w:noProof/>
                <w:webHidden/>
              </w:rPr>
              <w:tab/>
            </w:r>
            <w:r>
              <w:rPr>
                <w:rStyle w:val="Hyperlink"/>
                <w:noProof/>
                <w:rtl/>
              </w:rPr>
              <w:fldChar w:fldCharType="begin"/>
            </w:r>
            <w:r>
              <w:rPr>
                <w:noProof/>
                <w:webHidden/>
              </w:rPr>
              <w:instrText xml:space="preserve"> PAGEREF _Toc235060437 \h </w:instrText>
            </w:r>
            <w:r>
              <w:rPr>
                <w:rStyle w:val="Hyperlink"/>
                <w:noProof/>
                <w:rtl/>
              </w:rPr>
            </w:r>
            <w:r>
              <w:rPr>
                <w:rStyle w:val="Hyperlink"/>
                <w:noProof/>
                <w:rtl/>
              </w:rPr>
              <w:fldChar w:fldCharType="separate"/>
            </w:r>
            <w:r w:rsidR="006C44CA">
              <w:rPr>
                <w:noProof/>
                <w:webHidden/>
                <w:rtl/>
              </w:rPr>
              <w:t>80</w:t>
            </w:r>
            <w:r>
              <w:rPr>
                <w:rStyle w:val="Hyperlink"/>
                <w:noProof/>
                <w:rtl/>
              </w:rPr>
              <w:fldChar w:fldCharType="end"/>
            </w:r>
          </w:hyperlink>
        </w:p>
        <w:p w14:paraId="0AE4F191"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14:ligatures w14:val="none"/>
            </w:rPr>
          </w:pPr>
          <w:hyperlink w:anchor="_Toc235060438" w:history="1">
            <w:r w:rsidRPr="009326A1">
              <w:rPr>
                <w:rStyle w:val="Hyperlink"/>
                <w:noProof/>
                <w:rtl/>
              </w:rPr>
              <w:t>المراجع</w:t>
            </w:r>
            <w:r>
              <w:rPr>
                <w:noProof/>
                <w:webHidden/>
              </w:rPr>
              <w:tab/>
            </w:r>
            <w:r>
              <w:rPr>
                <w:rStyle w:val="Hyperlink"/>
                <w:noProof/>
                <w:rtl/>
              </w:rPr>
              <w:fldChar w:fldCharType="begin"/>
            </w:r>
            <w:r>
              <w:rPr>
                <w:noProof/>
                <w:webHidden/>
              </w:rPr>
              <w:instrText xml:space="preserve"> PAGEREF _Toc235060438 \h </w:instrText>
            </w:r>
            <w:r>
              <w:rPr>
                <w:rStyle w:val="Hyperlink"/>
                <w:noProof/>
                <w:rtl/>
              </w:rPr>
            </w:r>
            <w:r>
              <w:rPr>
                <w:rStyle w:val="Hyperlink"/>
                <w:noProof/>
                <w:rtl/>
              </w:rPr>
              <w:fldChar w:fldCharType="separate"/>
            </w:r>
            <w:r w:rsidR="006C44CA">
              <w:rPr>
                <w:noProof/>
                <w:webHidden/>
                <w:rtl/>
              </w:rPr>
              <w:t>82</w:t>
            </w:r>
            <w:r>
              <w:rPr>
                <w:rStyle w:val="Hyperlink"/>
                <w:noProof/>
                <w:rtl/>
              </w:rPr>
              <w:fldChar w:fldCharType="end"/>
            </w:r>
          </w:hyperlink>
        </w:p>
        <w:p w14:paraId="0C140F89" w14:textId="77777777" w:rsidR="005A0528" w:rsidRDefault="005A0528" w:rsidP="005A0528">
          <w:pPr>
            <w:pStyle w:val="TOC1"/>
            <w:tabs>
              <w:tab w:val="right" w:leader="dot" w:pos="9749"/>
            </w:tabs>
            <w:rPr>
              <w:rFonts w:asciiTheme="minorHAnsi" w:eastAsiaTheme="minorEastAsia" w:hAnsiTheme="minorHAnsi" w:cstheme="minorBidi"/>
              <w:noProof/>
              <w:kern w:val="0"/>
              <w:sz w:val="22"/>
              <w:szCs w:val="22"/>
              <w:rtl/>
              <w:lang w:bidi="ar-EG"/>
              <w14:ligatures w14:val="none"/>
            </w:rPr>
          </w:pPr>
          <w:hyperlink w:anchor="_Toc235060439" w:history="1">
            <w:r w:rsidRPr="009326A1">
              <w:rPr>
                <w:rStyle w:val="Hyperlink"/>
                <w:noProof/>
                <w:rtl/>
              </w:rPr>
              <w:t>الملاحق</w:t>
            </w:r>
            <w:r>
              <w:rPr>
                <w:noProof/>
                <w:webHidden/>
              </w:rPr>
              <w:tab/>
            </w:r>
            <w:r>
              <w:rPr>
                <w:rStyle w:val="Hyperlink"/>
                <w:noProof/>
                <w:rtl/>
              </w:rPr>
              <w:fldChar w:fldCharType="begin"/>
            </w:r>
            <w:r>
              <w:rPr>
                <w:noProof/>
                <w:webHidden/>
              </w:rPr>
              <w:instrText xml:space="preserve"> PAGEREF _Toc235060439 \h </w:instrText>
            </w:r>
            <w:r>
              <w:rPr>
                <w:rStyle w:val="Hyperlink"/>
                <w:noProof/>
                <w:rtl/>
              </w:rPr>
            </w:r>
            <w:r>
              <w:rPr>
                <w:rStyle w:val="Hyperlink"/>
                <w:noProof/>
                <w:rtl/>
              </w:rPr>
              <w:fldChar w:fldCharType="separate"/>
            </w:r>
            <w:r w:rsidR="006C44CA">
              <w:rPr>
                <w:noProof/>
                <w:webHidden/>
                <w:rtl/>
              </w:rPr>
              <w:t>86</w:t>
            </w:r>
            <w:r>
              <w:rPr>
                <w:rStyle w:val="Hyperlink"/>
                <w:noProof/>
                <w:rtl/>
              </w:rPr>
              <w:fldChar w:fldCharType="end"/>
            </w:r>
          </w:hyperlink>
        </w:p>
        <w:p w14:paraId="069FFE3A" w14:textId="767D27EE" w:rsidR="006C44CA" w:rsidRDefault="006C44CA" w:rsidP="006C44CA">
          <w:pPr>
            <w:pStyle w:val="TOC1"/>
            <w:tabs>
              <w:tab w:val="right" w:leader="dot" w:pos="9749"/>
            </w:tabs>
            <w:rPr>
              <w:rFonts w:asciiTheme="minorHAnsi" w:eastAsiaTheme="minorEastAsia" w:hAnsiTheme="minorHAnsi" w:cstheme="minorBidi"/>
              <w:noProof/>
              <w:kern w:val="0"/>
              <w:sz w:val="22"/>
              <w:szCs w:val="22"/>
              <w:rtl/>
              <w:lang w:bidi="ar-EG"/>
              <w14:ligatures w14:val="none"/>
            </w:rPr>
          </w:pPr>
          <w:hyperlink w:anchor="_Toc235060381" w:history="1">
            <w:r w:rsidRPr="009326A1">
              <w:rPr>
                <w:rStyle w:val="Hyperlink"/>
                <w:rFonts w:asciiTheme="majorBidi" w:hAnsiTheme="majorBidi" w:cstheme="majorBidi"/>
                <w:noProof/>
              </w:rPr>
              <w:t>Abstract</w:t>
            </w:r>
            <w:r>
              <w:rPr>
                <w:noProof/>
                <w:webHidden/>
              </w:rPr>
              <w:tab/>
            </w:r>
          </w:hyperlink>
          <w:r>
            <w:rPr>
              <w:rFonts w:asciiTheme="minorHAnsi" w:eastAsiaTheme="minorEastAsia" w:hAnsiTheme="minorHAnsi" w:cstheme="minorBidi" w:hint="cs"/>
              <w:noProof/>
              <w:kern w:val="0"/>
              <w:sz w:val="22"/>
              <w:szCs w:val="22"/>
              <w:rtl/>
              <w:lang w:bidi="ar-EG"/>
              <w14:ligatures w14:val="none"/>
            </w:rPr>
            <w:t>100</w:t>
          </w:r>
        </w:p>
        <w:p w14:paraId="4847D415" w14:textId="77777777" w:rsidR="006C44CA" w:rsidRPr="006C44CA" w:rsidRDefault="006C44CA" w:rsidP="006C44CA">
          <w:pPr>
            <w:rPr>
              <w:rtl/>
              <w:lang w:bidi="ar-EG"/>
            </w:rPr>
          </w:pPr>
        </w:p>
        <w:p w14:paraId="408D0DFE" w14:textId="0501D298" w:rsidR="005A0528" w:rsidRDefault="005A0528" w:rsidP="005A0528">
          <w:r>
            <w:rPr>
              <w:b/>
              <w:bCs/>
              <w:noProof/>
            </w:rPr>
            <w:fldChar w:fldCharType="end"/>
          </w:r>
        </w:p>
      </w:sdtContent>
    </w:sdt>
    <w:p w14:paraId="24CABC9B" w14:textId="77777777" w:rsidR="005A0528" w:rsidRDefault="005A0528" w:rsidP="005A0528">
      <w:pPr>
        <w:ind w:firstLine="0"/>
        <w:rPr>
          <w:rtl/>
        </w:rPr>
      </w:pPr>
    </w:p>
    <w:p w14:paraId="5406D989" w14:textId="77777777" w:rsidR="00512642" w:rsidRDefault="00512642" w:rsidP="005A0528">
      <w:pPr>
        <w:ind w:firstLine="0"/>
        <w:rPr>
          <w:rtl/>
        </w:rPr>
      </w:pPr>
    </w:p>
    <w:p w14:paraId="57D88082" w14:textId="77777777" w:rsidR="00512642" w:rsidRDefault="00512642" w:rsidP="005A0528">
      <w:pPr>
        <w:ind w:firstLine="0"/>
        <w:rPr>
          <w:rtl/>
        </w:rPr>
      </w:pPr>
    </w:p>
    <w:p w14:paraId="144D034E" w14:textId="77777777" w:rsidR="00512642" w:rsidRDefault="00512642" w:rsidP="005A0528">
      <w:pPr>
        <w:ind w:firstLine="0"/>
        <w:rPr>
          <w:rtl/>
        </w:rPr>
      </w:pPr>
    </w:p>
    <w:p w14:paraId="1B066820" w14:textId="77777777" w:rsidR="00512642" w:rsidRDefault="00512642" w:rsidP="005A0528">
      <w:pPr>
        <w:ind w:firstLine="0"/>
        <w:rPr>
          <w:rtl/>
        </w:rPr>
      </w:pPr>
    </w:p>
    <w:p w14:paraId="148B5CD1" w14:textId="77777777" w:rsidR="00512642" w:rsidRDefault="00512642" w:rsidP="005A0528">
      <w:pPr>
        <w:ind w:firstLine="0"/>
        <w:rPr>
          <w:rtl/>
        </w:rPr>
      </w:pPr>
    </w:p>
    <w:p w14:paraId="2E8AC76C" w14:textId="77777777" w:rsidR="00512642" w:rsidRDefault="00512642" w:rsidP="005A0528">
      <w:pPr>
        <w:ind w:firstLine="0"/>
        <w:rPr>
          <w:rtl/>
        </w:rPr>
      </w:pPr>
    </w:p>
    <w:p w14:paraId="3C12973D" w14:textId="77777777" w:rsidR="00512642" w:rsidRDefault="00512642" w:rsidP="005A0528">
      <w:pPr>
        <w:ind w:firstLine="0"/>
        <w:rPr>
          <w:rtl/>
        </w:rPr>
      </w:pPr>
    </w:p>
    <w:p w14:paraId="43E2BA63" w14:textId="77777777" w:rsidR="00512642" w:rsidRDefault="00512642" w:rsidP="005A0528">
      <w:pPr>
        <w:ind w:firstLine="0"/>
        <w:rPr>
          <w:rtl/>
        </w:rPr>
      </w:pPr>
    </w:p>
    <w:p w14:paraId="054B3BDE" w14:textId="77777777" w:rsidR="00512642" w:rsidRDefault="00512642" w:rsidP="005A0528">
      <w:pPr>
        <w:ind w:firstLine="0"/>
        <w:rPr>
          <w:rtl/>
        </w:rPr>
      </w:pPr>
    </w:p>
    <w:p w14:paraId="04B68DFE" w14:textId="77777777" w:rsidR="00512642" w:rsidRDefault="00512642" w:rsidP="005A0528">
      <w:pPr>
        <w:ind w:firstLine="0"/>
        <w:rPr>
          <w:rtl/>
        </w:rPr>
      </w:pPr>
    </w:p>
    <w:p w14:paraId="3056764E" w14:textId="77777777" w:rsidR="00512642" w:rsidRDefault="00512642" w:rsidP="005A0528">
      <w:pPr>
        <w:ind w:firstLine="0"/>
        <w:rPr>
          <w:rtl/>
        </w:rPr>
      </w:pPr>
    </w:p>
    <w:p w14:paraId="68976DBE" w14:textId="77777777" w:rsidR="00512642" w:rsidRDefault="00512642" w:rsidP="005A0528">
      <w:pPr>
        <w:ind w:firstLine="0"/>
        <w:rPr>
          <w:rtl/>
        </w:rPr>
      </w:pPr>
    </w:p>
    <w:p w14:paraId="5EADD846" w14:textId="77777777" w:rsidR="00512642" w:rsidRDefault="00512642" w:rsidP="005A0528">
      <w:pPr>
        <w:ind w:firstLine="0"/>
        <w:rPr>
          <w:rtl/>
        </w:rPr>
      </w:pPr>
    </w:p>
    <w:p w14:paraId="58F9C447" w14:textId="77777777" w:rsidR="00512642" w:rsidRDefault="00512642" w:rsidP="005A0528">
      <w:pPr>
        <w:ind w:firstLine="0"/>
        <w:rPr>
          <w:rtl/>
        </w:rPr>
      </w:pPr>
    </w:p>
    <w:sdt>
      <w:sdtPr>
        <w:rPr>
          <w:rFonts w:ascii="Simplified Arabic" w:eastAsia="Simplified Arabic" w:hAnsi="Simplified Arabic" w:cs="Simplified Arabic"/>
          <w:color w:val="auto"/>
          <w:kern w:val="2"/>
          <w:sz w:val="28"/>
          <w:szCs w:val="28"/>
          <w:rtl/>
          <w14:ligatures w14:val="standardContextual"/>
        </w:rPr>
        <w:id w:val="-234471707"/>
        <w:docPartObj>
          <w:docPartGallery w:val="Table of Contents"/>
          <w:docPartUnique/>
        </w:docPartObj>
      </w:sdtPr>
      <w:sdtContent>
        <w:p w14:paraId="3541EC8C" w14:textId="77777777" w:rsidR="005A0528" w:rsidRDefault="005A0528" w:rsidP="005A0528">
          <w:pPr>
            <w:pStyle w:val="TOCHeading"/>
            <w:bidi/>
            <w:jc w:val="center"/>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5059721" w:history="1">
            <w:r w:rsidRPr="00976414">
              <w:rPr>
                <w:rStyle w:val="Hyperlink"/>
                <w:noProof/>
                <w:rtl/>
              </w:rPr>
              <w:t>قائمة الجداول</w:t>
            </w:r>
            <w:r>
              <w:rPr>
                <w:noProof/>
                <w:webHidden/>
              </w:rPr>
              <w:tab/>
            </w:r>
          </w:hyperlink>
        </w:p>
        <w:p w14:paraId="3D1C8024" w14:textId="4168EE1F"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59" w:history="1">
            <w:r w:rsidRPr="00976414">
              <w:rPr>
                <w:rStyle w:val="Hyperlink"/>
                <w:noProof/>
                <w:rtl/>
              </w:rPr>
              <w:t>جدول نتائج اختبار ثبات أداة الدراسة باستخدام معامل كرونباخ ألفا</w:t>
            </w:r>
            <w:r>
              <w:rPr>
                <w:noProof/>
                <w:webHidden/>
              </w:rPr>
              <w:tab/>
            </w:r>
            <w:r>
              <w:rPr>
                <w:rStyle w:val="Hyperlink"/>
                <w:noProof/>
                <w:rtl/>
              </w:rPr>
              <w:fldChar w:fldCharType="begin"/>
            </w:r>
            <w:r>
              <w:rPr>
                <w:noProof/>
                <w:webHidden/>
              </w:rPr>
              <w:instrText xml:space="preserve"> PAGEREF _Toc235059759 \h </w:instrText>
            </w:r>
            <w:r>
              <w:rPr>
                <w:rStyle w:val="Hyperlink"/>
                <w:noProof/>
                <w:rtl/>
              </w:rPr>
            </w:r>
            <w:r>
              <w:rPr>
                <w:rStyle w:val="Hyperlink"/>
                <w:noProof/>
                <w:rtl/>
              </w:rPr>
              <w:fldChar w:fldCharType="separate"/>
            </w:r>
            <w:r w:rsidR="006C44CA">
              <w:rPr>
                <w:noProof/>
                <w:webHidden/>
                <w:rtl/>
              </w:rPr>
              <w:t>51</w:t>
            </w:r>
            <w:r>
              <w:rPr>
                <w:rStyle w:val="Hyperlink"/>
                <w:noProof/>
                <w:rtl/>
              </w:rPr>
              <w:fldChar w:fldCharType="end"/>
            </w:r>
          </w:hyperlink>
        </w:p>
        <w:p w14:paraId="096CB149" w14:textId="19E0923E"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0" w:history="1">
            <w:r w:rsidRPr="00976414">
              <w:rPr>
                <w:rStyle w:val="Hyperlink"/>
                <w:noProof/>
                <w:rtl/>
              </w:rPr>
              <w:t>تحليل الخصائص الديموغرافية لعينة الدراسة</w:t>
            </w:r>
            <w:r>
              <w:rPr>
                <w:noProof/>
                <w:webHidden/>
              </w:rPr>
              <w:tab/>
            </w:r>
            <w:r>
              <w:rPr>
                <w:rStyle w:val="Hyperlink"/>
                <w:noProof/>
                <w:rtl/>
              </w:rPr>
              <w:fldChar w:fldCharType="begin"/>
            </w:r>
            <w:r>
              <w:rPr>
                <w:noProof/>
                <w:webHidden/>
              </w:rPr>
              <w:instrText xml:space="preserve"> PAGEREF _Toc235059760 \h </w:instrText>
            </w:r>
            <w:r>
              <w:rPr>
                <w:rStyle w:val="Hyperlink"/>
                <w:noProof/>
                <w:rtl/>
              </w:rPr>
            </w:r>
            <w:r>
              <w:rPr>
                <w:rStyle w:val="Hyperlink"/>
                <w:noProof/>
                <w:rtl/>
              </w:rPr>
              <w:fldChar w:fldCharType="separate"/>
            </w:r>
            <w:r w:rsidR="006C44CA">
              <w:rPr>
                <w:noProof/>
                <w:webHidden/>
                <w:rtl/>
              </w:rPr>
              <w:t>52</w:t>
            </w:r>
            <w:r>
              <w:rPr>
                <w:rStyle w:val="Hyperlink"/>
                <w:noProof/>
                <w:rtl/>
              </w:rPr>
              <w:fldChar w:fldCharType="end"/>
            </w:r>
          </w:hyperlink>
        </w:p>
        <w:p w14:paraId="29D9E695" w14:textId="4536077E"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1" w:history="1">
            <w:r w:rsidRPr="00976414">
              <w:rPr>
                <w:rStyle w:val="Hyperlink"/>
                <w:noProof/>
                <w:rtl/>
              </w:rPr>
              <w:t>جدول توزيع أفراد العينة حسب الفئة الوظيفية</w:t>
            </w:r>
            <w:r>
              <w:rPr>
                <w:noProof/>
                <w:webHidden/>
              </w:rPr>
              <w:tab/>
            </w:r>
            <w:r>
              <w:rPr>
                <w:rStyle w:val="Hyperlink"/>
                <w:noProof/>
                <w:rtl/>
              </w:rPr>
              <w:fldChar w:fldCharType="begin"/>
            </w:r>
            <w:r>
              <w:rPr>
                <w:noProof/>
                <w:webHidden/>
              </w:rPr>
              <w:instrText xml:space="preserve"> PAGEREF _Toc235059761 \h </w:instrText>
            </w:r>
            <w:r>
              <w:rPr>
                <w:rStyle w:val="Hyperlink"/>
                <w:noProof/>
                <w:rtl/>
              </w:rPr>
            </w:r>
            <w:r>
              <w:rPr>
                <w:rStyle w:val="Hyperlink"/>
                <w:noProof/>
                <w:rtl/>
              </w:rPr>
              <w:fldChar w:fldCharType="separate"/>
            </w:r>
            <w:r w:rsidR="006C44CA">
              <w:rPr>
                <w:noProof/>
                <w:webHidden/>
                <w:rtl/>
              </w:rPr>
              <w:t>53</w:t>
            </w:r>
            <w:r>
              <w:rPr>
                <w:rStyle w:val="Hyperlink"/>
                <w:noProof/>
                <w:rtl/>
              </w:rPr>
              <w:fldChar w:fldCharType="end"/>
            </w:r>
          </w:hyperlink>
        </w:p>
        <w:p w14:paraId="276FAA49" w14:textId="7E6041DD"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2" w:history="1">
            <w:r w:rsidRPr="00976414">
              <w:rPr>
                <w:rStyle w:val="Hyperlink"/>
                <w:noProof/>
                <w:rtl/>
              </w:rPr>
              <w:t>جدول</w:t>
            </w:r>
            <w:r w:rsidR="00DE1974">
              <w:rPr>
                <w:rStyle w:val="Hyperlink"/>
                <w:rFonts w:hint="cs"/>
                <w:noProof/>
                <w:rtl/>
              </w:rPr>
              <w:t xml:space="preserve"> </w:t>
            </w:r>
            <w:r w:rsidRPr="00976414">
              <w:rPr>
                <w:rStyle w:val="Hyperlink"/>
                <w:noProof/>
                <w:rtl/>
              </w:rPr>
              <w:t>توزيع أفراد العينة حسب سنوات الخبرة</w:t>
            </w:r>
            <w:r>
              <w:rPr>
                <w:noProof/>
                <w:webHidden/>
              </w:rPr>
              <w:tab/>
            </w:r>
            <w:r>
              <w:rPr>
                <w:rStyle w:val="Hyperlink"/>
                <w:noProof/>
                <w:rtl/>
              </w:rPr>
              <w:fldChar w:fldCharType="begin"/>
            </w:r>
            <w:r>
              <w:rPr>
                <w:noProof/>
                <w:webHidden/>
              </w:rPr>
              <w:instrText xml:space="preserve"> PAGEREF _Toc235059762 \h </w:instrText>
            </w:r>
            <w:r>
              <w:rPr>
                <w:rStyle w:val="Hyperlink"/>
                <w:noProof/>
                <w:rtl/>
              </w:rPr>
            </w:r>
            <w:r>
              <w:rPr>
                <w:rStyle w:val="Hyperlink"/>
                <w:noProof/>
                <w:rtl/>
              </w:rPr>
              <w:fldChar w:fldCharType="separate"/>
            </w:r>
            <w:r w:rsidR="006C44CA">
              <w:rPr>
                <w:noProof/>
                <w:webHidden/>
                <w:rtl/>
              </w:rPr>
              <w:t>54</w:t>
            </w:r>
            <w:r>
              <w:rPr>
                <w:rStyle w:val="Hyperlink"/>
                <w:noProof/>
                <w:rtl/>
              </w:rPr>
              <w:fldChar w:fldCharType="end"/>
            </w:r>
          </w:hyperlink>
        </w:p>
        <w:p w14:paraId="01E4894A" w14:textId="4DCBC4B4"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3" w:history="1">
            <w:r w:rsidRPr="00976414">
              <w:rPr>
                <w:rStyle w:val="Hyperlink"/>
                <w:noProof/>
                <w:rtl/>
              </w:rPr>
              <w:t>جدول</w:t>
            </w:r>
            <w:r w:rsidRPr="00976414">
              <w:rPr>
                <w:rStyle w:val="Hyperlink"/>
                <w:noProof/>
              </w:rPr>
              <w:t xml:space="preserve"> </w:t>
            </w:r>
            <w:r w:rsidRPr="00976414">
              <w:rPr>
                <w:rStyle w:val="Hyperlink"/>
                <w:noProof/>
                <w:rtl/>
              </w:rPr>
              <w:t>توزيع أفراد العينة حسب المؤهل العلمي</w:t>
            </w:r>
            <w:r>
              <w:rPr>
                <w:noProof/>
                <w:webHidden/>
              </w:rPr>
              <w:tab/>
            </w:r>
            <w:r>
              <w:rPr>
                <w:rStyle w:val="Hyperlink"/>
                <w:noProof/>
                <w:rtl/>
              </w:rPr>
              <w:fldChar w:fldCharType="begin"/>
            </w:r>
            <w:r>
              <w:rPr>
                <w:noProof/>
                <w:webHidden/>
              </w:rPr>
              <w:instrText xml:space="preserve"> PAGEREF _Toc235059763 \h </w:instrText>
            </w:r>
            <w:r>
              <w:rPr>
                <w:rStyle w:val="Hyperlink"/>
                <w:noProof/>
                <w:rtl/>
              </w:rPr>
            </w:r>
            <w:r>
              <w:rPr>
                <w:rStyle w:val="Hyperlink"/>
                <w:noProof/>
                <w:rtl/>
              </w:rPr>
              <w:fldChar w:fldCharType="separate"/>
            </w:r>
            <w:r w:rsidR="006C44CA">
              <w:rPr>
                <w:noProof/>
                <w:webHidden/>
                <w:rtl/>
              </w:rPr>
              <w:t>55</w:t>
            </w:r>
            <w:r>
              <w:rPr>
                <w:rStyle w:val="Hyperlink"/>
                <w:noProof/>
                <w:rtl/>
              </w:rPr>
              <w:fldChar w:fldCharType="end"/>
            </w:r>
          </w:hyperlink>
        </w:p>
        <w:p w14:paraId="37739C66" w14:textId="1D460C54"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4" w:history="1">
            <w:r w:rsidRPr="00976414">
              <w:rPr>
                <w:rStyle w:val="Hyperlink"/>
                <w:noProof/>
                <w:rtl/>
              </w:rPr>
              <w:t>جدول توزيع أفراد العينة حسب عدد مرات المشاركة في مواسم الذروة</w:t>
            </w:r>
            <w:r>
              <w:rPr>
                <w:noProof/>
                <w:webHidden/>
              </w:rPr>
              <w:tab/>
            </w:r>
            <w:r>
              <w:rPr>
                <w:rStyle w:val="Hyperlink"/>
                <w:noProof/>
                <w:rtl/>
              </w:rPr>
              <w:fldChar w:fldCharType="begin"/>
            </w:r>
            <w:r>
              <w:rPr>
                <w:noProof/>
                <w:webHidden/>
              </w:rPr>
              <w:instrText xml:space="preserve"> PAGEREF _Toc235059764 \h </w:instrText>
            </w:r>
            <w:r>
              <w:rPr>
                <w:rStyle w:val="Hyperlink"/>
                <w:noProof/>
                <w:rtl/>
              </w:rPr>
            </w:r>
            <w:r>
              <w:rPr>
                <w:rStyle w:val="Hyperlink"/>
                <w:noProof/>
                <w:rtl/>
              </w:rPr>
              <w:fldChar w:fldCharType="separate"/>
            </w:r>
            <w:r w:rsidR="006C44CA">
              <w:rPr>
                <w:noProof/>
                <w:webHidden/>
                <w:rtl/>
              </w:rPr>
              <w:t>56</w:t>
            </w:r>
            <w:r>
              <w:rPr>
                <w:rStyle w:val="Hyperlink"/>
                <w:noProof/>
                <w:rtl/>
              </w:rPr>
              <w:fldChar w:fldCharType="end"/>
            </w:r>
          </w:hyperlink>
        </w:p>
        <w:p w14:paraId="6943B797" w14:textId="2353AB50"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5" w:history="1">
            <w:r w:rsidRPr="00976414">
              <w:rPr>
                <w:rStyle w:val="Hyperlink"/>
                <w:noProof/>
                <w:rtl/>
              </w:rPr>
              <w:t>جدول</w:t>
            </w:r>
            <w:r w:rsidRPr="00976414">
              <w:rPr>
                <w:rStyle w:val="Hyperlink"/>
                <w:noProof/>
              </w:rPr>
              <w:t xml:space="preserve"> </w:t>
            </w:r>
            <w:r w:rsidRPr="00976414">
              <w:rPr>
                <w:rStyle w:val="Hyperlink"/>
                <w:noProof/>
                <w:rtl/>
              </w:rPr>
              <w:t>المتوسطات الحسابية والانحرافات المعيارية لمحاور الدراسة</w:t>
            </w:r>
            <w:r>
              <w:rPr>
                <w:noProof/>
                <w:webHidden/>
              </w:rPr>
              <w:tab/>
            </w:r>
            <w:r>
              <w:rPr>
                <w:rStyle w:val="Hyperlink"/>
                <w:noProof/>
                <w:rtl/>
              </w:rPr>
              <w:fldChar w:fldCharType="begin"/>
            </w:r>
            <w:r>
              <w:rPr>
                <w:noProof/>
                <w:webHidden/>
              </w:rPr>
              <w:instrText xml:space="preserve"> PAGEREF _Toc235059765 \h </w:instrText>
            </w:r>
            <w:r>
              <w:rPr>
                <w:rStyle w:val="Hyperlink"/>
                <w:noProof/>
                <w:rtl/>
              </w:rPr>
            </w:r>
            <w:r>
              <w:rPr>
                <w:rStyle w:val="Hyperlink"/>
                <w:noProof/>
                <w:rtl/>
              </w:rPr>
              <w:fldChar w:fldCharType="separate"/>
            </w:r>
            <w:r w:rsidR="006C44CA">
              <w:rPr>
                <w:noProof/>
                <w:webHidden/>
                <w:rtl/>
              </w:rPr>
              <w:t>58</w:t>
            </w:r>
            <w:r>
              <w:rPr>
                <w:rStyle w:val="Hyperlink"/>
                <w:noProof/>
                <w:rtl/>
              </w:rPr>
              <w:fldChar w:fldCharType="end"/>
            </w:r>
          </w:hyperlink>
        </w:p>
        <w:p w14:paraId="65E71816" w14:textId="3817C58B"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6" w:history="1">
            <w:r w:rsidRPr="00976414">
              <w:rPr>
                <w:rStyle w:val="Hyperlink"/>
                <w:noProof/>
                <w:rtl/>
              </w:rPr>
              <w:t>جدول نتائج اختبار الفرضية الرئيسة</w:t>
            </w:r>
            <w:r>
              <w:rPr>
                <w:noProof/>
                <w:webHidden/>
              </w:rPr>
              <w:tab/>
            </w:r>
            <w:r>
              <w:rPr>
                <w:rStyle w:val="Hyperlink"/>
                <w:noProof/>
                <w:rtl/>
              </w:rPr>
              <w:fldChar w:fldCharType="begin"/>
            </w:r>
            <w:r>
              <w:rPr>
                <w:noProof/>
                <w:webHidden/>
              </w:rPr>
              <w:instrText xml:space="preserve"> PAGEREF _Toc235059766 \h </w:instrText>
            </w:r>
            <w:r>
              <w:rPr>
                <w:rStyle w:val="Hyperlink"/>
                <w:noProof/>
                <w:rtl/>
              </w:rPr>
            </w:r>
            <w:r>
              <w:rPr>
                <w:rStyle w:val="Hyperlink"/>
                <w:noProof/>
                <w:rtl/>
              </w:rPr>
              <w:fldChar w:fldCharType="separate"/>
            </w:r>
            <w:r w:rsidR="006C44CA">
              <w:rPr>
                <w:noProof/>
                <w:webHidden/>
                <w:rtl/>
              </w:rPr>
              <w:t>59</w:t>
            </w:r>
            <w:r>
              <w:rPr>
                <w:rStyle w:val="Hyperlink"/>
                <w:noProof/>
                <w:rtl/>
              </w:rPr>
              <w:fldChar w:fldCharType="end"/>
            </w:r>
          </w:hyperlink>
        </w:p>
        <w:p w14:paraId="6D93E3F9" w14:textId="04C3C045"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7" w:history="1">
            <w:r w:rsidRPr="00976414">
              <w:rPr>
                <w:rStyle w:val="Hyperlink"/>
                <w:noProof/>
                <w:rtl/>
              </w:rPr>
              <w:t>جدول نتائج اختبار الفرضية الفرعية الأولى</w:t>
            </w:r>
            <w:r>
              <w:rPr>
                <w:noProof/>
                <w:webHidden/>
              </w:rPr>
              <w:tab/>
            </w:r>
            <w:r>
              <w:rPr>
                <w:rStyle w:val="Hyperlink"/>
                <w:noProof/>
                <w:rtl/>
              </w:rPr>
              <w:fldChar w:fldCharType="begin"/>
            </w:r>
            <w:r>
              <w:rPr>
                <w:noProof/>
                <w:webHidden/>
              </w:rPr>
              <w:instrText xml:space="preserve"> PAGEREF _Toc235059767 \h </w:instrText>
            </w:r>
            <w:r>
              <w:rPr>
                <w:rStyle w:val="Hyperlink"/>
                <w:noProof/>
                <w:rtl/>
              </w:rPr>
            </w:r>
            <w:r>
              <w:rPr>
                <w:rStyle w:val="Hyperlink"/>
                <w:noProof/>
                <w:rtl/>
              </w:rPr>
              <w:fldChar w:fldCharType="separate"/>
            </w:r>
            <w:r w:rsidR="006C44CA">
              <w:rPr>
                <w:noProof/>
                <w:webHidden/>
                <w:rtl/>
              </w:rPr>
              <w:t>61</w:t>
            </w:r>
            <w:r>
              <w:rPr>
                <w:rStyle w:val="Hyperlink"/>
                <w:noProof/>
                <w:rtl/>
              </w:rPr>
              <w:fldChar w:fldCharType="end"/>
            </w:r>
          </w:hyperlink>
        </w:p>
        <w:p w14:paraId="5D9DBB72" w14:textId="5D940002"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8" w:history="1">
            <w:r w:rsidRPr="00976414">
              <w:rPr>
                <w:rStyle w:val="Hyperlink"/>
                <w:noProof/>
                <w:rtl/>
              </w:rPr>
              <w:t>جدول نتائج اختبار الفرضية الفرعية الثانية</w:t>
            </w:r>
            <w:r>
              <w:rPr>
                <w:noProof/>
                <w:webHidden/>
              </w:rPr>
              <w:tab/>
            </w:r>
            <w:r>
              <w:rPr>
                <w:rStyle w:val="Hyperlink"/>
                <w:noProof/>
                <w:rtl/>
              </w:rPr>
              <w:fldChar w:fldCharType="begin"/>
            </w:r>
            <w:r>
              <w:rPr>
                <w:noProof/>
                <w:webHidden/>
              </w:rPr>
              <w:instrText xml:space="preserve"> PAGEREF _Toc235059768 \h </w:instrText>
            </w:r>
            <w:r>
              <w:rPr>
                <w:rStyle w:val="Hyperlink"/>
                <w:noProof/>
                <w:rtl/>
              </w:rPr>
            </w:r>
            <w:r>
              <w:rPr>
                <w:rStyle w:val="Hyperlink"/>
                <w:noProof/>
                <w:rtl/>
              </w:rPr>
              <w:fldChar w:fldCharType="separate"/>
            </w:r>
            <w:r w:rsidR="006C44CA">
              <w:rPr>
                <w:noProof/>
                <w:webHidden/>
                <w:rtl/>
              </w:rPr>
              <w:t>62</w:t>
            </w:r>
            <w:r>
              <w:rPr>
                <w:rStyle w:val="Hyperlink"/>
                <w:noProof/>
                <w:rtl/>
              </w:rPr>
              <w:fldChar w:fldCharType="end"/>
            </w:r>
          </w:hyperlink>
        </w:p>
        <w:p w14:paraId="072CE526" w14:textId="6A46251C"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69" w:history="1">
            <w:r w:rsidRPr="00976414">
              <w:rPr>
                <w:rStyle w:val="Hyperlink"/>
                <w:noProof/>
                <w:rtl/>
              </w:rPr>
              <w:t>جدول</w:t>
            </w:r>
            <w:r w:rsidRPr="00976414">
              <w:rPr>
                <w:rStyle w:val="Hyperlink"/>
                <w:noProof/>
              </w:rPr>
              <w:t xml:space="preserve"> </w:t>
            </w:r>
            <w:r w:rsidRPr="00976414">
              <w:rPr>
                <w:rStyle w:val="Hyperlink"/>
                <w:noProof/>
                <w:rtl/>
              </w:rPr>
              <w:t>نتائج اختبار الفرضية الفرعية الثالثة</w:t>
            </w:r>
            <w:r>
              <w:rPr>
                <w:noProof/>
                <w:webHidden/>
              </w:rPr>
              <w:tab/>
            </w:r>
            <w:r>
              <w:rPr>
                <w:rStyle w:val="Hyperlink"/>
                <w:noProof/>
                <w:rtl/>
              </w:rPr>
              <w:fldChar w:fldCharType="begin"/>
            </w:r>
            <w:r>
              <w:rPr>
                <w:noProof/>
                <w:webHidden/>
              </w:rPr>
              <w:instrText xml:space="preserve"> PAGEREF _Toc235059769 \h </w:instrText>
            </w:r>
            <w:r>
              <w:rPr>
                <w:rStyle w:val="Hyperlink"/>
                <w:noProof/>
                <w:rtl/>
              </w:rPr>
            </w:r>
            <w:r>
              <w:rPr>
                <w:rStyle w:val="Hyperlink"/>
                <w:noProof/>
                <w:rtl/>
              </w:rPr>
              <w:fldChar w:fldCharType="separate"/>
            </w:r>
            <w:r w:rsidR="006C44CA">
              <w:rPr>
                <w:noProof/>
                <w:webHidden/>
                <w:rtl/>
              </w:rPr>
              <w:t>63</w:t>
            </w:r>
            <w:r>
              <w:rPr>
                <w:rStyle w:val="Hyperlink"/>
                <w:noProof/>
                <w:rtl/>
              </w:rPr>
              <w:fldChar w:fldCharType="end"/>
            </w:r>
          </w:hyperlink>
        </w:p>
        <w:p w14:paraId="605FA963" w14:textId="526E3DD0"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70" w:history="1">
            <w:r w:rsidRPr="00976414">
              <w:rPr>
                <w:rStyle w:val="Hyperlink"/>
                <w:noProof/>
                <w:rtl/>
              </w:rPr>
              <w:t>جدول</w:t>
            </w:r>
            <w:r w:rsidR="00482FA9">
              <w:rPr>
                <w:rStyle w:val="Hyperlink"/>
                <w:rFonts w:hint="cs"/>
                <w:noProof/>
                <w:rtl/>
              </w:rPr>
              <w:t xml:space="preserve"> </w:t>
            </w:r>
            <w:r w:rsidRPr="00976414">
              <w:rPr>
                <w:rStyle w:val="Hyperlink"/>
                <w:noProof/>
                <w:rtl/>
              </w:rPr>
              <w:t>نتائج الإجابة عن السؤال الأول</w:t>
            </w:r>
            <w:r>
              <w:rPr>
                <w:noProof/>
                <w:webHidden/>
              </w:rPr>
              <w:tab/>
            </w:r>
            <w:r>
              <w:rPr>
                <w:rStyle w:val="Hyperlink"/>
                <w:noProof/>
                <w:rtl/>
              </w:rPr>
              <w:fldChar w:fldCharType="begin"/>
            </w:r>
            <w:r>
              <w:rPr>
                <w:noProof/>
                <w:webHidden/>
              </w:rPr>
              <w:instrText xml:space="preserve"> PAGEREF _Toc235059770 \h </w:instrText>
            </w:r>
            <w:r>
              <w:rPr>
                <w:rStyle w:val="Hyperlink"/>
                <w:noProof/>
                <w:rtl/>
              </w:rPr>
            </w:r>
            <w:r>
              <w:rPr>
                <w:rStyle w:val="Hyperlink"/>
                <w:noProof/>
                <w:rtl/>
              </w:rPr>
              <w:fldChar w:fldCharType="separate"/>
            </w:r>
            <w:r w:rsidR="006C44CA">
              <w:rPr>
                <w:noProof/>
                <w:webHidden/>
                <w:rtl/>
              </w:rPr>
              <w:t>64</w:t>
            </w:r>
            <w:r>
              <w:rPr>
                <w:rStyle w:val="Hyperlink"/>
                <w:noProof/>
                <w:rtl/>
              </w:rPr>
              <w:fldChar w:fldCharType="end"/>
            </w:r>
          </w:hyperlink>
        </w:p>
        <w:p w14:paraId="50F218D9" w14:textId="1FBFCBD1"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71" w:history="1">
            <w:r w:rsidRPr="00976414">
              <w:rPr>
                <w:rStyle w:val="Hyperlink"/>
                <w:noProof/>
                <w:rtl/>
              </w:rPr>
              <w:t>جدول</w:t>
            </w:r>
            <w:r w:rsidRPr="00976414">
              <w:rPr>
                <w:rStyle w:val="Hyperlink"/>
                <w:noProof/>
              </w:rPr>
              <w:t>12</w:t>
            </w:r>
            <w:r>
              <w:rPr>
                <w:noProof/>
                <w:webHidden/>
              </w:rPr>
              <w:tab/>
            </w:r>
            <w:r>
              <w:rPr>
                <w:rStyle w:val="Hyperlink"/>
                <w:noProof/>
                <w:rtl/>
              </w:rPr>
              <w:fldChar w:fldCharType="begin"/>
            </w:r>
            <w:r>
              <w:rPr>
                <w:noProof/>
                <w:webHidden/>
              </w:rPr>
              <w:instrText xml:space="preserve"> PAGEREF _Toc235059771 \h </w:instrText>
            </w:r>
            <w:r>
              <w:rPr>
                <w:rStyle w:val="Hyperlink"/>
                <w:noProof/>
                <w:rtl/>
              </w:rPr>
            </w:r>
            <w:r>
              <w:rPr>
                <w:rStyle w:val="Hyperlink"/>
                <w:noProof/>
                <w:rtl/>
              </w:rPr>
              <w:fldChar w:fldCharType="separate"/>
            </w:r>
            <w:r w:rsidR="006C44CA">
              <w:rPr>
                <w:noProof/>
                <w:webHidden/>
                <w:rtl/>
              </w:rPr>
              <w:t>65</w:t>
            </w:r>
            <w:r>
              <w:rPr>
                <w:rStyle w:val="Hyperlink"/>
                <w:noProof/>
                <w:rtl/>
              </w:rPr>
              <w:fldChar w:fldCharType="end"/>
            </w:r>
          </w:hyperlink>
        </w:p>
        <w:p w14:paraId="72B02D85" w14:textId="1094D6BA"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72" w:history="1">
            <w:r w:rsidRPr="00976414">
              <w:rPr>
                <w:rStyle w:val="Hyperlink"/>
                <w:noProof/>
                <w:rtl/>
              </w:rPr>
              <w:t>جدول</w:t>
            </w:r>
            <w:r w:rsidRPr="00976414">
              <w:rPr>
                <w:rStyle w:val="Hyperlink"/>
                <w:noProof/>
              </w:rPr>
              <w:t xml:space="preserve"> 14</w:t>
            </w:r>
            <w:r>
              <w:rPr>
                <w:noProof/>
                <w:webHidden/>
              </w:rPr>
              <w:tab/>
            </w:r>
            <w:r>
              <w:rPr>
                <w:rStyle w:val="Hyperlink"/>
                <w:noProof/>
                <w:rtl/>
              </w:rPr>
              <w:fldChar w:fldCharType="begin"/>
            </w:r>
            <w:r>
              <w:rPr>
                <w:noProof/>
                <w:webHidden/>
              </w:rPr>
              <w:instrText xml:space="preserve"> PAGEREF _Toc235059772 \h </w:instrText>
            </w:r>
            <w:r>
              <w:rPr>
                <w:rStyle w:val="Hyperlink"/>
                <w:noProof/>
                <w:rtl/>
              </w:rPr>
            </w:r>
            <w:r>
              <w:rPr>
                <w:rStyle w:val="Hyperlink"/>
                <w:noProof/>
                <w:rtl/>
              </w:rPr>
              <w:fldChar w:fldCharType="separate"/>
            </w:r>
            <w:r w:rsidR="006C44CA">
              <w:rPr>
                <w:noProof/>
                <w:webHidden/>
                <w:rtl/>
              </w:rPr>
              <w:t>67</w:t>
            </w:r>
            <w:r>
              <w:rPr>
                <w:rStyle w:val="Hyperlink"/>
                <w:noProof/>
                <w:rtl/>
              </w:rPr>
              <w:fldChar w:fldCharType="end"/>
            </w:r>
          </w:hyperlink>
        </w:p>
        <w:p w14:paraId="6BCF4EB6" w14:textId="103002C2" w:rsidR="005A0528" w:rsidRDefault="005A0528" w:rsidP="005A0528">
          <w:pPr>
            <w:pStyle w:val="TOC2"/>
            <w:tabs>
              <w:tab w:val="right" w:leader="dot" w:pos="9749"/>
            </w:tabs>
            <w:rPr>
              <w:rFonts w:asciiTheme="minorHAnsi" w:eastAsiaTheme="minorEastAsia" w:hAnsiTheme="minorHAnsi" w:cstheme="minorBidi"/>
              <w:noProof/>
              <w:kern w:val="0"/>
              <w:sz w:val="22"/>
              <w:szCs w:val="22"/>
              <w14:ligatures w14:val="none"/>
            </w:rPr>
          </w:pPr>
          <w:hyperlink w:anchor="_Toc235059773" w:history="1">
            <w:r w:rsidRPr="00976414">
              <w:rPr>
                <w:rStyle w:val="Hyperlink"/>
                <w:noProof/>
                <w:rtl/>
              </w:rPr>
              <w:t>جدول خصائص المشاركين في المقابلات</w:t>
            </w:r>
            <w:r>
              <w:rPr>
                <w:noProof/>
                <w:webHidden/>
              </w:rPr>
              <w:tab/>
            </w:r>
            <w:r>
              <w:rPr>
                <w:rStyle w:val="Hyperlink"/>
                <w:noProof/>
                <w:rtl/>
              </w:rPr>
              <w:fldChar w:fldCharType="begin"/>
            </w:r>
            <w:r>
              <w:rPr>
                <w:noProof/>
                <w:webHidden/>
              </w:rPr>
              <w:instrText xml:space="preserve"> PAGEREF _Toc235059773 \h </w:instrText>
            </w:r>
            <w:r>
              <w:rPr>
                <w:rStyle w:val="Hyperlink"/>
                <w:noProof/>
                <w:rtl/>
              </w:rPr>
            </w:r>
            <w:r>
              <w:rPr>
                <w:rStyle w:val="Hyperlink"/>
                <w:noProof/>
                <w:rtl/>
              </w:rPr>
              <w:fldChar w:fldCharType="separate"/>
            </w:r>
            <w:r w:rsidR="006C44CA">
              <w:rPr>
                <w:noProof/>
                <w:webHidden/>
                <w:rtl/>
              </w:rPr>
              <w:t>69</w:t>
            </w:r>
            <w:r>
              <w:rPr>
                <w:rStyle w:val="Hyperlink"/>
                <w:noProof/>
                <w:rtl/>
              </w:rPr>
              <w:fldChar w:fldCharType="end"/>
            </w:r>
          </w:hyperlink>
        </w:p>
        <w:p w14:paraId="0B0B7EA7" w14:textId="77777777" w:rsidR="005A0528" w:rsidRDefault="005A0528" w:rsidP="005A0528">
          <w:pPr>
            <w:ind w:firstLine="0"/>
          </w:pPr>
          <w:r>
            <w:rPr>
              <w:b/>
              <w:bCs/>
              <w:noProof/>
            </w:rPr>
            <w:fldChar w:fldCharType="end"/>
          </w:r>
        </w:p>
      </w:sdtContent>
    </w:sdt>
    <w:p w14:paraId="10B24FD1" w14:textId="77777777" w:rsidR="005A0528" w:rsidRDefault="005A0528" w:rsidP="005A0528">
      <w:pPr>
        <w:ind w:firstLine="0"/>
        <w:rPr>
          <w:rtl/>
        </w:rPr>
      </w:pPr>
    </w:p>
    <w:p w14:paraId="23ACBFAC" w14:textId="77777777" w:rsidR="005A0528" w:rsidRDefault="005A0528" w:rsidP="005A0528">
      <w:pPr>
        <w:ind w:firstLine="0"/>
      </w:pPr>
    </w:p>
    <w:p w14:paraId="5581EE98" w14:textId="77777777" w:rsidR="00D2079E" w:rsidRDefault="00D2079E" w:rsidP="005A0528">
      <w:pPr>
        <w:rPr>
          <w:rtl/>
        </w:rPr>
      </w:pPr>
    </w:p>
    <w:p w14:paraId="7607533F" w14:textId="43AADE23" w:rsidR="00D2079E" w:rsidRDefault="00D2079E" w:rsidP="005A0528">
      <w:pPr>
        <w:pStyle w:val="Heading1"/>
        <w:rPr>
          <w:rtl/>
        </w:rPr>
      </w:pPr>
      <w:bookmarkStart w:id="0" w:name="_Toc235059722"/>
      <w:bookmarkStart w:id="1" w:name="_Toc235060380"/>
      <w:r w:rsidRPr="00D2079E">
        <w:rPr>
          <w:rFonts w:hint="cs"/>
          <w:rtl/>
        </w:rPr>
        <w:lastRenderedPageBreak/>
        <w:t>المستخلص</w:t>
      </w:r>
      <w:bookmarkEnd w:id="0"/>
      <w:bookmarkEnd w:id="1"/>
      <w:r w:rsidRPr="00D2079E">
        <w:rPr>
          <w:rFonts w:hint="cs"/>
          <w:rtl/>
        </w:rPr>
        <w:t xml:space="preserve"> </w:t>
      </w:r>
    </w:p>
    <w:p w14:paraId="30D49577" w14:textId="70EF4849" w:rsidR="00A37B46" w:rsidRPr="00A37B46" w:rsidRDefault="00A37B46" w:rsidP="00A37B46">
      <w:pPr>
        <w:rPr>
          <w:sz w:val="24"/>
          <w:szCs w:val="24"/>
        </w:rPr>
      </w:pPr>
      <w:r w:rsidRPr="00A37B46">
        <w:rPr>
          <w:sz w:val="24"/>
          <w:szCs w:val="24"/>
          <w:rtl/>
        </w:rPr>
        <w:t>هدفت هذه الدراسة إلى تحليل أثر كفاءة إدارة سلاسل التوريد اللوجستية على استمرارية الأعمال الإنشائية في مكة المكرمة خلال موسمي رمضان والحج، في ظل ما تشهده هذه الفترات من ارتفاع كبير في الكثافة السكانية، والازدحام المروري، والقيود التنظيمية التي تؤثر في حركة النقل وتدفق المواد والمعدات اللازمة لتنفيذ المشاريع الإنشائية</w:t>
      </w:r>
      <w:r w:rsidR="00FE269D" w:rsidRPr="00105DF0">
        <w:rPr>
          <w:rFonts w:hint="cs"/>
          <w:sz w:val="24"/>
          <w:szCs w:val="24"/>
          <w:rtl/>
        </w:rPr>
        <w:t>،</w:t>
      </w:r>
      <w:r w:rsidRPr="00A37B46">
        <w:rPr>
          <w:sz w:val="24"/>
          <w:szCs w:val="24"/>
          <w:rtl/>
        </w:rPr>
        <w:t xml:space="preserve"> وتنبع أهمية الدراسة من الحاجة إلى تعزيز كفاءة العمليات اللوجستية وضمان استمرارية تنفيذ المشاريع بما يتوافق مع مستهدفات رؤية المملكة العربية السعودية 2030</w:t>
      </w:r>
      <w:r w:rsidRPr="00A37B46">
        <w:rPr>
          <w:sz w:val="24"/>
          <w:szCs w:val="24"/>
        </w:rPr>
        <w:t>.</w:t>
      </w:r>
    </w:p>
    <w:p w14:paraId="6676B565" w14:textId="07E7F3B2" w:rsidR="00A37B46" w:rsidRPr="00A37B46" w:rsidRDefault="00A37B46" w:rsidP="00105DF0">
      <w:pPr>
        <w:rPr>
          <w:sz w:val="24"/>
          <w:szCs w:val="24"/>
        </w:rPr>
      </w:pPr>
      <w:r w:rsidRPr="00A37B46">
        <w:rPr>
          <w:sz w:val="24"/>
          <w:szCs w:val="24"/>
          <w:rtl/>
        </w:rPr>
        <w:t>اعتمدت الدراسة على المنهج الوصفي التحليلي، واستندت إلى مجموعة من النظريات ذات الصلة، وفي مقدمتها نظرية إدارة سلسلة التوريد، ونظرية سلسلة التوريد المتكاملة، ونظرية المرونة التنظيمية، ونظرية إدارة المخاطر اللوجستية، ونظرية استمرارية الأعمال، بهدف تفسير العلاقة بين كفاءة إدارة سلاسل التوريد واستمرارية الأعمال الإنشائية في بيئة تشغيلية تتسم بارتفاع الطلب وتعقيد العمليات اللوجستية</w:t>
      </w:r>
      <w:r w:rsidRPr="00A37B46">
        <w:rPr>
          <w:sz w:val="24"/>
          <w:szCs w:val="24"/>
        </w:rPr>
        <w:t>.</w:t>
      </w:r>
    </w:p>
    <w:p w14:paraId="7319C240" w14:textId="77777777" w:rsidR="00A37B46" w:rsidRPr="00A37B46" w:rsidRDefault="00A37B46" w:rsidP="00A37B46">
      <w:pPr>
        <w:rPr>
          <w:sz w:val="24"/>
          <w:szCs w:val="24"/>
        </w:rPr>
      </w:pPr>
      <w:r w:rsidRPr="00A37B46">
        <w:rPr>
          <w:sz w:val="24"/>
          <w:szCs w:val="24"/>
          <w:rtl/>
        </w:rPr>
        <w:t>وأظهرت نتائج الدراسة وجود أثر إيجابي ذي دلالة إحصائية لكفاءة إدارة سلاسل التوريد اللوجستية في تعزيز استمرارية الأعمال الإنشائية خلال موسمي رمضان والحج، حيث تبين أن تحسين كفاءة النقل، وتعزيز التنسيق بين الجهات ذات العلاقة، ورفع جاهزية الموردين ومقاولي الباطن، وتطبيق ممارسات فعالة لإدارة المخزون، تسهم جميعها في الحد من التأخير، وتقليل المخاطر التشغيلية، والمحافظة على استمرارية تنفيذ المشاريع رغم التحديات المرتبطة بمواسم الذروة. كما أكدت النتائج أهمية التخطيط المسبق، والتحول الرقمي، وإدارة المخاطر، والتكامل بين أطراف سلسلة التوريد في رفع كفاءة الأداء وتحقيق استدامة المشاريع الإنشائية</w:t>
      </w:r>
      <w:r w:rsidRPr="00A37B46">
        <w:rPr>
          <w:sz w:val="24"/>
          <w:szCs w:val="24"/>
        </w:rPr>
        <w:t>.</w:t>
      </w:r>
    </w:p>
    <w:p w14:paraId="3E3DF3EE" w14:textId="77777777" w:rsidR="00A37B46" w:rsidRDefault="00A37B46" w:rsidP="00A37B46">
      <w:pPr>
        <w:rPr>
          <w:sz w:val="24"/>
          <w:szCs w:val="24"/>
          <w:rtl/>
        </w:rPr>
      </w:pPr>
      <w:r w:rsidRPr="00A37B46">
        <w:rPr>
          <w:sz w:val="24"/>
          <w:szCs w:val="24"/>
          <w:rtl/>
        </w:rPr>
        <w:t>وأوصت الدراسة بضرورة تطوير استراتيجيات متقدمة لإدارة سلاسل التوريد في المشاريع الإنشائية بمكة المكرمة، وتعزيز استخدام التقنيات الرقمية وأنظمة المعلومات الذكية، وتحسين التنسيق بين الجهات الحكومية وشركات المقاولات والموردين، إلى جانب إعداد خطط استباقية لإدارة المخاطر وتوفير مخزون استراتيجي للمواد الأساسية خلال مواسم الذروة، بما يسهم في تعزيز استمرارية الأعمال، وتحسين كفاءة تنفيذ المشاريع، ودعم تحقيق مستهدفات التنمية المستدامة ورؤية المملكة 2030</w:t>
      </w:r>
      <w:r w:rsidRPr="00A37B46">
        <w:rPr>
          <w:sz w:val="24"/>
          <w:szCs w:val="24"/>
        </w:rPr>
        <w:t>.</w:t>
      </w:r>
    </w:p>
    <w:p w14:paraId="1769E935" w14:textId="77777777" w:rsidR="00D5040B" w:rsidRDefault="00D5040B" w:rsidP="00A37B46">
      <w:pPr>
        <w:rPr>
          <w:sz w:val="24"/>
          <w:szCs w:val="24"/>
          <w:rtl/>
        </w:rPr>
      </w:pPr>
    </w:p>
    <w:p w14:paraId="0C529935" w14:textId="5C643DA4" w:rsidR="00D2079E" w:rsidRPr="00AF7728" w:rsidRDefault="00D5040B" w:rsidP="00AF7728">
      <w:pPr>
        <w:rPr>
          <w:sz w:val="24"/>
          <w:szCs w:val="24"/>
          <w:rtl/>
        </w:rPr>
      </w:pPr>
      <w:r>
        <w:rPr>
          <w:rFonts w:hint="cs"/>
          <w:sz w:val="24"/>
          <w:szCs w:val="24"/>
          <w:rtl/>
        </w:rPr>
        <w:t xml:space="preserve">الكلمات المفتاحية: </w:t>
      </w:r>
      <w:r w:rsidR="00AF7728" w:rsidRPr="00AF7728">
        <w:rPr>
          <w:sz w:val="24"/>
          <w:szCs w:val="24"/>
          <w:rtl/>
        </w:rPr>
        <w:t>إدارة سلاسل التوريد اللوجستية، كفاءة سلسلة التوريد، استمرارية الأعمال، المشاريع الإنشائية، مكة المكرمة، مواسم الذروة، رمضان، الحج، إدارة المخاطر اللوجستية، رؤية المملكة العربية السعودية 2030</w:t>
      </w:r>
      <w:r w:rsidR="00AF7728">
        <w:rPr>
          <w:rFonts w:hint="cs"/>
          <w:sz w:val="24"/>
          <w:szCs w:val="24"/>
          <w:rtl/>
        </w:rPr>
        <w:t>.</w:t>
      </w:r>
    </w:p>
    <w:p w14:paraId="035E57C7" w14:textId="77777777" w:rsidR="001C5173" w:rsidRPr="00D5040B" w:rsidRDefault="001C5173" w:rsidP="001C5173">
      <w:pPr>
        <w:bidi w:val="0"/>
        <w:rPr>
          <w:rFonts w:asciiTheme="majorBidi" w:hAnsiTheme="majorBidi" w:cstheme="majorBidi"/>
          <w:sz w:val="24"/>
          <w:szCs w:val="24"/>
        </w:rPr>
      </w:pPr>
    </w:p>
    <w:p w14:paraId="3DD6637F" w14:textId="77777777" w:rsidR="00D5040B" w:rsidRPr="00D5040B" w:rsidRDefault="00D5040B" w:rsidP="00D5040B">
      <w:pPr>
        <w:bidi w:val="0"/>
        <w:rPr>
          <w:rFonts w:asciiTheme="majorBidi" w:hAnsiTheme="majorBidi" w:cstheme="majorBidi"/>
          <w:sz w:val="24"/>
          <w:szCs w:val="24"/>
          <w:rtl/>
        </w:rPr>
      </w:pPr>
    </w:p>
    <w:p w14:paraId="62B24426" w14:textId="77777777" w:rsidR="00D2079E" w:rsidRPr="00D5040B" w:rsidRDefault="00D2079E" w:rsidP="005A0528">
      <w:pPr>
        <w:rPr>
          <w:rFonts w:asciiTheme="majorBidi" w:hAnsiTheme="majorBidi" w:cstheme="majorBidi"/>
          <w:sz w:val="24"/>
          <w:szCs w:val="24"/>
          <w:rtl/>
          <w:lang w:bidi="ar-EG"/>
        </w:rPr>
      </w:pPr>
    </w:p>
    <w:p w14:paraId="7A294D51" w14:textId="77777777" w:rsidR="00D2079E" w:rsidRPr="00D5040B" w:rsidRDefault="00D2079E" w:rsidP="005A0528">
      <w:pPr>
        <w:rPr>
          <w:rFonts w:asciiTheme="majorBidi" w:hAnsiTheme="majorBidi" w:cstheme="majorBidi"/>
          <w:sz w:val="24"/>
          <w:szCs w:val="24"/>
          <w:rtl/>
          <w:lang w:bidi="ar-EG"/>
        </w:rPr>
      </w:pPr>
    </w:p>
    <w:p w14:paraId="1D882685" w14:textId="77777777" w:rsidR="00D2079E" w:rsidRPr="00D5040B" w:rsidRDefault="00D2079E" w:rsidP="005A0528">
      <w:pPr>
        <w:rPr>
          <w:rFonts w:asciiTheme="majorBidi" w:hAnsiTheme="majorBidi" w:cstheme="majorBidi"/>
          <w:sz w:val="24"/>
          <w:szCs w:val="24"/>
          <w:rtl/>
          <w:lang w:bidi="ar-EG"/>
        </w:rPr>
      </w:pPr>
    </w:p>
    <w:p w14:paraId="4C832B97" w14:textId="77777777" w:rsidR="00D2079E" w:rsidRPr="00D2079E" w:rsidRDefault="00D2079E" w:rsidP="00512642">
      <w:pPr>
        <w:ind w:firstLine="0"/>
        <w:rPr>
          <w:lang w:bidi="ar-EG"/>
        </w:rPr>
      </w:pPr>
    </w:p>
    <w:p w14:paraId="7E42F71C" w14:textId="00EBCC63" w:rsidR="00D2079E" w:rsidRPr="00512642" w:rsidRDefault="00D2079E" w:rsidP="00512642">
      <w:pPr>
        <w:pStyle w:val="Heading1"/>
        <w:jc w:val="center"/>
        <w:rPr>
          <w:sz w:val="28"/>
          <w:szCs w:val="28"/>
          <w:rtl/>
        </w:rPr>
      </w:pPr>
      <w:bookmarkStart w:id="2" w:name="_Toc235059724"/>
      <w:bookmarkStart w:id="3" w:name="_Toc235060382"/>
      <w:r w:rsidRPr="00512642">
        <w:rPr>
          <w:rFonts w:hint="cs"/>
          <w:sz w:val="28"/>
          <w:szCs w:val="28"/>
          <w:rtl/>
        </w:rPr>
        <w:lastRenderedPageBreak/>
        <w:t>الفصل الأول</w:t>
      </w:r>
      <w:bookmarkEnd w:id="2"/>
      <w:bookmarkEnd w:id="3"/>
    </w:p>
    <w:p w14:paraId="129FD50C" w14:textId="77777777" w:rsidR="00574843" w:rsidRPr="00574843" w:rsidRDefault="00574843" w:rsidP="005A0528">
      <w:pPr>
        <w:pStyle w:val="Heading1"/>
      </w:pPr>
      <w:bookmarkStart w:id="4" w:name="_Toc235059725"/>
      <w:bookmarkStart w:id="5" w:name="_Toc235060383"/>
      <w:r w:rsidRPr="00512642">
        <w:rPr>
          <w:sz w:val="32"/>
          <w:szCs w:val="32"/>
          <w:rtl/>
        </w:rPr>
        <w:t>مقدمة</w:t>
      </w:r>
      <w:bookmarkEnd w:id="4"/>
      <w:bookmarkEnd w:id="5"/>
    </w:p>
    <w:p w14:paraId="18BCE841" w14:textId="77777777" w:rsidR="00574843" w:rsidRPr="00574843" w:rsidRDefault="00574843" w:rsidP="005A0528">
      <w:pPr>
        <w:rPr>
          <w:rFonts w:eastAsia="Calibri"/>
        </w:rPr>
      </w:pPr>
      <w:r w:rsidRPr="00574843">
        <w:rPr>
          <w:rFonts w:eastAsia="Calibri"/>
          <w:rtl/>
        </w:rPr>
        <w:t>تُعد إدارة سلاسل التوريد اللوجستية أحد الركائز الأساسية التي تقوم عليها كفاءة العمليات التشغيلية في المشاريع الحديثة، خاصة في قطاع التشييد والبناء الذي يتسم بتعدد الأطراف، وتعقيد العمليات، والاعتماد الكبير على تدفق المواد والمعدات والخدمات في الوقت المناسب. ومع تزايد حجم المشاريع وتنوعها، أصبحت كفاءة إدارة سلسلة التوريد عنصرًا حاسمًا في تحقيق النجاح التشغيلي، وضمان الالتزام بالجداول الزمنية، وتقليل التكاليف، وتحقيق جودة التنفيذ، بما يعزز من استمرارية الأعمال واستدامتها</w:t>
      </w:r>
      <w:r w:rsidRPr="00574843">
        <w:rPr>
          <w:rFonts w:eastAsia="Calibri"/>
        </w:rPr>
        <w:t>.</w:t>
      </w:r>
    </w:p>
    <w:p w14:paraId="2226D69D" w14:textId="77777777" w:rsidR="00574843" w:rsidRPr="00574843" w:rsidRDefault="00574843" w:rsidP="005A0528">
      <w:pPr>
        <w:rPr>
          <w:rFonts w:eastAsia="Calibri"/>
        </w:rPr>
      </w:pPr>
      <w:r w:rsidRPr="00574843">
        <w:rPr>
          <w:rFonts w:eastAsia="Calibri"/>
          <w:rtl/>
        </w:rPr>
        <w:t>وقد شهدت المملكة العربية السعودية خلال السنوات الأخيرة نموًا متسارعًا في قطاع الإنشاءات، مدفوعًا برؤية المملكة 2030، التي تهدف إلى تطوير البنية التحتية، وتعزيز الاستثمارات، وبناء مدن ذكية ومشاريع عملاقة. وقد أدى هذا النمو إلى زيادة الطلب على الخدمات اللوجستية وسلاسل التوريد، مما فرض تحديات كبيرة تتعلق بقدرة الأنظمة الحالية على التعامل مع هذا التوسع، خاصة في ظل الحاجة إلى تحقيق التكامل بين مختلف الأطراف، وتحسين كفاءة العمليات، وتعزيز المرونة التشغيلية</w:t>
      </w:r>
      <w:r w:rsidRPr="00574843">
        <w:rPr>
          <w:rFonts w:eastAsia="Calibri"/>
        </w:rPr>
        <w:t>.</w:t>
      </w:r>
    </w:p>
    <w:p w14:paraId="47040613" w14:textId="77777777" w:rsidR="00574843" w:rsidRPr="00574843" w:rsidRDefault="00574843" w:rsidP="005A0528">
      <w:pPr>
        <w:rPr>
          <w:rFonts w:eastAsia="Calibri"/>
        </w:rPr>
      </w:pPr>
      <w:r w:rsidRPr="00574843">
        <w:rPr>
          <w:rFonts w:eastAsia="Calibri"/>
          <w:rtl/>
        </w:rPr>
        <w:t>وتبرز مكة المكرمة كحالة استثنائية ضمن هذا السياق، نظرًا لما تتميز به من خصوصية دينية ومكانية، حيث تستقبل ملايين الزوار سنويًا، خاصة خلال شهر رمضان وموسم الحج، مما يؤدي إلى ضغط شديد على البنية التحتية، وشبكات النقل، والخدمات اللوجستية. وتؤثر هذه الضغوط بشكل مباشر على المشاريع الإنشائية، حيث تواجه تحديات متعددة تتعلق بتأخر توريد المواد، وصعوبة التنقل، وقيود العمل، وارتفاع الطلب على الموارد، مما يزيد من احتمالية تعثر المشاريع أو توقفها</w:t>
      </w:r>
      <w:r w:rsidRPr="00574843">
        <w:rPr>
          <w:rFonts w:eastAsia="Calibri"/>
        </w:rPr>
        <w:t>.</w:t>
      </w:r>
    </w:p>
    <w:p w14:paraId="0069D3DC" w14:textId="77777777" w:rsidR="00574843" w:rsidRPr="00574843" w:rsidRDefault="00574843" w:rsidP="005A0528">
      <w:pPr>
        <w:rPr>
          <w:rFonts w:eastAsia="Calibri"/>
        </w:rPr>
      </w:pPr>
      <w:r w:rsidRPr="00574843">
        <w:rPr>
          <w:rFonts w:eastAsia="Calibri"/>
          <w:rtl/>
        </w:rPr>
        <w:t>وفي هذا الإطار، تشير الأدبيات إلى أن ضعف كفاءة سلاسل التوريد يمثل أحد أبرز أسباب تأخر المشاريع الإنشائية، حيث يرتبط تأخر المواد، وضعف التنسيق، ونقص الموارد بشكل مباشر بانخفاض الأداء العام للمشاريع. كما تؤكد الدراسات أن تحسين إدارة سلسلة التوريد يسهم في تعزيز كفاءة المشاريع، وتقليل المخاطر، وتحسين القدرة على التكيف مع الظروف المتغيرة، خاصة في البيئات ذات الضغط التشغيلي العالي</w:t>
      </w:r>
      <w:r w:rsidRPr="00574843">
        <w:rPr>
          <w:rFonts w:eastAsia="Calibri"/>
        </w:rPr>
        <w:t>.</w:t>
      </w:r>
    </w:p>
    <w:p w14:paraId="76F140F0" w14:textId="77777777" w:rsidR="00574843" w:rsidRPr="00574843" w:rsidRDefault="00574843" w:rsidP="005A0528">
      <w:pPr>
        <w:rPr>
          <w:rFonts w:eastAsia="Calibri"/>
        </w:rPr>
      </w:pPr>
      <w:r w:rsidRPr="00574843">
        <w:rPr>
          <w:rFonts w:eastAsia="Calibri"/>
          <w:rtl/>
        </w:rPr>
        <w:t xml:space="preserve">ومن جانب آخر، فإن مفهوم استمرارية الأعمال يُعد من المفاهيم الحديثة نسبيًا في إدارة المشاريع، حيث يشير إلى قدرة المشروع على الاستمرار في العمل دون انقطاع، حتى في ظل الظروف الصعبة أو الطارئة. وفي </w:t>
      </w:r>
      <w:r w:rsidRPr="00574843">
        <w:rPr>
          <w:rFonts w:eastAsia="Calibri"/>
          <w:rtl/>
        </w:rPr>
        <w:lastRenderedPageBreak/>
        <w:t>سياق المشاريع الإنشائية في مكة المكرمة، يصبح هذا المفهوم أكثر أهمية، نظرًا للتحديات المرتبطة بمواسم الذروة، التي تتسم بارتفاع الكثافة البشرية، وتشديد القيود التنظيمية، وتغير أنماط التشغيل</w:t>
      </w:r>
      <w:r w:rsidRPr="00574843">
        <w:rPr>
          <w:rFonts w:eastAsia="Calibri"/>
        </w:rPr>
        <w:t>.</w:t>
      </w:r>
    </w:p>
    <w:p w14:paraId="205522DD" w14:textId="77777777" w:rsidR="00574843" w:rsidRPr="00574843" w:rsidRDefault="00574843" w:rsidP="005A0528">
      <w:pPr>
        <w:rPr>
          <w:rFonts w:eastAsia="Calibri"/>
        </w:rPr>
      </w:pPr>
      <w:r w:rsidRPr="00574843">
        <w:rPr>
          <w:rFonts w:eastAsia="Calibri"/>
          <w:rtl/>
        </w:rPr>
        <w:t>وعلى الرغم من وجود عدد من الدراسات التي تناولت تأخر المشاريع الإنشائية، وأخرى تناولت سلاسل التوريد، إلا أن هناك نقصًا واضحًا في الدراسات التي تربط بشكل مباشر بين كفاءة إدارة سلاسل التوريد واستمرارية الأعمال الإنشائية، خاصة في بيئة فريدة مثل مكة المكرمة خلال مواسم الذروة. كما أن معظم الدراسات لم تتناول بشكل كافٍ تأثير العوامل الموسمية، مثل الفرق بين رمضان والحج، على كفاءة العمليات اللوجستية</w:t>
      </w:r>
      <w:r w:rsidRPr="00574843">
        <w:rPr>
          <w:rFonts w:eastAsia="Calibri"/>
        </w:rPr>
        <w:t>.</w:t>
      </w:r>
    </w:p>
    <w:p w14:paraId="7D273AE5" w14:textId="18FDF949" w:rsidR="00574843" w:rsidRPr="00574843" w:rsidRDefault="00574843" w:rsidP="005A0528">
      <w:pPr>
        <w:rPr>
          <w:rFonts w:eastAsia="Calibri"/>
        </w:rPr>
      </w:pPr>
      <w:r w:rsidRPr="00574843">
        <w:rPr>
          <w:rFonts w:eastAsia="Calibri"/>
          <w:rtl/>
        </w:rPr>
        <w:t>وانطلاقًا من ذلك، تسعى هذه الدراسة إلى تحليل أثر كفاءة إدارة سلاسل التوريد اللوجستية على استمرارية الأعمال الإنشائية في مكة المكرمة خلال مواسم الذروة، من خلال دراسة العوامل المؤثرة، وتحليل دور الأطراف المختلفة، وتقديم إطار مقترح لتحسين الأداء وتعزيز الاستمرارية</w:t>
      </w:r>
      <w:r w:rsidRPr="00574843">
        <w:rPr>
          <w:rFonts w:eastAsia="Calibri"/>
        </w:rPr>
        <w:t>.</w:t>
      </w:r>
    </w:p>
    <w:p w14:paraId="275DF52C" w14:textId="77777777" w:rsidR="00574843" w:rsidRPr="00512642" w:rsidRDefault="00574843" w:rsidP="005A0528">
      <w:pPr>
        <w:pStyle w:val="Heading1"/>
        <w:rPr>
          <w:sz w:val="32"/>
          <w:szCs w:val="32"/>
        </w:rPr>
      </w:pPr>
      <w:bookmarkStart w:id="6" w:name="_Toc235059726"/>
      <w:bookmarkStart w:id="7" w:name="_Toc235060384"/>
      <w:r w:rsidRPr="00512642">
        <w:rPr>
          <w:sz w:val="32"/>
          <w:szCs w:val="32"/>
          <w:rtl/>
        </w:rPr>
        <w:t>مشكلة الدراسة</w:t>
      </w:r>
      <w:bookmarkEnd w:id="6"/>
      <w:bookmarkEnd w:id="7"/>
    </w:p>
    <w:p w14:paraId="5A9364BC" w14:textId="77777777" w:rsidR="00574843" w:rsidRPr="00574843" w:rsidRDefault="00574843" w:rsidP="005A0528">
      <w:pPr>
        <w:rPr>
          <w:rFonts w:eastAsia="Calibri"/>
        </w:rPr>
      </w:pPr>
      <w:r w:rsidRPr="00574843">
        <w:rPr>
          <w:rFonts w:eastAsia="Calibri"/>
          <w:rtl/>
        </w:rPr>
        <w:t>تواجه المشاريع الإنشائية في مكة المكرمة تحديات تشغيلية ولوجستية معقدة خلال مواسم الذروة، خاصة في شهر رمضان وموسم الحج، حيث يؤدي الازدحام الشديد، وقيود الحركة، وارتفاع الطلب على الموارد، إلى اضطراب سلاسل التوريد، وتأخر وصول المواد والمعدات، وضعف التنسيق بين الأطراف المشاركة في تنفيذ المشاريع</w:t>
      </w:r>
      <w:r w:rsidRPr="00574843">
        <w:rPr>
          <w:rFonts w:eastAsia="Calibri"/>
        </w:rPr>
        <w:t>.</w:t>
      </w:r>
    </w:p>
    <w:p w14:paraId="638C72A3" w14:textId="77777777" w:rsidR="00574843" w:rsidRPr="00574843" w:rsidRDefault="00574843" w:rsidP="005A0528">
      <w:pPr>
        <w:rPr>
          <w:rFonts w:eastAsia="Calibri"/>
        </w:rPr>
      </w:pPr>
      <w:r w:rsidRPr="00574843">
        <w:rPr>
          <w:rFonts w:eastAsia="Calibri"/>
          <w:rtl/>
        </w:rPr>
        <w:t>وقد أظهرت الدراسات أن العوامل اللوجستية تُعد من أبرز أسباب تأخر المشاريع، حيث تؤثر بشكل مباشر على الجدول الزمني، والتكلفة، وجودة التنفيذ. كما تشير الأدبيات إلى أن ضعف إدارة سلسلة التوريد قد يؤدي إلى توقف الأعمال أو تعثرها، خاصة في البيئات التي تتعرض لضغوط تشغيلية عالية</w:t>
      </w:r>
      <w:r w:rsidRPr="00574843">
        <w:rPr>
          <w:rFonts w:eastAsia="Calibri"/>
        </w:rPr>
        <w:t>.</w:t>
      </w:r>
    </w:p>
    <w:p w14:paraId="1E16B819" w14:textId="77777777" w:rsidR="00574843" w:rsidRPr="00574843" w:rsidRDefault="00574843" w:rsidP="005A0528">
      <w:pPr>
        <w:rPr>
          <w:rFonts w:eastAsia="Calibri"/>
        </w:rPr>
      </w:pPr>
      <w:r w:rsidRPr="00574843">
        <w:rPr>
          <w:rFonts w:eastAsia="Calibri"/>
          <w:rtl/>
        </w:rPr>
        <w:t>وفي مكة المكرمة، تتضاعف هذه التحديات نتيجة للخصوصية المكانية والتنظيمية، حيث تفرض الجهات المختصة قيودًا على الحركة والعمل خلال مواسم الذروة، مما يزيد من صعوبة إدارة العمليات اللوجستية، ويؤثر على قدرة المشاريع على الاستمرار</w:t>
      </w:r>
      <w:r w:rsidRPr="00574843">
        <w:rPr>
          <w:rFonts w:eastAsia="Calibri"/>
        </w:rPr>
        <w:t>.</w:t>
      </w:r>
    </w:p>
    <w:p w14:paraId="68A16B99" w14:textId="77777777" w:rsidR="00574843" w:rsidRPr="00574843" w:rsidRDefault="00574843" w:rsidP="005A0528">
      <w:pPr>
        <w:rPr>
          <w:rFonts w:eastAsia="Calibri"/>
          <w:rtl/>
        </w:rPr>
      </w:pPr>
      <w:r w:rsidRPr="00574843">
        <w:rPr>
          <w:rFonts w:eastAsia="Calibri"/>
          <w:rtl/>
        </w:rPr>
        <w:t>ورغم أهمية هذا الموضوع، إلا أن الدراسات السابقة لم تتناول بشكل كافٍ العلاقة المباشرة بين كفاءة إدارة سلاسل التوريد واستمرارية الأعمال الإنشائية في مكة خلال مواسم الذروة، كما لم تقدم نموذجًا متكاملًا يوضح دور مختلف الأطراف في هذه العلاقة</w:t>
      </w:r>
      <w:r w:rsidRPr="00574843">
        <w:rPr>
          <w:rFonts w:eastAsia="Calibri"/>
        </w:rPr>
        <w:t>.</w:t>
      </w:r>
    </w:p>
    <w:p w14:paraId="13A9C897" w14:textId="77777777" w:rsidR="00574843" w:rsidRPr="00574843" w:rsidRDefault="00574843" w:rsidP="005A0528">
      <w:pPr>
        <w:rPr>
          <w:rFonts w:eastAsia="Calibri"/>
        </w:rPr>
      </w:pPr>
      <w:r w:rsidRPr="00574843">
        <w:rPr>
          <w:rFonts w:eastAsia="Calibri"/>
          <w:rtl/>
        </w:rPr>
        <w:lastRenderedPageBreak/>
        <w:t>وبناءً على ذلك، تتمثل مشكلة الدراسة في التساؤل الرئيس التالي</w:t>
      </w:r>
      <w:r w:rsidRPr="00574843">
        <w:rPr>
          <w:rFonts w:eastAsia="Calibri"/>
        </w:rPr>
        <w:t>:</w:t>
      </w:r>
    </w:p>
    <w:p w14:paraId="738113EE" w14:textId="77777777" w:rsidR="00574843" w:rsidRPr="00574843" w:rsidRDefault="00574843" w:rsidP="005A0528">
      <w:pPr>
        <w:rPr>
          <w:rFonts w:eastAsia="Calibri"/>
        </w:rPr>
      </w:pPr>
      <w:r w:rsidRPr="00574843">
        <w:rPr>
          <w:rFonts w:eastAsia="Calibri"/>
          <w:rtl/>
        </w:rPr>
        <w:t>إلى أي مدى تؤثر كفاءة إدارة سلاسل التوريد اللوجستية على استمرارية الأعمال الإنشائية في مكة المكرمة خلال مواسم الذروة (رمضان والحج)؟</w:t>
      </w:r>
    </w:p>
    <w:p w14:paraId="3A95D535" w14:textId="77777777" w:rsidR="00574843" w:rsidRPr="00512642" w:rsidRDefault="00574843" w:rsidP="005A0528">
      <w:pPr>
        <w:pStyle w:val="Heading1"/>
        <w:rPr>
          <w:sz w:val="32"/>
          <w:szCs w:val="32"/>
        </w:rPr>
      </w:pPr>
      <w:bookmarkStart w:id="8" w:name="_Toc235059727"/>
      <w:bookmarkStart w:id="9" w:name="_Toc235060385"/>
      <w:r w:rsidRPr="00512642">
        <w:rPr>
          <w:sz w:val="32"/>
          <w:szCs w:val="32"/>
          <w:rtl/>
        </w:rPr>
        <w:t>أهمية الدراسة</w:t>
      </w:r>
      <w:bookmarkEnd w:id="8"/>
      <w:bookmarkEnd w:id="9"/>
    </w:p>
    <w:p w14:paraId="21211F95" w14:textId="77777777" w:rsidR="00574843" w:rsidRPr="00574843" w:rsidRDefault="00574843" w:rsidP="005A0528">
      <w:pPr>
        <w:rPr>
          <w:rFonts w:eastAsia="Calibri"/>
        </w:rPr>
      </w:pPr>
      <w:r w:rsidRPr="00574843">
        <w:rPr>
          <w:rFonts w:eastAsia="Calibri"/>
          <w:rtl/>
        </w:rPr>
        <w:t>تنبع أهمية هذه الدراسة من طبيعة الموضوع الذي تتناوله، والذي يجمع بين إدارة سلاسل التوريد اللوجستية وقطاع المشاريع الإنشائية، في سياق مكاني وزماني فريد يتمثل في مكة المكرمة خلال مواسم الذروة (رمضان والحج). حيث تتسم هذه البيئة بارتفاع الكثافة التشغيلية، وتعدد القيود التنظيمية، وتعقيد العمليات اللوجستية، مما يجعل كفاءة إدارة سلسلة التوريد عاملًا حاسمًا في ضمان استمرارية الأعمال الإنشائية</w:t>
      </w:r>
      <w:r w:rsidRPr="00574843">
        <w:rPr>
          <w:rFonts w:eastAsia="Calibri"/>
        </w:rPr>
        <w:t>.</w:t>
      </w:r>
    </w:p>
    <w:p w14:paraId="0EC55BFE" w14:textId="77777777" w:rsidR="00574843" w:rsidRPr="00574843" w:rsidRDefault="00574843" w:rsidP="005A0528">
      <w:pPr>
        <w:rPr>
          <w:rFonts w:eastAsia="Calibri"/>
        </w:rPr>
      </w:pPr>
      <w:r w:rsidRPr="00574843">
        <w:rPr>
          <w:rFonts w:eastAsia="Calibri"/>
          <w:rtl/>
        </w:rPr>
        <w:t>وتزداد أهمية هذه الدراسة في ظل التوسع الكبير في المشاريع الإنشائية في المملكة العربية السعودية، والحاجة إلى تطوير نماذج تشغيلية قادرة على التكيف مع الظروف المتغيرة، خاصة في المدن التي تشهد كثافة عالية مثل مكة المكرمة. كما تأتي هذه الدراسة استجابةً للحاجة المتزايدة إلى فهم العلاقة بين الأداء اللوجستي واستمرارية الأعمال، وهو موضوع لم يحظَ بالاهتمام الكافي في الدراسات السابقة</w:t>
      </w:r>
      <w:r w:rsidRPr="00574843">
        <w:rPr>
          <w:rFonts w:eastAsia="Calibri"/>
        </w:rPr>
        <w:t>.</w:t>
      </w:r>
    </w:p>
    <w:p w14:paraId="2F402B6F" w14:textId="77777777" w:rsidR="00D2079E" w:rsidRDefault="00574843" w:rsidP="005A0528">
      <w:pPr>
        <w:rPr>
          <w:rFonts w:eastAsia="Calibri"/>
          <w:rtl/>
        </w:rPr>
      </w:pPr>
      <w:r w:rsidRPr="00574843">
        <w:rPr>
          <w:rFonts w:eastAsia="Calibri"/>
          <w:rtl/>
        </w:rPr>
        <w:t>أولًا: الأهمية العلمية</w:t>
      </w:r>
    </w:p>
    <w:p w14:paraId="4466CFFA" w14:textId="640423E9" w:rsidR="00574843" w:rsidRPr="00574843" w:rsidRDefault="00574843" w:rsidP="005A0528">
      <w:pPr>
        <w:rPr>
          <w:rFonts w:eastAsia="Calibri"/>
        </w:rPr>
      </w:pPr>
      <w:r w:rsidRPr="00574843">
        <w:rPr>
          <w:rFonts w:eastAsia="Calibri"/>
          <w:rtl/>
        </w:rPr>
        <w:t>تسهم هذه الدراسة في إثراء الأدبيات العلمية من خلال تقديم تحليل متكامل للعلاقة بين كفاءة إدارة سلاسل التوريد واستمرارية الأعمال الإنشائية، وهو جانب لم يتم تناوله بشكل مباشر في معظم الدراسات السابقة. كما تقدم الدراسة إطارًا نظريًا وتطبيقيًا يمكن أن يُستخدم في أبحاث مستقبلية تتناول إدارة المشاريع في البيئات المعقدة</w:t>
      </w:r>
      <w:r w:rsidRPr="00574843">
        <w:rPr>
          <w:rFonts w:eastAsia="Calibri"/>
        </w:rPr>
        <w:t>.</w:t>
      </w:r>
    </w:p>
    <w:p w14:paraId="37458635" w14:textId="77777777" w:rsidR="00574843" w:rsidRPr="00574843" w:rsidRDefault="00574843" w:rsidP="005A0528">
      <w:pPr>
        <w:rPr>
          <w:rFonts w:eastAsia="Calibri"/>
        </w:rPr>
      </w:pPr>
      <w:r w:rsidRPr="00574843">
        <w:rPr>
          <w:rFonts w:eastAsia="Calibri"/>
          <w:rtl/>
        </w:rPr>
        <w:t>وتكمن الأهمية العلمية أيضًا في تناول الدراسة لبيئة تشغيلية فريدة تتمثل في مكة المكرمة، حيث تختلف طبيعة التحديات اللوجستية عن غيرها من المدن، نظرًا للعوامل الموسمية المرتبطة برمضان والحج. كما تسهم الدراسة في تطوير فهم أعمق للعوامل المؤثرة في أداء المشاريع الإنشائية، مثل النقل، والتخزين، والتنسيق، وإدارة المخزون، في ظل ظروف تشغيلية غير مستقرة</w:t>
      </w:r>
      <w:r w:rsidRPr="00574843">
        <w:rPr>
          <w:rFonts w:eastAsia="Calibri"/>
        </w:rPr>
        <w:t>.</w:t>
      </w:r>
    </w:p>
    <w:p w14:paraId="0DE28813" w14:textId="77777777" w:rsidR="00D2079E" w:rsidRDefault="00574843" w:rsidP="005A0528">
      <w:pPr>
        <w:rPr>
          <w:rFonts w:eastAsia="Calibri"/>
          <w:rtl/>
        </w:rPr>
      </w:pPr>
      <w:r w:rsidRPr="00574843">
        <w:rPr>
          <w:rFonts w:eastAsia="Calibri"/>
          <w:rtl/>
        </w:rPr>
        <w:t>ثانيًا: الأهمية التطبيقية</w:t>
      </w:r>
    </w:p>
    <w:p w14:paraId="013A77AC" w14:textId="5D8B8ADD" w:rsidR="00574843" w:rsidRPr="00574843" w:rsidRDefault="00574843" w:rsidP="005A0528">
      <w:pPr>
        <w:rPr>
          <w:rFonts w:eastAsia="Calibri"/>
        </w:rPr>
      </w:pPr>
      <w:r w:rsidRPr="00574843">
        <w:rPr>
          <w:rFonts w:eastAsia="Calibri"/>
          <w:rtl/>
        </w:rPr>
        <w:t xml:space="preserve">تتمثل الأهمية التطبيقية للدراسة في تقديم توصيات عملية يمكن أن تساعد الجهات المختلفة على تحسين كفاءة سلاسل التوريد، وتعزيز استمرارية الأعمال الإنشائية خلال مواسم الذروة. حيث يمكن لشركات المقاولات </w:t>
      </w:r>
      <w:r w:rsidRPr="00574843">
        <w:rPr>
          <w:rFonts w:eastAsia="Calibri"/>
          <w:rtl/>
        </w:rPr>
        <w:lastRenderedPageBreak/>
        <w:t>الاستفادة من نتائج الدراسة في تطوير استراتيجيات التوريد، وتحسين إدارة المخزون، وتعزيز التنسيق مع الموردين وشركات النقل</w:t>
      </w:r>
      <w:r w:rsidRPr="00574843">
        <w:rPr>
          <w:rFonts w:eastAsia="Calibri"/>
        </w:rPr>
        <w:t>.</w:t>
      </w:r>
    </w:p>
    <w:p w14:paraId="3B0DC1D9" w14:textId="77777777" w:rsidR="00574843" w:rsidRPr="00574843" w:rsidRDefault="00574843" w:rsidP="005A0528">
      <w:pPr>
        <w:rPr>
          <w:rFonts w:eastAsia="Calibri"/>
        </w:rPr>
      </w:pPr>
      <w:r w:rsidRPr="00574843">
        <w:rPr>
          <w:rFonts w:eastAsia="Calibri"/>
          <w:rtl/>
        </w:rPr>
        <w:t>كما يمكن للجهات الحكومية الاستفادة من الدراسة في تحسين السياسات التنظيمية المتعلقة بالحركة والنقل خلال مواسم الذروة، بما يسهم في تقليل تأثير القيود على المشاريع. إضافة إلى ذلك، يمكن لشركات الخدمات اللوجستية تطوير نماذج تشغيلية أكثر مرونة، قادرة على التعامل مع الازدحام الموسمي والتغيرات في الطلب</w:t>
      </w:r>
      <w:r w:rsidRPr="00574843">
        <w:rPr>
          <w:rFonts w:eastAsia="Calibri"/>
        </w:rPr>
        <w:t>.</w:t>
      </w:r>
    </w:p>
    <w:p w14:paraId="0BECBB00" w14:textId="77777777" w:rsidR="00574843" w:rsidRPr="00512642" w:rsidRDefault="00574843" w:rsidP="005A0528">
      <w:pPr>
        <w:pStyle w:val="Heading1"/>
        <w:rPr>
          <w:sz w:val="32"/>
          <w:szCs w:val="32"/>
        </w:rPr>
      </w:pPr>
      <w:bookmarkStart w:id="10" w:name="_Toc235059728"/>
      <w:bookmarkStart w:id="11" w:name="_Toc235060386"/>
      <w:r w:rsidRPr="00512642">
        <w:rPr>
          <w:sz w:val="32"/>
          <w:szCs w:val="32"/>
          <w:rtl/>
        </w:rPr>
        <w:t>أهداف الدراسة</w:t>
      </w:r>
      <w:bookmarkEnd w:id="10"/>
      <w:bookmarkEnd w:id="11"/>
    </w:p>
    <w:p w14:paraId="4D5B2716" w14:textId="77777777" w:rsidR="00D2079E" w:rsidRPr="00D2079E" w:rsidRDefault="00574843" w:rsidP="005A0528">
      <w:pPr>
        <w:rPr>
          <w:rFonts w:eastAsia="Calibri"/>
          <w:b/>
          <w:bCs/>
          <w:rtl/>
        </w:rPr>
      </w:pPr>
      <w:r w:rsidRPr="00D2079E">
        <w:rPr>
          <w:rFonts w:eastAsia="Calibri"/>
          <w:b/>
          <w:bCs/>
          <w:rtl/>
        </w:rPr>
        <w:t>الهدف العام</w:t>
      </w:r>
    </w:p>
    <w:p w14:paraId="13CE99C9" w14:textId="781B3F15" w:rsidR="00574843" w:rsidRPr="00574843" w:rsidRDefault="00574843" w:rsidP="005A0528">
      <w:pPr>
        <w:rPr>
          <w:rFonts w:eastAsia="Calibri"/>
        </w:rPr>
      </w:pPr>
      <w:r w:rsidRPr="00574843">
        <w:rPr>
          <w:rFonts w:eastAsia="Calibri"/>
          <w:rtl/>
        </w:rPr>
        <w:t>تحليل أثر كفاءة إدارة سلاسل التوريد اللوجستية على استمرارية الأعمال الإنشائية في مكة المكرمة خلال مواسم الذروة (رمضان والحج)</w:t>
      </w:r>
      <w:r w:rsidRPr="00574843">
        <w:rPr>
          <w:rFonts w:eastAsia="Calibri"/>
        </w:rPr>
        <w:t>.</w:t>
      </w:r>
    </w:p>
    <w:p w14:paraId="77EE82FE" w14:textId="77777777" w:rsidR="00574843" w:rsidRPr="00574843" w:rsidRDefault="00574843" w:rsidP="005A0528">
      <w:pPr>
        <w:rPr>
          <w:rFonts w:eastAsia="Calibri"/>
        </w:rPr>
      </w:pPr>
      <w:r w:rsidRPr="00574843">
        <w:rPr>
          <w:rFonts w:eastAsia="Calibri"/>
          <w:rtl/>
        </w:rPr>
        <w:t>الأهداف الخاصة</w:t>
      </w:r>
    </w:p>
    <w:p w14:paraId="14243559" w14:textId="77777777" w:rsidR="00574843" w:rsidRPr="00574843" w:rsidRDefault="00574843" w:rsidP="005A0528">
      <w:pPr>
        <w:numPr>
          <w:ilvl w:val="0"/>
          <w:numId w:val="1"/>
        </w:numPr>
        <w:rPr>
          <w:rFonts w:eastAsia="Calibri"/>
        </w:rPr>
      </w:pPr>
      <w:r w:rsidRPr="00574843">
        <w:rPr>
          <w:rFonts w:eastAsia="Calibri"/>
          <w:rtl/>
        </w:rPr>
        <w:t>تحليل واقع سلاسل التوريد اللوجستية في المشاريع الإنشائية في مكة المكرمة</w:t>
      </w:r>
      <w:r w:rsidRPr="00574843">
        <w:rPr>
          <w:rFonts w:eastAsia="Calibri"/>
        </w:rPr>
        <w:t xml:space="preserve">. </w:t>
      </w:r>
    </w:p>
    <w:p w14:paraId="4C1F6089" w14:textId="77777777" w:rsidR="00574843" w:rsidRPr="00574843" w:rsidRDefault="00574843" w:rsidP="005A0528">
      <w:pPr>
        <w:numPr>
          <w:ilvl w:val="0"/>
          <w:numId w:val="1"/>
        </w:numPr>
        <w:rPr>
          <w:rFonts w:eastAsia="Calibri"/>
        </w:rPr>
      </w:pPr>
      <w:r w:rsidRPr="00574843">
        <w:rPr>
          <w:rFonts w:eastAsia="Calibri"/>
          <w:rtl/>
        </w:rPr>
        <w:t>تحديد العوامل المؤثرة على كفاءة إدارة سلسلة التوريد خلال مواسم الذروة</w:t>
      </w:r>
      <w:r w:rsidRPr="00574843">
        <w:rPr>
          <w:rFonts w:eastAsia="Calibri"/>
        </w:rPr>
        <w:t xml:space="preserve">. </w:t>
      </w:r>
    </w:p>
    <w:p w14:paraId="6AC7535D" w14:textId="77777777" w:rsidR="00574843" w:rsidRPr="00574843" w:rsidRDefault="00574843" w:rsidP="005A0528">
      <w:pPr>
        <w:numPr>
          <w:ilvl w:val="0"/>
          <w:numId w:val="1"/>
        </w:numPr>
        <w:rPr>
          <w:rFonts w:eastAsia="Calibri"/>
        </w:rPr>
      </w:pPr>
      <w:r w:rsidRPr="00574843">
        <w:rPr>
          <w:rFonts w:eastAsia="Calibri"/>
          <w:rtl/>
        </w:rPr>
        <w:t>دراسة أثر الازدحام الموسمي على عمليات النقل والتوريد</w:t>
      </w:r>
      <w:r w:rsidRPr="00574843">
        <w:rPr>
          <w:rFonts w:eastAsia="Calibri"/>
        </w:rPr>
        <w:t xml:space="preserve">. </w:t>
      </w:r>
    </w:p>
    <w:p w14:paraId="7BD610B1" w14:textId="77777777" w:rsidR="00574843" w:rsidRPr="00574843" w:rsidRDefault="00574843" w:rsidP="005A0528">
      <w:pPr>
        <w:numPr>
          <w:ilvl w:val="0"/>
          <w:numId w:val="1"/>
        </w:numPr>
        <w:rPr>
          <w:rFonts w:eastAsia="Calibri"/>
        </w:rPr>
      </w:pPr>
      <w:r w:rsidRPr="00574843">
        <w:rPr>
          <w:rFonts w:eastAsia="Calibri"/>
          <w:rtl/>
        </w:rPr>
        <w:t>تقييم دور الموردين ومقاولي الباطن في دعم استمرارية المشاريع</w:t>
      </w:r>
      <w:r w:rsidRPr="00574843">
        <w:rPr>
          <w:rFonts w:eastAsia="Calibri"/>
        </w:rPr>
        <w:t xml:space="preserve">. </w:t>
      </w:r>
    </w:p>
    <w:p w14:paraId="5E4B4485" w14:textId="77777777" w:rsidR="00574843" w:rsidRPr="00574843" w:rsidRDefault="00574843" w:rsidP="005A0528">
      <w:pPr>
        <w:numPr>
          <w:ilvl w:val="0"/>
          <w:numId w:val="1"/>
        </w:numPr>
        <w:rPr>
          <w:rFonts w:eastAsia="Calibri"/>
        </w:rPr>
      </w:pPr>
      <w:r w:rsidRPr="00574843">
        <w:rPr>
          <w:rFonts w:eastAsia="Calibri"/>
          <w:rtl/>
        </w:rPr>
        <w:t>تحليل تأثير الإجراءات التنظيمية الحكومية على كفاءة العمليات اللوجستية</w:t>
      </w:r>
      <w:r w:rsidRPr="00574843">
        <w:rPr>
          <w:rFonts w:eastAsia="Calibri"/>
        </w:rPr>
        <w:t xml:space="preserve">. </w:t>
      </w:r>
    </w:p>
    <w:p w14:paraId="089083A7" w14:textId="77777777" w:rsidR="00574843" w:rsidRPr="00574843" w:rsidRDefault="00574843" w:rsidP="005A0528">
      <w:pPr>
        <w:numPr>
          <w:ilvl w:val="0"/>
          <w:numId w:val="1"/>
        </w:numPr>
        <w:rPr>
          <w:rFonts w:eastAsia="Calibri"/>
        </w:rPr>
      </w:pPr>
      <w:r w:rsidRPr="00574843">
        <w:rPr>
          <w:rFonts w:eastAsia="Calibri"/>
          <w:rtl/>
        </w:rPr>
        <w:t>قياس العلاقة بين كفاءة إدارة المخزون واستمرارية الأعمال</w:t>
      </w:r>
      <w:r w:rsidRPr="00574843">
        <w:rPr>
          <w:rFonts w:eastAsia="Calibri"/>
        </w:rPr>
        <w:t xml:space="preserve">. </w:t>
      </w:r>
    </w:p>
    <w:p w14:paraId="2B174F46" w14:textId="77777777" w:rsidR="00574843" w:rsidRPr="00574843" w:rsidRDefault="00574843" w:rsidP="005A0528">
      <w:pPr>
        <w:numPr>
          <w:ilvl w:val="0"/>
          <w:numId w:val="1"/>
        </w:numPr>
        <w:rPr>
          <w:rFonts w:eastAsia="Calibri"/>
        </w:rPr>
      </w:pPr>
      <w:r w:rsidRPr="00574843">
        <w:rPr>
          <w:rFonts w:eastAsia="Calibri"/>
          <w:rtl/>
        </w:rPr>
        <w:t>تقديم نموذج مقترح لتحسين كفاءة سلاسل التوريد وتعزيز استمرارية المشاريع</w:t>
      </w:r>
      <w:r w:rsidRPr="00574843">
        <w:rPr>
          <w:rFonts w:eastAsia="Calibri"/>
        </w:rPr>
        <w:t xml:space="preserve">. </w:t>
      </w:r>
    </w:p>
    <w:p w14:paraId="7960466B" w14:textId="77777777" w:rsidR="00574843" w:rsidRPr="00512642" w:rsidRDefault="00574843" w:rsidP="005A0528">
      <w:pPr>
        <w:pStyle w:val="Heading1"/>
        <w:rPr>
          <w:sz w:val="32"/>
          <w:szCs w:val="32"/>
          <w:rtl/>
        </w:rPr>
      </w:pPr>
      <w:bookmarkStart w:id="12" w:name="_Toc235059729"/>
      <w:bookmarkStart w:id="13" w:name="_Toc235060387"/>
      <w:r w:rsidRPr="00512642">
        <w:rPr>
          <w:rFonts w:hint="cs"/>
          <w:sz w:val="32"/>
          <w:szCs w:val="32"/>
          <w:rtl/>
        </w:rPr>
        <w:t>تساؤلات</w:t>
      </w:r>
      <w:r w:rsidRPr="00512642">
        <w:rPr>
          <w:sz w:val="32"/>
          <w:szCs w:val="32"/>
          <w:rtl/>
        </w:rPr>
        <w:t xml:space="preserve"> </w:t>
      </w:r>
      <w:r w:rsidRPr="00512642">
        <w:rPr>
          <w:rFonts w:hint="cs"/>
          <w:sz w:val="32"/>
          <w:szCs w:val="32"/>
          <w:rtl/>
        </w:rPr>
        <w:t>الدراسة</w:t>
      </w:r>
      <w:bookmarkEnd w:id="12"/>
      <w:bookmarkEnd w:id="13"/>
    </w:p>
    <w:p w14:paraId="7D7A74E6" w14:textId="77777777" w:rsidR="00574843" w:rsidRPr="00574843" w:rsidRDefault="00574843" w:rsidP="005A0528">
      <w:pPr>
        <w:pStyle w:val="ListParagraph"/>
        <w:numPr>
          <w:ilvl w:val="0"/>
          <w:numId w:val="2"/>
        </w:numPr>
        <w:rPr>
          <w:rFonts w:eastAsia="Calibri"/>
          <w:rtl/>
        </w:rPr>
      </w:pPr>
      <w:r w:rsidRPr="00574843">
        <w:rPr>
          <w:rFonts w:eastAsia="Calibri" w:hint="cs"/>
          <w:rtl/>
        </w:rPr>
        <w:t>ما</w:t>
      </w:r>
      <w:r w:rsidRPr="00574843">
        <w:rPr>
          <w:rFonts w:eastAsia="Calibri"/>
          <w:rtl/>
        </w:rPr>
        <w:t xml:space="preserve"> </w:t>
      </w:r>
      <w:r w:rsidRPr="00574843">
        <w:rPr>
          <w:rFonts w:eastAsia="Calibri" w:hint="cs"/>
          <w:rtl/>
        </w:rPr>
        <w:t>مستوى</w:t>
      </w:r>
      <w:r w:rsidRPr="00574843">
        <w:rPr>
          <w:rFonts w:eastAsia="Calibri"/>
          <w:rtl/>
        </w:rPr>
        <w:t xml:space="preserve"> </w:t>
      </w:r>
      <w:r w:rsidRPr="00574843">
        <w:rPr>
          <w:rFonts w:eastAsia="Calibri" w:hint="cs"/>
          <w:rtl/>
        </w:rPr>
        <w:t>كفاءة</w:t>
      </w:r>
      <w:r w:rsidRPr="00574843">
        <w:rPr>
          <w:rFonts w:eastAsia="Calibri"/>
          <w:rtl/>
        </w:rPr>
        <w:t xml:space="preserve"> </w:t>
      </w:r>
      <w:r w:rsidRPr="00574843">
        <w:rPr>
          <w:rFonts w:eastAsia="Calibri" w:hint="cs"/>
          <w:rtl/>
        </w:rPr>
        <w:t>إدارة</w:t>
      </w:r>
      <w:r w:rsidRPr="00574843">
        <w:rPr>
          <w:rFonts w:eastAsia="Calibri"/>
          <w:rtl/>
        </w:rPr>
        <w:t xml:space="preserve"> </w:t>
      </w:r>
      <w:r w:rsidRPr="00574843">
        <w:rPr>
          <w:rFonts w:eastAsia="Calibri" w:hint="cs"/>
          <w:rtl/>
        </w:rPr>
        <w:t>سلاسل</w:t>
      </w:r>
      <w:r w:rsidRPr="00574843">
        <w:rPr>
          <w:rFonts w:eastAsia="Calibri"/>
          <w:rtl/>
        </w:rPr>
        <w:t xml:space="preserve"> </w:t>
      </w:r>
      <w:r w:rsidRPr="00574843">
        <w:rPr>
          <w:rFonts w:eastAsia="Calibri" w:hint="cs"/>
          <w:rtl/>
        </w:rPr>
        <w:t>التوريد</w:t>
      </w:r>
      <w:r w:rsidRPr="00574843">
        <w:rPr>
          <w:rFonts w:eastAsia="Calibri"/>
          <w:rtl/>
        </w:rPr>
        <w:t xml:space="preserve"> </w:t>
      </w:r>
      <w:r w:rsidRPr="00574843">
        <w:rPr>
          <w:rFonts w:eastAsia="Calibri" w:hint="cs"/>
          <w:rtl/>
        </w:rPr>
        <w:t>اللوجستية</w:t>
      </w:r>
      <w:r w:rsidRPr="00574843">
        <w:rPr>
          <w:rFonts w:eastAsia="Calibri"/>
          <w:rtl/>
        </w:rPr>
        <w:t xml:space="preserve"> </w:t>
      </w:r>
      <w:r w:rsidRPr="00574843">
        <w:rPr>
          <w:rFonts w:eastAsia="Calibri" w:hint="cs"/>
          <w:rtl/>
        </w:rPr>
        <w:t>في</w:t>
      </w:r>
      <w:r w:rsidRPr="00574843">
        <w:rPr>
          <w:rFonts w:eastAsia="Calibri"/>
          <w:rtl/>
        </w:rPr>
        <w:t xml:space="preserve"> </w:t>
      </w:r>
      <w:r w:rsidRPr="00574843">
        <w:rPr>
          <w:rFonts w:eastAsia="Calibri" w:hint="cs"/>
          <w:rtl/>
        </w:rPr>
        <w:t>المشاريع</w:t>
      </w:r>
      <w:r w:rsidRPr="00574843">
        <w:rPr>
          <w:rFonts w:eastAsia="Calibri"/>
          <w:rtl/>
        </w:rPr>
        <w:t xml:space="preserve"> </w:t>
      </w:r>
      <w:r w:rsidRPr="00574843">
        <w:rPr>
          <w:rFonts w:eastAsia="Calibri" w:hint="cs"/>
          <w:rtl/>
        </w:rPr>
        <w:t>الإنشائية</w:t>
      </w:r>
      <w:r w:rsidRPr="00574843">
        <w:rPr>
          <w:rFonts w:eastAsia="Calibri"/>
          <w:rtl/>
        </w:rPr>
        <w:t xml:space="preserve"> </w:t>
      </w:r>
      <w:r w:rsidRPr="00574843">
        <w:rPr>
          <w:rFonts w:eastAsia="Calibri" w:hint="cs"/>
          <w:rtl/>
        </w:rPr>
        <w:t>في</w:t>
      </w:r>
      <w:r w:rsidRPr="00574843">
        <w:rPr>
          <w:rFonts w:eastAsia="Calibri"/>
          <w:rtl/>
        </w:rPr>
        <w:t xml:space="preserve"> </w:t>
      </w:r>
      <w:r w:rsidRPr="00574843">
        <w:rPr>
          <w:rFonts w:eastAsia="Calibri" w:hint="cs"/>
          <w:rtl/>
        </w:rPr>
        <w:t>مكة</w:t>
      </w:r>
      <w:r w:rsidRPr="00574843">
        <w:rPr>
          <w:rFonts w:eastAsia="Calibri"/>
          <w:rtl/>
        </w:rPr>
        <w:t xml:space="preserve"> </w:t>
      </w:r>
      <w:r w:rsidRPr="00574843">
        <w:rPr>
          <w:rFonts w:eastAsia="Calibri" w:hint="cs"/>
          <w:rtl/>
        </w:rPr>
        <w:t>المكرمة؟</w:t>
      </w:r>
    </w:p>
    <w:p w14:paraId="5DE38979" w14:textId="77777777" w:rsidR="00574843" w:rsidRPr="00574843" w:rsidRDefault="00574843" w:rsidP="005A0528">
      <w:pPr>
        <w:pStyle w:val="ListParagraph"/>
        <w:numPr>
          <w:ilvl w:val="0"/>
          <w:numId w:val="2"/>
        </w:numPr>
        <w:rPr>
          <w:rFonts w:eastAsia="Calibri"/>
          <w:rtl/>
        </w:rPr>
      </w:pPr>
      <w:r w:rsidRPr="00574843">
        <w:rPr>
          <w:rFonts w:eastAsia="Calibri" w:hint="cs"/>
          <w:rtl/>
        </w:rPr>
        <w:t>كيف</w:t>
      </w:r>
      <w:r w:rsidRPr="00574843">
        <w:rPr>
          <w:rFonts w:eastAsia="Calibri"/>
          <w:rtl/>
        </w:rPr>
        <w:t xml:space="preserve"> </w:t>
      </w:r>
      <w:r w:rsidRPr="00574843">
        <w:rPr>
          <w:rFonts w:eastAsia="Calibri" w:hint="cs"/>
          <w:rtl/>
        </w:rPr>
        <w:t>يؤثر</w:t>
      </w:r>
      <w:r w:rsidRPr="00574843">
        <w:rPr>
          <w:rFonts w:eastAsia="Calibri"/>
          <w:rtl/>
        </w:rPr>
        <w:t xml:space="preserve"> </w:t>
      </w:r>
      <w:r w:rsidRPr="00574843">
        <w:rPr>
          <w:rFonts w:eastAsia="Calibri" w:hint="cs"/>
          <w:rtl/>
        </w:rPr>
        <w:t>الازدحام</w:t>
      </w:r>
      <w:r w:rsidRPr="00574843">
        <w:rPr>
          <w:rFonts w:eastAsia="Calibri"/>
          <w:rtl/>
        </w:rPr>
        <w:t xml:space="preserve"> </w:t>
      </w:r>
      <w:r w:rsidRPr="00574843">
        <w:rPr>
          <w:rFonts w:eastAsia="Calibri" w:hint="cs"/>
          <w:rtl/>
        </w:rPr>
        <w:t>الموسمي</w:t>
      </w:r>
      <w:r w:rsidRPr="00574843">
        <w:rPr>
          <w:rFonts w:eastAsia="Calibri"/>
          <w:rtl/>
        </w:rPr>
        <w:t xml:space="preserve"> </w:t>
      </w:r>
      <w:r w:rsidRPr="00574843">
        <w:rPr>
          <w:rFonts w:eastAsia="Calibri" w:hint="cs"/>
          <w:rtl/>
        </w:rPr>
        <w:t>على</w:t>
      </w:r>
      <w:r w:rsidRPr="00574843">
        <w:rPr>
          <w:rFonts w:eastAsia="Calibri"/>
          <w:rtl/>
        </w:rPr>
        <w:t xml:space="preserve"> </w:t>
      </w:r>
      <w:r w:rsidRPr="00574843">
        <w:rPr>
          <w:rFonts w:eastAsia="Calibri" w:hint="cs"/>
          <w:rtl/>
        </w:rPr>
        <w:t>عمليات</w:t>
      </w:r>
      <w:r w:rsidRPr="00574843">
        <w:rPr>
          <w:rFonts w:eastAsia="Calibri"/>
          <w:rtl/>
        </w:rPr>
        <w:t xml:space="preserve"> </w:t>
      </w:r>
      <w:r w:rsidRPr="00574843">
        <w:rPr>
          <w:rFonts w:eastAsia="Calibri" w:hint="cs"/>
          <w:rtl/>
        </w:rPr>
        <w:t>النقل</w:t>
      </w:r>
      <w:r w:rsidRPr="00574843">
        <w:rPr>
          <w:rFonts w:eastAsia="Calibri"/>
          <w:rtl/>
        </w:rPr>
        <w:t xml:space="preserve"> </w:t>
      </w:r>
      <w:r w:rsidRPr="00574843">
        <w:rPr>
          <w:rFonts w:eastAsia="Calibri" w:hint="cs"/>
          <w:rtl/>
        </w:rPr>
        <w:t>والتوريد؟</w:t>
      </w:r>
    </w:p>
    <w:p w14:paraId="7D1DD2C7" w14:textId="77777777" w:rsidR="00574843" w:rsidRPr="00574843" w:rsidRDefault="00574843" w:rsidP="005A0528">
      <w:pPr>
        <w:pStyle w:val="ListParagraph"/>
        <w:numPr>
          <w:ilvl w:val="0"/>
          <w:numId w:val="2"/>
        </w:numPr>
        <w:rPr>
          <w:rFonts w:eastAsia="Calibri"/>
          <w:rtl/>
        </w:rPr>
      </w:pPr>
      <w:r w:rsidRPr="00574843">
        <w:rPr>
          <w:rFonts w:eastAsia="Calibri" w:hint="cs"/>
          <w:rtl/>
        </w:rPr>
        <w:t>ما</w:t>
      </w:r>
      <w:r w:rsidRPr="00574843">
        <w:rPr>
          <w:rFonts w:eastAsia="Calibri"/>
          <w:rtl/>
        </w:rPr>
        <w:t xml:space="preserve"> </w:t>
      </w:r>
      <w:r w:rsidRPr="00574843">
        <w:rPr>
          <w:rFonts w:eastAsia="Calibri" w:hint="cs"/>
          <w:rtl/>
        </w:rPr>
        <w:t>مدى</w:t>
      </w:r>
      <w:r w:rsidRPr="00574843">
        <w:rPr>
          <w:rFonts w:eastAsia="Calibri"/>
          <w:rtl/>
        </w:rPr>
        <w:t xml:space="preserve"> </w:t>
      </w:r>
      <w:r w:rsidRPr="00574843">
        <w:rPr>
          <w:rFonts w:eastAsia="Calibri" w:hint="cs"/>
          <w:rtl/>
        </w:rPr>
        <w:t>تأثير</w:t>
      </w:r>
      <w:r w:rsidRPr="00574843">
        <w:rPr>
          <w:rFonts w:eastAsia="Calibri"/>
          <w:rtl/>
        </w:rPr>
        <w:t xml:space="preserve"> </w:t>
      </w:r>
      <w:r w:rsidRPr="00574843">
        <w:rPr>
          <w:rFonts w:eastAsia="Calibri" w:hint="cs"/>
          <w:rtl/>
        </w:rPr>
        <w:t>جاهزية</w:t>
      </w:r>
      <w:r w:rsidRPr="00574843">
        <w:rPr>
          <w:rFonts w:eastAsia="Calibri"/>
          <w:rtl/>
        </w:rPr>
        <w:t xml:space="preserve"> </w:t>
      </w:r>
      <w:r w:rsidRPr="00574843">
        <w:rPr>
          <w:rFonts w:eastAsia="Calibri" w:hint="cs"/>
          <w:rtl/>
        </w:rPr>
        <w:t>الموردين</w:t>
      </w:r>
      <w:r w:rsidRPr="00574843">
        <w:rPr>
          <w:rFonts w:eastAsia="Calibri"/>
          <w:rtl/>
        </w:rPr>
        <w:t xml:space="preserve"> </w:t>
      </w:r>
      <w:r w:rsidRPr="00574843">
        <w:rPr>
          <w:rFonts w:eastAsia="Calibri" w:hint="cs"/>
          <w:rtl/>
        </w:rPr>
        <w:t>ومقاولي</w:t>
      </w:r>
      <w:r w:rsidRPr="00574843">
        <w:rPr>
          <w:rFonts w:eastAsia="Calibri"/>
          <w:rtl/>
        </w:rPr>
        <w:t xml:space="preserve"> </w:t>
      </w:r>
      <w:r w:rsidRPr="00574843">
        <w:rPr>
          <w:rFonts w:eastAsia="Calibri" w:hint="cs"/>
          <w:rtl/>
        </w:rPr>
        <w:t>الباطن</w:t>
      </w:r>
      <w:r w:rsidRPr="00574843">
        <w:rPr>
          <w:rFonts w:eastAsia="Calibri"/>
          <w:rtl/>
        </w:rPr>
        <w:t xml:space="preserve"> </w:t>
      </w:r>
      <w:r w:rsidRPr="00574843">
        <w:rPr>
          <w:rFonts w:eastAsia="Calibri" w:hint="cs"/>
          <w:rtl/>
        </w:rPr>
        <w:t>على</w:t>
      </w:r>
      <w:r w:rsidRPr="00574843">
        <w:rPr>
          <w:rFonts w:eastAsia="Calibri"/>
          <w:rtl/>
        </w:rPr>
        <w:t xml:space="preserve"> </w:t>
      </w:r>
      <w:r w:rsidRPr="00574843">
        <w:rPr>
          <w:rFonts w:eastAsia="Calibri" w:hint="cs"/>
          <w:rtl/>
        </w:rPr>
        <w:t>استمرارية</w:t>
      </w:r>
      <w:r w:rsidRPr="00574843">
        <w:rPr>
          <w:rFonts w:eastAsia="Calibri"/>
          <w:rtl/>
        </w:rPr>
        <w:t xml:space="preserve"> </w:t>
      </w:r>
      <w:r w:rsidRPr="00574843">
        <w:rPr>
          <w:rFonts w:eastAsia="Calibri" w:hint="cs"/>
          <w:rtl/>
        </w:rPr>
        <w:t>الأعمال؟</w:t>
      </w:r>
    </w:p>
    <w:p w14:paraId="7C2C04BD" w14:textId="77777777" w:rsidR="00574843" w:rsidRPr="00574843" w:rsidRDefault="00574843" w:rsidP="005A0528">
      <w:pPr>
        <w:pStyle w:val="ListParagraph"/>
        <w:numPr>
          <w:ilvl w:val="0"/>
          <w:numId w:val="2"/>
        </w:numPr>
        <w:rPr>
          <w:rFonts w:eastAsia="Calibri"/>
          <w:rtl/>
        </w:rPr>
      </w:pPr>
      <w:r w:rsidRPr="00574843">
        <w:rPr>
          <w:rFonts w:eastAsia="Calibri" w:hint="cs"/>
          <w:rtl/>
        </w:rPr>
        <w:lastRenderedPageBreak/>
        <w:t>كيف</w:t>
      </w:r>
      <w:r w:rsidRPr="00574843">
        <w:rPr>
          <w:rFonts w:eastAsia="Calibri"/>
          <w:rtl/>
        </w:rPr>
        <w:t xml:space="preserve"> </w:t>
      </w:r>
      <w:r w:rsidRPr="00574843">
        <w:rPr>
          <w:rFonts w:eastAsia="Calibri" w:hint="cs"/>
          <w:rtl/>
        </w:rPr>
        <w:t>تؤثر</w:t>
      </w:r>
      <w:r w:rsidRPr="00574843">
        <w:rPr>
          <w:rFonts w:eastAsia="Calibri"/>
          <w:rtl/>
        </w:rPr>
        <w:t xml:space="preserve"> </w:t>
      </w:r>
      <w:r w:rsidRPr="00574843">
        <w:rPr>
          <w:rFonts w:eastAsia="Calibri" w:hint="cs"/>
          <w:rtl/>
        </w:rPr>
        <w:t>الإجراءات</w:t>
      </w:r>
      <w:r w:rsidRPr="00574843">
        <w:rPr>
          <w:rFonts w:eastAsia="Calibri"/>
          <w:rtl/>
        </w:rPr>
        <w:t xml:space="preserve"> </w:t>
      </w:r>
      <w:r w:rsidRPr="00574843">
        <w:rPr>
          <w:rFonts w:eastAsia="Calibri" w:hint="cs"/>
          <w:rtl/>
        </w:rPr>
        <w:t>التنظيمية</w:t>
      </w:r>
      <w:r w:rsidRPr="00574843">
        <w:rPr>
          <w:rFonts w:eastAsia="Calibri"/>
          <w:rtl/>
        </w:rPr>
        <w:t xml:space="preserve"> </w:t>
      </w:r>
      <w:r w:rsidRPr="00574843">
        <w:rPr>
          <w:rFonts w:eastAsia="Calibri" w:hint="cs"/>
          <w:rtl/>
        </w:rPr>
        <w:t>الحكومية</w:t>
      </w:r>
      <w:r w:rsidRPr="00574843">
        <w:rPr>
          <w:rFonts w:eastAsia="Calibri"/>
          <w:rtl/>
        </w:rPr>
        <w:t xml:space="preserve"> </w:t>
      </w:r>
      <w:r w:rsidRPr="00574843">
        <w:rPr>
          <w:rFonts w:eastAsia="Calibri" w:hint="cs"/>
          <w:rtl/>
        </w:rPr>
        <w:t>على</w:t>
      </w:r>
      <w:r w:rsidRPr="00574843">
        <w:rPr>
          <w:rFonts w:eastAsia="Calibri"/>
          <w:rtl/>
        </w:rPr>
        <w:t xml:space="preserve"> </w:t>
      </w:r>
      <w:r w:rsidRPr="00574843">
        <w:rPr>
          <w:rFonts w:eastAsia="Calibri" w:hint="cs"/>
          <w:rtl/>
        </w:rPr>
        <w:t>كفاءة</w:t>
      </w:r>
      <w:r w:rsidRPr="00574843">
        <w:rPr>
          <w:rFonts w:eastAsia="Calibri"/>
          <w:rtl/>
        </w:rPr>
        <w:t xml:space="preserve"> </w:t>
      </w:r>
      <w:r w:rsidRPr="00574843">
        <w:rPr>
          <w:rFonts w:eastAsia="Calibri" w:hint="cs"/>
          <w:rtl/>
        </w:rPr>
        <w:t>سلاسل</w:t>
      </w:r>
      <w:r w:rsidRPr="00574843">
        <w:rPr>
          <w:rFonts w:eastAsia="Calibri"/>
          <w:rtl/>
        </w:rPr>
        <w:t xml:space="preserve"> </w:t>
      </w:r>
      <w:r w:rsidRPr="00574843">
        <w:rPr>
          <w:rFonts w:eastAsia="Calibri" w:hint="cs"/>
          <w:rtl/>
        </w:rPr>
        <w:t>التوريد؟</w:t>
      </w:r>
    </w:p>
    <w:p w14:paraId="3FBECEF4" w14:textId="77777777" w:rsidR="00574843" w:rsidRPr="00574843" w:rsidRDefault="00574843" w:rsidP="005A0528">
      <w:pPr>
        <w:pStyle w:val="ListParagraph"/>
        <w:numPr>
          <w:ilvl w:val="0"/>
          <w:numId w:val="2"/>
        </w:numPr>
        <w:rPr>
          <w:rFonts w:eastAsia="Calibri"/>
          <w:rtl/>
        </w:rPr>
      </w:pPr>
      <w:r w:rsidRPr="00574843">
        <w:rPr>
          <w:rFonts w:eastAsia="Calibri" w:hint="cs"/>
          <w:rtl/>
        </w:rPr>
        <w:t>ما</w:t>
      </w:r>
      <w:r w:rsidRPr="00574843">
        <w:rPr>
          <w:rFonts w:eastAsia="Calibri"/>
          <w:rtl/>
        </w:rPr>
        <w:t xml:space="preserve"> </w:t>
      </w:r>
      <w:r w:rsidRPr="00574843">
        <w:rPr>
          <w:rFonts w:eastAsia="Calibri" w:hint="cs"/>
          <w:rtl/>
        </w:rPr>
        <w:t>العلاقة</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إدارة</w:t>
      </w:r>
      <w:r w:rsidRPr="00574843">
        <w:rPr>
          <w:rFonts w:eastAsia="Calibri"/>
          <w:rtl/>
        </w:rPr>
        <w:t xml:space="preserve"> </w:t>
      </w:r>
      <w:r w:rsidRPr="00574843">
        <w:rPr>
          <w:rFonts w:eastAsia="Calibri" w:hint="cs"/>
          <w:rtl/>
        </w:rPr>
        <w:t>المخزون</w:t>
      </w:r>
      <w:r w:rsidRPr="00574843">
        <w:rPr>
          <w:rFonts w:eastAsia="Calibri"/>
          <w:rtl/>
        </w:rPr>
        <w:t xml:space="preserve"> </w:t>
      </w:r>
      <w:r w:rsidRPr="00574843">
        <w:rPr>
          <w:rFonts w:eastAsia="Calibri" w:hint="cs"/>
          <w:rtl/>
        </w:rPr>
        <w:t>واستمرارية</w:t>
      </w:r>
      <w:r w:rsidRPr="00574843">
        <w:rPr>
          <w:rFonts w:eastAsia="Calibri"/>
          <w:rtl/>
        </w:rPr>
        <w:t xml:space="preserve"> </w:t>
      </w:r>
      <w:r w:rsidRPr="00574843">
        <w:rPr>
          <w:rFonts w:eastAsia="Calibri" w:hint="cs"/>
          <w:rtl/>
        </w:rPr>
        <w:t>المشاريع</w:t>
      </w:r>
      <w:r w:rsidRPr="00574843">
        <w:rPr>
          <w:rFonts w:eastAsia="Calibri"/>
          <w:rtl/>
        </w:rPr>
        <w:t xml:space="preserve"> </w:t>
      </w:r>
      <w:r w:rsidRPr="00574843">
        <w:rPr>
          <w:rFonts w:eastAsia="Calibri" w:hint="cs"/>
          <w:rtl/>
        </w:rPr>
        <w:t>الإنشائية؟</w:t>
      </w:r>
    </w:p>
    <w:p w14:paraId="62511C24" w14:textId="16165011" w:rsidR="00574843" w:rsidRPr="00574843" w:rsidRDefault="00574843" w:rsidP="005A0528">
      <w:pPr>
        <w:pStyle w:val="ListParagraph"/>
        <w:numPr>
          <w:ilvl w:val="0"/>
          <w:numId w:val="2"/>
        </w:numPr>
        <w:rPr>
          <w:rFonts w:eastAsia="Calibri"/>
        </w:rPr>
      </w:pPr>
      <w:r w:rsidRPr="00574843">
        <w:rPr>
          <w:rFonts w:eastAsia="Calibri" w:hint="cs"/>
          <w:rtl/>
        </w:rPr>
        <w:t>ما</w:t>
      </w:r>
      <w:r w:rsidRPr="00574843">
        <w:rPr>
          <w:rFonts w:eastAsia="Calibri"/>
          <w:rtl/>
        </w:rPr>
        <w:t xml:space="preserve"> </w:t>
      </w:r>
      <w:r w:rsidRPr="00574843">
        <w:rPr>
          <w:rFonts w:eastAsia="Calibri" w:hint="cs"/>
          <w:rtl/>
        </w:rPr>
        <w:t>أفضل</w:t>
      </w:r>
      <w:r w:rsidRPr="00574843">
        <w:rPr>
          <w:rFonts w:eastAsia="Calibri"/>
          <w:rtl/>
        </w:rPr>
        <w:t xml:space="preserve"> </w:t>
      </w:r>
      <w:r w:rsidRPr="00574843">
        <w:rPr>
          <w:rFonts w:eastAsia="Calibri" w:hint="cs"/>
          <w:rtl/>
        </w:rPr>
        <w:t>الممارسات</w:t>
      </w:r>
      <w:r w:rsidRPr="00574843">
        <w:rPr>
          <w:rFonts w:eastAsia="Calibri"/>
          <w:rtl/>
        </w:rPr>
        <w:t xml:space="preserve"> </w:t>
      </w:r>
      <w:r w:rsidRPr="00574843">
        <w:rPr>
          <w:rFonts w:eastAsia="Calibri" w:hint="cs"/>
          <w:rtl/>
        </w:rPr>
        <w:t>التي</w:t>
      </w:r>
      <w:r w:rsidRPr="00574843">
        <w:rPr>
          <w:rFonts w:eastAsia="Calibri"/>
          <w:rtl/>
        </w:rPr>
        <w:t xml:space="preserve"> </w:t>
      </w:r>
      <w:r w:rsidRPr="00574843">
        <w:rPr>
          <w:rFonts w:eastAsia="Calibri" w:hint="cs"/>
          <w:rtl/>
        </w:rPr>
        <w:t>يمكن</w:t>
      </w:r>
      <w:r w:rsidRPr="00574843">
        <w:rPr>
          <w:rFonts w:eastAsia="Calibri"/>
          <w:rtl/>
        </w:rPr>
        <w:t xml:space="preserve"> </w:t>
      </w:r>
      <w:r w:rsidRPr="00574843">
        <w:rPr>
          <w:rFonts w:eastAsia="Calibri" w:hint="cs"/>
          <w:rtl/>
        </w:rPr>
        <w:t>تطبيقها</w:t>
      </w:r>
      <w:r w:rsidRPr="00574843">
        <w:rPr>
          <w:rFonts w:eastAsia="Calibri"/>
          <w:rtl/>
        </w:rPr>
        <w:t xml:space="preserve"> </w:t>
      </w:r>
      <w:r w:rsidRPr="00574843">
        <w:rPr>
          <w:rFonts w:eastAsia="Calibri" w:hint="cs"/>
          <w:rtl/>
        </w:rPr>
        <w:t>لتحسين</w:t>
      </w:r>
      <w:r w:rsidRPr="00574843">
        <w:rPr>
          <w:rFonts w:eastAsia="Calibri"/>
          <w:rtl/>
        </w:rPr>
        <w:t xml:space="preserve"> </w:t>
      </w:r>
      <w:r w:rsidRPr="00574843">
        <w:rPr>
          <w:rFonts w:eastAsia="Calibri" w:hint="cs"/>
          <w:rtl/>
        </w:rPr>
        <w:t>كفاءة</w:t>
      </w:r>
      <w:r w:rsidRPr="00574843">
        <w:rPr>
          <w:rFonts w:eastAsia="Calibri"/>
          <w:rtl/>
        </w:rPr>
        <w:t xml:space="preserve"> </w:t>
      </w:r>
      <w:r w:rsidRPr="00574843">
        <w:rPr>
          <w:rFonts w:eastAsia="Calibri" w:hint="cs"/>
          <w:rtl/>
        </w:rPr>
        <w:t>سلسلة</w:t>
      </w:r>
      <w:r w:rsidRPr="00574843">
        <w:rPr>
          <w:rFonts w:eastAsia="Calibri"/>
          <w:rtl/>
        </w:rPr>
        <w:t xml:space="preserve"> </w:t>
      </w:r>
      <w:r w:rsidRPr="00574843">
        <w:rPr>
          <w:rFonts w:eastAsia="Calibri" w:hint="cs"/>
          <w:rtl/>
        </w:rPr>
        <w:t>التوريد</w:t>
      </w:r>
      <w:r w:rsidRPr="00574843">
        <w:rPr>
          <w:rFonts w:eastAsia="Calibri"/>
          <w:rtl/>
        </w:rPr>
        <w:t xml:space="preserve"> </w:t>
      </w:r>
      <w:r w:rsidRPr="00574843">
        <w:rPr>
          <w:rFonts w:eastAsia="Calibri" w:hint="cs"/>
          <w:rtl/>
        </w:rPr>
        <w:t>خلال</w:t>
      </w:r>
      <w:r w:rsidRPr="00574843">
        <w:rPr>
          <w:rFonts w:eastAsia="Calibri"/>
          <w:rtl/>
        </w:rPr>
        <w:t xml:space="preserve"> </w:t>
      </w:r>
      <w:r w:rsidRPr="00574843">
        <w:rPr>
          <w:rFonts w:eastAsia="Calibri" w:hint="cs"/>
          <w:rtl/>
        </w:rPr>
        <w:t>مواسم</w:t>
      </w:r>
      <w:r w:rsidRPr="00574843">
        <w:rPr>
          <w:rFonts w:eastAsia="Calibri"/>
          <w:rtl/>
        </w:rPr>
        <w:t xml:space="preserve"> </w:t>
      </w:r>
      <w:r w:rsidRPr="00574843">
        <w:rPr>
          <w:rFonts w:eastAsia="Calibri" w:hint="cs"/>
          <w:rtl/>
        </w:rPr>
        <w:t>الذروة؟</w:t>
      </w:r>
    </w:p>
    <w:p w14:paraId="413B3CD5" w14:textId="1169DDC2" w:rsidR="00574843" w:rsidRPr="00512642" w:rsidRDefault="00574843" w:rsidP="005A0528">
      <w:pPr>
        <w:pStyle w:val="Heading1"/>
        <w:rPr>
          <w:sz w:val="32"/>
          <w:szCs w:val="32"/>
          <w:rtl/>
        </w:rPr>
      </w:pPr>
      <w:bookmarkStart w:id="14" w:name="_Toc235059730"/>
      <w:bookmarkStart w:id="15" w:name="_Toc235060388"/>
      <w:r w:rsidRPr="00512642">
        <w:rPr>
          <w:rFonts w:hint="cs"/>
          <w:sz w:val="32"/>
          <w:szCs w:val="32"/>
          <w:rtl/>
        </w:rPr>
        <w:t>فروض</w:t>
      </w:r>
      <w:r w:rsidRPr="00512642">
        <w:rPr>
          <w:sz w:val="32"/>
          <w:szCs w:val="32"/>
          <w:rtl/>
        </w:rPr>
        <w:t xml:space="preserve"> </w:t>
      </w:r>
      <w:r w:rsidRPr="00512642">
        <w:rPr>
          <w:rFonts w:hint="cs"/>
          <w:sz w:val="32"/>
          <w:szCs w:val="32"/>
          <w:rtl/>
        </w:rPr>
        <w:t>الدراسة</w:t>
      </w:r>
      <w:bookmarkEnd w:id="14"/>
      <w:bookmarkEnd w:id="15"/>
    </w:p>
    <w:p w14:paraId="18999E68" w14:textId="77777777" w:rsidR="00574843" w:rsidRPr="00574843" w:rsidRDefault="00574843" w:rsidP="005A0528">
      <w:pPr>
        <w:rPr>
          <w:rFonts w:eastAsia="Calibri"/>
          <w:rtl/>
        </w:rPr>
      </w:pPr>
      <w:r w:rsidRPr="00574843">
        <w:rPr>
          <w:rFonts w:eastAsia="Calibri" w:hint="cs"/>
          <w:rtl/>
        </w:rPr>
        <w:t>الفرضية</w:t>
      </w:r>
      <w:r w:rsidRPr="00574843">
        <w:rPr>
          <w:rFonts w:eastAsia="Calibri"/>
          <w:rtl/>
        </w:rPr>
        <w:t xml:space="preserve"> </w:t>
      </w:r>
      <w:r w:rsidRPr="00574843">
        <w:rPr>
          <w:rFonts w:eastAsia="Calibri" w:hint="cs"/>
          <w:rtl/>
        </w:rPr>
        <w:t>الرئيسة</w:t>
      </w:r>
    </w:p>
    <w:p w14:paraId="47CEB699" w14:textId="6BF77F89" w:rsidR="00574843" w:rsidRPr="00574843" w:rsidRDefault="00574843" w:rsidP="005A0528">
      <w:pPr>
        <w:rPr>
          <w:rFonts w:eastAsia="Calibri"/>
          <w:rtl/>
        </w:rPr>
      </w:pPr>
      <w:r w:rsidRPr="00574843">
        <w:rPr>
          <w:rFonts w:eastAsia="Calibri" w:hint="cs"/>
          <w:rtl/>
        </w:rPr>
        <w:t>يوجد</w:t>
      </w:r>
      <w:r w:rsidRPr="00574843">
        <w:rPr>
          <w:rFonts w:eastAsia="Calibri"/>
          <w:rtl/>
        </w:rPr>
        <w:t xml:space="preserve"> </w:t>
      </w:r>
      <w:r w:rsidRPr="00574843">
        <w:rPr>
          <w:rFonts w:eastAsia="Calibri" w:hint="cs"/>
          <w:rtl/>
        </w:rPr>
        <w:t>تأثير</w:t>
      </w:r>
      <w:r w:rsidRPr="00574843">
        <w:rPr>
          <w:rFonts w:eastAsia="Calibri"/>
          <w:rtl/>
        </w:rPr>
        <w:t xml:space="preserve"> </w:t>
      </w:r>
      <w:r w:rsidRPr="00574843">
        <w:rPr>
          <w:rFonts w:eastAsia="Calibri" w:hint="cs"/>
          <w:rtl/>
        </w:rPr>
        <w:t>ذو</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لكفاءة</w:t>
      </w:r>
      <w:r w:rsidRPr="00574843">
        <w:rPr>
          <w:rFonts w:eastAsia="Calibri"/>
          <w:rtl/>
        </w:rPr>
        <w:t xml:space="preserve"> </w:t>
      </w:r>
      <w:r w:rsidRPr="00574843">
        <w:rPr>
          <w:rFonts w:eastAsia="Calibri" w:hint="cs"/>
          <w:rtl/>
        </w:rPr>
        <w:t>إدارة</w:t>
      </w:r>
      <w:r w:rsidRPr="00574843">
        <w:rPr>
          <w:rFonts w:eastAsia="Calibri"/>
          <w:rtl/>
        </w:rPr>
        <w:t xml:space="preserve"> </w:t>
      </w:r>
      <w:r w:rsidRPr="00574843">
        <w:rPr>
          <w:rFonts w:eastAsia="Calibri" w:hint="cs"/>
          <w:rtl/>
        </w:rPr>
        <w:t>سلاسل</w:t>
      </w:r>
      <w:r w:rsidRPr="00574843">
        <w:rPr>
          <w:rFonts w:eastAsia="Calibri"/>
          <w:rtl/>
        </w:rPr>
        <w:t xml:space="preserve"> </w:t>
      </w:r>
      <w:r w:rsidRPr="00574843">
        <w:rPr>
          <w:rFonts w:eastAsia="Calibri" w:hint="cs"/>
          <w:rtl/>
        </w:rPr>
        <w:t>التوريد</w:t>
      </w:r>
      <w:r w:rsidRPr="00574843">
        <w:rPr>
          <w:rFonts w:eastAsia="Calibri"/>
          <w:rtl/>
        </w:rPr>
        <w:t xml:space="preserve"> </w:t>
      </w:r>
      <w:r w:rsidRPr="00574843">
        <w:rPr>
          <w:rFonts w:eastAsia="Calibri" w:hint="cs"/>
          <w:rtl/>
        </w:rPr>
        <w:t>اللوجستية</w:t>
      </w:r>
      <w:r w:rsidRPr="00574843">
        <w:rPr>
          <w:rFonts w:eastAsia="Calibri"/>
          <w:rtl/>
        </w:rPr>
        <w:t xml:space="preserve"> </w:t>
      </w:r>
      <w:r w:rsidRPr="00574843">
        <w:rPr>
          <w:rFonts w:eastAsia="Calibri" w:hint="cs"/>
          <w:rtl/>
        </w:rPr>
        <w:t>على</w:t>
      </w:r>
      <w:r w:rsidRPr="00574843">
        <w:rPr>
          <w:rFonts w:eastAsia="Calibri"/>
          <w:rtl/>
        </w:rPr>
        <w:t xml:space="preserve"> </w:t>
      </w:r>
      <w:r w:rsidRPr="00574843">
        <w:rPr>
          <w:rFonts w:eastAsia="Calibri" w:hint="cs"/>
          <w:rtl/>
        </w:rPr>
        <w:t>استمرارية</w:t>
      </w:r>
      <w:r w:rsidRPr="00574843">
        <w:rPr>
          <w:rFonts w:eastAsia="Calibri"/>
          <w:rtl/>
        </w:rPr>
        <w:t xml:space="preserve"> </w:t>
      </w:r>
      <w:r w:rsidRPr="00574843">
        <w:rPr>
          <w:rFonts w:eastAsia="Calibri" w:hint="cs"/>
          <w:rtl/>
        </w:rPr>
        <w:t>الأعمال</w:t>
      </w:r>
      <w:r w:rsidRPr="00574843">
        <w:rPr>
          <w:rFonts w:eastAsia="Calibri"/>
          <w:rtl/>
        </w:rPr>
        <w:t xml:space="preserve"> </w:t>
      </w:r>
      <w:r w:rsidRPr="00574843">
        <w:rPr>
          <w:rFonts w:eastAsia="Calibri" w:hint="cs"/>
          <w:rtl/>
        </w:rPr>
        <w:t>الإنشائية</w:t>
      </w:r>
      <w:r w:rsidRPr="00574843">
        <w:rPr>
          <w:rFonts w:eastAsia="Calibri"/>
          <w:rtl/>
        </w:rPr>
        <w:t xml:space="preserve"> </w:t>
      </w:r>
      <w:r w:rsidRPr="00574843">
        <w:rPr>
          <w:rFonts w:eastAsia="Calibri" w:hint="cs"/>
          <w:rtl/>
        </w:rPr>
        <w:t>في</w:t>
      </w:r>
      <w:r w:rsidRPr="00574843">
        <w:rPr>
          <w:rFonts w:eastAsia="Calibri"/>
          <w:rtl/>
        </w:rPr>
        <w:t xml:space="preserve"> </w:t>
      </w:r>
      <w:r w:rsidRPr="00574843">
        <w:rPr>
          <w:rFonts w:eastAsia="Calibri" w:hint="cs"/>
          <w:rtl/>
        </w:rPr>
        <w:t>مكة</w:t>
      </w:r>
      <w:r w:rsidRPr="00574843">
        <w:rPr>
          <w:rFonts w:eastAsia="Calibri"/>
          <w:rtl/>
        </w:rPr>
        <w:t xml:space="preserve"> </w:t>
      </w:r>
      <w:r w:rsidRPr="00574843">
        <w:rPr>
          <w:rFonts w:eastAsia="Calibri" w:hint="cs"/>
          <w:rtl/>
        </w:rPr>
        <w:t>المكرمة</w:t>
      </w:r>
      <w:r w:rsidRPr="00574843">
        <w:rPr>
          <w:rFonts w:eastAsia="Calibri"/>
          <w:rtl/>
        </w:rPr>
        <w:t xml:space="preserve"> </w:t>
      </w:r>
      <w:r w:rsidRPr="00574843">
        <w:rPr>
          <w:rFonts w:eastAsia="Calibri" w:hint="cs"/>
          <w:rtl/>
        </w:rPr>
        <w:t>خلال</w:t>
      </w:r>
      <w:r w:rsidRPr="00574843">
        <w:rPr>
          <w:rFonts w:eastAsia="Calibri"/>
          <w:rtl/>
        </w:rPr>
        <w:t xml:space="preserve"> </w:t>
      </w:r>
      <w:r w:rsidRPr="00574843">
        <w:rPr>
          <w:rFonts w:eastAsia="Calibri" w:hint="cs"/>
          <w:rtl/>
        </w:rPr>
        <w:t>مواسم</w:t>
      </w:r>
      <w:r w:rsidRPr="00574843">
        <w:rPr>
          <w:rFonts w:eastAsia="Calibri"/>
          <w:rtl/>
        </w:rPr>
        <w:t xml:space="preserve"> </w:t>
      </w:r>
      <w:r w:rsidRPr="00574843">
        <w:rPr>
          <w:rFonts w:eastAsia="Calibri" w:hint="cs"/>
          <w:rtl/>
        </w:rPr>
        <w:t>الذروة</w:t>
      </w:r>
      <w:r w:rsidRPr="00574843">
        <w:rPr>
          <w:rFonts w:eastAsia="Calibri"/>
        </w:rPr>
        <w:t>.</w:t>
      </w:r>
    </w:p>
    <w:p w14:paraId="603FF561" w14:textId="77777777" w:rsidR="00574843" w:rsidRPr="00574843" w:rsidRDefault="00574843" w:rsidP="005A0528">
      <w:pPr>
        <w:rPr>
          <w:rFonts w:eastAsia="Calibri"/>
          <w:rtl/>
        </w:rPr>
      </w:pPr>
      <w:r w:rsidRPr="00574843">
        <w:rPr>
          <w:rFonts w:eastAsia="Calibri" w:hint="cs"/>
          <w:rtl/>
        </w:rPr>
        <w:t>الفرضيات</w:t>
      </w:r>
      <w:r w:rsidRPr="00574843">
        <w:rPr>
          <w:rFonts w:eastAsia="Calibri"/>
          <w:rtl/>
        </w:rPr>
        <w:t xml:space="preserve"> </w:t>
      </w:r>
      <w:r w:rsidRPr="00574843">
        <w:rPr>
          <w:rFonts w:eastAsia="Calibri" w:hint="cs"/>
          <w:rtl/>
        </w:rPr>
        <w:t>الفرعية</w:t>
      </w:r>
    </w:p>
    <w:p w14:paraId="1C8A8562" w14:textId="70DFDDB1" w:rsidR="00574843" w:rsidRPr="00574843" w:rsidRDefault="00574843" w:rsidP="005A0528">
      <w:pPr>
        <w:rPr>
          <w:rFonts w:eastAsia="Calibri"/>
          <w:rtl/>
        </w:rPr>
      </w:pPr>
      <w:r>
        <w:rPr>
          <w:rFonts w:eastAsia="Calibri"/>
        </w:rPr>
        <w:t xml:space="preserve"> :</w:t>
      </w:r>
      <w:r w:rsidRPr="00574843">
        <w:rPr>
          <w:rFonts w:eastAsia="Calibri"/>
        </w:rPr>
        <w:t>H0</w:t>
      </w:r>
      <w:r w:rsidRPr="00574843">
        <w:rPr>
          <w:rFonts w:eastAsia="Calibri" w:hint="cs"/>
          <w:rtl/>
        </w:rPr>
        <w:t>لا</w:t>
      </w:r>
      <w:r w:rsidRPr="00574843">
        <w:rPr>
          <w:rFonts w:eastAsia="Calibri"/>
          <w:rtl/>
        </w:rPr>
        <w:t xml:space="preserve"> </w:t>
      </w:r>
      <w:r w:rsidRPr="00574843">
        <w:rPr>
          <w:rFonts w:eastAsia="Calibri" w:hint="cs"/>
          <w:rtl/>
        </w:rPr>
        <w:t>يوجد</w:t>
      </w:r>
      <w:r w:rsidRPr="00574843">
        <w:rPr>
          <w:rFonts w:eastAsia="Calibri"/>
          <w:rtl/>
        </w:rPr>
        <w:t xml:space="preserve"> </w:t>
      </w:r>
      <w:r w:rsidRPr="00574843">
        <w:rPr>
          <w:rFonts w:eastAsia="Calibri" w:hint="cs"/>
          <w:rtl/>
        </w:rPr>
        <w:t>تأثير</w:t>
      </w:r>
      <w:r w:rsidRPr="00574843">
        <w:rPr>
          <w:rFonts w:eastAsia="Calibri"/>
          <w:rtl/>
        </w:rPr>
        <w:t xml:space="preserve"> </w:t>
      </w:r>
      <w:r w:rsidRPr="00574843">
        <w:rPr>
          <w:rFonts w:eastAsia="Calibri" w:hint="cs"/>
          <w:rtl/>
        </w:rPr>
        <w:t>ذو</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لكفاءة</w:t>
      </w:r>
      <w:r w:rsidRPr="00574843">
        <w:rPr>
          <w:rFonts w:eastAsia="Calibri"/>
          <w:rtl/>
        </w:rPr>
        <w:t xml:space="preserve"> </w:t>
      </w:r>
      <w:r w:rsidRPr="00574843">
        <w:rPr>
          <w:rFonts w:eastAsia="Calibri" w:hint="cs"/>
          <w:rtl/>
        </w:rPr>
        <w:t>إدارة</w:t>
      </w:r>
      <w:r w:rsidRPr="00574843">
        <w:rPr>
          <w:rFonts w:eastAsia="Calibri"/>
          <w:rtl/>
        </w:rPr>
        <w:t xml:space="preserve"> </w:t>
      </w:r>
      <w:r w:rsidRPr="00574843">
        <w:rPr>
          <w:rFonts w:eastAsia="Calibri" w:hint="cs"/>
          <w:rtl/>
        </w:rPr>
        <w:t>سلاسل</w:t>
      </w:r>
      <w:r w:rsidRPr="00574843">
        <w:rPr>
          <w:rFonts w:eastAsia="Calibri"/>
          <w:rtl/>
        </w:rPr>
        <w:t xml:space="preserve"> </w:t>
      </w:r>
      <w:r w:rsidRPr="00574843">
        <w:rPr>
          <w:rFonts w:eastAsia="Calibri" w:hint="cs"/>
          <w:rtl/>
        </w:rPr>
        <w:t>التوريد</w:t>
      </w:r>
      <w:r w:rsidRPr="00574843">
        <w:rPr>
          <w:rFonts w:eastAsia="Calibri"/>
          <w:rtl/>
        </w:rPr>
        <w:t xml:space="preserve"> </w:t>
      </w:r>
      <w:r w:rsidRPr="00574843">
        <w:rPr>
          <w:rFonts w:eastAsia="Calibri" w:hint="cs"/>
          <w:rtl/>
        </w:rPr>
        <w:t>على</w:t>
      </w:r>
      <w:r w:rsidRPr="00574843">
        <w:rPr>
          <w:rFonts w:eastAsia="Calibri"/>
          <w:rtl/>
        </w:rPr>
        <w:t xml:space="preserve"> </w:t>
      </w:r>
      <w:r w:rsidRPr="00574843">
        <w:rPr>
          <w:rFonts w:eastAsia="Calibri" w:hint="cs"/>
          <w:rtl/>
        </w:rPr>
        <w:t>استمرارية</w:t>
      </w:r>
      <w:r w:rsidRPr="00574843">
        <w:rPr>
          <w:rFonts w:eastAsia="Calibri"/>
          <w:rtl/>
        </w:rPr>
        <w:t xml:space="preserve"> </w:t>
      </w:r>
      <w:r w:rsidRPr="00574843">
        <w:rPr>
          <w:rFonts w:eastAsia="Calibri" w:hint="cs"/>
          <w:rtl/>
        </w:rPr>
        <w:t>الأعمال</w:t>
      </w:r>
      <w:r w:rsidRPr="00574843">
        <w:rPr>
          <w:rFonts w:eastAsia="Calibri"/>
          <w:rtl/>
        </w:rPr>
        <w:t xml:space="preserve"> </w:t>
      </w:r>
      <w:r w:rsidRPr="00574843">
        <w:rPr>
          <w:rFonts w:eastAsia="Calibri" w:hint="cs"/>
          <w:rtl/>
        </w:rPr>
        <w:t>الإنشائية</w:t>
      </w:r>
      <w:r w:rsidRPr="00574843">
        <w:rPr>
          <w:rFonts w:eastAsia="Calibri"/>
        </w:rPr>
        <w:t>.</w:t>
      </w:r>
    </w:p>
    <w:p w14:paraId="71204177" w14:textId="2E4EFA4F" w:rsidR="00574843" w:rsidRPr="00574843" w:rsidRDefault="00574843" w:rsidP="005A0528">
      <w:pPr>
        <w:rPr>
          <w:rFonts w:eastAsia="Calibri"/>
          <w:rtl/>
        </w:rPr>
      </w:pPr>
      <w:r>
        <w:rPr>
          <w:rFonts w:eastAsia="Calibri"/>
        </w:rPr>
        <w:t xml:space="preserve"> :</w:t>
      </w:r>
      <w:r w:rsidRPr="00574843">
        <w:rPr>
          <w:rFonts w:eastAsia="Calibri"/>
        </w:rPr>
        <w:t>H1</w:t>
      </w:r>
      <w:r w:rsidRPr="00574843">
        <w:rPr>
          <w:rFonts w:eastAsia="Calibri" w:hint="cs"/>
          <w:rtl/>
        </w:rPr>
        <w:t>توجد</w:t>
      </w:r>
      <w:r w:rsidRPr="00574843">
        <w:rPr>
          <w:rFonts w:eastAsia="Calibri"/>
          <w:rtl/>
        </w:rPr>
        <w:t xml:space="preserve"> </w:t>
      </w:r>
      <w:r w:rsidRPr="00574843">
        <w:rPr>
          <w:rFonts w:eastAsia="Calibri" w:hint="cs"/>
          <w:rtl/>
        </w:rPr>
        <w:t>علاقة</w:t>
      </w:r>
      <w:r w:rsidRPr="00574843">
        <w:rPr>
          <w:rFonts w:eastAsia="Calibri"/>
          <w:rtl/>
        </w:rPr>
        <w:t xml:space="preserve"> </w:t>
      </w:r>
      <w:r w:rsidRPr="00574843">
        <w:rPr>
          <w:rFonts w:eastAsia="Calibri" w:hint="cs"/>
          <w:rtl/>
        </w:rPr>
        <w:t>ذات</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كفاءة</w:t>
      </w:r>
      <w:r w:rsidRPr="00574843">
        <w:rPr>
          <w:rFonts w:eastAsia="Calibri"/>
          <w:rtl/>
        </w:rPr>
        <w:t xml:space="preserve"> </w:t>
      </w:r>
      <w:r w:rsidRPr="00574843">
        <w:rPr>
          <w:rFonts w:eastAsia="Calibri" w:hint="cs"/>
          <w:rtl/>
        </w:rPr>
        <w:t>النقل</w:t>
      </w:r>
      <w:r w:rsidRPr="00574843">
        <w:rPr>
          <w:rFonts w:eastAsia="Calibri"/>
          <w:rtl/>
        </w:rPr>
        <w:t xml:space="preserve"> </w:t>
      </w:r>
      <w:r w:rsidRPr="00574843">
        <w:rPr>
          <w:rFonts w:eastAsia="Calibri" w:hint="cs"/>
          <w:rtl/>
        </w:rPr>
        <w:t>اللوجستي</w:t>
      </w:r>
      <w:r w:rsidRPr="00574843">
        <w:rPr>
          <w:rFonts w:eastAsia="Calibri"/>
          <w:rtl/>
        </w:rPr>
        <w:t xml:space="preserve"> </w:t>
      </w:r>
      <w:r w:rsidRPr="00574843">
        <w:rPr>
          <w:rFonts w:eastAsia="Calibri" w:hint="cs"/>
          <w:rtl/>
        </w:rPr>
        <w:t>واستمرارية</w:t>
      </w:r>
      <w:r w:rsidRPr="00574843">
        <w:rPr>
          <w:rFonts w:eastAsia="Calibri"/>
          <w:rtl/>
        </w:rPr>
        <w:t xml:space="preserve"> </w:t>
      </w:r>
      <w:r w:rsidRPr="00574843">
        <w:rPr>
          <w:rFonts w:eastAsia="Calibri" w:hint="cs"/>
          <w:rtl/>
        </w:rPr>
        <w:t>الأعمال</w:t>
      </w:r>
      <w:r w:rsidRPr="00574843">
        <w:rPr>
          <w:rFonts w:eastAsia="Calibri"/>
          <w:rtl/>
        </w:rPr>
        <w:t xml:space="preserve"> </w:t>
      </w:r>
      <w:r w:rsidRPr="00574843">
        <w:rPr>
          <w:rFonts w:eastAsia="Calibri" w:hint="cs"/>
          <w:rtl/>
        </w:rPr>
        <w:t>الإنشائية</w:t>
      </w:r>
      <w:r w:rsidRPr="00574843">
        <w:rPr>
          <w:rFonts w:eastAsia="Calibri"/>
        </w:rPr>
        <w:t>.</w:t>
      </w:r>
    </w:p>
    <w:p w14:paraId="25D810C5" w14:textId="76C6F045" w:rsidR="00574843" w:rsidRPr="00574843" w:rsidRDefault="00574843" w:rsidP="005A0528">
      <w:pPr>
        <w:rPr>
          <w:rFonts w:eastAsia="Calibri"/>
          <w:rtl/>
        </w:rPr>
      </w:pPr>
      <w:r>
        <w:rPr>
          <w:rFonts w:eastAsia="Calibri"/>
        </w:rPr>
        <w:t xml:space="preserve"> :</w:t>
      </w:r>
      <w:r w:rsidRPr="00574843">
        <w:rPr>
          <w:rFonts w:eastAsia="Calibri"/>
        </w:rPr>
        <w:t>H2</w:t>
      </w:r>
      <w:r w:rsidRPr="00574843">
        <w:rPr>
          <w:rFonts w:eastAsia="Calibri" w:hint="cs"/>
          <w:rtl/>
        </w:rPr>
        <w:t>توجد</w:t>
      </w:r>
      <w:r w:rsidRPr="00574843">
        <w:rPr>
          <w:rFonts w:eastAsia="Calibri"/>
          <w:rtl/>
        </w:rPr>
        <w:t xml:space="preserve"> </w:t>
      </w:r>
      <w:r w:rsidRPr="00574843">
        <w:rPr>
          <w:rFonts w:eastAsia="Calibri" w:hint="cs"/>
          <w:rtl/>
        </w:rPr>
        <w:t>علاقة</w:t>
      </w:r>
      <w:r w:rsidRPr="00574843">
        <w:rPr>
          <w:rFonts w:eastAsia="Calibri"/>
          <w:rtl/>
        </w:rPr>
        <w:t xml:space="preserve"> </w:t>
      </w:r>
      <w:r w:rsidRPr="00574843">
        <w:rPr>
          <w:rFonts w:eastAsia="Calibri" w:hint="cs"/>
          <w:rtl/>
        </w:rPr>
        <w:t>ذات</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جاهزية</w:t>
      </w:r>
      <w:r w:rsidRPr="00574843">
        <w:rPr>
          <w:rFonts w:eastAsia="Calibri"/>
          <w:rtl/>
        </w:rPr>
        <w:t xml:space="preserve"> </w:t>
      </w:r>
      <w:r w:rsidRPr="00574843">
        <w:rPr>
          <w:rFonts w:eastAsia="Calibri" w:hint="cs"/>
          <w:rtl/>
        </w:rPr>
        <w:t>الموردين</w:t>
      </w:r>
      <w:r w:rsidRPr="00574843">
        <w:rPr>
          <w:rFonts w:eastAsia="Calibri"/>
          <w:rtl/>
        </w:rPr>
        <w:t xml:space="preserve"> </w:t>
      </w:r>
      <w:r w:rsidRPr="00574843">
        <w:rPr>
          <w:rFonts w:eastAsia="Calibri" w:hint="cs"/>
          <w:rtl/>
        </w:rPr>
        <w:t>ومقاولي</w:t>
      </w:r>
      <w:r w:rsidRPr="00574843">
        <w:rPr>
          <w:rFonts w:eastAsia="Calibri"/>
          <w:rtl/>
        </w:rPr>
        <w:t xml:space="preserve"> </w:t>
      </w:r>
      <w:r w:rsidRPr="00574843">
        <w:rPr>
          <w:rFonts w:eastAsia="Calibri" w:hint="cs"/>
          <w:rtl/>
        </w:rPr>
        <w:t>الباطن</w:t>
      </w:r>
      <w:r w:rsidRPr="00574843">
        <w:rPr>
          <w:rFonts w:eastAsia="Calibri"/>
          <w:rtl/>
        </w:rPr>
        <w:t xml:space="preserve"> </w:t>
      </w:r>
      <w:r w:rsidRPr="00574843">
        <w:rPr>
          <w:rFonts w:eastAsia="Calibri" w:hint="cs"/>
          <w:rtl/>
        </w:rPr>
        <w:t>واستمرارية</w:t>
      </w:r>
      <w:r w:rsidRPr="00574843">
        <w:rPr>
          <w:rFonts w:eastAsia="Calibri"/>
          <w:rtl/>
        </w:rPr>
        <w:t xml:space="preserve"> </w:t>
      </w:r>
      <w:r w:rsidRPr="00574843">
        <w:rPr>
          <w:rFonts w:eastAsia="Calibri" w:hint="cs"/>
          <w:rtl/>
        </w:rPr>
        <w:t>المشاريع</w:t>
      </w:r>
      <w:r w:rsidRPr="00574843">
        <w:rPr>
          <w:rFonts w:eastAsia="Calibri"/>
        </w:rPr>
        <w:t>.</w:t>
      </w:r>
    </w:p>
    <w:p w14:paraId="69EDAA0B" w14:textId="34004567" w:rsidR="00574843" w:rsidRPr="00574843" w:rsidRDefault="00574843" w:rsidP="005A0528">
      <w:pPr>
        <w:rPr>
          <w:rFonts w:eastAsia="Calibri"/>
          <w:rtl/>
        </w:rPr>
      </w:pPr>
      <w:r>
        <w:rPr>
          <w:rFonts w:eastAsia="Calibri"/>
        </w:rPr>
        <w:t xml:space="preserve"> :</w:t>
      </w:r>
      <w:r w:rsidRPr="00574843">
        <w:rPr>
          <w:rFonts w:eastAsia="Calibri"/>
        </w:rPr>
        <w:t>H3</w:t>
      </w:r>
      <w:r w:rsidRPr="00574843">
        <w:rPr>
          <w:rFonts w:eastAsia="Calibri" w:hint="cs"/>
          <w:rtl/>
        </w:rPr>
        <w:t>توجد</w:t>
      </w:r>
      <w:r w:rsidRPr="00574843">
        <w:rPr>
          <w:rFonts w:eastAsia="Calibri"/>
          <w:rtl/>
        </w:rPr>
        <w:t xml:space="preserve"> </w:t>
      </w:r>
      <w:r w:rsidRPr="00574843">
        <w:rPr>
          <w:rFonts w:eastAsia="Calibri" w:hint="cs"/>
          <w:rtl/>
        </w:rPr>
        <w:t>علاقة</w:t>
      </w:r>
      <w:r w:rsidRPr="00574843">
        <w:rPr>
          <w:rFonts w:eastAsia="Calibri"/>
          <w:rtl/>
        </w:rPr>
        <w:t xml:space="preserve"> </w:t>
      </w:r>
      <w:r w:rsidRPr="00574843">
        <w:rPr>
          <w:rFonts w:eastAsia="Calibri" w:hint="cs"/>
          <w:rtl/>
        </w:rPr>
        <w:t>ذات</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مستوى</w:t>
      </w:r>
      <w:r w:rsidRPr="00574843">
        <w:rPr>
          <w:rFonts w:eastAsia="Calibri"/>
          <w:rtl/>
        </w:rPr>
        <w:t xml:space="preserve"> </w:t>
      </w:r>
      <w:r w:rsidRPr="00574843">
        <w:rPr>
          <w:rFonts w:eastAsia="Calibri" w:hint="cs"/>
          <w:rtl/>
        </w:rPr>
        <w:t>التنسيق</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الجهات</w:t>
      </w:r>
      <w:r w:rsidRPr="00574843">
        <w:rPr>
          <w:rFonts w:eastAsia="Calibri"/>
          <w:rtl/>
        </w:rPr>
        <w:t xml:space="preserve"> </w:t>
      </w:r>
      <w:r w:rsidRPr="00574843">
        <w:rPr>
          <w:rFonts w:eastAsia="Calibri" w:hint="cs"/>
          <w:rtl/>
        </w:rPr>
        <w:t>المختلفة</w:t>
      </w:r>
      <w:r w:rsidRPr="00574843">
        <w:rPr>
          <w:rFonts w:eastAsia="Calibri"/>
          <w:rtl/>
        </w:rPr>
        <w:t xml:space="preserve"> </w:t>
      </w:r>
      <w:r w:rsidRPr="00574843">
        <w:rPr>
          <w:rFonts w:eastAsia="Calibri" w:hint="cs"/>
          <w:rtl/>
        </w:rPr>
        <w:t>وكفاءة</w:t>
      </w:r>
      <w:r w:rsidRPr="00574843">
        <w:rPr>
          <w:rFonts w:eastAsia="Calibri"/>
          <w:rtl/>
        </w:rPr>
        <w:t xml:space="preserve"> </w:t>
      </w:r>
      <w:r w:rsidRPr="00574843">
        <w:rPr>
          <w:rFonts w:eastAsia="Calibri" w:hint="cs"/>
          <w:rtl/>
        </w:rPr>
        <w:t>العمليات</w:t>
      </w:r>
      <w:r w:rsidRPr="00574843">
        <w:rPr>
          <w:rFonts w:eastAsia="Calibri"/>
          <w:rtl/>
        </w:rPr>
        <w:t xml:space="preserve"> </w:t>
      </w:r>
      <w:r w:rsidRPr="00574843">
        <w:rPr>
          <w:rFonts w:eastAsia="Calibri" w:hint="cs"/>
          <w:rtl/>
        </w:rPr>
        <w:t>اللوجستية</w:t>
      </w:r>
      <w:r w:rsidRPr="00574843">
        <w:rPr>
          <w:rFonts w:eastAsia="Calibri"/>
        </w:rPr>
        <w:t>.</w:t>
      </w:r>
    </w:p>
    <w:p w14:paraId="24F12837" w14:textId="3E4948D8" w:rsidR="00A4340A" w:rsidRDefault="00574843" w:rsidP="005A0528">
      <w:pPr>
        <w:rPr>
          <w:rFonts w:eastAsia="Calibri"/>
        </w:rPr>
      </w:pPr>
      <w:r w:rsidRPr="00574843">
        <w:rPr>
          <w:rFonts w:eastAsia="Calibri"/>
        </w:rPr>
        <w:t>H4</w:t>
      </w:r>
      <w:r w:rsidRPr="00574843">
        <w:rPr>
          <w:rFonts w:eastAsia="Calibri"/>
          <w:rtl/>
        </w:rPr>
        <w:t xml:space="preserve">: </w:t>
      </w:r>
      <w:r w:rsidRPr="00574843">
        <w:rPr>
          <w:rFonts w:eastAsia="Calibri" w:hint="cs"/>
          <w:rtl/>
        </w:rPr>
        <w:t>توجد</w:t>
      </w:r>
      <w:r w:rsidRPr="00574843">
        <w:rPr>
          <w:rFonts w:eastAsia="Calibri"/>
          <w:rtl/>
        </w:rPr>
        <w:t xml:space="preserve"> </w:t>
      </w:r>
      <w:r w:rsidRPr="00574843">
        <w:rPr>
          <w:rFonts w:eastAsia="Calibri" w:hint="cs"/>
          <w:rtl/>
        </w:rPr>
        <w:t>علاقة</w:t>
      </w:r>
      <w:r w:rsidRPr="00574843">
        <w:rPr>
          <w:rFonts w:eastAsia="Calibri"/>
          <w:rtl/>
        </w:rPr>
        <w:t xml:space="preserve"> </w:t>
      </w:r>
      <w:r w:rsidRPr="00574843">
        <w:rPr>
          <w:rFonts w:eastAsia="Calibri" w:hint="cs"/>
          <w:rtl/>
        </w:rPr>
        <w:t>ذات</w:t>
      </w:r>
      <w:r w:rsidRPr="00574843">
        <w:rPr>
          <w:rFonts w:eastAsia="Calibri"/>
          <w:rtl/>
        </w:rPr>
        <w:t xml:space="preserve"> </w:t>
      </w:r>
      <w:r w:rsidRPr="00574843">
        <w:rPr>
          <w:rFonts w:eastAsia="Calibri" w:hint="cs"/>
          <w:rtl/>
        </w:rPr>
        <w:t>دلالة</w:t>
      </w:r>
      <w:r w:rsidRPr="00574843">
        <w:rPr>
          <w:rFonts w:eastAsia="Calibri"/>
          <w:rtl/>
        </w:rPr>
        <w:t xml:space="preserve"> </w:t>
      </w:r>
      <w:r w:rsidRPr="00574843">
        <w:rPr>
          <w:rFonts w:eastAsia="Calibri" w:hint="cs"/>
          <w:rtl/>
        </w:rPr>
        <w:t>إحصائية</w:t>
      </w:r>
      <w:r w:rsidRPr="00574843">
        <w:rPr>
          <w:rFonts w:eastAsia="Calibri"/>
          <w:rtl/>
        </w:rPr>
        <w:t xml:space="preserve"> </w:t>
      </w:r>
      <w:r w:rsidRPr="00574843">
        <w:rPr>
          <w:rFonts w:eastAsia="Calibri" w:hint="cs"/>
          <w:rtl/>
        </w:rPr>
        <w:t>بين</w:t>
      </w:r>
      <w:r w:rsidRPr="00574843">
        <w:rPr>
          <w:rFonts w:eastAsia="Calibri"/>
          <w:rtl/>
        </w:rPr>
        <w:t xml:space="preserve"> </w:t>
      </w:r>
      <w:r w:rsidRPr="00574843">
        <w:rPr>
          <w:rFonts w:eastAsia="Calibri" w:hint="cs"/>
          <w:rtl/>
        </w:rPr>
        <w:t>إدارة</w:t>
      </w:r>
      <w:r w:rsidRPr="00574843">
        <w:rPr>
          <w:rFonts w:eastAsia="Calibri"/>
          <w:rtl/>
        </w:rPr>
        <w:t xml:space="preserve"> </w:t>
      </w:r>
      <w:r w:rsidRPr="00574843">
        <w:rPr>
          <w:rFonts w:eastAsia="Calibri" w:hint="cs"/>
          <w:rtl/>
        </w:rPr>
        <w:t>المخزون</w:t>
      </w:r>
      <w:r w:rsidRPr="00574843">
        <w:rPr>
          <w:rFonts w:eastAsia="Calibri"/>
          <w:rtl/>
        </w:rPr>
        <w:t xml:space="preserve"> </w:t>
      </w:r>
      <w:r w:rsidRPr="00574843">
        <w:rPr>
          <w:rFonts w:eastAsia="Calibri" w:hint="cs"/>
          <w:rtl/>
        </w:rPr>
        <w:t>واستمرارية</w:t>
      </w:r>
      <w:r w:rsidRPr="00574843">
        <w:rPr>
          <w:rFonts w:eastAsia="Calibri"/>
          <w:rtl/>
        </w:rPr>
        <w:t xml:space="preserve"> </w:t>
      </w:r>
      <w:r w:rsidRPr="00574843">
        <w:rPr>
          <w:rFonts w:eastAsia="Calibri" w:hint="cs"/>
          <w:rtl/>
        </w:rPr>
        <w:t>الأعمال</w:t>
      </w:r>
      <w:r w:rsidRPr="00574843">
        <w:rPr>
          <w:rFonts w:eastAsia="Calibri"/>
          <w:rtl/>
        </w:rPr>
        <w:t xml:space="preserve"> </w:t>
      </w:r>
      <w:r w:rsidRPr="00574843">
        <w:rPr>
          <w:rFonts w:eastAsia="Calibri" w:hint="cs"/>
          <w:rtl/>
        </w:rPr>
        <w:t>الإنشائية</w:t>
      </w:r>
      <w:r w:rsidRPr="00574843">
        <w:rPr>
          <w:rFonts w:eastAsia="Calibri"/>
          <w:rtl/>
        </w:rPr>
        <w:t>.</w:t>
      </w:r>
    </w:p>
    <w:p w14:paraId="19CC87BA" w14:textId="77777777" w:rsidR="00D2079E" w:rsidRPr="00512642" w:rsidRDefault="00D2079E" w:rsidP="005A0528">
      <w:pPr>
        <w:pStyle w:val="Heading1"/>
        <w:rPr>
          <w:sz w:val="32"/>
          <w:szCs w:val="32"/>
          <w:rtl/>
        </w:rPr>
      </w:pPr>
      <w:bookmarkStart w:id="16" w:name="_Toc235059731"/>
      <w:bookmarkStart w:id="17" w:name="_Toc235060389"/>
      <w:r w:rsidRPr="00512642">
        <w:rPr>
          <w:rFonts w:hint="cs"/>
          <w:sz w:val="32"/>
          <w:szCs w:val="32"/>
          <w:rtl/>
        </w:rPr>
        <w:t>النظرية العلمية المتبعة</w:t>
      </w:r>
      <w:bookmarkEnd w:id="16"/>
      <w:bookmarkEnd w:id="17"/>
      <w:r w:rsidRPr="00512642">
        <w:rPr>
          <w:rFonts w:hint="cs"/>
          <w:sz w:val="32"/>
          <w:szCs w:val="32"/>
          <w:rtl/>
        </w:rPr>
        <w:t xml:space="preserve"> </w:t>
      </w:r>
    </w:p>
    <w:p w14:paraId="08320AFB" w14:textId="77777777" w:rsidR="00D2079E" w:rsidRPr="00D2079E" w:rsidRDefault="00D2079E" w:rsidP="005A0528">
      <w:pPr>
        <w:rPr>
          <w:rFonts w:eastAsia="Calibri"/>
          <w:rtl/>
        </w:rPr>
      </w:pPr>
      <w:r>
        <w:rPr>
          <w:rFonts w:hint="cs"/>
          <w:rtl/>
        </w:rPr>
        <w:t xml:space="preserve"> </w:t>
      </w:r>
      <w:r w:rsidRPr="00D2079E">
        <w:rPr>
          <w:rFonts w:eastAsia="Calibri"/>
          <w:rtl/>
        </w:rPr>
        <w:t>تعتمد هذه الدراسة على نظرية إدارة سلسلة التوريد (</w:t>
      </w:r>
      <w:r w:rsidRPr="00D2079E">
        <w:rPr>
          <w:rFonts w:eastAsia="Calibri"/>
        </w:rPr>
        <w:t>Supply Chain Management Theory</w:t>
      </w:r>
      <w:r w:rsidRPr="00D2079E">
        <w:rPr>
          <w:rFonts w:eastAsia="Calibri"/>
          <w:rtl/>
        </w:rPr>
        <w:t>) باعتبارها الإطار النظري الأكثر ملاءمة لتفسير العلاقة بين كفاءة إدارة سلاسل التوريد اللوجستية واستمرارية الأعمال الإنشائية، خاصة في البيئات التي تتسم بارتفاع الطلب وضيق الوقت، مثل مدينة مكة المكرمة خلال موسمي رمضان والحج. وترى هذه النظرية أن الأداء المتميز لسلسلة التوريد لا يقتصر على نقل المواد والمعدات، بل يشمل التكامل بين جميع الأطراف المشاركة في المشروع، بما يضمن انسيابية تدفق الموارد والمعلومات وتقليل التأخير وتحقيق الكفاءة التشغيلية.</w:t>
      </w:r>
    </w:p>
    <w:p w14:paraId="4C7FFD7A" w14:textId="77777777" w:rsidR="00D2079E" w:rsidRPr="00D2079E" w:rsidRDefault="00D2079E" w:rsidP="005A0528">
      <w:pPr>
        <w:rPr>
          <w:rFonts w:eastAsia="Calibri"/>
          <w:rtl/>
        </w:rPr>
      </w:pPr>
      <w:r w:rsidRPr="00D2079E">
        <w:rPr>
          <w:rFonts w:eastAsia="Calibri"/>
          <w:rtl/>
        </w:rPr>
        <w:t xml:space="preserve">وتؤكد النظرية أن نجاح المشاريع يعتمد على وجود تنسيق فعال بين الموردين والمقاولين والاستشاريين والجهات التنظيمية، بحيث يتم توفير المواد والمعدات والعمالة في الوقت والمكان المناسبين وبالجودة المطلوبة. </w:t>
      </w:r>
      <w:r w:rsidRPr="00D2079E">
        <w:rPr>
          <w:rFonts w:eastAsia="Calibri"/>
          <w:rtl/>
        </w:rPr>
        <w:lastRenderedPageBreak/>
        <w:t>ويؤدي هذا التكامل إلى الحد من الهدر وتقليل المخاطر التشغيلية وتحسين سرعة الاستجابة للتغيرات المفاجئة، وهو ما يعد عاملاً حاسماً في المشاريع الإنشائية التي تُنفذ في فترات تشهد كثافة مرورية وبشرية مرتفعة.</w:t>
      </w:r>
    </w:p>
    <w:p w14:paraId="67E2B37A" w14:textId="77777777" w:rsidR="00D2079E" w:rsidRPr="00D2079E" w:rsidRDefault="00D2079E" w:rsidP="005A0528">
      <w:pPr>
        <w:rPr>
          <w:rFonts w:eastAsia="Calibri"/>
          <w:rtl/>
        </w:rPr>
      </w:pPr>
      <w:r w:rsidRPr="00D2079E">
        <w:rPr>
          <w:rFonts w:eastAsia="Calibri"/>
          <w:rtl/>
        </w:rPr>
        <w:t>كما تشير نظرية إدارة سلسلة التوريد إلى أن كفاءة العمليات اللوجستية تسهم في تعزيز مرونة المؤسسات وقدرتها على مواجهة الظروف الاستثنائية، من خلال التخطيط المسبق، وإدارة المخزون، وتنويع مصادر التوريد، واستخدام أنظمة المعلومات الحديثة لتتبع حركة المواد واتخاذ القرارات في الوقت المناسب. وتزداد أهمية هذه الجوانب في مكة المكرمة خلال مواسم الذروة، حيث تفرض الكثافة السكانية والقيود التنظيمية تحديات كبيرة أمام تنفيذ المشاريع الإنشائية.</w:t>
      </w:r>
    </w:p>
    <w:p w14:paraId="15D23F2D" w14:textId="77777777" w:rsidR="00D2079E" w:rsidRPr="00D2079E" w:rsidRDefault="00D2079E" w:rsidP="005A0528">
      <w:pPr>
        <w:rPr>
          <w:rFonts w:eastAsia="Calibri"/>
          <w:rtl/>
        </w:rPr>
      </w:pPr>
      <w:r w:rsidRPr="00D2079E">
        <w:rPr>
          <w:rFonts w:eastAsia="Calibri"/>
          <w:rtl/>
        </w:rPr>
        <w:t>ومن منظور النظرية، فإن استمرارية الأعمال تتحقق عندما تتمكن المؤسسة من الحفاظ على تدفق عملياتها التشغيلية دون انقطاع، حتى في ظل الضغوط أو الأزمات أو الارتفاع الكبير في الطلب. ويستلزم ذلك وجود سلسلة توريد مرنة وقادرة على التكيف مع المتغيرات، بما يضمن استمرار تنفيذ الأعمال وفق الجداول الزمنية المخططة وتقليل احتمالات توقف المشروع أو تعثره نتيجة مشكلات لوجستية.</w:t>
      </w:r>
    </w:p>
    <w:p w14:paraId="30C0BB51" w14:textId="2E963FF7" w:rsidR="00D2079E" w:rsidRDefault="00D2079E" w:rsidP="005A0528">
      <w:pPr>
        <w:rPr>
          <w:rFonts w:eastAsia="Calibri"/>
          <w:rtl/>
        </w:rPr>
      </w:pPr>
      <w:r w:rsidRPr="00D2079E">
        <w:rPr>
          <w:rFonts w:eastAsia="Calibri"/>
          <w:rtl/>
        </w:rPr>
        <w:t>وبناءً على ما سبق، تُعد نظرية إدارة سلسلة التوريد الأساس العلمي الذي تستند إليه الدراسة الحالية في تفسير أثر كفاءة إدارة سلاسل التوريد اللوجستية على استمرارية الأعمال الإنشائية في مكة المكرمة خلال موسمي رمضان والحج. وتوفر هذه النظرية إطاراً تفسيرياً يساعد في تحليل أبعاد كفاءة سلسلة التوريد، وبيان انعكاسها على قدرة المشاريع الإنشائية على الاستمرار وتحقيق أهدافها رغم التحديات التشغيلية واللوجستية المصاحبة لمواسم الذروة.</w:t>
      </w:r>
    </w:p>
    <w:p w14:paraId="03690637" w14:textId="77777777" w:rsidR="00D2079E" w:rsidRPr="00512642" w:rsidRDefault="00D2079E" w:rsidP="005A0528">
      <w:pPr>
        <w:pStyle w:val="Heading1"/>
        <w:rPr>
          <w:sz w:val="32"/>
          <w:szCs w:val="32"/>
          <w:rtl/>
        </w:rPr>
      </w:pPr>
      <w:bookmarkStart w:id="18" w:name="_Toc235059732"/>
      <w:bookmarkStart w:id="19" w:name="_Toc235060390"/>
      <w:r w:rsidRPr="00512642">
        <w:rPr>
          <w:rFonts w:hint="cs"/>
          <w:sz w:val="32"/>
          <w:szCs w:val="32"/>
          <w:rtl/>
        </w:rPr>
        <w:t>المنطلقات</w:t>
      </w:r>
      <w:r w:rsidRPr="00512642">
        <w:rPr>
          <w:sz w:val="32"/>
          <w:szCs w:val="32"/>
          <w:rtl/>
        </w:rPr>
        <w:t xml:space="preserve"> </w:t>
      </w:r>
      <w:r w:rsidRPr="00512642">
        <w:rPr>
          <w:rFonts w:hint="cs"/>
          <w:sz w:val="32"/>
          <w:szCs w:val="32"/>
          <w:rtl/>
        </w:rPr>
        <w:t>النظرية</w:t>
      </w:r>
      <w:r w:rsidRPr="00512642">
        <w:rPr>
          <w:sz w:val="32"/>
          <w:szCs w:val="32"/>
          <w:rtl/>
        </w:rPr>
        <w:t xml:space="preserve"> </w:t>
      </w:r>
      <w:r w:rsidRPr="00512642">
        <w:rPr>
          <w:rFonts w:hint="cs"/>
          <w:sz w:val="32"/>
          <w:szCs w:val="32"/>
          <w:rtl/>
        </w:rPr>
        <w:t>للدراسة</w:t>
      </w:r>
      <w:bookmarkEnd w:id="18"/>
      <w:bookmarkEnd w:id="19"/>
    </w:p>
    <w:p w14:paraId="6F2010EB" w14:textId="77777777" w:rsidR="00D2079E" w:rsidRPr="00CE2716" w:rsidRDefault="00D2079E" w:rsidP="005A0528">
      <w:pPr>
        <w:ind w:left="720"/>
        <w:rPr>
          <w:rFonts w:eastAsia="Calibri"/>
          <w:rtl/>
        </w:rPr>
      </w:pPr>
      <w:r w:rsidRPr="00CE2716">
        <w:rPr>
          <w:rFonts w:eastAsia="Calibri" w:hint="cs"/>
          <w:rtl/>
        </w:rPr>
        <w:t>تستند</w:t>
      </w:r>
      <w:r w:rsidRPr="00CE2716">
        <w:rPr>
          <w:rFonts w:eastAsia="Calibri"/>
          <w:rtl/>
        </w:rPr>
        <w:t xml:space="preserve"> </w:t>
      </w:r>
      <w:r w:rsidRPr="00CE2716">
        <w:rPr>
          <w:rFonts w:eastAsia="Calibri" w:hint="cs"/>
          <w:rtl/>
        </w:rPr>
        <w:t>الدراسة</w:t>
      </w:r>
      <w:r w:rsidRPr="00CE2716">
        <w:rPr>
          <w:rFonts w:eastAsia="Calibri"/>
          <w:rtl/>
        </w:rPr>
        <w:t xml:space="preserve"> </w:t>
      </w:r>
      <w:r w:rsidRPr="00CE2716">
        <w:rPr>
          <w:rFonts w:eastAsia="Calibri" w:hint="cs"/>
          <w:rtl/>
        </w:rPr>
        <w:t>الحالية</w:t>
      </w:r>
      <w:r w:rsidRPr="00CE2716">
        <w:rPr>
          <w:rFonts w:eastAsia="Calibri"/>
          <w:rtl/>
        </w:rPr>
        <w:t xml:space="preserve"> </w:t>
      </w:r>
      <w:r w:rsidRPr="00CE2716">
        <w:rPr>
          <w:rFonts w:eastAsia="Calibri" w:hint="cs"/>
          <w:rtl/>
        </w:rPr>
        <w:t>إلى</w:t>
      </w:r>
      <w:r w:rsidRPr="00CE2716">
        <w:rPr>
          <w:rFonts w:eastAsia="Calibri"/>
          <w:rtl/>
        </w:rPr>
        <w:t xml:space="preserve"> </w:t>
      </w:r>
      <w:r w:rsidRPr="00CE2716">
        <w:rPr>
          <w:rFonts w:eastAsia="Calibri" w:hint="cs"/>
          <w:rtl/>
        </w:rPr>
        <w:t>مجموعة</w:t>
      </w:r>
      <w:r w:rsidRPr="00CE2716">
        <w:rPr>
          <w:rFonts w:eastAsia="Calibri"/>
          <w:rtl/>
        </w:rPr>
        <w:t xml:space="preserve"> </w:t>
      </w:r>
      <w:r w:rsidRPr="00CE2716">
        <w:rPr>
          <w:rFonts w:eastAsia="Calibri" w:hint="cs"/>
          <w:rtl/>
        </w:rPr>
        <w:t>من</w:t>
      </w:r>
      <w:r w:rsidRPr="00CE2716">
        <w:rPr>
          <w:rFonts w:eastAsia="Calibri"/>
          <w:rtl/>
        </w:rPr>
        <w:t xml:space="preserve"> </w:t>
      </w:r>
      <w:r w:rsidRPr="00CE2716">
        <w:rPr>
          <w:rFonts w:eastAsia="Calibri" w:hint="cs"/>
          <w:rtl/>
        </w:rPr>
        <w:t>الأطر</w:t>
      </w:r>
      <w:r w:rsidRPr="00CE2716">
        <w:rPr>
          <w:rFonts w:eastAsia="Calibri"/>
          <w:rtl/>
        </w:rPr>
        <w:t xml:space="preserve"> </w:t>
      </w:r>
      <w:r w:rsidRPr="00CE2716">
        <w:rPr>
          <w:rFonts w:eastAsia="Calibri" w:hint="cs"/>
          <w:rtl/>
        </w:rPr>
        <w:t>النظرية</w:t>
      </w:r>
      <w:r w:rsidRPr="00CE2716">
        <w:rPr>
          <w:rFonts w:eastAsia="Calibri"/>
          <w:rtl/>
        </w:rPr>
        <w:t xml:space="preserve"> </w:t>
      </w:r>
      <w:r w:rsidRPr="00CE2716">
        <w:rPr>
          <w:rFonts w:eastAsia="Calibri" w:hint="cs"/>
          <w:rtl/>
        </w:rPr>
        <w:t>التي</w:t>
      </w:r>
      <w:r w:rsidRPr="00CE2716">
        <w:rPr>
          <w:rFonts w:eastAsia="Calibri"/>
          <w:rtl/>
        </w:rPr>
        <w:t xml:space="preserve"> </w:t>
      </w:r>
      <w:r w:rsidRPr="00CE2716">
        <w:rPr>
          <w:rFonts w:eastAsia="Calibri" w:hint="cs"/>
          <w:rtl/>
        </w:rPr>
        <w:t>تساعد</w:t>
      </w:r>
      <w:r w:rsidRPr="00CE2716">
        <w:rPr>
          <w:rFonts w:eastAsia="Calibri"/>
          <w:rtl/>
        </w:rPr>
        <w:t xml:space="preserve"> </w:t>
      </w:r>
      <w:r w:rsidRPr="00CE2716">
        <w:rPr>
          <w:rFonts w:eastAsia="Calibri" w:hint="cs"/>
          <w:rtl/>
        </w:rPr>
        <w:t>في</w:t>
      </w:r>
      <w:r w:rsidRPr="00CE2716">
        <w:rPr>
          <w:rFonts w:eastAsia="Calibri"/>
          <w:rtl/>
        </w:rPr>
        <w:t xml:space="preserve"> </w:t>
      </w:r>
      <w:r w:rsidRPr="00CE2716">
        <w:rPr>
          <w:rFonts w:eastAsia="Calibri" w:hint="cs"/>
          <w:rtl/>
        </w:rPr>
        <w:t>تفسير</w:t>
      </w:r>
      <w:r w:rsidRPr="00CE2716">
        <w:rPr>
          <w:rFonts w:eastAsia="Calibri"/>
          <w:rtl/>
        </w:rPr>
        <w:t xml:space="preserve"> </w:t>
      </w:r>
      <w:r w:rsidRPr="00CE2716">
        <w:rPr>
          <w:rFonts w:eastAsia="Calibri" w:hint="cs"/>
          <w:rtl/>
        </w:rPr>
        <w:t>العلاقة</w:t>
      </w:r>
      <w:r w:rsidRPr="00CE2716">
        <w:rPr>
          <w:rFonts w:eastAsia="Calibri"/>
          <w:rtl/>
        </w:rPr>
        <w:t xml:space="preserve"> </w:t>
      </w:r>
      <w:r w:rsidRPr="00CE2716">
        <w:rPr>
          <w:rFonts w:eastAsia="Calibri" w:hint="cs"/>
          <w:rtl/>
        </w:rPr>
        <w:t>بين</w:t>
      </w:r>
      <w:r w:rsidRPr="00CE2716">
        <w:rPr>
          <w:rFonts w:eastAsia="Calibri"/>
          <w:rtl/>
        </w:rPr>
        <w:t xml:space="preserve"> </w:t>
      </w:r>
      <w:r w:rsidRPr="00CE2716">
        <w:rPr>
          <w:rFonts w:eastAsia="Calibri" w:hint="cs"/>
          <w:rtl/>
        </w:rPr>
        <w:t>كفاءة</w:t>
      </w:r>
      <w:r w:rsidRPr="00CE2716">
        <w:rPr>
          <w:rFonts w:eastAsia="Calibri"/>
          <w:rtl/>
        </w:rPr>
        <w:t xml:space="preserve"> </w:t>
      </w:r>
      <w:r w:rsidRPr="00CE2716">
        <w:rPr>
          <w:rFonts w:eastAsia="Calibri" w:hint="cs"/>
          <w:rtl/>
        </w:rPr>
        <w:t>إدارة</w:t>
      </w:r>
      <w:r w:rsidRPr="00CE2716">
        <w:rPr>
          <w:rFonts w:eastAsia="Calibri"/>
          <w:rtl/>
        </w:rPr>
        <w:t xml:space="preserve"> </w:t>
      </w:r>
      <w:r w:rsidRPr="00CE2716">
        <w:rPr>
          <w:rFonts w:eastAsia="Calibri" w:hint="cs"/>
          <w:rtl/>
        </w:rPr>
        <w:t>سلاسل</w:t>
      </w:r>
      <w:r w:rsidRPr="00CE2716">
        <w:rPr>
          <w:rFonts w:eastAsia="Calibri"/>
          <w:rtl/>
        </w:rPr>
        <w:t xml:space="preserve"> </w:t>
      </w:r>
      <w:r w:rsidRPr="00CE2716">
        <w:rPr>
          <w:rFonts w:eastAsia="Calibri" w:hint="cs"/>
          <w:rtl/>
        </w:rPr>
        <w:t>التوريد</w:t>
      </w:r>
      <w:r w:rsidRPr="00CE2716">
        <w:rPr>
          <w:rFonts w:eastAsia="Calibri"/>
          <w:rtl/>
        </w:rPr>
        <w:t xml:space="preserve"> </w:t>
      </w:r>
      <w:r w:rsidRPr="00CE2716">
        <w:rPr>
          <w:rFonts w:eastAsia="Calibri" w:hint="cs"/>
          <w:rtl/>
        </w:rPr>
        <w:t>اللوجستية</w:t>
      </w:r>
      <w:r w:rsidRPr="00CE2716">
        <w:rPr>
          <w:rFonts w:eastAsia="Calibri"/>
          <w:rtl/>
        </w:rPr>
        <w:t xml:space="preserve"> </w:t>
      </w:r>
      <w:r w:rsidRPr="00CE2716">
        <w:rPr>
          <w:rFonts w:eastAsia="Calibri" w:hint="cs"/>
          <w:rtl/>
        </w:rPr>
        <w:t>واستمرارية</w:t>
      </w:r>
      <w:r w:rsidRPr="00CE2716">
        <w:rPr>
          <w:rFonts w:eastAsia="Calibri"/>
          <w:rtl/>
        </w:rPr>
        <w:t xml:space="preserve"> </w:t>
      </w:r>
      <w:r w:rsidRPr="00CE2716">
        <w:rPr>
          <w:rFonts w:eastAsia="Calibri" w:hint="cs"/>
          <w:rtl/>
        </w:rPr>
        <w:t>الأعمال</w:t>
      </w:r>
      <w:r w:rsidRPr="00CE2716">
        <w:rPr>
          <w:rFonts w:eastAsia="Calibri"/>
          <w:rtl/>
        </w:rPr>
        <w:t xml:space="preserve"> </w:t>
      </w:r>
      <w:r w:rsidRPr="00CE2716">
        <w:rPr>
          <w:rFonts w:eastAsia="Calibri" w:hint="cs"/>
          <w:rtl/>
        </w:rPr>
        <w:t>الإنشائية،</w:t>
      </w:r>
      <w:r w:rsidRPr="00CE2716">
        <w:rPr>
          <w:rFonts w:eastAsia="Calibri"/>
          <w:rtl/>
        </w:rPr>
        <w:t xml:space="preserve"> </w:t>
      </w:r>
      <w:r w:rsidRPr="00CE2716">
        <w:rPr>
          <w:rFonts w:eastAsia="Calibri" w:hint="cs"/>
          <w:rtl/>
        </w:rPr>
        <w:t>خاصة</w:t>
      </w:r>
      <w:r w:rsidRPr="00CE2716">
        <w:rPr>
          <w:rFonts w:eastAsia="Calibri"/>
          <w:rtl/>
        </w:rPr>
        <w:t xml:space="preserve"> </w:t>
      </w:r>
      <w:r w:rsidRPr="00CE2716">
        <w:rPr>
          <w:rFonts w:eastAsia="Calibri" w:hint="cs"/>
          <w:rtl/>
        </w:rPr>
        <w:t>في</w:t>
      </w:r>
      <w:r w:rsidRPr="00CE2716">
        <w:rPr>
          <w:rFonts w:eastAsia="Calibri"/>
          <w:rtl/>
        </w:rPr>
        <w:t xml:space="preserve"> </w:t>
      </w:r>
      <w:r w:rsidRPr="00CE2716">
        <w:rPr>
          <w:rFonts w:eastAsia="Calibri" w:hint="cs"/>
          <w:rtl/>
        </w:rPr>
        <w:t>البيئات</w:t>
      </w:r>
      <w:r w:rsidRPr="00CE2716">
        <w:rPr>
          <w:rFonts w:eastAsia="Calibri"/>
          <w:rtl/>
        </w:rPr>
        <w:t xml:space="preserve"> </w:t>
      </w:r>
      <w:r w:rsidRPr="00CE2716">
        <w:rPr>
          <w:rFonts w:eastAsia="Calibri" w:hint="cs"/>
          <w:rtl/>
        </w:rPr>
        <w:t>التي</w:t>
      </w:r>
      <w:r w:rsidRPr="00CE2716">
        <w:rPr>
          <w:rFonts w:eastAsia="Calibri"/>
          <w:rtl/>
        </w:rPr>
        <w:t xml:space="preserve"> </w:t>
      </w:r>
      <w:r w:rsidRPr="00CE2716">
        <w:rPr>
          <w:rFonts w:eastAsia="Calibri" w:hint="cs"/>
          <w:rtl/>
        </w:rPr>
        <w:t>تتسم</w:t>
      </w:r>
      <w:r w:rsidRPr="00CE2716">
        <w:rPr>
          <w:rFonts w:eastAsia="Calibri"/>
          <w:rtl/>
        </w:rPr>
        <w:t xml:space="preserve"> </w:t>
      </w:r>
      <w:r w:rsidRPr="00CE2716">
        <w:rPr>
          <w:rFonts w:eastAsia="Calibri" w:hint="cs"/>
          <w:rtl/>
        </w:rPr>
        <w:t>بالتعقيد</w:t>
      </w:r>
      <w:r w:rsidRPr="00CE2716">
        <w:rPr>
          <w:rFonts w:eastAsia="Calibri"/>
          <w:rtl/>
        </w:rPr>
        <w:t xml:space="preserve"> </w:t>
      </w:r>
      <w:r w:rsidRPr="00CE2716">
        <w:rPr>
          <w:rFonts w:eastAsia="Calibri" w:hint="cs"/>
          <w:rtl/>
        </w:rPr>
        <w:t>والازدحام</w:t>
      </w:r>
      <w:r w:rsidRPr="00CE2716">
        <w:rPr>
          <w:rFonts w:eastAsia="Calibri"/>
          <w:rtl/>
        </w:rPr>
        <w:t xml:space="preserve"> </w:t>
      </w:r>
      <w:r w:rsidRPr="00CE2716">
        <w:rPr>
          <w:rFonts w:eastAsia="Calibri" w:hint="cs"/>
          <w:rtl/>
        </w:rPr>
        <w:t>الموسمي</w:t>
      </w:r>
      <w:r w:rsidRPr="00CE2716">
        <w:rPr>
          <w:rFonts w:eastAsia="Calibri"/>
          <w:rtl/>
        </w:rPr>
        <w:t xml:space="preserve"> </w:t>
      </w:r>
      <w:r w:rsidRPr="00CE2716">
        <w:rPr>
          <w:rFonts w:eastAsia="Calibri" w:hint="cs"/>
          <w:rtl/>
        </w:rPr>
        <w:t>مثل</w:t>
      </w:r>
      <w:r w:rsidRPr="00CE2716">
        <w:rPr>
          <w:rFonts w:eastAsia="Calibri"/>
          <w:rtl/>
        </w:rPr>
        <w:t xml:space="preserve"> </w:t>
      </w:r>
      <w:r w:rsidRPr="00CE2716">
        <w:rPr>
          <w:rFonts w:eastAsia="Calibri" w:hint="cs"/>
          <w:rtl/>
        </w:rPr>
        <w:t>مكة</w:t>
      </w:r>
      <w:r w:rsidRPr="00CE2716">
        <w:rPr>
          <w:rFonts w:eastAsia="Calibri"/>
          <w:rtl/>
        </w:rPr>
        <w:t xml:space="preserve"> </w:t>
      </w:r>
      <w:r w:rsidRPr="00CE2716">
        <w:rPr>
          <w:rFonts w:eastAsia="Calibri" w:hint="cs"/>
          <w:rtl/>
        </w:rPr>
        <w:t>المكرمة</w:t>
      </w:r>
      <w:r w:rsidRPr="00CE2716">
        <w:rPr>
          <w:rFonts w:eastAsia="Calibri"/>
          <w:rtl/>
        </w:rPr>
        <w:t xml:space="preserve">. </w:t>
      </w:r>
      <w:r w:rsidRPr="00CE2716">
        <w:rPr>
          <w:rFonts w:eastAsia="Calibri" w:hint="cs"/>
          <w:rtl/>
        </w:rPr>
        <w:t>وتوفر</w:t>
      </w:r>
      <w:r w:rsidRPr="00CE2716">
        <w:rPr>
          <w:rFonts w:eastAsia="Calibri"/>
          <w:rtl/>
        </w:rPr>
        <w:t xml:space="preserve"> </w:t>
      </w:r>
      <w:r w:rsidRPr="00CE2716">
        <w:rPr>
          <w:rFonts w:eastAsia="Calibri" w:hint="cs"/>
          <w:rtl/>
        </w:rPr>
        <w:t>هذه</w:t>
      </w:r>
      <w:r w:rsidRPr="00CE2716">
        <w:rPr>
          <w:rFonts w:eastAsia="Calibri"/>
          <w:rtl/>
        </w:rPr>
        <w:t xml:space="preserve"> </w:t>
      </w:r>
      <w:r w:rsidRPr="00CE2716">
        <w:rPr>
          <w:rFonts w:eastAsia="Calibri" w:hint="cs"/>
          <w:rtl/>
        </w:rPr>
        <w:t>النظريات</w:t>
      </w:r>
      <w:r w:rsidRPr="00CE2716">
        <w:rPr>
          <w:rFonts w:eastAsia="Calibri"/>
          <w:rtl/>
        </w:rPr>
        <w:t xml:space="preserve"> </w:t>
      </w:r>
      <w:r w:rsidRPr="00CE2716">
        <w:rPr>
          <w:rFonts w:eastAsia="Calibri" w:hint="cs"/>
          <w:rtl/>
        </w:rPr>
        <w:t>أساسًا</w:t>
      </w:r>
      <w:r w:rsidRPr="00CE2716">
        <w:rPr>
          <w:rFonts w:eastAsia="Calibri"/>
          <w:rtl/>
        </w:rPr>
        <w:t xml:space="preserve"> </w:t>
      </w:r>
      <w:r w:rsidRPr="00CE2716">
        <w:rPr>
          <w:rFonts w:eastAsia="Calibri" w:hint="cs"/>
          <w:rtl/>
        </w:rPr>
        <w:t>علميًا</w:t>
      </w:r>
      <w:r w:rsidRPr="00CE2716">
        <w:rPr>
          <w:rFonts w:eastAsia="Calibri"/>
          <w:rtl/>
        </w:rPr>
        <w:t xml:space="preserve"> </w:t>
      </w:r>
      <w:r w:rsidRPr="00CE2716">
        <w:rPr>
          <w:rFonts w:eastAsia="Calibri" w:hint="cs"/>
          <w:rtl/>
        </w:rPr>
        <w:t>لفهم</w:t>
      </w:r>
      <w:r w:rsidRPr="00CE2716">
        <w:rPr>
          <w:rFonts w:eastAsia="Calibri"/>
          <w:rtl/>
        </w:rPr>
        <w:t xml:space="preserve"> </w:t>
      </w:r>
      <w:r w:rsidRPr="00CE2716">
        <w:rPr>
          <w:rFonts w:eastAsia="Calibri" w:hint="cs"/>
          <w:rtl/>
        </w:rPr>
        <w:t>كيفية</w:t>
      </w:r>
      <w:r w:rsidRPr="00CE2716">
        <w:rPr>
          <w:rFonts w:eastAsia="Calibri"/>
          <w:rtl/>
        </w:rPr>
        <w:t xml:space="preserve"> </w:t>
      </w:r>
      <w:r w:rsidRPr="00CE2716">
        <w:rPr>
          <w:rFonts w:eastAsia="Calibri" w:hint="cs"/>
          <w:rtl/>
        </w:rPr>
        <w:t>تفاعل</w:t>
      </w:r>
      <w:r w:rsidRPr="00CE2716">
        <w:rPr>
          <w:rFonts w:eastAsia="Calibri"/>
          <w:rtl/>
        </w:rPr>
        <w:t xml:space="preserve"> </w:t>
      </w:r>
      <w:r w:rsidRPr="00CE2716">
        <w:rPr>
          <w:rFonts w:eastAsia="Calibri" w:hint="cs"/>
          <w:rtl/>
        </w:rPr>
        <w:t>عناصر</w:t>
      </w:r>
      <w:r w:rsidRPr="00CE2716">
        <w:rPr>
          <w:rFonts w:eastAsia="Calibri"/>
          <w:rtl/>
        </w:rPr>
        <w:t xml:space="preserve"> </w:t>
      </w:r>
      <w:r w:rsidRPr="00CE2716">
        <w:rPr>
          <w:rFonts w:eastAsia="Calibri" w:hint="cs"/>
          <w:rtl/>
        </w:rPr>
        <w:t>سلسلة</w:t>
      </w:r>
      <w:r w:rsidRPr="00CE2716">
        <w:rPr>
          <w:rFonts w:eastAsia="Calibri"/>
          <w:rtl/>
        </w:rPr>
        <w:t xml:space="preserve"> </w:t>
      </w:r>
      <w:r w:rsidRPr="00CE2716">
        <w:rPr>
          <w:rFonts w:eastAsia="Calibri" w:hint="cs"/>
          <w:rtl/>
        </w:rPr>
        <w:t>التوريد</w:t>
      </w:r>
      <w:r w:rsidRPr="00CE2716">
        <w:rPr>
          <w:rFonts w:eastAsia="Calibri"/>
          <w:rtl/>
        </w:rPr>
        <w:t xml:space="preserve"> </w:t>
      </w:r>
      <w:r w:rsidRPr="00CE2716">
        <w:rPr>
          <w:rFonts w:eastAsia="Calibri" w:hint="cs"/>
          <w:rtl/>
        </w:rPr>
        <w:t>مع</w:t>
      </w:r>
      <w:r w:rsidRPr="00CE2716">
        <w:rPr>
          <w:rFonts w:eastAsia="Calibri"/>
          <w:rtl/>
        </w:rPr>
        <w:t xml:space="preserve"> </w:t>
      </w:r>
      <w:r w:rsidRPr="00CE2716">
        <w:rPr>
          <w:rFonts w:eastAsia="Calibri" w:hint="cs"/>
          <w:rtl/>
        </w:rPr>
        <w:t>المتغيرات</w:t>
      </w:r>
      <w:r w:rsidRPr="00CE2716">
        <w:rPr>
          <w:rFonts w:eastAsia="Calibri"/>
          <w:rtl/>
        </w:rPr>
        <w:t xml:space="preserve"> </w:t>
      </w:r>
      <w:r w:rsidRPr="00CE2716">
        <w:rPr>
          <w:rFonts w:eastAsia="Calibri" w:hint="cs"/>
          <w:rtl/>
        </w:rPr>
        <w:t>التشغيلية،</w:t>
      </w:r>
      <w:r w:rsidRPr="00CE2716">
        <w:rPr>
          <w:rFonts w:eastAsia="Calibri"/>
          <w:rtl/>
        </w:rPr>
        <w:t xml:space="preserve"> </w:t>
      </w:r>
      <w:r w:rsidRPr="00CE2716">
        <w:rPr>
          <w:rFonts w:eastAsia="Calibri" w:hint="cs"/>
          <w:rtl/>
        </w:rPr>
        <w:t>وتأثير</w:t>
      </w:r>
      <w:r w:rsidRPr="00CE2716">
        <w:rPr>
          <w:rFonts w:eastAsia="Calibri"/>
          <w:rtl/>
        </w:rPr>
        <w:t xml:space="preserve"> </w:t>
      </w:r>
      <w:r w:rsidRPr="00CE2716">
        <w:rPr>
          <w:rFonts w:eastAsia="Calibri" w:hint="cs"/>
          <w:rtl/>
        </w:rPr>
        <w:t>ذلك</w:t>
      </w:r>
      <w:r w:rsidRPr="00CE2716">
        <w:rPr>
          <w:rFonts w:eastAsia="Calibri"/>
          <w:rtl/>
        </w:rPr>
        <w:t xml:space="preserve"> </w:t>
      </w:r>
      <w:r w:rsidRPr="00CE2716">
        <w:rPr>
          <w:rFonts w:eastAsia="Calibri" w:hint="cs"/>
          <w:rtl/>
        </w:rPr>
        <w:t>على</w:t>
      </w:r>
      <w:r w:rsidRPr="00CE2716">
        <w:rPr>
          <w:rFonts w:eastAsia="Calibri"/>
          <w:rtl/>
        </w:rPr>
        <w:t xml:space="preserve"> </w:t>
      </w:r>
      <w:r w:rsidRPr="00CE2716">
        <w:rPr>
          <w:rFonts w:eastAsia="Calibri" w:hint="cs"/>
          <w:rtl/>
        </w:rPr>
        <w:t>قدرة</w:t>
      </w:r>
      <w:r w:rsidRPr="00CE2716">
        <w:rPr>
          <w:rFonts w:eastAsia="Calibri"/>
          <w:rtl/>
        </w:rPr>
        <w:t xml:space="preserve"> </w:t>
      </w:r>
      <w:r w:rsidRPr="00CE2716">
        <w:rPr>
          <w:rFonts w:eastAsia="Calibri" w:hint="cs"/>
          <w:rtl/>
        </w:rPr>
        <w:t>المشاريع</w:t>
      </w:r>
      <w:r w:rsidRPr="00CE2716">
        <w:rPr>
          <w:rFonts w:eastAsia="Calibri"/>
          <w:rtl/>
        </w:rPr>
        <w:t xml:space="preserve"> </w:t>
      </w:r>
      <w:r w:rsidRPr="00CE2716">
        <w:rPr>
          <w:rFonts w:eastAsia="Calibri" w:hint="cs"/>
          <w:rtl/>
        </w:rPr>
        <w:t>على</w:t>
      </w:r>
      <w:r w:rsidRPr="00CE2716">
        <w:rPr>
          <w:rFonts w:eastAsia="Calibri"/>
          <w:rtl/>
        </w:rPr>
        <w:t xml:space="preserve"> </w:t>
      </w:r>
      <w:r w:rsidRPr="00CE2716">
        <w:rPr>
          <w:rFonts w:eastAsia="Calibri" w:hint="cs"/>
          <w:rtl/>
        </w:rPr>
        <w:t>الاستمرار</w:t>
      </w:r>
      <w:r w:rsidRPr="00CE2716">
        <w:rPr>
          <w:rFonts w:eastAsia="Calibri"/>
        </w:rPr>
        <w:t>.</w:t>
      </w:r>
    </w:p>
    <w:p w14:paraId="7D3561F2" w14:textId="77777777" w:rsidR="00D2079E" w:rsidRPr="00512642" w:rsidRDefault="00D2079E" w:rsidP="005A0528">
      <w:pPr>
        <w:ind w:left="720"/>
        <w:rPr>
          <w:rFonts w:eastAsia="Calibri"/>
          <w:b/>
          <w:bCs/>
          <w:sz w:val="32"/>
          <w:szCs w:val="32"/>
          <w:rtl/>
        </w:rPr>
      </w:pPr>
      <w:r w:rsidRPr="00512642">
        <w:rPr>
          <w:rFonts w:eastAsia="Calibri" w:hint="cs"/>
          <w:b/>
          <w:bCs/>
          <w:sz w:val="32"/>
          <w:szCs w:val="32"/>
          <w:rtl/>
        </w:rPr>
        <w:t>نظرية</w:t>
      </w:r>
      <w:r w:rsidRPr="00512642">
        <w:rPr>
          <w:rFonts w:eastAsia="Calibri"/>
          <w:b/>
          <w:bCs/>
          <w:sz w:val="32"/>
          <w:szCs w:val="32"/>
          <w:rtl/>
        </w:rPr>
        <w:t xml:space="preserve"> </w:t>
      </w:r>
      <w:r w:rsidRPr="00512642">
        <w:rPr>
          <w:rFonts w:eastAsia="Calibri" w:hint="cs"/>
          <w:b/>
          <w:bCs/>
          <w:sz w:val="32"/>
          <w:szCs w:val="32"/>
          <w:rtl/>
        </w:rPr>
        <w:t>سلسلة</w:t>
      </w:r>
      <w:r w:rsidRPr="00512642">
        <w:rPr>
          <w:rFonts w:eastAsia="Calibri"/>
          <w:b/>
          <w:bCs/>
          <w:sz w:val="32"/>
          <w:szCs w:val="32"/>
          <w:rtl/>
        </w:rPr>
        <w:t xml:space="preserve"> </w:t>
      </w:r>
      <w:r w:rsidRPr="00512642">
        <w:rPr>
          <w:rFonts w:eastAsia="Calibri" w:hint="cs"/>
          <w:b/>
          <w:bCs/>
          <w:sz w:val="32"/>
          <w:szCs w:val="32"/>
          <w:rtl/>
        </w:rPr>
        <w:t>التوريد</w:t>
      </w:r>
      <w:r w:rsidRPr="00512642">
        <w:rPr>
          <w:rFonts w:eastAsia="Calibri"/>
          <w:b/>
          <w:bCs/>
          <w:sz w:val="32"/>
          <w:szCs w:val="32"/>
          <w:rtl/>
        </w:rPr>
        <w:t xml:space="preserve"> </w:t>
      </w:r>
      <w:r w:rsidRPr="00512642">
        <w:rPr>
          <w:rFonts w:eastAsia="Calibri" w:hint="cs"/>
          <w:b/>
          <w:bCs/>
          <w:sz w:val="32"/>
          <w:szCs w:val="32"/>
          <w:rtl/>
        </w:rPr>
        <w:t>المتكاملة</w:t>
      </w:r>
    </w:p>
    <w:p w14:paraId="51C80149" w14:textId="77777777" w:rsidR="00D2079E" w:rsidRPr="00D2079E" w:rsidRDefault="00D2079E" w:rsidP="005A0528">
      <w:pPr>
        <w:ind w:left="720"/>
        <w:rPr>
          <w:rFonts w:eastAsia="Calibri"/>
          <w:rtl/>
        </w:rPr>
      </w:pPr>
      <w:r w:rsidRPr="00D2079E">
        <w:rPr>
          <w:rFonts w:eastAsia="Calibri"/>
          <w:rtl/>
        </w:rPr>
        <w:t>تُعد نظرية سلسلة التوريد المتكاملة (</w:t>
      </w:r>
      <w:r w:rsidRPr="00D2079E">
        <w:rPr>
          <w:rFonts w:eastAsia="Calibri"/>
        </w:rPr>
        <w:t>Integrated Supply Chain Theory</w:t>
      </w:r>
      <w:r w:rsidRPr="00D2079E">
        <w:rPr>
          <w:rFonts w:eastAsia="Calibri"/>
          <w:rtl/>
        </w:rPr>
        <w:t xml:space="preserve">) من أهم النظريات التي تفسر كيفية إدارة تدفق المواد والمعلومات والموارد بين مختلف الأطراف المشاركة في المشروع، حيث </w:t>
      </w:r>
      <w:r w:rsidRPr="00D2079E">
        <w:rPr>
          <w:rFonts w:eastAsia="Calibri"/>
          <w:rtl/>
        </w:rPr>
        <w:lastRenderedPageBreak/>
        <w:t>تؤكد هذه النظرية على ضرورة تحقيق التكامل والتنسيق بين الموردين، وشركات النقل، والمقاولين، والاستشاريين، والجهات التنظيمية، بما يضمن انسيابية العمليات وتحقيق الأهداف التشغيلية للمشروع بكفاءة وفاعلية.</w:t>
      </w:r>
    </w:p>
    <w:p w14:paraId="180AEB66" w14:textId="77777777" w:rsidR="00D2079E" w:rsidRPr="00D2079E" w:rsidRDefault="00D2079E" w:rsidP="005A0528">
      <w:pPr>
        <w:ind w:left="720"/>
        <w:rPr>
          <w:rFonts w:eastAsia="Calibri"/>
          <w:rtl/>
        </w:rPr>
      </w:pPr>
      <w:r w:rsidRPr="00D2079E">
        <w:rPr>
          <w:rFonts w:eastAsia="Calibri"/>
          <w:rtl/>
        </w:rPr>
        <w:t>وتشير هذه النظرية إلى أن كفاءة سلسلة التوريد لا تعتمد فقط على أداء كل عنصر بشكل منفصل، بل على مستوى التكامل والتعاون بين جميع عناصر السلسلة، إذ إن أي ضعف في التنسيق أو تأخر في تبادل المعلومات قد يؤدي إلى حدوث اختناقات في تدفق المواد والمعدات، وارتفاع التكاليف، وتأخير تنفيذ الأعمال، مما ينعكس سلبًا على أداء المشروع وقدرته على الالتزام بالجداول الزمنية المحددة. وفي سياق المشاريع الإنشائية في مكة المكرمة، تزداد أهمية هذا التكامل بسبب تعدد الأطراف المشاركة، وتعقيد العمليات الإنشائية، ووجود قيود تنظيمية ومرورية تؤثر على حركة النقل والتوريد، خاصة خلال موسمي رمضان والحج.</w:t>
      </w:r>
    </w:p>
    <w:p w14:paraId="75F56A97" w14:textId="77777777" w:rsidR="00D2079E" w:rsidRPr="00D2079E" w:rsidRDefault="00D2079E" w:rsidP="005A0528">
      <w:pPr>
        <w:ind w:left="720"/>
        <w:rPr>
          <w:rFonts w:eastAsia="Calibri"/>
          <w:rtl/>
        </w:rPr>
      </w:pPr>
    </w:p>
    <w:p w14:paraId="5ABA0C09" w14:textId="0851D240" w:rsidR="00D2079E" w:rsidRPr="00D2079E" w:rsidRDefault="00D2079E" w:rsidP="005A0528">
      <w:pPr>
        <w:ind w:left="720"/>
        <w:rPr>
          <w:rFonts w:eastAsia="Calibri"/>
          <w:rtl/>
        </w:rPr>
      </w:pPr>
      <w:r w:rsidRPr="00D2079E">
        <w:rPr>
          <w:rFonts w:eastAsia="Calibri"/>
          <w:rtl/>
        </w:rPr>
        <w:t>كما تؤكد النظرية أن تحقيق التكامل يتطلب استخدام أنظمة معلومات متقدمة، وتبادل البيانات بصورة مستمرة بين جميع الأطراف، وتنسيق الجداول الزمنية، وإدارة المخزون بكفاءة، والتخطيط المسبق لعمليات الشراء والنقل والتوزيع. ويسهم ذلك في تحسين كفاءة العمليات اللوجستية، وتقليل التأخير، والحد من الهدر، وتعزيز القدرة على الاستجابة السريعة للمتغيرات أو الظروف الطارئة التي قد تواجه المشروع.</w:t>
      </w:r>
      <w:r>
        <w:rPr>
          <w:rFonts w:eastAsia="Calibri" w:hint="cs"/>
          <w:rtl/>
        </w:rPr>
        <w:t xml:space="preserve"> </w:t>
      </w:r>
      <w:r w:rsidRPr="00D2079E">
        <w:rPr>
          <w:rFonts w:eastAsia="Calibri"/>
          <w:rtl/>
        </w:rPr>
        <w:t>وتوضح النظرية أيضًا أن التكامل الفعال بين أطراف سلسلة التوريد يؤدي إلى تحسين جودة اتخاذ القرارات، وزيادة الشفافية في تبادل المعلومات، ورفع مستوى الثقة والتعاون بين الشركاء، مما يعزز مرونة سلسلة التوريد وقدرتها على مواجهة المخاطر والاضطرابات التشغيلية. كما يساعد هذا التكامل على تحقيق الاستخدام الأمثل للموارد، وتقليل زمن دورة التوريد، وتحسين الأداء العام للمشروعات الإنشائية.</w:t>
      </w:r>
    </w:p>
    <w:p w14:paraId="7D7F7253" w14:textId="15D7B58E" w:rsidR="00D2079E" w:rsidRDefault="00D2079E" w:rsidP="005A0528">
      <w:pPr>
        <w:ind w:left="720"/>
        <w:rPr>
          <w:rFonts w:eastAsia="Calibri"/>
          <w:rtl/>
        </w:rPr>
      </w:pPr>
      <w:r w:rsidRPr="00D2079E">
        <w:rPr>
          <w:rFonts w:eastAsia="Calibri"/>
          <w:rtl/>
        </w:rPr>
        <w:t>وانطلاقًا من ذلك، تستند الدراسة الحالية إلى نظرية سلسلة التوريد المتكاملة بوصفها إطارًا نظريًا يفسر العلاقة بين كفاءة إدارة سلاسل التوريد اللوجستية واستمرارية الأعمال الإنشائية في مكة المكرمة خلال مواسم الذروة، حيث يُعد التكامل بين جميع الأطراف، وسرعة تدفق المعلومات والموارد، وكفاءة التنسيق اللوجستي من العوامل الأساسية التي تسهم في استمرار تنفيذ المشاريع وتحقيق أهدافها رغم التحديات التشغيلية والتنظيمية التي تميز هذه المواسم.</w:t>
      </w:r>
    </w:p>
    <w:p w14:paraId="1D51CEF8" w14:textId="77777777" w:rsidR="00D2079E" w:rsidRPr="00512642" w:rsidRDefault="00D2079E" w:rsidP="005A0528">
      <w:pPr>
        <w:ind w:left="720"/>
        <w:rPr>
          <w:rFonts w:eastAsia="Calibri"/>
          <w:b/>
          <w:bCs/>
          <w:sz w:val="32"/>
          <w:szCs w:val="32"/>
          <w:rtl/>
        </w:rPr>
      </w:pPr>
      <w:r w:rsidRPr="00512642">
        <w:rPr>
          <w:rFonts w:eastAsia="Calibri" w:hint="cs"/>
          <w:b/>
          <w:bCs/>
          <w:sz w:val="32"/>
          <w:szCs w:val="32"/>
          <w:rtl/>
        </w:rPr>
        <w:lastRenderedPageBreak/>
        <w:t>نظرية</w:t>
      </w:r>
      <w:r w:rsidRPr="00512642">
        <w:rPr>
          <w:rFonts w:eastAsia="Calibri"/>
          <w:b/>
          <w:bCs/>
          <w:sz w:val="32"/>
          <w:szCs w:val="32"/>
          <w:rtl/>
        </w:rPr>
        <w:t xml:space="preserve"> </w:t>
      </w:r>
      <w:r w:rsidRPr="00512642">
        <w:rPr>
          <w:rFonts w:eastAsia="Calibri" w:hint="cs"/>
          <w:b/>
          <w:bCs/>
          <w:sz w:val="32"/>
          <w:szCs w:val="32"/>
          <w:rtl/>
        </w:rPr>
        <w:t>المرونة</w:t>
      </w:r>
      <w:r w:rsidRPr="00512642">
        <w:rPr>
          <w:rFonts w:eastAsia="Calibri"/>
          <w:b/>
          <w:bCs/>
          <w:sz w:val="32"/>
          <w:szCs w:val="32"/>
          <w:rtl/>
        </w:rPr>
        <w:t xml:space="preserve"> </w:t>
      </w:r>
      <w:r w:rsidRPr="00512642">
        <w:rPr>
          <w:rFonts w:eastAsia="Calibri" w:hint="cs"/>
          <w:b/>
          <w:bCs/>
          <w:sz w:val="32"/>
          <w:szCs w:val="32"/>
          <w:rtl/>
        </w:rPr>
        <w:t>التنظيمية</w:t>
      </w:r>
    </w:p>
    <w:p w14:paraId="4B272293" w14:textId="77777777" w:rsidR="00D2079E" w:rsidRPr="00D2079E" w:rsidRDefault="00D2079E" w:rsidP="005A0528">
      <w:pPr>
        <w:ind w:left="720"/>
        <w:rPr>
          <w:rFonts w:eastAsia="Calibri"/>
          <w:rtl/>
        </w:rPr>
      </w:pPr>
      <w:r w:rsidRPr="00D2079E">
        <w:rPr>
          <w:rFonts w:eastAsia="Calibri"/>
          <w:rtl/>
        </w:rPr>
        <w:t>تشير نظرية المرونة التنظيمية (</w:t>
      </w:r>
      <w:r w:rsidRPr="00D2079E">
        <w:rPr>
          <w:rFonts w:eastAsia="Calibri"/>
        </w:rPr>
        <w:t>Organizational Resilience Theory</w:t>
      </w:r>
      <w:r w:rsidRPr="00D2079E">
        <w:rPr>
          <w:rFonts w:eastAsia="Calibri"/>
          <w:rtl/>
        </w:rPr>
        <w:t>) إلى قدرة المؤسسات على التكيف مع التغيرات والاضطرابات والظروف غير المتوقعة، مع الحفاظ على استمرارية أعمالها وتحقيق أهدافها التشغيلية بأقل قدر ممكن من التأثيرات السلبية. وتُعد هذه النظرية من أهم الأطر النظرية التي تفسر قدرة المؤسسات على مواجهة الأزمات والتعافي منها، من خلال الاستعداد المسبق، وسرعة الاستجابة، والتعلم المستمر من التحديات السابقة. وفي قطاع المشاريع الإنشائية، تبرز أهمية المرونة التنظيمية في البيئات التي تتسم بالتعقيد وكثرة المتغيرات، مثل مكة المكرمة خلال مواسم الذروة.</w:t>
      </w:r>
    </w:p>
    <w:p w14:paraId="37664788" w14:textId="77777777" w:rsidR="00D2079E" w:rsidRPr="00D2079E" w:rsidRDefault="00D2079E" w:rsidP="005A0528">
      <w:pPr>
        <w:ind w:left="720"/>
        <w:rPr>
          <w:rFonts w:eastAsia="Calibri"/>
          <w:rtl/>
        </w:rPr>
      </w:pPr>
    </w:p>
    <w:p w14:paraId="69D2F5FC" w14:textId="77777777" w:rsidR="00D2079E" w:rsidRPr="00D2079E" w:rsidRDefault="00D2079E" w:rsidP="005A0528">
      <w:pPr>
        <w:ind w:left="720"/>
        <w:rPr>
          <w:rFonts w:eastAsia="Calibri"/>
          <w:rtl/>
        </w:rPr>
      </w:pPr>
      <w:r w:rsidRPr="00D2079E">
        <w:rPr>
          <w:rFonts w:eastAsia="Calibri"/>
          <w:rtl/>
        </w:rPr>
        <w:t>وتفترض هذه النظرية أن المؤسسات التي تمتلك مستوى مرتفعًا من المرونة التنظيمية تكون أكثر قدرة على التعامل مع التغيرات المفاجئة في الطلب، واضطرابات سلسلة التوريد، والتحديات التشغيلية واللوجستية، دون أن تتأثر قدرتها على تحقيق أهدافها. وتشمل المرونة التنظيمية مجموعة من الأبعاد، من أبرزها القدرة على التكيف مع الظروف المتغيرة، وسرعة الاستجابة للأحداث الطارئة، وتوفير البدائل المناسبة للموارد والعمليات، وإدارة المخاطر بكفاءة، إضافة إلى القدرة على اتخاذ قرارات سريعة وفعالة في المواقف الحرجة.</w:t>
      </w:r>
    </w:p>
    <w:p w14:paraId="22723511" w14:textId="77777777" w:rsidR="00D2079E" w:rsidRPr="00D2079E" w:rsidRDefault="00D2079E" w:rsidP="005A0528">
      <w:pPr>
        <w:ind w:left="720"/>
        <w:rPr>
          <w:rFonts w:eastAsia="Calibri"/>
          <w:rtl/>
        </w:rPr>
      </w:pPr>
      <w:r w:rsidRPr="00D2079E">
        <w:rPr>
          <w:rFonts w:eastAsia="Calibri"/>
          <w:rtl/>
        </w:rPr>
        <w:t>كما تؤكد النظرية أن المرونة التنظيمية لا تعتمد فقط على الموارد المتاحة، وإنما ترتبط أيضًا بكفاءة التخطيط، وفعالية التنسيق بين مختلف الإدارات والشركاء، واستخدام التقنيات الحديثة في متابعة العمليات واتخاذ القرارات. ويساعد ذلك المؤسسات على التنبؤ بالمخاطر المحتملة، والاستعداد لها مسبقًا، وتقليل آثارها على سير العمل، مما يعزز قدرتها على الاستمرار في تقديم خدماتها أو تنفيذ مشاريعها بكفاءة حتى في ظل الظروف الاستثنائية.</w:t>
      </w:r>
    </w:p>
    <w:p w14:paraId="1E293210" w14:textId="77777777" w:rsidR="00D2079E" w:rsidRPr="00D2079E" w:rsidRDefault="00D2079E" w:rsidP="005A0528">
      <w:pPr>
        <w:ind w:left="720"/>
        <w:rPr>
          <w:rFonts w:eastAsia="Calibri"/>
          <w:rtl/>
        </w:rPr>
      </w:pPr>
      <w:r w:rsidRPr="00D2079E">
        <w:rPr>
          <w:rFonts w:eastAsia="Calibri"/>
          <w:rtl/>
        </w:rPr>
        <w:t>وفي سياق الدراسة الحالية، يمكن اعتبار كفاءة إدارة سلسلة التوريد اللوجستية أحد العوامل الأساسية التي تعزز المرونة التنظيمية، حيث تسهم في تحسين القدرة على التعامل مع التأخيرات، وإعادة جدولة العمليات، وتوفير الموارد البديلة، وتعزيز التنسيق بين الموردين والمقاولين والجهات التنظيمية. كما تساعد على تسريع تدفق المواد والمعلومات، وتقليل تأثير الاختناقات اللوجستية التي قد تنشأ خلال مواسم رمضان والحج.</w:t>
      </w:r>
    </w:p>
    <w:p w14:paraId="3D638D43" w14:textId="77777777" w:rsidR="00D2079E" w:rsidRDefault="00D2079E" w:rsidP="005A0528">
      <w:pPr>
        <w:ind w:left="720"/>
        <w:rPr>
          <w:rFonts w:eastAsia="Calibri"/>
          <w:b/>
          <w:bCs/>
          <w:sz w:val="32"/>
          <w:szCs w:val="32"/>
          <w:rtl/>
        </w:rPr>
      </w:pPr>
      <w:r w:rsidRPr="00D2079E">
        <w:rPr>
          <w:rFonts w:eastAsia="Calibri"/>
          <w:rtl/>
        </w:rPr>
        <w:lastRenderedPageBreak/>
        <w:t>وبناءً على ذلك، تستند الدراسة الحالية إلى نظرية المرونة التنظيمية لتفسير الكيفية التي يمكن من خلالها لكفاءة إدارة سلاسل التوريد اللوجستية أن تعزز قدرة المشاريع الإنشائية في مكة المكرمة على التكيف مع ضغوط مواسم الذروة، والمحافظة على استمرارية الأعمال، والحد من آثار التحديات التشغيلية واللوجستية، بما يضمن استمرار تنفيذ المشاريع وفق الخطط الزمنية المحددة وتحقيق مستويات مرتفعة من الأداء والكفاءة.</w:t>
      </w:r>
    </w:p>
    <w:p w14:paraId="19F77E4E" w14:textId="77777777" w:rsidR="00D2079E" w:rsidRDefault="00D2079E" w:rsidP="005A0528">
      <w:pPr>
        <w:ind w:left="720"/>
        <w:rPr>
          <w:rFonts w:eastAsia="Calibri"/>
          <w:b/>
          <w:bCs/>
          <w:sz w:val="32"/>
          <w:szCs w:val="32"/>
          <w:rtl/>
        </w:rPr>
      </w:pPr>
    </w:p>
    <w:p w14:paraId="478D1044" w14:textId="2F2F0FEB" w:rsidR="00D2079E" w:rsidRPr="00512642" w:rsidRDefault="00D2079E" w:rsidP="005A0528">
      <w:pPr>
        <w:ind w:left="720"/>
        <w:rPr>
          <w:rFonts w:eastAsia="Calibri"/>
          <w:b/>
          <w:bCs/>
          <w:sz w:val="32"/>
          <w:szCs w:val="32"/>
          <w:rtl/>
        </w:rPr>
      </w:pPr>
      <w:r w:rsidRPr="00512642">
        <w:rPr>
          <w:rFonts w:eastAsia="Calibri" w:hint="cs"/>
          <w:b/>
          <w:bCs/>
          <w:sz w:val="32"/>
          <w:szCs w:val="32"/>
          <w:rtl/>
        </w:rPr>
        <w:t>نظرية</w:t>
      </w:r>
      <w:r w:rsidRPr="00512642">
        <w:rPr>
          <w:rFonts w:eastAsia="Calibri"/>
          <w:b/>
          <w:bCs/>
          <w:sz w:val="32"/>
          <w:szCs w:val="32"/>
          <w:rtl/>
        </w:rPr>
        <w:t xml:space="preserve"> </w:t>
      </w:r>
      <w:r w:rsidRPr="00512642">
        <w:rPr>
          <w:rFonts w:eastAsia="Calibri" w:hint="cs"/>
          <w:b/>
          <w:bCs/>
          <w:sz w:val="32"/>
          <w:szCs w:val="32"/>
          <w:rtl/>
        </w:rPr>
        <w:t>إدارة</w:t>
      </w:r>
      <w:r w:rsidRPr="00512642">
        <w:rPr>
          <w:rFonts w:eastAsia="Calibri"/>
          <w:b/>
          <w:bCs/>
          <w:sz w:val="32"/>
          <w:szCs w:val="32"/>
          <w:rtl/>
        </w:rPr>
        <w:t xml:space="preserve"> </w:t>
      </w:r>
      <w:r w:rsidRPr="00512642">
        <w:rPr>
          <w:rFonts w:eastAsia="Calibri" w:hint="cs"/>
          <w:b/>
          <w:bCs/>
          <w:sz w:val="32"/>
          <w:szCs w:val="32"/>
          <w:rtl/>
        </w:rPr>
        <w:t>المخاطر</w:t>
      </w:r>
      <w:r w:rsidRPr="00512642">
        <w:rPr>
          <w:rFonts w:eastAsia="Calibri"/>
          <w:b/>
          <w:bCs/>
          <w:sz w:val="32"/>
          <w:szCs w:val="32"/>
          <w:rtl/>
        </w:rPr>
        <w:t xml:space="preserve"> </w:t>
      </w:r>
      <w:r w:rsidRPr="00512642">
        <w:rPr>
          <w:rFonts w:eastAsia="Calibri" w:hint="cs"/>
          <w:b/>
          <w:bCs/>
          <w:sz w:val="32"/>
          <w:szCs w:val="32"/>
          <w:rtl/>
        </w:rPr>
        <w:t>اللوجستية</w:t>
      </w:r>
    </w:p>
    <w:p w14:paraId="2EDDD48D" w14:textId="77777777" w:rsidR="00D2079E" w:rsidRPr="00D2079E" w:rsidRDefault="00D2079E" w:rsidP="005A0528">
      <w:pPr>
        <w:ind w:left="720"/>
        <w:rPr>
          <w:rFonts w:eastAsia="Calibri"/>
          <w:rtl/>
        </w:rPr>
      </w:pPr>
      <w:r w:rsidRPr="00D2079E">
        <w:rPr>
          <w:rFonts w:eastAsia="Calibri"/>
          <w:rtl/>
        </w:rPr>
        <w:t>تركز نظرية إدارة المخاطر اللوجستية (</w:t>
      </w:r>
      <w:r w:rsidRPr="00D2079E">
        <w:rPr>
          <w:rFonts w:eastAsia="Calibri"/>
        </w:rPr>
        <w:t>Logistics Risk Management Theory</w:t>
      </w:r>
      <w:r w:rsidRPr="00D2079E">
        <w:rPr>
          <w:rFonts w:eastAsia="Calibri"/>
          <w:rtl/>
        </w:rPr>
        <w:t>) على تحديد المخاطر المرتبطة بسلسلة التوريد والعمليات اللوجستية، وتحليل أسبابها وآثارها، ووضع استراتيجيات وإجراءات استباقية للحد من تأثيرها على أداء المؤسسات واستمرارية أعمالها. وتنطلق هذه النظرية من أن سلاسل التوريد معرضة باستمرار لمجموعة متنوعة من المخاطر الداخلية والخارجية، الأمر الذي يتطلب وجود نظام متكامل لإدارة هذه المخاطر بما يضمن استقرار العمليات وتقليل احتمالات تعطلها.</w:t>
      </w:r>
    </w:p>
    <w:p w14:paraId="3B81C6B7" w14:textId="77777777" w:rsidR="00D2079E" w:rsidRPr="00D2079E" w:rsidRDefault="00D2079E" w:rsidP="005A0528">
      <w:pPr>
        <w:ind w:left="720"/>
        <w:rPr>
          <w:rFonts w:eastAsia="Calibri"/>
          <w:rtl/>
        </w:rPr>
      </w:pPr>
      <w:r w:rsidRPr="00D2079E">
        <w:rPr>
          <w:rFonts w:eastAsia="Calibri"/>
          <w:rtl/>
        </w:rPr>
        <w:t>وتشمل المخاطر اللوجستية العديد من الجوانب، مثل تأخر توريد المواد، وانقطاع الإمدادات، وازدحام شبكات النقل، وارتفاع تكاليف الشحن والتخزين، وضعف التنسيق بين الموردين والمقاولين، إضافة إلى التغيرات المفاجئة في الطلب أو القيود التنظيمية التي قد تؤثر في حركة نقل المواد والمعدات. وترى النظرية أن هذه المخاطر قد تؤدي إلى تعطيل تنفيذ المشاريع، وارتفاع تكاليفها، وتأخير إنجازها إذا لم تتم إدارتها بصورة فعالة.</w:t>
      </w:r>
    </w:p>
    <w:p w14:paraId="339E9191" w14:textId="77777777" w:rsidR="00D2079E" w:rsidRPr="00D2079E" w:rsidRDefault="00D2079E" w:rsidP="005A0528">
      <w:pPr>
        <w:ind w:left="720"/>
        <w:rPr>
          <w:rFonts w:eastAsia="Calibri"/>
          <w:rtl/>
        </w:rPr>
      </w:pPr>
      <w:r w:rsidRPr="00D2079E">
        <w:rPr>
          <w:rFonts w:eastAsia="Calibri"/>
          <w:rtl/>
        </w:rPr>
        <w:t>وتؤكد النظرية أن نجاح إدارة سلسلة التوريد يعتمد بدرجة كبيرة على القدرة على التنبؤ بالمخاطر قبل حدوثها، وإجراء تقييم مستمر لاحتمالية وقوعها وحجم تأثيرها، ووضع خطط بديلة للتعامل معها. وتشمل هذه الخطط تنويع الموردين، وزيادة المخزون الاحتياطي للمواد الأساسية، وتحسين أنظمة النقل والتوزيع، والاستفادة من التقنيات الرقمية وأنظمة المعلومات في مراقبة حركة الإمدادات، بما يسهم في سرعة اكتشاف المشكلات واتخاذ القرارات المناسبة في الوقت المناسب.</w:t>
      </w:r>
    </w:p>
    <w:p w14:paraId="6063348E" w14:textId="77777777" w:rsidR="00D2079E" w:rsidRPr="00D2079E" w:rsidRDefault="00D2079E" w:rsidP="005A0528">
      <w:pPr>
        <w:ind w:left="720"/>
        <w:rPr>
          <w:rFonts w:eastAsia="Calibri"/>
          <w:rtl/>
        </w:rPr>
      </w:pPr>
      <w:r w:rsidRPr="00D2079E">
        <w:rPr>
          <w:rFonts w:eastAsia="Calibri"/>
          <w:rtl/>
        </w:rPr>
        <w:t xml:space="preserve">كما تبرز النظرية أهمية التكامل والتنسيق بين جميع الأطراف المشاركة في سلسلة التوريد، باعتباره أحد أهم العوامل التي تسهم في الحد من المخاطر وتعزيز سرعة الاستجابة للأزمات. فكلما ارتفع مستوى </w:t>
      </w:r>
      <w:r w:rsidRPr="00D2079E">
        <w:rPr>
          <w:rFonts w:eastAsia="Calibri"/>
          <w:rtl/>
        </w:rPr>
        <w:lastRenderedPageBreak/>
        <w:t>تبادل المعلومات والتخطيط المشترك بين الموردين والمقاولين والجهات التنظيمية، زادت قدرة المؤسسة على التعامل مع المتغيرات وتقليل آثارها على سير العمل، مما يعزز كفاءة العمليات اللوجستية ويضمن استمرارية تنفيذ المشاريع.</w:t>
      </w:r>
    </w:p>
    <w:p w14:paraId="48B429D4" w14:textId="403DA66C" w:rsidR="00D2079E" w:rsidRDefault="00D2079E" w:rsidP="005A0528">
      <w:pPr>
        <w:ind w:left="720"/>
        <w:rPr>
          <w:rFonts w:eastAsia="Calibri"/>
          <w:b/>
          <w:bCs/>
          <w:sz w:val="32"/>
          <w:szCs w:val="32"/>
          <w:rtl/>
        </w:rPr>
      </w:pPr>
      <w:r w:rsidRPr="00D2079E">
        <w:rPr>
          <w:rFonts w:eastAsia="Calibri"/>
          <w:rtl/>
        </w:rPr>
        <w:t>وفي بيئة مثل مكة المكرمة، تزداد أهمية إدارة المخاطر اللوجستية بسبب الطبيعة الموسمية لارتفاع الطلب خلال شهري رمضان والحج، وما يصاحب ذلك من كثافة مرورية، وقيود على حركة النقل، وضغط كبير على الموارد والخدمات اللوجستية. لذلك يصبح من الضروري تبني استراتيجيات استباقية لإدارة المخاطر، بما يضمن توفير المواد والمعدات في الوقت المناسب، والمحافظة على استمرارية الأعمال الإنشائية، وتقليل احتمالات التأخير أو تعطل تنفيذ المشاريع خلال مواسم الذروة.</w:t>
      </w:r>
    </w:p>
    <w:p w14:paraId="33EDA7C3" w14:textId="77777777" w:rsidR="00D2079E" w:rsidRPr="00512642" w:rsidRDefault="00D2079E" w:rsidP="005A0528">
      <w:pPr>
        <w:ind w:left="720"/>
        <w:rPr>
          <w:rFonts w:eastAsia="Calibri"/>
          <w:b/>
          <w:bCs/>
          <w:sz w:val="32"/>
          <w:szCs w:val="32"/>
          <w:rtl/>
        </w:rPr>
      </w:pPr>
      <w:r w:rsidRPr="00512642">
        <w:rPr>
          <w:rFonts w:eastAsia="Calibri" w:hint="cs"/>
          <w:b/>
          <w:bCs/>
          <w:sz w:val="32"/>
          <w:szCs w:val="32"/>
          <w:rtl/>
        </w:rPr>
        <w:t>نظرية</w:t>
      </w:r>
      <w:r w:rsidRPr="00512642">
        <w:rPr>
          <w:rFonts w:eastAsia="Calibri"/>
          <w:b/>
          <w:bCs/>
          <w:sz w:val="32"/>
          <w:szCs w:val="32"/>
          <w:rtl/>
        </w:rPr>
        <w:t xml:space="preserve"> </w:t>
      </w:r>
      <w:r w:rsidRPr="00512642">
        <w:rPr>
          <w:rFonts w:eastAsia="Calibri" w:hint="cs"/>
          <w:b/>
          <w:bCs/>
          <w:sz w:val="32"/>
          <w:szCs w:val="32"/>
          <w:rtl/>
        </w:rPr>
        <w:t>استمرارية</w:t>
      </w:r>
      <w:r w:rsidRPr="00512642">
        <w:rPr>
          <w:rFonts w:eastAsia="Calibri"/>
          <w:b/>
          <w:bCs/>
          <w:sz w:val="32"/>
          <w:szCs w:val="32"/>
          <w:rtl/>
        </w:rPr>
        <w:t xml:space="preserve"> </w:t>
      </w:r>
      <w:r w:rsidRPr="00512642">
        <w:rPr>
          <w:rFonts w:eastAsia="Calibri" w:hint="cs"/>
          <w:b/>
          <w:bCs/>
          <w:sz w:val="32"/>
          <w:szCs w:val="32"/>
          <w:rtl/>
        </w:rPr>
        <w:t>الأعمال</w:t>
      </w:r>
    </w:p>
    <w:p w14:paraId="45C67941" w14:textId="77777777" w:rsidR="00D2079E" w:rsidRPr="00D2079E" w:rsidRDefault="00D2079E" w:rsidP="005A0528">
      <w:pPr>
        <w:rPr>
          <w:rFonts w:eastAsia="Calibri"/>
          <w:rtl/>
        </w:rPr>
      </w:pPr>
      <w:r w:rsidRPr="00D2079E">
        <w:rPr>
          <w:rFonts w:eastAsia="Calibri"/>
          <w:rtl/>
        </w:rPr>
        <w:t>تُعد نظرية استمرارية الأعمال (</w:t>
      </w:r>
      <w:r w:rsidRPr="00D2079E">
        <w:rPr>
          <w:rFonts w:eastAsia="Calibri"/>
        </w:rPr>
        <w:t>Business Continuity Theory</w:t>
      </w:r>
      <w:r w:rsidRPr="00D2079E">
        <w:rPr>
          <w:rFonts w:eastAsia="Calibri"/>
          <w:rtl/>
        </w:rPr>
        <w:t>) من النظريات الحديثة التي تركز على قدرة المؤسسات على الاستمرار في أداء أعمالها والمحافظة على عملياتها التشغيلية الأساسية رغم الأزمات والاضطرابات والمخاطر التي قد تواجهها. وتنطلق هذه النظرية من مبدأ أن المؤسسات التي تمتلك خططًا واضحة لاستمرارية الأعمال، وتتبنى أساليب فعالة لإدارة المخاطر، تكون أكثر قدرة على مواجهة التحديات، وتقليل الخسائر، والحفاظ على مستوى الأداء والإنتاجية، مع ضمان سرعة التعافي والعودة إلى الوضع الطبيعي بعد انتهاء الأزمة.</w:t>
      </w:r>
    </w:p>
    <w:p w14:paraId="62829FD9" w14:textId="77777777" w:rsidR="00D2079E" w:rsidRPr="00D2079E" w:rsidRDefault="00D2079E" w:rsidP="005A0528">
      <w:pPr>
        <w:rPr>
          <w:rFonts w:eastAsia="Calibri"/>
          <w:rtl/>
        </w:rPr>
      </w:pPr>
      <w:r w:rsidRPr="00D2079E">
        <w:rPr>
          <w:rFonts w:eastAsia="Calibri"/>
          <w:rtl/>
        </w:rPr>
        <w:t>وترتكز النظرية على مجموعة من المبادئ الأساسية، من أهمها التخطيط المسبق، وتحديد المخاطر المحتملة، ووضع خطط بديلة للتعامل مع حالات الطوارئ، وإدارة الأزمات بكفاءة، وضمان استمرارية تدفق الموارد والمعلومات بين جميع الأطراف ذات العلاقة. كما تؤكد على أهمية المرونة التنظيمية وسرعة اتخاذ القرار، وتوفير الموارد البشرية والمادية والتقنية اللازمة لضمان عدم تعطل العمليات الحيوية داخل المؤسسة.</w:t>
      </w:r>
    </w:p>
    <w:p w14:paraId="214DC0BA" w14:textId="77777777" w:rsidR="00D2079E" w:rsidRPr="00D2079E" w:rsidRDefault="00D2079E" w:rsidP="005A0528">
      <w:pPr>
        <w:rPr>
          <w:rFonts w:eastAsia="Calibri"/>
          <w:rtl/>
        </w:rPr>
      </w:pPr>
      <w:r w:rsidRPr="00D2079E">
        <w:rPr>
          <w:rFonts w:eastAsia="Calibri"/>
          <w:rtl/>
        </w:rPr>
        <w:t>وفي سياق المشاريع الإنشائية، تعني استمرارية الأعمال قدرة المشروع على مواصلة التنفيذ وفق الجداول الزمنية المحددة، رغم التحديات اللوجستية أو التشغيلية أو الظروف الطارئة التي قد تؤثر في سير العمل، مثل تأخر توريد المواد، أو ازدحام الطرق، أو القيود التنظيمية، أو زيادة الطلب على الموارد خلال فترات الذروة. ويُعد الحفاظ على استمرارية تنفيذ الأعمال أحد أهم مؤشرات نجاح المشاريع الكبرى، لما له من أثر مباشر على الالتزام بالتكاليف والوقت وجودة التنفيذ.</w:t>
      </w:r>
    </w:p>
    <w:p w14:paraId="4B80C3FF" w14:textId="77777777" w:rsidR="00D2079E" w:rsidRPr="00D2079E" w:rsidRDefault="00D2079E" w:rsidP="005A0528">
      <w:pPr>
        <w:rPr>
          <w:rFonts w:eastAsia="Calibri"/>
          <w:rtl/>
        </w:rPr>
      </w:pPr>
      <w:r w:rsidRPr="00D2079E">
        <w:rPr>
          <w:rFonts w:eastAsia="Calibri"/>
          <w:rtl/>
        </w:rPr>
        <w:lastRenderedPageBreak/>
        <w:t>وتؤكد هذه النظرية أن كفاءة سلسلة التوريد تمثل أحد العوامل الرئيسية في تحقيق استمرارية الأعمال، إذ تسهم في ضمان توافر المواد والمعدات في الوقت المناسب، وتحسين تدفق العمليات اللوجستية، وتقليل التأثيرات السلبية الناتجة عن الاضطرابات أو التأخير. كما تساعد الإدارة الفعالة لسلسلة التوريد على تعزيز القدرة على الاستجابة السريعة للمتغيرات، ورفع مستوى التنسيق بين الموردين والمقاولين والجهات المعنية، مما ينعكس إيجابًا على استقرار سير المشروع واستمرارية تنفيذه.</w:t>
      </w:r>
    </w:p>
    <w:p w14:paraId="12167A93" w14:textId="66D9BC74" w:rsidR="00D2079E" w:rsidRDefault="00D2079E" w:rsidP="005A0528">
      <w:pPr>
        <w:rPr>
          <w:rFonts w:eastAsia="Calibri"/>
          <w:rtl/>
        </w:rPr>
      </w:pPr>
      <w:r w:rsidRPr="00D2079E">
        <w:rPr>
          <w:rFonts w:eastAsia="Calibri"/>
          <w:rtl/>
        </w:rPr>
        <w:t>وتستند الدراسة الحالية إلى نظرية استمرارية الأعمال بوصفها إطارًا نظريًا يفسر العلاقة بين كفاءة إدارة سلاسل التوريد اللوجستية واستمرارية الأعمال الإنشائية في مكة المكرمة خلال موسمي رمضان والحج، حيث تزداد التحديات التشغيلية واللوجستية نتيجة الكثافة السكانية والمرورية، الأمر الذي يجعل كفاءة إدارة سلسلة التوريد عاملًا حاسمًا في ضمان استمرار تنفيذ المشاريع دون انقطاع وتحقيق أهدافها بكفاءة وفاعلية.</w:t>
      </w:r>
    </w:p>
    <w:p w14:paraId="628E8978" w14:textId="77777777" w:rsidR="00D2079E" w:rsidRDefault="00D2079E" w:rsidP="005A0528">
      <w:pPr>
        <w:rPr>
          <w:rFonts w:eastAsia="Calibri"/>
          <w:rtl/>
        </w:rPr>
      </w:pPr>
    </w:p>
    <w:p w14:paraId="113CBCC1" w14:textId="77777777" w:rsidR="00D2079E" w:rsidRDefault="00D2079E" w:rsidP="005A0528">
      <w:pPr>
        <w:rPr>
          <w:rFonts w:eastAsia="Calibri"/>
          <w:rtl/>
        </w:rPr>
      </w:pPr>
    </w:p>
    <w:p w14:paraId="6221EAC3" w14:textId="77777777" w:rsidR="00D2079E" w:rsidRDefault="00D2079E" w:rsidP="005A0528">
      <w:pPr>
        <w:rPr>
          <w:rFonts w:eastAsia="Calibri"/>
          <w:rtl/>
        </w:rPr>
      </w:pPr>
    </w:p>
    <w:p w14:paraId="12D8BAB7" w14:textId="77777777" w:rsidR="00D2079E" w:rsidRDefault="00D2079E" w:rsidP="005A0528">
      <w:pPr>
        <w:rPr>
          <w:rFonts w:eastAsia="Calibri"/>
          <w:rtl/>
        </w:rPr>
      </w:pPr>
    </w:p>
    <w:p w14:paraId="1F7FB09C" w14:textId="77777777" w:rsidR="00D2079E" w:rsidRDefault="00D2079E" w:rsidP="005A0528">
      <w:pPr>
        <w:rPr>
          <w:rFonts w:eastAsia="Calibri"/>
          <w:rtl/>
        </w:rPr>
      </w:pPr>
    </w:p>
    <w:p w14:paraId="00A71802" w14:textId="77777777" w:rsidR="00D2079E" w:rsidRDefault="00D2079E" w:rsidP="005A0528">
      <w:pPr>
        <w:rPr>
          <w:rFonts w:eastAsia="Calibri"/>
          <w:rtl/>
        </w:rPr>
      </w:pPr>
    </w:p>
    <w:p w14:paraId="2550B535" w14:textId="77777777" w:rsidR="00D2079E" w:rsidRDefault="00D2079E" w:rsidP="005A0528">
      <w:pPr>
        <w:rPr>
          <w:rFonts w:eastAsia="Calibri"/>
          <w:rtl/>
        </w:rPr>
      </w:pPr>
    </w:p>
    <w:p w14:paraId="244479BD" w14:textId="77777777" w:rsidR="00D2079E" w:rsidRDefault="00D2079E" w:rsidP="005A0528">
      <w:pPr>
        <w:rPr>
          <w:rFonts w:eastAsia="Calibri"/>
          <w:rtl/>
        </w:rPr>
      </w:pPr>
    </w:p>
    <w:p w14:paraId="71FF1193" w14:textId="77777777" w:rsidR="00D2079E" w:rsidRDefault="00D2079E" w:rsidP="005A0528">
      <w:pPr>
        <w:rPr>
          <w:rFonts w:eastAsia="Calibri"/>
          <w:rtl/>
        </w:rPr>
      </w:pPr>
    </w:p>
    <w:p w14:paraId="615228A7" w14:textId="77777777" w:rsidR="00D2079E" w:rsidRDefault="00D2079E" w:rsidP="005A0528">
      <w:pPr>
        <w:rPr>
          <w:rFonts w:eastAsia="Calibri"/>
          <w:rtl/>
        </w:rPr>
      </w:pPr>
    </w:p>
    <w:p w14:paraId="27EE74A6" w14:textId="77777777" w:rsidR="00D2079E" w:rsidRDefault="00D2079E" w:rsidP="005A0528">
      <w:pPr>
        <w:rPr>
          <w:rFonts w:eastAsia="Calibri"/>
          <w:rtl/>
        </w:rPr>
      </w:pPr>
    </w:p>
    <w:p w14:paraId="01FDBFF4" w14:textId="77777777" w:rsidR="00D2079E" w:rsidRDefault="00D2079E" w:rsidP="005A0528">
      <w:pPr>
        <w:rPr>
          <w:rFonts w:eastAsia="Calibri"/>
          <w:rtl/>
        </w:rPr>
      </w:pPr>
    </w:p>
    <w:p w14:paraId="7C7F934C" w14:textId="77777777" w:rsidR="00D2079E" w:rsidRPr="00D2079E" w:rsidRDefault="00D2079E" w:rsidP="00512642">
      <w:pPr>
        <w:ind w:firstLine="0"/>
        <w:rPr>
          <w:rtl/>
        </w:rPr>
      </w:pPr>
    </w:p>
    <w:p w14:paraId="2AA6B715" w14:textId="5F71DB2F" w:rsidR="00D2079E" w:rsidRPr="00512642" w:rsidRDefault="00D2079E" w:rsidP="005A0528">
      <w:pPr>
        <w:pStyle w:val="Heading1"/>
        <w:jc w:val="center"/>
        <w:rPr>
          <w:sz w:val="32"/>
          <w:szCs w:val="32"/>
          <w:rtl/>
        </w:rPr>
      </w:pPr>
      <w:bookmarkStart w:id="20" w:name="_Toc235059733"/>
      <w:bookmarkStart w:id="21" w:name="_Toc235060391"/>
      <w:r w:rsidRPr="00512642">
        <w:rPr>
          <w:rFonts w:hint="cs"/>
          <w:sz w:val="32"/>
          <w:szCs w:val="32"/>
          <w:rtl/>
        </w:rPr>
        <w:lastRenderedPageBreak/>
        <w:t>الفصل الثاني</w:t>
      </w:r>
      <w:bookmarkEnd w:id="20"/>
      <w:bookmarkEnd w:id="21"/>
    </w:p>
    <w:p w14:paraId="04E706DE" w14:textId="77B02443" w:rsidR="00D2079E" w:rsidRPr="00512642" w:rsidRDefault="00D2079E" w:rsidP="00512642">
      <w:pPr>
        <w:pStyle w:val="Heading1"/>
        <w:jc w:val="center"/>
        <w:rPr>
          <w:sz w:val="32"/>
          <w:szCs w:val="32"/>
          <w:rtl/>
        </w:rPr>
      </w:pPr>
      <w:bookmarkStart w:id="22" w:name="_Toc235059734"/>
      <w:bookmarkStart w:id="23" w:name="_Toc235060392"/>
      <w:r w:rsidRPr="00512642">
        <w:rPr>
          <w:rFonts w:hint="cs"/>
          <w:sz w:val="32"/>
          <w:szCs w:val="32"/>
          <w:rtl/>
        </w:rPr>
        <w:t>الدراسات السابقة</w:t>
      </w:r>
      <w:bookmarkEnd w:id="22"/>
      <w:bookmarkEnd w:id="23"/>
    </w:p>
    <w:p w14:paraId="507F7B9B" w14:textId="2D78CCEE" w:rsidR="00CE2716" w:rsidRPr="00512642" w:rsidRDefault="00D2079E" w:rsidP="005A0528">
      <w:pPr>
        <w:pStyle w:val="Heading1"/>
        <w:rPr>
          <w:sz w:val="32"/>
          <w:szCs w:val="32"/>
        </w:rPr>
      </w:pPr>
      <w:bookmarkStart w:id="24" w:name="_Toc235059735"/>
      <w:bookmarkStart w:id="25" w:name="_Toc235060393"/>
      <w:r w:rsidRPr="00512642">
        <w:rPr>
          <w:rFonts w:hint="cs"/>
          <w:sz w:val="32"/>
          <w:szCs w:val="32"/>
          <w:rtl/>
        </w:rPr>
        <w:t>مقدمة</w:t>
      </w:r>
      <w:bookmarkEnd w:id="24"/>
      <w:bookmarkEnd w:id="25"/>
      <w:r w:rsidRPr="00512642">
        <w:rPr>
          <w:rFonts w:hint="cs"/>
          <w:sz w:val="32"/>
          <w:szCs w:val="32"/>
          <w:rtl/>
        </w:rPr>
        <w:t xml:space="preserve"> </w:t>
      </w:r>
    </w:p>
    <w:p w14:paraId="45B5B7FC" w14:textId="77777777" w:rsidR="00CE2716" w:rsidRPr="00CE2716" w:rsidRDefault="00CE2716" w:rsidP="005A0528">
      <w:pPr>
        <w:rPr>
          <w:rFonts w:eastAsia="Calibri"/>
        </w:rPr>
      </w:pPr>
      <w:r w:rsidRPr="00CE2716">
        <w:rPr>
          <w:rFonts w:eastAsia="Calibri"/>
          <w:rtl/>
        </w:rPr>
        <w:t>تُعد الدراسات السابقة عنصرًا أساسيًا في بناء الإطار العلمي للدراسة الحالية، حيث تسهم في توضيح المفاهيم المرتبطة بسلاسل التوريد اللوجستية، وتحديد العوامل المؤثرة في أداء المشاريع الإنشائية، خاصة في البيئات التي تتسم بالتعقيد والازدحام الموسمي. وقد تناولت الأدبيات هذا الموضوع من عدة زوايا، يمكن تصنيفها إلى ثلاثة محاور رئيسة: دراسات تأخر المشاريع الإنشائية، ودراسات سلاسل التوريد، ودراسات اللوجستيات في البيئات عالية الكثافة مثل موسم الحج</w:t>
      </w:r>
      <w:r w:rsidRPr="00CE2716">
        <w:rPr>
          <w:rFonts w:eastAsia="Calibri"/>
        </w:rPr>
        <w:t>.</w:t>
      </w:r>
    </w:p>
    <w:p w14:paraId="6AFC3200" w14:textId="77777777" w:rsidR="00CE2716" w:rsidRPr="00CE2716" w:rsidRDefault="00CE2716" w:rsidP="005A0528">
      <w:pPr>
        <w:rPr>
          <w:rFonts w:eastAsia="Calibri"/>
          <w:b/>
          <w:bCs/>
        </w:rPr>
      </w:pPr>
      <w:r w:rsidRPr="00CE2716">
        <w:rPr>
          <w:rFonts w:eastAsia="Calibri"/>
          <w:b/>
          <w:bCs/>
          <w:rtl/>
        </w:rPr>
        <w:t>أولًا: دراسات تأخر المشاريع الإنشائية</w:t>
      </w:r>
    </w:p>
    <w:p w14:paraId="68170D21" w14:textId="77777777" w:rsidR="00CE2716" w:rsidRPr="00CE2716" w:rsidRDefault="00CE2716" w:rsidP="005A0528">
      <w:pPr>
        <w:rPr>
          <w:rFonts w:eastAsia="Calibri"/>
        </w:rPr>
      </w:pPr>
      <w:r w:rsidRPr="00CE2716">
        <w:rPr>
          <w:rFonts w:eastAsia="Calibri"/>
          <w:rtl/>
        </w:rPr>
        <w:t>أشارت دراسة العلوي وآخرين</w:t>
      </w:r>
      <w:r w:rsidRPr="00CE2716">
        <w:rPr>
          <w:rFonts w:eastAsia="Calibri"/>
        </w:rPr>
        <w:t xml:space="preserve"> (</w:t>
      </w:r>
      <w:proofErr w:type="spellStart"/>
      <w:r w:rsidRPr="00CE2716">
        <w:rPr>
          <w:rFonts w:eastAsia="Calibri"/>
        </w:rPr>
        <w:t>Elawi</w:t>
      </w:r>
      <w:proofErr w:type="spellEnd"/>
      <w:r w:rsidRPr="00CE2716">
        <w:rPr>
          <w:rFonts w:eastAsia="Calibri"/>
        </w:rPr>
        <w:t xml:space="preserve"> et al., 2015) </w:t>
      </w:r>
      <w:r w:rsidRPr="00CE2716">
        <w:rPr>
          <w:rFonts w:eastAsia="Calibri"/>
          <w:rtl/>
        </w:rPr>
        <w:t>إلى أن مشاريع البنية التحتية في مكة المكرمة تعاني من تأخيرات كبيرة، حيث هدفت الدراسة إلى تحديد أسباب التأخير في مشاريع الطرق والجسور، واعتمدت على تحليل (49) مشروعًا. وتوصلت إلى أن متوسط التأخير بلغ نحو (39%) من مدة المشروع، وأن من أبرز الأسباب مشكلات نزع الملكيات، وضعف خبرة المقاولين، وإعادة التصميم، وتعقيدات الخدمات الأرضية. وعلى الرغم من أهمية الدراسة لارتباطها المباشر بمكة، إلا أنها لم تتناول الجوانب اللوجستية بشكل تفصيلي، ولم تربط بين سلاسل التوريد واستمرارية الأعمال</w:t>
      </w:r>
      <w:r w:rsidRPr="00CE2716">
        <w:rPr>
          <w:rFonts w:eastAsia="Calibri"/>
        </w:rPr>
        <w:t>.</w:t>
      </w:r>
    </w:p>
    <w:p w14:paraId="575F90D1" w14:textId="77777777" w:rsidR="00CE2716" w:rsidRPr="00CE2716" w:rsidRDefault="00CE2716" w:rsidP="005A0528">
      <w:pPr>
        <w:rPr>
          <w:rFonts w:eastAsia="Calibri"/>
        </w:rPr>
      </w:pPr>
      <w:r w:rsidRPr="00CE2716">
        <w:rPr>
          <w:rFonts w:eastAsia="Calibri"/>
          <w:rtl/>
        </w:rPr>
        <w:t>كما بينت دراسة</w:t>
      </w:r>
      <w:r w:rsidRPr="00CE2716">
        <w:rPr>
          <w:rFonts w:eastAsia="Calibri"/>
        </w:rPr>
        <w:t xml:space="preserve"> </w:t>
      </w:r>
      <w:proofErr w:type="spellStart"/>
      <w:r w:rsidRPr="00CE2716">
        <w:rPr>
          <w:rFonts w:eastAsia="Calibri"/>
        </w:rPr>
        <w:t>Abdulghafour</w:t>
      </w:r>
      <w:proofErr w:type="spellEnd"/>
      <w:r w:rsidRPr="00CE2716">
        <w:rPr>
          <w:rFonts w:eastAsia="Calibri"/>
        </w:rPr>
        <w:t xml:space="preserve"> &amp; Salman (2023) </w:t>
      </w:r>
      <w:r w:rsidRPr="00CE2716">
        <w:rPr>
          <w:rFonts w:eastAsia="Calibri"/>
          <w:rtl/>
        </w:rPr>
        <w:t>أن مشاريع البناء في مكة تواجه تحديات متعددة تؤدي إلى التأخير، حيث ركزت الدراسة على آراء الاستشاريين والمشرفين، وأظهرت أن ضعف التخطيط، وتأخر الموردين، ونقص العمالة، تعد من أبرز أسباب التأخير. وتكتسب هذه الدراسة أهمية خاصة لحداثتها، إلا أنها ركزت على أسباب التأخير دون تحليل العلاقة مع استمرارية الأعمال</w:t>
      </w:r>
      <w:r w:rsidRPr="00CE2716">
        <w:rPr>
          <w:rFonts w:eastAsia="Calibri"/>
        </w:rPr>
        <w:t>.</w:t>
      </w:r>
    </w:p>
    <w:p w14:paraId="08437600" w14:textId="77777777" w:rsidR="00CE2716" w:rsidRPr="00CE2716" w:rsidRDefault="00CE2716" w:rsidP="005A0528">
      <w:pPr>
        <w:rPr>
          <w:rFonts w:eastAsia="Calibri"/>
        </w:rPr>
      </w:pPr>
      <w:r w:rsidRPr="00CE2716">
        <w:rPr>
          <w:rFonts w:eastAsia="Calibri"/>
          <w:rtl/>
        </w:rPr>
        <w:t>وفي السياق نفسه، أوضحت دراسة</w:t>
      </w:r>
      <w:r w:rsidRPr="00CE2716">
        <w:rPr>
          <w:rFonts w:eastAsia="Calibri"/>
        </w:rPr>
        <w:t xml:space="preserve"> Alshammari &amp; Ghazali (2024) </w:t>
      </w:r>
      <w:r w:rsidRPr="00CE2716">
        <w:rPr>
          <w:rFonts w:eastAsia="Calibri"/>
          <w:rtl/>
        </w:rPr>
        <w:t>أن مشاريع البناء في المملكة تواجه عددًا كبيرًا من عوامل التأخير، حيث تم تحديد (140) عاملًا، من أبرزها تأخر توريد المواد، وضعف التنسيق، ونقص الموارد. وقد اعتمدت الدراسة على مراجعة منهجية، مما يمنحها شمولية، إلا أنها افتقرت إلى التطبيق الميداني المباشر</w:t>
      </w:r>
      <w:r w:rsidRPr="00CE2716">
        <w:rPr>
          <w:rFonts w:eastAsia="Calibri"/>
        </w:rPr>
        <w:t>.</w:t>
      </w:r>
    </w:p>
    <w:p w14:paraId="1F1289D6" w14:textId="65D0E9CB" w:rsidR="00CE2716" w:rsidRPr="00CE2716" w:rsidRDefault="00CE2716" w:rsidP="005A0528">
      <w:pPr>
        <w:rPr>
          <w:rFonts w:eastAsia="Calibri"/>
        </w:rPr>
      </w:pPr>
    </w:p>
    <w:p w14:paraId="253E942F" w14:textId="77777777" w:rsidR="00CE2716" w:rsidRPr="00CE2716" w:rsidRDefault="00CE2716" w:rsidP="005A0528">
      <w:pPr>
        <w:rPr>
          <w:rFonts w:eastAsia="Calibri"/>
          <w:b/>
          <w:bCs/>
        </w:rPr>
      </w:pPr>
      <w:r w:rsidRPr="00CE2716">
        <w:rPr>
          <w:rFonts w:eastAsia="Calibri"/>
          <w:b/>
          <w:bCs/>
          <w:rtl/>
        </w:rPr>
        <w:t>ثانيًا: دراسات سلاسل التوريد في المشاريع</w:t>
      </w:r>
    </w:p>
    <w:p w14:paraId="2C35BE81" w14:textId="77777777" w:rsidR="00D2079E" w:rsidRPr="00D2079E" w:rsidRDefault="00D2079E" w:rsidP="005A0528">
      <w:pPr>
        <w:rPr>
          <w:rFonts w:eastAsia="Calibri"/>
          <w:rtl/>
        </w:rPr>
      </w:pPr>
      <w:r w:rsidRPr="00D2079E">
        <w:rPr>
          <w:rFonts w:eastAsia="Calibri"/>
          <w:rtl/>
        </w:rPr>
        <w:t xml:space="preserve">أوضحت دراسة </w:t>
      </w:r>
      <w:r w:rsidRPr="00D2079E">
        <w:rPr>
          <w:rFonts w:eastAsia="Calibri"/>
        </w:rPr>
        <w:t>Al-</w:t>
      </w:r>
      <w:proofErr w:type="spellStart"/>
      <w:r w:rsidRPr="00D2079E">
        <w:rPr>
          <w:rFonts w:eastAsia="Calibri"/>
        </w:rPr>
        <w:t>Haysouni</w:t>
      </w:r>
      <w:proofErr w:type="spellEnd"/>
      <w:r w:rsidRPr="00D2079E">
        <w:rPr>
          <w:rFonts w:eastAsia="Calibri"/>
        </w:rPr>
        <w:t xml:space="preserve"> &amp; </w:t>
      </w:r>
      <w:proofErr w:type="spellStart"/>
      <w:r w:rsidRPr="00D2079E">
        <w:rPr>
          <w:rFonts w:eastAsia="Calibri"/>
        </w:rPr>
        <w:t>Abuanzeh</w:t>
      </w:r>
      <w:proofErr w:type="spellEnd"/>
      <w:r w:rsidRPr="00D2079E">
        <w:rPr>
          <w:rFonts w:eastAsia="Calibri"/>
          <w:rtl/>
        </w:rPr>
        <w:t xml:space="preserve"> (2024) أن كفاءة إدارة سلسلة التوريد تسهم بصورة مباشرة في تحسين أداء المشاريع من خلال تقليل التكاليف التشغيلية، وتحسين جودة التنفيذ، ورفع كفاءة استخدام الموارد، وتعزيز الالتزام بالجداول الزمنية للمشروعات. كما بينت الدراسة أن التنسيق المستمر بين الموردين والمقاولين يسهم في تقليل التأخير في توريد المواد والمعدات، ويحد من الهدر الناتج عن ضعف التخطيط أو سوء إدارة العمليات اللوجستية. إلا أن الدراسة أجريت في بيئة صناعية تختلف عن بيئة المشاريع الإنشائية في مكة المكرمة، ولم تتناول التحديات المرتبطة بمواسم الذروة وما تفرضه من ضغوط تشغيلية ولوجستية.</w:t>
      </w:r>
    </w:p>
    <w:p w14:paraId="60C8DEB6" w14:textId="77777777" w:rsidR="00D2079E" w:rsidRPr="00D2079E" w:rsidRDefault="00D2079E" w:rsidP="005A0528">
      <w:pPr>
        <w:rPr>
          <w:rFonts w:eastAsia="Calibri"/>
          <w:rtl/>
        </w:rPr>
      </w:pPr>
      <w:r w:rsidRPr="00D2079E">
        <w:rPr>
          <w:rFonts w:eastAsia="Calibri"/>
          <w:rtl/>
        </w:rPr>
        <w:t xml:space="preserve">كما أكدت دراسة </w:t>
      </w:r>
      <w:r w:rsidRPr="00D2079E">
        <w:rPr>
          <w:rFonts w:eastAsia="Calibri"/>
        </w:rPr>
        <w:t xml:space="preserve">Almutairi &amp; </w:t>
      </w:r>
      <w:proofErr w:type="spellStart"/>
      <w:r w:rsidRPr="00D2079E">
        <w:rPr>
          <w:rFonts w:eastAsia="Calibri"/>
        </w:rPr>
        <w:t>Abuanza</w:t>
      </w:r>
      <w:proofErr w:type="spellEnd"/>
      <w:r w:rsidRPr="00D2079E">
        <w:rPr>
          <w:rFonts w:eastAsia="Calibri"/>
          <w:rtl/>
        </w:rPr>
        <w:t xml:space="preserve"> (2024) أن إدارة مخاطر سلسلة التوريد تؤثر إيجابيًا في أداء المشاريع، حيث أظهرت النتائج أن تعزيز التعاون بين الشركاء، واستخدام التقنيات الحديثة في متابعة العمليات، وتطبيق استراتيجيات استباقية لإدارة المخاطر، يسهم في الحد من الاضطرابات التشغيلية وتحسين كفاءة تنفيذ الأعمال. وأشارت الدراسة أيضًا إلى أن المؤسسات التي تمتلك خططًا بديلة لإدارة المخاطر تكون أكثر قدرة على مواجهة الأزمات والمحافظة على استمرارية أعمالها. ومع ذلك، لم تتناول الدراسة تأثير المواسم الدينية أو البيئات التي تشهد ارتفاعًا استثنائيًا في الطلب مثل مدينة مكة المكرمة خلال رمضان والحج.</w:t>
      </w:r>
    </w:p>
    <w:p w14:paraId="58E6FA94" w14:textId="77777777" w:rsidR="00D2079E" w:rsidRPr="00D2079E" w:rsidRDefault="00D2079E" w:rsidP="005A0528">
      <w:pPr>
        <w:rPr>
          <w:rFonts w:eastAsia="Calibri"/>
          <w:rtl/>
        </w:rPr>
      </w:pPr>
      <w:r w:rsidRPr="00D2079E">
        <w:rPr>
          <w:rFonts w:eastAsia="Calibri"/>
          <w:rtl/>
        </w:rPr>
        <w:t xml:space="preserve">ومن جهة أخرى، أظهرت دراسة </w:t>
      </w:r>
      <w:r w:rsidRPr="00D2079E">
        <w:rPr>
          <w:rFonts w:eastAsia="Calibri"/>
        </w:rPr>
        <w:t>Atieh et al</w:t>
      </w:r>
      <w:r w:rsidRPr="00D2079E">
        <w:rPr>
          <w:rFonts w:eastAsia="Calibri"/>
          <w:rtl/>
        </w:rPr>
        <w:t>. (2025) أن الأتمتة وتكامل البيانات الرقمية يسهمان في تحسين أداء سلسلة التوريد من خلال تسريع تدفق المعلومات، وتقليل الأخطاء البشرية، وتحسين دقة التخطيط واتخاذ القرار. كما بينت الدراسة أن استخدام الأنظمة الرقمية المتكاملة يساعد في رفع كفاءة العمليات اللوجستية وتحسين مستوى التنسيق بين مختلف الأطراف المشاركة في المشروع، إلا أن أثر التحول الرقمي يعتمد بدرجة كبيرة على مستوى التكامل المؤسسي، وتوافر البنية التحتية التقنية، ومدى جاهزية المؤسسات لتبني الحلول الرقمية.</w:t>
      </w:r>
    </w:p>
    <w:p w14:paraId="08154FF8" w14:textId="77777777" w:rsidR="00D2079E" w:rsidRPr="00D2079E" w:rsidRDefault="00D2079E" w:rsidP="005A0528">
      <w:pPr>
        <w:rPr>
          <w:rFonts w:eastAsia="Calibri"/>
          <w:rtl/>
        </w:rPr>
      </w:pPr>
      <w:r w:rsidRPr="00D2079E">
        <w:rPr>
          <w:rFonts w:eastAsia="Calibri"/>
          <w:rtl/>
        </w:rPr>
        <w:t xml:space="preserve">كما أشار </w:t>
      </w:r>
      <w:r w:rsidRPr="00D2079E">
        <w:rPr>
          <w:rFonts w:eastAsia="Calibri"/>
        </w:rPr>
        <w:t>Christopher</w:t>
      </w:r>
      <w:r w:rsidRPr="00D2079E">
        <w:rPr>
          <w:rFonts w:eastAsia="Calibri"/>
          <w:rtl/>
        </w:rPr>
        <w:t xml:space="preserve"> (2016) إلى أن كفاءة سلسلة التوريد تعتمد على سرعة الاستجابة للمتغيرات، ومرونة العمليات، والتكامل بين جميع الأطراف المشاركة في السلسلة، موضحًا أن تحقيق ميزة تنافسية يتطلب بناء سلسلة توريد قادرة على التكيف مع الظروف المتغيرة والاستجابة السريعة لاحتياجات العملاء والأسواق. ويرى أن المؤسسات التي تمتلك سلاسل توريد مرنة ومتكاملة تكون أكثر قدرة على مواجهة الاضطرابات وتقليل آثارها على الأداء.</w:t>
      </w:r>
    </w:p>
    <w:p w14:paraId="06B47CAB" w14:textId="69B15079" w:rsidR="00CE2716" w:rsidRPr="00CE2716" w:rsidRDefault="00D2079E" w:rsidP="005A0528">
      <w:pPr>
        <w:rPr>
          <w:rFonts w:eastAsia="Calibri"/>
          <w:b/>
          <w:bCs/>
        </w:rPr>
      </w:pPr>
      <w:r w:rsidRPr="00D2079E">
        <w:rPr>
          <w:rFonts w:eastAsia="Calibri"/>
          <w:rtl/>
        </w:rPr>
        <w:lastRenderedPageBreak/>
        <w:t xml:space="preserve">وفي السياق ذاته، أكد </w:t>
      </w:r>
      <w:r w:rsidRPr="00D2079E">
        <w:rPr>
          <w:rFonts w:eastAsia="Calibri"/>
        </w:rPr>
        <w:t>Chopra &amp; Meindl</w:t>
      </w:r>
      <w:r w:rsidRPr="00D2079E">
        <w:rPr>
          <w:rFonts w:eastAsia="Calibri"/>
          <w:rtl/>
        </w:rPr>
        <w:t xml:space="preserve"> (2019) أن التخطيط الفعال لسلسلة التوريد يمثل أحد العوامل الأساسية لتحسين الأداء التشغيلي وتقليل التكاليف وتعزيز استدامة العمليات. وأوضحا أن نجاح سلسلة التوريد يعتمد على التكامل بين التخطيط والشراء والإنتاج والنقل والتوزيع، بما يضمن الاستخدام الأمثل للموارد وتقليل زمن الاستجابة. كما أشارا إلى أن تطبيق ممارسات الإدارة المتكاملة لسلسلة التوريد يسهم في رفع كفاءة المشاريع وتحقيق مستويات أعلى من الجودة والموثوقية، خاصة في البيئات التي تتسم بارتفاع الطلب وكثرة المتغيرات التشغيلية.</w:t>
      </w:r>
      <w:r w:rsidR="00CE2716" w:rsidRPr="00CE2716">
        <w:rPr>
          <w:rFonts w:eastAsia="Calibri"/>
          <w:b/>
          <w:bCs/>
          <w:rtl/>
        </w:rPr>
        <w:t>ثالثًا: دراسات اللوجستيات في مواسم الذروة</w:t>
      </w:r>
    </w:p>
    <w:p w14:paraId="52DA511A" w14:textId="77777777" w:rsidR="00D2079E" w:rsidRPr="00D2079E" w:rsidRDefault="00D2079E" w:rsidP="005A0528">
      <w:pPr>
        <w:rPr>
          <w:rFonts w:eastAsia="Calibri"/>
          <w:rtl/>
        </w:rPr>
      </w:pPr>
      <w:r w:rsidRPr="00D2079E">
        <w:rPr>
          <w:rFonts w:eastAsia="Calibri"/>
          <w:rtl/>
        </w:rPr>
        <w:t xml:space="preserve">أشارت دراسة </w:t>
      </w:r>
      <w:r w:rsidRPr="00D2079E">
        <w:rPr>
          <w:rFonts w:eastAsia="Calibri"/>
        </w:rPr>
        <w:t>IEEE</w:t>
      </w:r>
      <w:r w:rsidRPr="00D2079E">
        <w:rPr>
          <w:rFonts w:eastAsia="Calibri"/>
          <w:rtl/>
        </w:rPr>
        <w:t xml:space="preserve"> (2024) إلى أن الخدمات اللوجستية خلال موسم الحج تمثل أحد أكثر الأنظمة اللوجستية تعقيدًا في العالم، نظرًا لما تتطلبه من إدارة متزامنة لتدفق ملايين الأشخاص والسلع والخدمات في نطاق جغرافي وزمني محدود. وأوضحت الدراسة أن الازدحام المروري والكثافة البشرية يؤثران بصورة مباشرة في كفاءة عمليات النقل والتوريد، ويزيدان من احتمالات التأخير وتعطل حركة الإمدادات، الأمر الذي يستلزم الاعتماد على أنظمة تخطيط ذكية وتقنيات متقدمة لإدارة الحركة اللوجستية وتحسين كفاءة توزيع الموارد خلال موسم الحج.</w:t>
      </w:r>
    </w:p>
    <w:p w14:paraId="1ACB6F82" w14:textId="77777777" w:rsidR="00D2079E" w:rsidRPr="00D2079E" w:rsidRDefault="00D2079E" w:rsidP="005A0528">
      <w:pPr>
        <w:rPr>
          <w:rFonts w:eastAsia="Calibri"/>
          <w:rtl/>
        </w:rPr>
      </w:pPr>
      <w:r w:rsidRPr="00D2079E">
        <w:rPr>
          <w:rFonts w:eastAsia="Calibri"/>
          <w:rtl/>
        </w:rPr>
        <w:t xml:space="preserve">كما بينت دراسة </w:t>
      </w:r>
      <w:proofErr w:type="spellStart"/>
      <w:r w:rsidRPr="00D2079E">
        <w:rPr>
          <w:rFonts w:eastAsia="Calibri"/>
        </w:rPr>
        <w:t>Makrum</w:t>
      </w:r>
      <w:proofErr w:type="spellEnd"/>
      <w:r w:rsidRPr="00D2079E">
        <w:rPr>
          <w:rFonts w:eastAsia="Calibri"/>
          <w:rtl/>
        </w:rPr>
        <w:t xml:space="preserve"> (2020) أن إدارة سلسلة التوريد في مواسم الحج تتطلب نماذج تشغيلية مرنة وقادرة على التعامل مع التغيرات السريعة في مستويات الطلب والظروف التشغيلية. وأكدت الدراسة أن نجاح العمليات اللوجستية يعتمد على سرعة الاستجابة للمتغيرات، وفعالية التنسيق بين الجهات الحكومية والموردين والمقاولين، إضافة إلى أهمية وجود خطط بديلة لمواجهة أي اضطرابات قد تؤثر على استمرارية تنفيذ الأعمال أو توفير الاحتياجات اللازمة في الوقت المناسب.</w:t>
      </w:r>
    </w:p>
    <w:p w14:paraId="498D3A39" w14:textId="77777777" w:rsidR="00D2079E" w:rsidRPr="00D2079E" w:rsidRDefault="00D2079E" w:rsidP="005A0528">
      <w:pPr>
        <w:rPr>
          <w:rFonts w:eastAsia="Calibri"/>
          <w:rtl/>
        </w:rPr>
      </w:pPr>
      <w:r w:rsidRPr="00D2079E">
        <w:rPr>
          <w:rFonts w:eastAsia="Calibri"/>
          <w:rtl/>
        </w:rPr>
        <w:t xml:space="preserve">وأوضحت تقارير </w:t>
      </w:r>
      <w:r w:rsidRPr="00D2079E">
        <w:rPr>
          <w:rFonts w:eastAsia="Calibri"/>
        </w:rPr>
        <w:t>PwC</w:t>
      </w:r>
      <w:r w:rsidRPr="00D2079E">
        <w:rPr>
          <w:rFonts w:eastAsia="Calibri"/>
          <w:rtl/>
        </w:rPr>
        <w:t xml:space="preserve"> (2024) و</w:t>
      </w:r>
      <w:r w:rsidRPr="00D2079E">
        <w:rPr>
          <w:rFonts w:eastAsia="Calibri"/>
        </w:rPr>
        <w:t>Knight Frank</w:t>
      </w:r>
      <w:r w:rsidRPr="00D2079E">
        <w:rPr>
          <w:rFonts w:eastAsia="Calibri"/>
          <w:rtl/>
        </w:rPr>
        <w:t xml:space="preserve"> (2024) أن الاستثمار في تطوير البنية التحتية اللوجستية، وتحسين شبكات النقل، وتوسيع مراكز التخزين والتوزيع، وتبني التقنيات الرقمية الحديثة، يسهم بشكل كبير في رفع كفاءة العمليات التشغيلية خلال مواسم الذروة. كما أشارت هذه التقارير إلى أن تعزيز البنية التحتية اللوجستية يعد أحد العوامل الرئيسية لدعم تنفيذ المشاريع الكبرى، وتحسين كفاءة سلاسل التوريد، وزيادة قدرة المؤسسات على مواجهة الضغوط التشغيلية الناتجة عن ارتفاع الطلب.</w:t>
      </w:r>
    </w:p>
    <w:p w14:paraId="77E9C03C" w14:textId="6B4AE9CF" w:rsidR="00CE2716" w:rsidRPr="00CE2716" w:rsidRDefault="00D2079E" w:rsidP="005A0528">
      <w:pPr>
        <w:rPr>
          <w:rFonts w:eastAsia="Calibri"/>
        </w:rPr>
      </w:pPr>
      <w:r w:rsidRPr="00D2079E">
        <w:rPr>
          <w:rFonts w:eastAsia="Calibri"/>
          <w:rtl/>
        </w:rPr>
        <w:t xml:space="preserve">كما أكدت تقارير </w:t>
      </w:r>
      <w:r w:rsidRPr="00D2079E">
        <w:rPr>
          <w:rFonts w:eastAsia="Calibri"/>
        </w:rPr>
        <w:t>Four Winds</w:t>
      </w:r>
      <w:r w:rsidRPr="00D2079E">
        <w:rPr>
          <w:rFonts w:eastAsia="Calibri"/>
          <w:rtl/>
        </w:rPr>
        <w:t xml:space="preserve"> (2026) أن مواسم الذروة تتطلب تطبيق استراتيجيات متخصصة لإدارة المخزون والتخزين والنقل، بما يضمن توافر المواد والمعدات في الوقت المناسب، ويحد من مخاطر نقص الإمدادات أو تأخر وصولها إلى مواقع العمل. وأشارت التقارير إلى أن التخطيط المسبق، والاعتماد على التنبؤ بالطلب، وتوزيع المخزون على مواقع متعددة، وتعزيز التنسيق بين مختلف أطراف سلسلة التوريد، تعد من أهم الممارسات </w:t>
      </w:r>
      <w:r w:rsidRPr="00D2079E">
        <w:rPr>
          <w:rFonts w:eastAsia="Calibri"/>
          <w:rtl/>
        </w:rPr>
        <w:lastRenderedPageBreak/>
        <w:t>التي تساعد على الحفاظ على استمرارية العمليات وتحسين كفاءة الأداء اللوجستي خلال الفترات التي تشهد ضغطًا تشغيليًا مرتفعًا، مثل موسمي رمضان والحج في مكة المكرمة.</w:t>
      </w:r>
    </w:p>
    <w:p w14:paraId="5D80AF3D" w14:textId="77777777" w:rsidR="00CE2716" w:rsidRPr="00CE2716" w:rsidRDefault="00CE2716" w:rsidP="005A0528">
      <w:pPr>
        <w:rPr>
          <w:rFonts w:eastAsia="Calibri"/>
          <w:b/>
          <w:bCs/>
        </w:rPr>
      </w:pPr>
      <w:r w:rsidRPr="00CE2716">
        <w:rPr>
          <w:rFonts w:eastAsia="Calibri"/>
          <w:b/>
          <w:bCs/>
          <w:rtl/>
        </w:rPr>
        <w:t>تحليل نقدي للدراسات السابقة</w:t>
      </w:r>
    </w:p>
    <w:p w14:paraId="2CCF914D" w14:textId="77777777" w:rsidR="00CE2716" w:rsidRPr="00CE2716" w:rsidRDefault="00CE2716" w:rsidP="005A0528">
      <w:pPr>
        <w:rPr>
          <w:rFonts w:eastAsia="Calibri"/>
        </w:rPr>
      </w:pPr>
      <w:r w:rsidRPr="00CE2716">
        <w:rPr>
          <w:rFonts w:eastAsia="Calibri"/>
          <w:rtl/>
        </w:rPr>
        <w:t>من خلال استعراض الدراسات السابقة، يتضح وجود اتفاق عام على أن العوامل اللوجستية تمثل أحد أهم أسباب تأخر المشاريع، وأن تحسين إدارة سلسلة التوريد يسهم في رفع كفاءة الأداء</w:t>
      </w:r>
      <w:r w:rsidRPr="00CE2716">
        <w:rPr>
          <w:rFonts w:eastAsia="Calibri"/>
        </w:rPr>
        <w:t>.</w:t>
      </w:r>
    </w:p>
    <w:p w14:paraId="3205FE28" w14:textId="77777777" w:rsidR="00CE2716" w:rsidRPr="00CE2716" w:rsidRDefault="00CE2716" w:rsidP="005A0528">
      <w:pPr>
        <w:rPr>
          <w:rFonts w:eastAsia="Calibri"/>
        </w:rPr>
      </w:pPr>
      <w:r w:rsidRPr="00CE2716">
        <w:rPr>
          <w:rFonts w:eastAsia="Calibri"/>
          <w:rtl/>
        </w:rPr>
        <w:t>إلا أن هناك عددًا من أوجه القصور، من أبرزها</w:t>
      </w:r>
      <w:r w:rsidRPr="00CE2716">
        <w:rPr>
          <w:rFonts w:eastAsia="Calibri"/>
        </w:rPr>
        <w:t>:</w:t>
      </w:r>
    </w:p>
    <w:p w14:paraId="2AF40D70" w14:textId="77777777" w:rsidR="00CE2716" w:rsidRPr="00CE2716" w:rsidRDefault="00CE2716" w:rsidP="005A0528">
      <w:pPr>
        <w:numPr>
          <w:ilvl w:val="0"/>
          <w:numId w:val="3"/>
        </w:numPr>
        <w:rPr>
          <w:rFonts w:eastAsia="Calibri"/>
        </w:rPr>
      </w:pPr>
      <w:r w:rsidRPr="00CE2716">
        <w:rPr>
          <w:rFonts w:eastAsia="Calibri"/>
          <w:rtl/>
        </w:rPr>
        <w:t xml:space="preserve">تركيز الدراسات على التأخير دون استمرارية الأعمال </w:t>
      </w:r>
    </w:p>
    <w:p w14:paraId="6FB45169" w14:textId="77777777" w:rsidR="00CE2716" w:rsidRPr="00CE2716" w:rsidRDefault="00CE2716" w:rsidP="005A0528">
      <w:pPr>
        <w:numPr>
          <w:ilvl w:val="0"/>
          <w:numId w:val="3"/>
        </w:numPr>
        <w:rPr>
          <w:rFonts w:eastAsia="Calibri"/>
        </w:rPr>
      </w:pPr>
      <w:r w:rsidRPr="00CE2716">
        <w:rPr>
          <w:rFonts w:eastAsia="Calibri"/>
          <w:rtl/>
        </w:rPr>
        <w:t xml:space="preserve">اختلاف البيئات التطبيقية </w:t>
      </w:r>
    </w:p>
    <w:p w14:paraId="73A40D2C" w14:textId="77777777" w:rsidR="00CE2716" w:rsidRPr="00CE2716" w:rsidRDefault="00CE2716" w:rsidP="005A0528">
      <w:pPr>
        <w:numPr>
          <w:ilvl w:val="0"/>
          <w:numId w:val="3"/>
        </w:numPr>
        <w:rPr>
          <w:rFonts w:eastAsia="Calibri"/>
        </w:rPr>
      </w:pPr>
      <w:r w:rsidRPr="00CE2716">
        <w:rPr>
          <w:rFonts w:eastAsia="Calibri"/>
          <w:rtl/>
        </w:rPr>
        <w:t xml:space="preserve">غياب التكامل بين الأطراف </w:t>
      </w:r>
    </w:p>
    <w:p w14:paraId="779A3DB4" w14:textId="77777777" w:rsidR="00CE2716" w:rsidRPr="00CE2716" w:rsidRDefault="00CE2716" w:rsidP="005A0528">
      <w:pPr>
        <w:numPr>
          <w:ilvl w:val="0"/>
          <w:numId w:val="3"/>
        </w:numPr>
        <w:rPr>
          <w:rFonts w:eastAsia="Calibri"/>
        </w:rPr>
      </w:pPr>
      <w:r w:rsidRPr="00CE2716">
        <w:rPr>
          <w:rFonts w:eastAsia="Calibri"/>
          <w:rtl/>
        </w:rPr>
        <w:t xml:space="preserve">ضعف دراسة تأثير المواسم </w:t>
      </w:r>
    </w:p>
    <w:p w14:paraId="2F3E0FF0" w14:textId="77777777" w:rsidR="00CE2716" w:rsidRPr="00512642" w:rsidRDefault="00CE2716" w:rsidP="005A0528">
      <w:pPr>
        <w:rPr>
          <w:rFonts w:eastAsia="Calibri"/>
          <w:b/>
          <w:bCs/>
          <w:sz w:val="32"/>
          <w:szCs w:val="32"/>
          <w:rtl/>
        </w:rPr>
      </w:pPr>
      <w:r w:rsidRPr="00512642">
        <w:rPr>
          <w:rFonts w:eastAsia="Calibri"/>
          <w:b/>
          <w:bCs/>
          <w:sz w:val="32"/>
          <w:szCs w:val="32"/>
          <w:rtl/>
        </w:rPr>
        <w:t>الفجوة البحثية</w:t>
      </w:r>
    </w:p>
    <w:p w14:paraId="55CB995A" w14:textId="77777777" w:rsidR="00D2079E" w:rsidRDefault="00D2079E" w:rsidP="005A0528">
      <w:pPr>
        <w:rPr>
          <w:rtl/>
        </w:rPr>
      </w:pPr>
      <w:r>
        <w:rPr>
          <w:rtl/>
        </w:rPr>
        <w:t>من خلال مراجعة الدراسات السابقة، يتضح أن معظمها تناول كفاءة إدارة سلاسل التوريد اللوجستية من منظور تحسين الأداء، أو خفض التكاليف، أو إدارة المخاطر، بينما ركزت دراسات أخرى على استمرارية الأعمال أو الخدمات اللوجستية خلال مواسم الحج بصورة منفصلة. إلا أنه لا توجد دراسة – في حدود اطلاع الباحثة – تناولت بصورة مباشرة أثر كفاءة إدارة سلاسل التوريد اللوجستية على استمرارية الأعمال الإنشائية في مكة المكرمة خلال مواسم الذروة (رمضان والحج)، وهو ما يمثل فجوة بحثية تستدعي الدراسة.</w:t>
      </w:r>
    </w:p>
    <w:p w14:paraId="31ED456F" w14:textId="77777777" w:rsidR="00D2079E" w:rsidRDefault="00D2079E" w:rsidP="005A0528">
      <w:pPr>
        <w:rPr>
          <w:rtl/>
        </w:rPr>
      </w:pPr>
      <w:r>
        <w:rPr>
          <w:rtl/>
        </w:rPr>
        <w:t>وتتمثل الفجوة البحثية فيما يلي:</w:t>
      </w:r>
    </w:p>
    <w:p w14:paraId="2AD2CAF4" w14:textId="77777777" w:rsidR="00D2079E" w:rsidRDefault="00D2079E" w:rsidP="005A0528">
      <w:pPr>
        <w:pStyle w:val="ListParagraph"/>
        <w:numPr>
          <w:ilvl w:val="0"/>
          <w:numId w:val="23"/>
        </w:numPr>
        <w:rPr>
          <w:rtl/>
        </w:rPr>
      </w:pPr>
      <w:r>
        <w:rPr>
          <w:rtl/>
        </w:rPr>
        <w:t>عدم وجود دراسة تناولت العلاقة المباشرة بين كفاءة إدارة سلاسل التوريد اللوجستية واستمرارية الأعمال الإنشائية في مكة المكرمة خلال موسمي رمضان والحج، رغم خصوصية هذه البيئة وما تشهده من كثافة تشغيلية ولوجستية مرتفعة.</w:t>
      </w:r>
    </w:p>
    <w:p w14:paraId="73C0CDAD" w14:textId="77777777" w:rsidR="00D2079E" w:rsidRDefault="00D2079E" w:rsidP="005A0528">
      <w:pPr>
        <w:pStyle w:val="ListParagraph"/>
        <w:numPr>
          <w:ilvl w:val="0"/>
          <w:numId w:val="23"/>
        </w:numPr>
        <w:rPr>
          <w:rtl/>
        </w:rPr>
      </w:pPr>
      <w:r>
        <w:rPr>
          <w:rtl/>
        </w:rPr>
        <w:t>تركيز معظم الدراسات السابقة على جوانب منفردة مثل إدارة المخاطر، أو التحول الرقمي، أو أداء سلسلة التوريد، دون تقديم نموذج متكامل يربط بين كفاءة إدارة سلسلة التوريد واستمرارية الأعمال في المشاريع الإنشائية.</w:t>
      </w:r>
    </w:p>
    <w:p w14:paraId="469F5A49" w14:textId="77777777" w:rsidR="00D2079E" w:rsidRDefault="00D2079E" w:rsidP="005A0528">
      <w:pPr>
        <w:pStyle w:val="ListParagraph"/>
        <w:numPr>
          <w:ilvl w:val="0"/>
          <w:numId w:val="23"/>
        </w:numPr>
        <w:rPr>
          <w:rtl/>
        </w:rPr>
      </w:pPr>
      <w:r>
        <w:rPr>
          <w:rtl/>
        </w:rPr>
        <w:lastRenderedPageBreak/>
        <w:t>ضعف الاهتمام بتأثير مواسم الذروة على كفاءة سلاسل التوريد واستمرارية تنفيذ المشاريع، حيث لم تعالج الدراسات السابقة التحديات اللوجستية والتنظيمية التي تميز موسمي رمضان والحج وانعكاسها على سير الأعمال الإنشائية.</w:t>
      </w:r>
    </w:p>
    <w:p w14:paraId="6A5786D9" w14:textId="77777777" w:rsidR="00D2079E" w:rsidRDefault="00D2079E" w:rsidP="005A0528">
      <w:pPr>
        <w:pStyle w:val="ListParagraph"/>
        <w:numPr>
          <w:ilvl w:val="0"/>
          <w:numId w:val="23"/>
        </w:numPr>
        <w:rPr>
          <w:rtl/>
        </w:rPr>
      </w:pPr>
      <w:r>
        <w:rPr>
          <w:rtl/>
        </w:rPr>
        <w:t>نقص الدراسات التطبيقية التي تناولت المشاريع الإنشائية في البيئات ذات الكثافة البشرية والمرورية العالية، الأمر الذي يحد من إمكانية الاستفادة من نتائج الدراسات السابقة في تطوير الممارسات اللوجستية المناسبة لمكة المكرمة.</w:t>
      </w:r>
    </w:p>
    <w:p w14:paraId="78E27C32" w14:textId="4E7B05CD" w:rsidR="00D2079E" w:rsidRDefault="00D2079E" w:rsidP="005A0528">
      <w:pPr>
        <w:rPr>
          <w:rtl/>
          <w:lang w:bidi="ar-EG"/>
        </w:rPr>
      </w:pPr>
      <w:r>
        <w:rPr>
          <w:rtl/>
        </w:rPr>
        <w:t>وتسعى الدراسة الحالية إلى سد هذه الفجوة من خلال بناء إطار يوضح أثر كفاءة إدارة سلاسل التوريد اللوجستية بأبعادها المختلفة على استمرارية الأعمال الإنشائية في مكة المكرمة خلال مواسم الذروة، بما يسهم في تقديم نتائج وتوصيات علمية يمكن أن تدعم متخذي القرار، وتحسن كفاءة التخطيط اللوجستي، وتعزز استمرارية تنفيذ المشاريع الإنشائية في هذه البيئة الاستثنائية.</w:t>
      </w:r>
    </w:p>
    <w:p w14:paraId="609A65C8" w14:textId="77777777" w:rsidR="00D2079E" w:rsidRDefault="00D2079E" w:rsidP="005A0528">
      <w:pPr>
        <w:rPr>
          <w:rtl/>
        </w:rPr>
      </w:pPr>
    </w:p>
    <w:p w14:paraId="3C7DDC05" w14:textId="77777777" w:rsidR="00512642" w:rsidRDefault="00512642" w:rsidP="005A0528">
      <w:pPr>
        <w:rPr>
          <w:rtl/>
        </w:rPr>
      </w:pPr>
    </w:p>
    <w:p w14:paraId="039F9D79" w14:textId="77777777" w:rsidR="00512642" w:rsidRDefault="00512642" w:rsidP="005A0528">
      <w:pPr>
        <w:rPr>
          <w:rtl/>
        </w:rPr>
      </w:pPr>
    </w:p>
    <w:p w14:paraId="5A414478" w14:textId="77777777" w:rsidR="00512642" w:rsidRDefault="00512642" w:rsidP="005A0528">
      <w:pPr>
        <w:rPr>
          <w:rtl/>
        </w:rPr>
      </w:pPr>
    </w:p>
    <w:p w14:paraId="5557EB58" w14:textId="77777777" w:rsidR="00512642" w:rsidRDefault="00512642" w:rsidP="005A0528">
      <w:pPr>
        <w:rPr>
          <w:rtl/>
        </w:rPr>
      </w:pPr>
    </w:p>
    <w:p w14:paraId="10E23A59" w14:textId="77777777" w:rsidR="00512642" w:rsidRDefault="00512642" w:rsidP="005A0528">
      <w:pPr>
        <w:rPr>
          <w:rtl/>
        </w:rPr>
      </w:pPr>
    </w:p>
    <w:p w14:paraId="5EB8F6BD" w14:textId="77777777" w:rsidR="00512642" w:rsidRDefault="00512642" w:rsidP="005A0528">
      <w:pPr>
        <w:rPr>
          <w:rtl/>
        </w:rPr>
      </w:pPr>
    </w:p>
    <w:p w14:paraId="0EDE265F" w14:textId="77777777" w:rsidR="00512642" w:rsidRDefault="00512642" w:rsidP="005A0528">
      <w:pPr>
        <w:rPr>
          <w:rtl/>
        </w:rPr>
      </w:pPr>
    </w:p>
    <w:p w14:paraId="7B542B90" w14:textId="77777777" w:rsidR="00512642" w:rsidRDefault="00512642" w:rsidP="005A0528">
      <w:pPr>
        <w:rPr>
          <w:rtl/>
        </w:rPr>
      </w:pPr>
    </w:p>
    <w:p w14:paraId="2546AEAB" w14:textId="77777777" w:rsidR="00512642" w:rsidRDefault="00512642" w:rsidP="005A0528">
      <w:pPr>
        <w:rPr>
          <w:rtl/>
        </w:rPr>
      </w:pPr>
    </w:p>
    <w:p w14:paraId="51D4CC97" w14:textId="77777777" w:rsidR="00D25FBF" w:rsidRPr="00CE2716" w:rsidRDefault="00D25FBF" w:rsidP="005A0528"/>
    <w:p w14:paraId="3C4580E0" w14:textId="53022A23" w:rsidR="00CE2716" w:rsidRPr="00512642" w:rsidRDefault="00D2079E" w:rsidP="005A0528">
      <w:pPr>
        <w:pStyle w:val="Heading1"/>
        <w:rPr>
          <w:sz w:val="32"/>
          <w:szCs w:val="32"/>
          <w:rtl/>
        </w:rPr>
      </w:pPr>
      <w:bookmarkStart w:id="26" w:name="_Toc235059736"/>
      <w:bookmarkStart w:id="27" w:name="_Toc235060394"/>
      <w:r w:rsidRPr="00512642">
        <w:rPr>
          <w:rFonts w:hint="cs"/>
          <w:sz w:val="32"/>
          <w:szCs w:val="32"/>
          <w:rtl/>
        </w:rPr>
        <w:lastRenderedPageBreak/>
        <w:t>الإطار النظري</w:t>
      </w:r>
      <w:bookmarkEnd w:id="26"/>
      <w:bookmarkEnd w:id="27"/>
      <w:r w:rsidRPr="00512642">
        <w:rPr>
          <w:rFonts w:hint="cs"/>
          <w:sz w:val="32"/>
          <w:szCs w:val="32"/>
          <w:rtl/>
        </w:rPr>
        <w:t xml:space="preserve"> </w:t>
      </w:r>
    </w:p>
    <w:p w14:paraId="14A70C1E" w14:textId="02E6A937" w:rsidR="00D25FBF" w:rsidRPr="00D25FBF" w:rsidRDefault="00D25FBF" w:rsidP="005A0528">
      <w:pPr>
        <w:rPr>
          <w:rtl/>
        </w:rPr>
      </w:pPr>
      <w:r w:rsidRPr="00D25FBF">
        <w:rPr>
          <w:rtl/>
        </w:rPr>
        <w:t>يمثل الإطار النظري الأساس العلمي الذي تستند إليه الدراسة في تفسير العلاقة بين كفاءة إدارة سلاسل التوريد اللوجستية واستمرارية الأعمال الإنشائية خلال مواسم الذروة في مكة المكرمة، إذ يساهم في عرض المفاهيم الرئيسة والنظريات ذات الصلة، وتحليل الأبعاد والمتغيرات المؤثرة في موضوع الدراسة بصورة مترابطة. كما يوفر الإطار النظري خلفية علمية لفهم طبيعة العمليات اللوجستية داخل المشاريع الإنشائية، ودورها في ضمان تدفق المواد والمعلومات والموارد بكفاءة، بما ينعكس على قدرة المشروعات على الاستمرار في أداء أعمالها رغم التحديات التشغيلية والضغوط المرتبطة بموسمي رمضان والحج. ويعتمد هذا الفصل على مجموعة من المراجع العربية والأجنبية الحديثة والكتب العلمية والدراسات المحكمة، بهدف بناء أساس معرفي يدعم فرضيات الدراسة ويسهم في تفسير نتائجها وربطها بالأدبيات السابقة وفق منهج علمي منظم (</w:t>
      </w:r>
      <w:r w:rsidRPr="00D25FBF">
        <w:t>Christopher, 2016</w:t>
      </w:r>
      <w:r w:rsidRPr="00D25FBF">
        <w:rPr>
          <w:rtl/>
        </w:rPr>
        <w:t>).</w:t>
      </w:r>
    </w:p>
    <w:p w14:paraId="3B5B2F78" w14:textId="7C0D52B4" w:rsidR="00D25FBF" w:rsidRPr="00512642" w:rsidRDefault="00D25FBF" w:rsidP="005A0528">
      <w:pPr>
        <w:pStyle w:val="Heading1"/>
        <w:rPr>
          <w:sz w:val="32"/>
          <w:szCs w:val="32"/>
          <w:rtl/>
          <w:lang w:bidi="ar-EG"/>
        </w:rPr>
      </w:pPr>
      <w:bookmarkStart w:id="28" w:name="_Toc235059737"/>
      <w:bookmarkStart w:id="29" w:name="_Toc235060395"/>
      <w:r w:rsidRPr="00512642">
        <w:rPr>
          <w:sz w:val="32"/>
          <w:szCs w:val="32"/>
          <w:rtl/>
        </w:rPr>
        <w:t>مفهوم إدارة سلاسل التوريد اللوجستية</w:t>
      </w:r>
      <w:bookmarkEnd w:id="28"/>
      <w:bookmarkEnd w:id="29"/>
    </w:p>
    <w:p w14:paraId="3E6FEACC" w14:textId="77777777" w:rsidR="00D25FBF" w:rsidRDefault="00D25FBF" w:rsidP="005A0528">
      <w:pPr>
        <w:rPr>
          <w:rtl/>
          <w:lang w:bidi="ar-EG"/>
        </w:rPr>
      </w:pPr>
      <w:r>
        <w:rPr>
          <w:rtl/>
          <w:lang w:bidi="ar-EG"/>
        </w:rPr>
        <w:t>تُعد إدارة سلاسل التوريد اللوجستية من المفاهيم الإدارية الحديثة التي تركز على إدارة تدفق المواد الخام والمنتجات والمعلومات والخدمات بين مختلف أطراف سلسلة التوريد، بدءًا من الموردين وحتى وصول المنتج أو الخدمة إلى المستفيد النهائي. ولا تقتصر هذه الإدارة على عمليات النقل والتخزين فحسب، بل تشمل أيضًا التخطيط والتنسيق والتكامل بين جميع الأنشطة اللوجستية بما يضمن تحقيق الكفاءة التشغيلية وخفض التكاليف وتحسين مستوى الأداء. كما تسهم في تعزيز سرعة الاستجابة لمتطلبات السوق وتقليل الهدر وتحقيق الاستخدام الأمثل للموارد، وهو ما يجعلها عنصرًا أساسيًا في نجاح المؤسسات بمختلف قطاعاتها، وخاصة المشروعات التي تعتمد على تدفق مستمر للمواد والمعدات والمعلومات (</w:t>
      </w:r>
      <w:r>
        <w:rPr>
          <w:lang w:bidi="ar-EG"/>
        </w:rPr>
        <w:t>Chopra &amp; Meindl, 2019</w:t>
      </w:r>
      <w:r>
        <w:rPr>
          <w:rtl/>
          <w:lang w:bidi="ar-EG"/>
        </w:rPr>
        <w:t>).</w:t>
      </w:r>
    </w:p>
    <w:p w14:paraId="262ACBC3" w14:textId="2518705E" w:rsidR="00D25FBF" w:rsidRPr="00D25FBF" w:rsidRDefault="00D25FBF" w:rsidP="005A0528">
      <w:pPr>
        <w:rPr>
          <w:lang w:bidi="ar-EG"/>
        </w:rPr>
      </w:pPr>
      <w:r>
        <w:rPr>
          <w:rtl/>
          <w:lang w:bidi="ar-EG"/>
        </w:rPr>
        <w:t>وتُعرف إدارة سلاسل التوريد اللوجستية كذلك بأنها منهج إداري متكامل يهدف إلى تحقيق التنسيق والتعاون بين جميع الجهات المشاركة في سلسلة التوريد من خلال تبادل المعلومات وتكامل العمليات بما يضمن استمرارية تدفق الموارد دون انقطاع. ويؤدي هذا التكامل إلى تحسين جودة الخدمات اللوجستية، وزيادة المرونة في مواجهة التغيرات والظروف الطارئة، ورفع مستوى الاعتمادية في تنفيذ العمليات التشغيلية، وهو ما ينعكس بصورة مباشرة على قدرة المؤسسات على تحقيق أهدافها والمحافظة على استمرارية أعمالها في البيئات التي تتسم بارتفاع الطلب أو التحديات التشغيلية، مثل المشاريع الإنشائية خلال مواسم الذروة (</w:t>
      </w:r>
      <w:r>
        <w:rPr>
          <w:lang w:bidi="ar-EG"/>
        </w:rPr>
        <w:t>Christopher, 2016</w:t>
      </w:r>
      <w:r>
        <w:rPr>
          <w:rtl/>
          <w:lang w:bidi="ar-EG"/>
        </w:rPr>
        <w:t>).</w:t>
      </w:r>
    </w:p>
    <w:p w14:paraId="3438D999" w14:textId="13577CDC" w:rsidR="00D25FBF" w:rsidRPr="00512642" w:rsidRDefault="00D25FBF" w:rsidP="005A0528">
      <w:pPr>
        <w:pStyle w:val="Heading1"/>
        <w:rPr>
          <w:sz w:val="32"/>
          <w:szCs w:val="32"/>
          <w:rtl/>
          <w:lang w:bidi="ar-EG"/>
        </w:rPr>
      </w:pPr>
      <w:bookmarkStart w:id="30" w:name="_Toc235059738"/>
      <w:bookmarkStart w:id="31" w:name="_Toc235060396"/>
      <w:r w:rsidRPr="00512642">
        <w:rPr>
          <w:sz w:val="32"/>
          <w:szCs w:val="32"/>
          <w:rtl/>
        </w:rPr>
        <w:lastRenderedPageBreak/>
        <w:t>تطور إدارة سلاسل التوريد اللوجستية</w:t>
      </w:r>
      <w:bookmarkEnd w:id="30"/>
      <w:bookmarkEnd w:id="31"/>
    </w:p>
    <w:p w14:paraId="228E6A31" w14:textId="77777777" w:rsidR="00D25FBF" w:rsidRDefault="00D25FBF" w:rsidP="005A0528">
      <w:pPr>
        <w:rPr>
          <w:rtl/>
          <w:lang w:bidi="ar-EG"/>
        </w:rPr>
      </w:pPr>
      <w:r>
        <w:rPr>
          <w:rtl/>
          <w:lang w:bidi="ar-EG"/>
        </w:rPr>
        <w:t>شهد مفهوم إدارة سلاسل التوريد اللوجستية تطورًا ملحوظًا عبر العقود الماضية، حيث كان الاهتمام في بداياته يقتصر على إدارة عمليات النقل والتخزين وتوفير المواد اللازمة للإنتاج بأقل تكلفة ممكنة. ومع تزايد المنافسة العالمية واتساع الأسواق، اتجهت المؤسسات إلى تبني منظور أكثر شمولًا يقوم على إدارة تدفق المواد والمعلومات والأموال بين الموردين والمصنعين والموزعين والعملاء ضمن منظومة متكاملة. وقد أسهم هذا التطور في انتقال إدارة سلاسل التوريد من كونها وظيفة تشغيلية منفصلة إلى عنصر استراتيجي يدعم تحقيق الميزة التنافسية للمؤسسات ويرفع من كفاءة أدائها (</w:t>
      </w:r>
      <w:r>
        <w:rPr>
          <w:lang w:bidi="ar-EG"/>
        </w:rPr>
        <w:t>Christopher, 2016</w:t>
      </w:r>
      <w:r>
        <w:rPr>
          <w:rtl/>
          <w:lang w:bidi="ar-EG"/>
        </w:rPr>
        <w:t>).</w:t>
      </w:r>
    </w:p>
    <w:p w14:paraId="49DAAE85" w14:textId="77777777" w:rsidR="00D25FBF" w:rsidRDefault="00D25FBF" w:rsidP="005A0528">
      <w:pPr>
        <w:rPr>
          <w:rtl/>
          <w:lang w:bidi="ar-EG"/>
        </w:rPr>
      </w:pPr>
      <w:r>
        <w:rPr>
          <w:rtl/>
          <w:lang w:bidi="ar-EG"/>
        </w:rPr>
        <w:t>ومع التقدم التكنولوجي وانتشار نظم المعلومات وتطبيقات تخطيط موارد المؤسسة (</w:t>
      </w:r>
      <w:r>
        <w:rPr>
          <w:lang w:bidi="ar-EG"/>
        </w:rPr>
        <w:t>ERP</w:t>
      </w:r>
      <w:r>
        <w:rPr>
          <w:rtl/>
          <w:lang w:bidi="ar-EG"/>
        </w:rPr>
        <w:t>)، تطورت إدارة سلاسل التوريد لتصبح أكثر اعتمادًا على التكامل الرقمي وتبادل البيانات في الوقت الحقيقي بين مختلف الأطراف. وأصبح اتخاذ القرارات يعتمد على البيانات الدقيقة والتنبؤ بالطلب وتحليل المخاطر، مما ساعد المؤسسات على تحسين التخطيط وتقليل زمن الاستجابة وخفض مستويات المخزون دون التأثير على جودة الخدمات. كما ساهمت تقنيات التحول الرقمي في تعزيز التنسيق بين جميع مراحل سلسلة التوريد وتحقيق مستويات أعلى من الكفاءة التشغيلية والمرونة في مواجهة التغيرات المفاجئة (خليفه، 2023).</w:t>
      </w:r>
    </w:p>
    <w:p w14:paraId="041AF78C" w14:textId="1771D813" w:rsidR="00D25FBF" w:rsidRPr="00D25FBF" w:rsidRDefault="00D25FBF" w:rsidP="005A0528">
      <w:pPr>
        <w:rPr>
          <w:rtl/>
          <w:lang w:bidi="ar-EG"/>
        </w:rPr>
      </w:pPr>
      <w:r>
        <w:rPr>
          <w:rtl/>
          <w:lang w:bidi="ar-EG"/>
        </w:rPr>
        <w:t>وفي السنوات الأخيرة، اتجهت إدارة سلاسل التوريد نحو التركيز على مفاهيم المرونة والاستدامة والقدرة على مواجهة الأزمات، خاصة بعد التحديات العالمية التي أثرت في حركة التجارة وسلاسل الإمداد. وأصبحت المؤسسات تسعى إلى بناء سلاسل توريد قادرة على التكيف مع الظروف الطارئة من خلال تنويع الموردين، وتطبيق التقنيات الذكية، وتحسين إدارة المخاطر، وتعزيز سرعة الاستجابة للمتغيرات. ويُعد هذا التوجه ذا أهمية كبيرة في المشاريع الإنشائية التي تعمل في بيئات تشغيلية معقدة، مثل مكة المكرمة خلال مواسم رمضان والحج، حيث يتطلب الحفاظ على استمرارية الأعمال وجود سلاسل توريد مرنة وقادرة على الاستجابة للطلب المتزايد والظروف الاستثنائية (</w:t>
      </w:r>
      <w:r>
        <w:rPr>
          <w:lang w:bidi="ar-EG"/>
        </w:rPr>
        <w:t>Ivanov, 2020</w:t>
      </w:r>
      <w:r>
        <w:rPr>
          <w:rtl/>
          <w:lang w:bidi="ar-EG"/>
        </w:rPr>
        <w:t>).</w:t>
      </w:r>
    </w:p>
    <w:p w14:paraId="0400959B" w14:textId="6C90A51B" w:rsidR="00D25FBF" w:rsidRPr="00512642" w:rsidRDefault="00D25FBF" w:rsidP="005A0528">
      <w:pPr>
        <w:pStyle w:val="Heading1"/>
        <w:rPr>
          <w:sz w:val="32"/>
          <w:szCs w:val="32"/>
          <w:rtl/>
          <w:lang w:bidi="ar-EG"/>
        </w:rPr>
      </w:pPr>
      <w:bookmarkStart w:id="32" w:name="_Toc235059739"/>
      <w:bookmarkStart w:id="33" w:name="_Toc235060397"/>
      <w:r w:rsidRPr="00512642">
        <w:rPr>
          <w:sz w:val="32"/>
          <w:szCs w:val="32"/>
          <w:rtl/>
        </w:rPr>
        <w:t>أهداف إدارة سلاسل التوريد اللوجستية</w:t>
      </w:r>
      <w:bookmarkEnd w:id="32"/>
      <w:bookmarkEnd w:id="33"/>
    </w:p>
    <w:p w14:paraId="1ABB85D0" w14:textId="77777777" w:rsidR="00D25FBF" w:rsidRDefault="00D25FBF" w:rsidP="005A0528">
      <w:pPr>
        <w:rPr>
          <w:rtl/>
          <w:lang w:bidi="ar-EG"/>
        </w:rPr>
      </w:pPr>
      <w:r>
        <w:rPr>
          <w:rtl/>
          <w:lang w:bidi="ar-EG"/>
        </w:rPr>
        <w:t>تسعى إدارة سلاسل التوريد اللوجستية إلى تحقيق مجموعة من الأهداف التي تسهم في رفع كفاءة الأداء وتحسين القدرة التنافسية للمؤسسات، ومن أبرزها ما يأتي:</w:t>
      </w:r>
    </w:p>
    <w:p w14:paraId="26AA1FA0" w14:textId="74C00F92" w:rsidR="00D25FBF" w:rsidRDefault="00D25FBF" w:rsidP="005A0528">
      <w:pPr>
        <w:rPr>
          <w:rtl/>
          <w:lang w:bidi="ar-EG"/>
        </w:rPr>
      </w:pPr>
      <w:r>
        <w:rPr>
          <w:rtl/>
          <w:lang w:bidi="ar-EG"/>
        </w:rPr>
        <w:lastRenderedPageBreak/>
        <w:t>1. تحقيق التكامل بين جميع أطراف سلسلة التوريد من خلال تنسيق العمليات وتبادل المعلومات بين الموردين والمصنعين والموزعين والعملاء بما يضمن انسيابية تدفق المواد والخدمات.</w:t>
      </w:r>
    </w:p>
    <w:p w14:paraId="02010E6F" w14:textId="2C358033" w:rsidR="00D25FBF" w:rsidRDefault="00D25FBF" w:rsidP="005A0528">
      <w:pPr>
        <w:rPr>
          <w:rtl/>
          <w:lang w:bidi="ar-EG"/>
        </w:rPr>
      </w:pPr>
      <w:r>
        <w:rPr>
          <w:rtl/>
          <w:lang w:bidi="ar-EG"/>
        </w:rPr>
        <w:t>2. خفض التكاليف التشغيلية عبر تحسين إدارة المخزون، وتقليل الهدر، وترشيد عمليات النقل والتخزين، بما يؤدي إلى الاستخدام الأمثل للموارد المتاحة.</w:t>
      </w:r>
    </w:p>
    <w:p w14:paraId="1E222C0D" w14:textId="2FA5C623" w:rsidR="00D25FBF" w:rsidRDefault="00D25FBF" w:rsidP="005A0528">
      <w:pPr>
        <w:rPr>
          <w:rtl/>
          <w:lang w:bidi="ar-EG"/>
        </w:rPr>
      </w:pPr>
      <w:r>
        <w:rPr>
          <w:rtl/>
          <w:lang w:bidi="ar-EG"/>
        </w:rPr>
        <w:t>3. رفع مستوى جودة الخدمات والمنتجات من خلال ضمان وصول المواد والمنتجات في الوقت المناسب وبالمواصفات المطلوبة، مما يسهم في زيادة رضا العملاء وتحقيق القيمة المضافة.</w:t>
      </w:r>
    </w:p>
    <w:p w14:paraId="55C27486" w14:textId="21E9BD51" w:rsidR="00D25FBF" w:rsidRDefault="00D25FBF" w:rsidP="005A0528">
      <w:pPr>
        <w:rPr>
          <w:rtl/>
          <w:lang w:bidi="ar-EG"/>
        </w:rPr>
      </w:pPr>
      <w:r>
        <w:rPr>
          <w:rtl/>
          <w:lang w:bidi="ar-EG"/>
        </w:rPr>
        <w:t>4. تعزيز سرعة الاستجابة والمرونة التشغيلية لمواجهة التغيرات في الطلب أو الظروف الطارئة، بما يضمن استمرارية العمليات وتقليل تأثير المخاطر على أداء المؤسسة.</w:t>
      </w:r>
    </w:p>
    <w:p w14:paraId="221C4238" w14:textId="5C26579E" w:rsidR="00D25FBF" w:rsidRPr="00D25FBF" w:rsidRDefault="00D25FBF" w:rsidP="005A0528">
      <w:pPr>
        <w:rPr>
          <w:rtl/>
          <w:lang w:bidi="ar-EG"/>
        </w:rPr>
      </w:pPr>
      <w:r>
        <w:rPr>
          <w:rtl/>
          <w:lang w:bidi="ar-EG"/>
        </w:rPr>
        <w:t>5. تحقيق الميزة التنافسية واستدامة الأداء عبر تطوير العمليات اللوجستية، وتوظيف التقنيات الحديثة، وبناء علاقات تعاون طويلة الأجل مع جميع الشركاء في سلسلة التوريد، بما يدعم تحقيق الأهداف الاستراتيجية للمؤسسة (</w:t>
      </w:r>
      <w:r>
        <w:rPr>
          <w:lang w:bidi="ar-EG"/>
        </w:rPr>
        <w:t>Chopra &amp; Meindl, 2019</w:t>
      </w:r>
      <w:r>
        <w:rPr>
          <w:rtl/>
          <w:lang w:bidi="ar-EG"/>
        </w:rPr>
        <w:t>).</w:t>
      </w:r>
    </w:p>
    <w:p w14:paraId="257818AD" w14:textId="7200C1EB" w:rsidR="00D25FBF" w:rsidRPr="00512642" w:rsidRDefault="00D25FBF" w:rsidP="005A0528">
      <w:pPr>
        <w:pStyle w:val="Heading1"/>
        <w:rPr>
          <w:sz w:val="32"/>
          <w:szCs w:val="32"/>
          <w:rtl/>
        </w:rPr>
      </w:pPr>
      <w:bookmarkStart w:id="34" w:name="_Toc235059740"/>
      <w:bookmarkStart w:id="35" w:name="_Toc235060398"/>
      <w:r w:rsidRPr="00512642">
        <w:rPr>
          <w:sz w:val="32"/>
          <w:szCs w:val="32"/>
          <w:rtl/>
        </w:rPr>
        <w:t>أهمية إدارة سلاسل التوريد اللوجستية في قطاع التشييد</w:t>
      </w:r>
      <w:bookmarkEnd w:id="34"/>
      <w:bookmarkEnd w:id="35"/>
    </w:p>
    <w:p w14:paraId="5C0E6C1E" w14:textId="77777777" w:rsidR="00D25FBF" w:rsidRDefault="00D25FBF" w:rsidP="005A0528">
      <w:pPr>
        <w:rPr>
          <w:rtl/>
        </w:rPr>
      </w:pPr>
      <w:r>
        <w:rPr>
          <w:rtl/>
        </w:rPr>
        <w:t>تكتسب إدارة سلاسل التوريد اللوجستية أهمية كبيرة في قطاع التشييد نظرًا لاعتماد المشاريع الإنشائية على تدفق مستمر للمواد الخام والمعدات والعمالة والمعلومات بين مختلف الجهات المشاركة في المشروع. ويؤدي أي خلل في هذه التدفقات إلى حدوث تأخير في تنفيذ الأعمال وارتفاع التكاليف وانخفاض الإنتاجية، مما يجعل الإدارة الفعالة لسلسلة التوريد عنصرًا أساسيًا لضمان تنفيذ المشروع وفق الجدول الزمني والميزانية المحددة. كما تسهم في تحسين التنسيق بين الموردين والمقاولين والاستشاريين، بما ينعكس إيجابًا على جودة التنفيذ وكفاءة العمليات التشغيلية (</w:t>
      </w:r>
      <w:r>
        <w:t>Osho et al., 2024</w:t>
      </w:r>
      <w:r>
        <w:rPr>
          <w:rtl/>
        </w:rPr>
        <w:t>).</w:t>
      </w:r>
    </w:p>
    <w:p w14:paraId="5B2771A0" w14:textId="04E564B7" w:rsidR="00D25FBF" w:rsidRDefault="00D25FBF" w:rsidP="005A0528">
      <w:pPr>
        <w:rPr>
          <w:rtl/>
        </w:rPr>
      </w:pPr>
      <w:r>
        <w:rPr>
          <w:rtl/>
        </w:rPr>
        <w:t xml:space="preserve">وتزداد أهمية إدارة سلاسل التوريد في المشاريع الإنشائية مع تعقد المشروعات وتعدد الجهات المشاركة فيها، حيث تساعد على تعزيز التعاون وتبادل المعلومات واتخاذ القرارات بصورة أكثر دقة وسرعة. كما تسهم في تقليل المخاطر المرتبطة بتأخر توريد المواد أو نقص الموارد، وتحسين استغلال الإمكانات المتاحة، والحد من الهدر في الوقت والتكلفة. وقد أصبحت إدارة سلسلة التوريد أحد العوامل الرئيسة لنجاح المشاريع الإنشائية الحديثة، خاصة مع </w:t>
      </w:r>
      <w:r>
        <w:rPr>
          <w:rtl/>
        </w:rPr>
        <w:lastRenderedPageBreak/>
        <w:t>التوجه نحو تطبيق الأنظمة الرقمية والتقنيات الذكية التي تدعم كفاءة العمليات اللوجستية وتزيد من مرونة المشروع في مواجهة التحديات التشغيلية (</w:t>
      </w:r>
      <w:proofErr w:type="spellStart"/>
      <w:r>
        <w:t>Kikwasi</w:t>
      </w:r>
      <w:proofErr w:type="spellEnd"/>
      <w:r>
        <w:t xml:space="preserve"> et al., 2023</w:t>
      </w:r>
      <w:r>
        <w:rPr>
          <w:rtl/>
        </w:rPr>
        <w:t>).</w:t>
      </w:r>
    </w:p>
    <w:p w14:paraId="0B5775A0" w14:textId="1837EF44" w:rsidR="00D25FBF" w:rsidRPr="00512642" w:rsidRDefault="00D25FBF" w:rsidP="005A0528">
      <w:pPr>
        <w:pStyle w:val="Heading1"/>
        <w:rPr>
          <w:sz w:val="32"/>
          <w:szCs w:val="32"/>
        </w:rPr>
      </w:pPr>
      <w:bookmarkStart w:id="36" w:name="_Toc235059741"/>
      <w:bookmarkStart w:id="37" w:name="_Toc235060399"/>
      <w:r w:rsidRPr="00512642">
        <w:rPr>
          <w:sz w:val="32"/>
          <w:szCs w:val="32"/>
          <w:rtl/>
        </w:rPr>
        <w:t>أبعاد كفاءة إدارة سلاسل التوريد اللوجستية</w:t>
      </w:r>
      <w:bookmarkEnd w:id="36"/>
      <w:bookmarkEnd w:id="37"/>
    </w:p>
    <w:p w14:paraId="7BE7C689" w14:textId="77777777" w:rsidR="00D25FBF" w:rsidRDefault="00D25FBF" w:rsidP="005A0528">
      <w:pPr>
        <w:rPr>
          <w:rtl/>
          <w:lang w:bidi="ar-EG"/>
        </w:rPr>
      </w:pPr>
      <w:r>
        <w:rPr>
          <w:rtl/>
          <w:lang w:bidi="ar-EG"/>
        </w:rPr>
        <w:t>تتعدد أبعاد كفاءة إدارة سلاسل التوريد اللوجستية، ويُعد التكامل والتنسيق بين أطراف سلسلة التوريد من أهم هذه الأبعاد، إذ يعتمد نجاح العمليات اللوجستية على وجود تعاون فعال بين الموردين والمقاولين والموزعين والعملاء من خلال تبادل المعلومات وتنسيق الأنشطة المختلفة. ويساعد هذا التكامل على تحسين تدفق المواد والخدمات، وتقليل الازدواجية في العمليات، وتسريع اتخاذ القرارات، مما يؤدي إلى رفع مستوى الأداء وتحقيق الاستخدام الأمثل للموارد. كما يسهم في الحد من الأخطاء التشغيلية وزيادة موثوقية سلسلة التوريد، وهو ما ينعكس بصورة إيجابية على نجاح المشاريع واستمرارية تنفيذها (خليفه، 2023).</w:t>
      </w:r>
    </w:p>
    <w:p w14:paraId="0E3CBE1B" w14:textId="77777777" w:rsidR="00D25FBF" w:rsidRDefault="00D25FBF" w:rsidP="005A0528">
      <w:pPr>
        <w:rPr>
          <w:rtl/>
          <w:lang w:bidi="ar-EG"/>
        </w:rPr>
      </w:pPr>
      <w:r>
        <w:rPr>
          <w:rtl/>
          <w:lang w:bidi="ar-EG"/>
        </w:rPr>
        <w:t>ويتمثل البعد الثاني في الكفاءة التشغيلية، والتي تشير إلى قدرة سلسلة التوريد على إنجاز العمليات اللوجستية بأعلى مستوى من الجودة وأقل تكلفة وفي الوقت المناسب. وتشمل هذه الكفاءة إدارة المخزون، والنقل، والتخزين، وتخطيط الطلب، وجدولة عمليات التوريد بما يضمن توافر المواد والمعدات عند الحاجة إليها. ويؤدي تحسين الكفاءة التشغيلية إلى تقليل زمن التنفيذ، وخفض التكاليف التشغيلية، وتقليل الفاقد والهدر، مما يعزز إنتاجية المشاريع الإنشائية ويزيد من قدرتها على الالتزام بالمواعيد المحددة للتنفيذ (حنان البلوي، 2024).</w:t>
      </w:r>
    </w:p>
    <w:p w14:paraId="34E2C797" w14:textId="3772512E" w:rsidR="00D25FBF" w:rsidRPr="00D25FBF" w:rsidRDefault="00D25FBF" w:rsidP="005A0528">
      <w:pPr>
        <w:rPr>
          <w:rtl/>
          <w:lang w:bidi="ar-EG"/>
        </w:rPr>
      </w:pPr>
      <w:r>
        <w:rPr>
          <w:rtl/>
          <w:lang w:bidi="ar-EG"/>
        </w:rPr>
        <w:t>أما البعد الثالث فيتمثل في المرونة والقدرة على الاستجابة للتغيرات والمخاطر، حيث أصبحت المؤسسات مطالبة ببناء سلاسل توريد قادرة على التكيف مع الظروف الطارئة، مثل تقلبات الطلب أو اضطرابات النقل أو نقص المواد الخام. وتتحقق هذه المرونة من خلال تنويع مصادر التوريد، وتطبيق التقنيات الرقمية، وتحسين إدارة المخاطر، والاعتماد على البيانات في اتخاذ القرارات. ويعد هذا البعد من أكثر الأبعاد أهمية في المشاريع الإنشائية التي تُنفذ خلال مواسم الذروة، إذ يساعد على المحافظة على استمرارية العمليات وتقليل آثار التحديات التشغيلية، بما يضمن تحقيق أهداف المشروع بكفاءة وفاعلية (</w:t>
      </w:r>
      <w:r>
        <w:rPr>
          <w:lang w:bidi="ar-EG"/>
        </w:rPr>
        <w:t>Ivanov, 2020</w:t>
      </w:r>
      <w:r>
        <w:rPr>
          <w:rtl/>
          <w:lang w:bidi="ar-EG"/>
        </w:rPr>
        <w:t>).</w:t>
      </w:r>
    </w:p>
    <w:p w14:paraId="35482742" w14:textId="18980058" w:rsidR="00D25FBF" w:rsidRPr="00512642" w:rsidRDefault="00D25FBF" w:rsidP="005A0528">
      <w:pPr>
        <w:pStyle w:val="Heading1"/>
        <w:rPr>
          <w:sz w:val="32"/>
          <w:szCs w:val="32"/>
          <w:rtl/>
        </w:rPr>
      </w:pPr>
      <w:bookmarkStart w:id="38" w:name="_Toc235059742"/>
      <w:bookmarkStart w:id="39" w:name="_Toc235060400"/>
      <w:r w:rsidRPr="00512642">
        <w:rPr>
          <w:sz w:val="32"/>
          <w:szCs w:val="32"/>
          <w:rtl/>
        </w:rPr>
        <w:t>العوامل المؤثرة في كفاءة إدارة سلاسل التوريد اللوجستية</w:t>
      </w:r>
      <w:bookmarkEnd w:id="38"/>
      <w:bookmarkEnd w:id="39"/>
    </w:p>
    <w:p w14:paraId="3B3AAFA4" w14:textId="77777777" w:rsidR="00D25FBF" w:rsidRDefault="00D25FBF" w:rsidP="005A0528">
      <w:pPr>
        <w:rPr>
          <w:rtl/>
        </w:rPr>
      </w:pPr>
      <w:r>
        <w:rPr>
          <w:rtl/>
        </w:rPr>
        <w:t xml:space="preserve">تُعد جودة التخطيط والتنسيق بين جميع الأطراف المشاركة في سلسلة التوريد من أهم العوامل المؤثرة في كفاءة الإدارة اللوجستية، إذ يسهم التخطيط المسبق في تحديد احتياجات المشروع وتوقيتات التوريد وآليات توزيع </w:t>
      </w:r>
      <w:r>
        <w:rPr>
          <w:rtl/>
        </w:rPr>
        <w:lastRenderedPageBreak/>
        <w:t>الموارد بصورة دقيقة. كما يؤدي التنسيق المستمر بين الموردين والمقاولين والاستشاريين إلى الحد من التعارض في العمليات وتقليل التأخير في تنفيذ الأنشطة، مما ينعكس إيجابًا على مستوى الأداء ويعزز كفاءة سلسلة التوريد في مختلف مراحل المشروع (</w:t>
      </w:r>
      <w:r>
        <w:t>Chopra &amp; Meindl, 2019</w:t>
      </w:r>
      <w:r>
        <w:rPr>
          <w:rtl/>
        </w:rPr>
        <w:t>).</w:t>
      </w:r>
    </w:p>
    <w:p w14:paraId="69413087" w14:textId="77777777" w:rsidR="00D25FBF" w:rsidRDefault="00D25FBF" w:rsidP="005A0528">
      <w:pPr>
        <w:rPr>
          <w:rtl/>
        </w:rPr>
      </w:pPr>
      <w:r>
        <w:rPr>
          <w:rtl/>
        </w:rPr>
        <w:t>ويُعد توظيف التكنولوجيا الحديثة والأنظمة الرقمية عاملًا رئيسًا في تحسين كفاءة إدارة سلاسل التوريد اللوجستية، حيث تتيح تطبيقات تخطيط موارد المؤسسة (</w:t>
      </w:r>
      <w:r>
        <w:t>ERP</w:t>
      </w:r>
      <w:r>
        <w:rPr>
          <w:rtl/>
        </w:rPr>
        <w:t>)، وأنظمة تتبع الشحنات، وتحليل البيانات، توفير معلومات دقيقة وفورية تساعد متخذي القرار على تحسين عمليات الشراء والتخزين والنقل. كما تسهم هذه التقنيات في رفع مستوى الشفافية، وتقليل الأخطاء البشرية، وتحسين سرعة الاستجابة للمتغيرات التشغيلية، مما يؤدي إلى زيادة كفاءة العمليات اللوجستية وتحقيق أداء أكثر فاعلية (أبو الليل، 2026).</w:t>
      </w:r>
    </w:p>
    <w:p w14:paraId="75399337" w14:textId="77777777" w:rsidR="00D25FBF" w:rsidRDefault="00D25FBF" w:rsidP="005A0528">
      <w:pPr>
        <w:rPr>
          <w:rtl/>
        </w:rPr>
      </w:pPr>
      <w:r>
        <w:rPr>
          <w:rtl/>
        </w:rPr>
        <w:t>وتؤثر كفاءة الموردين والشركاء الاستراتيجيين بصورة مباشرة في أداء سلسلة التوريد، إذ تعتمد المشاريع الإنشائية على موردين قادرين على توفير المواد والمعدات بالمواصفات المطلوبة وفي الوقت المحدد. كما أن بناء علاقات تعاون طويلة الأجل مع الموردين يسهم في تعزيز الثقة وتبادل المعلومات وتحسين استمرارية الإمدادات، الأمر الذي يقلل من احتمالات تأخر تنفيذ المشروع أو تعطل الأعمال نتيجة نقص الموارد أو ضعف جودة المواد الموردة (</w:t>
      </w:r>
      <w:proofErr w:type="spellStart"/>
      <w:r>
        <w:t>Kikwasi</w:t>
      </w:r>
      <w:proofErr w:type="spellEnd"/>
      <w:r>
        <w:t xml:space="preserve"> et al., 2023</w:t>
      </w:r>
      <w:r>
        <w:rPr>
          <w:rtl/>
        </w:rPr>
        <w:t>).</w:t>
      </w:r>
    </w:p>
    <w:p w14:paraId="53197E0B" w14:textId="77777777" w:rsidR="00D25FBF" w:rsidRDefault="00D25FBF" w:rsidP="005A0528">
      <w:pPr>
        <w:rPr>
          <w:rtl/>
        </w:rPr>
      </w:pPr>
      <w:r>
        <w:rPr>
          <w:rtl/>
        </w:rPr>
        <w:t>كما تمثل إدارة المخاطر والقدرة على التعامل مع الظروف الطارئة أحد العوامل الأساسية التي تؤثر في كفاءة سلاسل التوريد اللوجستية، خاصة في القطاعات التي تتعرض لتقلبات مستمرة في الطلب أو تحديات تشغيلية معقدة. وتساعد خطط الطوارئ، وتنويع مصادر التوريد، وإدارة المخزون الاستراتيجي، على تقليل آثار الأزمات وضمان استمرار تدفق المواد والخدمات، مما يعزز قدرة المؤسسات على المحافظة على استمرارية أعمالها حتى في البيئات عالية المخاطر (</w:t>
      </w:r>
      <w:r>
        <w:t>Ivanov, 2020</w:t>
      </w:r>
      <w:r>
        <w:rPr>
          <w:rtl/>
        </w:rPr>
        <w:t>).</w:t>
      </w:r>
    </w:p>
    <w:p w14:paraId="0CA2BCD9" w14:textId="77777777" w:rsidR="00D25FBF" w:rsidRDefault="00D25FBF" w:rsidP="005A0528">
      <w:pPr>
        <w:rPr>
          <w:rtl/>
        </w:rPr>
      </w:pPr>
      <w:r w:rsidRPr="00D25FBF">
        <w:rPr>
          <w:rtl/>
        </w:rPr>
        <w:t>وتلعب البنية التحتية اللوجستية دورًا محوريًا في رفع كفاءة إدارة سلاسل التوريد، حيث تؤثر جودة شبكات النقل، والمستودعات، ومراكز التوزيع، وكفاءة الخدمات اللوجستية في سرعة انتقال المواد والمعدات إلى مواقع التنفيذ. وتزداد أهمية هذا العامل في المشاريع الإنشائية المنفذة في المدن التي تشهد كثافة تشغيلية ومواسم استثنائية، إذ يتطلب الأمر وجود بنية لوجستية متطورة قادرة على استيعاب الزيادة في حجم الطلب وضمان انسيابية العمليات دون تأخير، بما يدعم نجاح المشاريع وتحقيق أهدافها التشغيلية (</w:t>
      </w:r>
      <w:r w:rsidRPr="00D25FBF">
        <w:t>PwC Middle East, 2024</w:t>
      </w:r>
      <w:r w:rsidRPr="00D25FBF">
        <w:rPr>
          <w:rtl/>
        </w:rPr>
        <w:t>).</w:t>
      </w:r>
    </w:p>
    <w:p w14:paraId="2C16E84B" w14:textId="6D013C1E" w:rsidR="00D25FBF" w:rsidRPr="00512642" w:rsidRDefault="00D25FBF" w:rsidP="005A0528">
      <w:pPr>
        <w:pStyle w:val="Heading1"/>
        <w:rPr>
          <w:sz w:val="32"/>
          <w:szCs w:val="32"/>
          <w:rtl/>
        </w:rPr>
      </w:pPr>
      <w:bookmarkStart w:id="40" w:name="_Toc235059743"/>
      <w:bookmarkStart w:id="41" w:name="_Toc235060401"/>
      <w:r w:rsidRPr="00512642">
        <w:rPr>
          <w:sz w:val="32"/>
          <w:szCs w:val="32"/>
          <w:rtl/>
        </w:rPr>
        <w:lastRenderedPageBreak/>
        <w:t>التحديات التي تواجه سلاسل التوريد في المشاريع الإنشائية</w:t>
      </w:r>
      <w:bookmarkEnd w:id="40"/>
      <w:bookmarkEnd w:id="41"/>
    </w:p>
    <w:p w14:paraId="07E3149D" w14:textId="77777777" w:rsidR="00D25FBF" w:rsidRDefault="00D25FBF" w:rsidP="005A0528">
      <w:pPr>
        <w:rPr>
          <w:rtl/>
          <w:lang w:bidi="ar-EG"/>
        </w:rPr>
      </w:pPr>
      <w:r>
        <w:rPr>
          <w:rtl/>
          <w:lang w:bidi="ar-EG"/>
        </w:rPr>
        <w:t>تواجه سلاسل التوريد في المشاريع الإنشائية العديد من التحديات المرتبطة بتعدد الأطراف المشاركة في تنفيذ المشروع، حيث تشمل الموردين والمقاولين من الباطن والاستشاريين والجهات المالكة، الأمر الذي يزيد من صعوبة التنسيق وتبادل المعلومات بينهم. ويؤدي ضعف التواصل أو غياب التكامل بين هذه الأطراف إلى تأخر عمليات التوريد، وازدواجية بعض الإجراءات، وارتفاع احتمالات حدوث الأخطاء التشغيلية، مما يؤثر بصورة مباشرة في كفاءة تنفيذ المشروع وقدرته على الالتزام بالجداول الزمنية المحددة (</w:t>
      </w:r>
      <w:r>
        <w:rPr>
          <w:lang w:bidi="ar-EG"/>
        </w:rPr>
        <w:t>Dannoun, 2022</w:t>
      </w:r>
      <w:r>
        <w:rPr>
          <w:rtl/>
          <w:lang w:bidi="ar-EG"/>
        </w:rPr>
        <w:t>).</w:t>
      </w:r>
    </w:p>
    <w:p w14:paraId="1A3961AC" w14:textId="77777777" w:rsidR="00D25FBF" w:rsidRDefault="00D25FBF" w:rsidP="005A0528">
      <w:pPr>
        <w:rPr>
          <w:rtl/>
          <w:lang w:bidi="ar-EG"/>
        </w:rPr>
      </w:pPr>
      <w:r>
        <w:rPr>
          <w:rtl/>
          <w:lang w:bidi="ar-EG"/>
        </w:rPr>
        <w:t>ومن أبرز التحديات أيضًا تأخر توريد المواد والمعدات وتقلبات أسعارها نتيجة اضطرابات الأسواق العالمية أو مشكلات النقل والخدمات اللوجستية. وتنعكس هذه التحديات على المشاريع الإنشائية من خلال توقف بعض الأنشطة أو إعادة جدولة الأعمال وارتفاع التكاليف التشغيلية، خاصة في المشاريع الكبرى التي تعتمد على توريد كميات كبيرة من المواد في أوقات محددة. كما تزداد هذه المشكلة عند الاعتماد على موردين محدودين أو عند غياب خطط بديلة لإدارة الإمدادات (</w:t>
      </w:r>
      <w:r>
        <w:rPr>
          <w:lang w:bidi="ar-EG"/>
        </w:rPr>
        <w:t>Kim &amp; Nguyen, 2022</w:t>
      </w:r>
      <w:r>
        <w:rPr>
          <w:rtl/>
          <w:lang w:bidi="ar-EG"/>
        </w:rPr>
        <w:t>).</w:t>
      </w:r>
    </w:p>
    <w:p w14:paraId="00A0AEFC" w14:textId="77777777" w:rsidR="00D25FBF" w:rsidRDefault="00D25FBF" w:rsidP="005A0528">
      <w:pPr>
        <w:rPr>
          <w:rtl/>
          <w:lang w:bidi="ar-EG"/>
        </w:rPr>
      </w:pPr>
      <w:r>
        <w:rPr>
          <w:rtl/>
          <w:lang w:bidi="ar-EG"/>
        </w:rPr>
        <w:t>وتُعد محدودية تبني التقنيات الرقمية الحديثة من التحديات التي تؤثر في كفاءة سلاسل التوريد بالمشاريع الإنشائية، إذ لا تزال بعض المؤسسات تعتمد على الإجراءات التقليدية في إدارة عمليات الشراء والتخزين والنقل، مما يؤدي إلى بطء تدفق المعلومات وصعوبة متابعة حركة المواد واتخاذ القرارات في الوقت المناسب. في المقابل، فإن ضعف التكامل الرقمي بين الجهات المختلفة يقلل من القدرة على التنبؤ بالمخاطر وإدارة الموارد بكفاءة، وهو ما ينعكس سلبًا على أداء المشروع وجودة مخرجاته (</w:t>
      </w:r>
      <w:r>
        <w:rPr>
          <w:lang w:bidi="ar-EG"/>
        </w:rPr>
        <w:t>Atieh et al., 2025</w:t>
      </w:r>
      <w:r>
        <w:rPr>
          <w:rtl/>
          <w:lang w:bidi="ar-EG"/>
        </w:rPr>
        <w:t>).</w:t>
      </w:r>
    </w:p>
    <w:p w14:paraId="636C4388" w14:textId="685E4B5D" w:rsidR="00D25FBF" w:rsidRPr="00D25FBF" w:rsidRDefault="00D25FBF" w:rsidP="005A0528">
      <w:pPr>
        <w:rPr>
          <w:rtl/>
          <w:lang w:bidi="ar-EG"/>
        </w:rPr>
      </w:pPr>
      <w:r>
        <w:rPr>
          <w:rtl/>
          <w:lang w:bidi="ar-EG"/>
        </w:rPr>
        <w:t>وتزداد التحديات اللوجستية في المشاريع الإنشائية المنفذة في مكة المكرمة خلال مواسم الذروة، نتيجة الارتفاع الكبير في الكثافة السكانية والمرورية، ووجود قيود تنظيمية على حركة النقل، إلى جانب الحاجة إلى تنفيذ الأعمال دون التأثير في حركة الحجاج والمعتمرين. وتؤدي هذه الظروف إلى صعوبة إيصال المواد والمعدات في الأوقات المحددة، مما يتطلب تخطيطًا لوجستيًا عالي الكفاءة وخططًا بديلة لإدارة عمليات التوريد، حتى لا تتأثر استمرارية تنفيذ المشاريع أو تتعرض للتأخير (</w:t>
      </w:r>
      <w:proofErr w:type="spellStart"/>
      <w:r>
        <w:rPr>
          <w:lang w:bidi="ar-EG"/>
        </w:rPr>
        <w:t>Abdulghafour</w:t>
      </w:r>
      <w:proofErr w:type="spellEnd"/>
      <w:r>
        <w:rPr>
          <w:lang w:bidi="ar-EG"/>
        </w:rPr>
        <w:t xml:space="preserve"> &amp; Salman, 2023</w:t>
      </w:r>
      <w:r>
        <w:rPr>
          <w:rtl/>
          <w:lang w:bidi="ar-EG"/>
        </w:rPr>
        <w:t>).</w:t>
      </w:r>
    </w:p>
    <w:p w14:paraId="05DA4C82" w14:textId="4F65DC02" w:rsidR="00D25FBF" w:rsidRPr="00512642" w:rsidRDefault="00D25FBF" w:rsidP="005A0528">
      <w:pPr>
        <w:pStyle w:val="Heading1"/>
        <w:rPr>
          <w:sz w:val="32"/>
          <w:szCs w:val="32"/>
        </w:rPr>
      </w:pPr>
      <w:bookmarkStart w:id="42" w:name="_Toc235059744"/>
      <w:bookmarkStart w:id="43" w:name="_Toc235060402"/>
      <w:r w:rsidRPr="00512642">
        <w:rPr>
          <w:sz w:val="32"/>
          <w:szCs w:val="32"/>
          <w:rtl/>
        </w:rPr>
        <w:t>مفهوم استمرارية الأعمال</w:t>
      </w:r>
      <w:bookmarkEnd w:id="42"/>
      <w:bookmarkEnd w:id="43"/>
    </w:p>
    <w:p w14:paraId="2D645165" w14:textId="77777777" w:rsidR="00D25FBF" w:rsidRDefault="00D25FBF" w:rsidP="005A0528">
      <w:pPr>
        <w:rPr>
          <w:rtl/>
          <w:lang w:bidi="ar-EG"/>
        </w:rPr>
      </w:pPr>
      <w:r>
        <w:rPr>
          <w:rtl/>
          <w:lang w:bidi="ar-EG"/>
        </w:rPr>
        <w:t xml:space="preserve">يُقصد باستمرارية الأعمال قدرة المؤسسة على مواصلة تنفيذ عملياتها الأساسية والمحافظة على تقديم منتجاتها أو خدماتها بكفاءة، حتى في ظل الظروف الطارئة أو الأزمات أو الاضطرابات التشغيلية. ويعتمد هذا </w:t>
      </w:r>
      <w:r>
        <w:rPr>
          <w:rtl/>
          <w:lang w:bidi="ar-EG"/>
        </w:rPr>
        <w:lastRenderedPageBreak/>
        <w:t>المفهوم على وضع خطط وإجراءات استباقية تضمن الحد من تأثير المخاطر، وسرعة استعادة الأنشطة الحيوية عند حدوث أي انقطاع، بما يحافظ على استقرار الأداء وتحقيق الأهداف المؤسسية. ويُعد مفهوم استمرارية الأعمال من الركائز الأساسية في المؤسسات التي تعمل في بيئات تتسم بارتفاع مستوى المخاطر أو التقلبات التشغيلية، إذ يسهم في تعزيز الجاهزية والقدرة على التعامل مع المتغيرات بكفاءة (</w:t>
      </w:r>
      <w:r>
        <w:rPr>
          <w:lang w:bidi="ar-EG"/>
        </w:rPr>
        <w:t>Ivanov, 2020</w:t>
      </w:r>
      <w:r>
        <w:rPr>
          <w:rtl/>
          <w:lang w:bidi="ar-EG"/>
        </w:rPr>
        <w:t>).</w:t>
      </w:r>
    </w:p>
    <w:p w14:paraId="11B6071B" w14:textId="3EB48A0A" w:rsidR="00D25FBF" w:rsidRPr="00D25FBF" w:rsidRDefault="00D25FBF" w:rsidP="005A0528">
      <w:pPr>
        <w:rPr>
          <w:rtl/>
          <w:lang w:bidi="ar-EG"/>
        </w:rPr>
      </w:pPr>
      <w:r>
        <w:rPr>
          <w:rtl/>
          <w:lang w:bidi="ar-EG"/>
        </w:rPr>
        <w:t>ولا تقتصر استمرارية الأعمال على الاستجابة للأزمات بعد وقوعها، وإنما تشمل أيضًا التخطيط المسبق، وتحديد المخاطر المحتملة، وإدارة الموارد، وتعزيز مرونة العمليات التشغيلية لضمان استمرار تقديم الخدمات دون توقف. كما ترتبط استمرارية الأعمال ارتباطًا وثيقًا بكفاءة إدارة سلاسل التوريد، حيث إن انسيابية تدفق المواد والمعلومات والموارد تمثل أحد العوامل الرئيسة للحفاظ على استمرار تنفيذ الأنشطة، وخاصة في المشاريع الإنشائية التي تعتمد على توافر الإمدادات في الوقت المناسب. ومن ثم، فإن المؤسسات التي تطبق ممارسات فعالة لاستمرارية الأعمال تكون أكثر قدرة على مواجهة التحديات وتحقيق الاستقرار التشغيلي في مختلف الظروف (</w:t>
      </w:r>
      <w:r>
        <w:rPr>
          <w:lang w:bidi="ar-EG"/>
        </w:rPr>
        <w:t>CF Global Logistics, 2025</w:t>
      </w:r>
      <w:r>
        <w:rPr>
          <w:rtl/>
          <w:lang w:bidi="ar-EG"/>
        </w:rPr>
        <w:t>).</w:t>
      </w:r>
    </w:p>
    <w:p w14:paraId="22B5C0BD" w14:textId="303AFF8C" w:rsidR="00D25FBF" w:rsidRPr="00512642" w:rsidRDefault="00D25FBF" w:rsidP="005A0528">
      <w:pPr>
        <w:pStyle w:val="Heading1"/>
        <w:rPr>
          <w:sz w:val="32"/>
          <w:szCs w:val="32"/>
        </w:rPr>
      </w:pPr>
      <w:bookmarkStart w:id="44" w:name="_Toc235059745"/>
      <w:bookmarkStart w:id="45" w:name="_Toc235060403"/>
      <w:r w:rsidRPr="00512642">
        <w:rPr>
          <w:sz w:val="32"/>
          <w:szCs w:val="32"/>
          <w:rtl/>
        </w:rPr>
        <w:t>أهداف استمرارية الأعمال</w:t>
      </w:r>
      <w:bookmarkEnd w:id="44"/>
      <w:bookmarkEnd w:id="45"/>
    </w:p>
    <w:p w14:paraId="230E882F" w14:textId="77777777" w:rsidR="00D25FBF" w:rsidRDefault="00D25FBF" w:rsidP="005A0528">
      <w:pPr>
        <w:rPr>
          <w:rtl/>
          <w:lang w:bidi="ar-EG"/>
        </w:rPr>
      </w:pPr>
      <w:r>
        <w:rPr>
          <w:rtl/>
          <w:lang w:bidi="ar-EG"/>
        </w:rPr>
        <w:t>تهدف استمرارية الأعمال إلى ضمان استمرار تنفيذ العمليات الأساسية للمؤسسة دون انقطاع، حتى في حال التعرض للأزمات أو المخاطر التشغيلية أو الكوارث غير المتوقعة. ويتحقق ذلك من خلال إعداد خطط مسبقة وإجراءات واضحة تضمن سرعة التعامل مع الأحداث الطارئة وتقليل تأثيرها على سير العمل. كما تسهم استمرارية الأعمال في المحافظة على مستوى الأداء التشغيلي، وضمان استمرارية تقديم المنتجات والخدمات بالكفاءة المطلوبة، بما يعزز قدرة المؤسسة على تحقيق أهدافها الاستراتيجية في مختلف الظروف (</w:t>
      </w:r>
      <w:r>
        <w:rPr>
          <w:lang w:bidi="ar-EG"/>
        </w:rPr>
        <w:t>Ivanov, 2020</w:t>
      </w:r>
      <w:r>
        <w:rPr>
          <w:rtl/>
          <w:lang w:bidi="ar-EG"/>
        </w:rPr>
        <w:t>).</w:t>
      </w:r>
    </w:p>
    <w:p w14:paraId="1D3248C5" w14:textId="77777777" w:rsidR="00D25FBF" w:rsidRDefault="00D25FBF" w:rsidP="005A0528">
      <w:pPr>
        <w:rPr>
          <w:rtl/>
          <w:lang w:bidi="ar-EG"/>
        </w:rPr>
      </w:pPr>
      <w:r>
        <w:rPr>
          <w:rtl/>
          <w:lang w:bidi="ar-EG"/>
        </w:rPr>
        <w:t>ومن الأهداف الرئيسة لاستمرارية الأعمال الحد من الخسائر المالية والتشغيلية الناتجة عن توقف الأنشطة أو تعطل سلاسل التوريد، وذلك من خلال تعزيز إدارة المخاطر، وتحسين جاهزية الموارد، ووضع بدائل فعالة لاستمرار العمليات. كما تساعد على حماية الأصول المادية والمعلوماتية، والمحافظة على سلامة العاملين، وتقليل مدة التعافي بعد الأزمات، مما يسهم في رفع مرونة المؤسسة وقدرتها على التكيف مع المتغيرات والظروف الاستثنائية (</w:t>
      </w:r>
      <w:r>
        <w:rPr>
          <w:lang w:bidi="ar-EG"/>
        </w:rPr>
        <w:t>CF Global Logistics, 2025</w:t>
      </w:r>
      <w:r>
        <w:rPr>
          <w:rtl/>
          <w:lang w:bidi="ar-EG"/>
        </w:rPr>
        <w:t>).</w:t>
      </w:r>
    </w:p>
    <w:p w14:paraId="626A58D3" w14:textId="039A1C5C" w:rsidR="00D25FBF" w:rsidRPr="00D25FBF" w:rsidRDefault="00D25FBF" w:rsidP="005A0528">
      <w:pPr>
        <w:rPr>
          <w:rtl/>
          <w:lang w:bidi="ar-EG"/>
        </w:rPr>
      </w:pPr>
      <w:r>
        <w:rPr>
          <w:rtl/>
          <w:lang w:bidi="ar-EG"/>
        </w:rPr>
        <w:t xml:space="preserve">وتهدف استمرارية الأعمال كذلك إلى تعزيز ثقة أصحاب المصلحة، مثل العملاء والموردين والجهات الحكومية، من خلال ضمان استقرار العمليات والالتزام بتنفيذ الأعمال وفق الخطط المحددة. ويؤدي ذلك إلى تحسين </w:t>
      </w:r>
      <w:r>
        <w:rPr>
          <w:rtl/>
          <w:lang w:bidi="ar-EG"/>
        </w:rPr>
        <w:lastRenderedPageBreak/>
        <w:t>السمعة المؤسسية، وزيادة القدرة التنافسية، وتعزيز استدامة الأداء على المدى الطويل. وتبرز أهمية هذه الأهداف بصورة خاصة في المشاريع الإنشائية التي تُنفذ خلال مواسم الذروة، حيث يتطلب نجاحها الحفاظ على انسيابية العمليات وسرعة الاستجابة للتحديات التشغيلية دون التأثير في جودة التنفيذ أو الجدول الزمني للمشروع (</w:t>
      </w:r>
      <w:r>
        <w:rPr>
          <w:lang w:bidi="ar-EG"/>
        </w:rPr>
        <w:t>Victory Saudi, 2026</w:t>
      </w:r>
      <w:r>
        <w:rPr>
          <w:rtl/>
          <w:lang w:bidi="ar-EG"/>
        </w:rPr>
        <w:t>).</w:t>
      </w:r>
    </w:p>
    <w:p w14:paraId="31AFDE44" w14:textId="5D530299" w:rsidR="00D25FBF" w:rsidRPr="00512642" w:rsidRDefault="00D25FBF" w:rsidP="005A0528">
      <w:pPr>
        <w:pStyle w:val="Heading1"/>
        <w:rPr>
          <w:sz w:val="32"/>
          <w:szCs w:val="32"/>
        </w:rPr>
      </w:pPr>
      <w:bookmarkStart w:id="46" w:name="_Toc235059746"/>
      <w:bookmarkStart w:id="47" w:name="_Toc235060404"/>
      <w:r w:rsidRPr="00512642">
        <w:rPr>
          <w:sz w:val="32"/>
          <w:szCs w:val="32"/>
          <w:rtl/>
        </w:rPr>
        <w:t>أهمية استمرارية الأعمال في المشاريع الإنشائية</w:t>
      </w:r>
      <w:bookmarkEnd w:id="46"/>
      <w:bookmarkEnd w:id="47"/>
    </w:p>
    <w:p w14:paraId="3310401A" w14:textId="77777777" w:rsidR="00D25FBF" w:rsidRDefault="00D25FBF" w:rsidP="005A0528">
      <w:pPr>
        <w:rPr>
          <w:lang w:bidi="ar-EG"/>
        </w:rPr>
      </w:pPr>
      <w:r>
        <w:rPr>
          <w:rtl/>
          <w:lang w:bidi="ar-EG"/>
        </w:rPr>
        <w:t>تُعد استمرارية الأعمال من العناصر الأساسية لنجاح المشاريع الإنشائية، نظرًا لما تتسم به هذه المشاريع من تعقيد في العمليات وتعدد الجهات المشاركة وارتباطها بجداول زمنية وميزانيات محددة. وتساعد استمرارية الأعمال على ضمان استمرار تنفيذ الأنشطة حتى في حال حدوث أزمات أو اضطرابات تؤثر في عمليات التوريد أو النقل أو توافر الموارد، مما يقلل من احتمالات توقف المشروع أو تأخر إنجازه. كما تسهم في الحفاظ على كفاءة الأداء التشغيلي وضمان تنفيذ الأعمال وفق الخطط الموضوعة، الأمر الذي يعزز قدرة المشروع على تحقيق أهدافه بكفاءة (</w:t>
      </w:r>
      <w:r>
        <w:rPr>
          <w:lang w:bidi="ar-EG"/>
        </w:rPr>
        <w:t>Nyalungu et al., 2026</w:t>
      </w:r>
      <w:r>
        <w:rPr>
          <w:rtl/>
          <w:lang w:bidi="ar-EG"/>
        </w:rPr>
        <w:t>).</w:t>
      </w:r>
    </w:p>
    <w:p w14:paraId="3FD4CFDF" w14:textId="77777777" w:rsidR="00D25FBF" w:rsidRDefault="00D25FBF" w:rsidP="005A0528">
      <w:pPr>
        <w:rPr>
          <w:lang w:bidi="ar-EG"/>
        </w:rPr>
      </w:pPr>
      <w:r>
        <w:rPr>
          <w:rtl/>
          <w:lang w:bidi="ar-EG"/>
        </w:rPr>
        <w:t>وتبرز أهمية استمرارية الأعمال أيضًا في الحد من الآثار السلبية للمخاطر التشغيلية واللوجستية التي قد تواجه المشاريع الإنشائية، حيث تعتمد هذه المشاريع على توافر المواد والمعدات والعمالة في الوقت المناسب. ويساعد تطبيق خطط استمرارية الأعمال على تحسين إدارة الموارد، وتوفير بدائل مناسبة عند تعطل سلاسل التوريد، وتقليل الخسائر المالية والزمنية الناتجة عن توقف الأعمال. كما يسهم في رفع مستوى جاهزية فرق العمل للتعامل مع الظروف الطارئة، بما يعزز استقرار المشروع ويزيد من مرونته في مواجهة التحديات المختلفة (</w:t>
      </w:r>
      <w:r>
        <w:rPr>
          <w:lang w:bidi="ar-EG"/>
        </w:rPr>
        <w:t xml:space="preserve">Almutairi &amp; </w:t>
      </w:r>
      <w:proofErr w:type="spellStart"/>
      <w:r>
        <w:rPr>
          <w:lang w:bidi="ar-EG"/>
        </w:rPr>
        <w:t>Abuanza</w:t>
      </w:r>
      <w:proofErr w:type="spellEnd"/>
      <w:r>
        <w:rPr>
          <w:lang w:bidi="ar-EG"/>
        </w:rPr>
        <w:t>, 2024</w:t>
      </w:r>
      <w:r>
        <w:rPr>
          <w:rtl/>
          <w:lang w:bidi="ar-EG"/>
        </w:rPr>
        <w:t>).</w:t>
      </w:r>
    </w:p>
    <w:p w14:paraId="54978F5B" w14:textId="01C1DD1E" w:rsidR="00D25FBF" w:rsidRDefault="00D25FBF" w:rsidP="005A0528">
      <w:pPr>
        <w:rPr>
          <w:rtl/>
          <w:lang w:bidi="ar-EG"/>
        </w:rPr>
      </w:pPr>
      <w:r>
        <w:rPr>
          <w:rtl/>
          <w:lang w:bidi="ar-EG"/>
        </w:rPr>
        <w:t>وتزداد أهمية استمرارية الأعمال في المشاريع الإنشائية المنفذة في مكة المكرمة خلال مواسم رمضان والحج، حيث تشهد المدينة كثافة سكانية مرتفعة وضغوطًا كبيرة على البنية التحتية وشبكات النقل والخدمات اللوجستية. وتتطلب هذه الظروف وجود خطط فعالة تضمن استمرار تنفيذ الأعمال دون التأثير في حركة الحجاج والمعتمرين أو الإخلال بالجدول الزمني للمشروع. ومن ثم، فإن تطبيق ممارسات استمرارية الأعمال يسهم في تعزيز قدرة المشاريع على التكيف مع المتغيرات التشغيلية، وتقليل احتمالات التأخير، والمحافظة على جودة التنفيذ في بيئة عمل تتسم بالحساسية وارتفاع مستوى المخاطر التشغيلية (</w:t>
      </w:r>
      <w:proofErr w:type="spellStart"/>
      <w:r>
        <w:rPr>
          <w:lang w:bidi="ar-EG"/>
        </w:rPr>
        <w:t>Abdulghafour</w:t>
      </w:r>
      <w:proofErr w:type="spellEnd"/>
      <w:r>
        <w:rPr>
          <w:lang w:bidi="ar-EG"/>
        </w:rPr>
        <w:t xml:space="preserve"> &amp; Salman, 2023</w:t>
      </w:r>
      <w:r>
        <w:rPr>
          <w:rtl/>
          <w:lang w:bidi="ar-EG"/>
        </w:rPr>
        <w:t>).</w:t>
      </w:r>
    </w:p>
    <w:p w14:paraId="42EE94BE" w14:textId="054C7888" w:rsidR="00D25FBF" w:rsidRPr="00512642" w:rsidRDefault="00D25FBF" w:rsidP="005A0528">
      <w:pPr>
        <w:pStyle w:val="Heading1"/>
        <w:rPr>
          <w:sz w:val="32"/>
          <w:szCs w:val="32"/>
          <w:rtl/>
        </w:rPr>
      </w:pPr>
      <w:bookmarkStart w:id="48" w:name="_Toc235059747"/>
      <w:bookmarkStart w:id="49" w:name="_Toc235060405"/>
      <w:r w:rsidRPr="00512642">
        <w:rPr>
          <w:sz w:val="32"/>
          <w:szCs w:val="32"/>
          <w:rtl/>
        </w:rPr>
        <w:lastRenderedPageBreak/>
        <w:t>متطلبات تحقيق استمرارية الأعمال</w:t>
      </w:r>
      <w:bookmarkEnd w:id="48"/>
      <w:bookmarkEnd w:id="49"/>
      <w:r w:rsidRPr="00512642">
        <w:rPr>
          <w:sz w:val="32"/>
          <w:szCs w:val="32"/>
        </w:rPr>
        <w:t xml:space="preserve"> </w:t>
      </w:r>
    </w:p>
    <w:p w14:paraId="7024243B" w14:textId="67ECA8E5" w:rsidR="00D25FBF" w:rsidRDefault="00D25FBF" w:rsidP="00512642">
      <w:pPr>
        <w:rPr>
          <w:rtl/>
        </w:rPr>
      </w:pPr>
      <w:r>
        <w:rPr>
          <w:rtl/>
        </w:rPr>
        <w:t>يتطلب تحقيق استمرارية الأعمال توافر مجموعة من المتطلبات الأساسية، من أهمها:</w:t>
      </w:r>
    </w:p>
    <w:p w14:paraId="29C2CE05" w14:textId="77777777" w:rsidR="00512642" w:rsidRDefault="00512642" w:rsidP="00512642">
      <w:pPr>
        <w:rPr>
          <w:rtl/>
        </w:rPr>
      </w:pPr>
    </w:p>
    <w:p w14:paraId="358ED203" w14:textId="69EB1AD2" w:rsidR="00D25FBF" w:rsidRDefault="00D25FBF" w:rsidP="005A0528">
      <w:pPr>
        <w:pStyle w:val="ListParagraph"/>
        <w:numPr>
          <w:ilvl w:val="1"/>
          <w:numId w:val="1"/>
        </w:numPr>
        <w:rPr>
          <w:rtl/>
        </w:rPr>
      </w:pPr>
      <w:r>
        <w:rPr>
          <w:rtl/>
        </w:rPr>
        <w:t>وضع خطة شاملة لاستمرارية الأعمال تتضمن تحديد الإجراءات والمسؤوليات وآليات التعامل مع الأزمات والظروف الطارئة لضمان استمرار العمليات التشغيلية.</w:t>
      </w:r>
    </w:p>
    <w:p w14:paraId="1291501F" w14:textId="33F80B6F" w:rsidR="00D25FBF" w:rsidRDefault="00D25FBF" w:rsidP="005A0528">
      <w:pPr>
        <w:pStyle w:val="ListParagraph"/>
        <w:numPr>
          <w:ilvl w:val="1"/>
          <w:numId w:val="1"/>
        </w:numPr>
        <w:rPr>
          <w:rtl/>
        </w:rPr>
      </w:pPr>
      <w:r>
        <w:rPr>
          <w:rtl/>
        </w:rPr>
        <w:t>تطبيق نظام فعال لإدارة المخاطر من خلال تحديد المخاطر المحتملة، وتقييم آثارها، ووضع خطط وقائية واستجابات مناسبة للحد من تأثيرها على المؤسسة.</w:t>
      </w:r>
    </w:p>
    <w:p w14:paraId="111DDBC8" w14:textId="73C0FD97" w:rsidR="00D25FBF" w:rsidRDefault="00D25FBF" w:rsidP="005A0528">
      <w:pPr>
        <w:pStyle w:val="ListParagraph"/>
        <w:numPr>
          <w:ilvl w:val="1"/>
          <w:numId w:val="1"/>
        </w:numPr>
        <w:rPr>
          <w:rtl/>
        </w:rPr>
      </w:pPr>
      <w:r>
        <w:rPr>
          <w:rtl/>
        </w:rPr>
        <w:t>توفير الموارد والإمكانات اللازمة بما يشمل الموارد البشرية، والموارد المالية، والبنية التحتية، والأنظمة التقنية التي تضمن استمرار تنفيذ الأنشطة الأساسية عند حدوث أي انقطاع.</w:t>
      </w:r>
    </w:p>
    <w:p w14:paraId="309EC8FD" w14:textId="5CD525A2" w:rsidR="00D25FBF" w:rsidRDefault="00D25FBF" w:rsidP="005A0528">
      <w:pPr>
        <w:pStyle w:val="ListParagraph"/>
        <w:numPr>
          <w:ilvl w:val="1"/>
          <w:numId w:val="1"/>
        </w:numPr>
        <w:rPr>
          <w:rtl/>
        </w:rPr>
      </w:pPr>
      <w:r>
        <w:rPr>
          <w:rtl/>
        </w:rPr>
        <w:t>تعزيز كفاءة سلاسل التوريد والاتصال بين الأطراف المعنية لضمان استمرار تدفق المواد والمعلومات والخدمات، مع توفير بدائل للموردين وخطط للطوارئ عند تعطل الإمدادات.</w:t>
      </w:r>
    </w:p>
    <w:p w14:paraId="59B4E557" w14:textId="556DE0B4" w:rsidR="00D25FBF" w:rsidRPr="00D25FBF" w:rsidRDefault="00D25FBF" w:rsidP="005A0528">
      <w:pPr>
        <w:pStyle w:val="ListParagraph"/>
        <w:numPr>
          <w:ilvl w:val="1"/>
          <w:numId w:val="1"/>
        </w:numPr>
        <w:rPr>
          <w:rtl/>
        </w:rPr>
      </w:pPr>
      <w:r>
        <w:rPr>
          <w:rtl/>
        </w:rPr>
        <w:t>المراجعة الدورية واختبار خطط استمرارية الأعمال من خلال تنفيذ تجارب ومحاكاة منتظمة، وتحديث الخطط بما يتوافق مع التغيرات في بيئة العمل والمخاطر المحتملة، لضمان جاهزية المؤسسة في مواجهة الأزمات (</w:t>
      </w:r>
      <w:r>
        <w:t>CF Global Logistics, 2025</w:t>
      </w:r>
      <w:r>
        <w:rPr>
          <w:rtl/>
        </w:rPr>
        <w:t>).</w:t>
      </w:r>
    </w:p>
    <w:p w14:paraId="55CD2626" w14:textId="2738C69E" w:rsidR="00D25FBF" w:rsidRPr="00512642" w:rsidRDefault="00D25FBF" w:rsidP="005A0528">
      <w:pPr>
        <w:pStyle w:val="Heading1"/>
        <w:rPr>
          <w:sz w:val="32"/>
          <w:szCs w:val="32"/>
          <w:rtl/>
          <w:lang w:bidi="ar-EG"/>
        </w:rPr>
      </w:pPr>
      <w:bookmarkStart w:id="50" w:name="_Toc235059748"/>
      <w:bookmarkStart w:id="51" w:name="_Toc235060406"/>
      <w:r w:rsidRPr="00512642">
        <w:rPr>
          <w:sz w:val="32"/>
          <w:szCs w:val="32"/>
          <w:rtl/>
        </w:rPr>
        <w:t>إدارة المخاطر واستمرارية الأعمال</w:t>
      </w:r>
      <w:bookmarkEnd w:id="50"/>
      <w:bookmarkEnd w:id="51"/>
      <w:r w:rsidRPr="00512642">
        <w:rPr>
          <w:sz w:val="32"/>
          <w:szCs w:val="32"/>
        </w:rPr>
        <w:t xml:space="preserve"> </w:t>
      </w:r>
    </w:p>
    <w:p w14:paraId="44ABB067" w14:textId="77777777" w:rsidR="00D25FBF" w:rsidRDefault="00D25FBF" w:rsidP="005A0528">
      <w:pPr>
        <w:rPr>
          <w:rtl/>
          <w:lang w:bidi="ar-EG"/>
        </w:rPr>
      </w:pPr>
      <w:r>
        <w:rPr>
          <w:rtl/>
          <w:lang w:bidi="ar-EG"/>
        </w:rPr>
        <w:t>ترتبط إدارة المخاطر ارتباطًا وثيقًا باستمرارية الأعمال، إذ تمثل الوسيلة التي تعتمد عليها المؤسسات في تحديد المخاطر المحتملة وتحليل آثارها ووضع الإجراءات المناسبة للحد من تأثيرها على العمليات التشغيلية. وتشمل إدارة المخاطر التعرف على مصادر التهديد، وتقييم احتمالية حدوثها، ووضع خطط وقائية واستراتيجيات استجابة فعالة تضمن استمرار الأنشطة الحيوية عند وقوع الأزمات. كما تسهم في تقليل الخسائر المالية والتشغيلية، وتعزيز قدرة المؤسسة على اتخاذ قرارات سريعة وفعالة في مواجهة الظروف الطارئة، بما يدعم استقرار الأداء وتحقيق الأهداف المؤسسية (</w:t>
      </w:r>
      <w:r>
        <w:rPr>
          <w:lang w:bidi="ar-EG"/>
        </w:rPr>
        <w:t>Ivanov, 2020</w:t>
      </w:r>
      <w:r>
        <w:rPr>
          <w:rtl/>
          <w:lang w:bidi="ar-EG"/>
        </w:rPr>
        <w:t>).</w:t>
      </w:r>
    </w:p>
    <w:p w14:paraId="0201083C" w14:textId="20E54230" w:rsidR="00D25FBF" w:rsidRPr="00D25FBF" w:rsidRDefault="00D25FBF" w:rsidP="005A0528">
      <w:pPr>
        <w:rPr>
          <w:rtl/>
          <w:lang w:bidi="ar-EG"/>
        </w:rPr>
      </w:pPr>
      <w:r>
        <w:rPr>
          <w:rtl/>
          <w:lang w:bidi="ar-EG"/>
        </w:rPr>
        <w:t xml:space="preserve">وتكتسب إدارة المخاطر أهمية خاصة في المشاريع الإنشائية، نظرًا لما تتعرض له من مخاطر تتعلق بسلاسل التوريد، وتأخر المواد، وتقلبات الأسعار، والظروف التشغيلية غير المتوقعة. ويساعد دمج إدارة المخاطر ضمن خطط استمرارية الأعمال على رفع جاهزية المشروع لمواجهة هذه التحديات، من خلال توفير بدائل للموردين، </w:t>
      </w:r>
      <w:r>
        <w:rPr>
          <w:rtl/>
          <w:lang w:bidi="ar-EG"/>
        </w:rPr>
        <w:lastRenderedPageBreak/>
        <w:t>وإعداد خطط للطوارئ، وتحسين مرونة العمليات التشغيلية. ويؤدي ذلك إلى الحد من احتمالات توقف الأعمال، والمحافظة على الجدول الزمني للمشروع، وتعزيز قدرة المؤسسات على الاستمرار في تنفيذ مشاريعها بكفاءة حتى في البيئات التي تتسم بارتفاع مستوى المخاطر، مثل المشاريع الإنشائية خلال مواسم الذروة في مكة المكرمة (</w:t>
      </w:r>
      <w:r>
        <w:rPr>
          <w:lang w:bidi="ar-EG"/>
        </w:rPr>
        <w:t xml:space="preserve">Almutairi &amp; </w:t>
      </w:r>
      <w:proofErr w:type="spellStart"/>
      <w:r>
        <w:rPr>
          <w:lang w:bidi="ar-EG"/>
        </w:rPr>
        <w:t>Abuanza</w:t>
      </w:r>
      <w:proofErr w:type="spellEnd"/>
      <w:r>
        <w:rPr>
          <w:lang w:bidi="ar-EG"/>
        </w:rPr>
        <w:t>, 2024</w:t>
      </w:r>
      <w:r>
        <w:rPr>
          <w:rtl/>
          <w:lang w:bidi="ar-EG"/>
        </w:rPr>
        <w:t>).</w:t>
      </w:r>
    </w:p>
    <w:p w14:paraId="3A3D5393" w14:textId="7A0DE46C" w:rsidR="00D25FBF" w:rsidRPr="00512642" w:rsidRDefault="00D25FBF" w:rsidP="005A0528">
      <w:pPr>
        <w:pStyle w:val="Heading1"/>
        <w:rPr>
          <w:sz w:val="32"/>
          <w:szCs w:val="32"/>
          <w:rtl/>
        </w:rPr>
      </w:pPr>
      <w:bookmarkStart w:id="52" w:name="_Toc235059749"/>
      <w:bookmarkStart w:id="53" w:name="_Toc235060407"/>
      <w:r w:rsidRPr="00512642">
        <w:rPr>
          <w:sz w:val="32"/>
          <w:szCs w:val="32"/>
          <w:rtl/>
        </w:rPr>
        <w:t>المشاريع الإنشائية في مكة المكرمة</w:t>
      </w:r>
      <w:bookmarkEnd w:id="52"/>
      <w:bookmarkEnd w:id="53"/>
    </w:p>
    <w:p w14:paraId="6EB861B1" w14:textId="77777777" w:rsidR="00D25FBF" w:rsidRDefault="00D25FBF" w:rsidP="005A0528">
      <w:pPr>
        <w:rPr>
          <w:rtl/>
        </w:rPr>
      </w:pPr>
      <w:r>
        <w:rPr>
          <w:rtl/>
        </w:rPr>
        <w:t>تُعد مكة المكرمة من أكثر المدن السعودية نشاطًا في مجال المشاريع الإنشائية، وذلك لما تشهده من توسعات مستمرة في البنية التحتية والمرافق العامة والمشروعات المرتبطة بخدمة الحجاج والمعتمرين. وتشمل هذه المشاريع تطوير شبكات الطرق، ووسائل النقل، والمنشآت الفندقية، والمرافق الصحية، ومشروعات الحرم والمناطق المحيطة به، بهدف استيعاب الزيادة المستمرة في أعداد الزوار وتحسين جودة الخدمات المقدمة لهم. ويستلزم تنفيذ هذه المشاريع مستوى مرتفعًا من التخطيط والتنسيق بين الجهات الحكومية وشركات المقاولات وموردي المواد والخدمات لضمان إنجاز الأعمال وفق الخطط الزمنية المحددة (</w:t>
      </w:r>
      <w:r>
        <w:t>Ken Research, 2025</w:t>
      </w:r>
      <w:r>
        <w:rPr>
          <w:rtl/>
        </w:rPr>
        <w:t>).</w:t>
      </w:r>
    </w:p>
    <w:p w14:paraId="3F5D101A" w14:textId="77777777" w:rsidR="00D25FBF" w:rsidRDefault="00D25FBF" w:rsidP="005A0528">
      <w:pPr>
        <w:rPr>
          <w:rtl/>
        </w:rPr>
      </w:pPr>
      <w:r>
        <w:rPr>
          <w:rtl/>
        </w:rPr>
        <w:t>وتتميز المشاريع الإنشائية في مكة المكرمة بخصوصية تشغيلية تختلف عن غيرها من المدن، نظرًا لارتباطها بالمواسم الدينية التي تشهد كثافات بشرية مرتفعة، مما يفرض قيودًا على حركة النقل وتنفيذ الأعمال في بعض الفترات. كما تتطلب هذه المشاريع تطبيق حلول لوجستية متقدمة لإدارة حركة المواد والمعدات والعمالة، مع مراعاة متطلبات السلامة والتنظيم والالتزام بالأنظمة المعمول بها. ويؤدي نجاح هذه المشروعات إلى تعزيز كفاءة البنية التحتية وتحسين القدرة الاستيعابية للمدينة بما يتوافق مع مستهدفات التنمية والتطوير (</w:t>
      </w:r>
      <w:r>
        <w:t>Knight Frank, 2024</w:t>
      </w:r>
      <w:r>
        <w:rPr>
          <w:rtl/>
        </w:rPr>
        <w:t>).</w:t>
      </w:r>
    </w:p>
    <w:p w14:paraId="04E2F79A" w14:textId="515A55D6" w:rsidR="00D25FBF" w:rsidRPr="00D25FBF" w:rsidRDefault="00D25FBF" w:rsidP="005A0528">
      <w:pPr>
        <w:rPr>
          <w:rtl/>
        </w:rPr>
      </w:pPr>
      <w:r>
        <w:rPr>
          <w:rtl/>
        </w:rPr>
        <w:t>وتواجه المشاريع الإنشائية في مكة المكرمة العديد من التحديات التي قد تؤثر في سرعة التنفيذ واستمرارية الأعمال، من أبرزها الازدحام المروري، وصعوبة نقل المواد خلال مواسم الذروة، وارتفاع الطلب على الخدمات اللوجستية، إلى جانب الحاجة إلى الالتزام بمواعيد تنفيذ دقيقة لتجنب التأثير في حركة الحجاج والمعتمرين. ولذلك أصبح تحسين كفاءة إدارة سلاسل التوريد اللوجستية وإدارة المخاطر من المتطلبات الأساسية لضمان نجاح هذه المشاريع، وتقليل التأخيرات، وتحقيق مستويات عالية من الأداء والجودة في بيئة عمل تتسم بالتعقيد والحساسية التشغيلية (</w:t>
      </w:r>
      <w:proofErr w:type="spellStart"/>
      <w:r>
        <w:t>Elawi</w:t>
      </w:r>
      <w:proofErr w:type="spellEnd"/>
      <w:r>
        <w:t xml:space="preserve"> et al., 2015</w:t>
      </w:r>
      <w:r>
        <w:rPr>
          <w:rtl/>
        </w:rPr>
        <w:t>).</w:t>
      </w:r>
    </w:p>
    <w:p w14:paraId="5DBC0B16" w14:textId="09A0DD58" w:rsidR="00D25FBF" w:rsidRPr="00512642" w:rsidRDefault="00D25FBF" w:rsidP="005A0528">
      <w:pPr>
        <w:pStyle w:val="Heading1"/>
        <w:rPr>
          <w:sz w:val="32"/>
          <w:szCs w:val="32"/>
          <w:rtl/>
          <w:lang w:bidi="ar-EG"/>
        </w:rPr>
      </w:pPr>
      <w:bookmarkStart w:id="54" w:name="_Toc235059750"/>
      <w:bookmarkStart w:id="55" w:name="_Toc235060408"/>
      <w:r w:rsidRPr="00512642">
        <w:rPr>
          <w:sz w:val="32"/>
          <w:szCs w:val="32"/>
          <w:rtl/>
        </w:rPr>
        <w:lastRenderedPageBreak/>
        <w:t>مواسم الذروة (رمضان والحج) وأثرها على الأعمال الإنشائية</w:t>
      </w:r>
      <w:bookmarkEnd w:id="54"/>
      <w:bookmarkEnd w:id="55"/>
    </w:p>
    <w:p w14:paraId="09E11702" w14:textId="77777777" w:rsidR="00D25FBF" w:rsidRDefault="00D25FBF" w:rsidP="005A0528">
      <w:pPr>
        <w:rPr>
          <w:rtl/>
          <w:lang w:bidi="ar-EG"/>
        </w:rPr>
      </w:pPr>
      <w:r>
        <w:rPr>
          <w:rtl/>
          <w:lang w:bidi="ar-EG"/>
        </w:rPr>
        <w:t>تُعد مواسم رمضان والحج من أهم مواسم الذروة في مكة المكرمة، حيث تشهد المدينة تدفق أعداد كبيرة من المعتمرين والحجاج، مما يؤدي إلى زيادة الضغط على شبكات النقل والبنية التحتية والخدمات اللوجستية. وينعكس ذلك بصورة مباشرة على بيئة العمل في المشاريع الإنشائية، إذ تزداد الحاجة إلى تنظيم عمليات التوريد والنقل والتخزين بما يتوافق مع الإجراءات التنظيمية والقيود المفروضة خلال هذه المواسم. ولذلك تتطلب المشاريع مستوى مرتفعًا من التخطيط المسبق والتنسيق لضمان استمرار تنفيذ الأعمال دون التأثير في الخدمات المقدمة لضيوف الرحمن (</w:t>
      </w:r>
      <w:proofErr w:type="spellStart"/>
      <w:r>
        <w:rPr>
          <w:lang w:bidi="ar-EG"/>
        </w:rPr>
        <w:t>Makrum</w:t>
      </w:r>
      <w:proofErr w:type="spellEnd"/>
      <w:r>
        <w:rPr>
          <w:lang w:bidi="ar-EG"/>
        </w:rPr>
        <w:t>, 2020</w:t>
      </w:r>
      <w:r>
        <w:rPr>
          <w:rtl/>
          <w:lang w:bidi="ar-EG"/>
        </w:rPr>
        <w:t>).</w:t>
      </w:r>
    </w:p>
    <w:p w14:paraId="76D3A072" w14:textId="77777777" w:rsidR="00D25FBF" w:rsidRDefault="00D25FBF" w:rsidP="005A0528">
      <w:pPr>
        <w:rPr>
          <w:rtl/>
          <w:lang w:bidi="ar-EG"/>
        </w:rPr>
      </w:pPr>
      <w:r>
        <w:rPr>
          <w:rtl/>
          <w:lang w:bidi="ar-EG"/>
        </w:rPr>
        <w:t>وتؤثر مواسم الذروة في كفاءة تنفيذ المشاريع الإنشائية من خلال زيادة التحديات المرتبطة بحركة المواد والمعدات والعمالة، حيث تؤدي الكثافة المرورية والإجراءات التنظيمية إلى إطالة زمن النقل وارتفاع تكاليف الخدمات اللوجستية. كما قد تواجه الشركات صعوبة في الالتزام بجداول التوريد والتنفيذ إذا لم تتوافر لديها خطط تشغيلية مرنة وآليات فعالة لإدارة الموارد، الأمر الذي قد ينعكس على الجدول الزمني للمشروع وجودة التنفيذ إذا لم تتم معالجة هذه التحديات بصورة مناسبة (</w:t>
      </w:r>
      <w:r>
        <w:rPr>
          <w:lang w:bidi="ar-EG"/>
        </w:rPr>
        <w:t>IEEE Xplore, 2024</w:t>
      </w:r>
      <w:r>
        <w:rPr>
          <w:rtl/>
          <w:lang w:bidi="ar-EG"/>
        </w:rPr>
        <w:t>).</w:t>
      </w:r>
    </w:p>
    <w:p w14:paraId="52EF1D5F" w14:textId="77777777" w:rsidR="00D25FBF" w:rsidRDefault="00D25FBF" w:rsidP="005A0528">
      <w:pPr>
        <w:rPr>
          <w:rtl/>
          <w:lang w:bidi="ar-EG"/>
        </w:rPr>
      </w:pPr>
      <w:r>
        <w:rPr>
          <w:rtl/>
          <w:lang w:bidi="ar-EG"/>
        </w:rPr>
        <w:t>كما تفرض مواسم رمضان والحج على شركات التشييد ضرورة تبني استراتيجيات لوجستية أكثر مرونة تعتمد على التخطيط الاستباقي، وجدولة عمليات التوريد خارج أوقات الذروة، والاستفادة من التقنيات الرقمية في متابعة حركة المواد والمعدات وإدارة عمليات النقل. وتسهم هذه الإجراءات في تقليل التأخير، وتحسين استغلال الموارد، ورفع كفاءة تنفيذ الأعمال، بما يساعد الشركات على مواصلة تنفيذ مشاريعها رغم التحديات التشغيلية المصاحبة لهذه المواسم (</w:t>
      </w:r>
      <w:r>
        <w:rPr>
          <w:lang w:bidi="ar-EG"/>
        </w:rPr>
        <w:t>Four Winds Saudi Arabia, 2026</w:t>
      </w:r>
      <w:r>
        <w:rPr>
          <w:rtl/>
          <w:lang w:bidi="ar-EG"/>
        </w:rPr>
        <w:t>).</w:t>
      </w:r>
    </w:p>
    <w:p w14:paraId="2028D2C3" w14:textId="44EE53C0" w:rsidR="00D25FBF" w:rsidRPr="00D25FBF" w:rsidRDefault="00D25FBF" w:rsidP="005A0528">
      <w:pPr>
        <w:rPr>
          <w:lang w:bidi="ar-EG"/>
        </w:rPr>
      </w:pPr>
      <w:r>
        <w:rPr>
          <w:rtl/>
          <w:lang w:bidi="ar-EG"/>
        </w:rPr>
        <w:t>وتبرز أهمية الإدارة الفعالة لسلاسل التوريد خلال مواسم الذروة في ضمان استمرارية الأعمال الإنشائية وتحقيق أهداف المشاريع وفق الجداول الزمنية المحددة. فكلما ارتفعت كفاءة التخطيط والتنسيق بين الجهات المعنية، زادت قدرة المشروع على التكيف مع الزيادة الكبيرة في الطلب على الخدمات اللوجستية، وتقليل آثار الازدحام والقيود التشغيلية. ومن ثم، فإن نجاح المشاريع الإنشائية في مكة المكرمة خلال موسمي رمضان والحج يعتمد بدرجة كبيرة على كفاءة إدارة العمليات اللوجستية والاستعداد المسبق لمواجهة التحديات الموسمية (</w:t>
      </w:r>
      <w:proofErr w:type="spellStart"/>
      <w:r>
        <w:rPr>
          <w:lang w:bidi="ar-EG"/>
        </w:rPr>
        <w:t>Basouki</w:t>
      </w:r>
      <w:proofErr w:type="spellEnd"/>
      <w:r>
        <w:rPr>
          <w:lang w:bidi="ar-EG"/>
        </w:rPr>
        <w:t>, 2024</w:t>
      </w:r>
      <w:r>
        <w:rPr>
          <w:rtl/>
          <w:lang w:bidi="ar-EG"/>
        </w:rPr>
        <w:t>).</w:t>
      </w:r>
    </w:p>
    <w:p w14:paraId="12023F49" w14:textId="4F919C5F" w:rsidR="00D25FBF" w:rsidRPr="00512642" w:rsidRDefault="00D25FBF" w:rsidP="005A0528">
      <w:pPr>
        <w:pStyle w:val="Heading1"/>
        <w:rPr>
          <w:sz w:val="32"/>
          <w:szCs w:val="32"/>
          <w:rtl/>
        </w:rPr>
      </w:pPr>
      <w:bookmarkStart w:id="56" w:name="_Toc235059751"/>
      <w:bookmarkStart w:id="57" w:name="_Toc235060409"/>
      <w:r w:rsidRPr="00512642">
        <w:rPr>
          <w:sz w:val="32"/>
          <w:szCs w:val="32"/>
          <w:rtl/>
        </w:rPr>
        <w:lastRenderedPageBreak/>
        <w:t>التحديات اللوجستية للمشاريع الإنشائية خلال مواسم الذروة</w:t>
      </w:r>
      <w:bookmarkEnd w:id="56"/>
      <w:bookmarkEnd w:id="57"/>
    </w:p>
    <w:p w14:paraId="6DDA36FD" w14:textId="77777777" w:rsidR="00D25FBF" w:rsidRDefault="00D25FBF" w:rsidP="005A0528">
      <w:pPr>
        <w:rPr>
          <w:rtl/>
        </w:rPr>
      </w:pPr>
      <w:r>
        <w:rPr>
          <w:rtl/>
        </w:rPr>
        <w:t>تواجه المشاريع الإنشائية في مكة المكرمة خلال مواسم الذروة العديد من التحديات اللوجستية التي تؤثر في كفاءة تنفيذ الأعمال، ويأتي في مقدمتها الارتفاع الكبير في الكثافة المرورية والقيود المفروضة على حركة المركبات والشاحنات. وتؤدي هذه الظروف إلى صعوبة نقل المواد والمعدات إلى مواقع المشاريع في الأوقات المحددة، مما قد يتسبب في تأخير تنفيذ بعض الأنشطة وارتفاع تكاليف التشغيل. كما تتطلب هذه البيئة التشغيلية إعداد خطط دقيقة لتوقيت عمليات النقل والتوريد بما يتوافق مع الأنظمة المنظمة لحركة الحجاج والمعتمرين (</w:t>
      </w:r>
      <w:r>
        <w:t>IEEE Xplore, 2024</w:t>
      </w:r>
      <w:r>
        <w:rPr>
          <w:rtl/>
        </w:rPr>
        <w:t>).</w:t>
      </w:r>
    </w:p>
    <w:p w14:paraId="2BAD3E41" w14:textId="77777777" w:rsidR="00D25FBF" w:rsidRDefault="00D25FBF" w:rsidP="005A0528">
      <w:pPr>
        <w:rPr>
          <w:rtl/>
        </w:rPr>
      </w:pPr>
      <w:r>
        <w:rPr>
          <w:rtl/>
        </w:rPr>
        <w:t>وتتمثل إحدى أبرز التحديات كذلك في الزيادة الكبيرة في الطلب على الخدمات اللوجستية خلال موسمي رمضان والحج، حيث ترتفع الحاجة إلى وسائل النقل، والمستودعات، ومعدات المناولة، والعمالة المتخصصة، الأمر الذي قد يؤدي إلى محدودية توافر هذه الموارد وارتفاع تكلفتها. كما تواجه شركات التشييد صعوبة في المحافظة على انسيابية سلاسل التوريد إذا لم تتوافر لديها خطط بديلة أو موردون قادرون على تلبية الاحتياجات في الوقت المناسب، مما يؤثر في الالتزام بالجداول الزمنية للمشاريع (</w:t>
      </w:r>
      <w:r>
        <w:t>Victory Saudi, 2026</w:t>
      </w:r>
      <w:r>
        <w:rPr>
          <w:rtl/>
        </w:rPr>
        <w:t>).</w:t>
      </w:r>
    </w:p>
    <w:p w14:paraId="6FE4CC5D" w14:textId="3EC5711E" w:rsidR="00D25FBF" w:rsidRPr="00D25FBF" w:rsidRDefault="00D25FBF" w:rsidP="005A0528">
      <w:r>
        <w:rPr>
          <w:rtl/>
        </w:rPr>
        <w:t>وتفرض هذه التحديات على شركات المقاولات ضرورة تبني ممارسات لوجستية متقدمة تعتمد على التخطيط الاستباقي، وإدارة المخاطر، والتنسيق المستمر مع الجهات الحكومية ومقدمي الخدمات اللوجستية، إضافة إلى الاستفادة من التقنيات الرقمية في متابعة عمليات التوريد والنقل. ويسهم تطبيق هذه الممارسات في تحسين كفاءة استخدام الموارد، وتقليل التأخيرات، وتعزيز قدرة المشاريع الإنشائية على الاستمرار في تنفيذ أعمالها بكفاءة خلال مواسم الذروة، رغم ما تشهده من ضغوط تشغيلية استثنائية (</w:t>
      </w:r>
      <w:r>
        <w:t>CF Global Logistics, 2025</w:t>
      </w:r>
      <w:r>
        <w:rPr>
          <w:rtl/>
        </w:rPr>
        <w:t>).</w:t>
      </w:r>
    </w:p>
    <w:p w14:paraId="7B428365" w14:textId="1A696CE7" w:rsidR="00D25FBF" w:rsidRPr="00512642" w:rsidRDefault="00D25FBF" w:rsidP="005A0528">
      <w:pPr>
        <w:pStyle w:val="Heading1"/>
        <w:rPr>
          <w:sz w:val="32"/>
          <w:szCs w:val="32"/>
          <w:rtl/>
          <w:lang w:bidi="ar-EG"/>
        </w:rPr>
      </w:pPr>
      <w:bookmarkStart w:id="58" w:name="_Toc235059752"/>
      <w:bookmarkStart w:id="59" w:name="_Toc235060410"/>
      <w:r w:rsidRPr="00512642">
        <w:rPr>
          <w:sz w:val="32"/>
          <w:szCs w:val="32"/>
          <w:rtl/>
        </w:rPr>
        <w:t>دور التقنيات الرقمية في تحسين كفاءة سلاسل التوريد اللوجستية</w:t>
      </w:r>
      <w:bookmarkEnd w:id="58"/>
      <w:bookmarkEnd w:id="59"/>
    </w:p>
    <w:p w14:paraId="790CB65F" w14:textId="77777777" w:rsidR="00D25FBF" w:rsidRDefault="00D25FBF" w:rsidP="005A0528">
      <w:pPr>
        <w:rPr>
          <w:rtl/>
          <w:lang w:bidi="ar-EG"/>
        </w:rPr>
      </w:pPr>
      <w:r>
        <w:rPr>
          <w:rtl/>
          <w:lang w:bidi="ar-EG"/>
        </w:rPr>
        <w:t>أصبحت التقنيات الرقمية من الركائز الأساسية في تطوير إدارة سلاسل التوريد اللوجستية، حيث تسهم في تحسين كفاءة التخطيط والتنفيذ والرقابة على مختلف العمليات اللوجستية. وتوفر الأنظمة الرقمية بيانات دقيقة وفورية حول مستويات المخزون، وحركة المواد، وحالة الشحنات، مما يساعد متخذي القرار على سرعة الاستجابة للمتغيرات وتقليل الأخطاء التشغيلية. كما تعزز هذه التقنيات مستوى التكامل بين جميع أطراف سلسلة التوريد، الأمر الذي ينعكس إيجابًا على جودة الأداء وكفاءة العمليات التشغيلية (</w:t>
      </w:r>
      <w:r>
        <w:rPr>
          <w:lang w:bidi="ar-EG"/>
        </w:rPr>
        <w:t>Atieh et al., 2025</w:t>
      </w:r>
      <w:r>
        <w:rPr>
          <w:rtl/>
          <w:lang w:bidi="ar-EG"/>
        </w:rPr>
        <w:t>).</w:t>
      </w:r>
    </w:p>
    <w:p w14:paraId="36900D54" w14:textId="77777777" w:rsidR="00D25FBF" w:rsidRDefault="00D25FBF" w:rsidP="005A0528">
      <w:pPr>
        <w:rPr>
          <w:rtl/>
          <w:lang w:bidi="ar-EG"/>
        </w:rPr>
      </w:pPr>
      <w:r>
        <w:rPr>
          <w:rtl/>
          <w:lang w:bidi="ar-EG"/>
        </w:rPr>
        <w:lastRenderedPageBreak/>
        <w:t>وتسهم التقنيات الرقمية، مثل أنظمة تخطيط موارد المؤسسة (</w:t>
      </w:r>
      <w:r>
        <w:rPr>
          <w:lang w:bidi="ar-EG"/>
        </w:rPr>
        <w:t>ERP</w:t>
      </w:r>
      <w:r>
        <w:rPr>
          <w:rtl/>
          <w:lang w:bidi="ar-EG"/>
        </w:rPr>
        <w:t>)، وتقنيات إنترنت الأشياء، والذكاء الاصطناعي، وتحليلات البيانات الضخمة، في تحسين عمليات التنبؤ بالطلب وإدارة المخزون وجدولة عمليات النقل والتوريد. كما تساعد هذه التطبيقات في رفع مستوى الشفافية وتبادل المعلومات بين الموردين والمقاولين والعملاء، وتقليل زمن تنفيذ العمليات، وتعزيز القدرة على اكتشاف المشكلات قبل تفاقمها، مما يؤدي إلى خفض التكاليف وتحسين استغلال الموارد المتاحة (أبو الليل، 2026).</w:t>
      </w:r>
    </w:p>
    <w:p w14:paraId="42EB6116" w14:textId="1CFEE17E" w:rsidR="00D25FBF" w:rsidRPr="00D25FBF" w:rsidRDefault="00D25FBF" w:rsidP="005A0528">
      <w:pPr>
        <w:rPr>
          <w:rtl/>
          <w:lang w:bidi="ar-EG"/>
        </w:rPr>
      </w:pPr>
      <w:r>
        <w:rPr>
          <w:rtl/>
          <w:lang w:bidi="ar-EG"/>
        </w:rPr>
        <w:t>وتزداد أهمية التقنيات الرقمية في المشاريع الإنشائية التي تُنفذ خلال مواسم الذروة، حيث تسهم في إدارة التعقيدات اللوجستية الناتجة عن ارتفاع الطلب وكثافة حركة النقل. فمن خلال المراقبة اللحظية لحركة المواد والمعدات، وتحليل البيانات التشغيلية، وإصدار التنبيهات المبكرة، تستطيع المؤسسات تحسين كفاءة سلاسل التوريد، وتقليل التأخيرات، وتعزيز استمرارية الأعمال. ولذلك أصبحت الرقمنة عنصرًا استراتيجيًا لدعم مرونة سلاسل التوريد وتحقيق مستويات أعلى من الكفاءة التشغيلية في المشاريع الإنشائية الكبرى (</w:t>
      </w:r>
      <w:r>
        <w:rPr>
          <w:lang w:bidi="ar-EG"/>
        </w:rPr>
        <w:t>PwC Middle East, 2024</w:t>
      </w:r>
      <w:r>
        <w:rPr>
          <w:rtl/>
          <w:lang w:bidi="ar-EG"/>
        </w:rPr>
        <w:t>).</w:t>
      </w:r>
    </w:p>
    <w:p w14:paraId="41B7BC84" w14:textId="652FA549" w:rsidR="00D25FBF" w:rsidRPr="00512642" w:rsidRDefault="00D25FBF" w:rsidP="005A0528">
      <w:pPr>
        <w:pStyle w:val="Heading1"/>
        <w:rPr>
          <w:sz w:val="32"/>
          <w:szCs w:val="32"/>
          <w:rtl/>
        </w:rPr>
      </w:pPr>
      <w:bookmarkStart w:id="60" w:name="_Toc235059753"/>
      <w:bookmarkStart w:id="61" w:name="_Toc235060411"/>
      <w:r w:rsidRPr="00512642">
        <w:rPr>
          <w:sz w:val="32"/>
          <w:szCs w:val="32"/>
          <w:rtl/>
        </w:rPr>
        <w:t>دور التنسيق بين الجهات المعنية في تعزيز كفاءة سلاسل التوريد</w:t>
      </w:r>
      <w:bookmarkEnd w:id="60"/>
      <w:bookmarkEnd w:id="61"/>
      <w:r w:rsidRPr="00512642">
        <w:rPr>
          <w:sz w:val="32"/>
          <w:szCs w:val="32"/>
        </w:rPr>
        <w:t xml:space="preserve"> </w:t>
      </w:r>
    </w:p>
    <w:p w14:paraId="3DE8C6B7" w14:textId="77777777" w:rsidR="00D25FBF" w:rsidRDefault="00D25FBF" w:rsidP="005A0528">
      <w:pPr>
        <w:rPr>
          <w:rtl/>
        </w:rPr>
      </w:pPr>
      <w:r>
        <w:rPr>
          <w:rtl/>
        </w:rPr>
        <w:t>يُعد التنسيق بين الجهات المعنية أحد العوامل الرئيسة التي تسهم في رفع كفاءة سلاسل التوريد اللوجستية، إذ تعتمد المشاريع الإنشائية على تعاون مستمر بين الجهات المالكة، والمقاولين، والموردين، والاستشاريين، والجهات الحكومية ذات العلاقة. ويؤدي هذا التنسيق إلى تسهيل تبادل المعلومات، وتحديد المسؤوليات بوضوح، وتنظيم عمليات التوريد والتنفيذ، مما يقلل من التعارض بين الأنشطة ويعزز انسيابية سير العمل. كما يساعد على سرعة معالجة المشكلات التشغيلية واتخاذ القرارات المناسبة في الوقت المناسب، الأمر الذي ينعكس إيجابًا على أداء المشروع (</w:t>
      </w:r>
      <w:proofErr w:type="spellStart"/>
      <w:r>
        <w:t>Kikwasi</w:t>
      </w:r>
      <w:proofErr w:type="spellEnd"/>
      <w:r>
        <w:t xml:space="preserve"> et al., 2023</w:t>
      </w:r>
      <w:r>
        <w:rPr>
          <w:rtl/>
        </w:rPr>
        <w:t>).</w:t>
      </w:r>
    </w:p>
    <w:p w14:paraId="252C6726" w14:textId="77777777" w:rsidR="00D25FBF" w:rsidRDefault="00D25FBF" w:rsidP="005A0528">
      <w:pPr>
        <w:rPr>
          <w:rtl/>
        </w:rPr>
      </w:pPr>
      <w:r>
        <w:rPr>
          <w:rtl/>
        </w:rPr>
        <w:t>ويسهم التنسيق الفعال في تحسين دقة التخطيط وإدارة الموارد، حيث يؤدي تبادل البيانات بصورة مستمرة بين أطراف سلسلة التوريد إلى تحسين توقع الاحتياجات المستقبلية، وجدولة عمليات الشراء والنقل والتخزين بكفاءة أعلى. كما يساعد على تجنب نقص المواد أو تكدسها في مواقع المشاريع، ويحد من التأخير الناتج عن ضعف الاتصال أو سوء تنظيم العمليات اللوجستية، وهو ما ينعكس على خفض التكاليف وتحسين جودة التنفيذ والالتزام بالجداول الزمنية المحددة (خليفه، 2023).</w:t>
      </w:r>
    </w:p>
    <w:p w14:paraId="013B3753" w14:textId="77777777" w:rsidR="00D25FBF" w:rsidRDefault="00D25FBF" w:rsidP="005A0528">
      <w:pPr>
        <w:rPr>
          <w:rtl/>
        </w:rPr>
      </w:pPr>
      <w:r>
        <w:rPr>
          <w:rtl/>
        </w:rPr>
        <w:t xml:space="preserve">وتزداد أهمية التنسيق بين الجهات المعنية في المشاريع الإنشائية المنفذة في مكة المكرمة خلال مواسم الذروة، حيث تتداخل أدوار العديد من الجهات الحكومية والخدمية المسؤولة عن تنظيم الحركة وإدارة الحشود وتقديم </w:t>
      </w:r>
      <w:r>
        <w:rPr>
          <w:rtl/>
        </w:rPr>
        <w:lastRenderedPageBreak/>
        <w:t>الخدمات اللوجستية. ويتطلب ذلك وجود آليات اتصال وتنسيق فعالة تضمن توافق عمليات نقل المواد والمعدات مع الإجراءات التنظيمية، بما يسهم في تقليل الازدحام وتجنب تعطل الأعمال والمحافظة على استمرارية تنفيذ المشاريع دون التأثير في حركة الحجاج والمعتمرين (</w:t>
      </w:r>
      <w:r>
        <w:t>IEEE Xplore, 2024</w:t>
      </w:r>
      <w:r>
        <w:rPr>
          <w:rtl/>
        </w:rPr>
        <w:t>).</w:t>
      </w:r>
    </w:p>
    <w:p w14:paraId="526334DA" w14:textId="68B9BF54" w:rsidR="00D25FBF" w:rsidRPr="00D25FBF" w:rsidRDefault="00D25FBF" w:rsidP="005A0528">
      <w:r>
        <w:rPr>
          <w:rtl/>
        </w:rPr>
        <w:t>كما يسهم التنسيق بين الجهات المعنية في تعزيز مرونة سلاسل التوريد وقدرتها على التعامل مع المتغيرات والأزمات، من خلال سرعة تبادل المعلومات، وتفعيل خطط الطوارئ، وتوفير بدائل مناسبة عند حدوث أي اضطراب في عمليات التوريد أو النقل. ويؤدي هذا التعاون إلى رفع مستوى الجاهزية، وتحسين كفاءة الاستجابة للمخاطر، ودعم استمرارية الأعمال، وهو ما يجعل التنسيق المؤسسي عنصرًا أساسيًا لتحقيق الكفاءة اللوجستية في المشاريع الإنشائية الكبرى، خاصة في البيئات التشغيلية المعقدة مثل مكة المكرمة (</w:t>
      </w:r>
      <w:r>
        <w:t>CF Global Logistics, 2025</w:t>
      </w:r>
      <w:r>
        <w:rPr>
          <w:rtl/>
        </w:rPr>
        <w:t>).</w:t>
      </w:r>
    </w:p>
    <w:p w14:paraId="534FA5ED" w14:textId="77675635" w:rsidR="00D2079E" w:rsidRPr="00512642" w:rsidRDefault="00D25FBF" w:rsidP="005A0528">
      <w:pPr>
        <w:pStyle w:val="Heading1"/>
        <w:rPr>
          <w:sz w:val="32"/>
          <w:szCs w:val="32"/>
          <w:rtl/>
        </w:rPr>
      </w:pPr>
      <w:bookmarkStart w:id="62" w:name="_Toc235059754"/>
      <w:bookmarkStart w:id="63" w:name="_Toc235060412"/>
      <w:r w:rsidRPr="00512642">
        <w:rPr>
          <w:sz w:val="32"/>
          <w:szCs w:val="32"/>
          <w:rtl/>
        </w:rPr>
        <w:t>العلاقة النظرية بين كفاءة إدارة سلاسل التوريد اللوجستية واستمرارية الأعمال الإنشائية</w:t>
      </w:r>
      <w:bookmarkEnd w:id="62"/>
      <w:bookmarkEnd w:id="63"/>
    </w:p>
    <w:p w14:paraId="25FDBAEC" w14:textId="77777777" w:rsidR="00D25FBF" w:rsidRDefault="00D25FBF" w:rsidP="005A0528">
      <w:r>
        <w:rPr>
          <w:rtl/>
        </w:rPr>
        <w:t>ترتبط كفاءة إدارة سلاسل التوريد اللوجستية ارتباطًا مباشرًا باستمرارية الأعمال الإنشائية، إذ تعتمد المشاريع على التدفق المستمر للمواد الخام والمعدات والعمالة والمعلومات لضمان تنفيذ الأنشطة وفق الجدول الزمني المحدد. وعندما تتم إدارة هذه التدفقات بكفاءة، تنخفض احتمالات حدوث التأخير أو الانقطاع في العمليات، مما يسهم في المحافظة على استقرار المشروع واستمرارية تنفيذ الأعمال حتى في ظل الظروف التشغيلية المعقدة. ولذلك تُعد كفاءة سلسلة التوريد أحد المقومات الأساسية لتحقيق استمرارية الأعمال في قطاع التشييد (</w:t>
      </w:r>
      <w:r>
        <w:t>Chopra &amp; Meindl, 2019</w:t>
      </w:r>
      <w:r>
        <w:rPr>
          <w:rtl/>
        </w:rPr>
        <w:t>).</w:t>
      </w:r>
    </w:p>
    <w:p w14:paraId="0B0A3B40" w14:textId="77777777" w:rsidR="00D25FBF" w:rsidRDefault="00D25FBF" w:rsidP="005A0528">
      <w:pPr>
        <w:rPr>
          <w:rtl/>
        </w:rPr>
      </w:pPr>
      <w:r>
        <w:rPr>
          <w:rtl/>
        </w:rPr>
        <w:t>وتسهم كفاءة إدارة سلاسل التوريد في تعزيز استمرارية الأعمال من خلال تحسين عمليات التخطيط والتنسيق بين جميع الأطراف المشاركة في المشروع، بما يشمل الموردين والمقاولين والاستشاريين والجهات المالكة. ويؤدي هذا التكامل إلى توفير المواد والمعدات في الوقت المناسب، وتقليل فترات التوقف، وتحسين استغلال الموارد المتاحة، مما يرفع كفاءة الأداء التشغيلي ويزيد من قدرة المشروع على مواصلة تنفيذ أعماله دون انقطاع أو تأخير (</w:t>
      </w:r>
      <w:r>
        <w:t>Osho et al., 2024</w:t>
      </w:r>
      <w:r>
        <w:rPr>
          <w:rtl/>
        </w:rPr>
        <w:t>).</w:t>
      </w:r>
    </w:p>
    <w:p w14:paraId="7DACD38F" w14:textId="77777777" w:rsidR="00D25FBF" w:rsidRDefault="00D25FBF" w:rsidP="005A0528">
      <w:pPr>
        <w:rPr>
          <w:rtl/>
        </w:rPr>
      </w:pPr>
      <w:r>
        <w:rPr>
          <w:rtl/>
        </w:rPr>
        <w:t xml:space="preserve">كما ترتبط استمرارية الأعمال بقدرة سلاسل التوريد على مواجهة المخاطر والتكيف مع المتغيرات المفاجئة، حيث تساعد الكفاءة اللوجستية في توفير بدائل للموردين، وإدارة المخزون بصورة استراتيجية، وتوظيف التقنيات الرقمية لمتابعة العمليات واتخاذ القرارات بسرعة. وتسهم هذه الممارسات في تقليل تأثير الأزمات والاضطرابات </w:t>
      </w:r>
      <w:r>
        <w:rPr>
          <w:rtl/>
        </w:rPr>
        <w:lastRenderedPageBreak/>
        <w:t>التشغيلية، والمحافظة على استقرار سير العمل، خاصة في المشاريع الإنشائية التي تعتمد على سلاسل إمداد معقدة ومتعددة الأطراف (</w:t>
      </w:r>
      <w:r>
        <w:t>Ivanov, 2020</w:t>
      </w:r>
      <w:r>
        <w:rPr>
          <w:rtl/>
        </w:rPr>
        <w:t>).</w:t>
      </w:r>
    </w:p>
    <w:p w14:paraId="44AEE77F" w14:textId="77777777" w:rsidR="00D25FBF" w:rsidRDefault="00D25FBF" w:rsidP="005A0528">
      <w:pPr>
        <w:rPr>
          <w:rtl/>
        </w:rPr>
      </w:pPr>
      <w:r>
        <w:rPr>
          <w:rtl/>
        </w:rPr>
        <w:t>وتتضح هذه العلاقة بصورة أكبر في المشاريع الإنشائية المنفذة في مكة المكرمة خلال موسمي رمضان والحج، حيث تواجه المشاريع ضغوطًا تشغيلية كبيرة نتيجة ارتفاع الكثافة السكانية، والقيود المفروضة على حركة النقل، والزيادة في الطلب على الخدمات اللوجستية. وفي مثل هذه البيئات، تصبح كفاءة إدارة سلاسل التوريد عاملًا حاسمًا في ضمان وصول المواد والمعدات في المواعيد المحددة، والحد من التأخيرات، وتعزيز قدرة المشروع على الاستمرار في تنفيذ أعماله دون التأثير في جودة الأداء أو الجدول الزمني (</w:t>
      </w:r>
      <w:proofErr w:type="spellStart"/>
      <w:r>
        <w:t>Basouki</w:t>
      </w:r>
      <w:proofErr w:type="spellEnd"/>
      <w:r>
        <w:t>, 2024</w:t>
      </w:r>
      <w:r>
        <w:rPr>
          <w:rtl/>
        </w:rPr>
        <w:t>).</w:t>
      </w:r>
    </w:p>
    <w:p w14:paraId="1AA08FE4" w14:textId="1AA3669F" w:rsidR="00D25FBF" w:rsidRPr="00D25FBF" w:rsidRDefault="00D25FBF" w:rsidP="005A0528">
      <w:pPr>
        <w:rPr>
          <w:rtl/>
        </w:rPr>
      </w:pPr>
      <w:r>
        <w:rPr>
          <w:rtl/>
        </w:rPr>
        <w:t>وبناءً على ما سبق، يمكن القول إن العلاقة بين كفاءة إدارة سلاسل التوريد اللوجستية واستمرارية الأعمال الإنشائية هي علاقة إيجابية، حيث يؤدي ارتفاع مستوى الكفاءة في إدارة عمليات التوريد والنقل والتخزين والتنسيق إلى زيادة قدرة المشاريع على مواجهة التحديات التشغيلية والمحافظة على استمرارية تنفيذ الأعمال. ومن ثم، فإن تحسين كفاءة سلاسل التوريد يمثل مدخلًا استراتيجيًا لدعم استمرارية المشاريع الإنشائية، ولا سيما في البيئات التي تتسم بارتفاع مستوى المخاطر والضغوط التشغيلية مثل مكة المكرمة خلال مواسم الذروة (</w:t>
      </w:r>
      <w:r>
        <w:t>Nyalungu et al., 2026</w:t>
      </w:r>
      <w:r>
        <w:rPr>
          <w:rtl/>
        </w:rPr>
        <w:t>).</w:t>
      </w:r>
    </w:p>
    <w:p w14:paraId="7E961491" w14:textId="77777777" w:rsidR="00D2079E" w:rsidRDefault="00D2079E" w:rsidP="005A0528">
      <w:pPr>
        <w:rPr>
          <w:rtl/>
        </w:rPr>
      </w:pPr>
    </w:p>
    <w:p w14:paraId="5E9FF98E" w14:textId="77777777" w:rsidR="00D2079E" w:rsidRDefault="00D2079E" w:rsidP="005A0528">
      <w:pPr>
        <w:rPr>
          <w:rtl/>
        </w:rPr>
      </w:pPr>
    </w:p>
    <w:p w14:paraId="3A35B898" w14:textId="77777777" w:rsidR="00D2079E" w:rsidRDefault="00D2079E" w:rsidP="005A0528">
      <w:pPr>
        <w:rPr>
          <w:rtl/>
        </w:rPr>
      </w:pPr>
    </w:p>
    <w:p w14:paraId="39F76A4C" w14:textId="77777777" w:rsidR="00D2079E" w:rsidRDefault="00D2079E" w:rsidP="005A0528">
      <w:pPr>
        <w:rPr>
          <w:rtl/>
        </w:rPr>
      </w:pPr>
    </w:p>
    <w:p w14:paraId="2C0552BD" w14:textId="77777777" w:rsidR="004F53FA" w:rsidRDefault="004F53FA" w:rsidP="005A0528">
      <w:pPr>
        <w:rPr>
          <w:rtl/>
        </w:rPr>
      </w:pPr>
    </w:p>
    <w:p w14:paraId="6343F992" w14:textId="77777777" w:rsidR="004F53FA" w:rsidRDefault="004F53FA" w:rsidP="005A0528">
      <w:pPr>
        <w:rPr>
          <w:rtl/>
        </w:rPr>
      </w:pPr>
    </w:p>
    <w:p w14:paraId="62C4F3B8" w14:textId="77777777" w:rsidR="00BC7198" w:rsidRDefault="00BC7198" w:rsidP="005A0528">
      <w:pPr>
        <w:rPr>
          <w:rtl/>
        </w:rPr>
      </w:pPr>
    </w:p>
    <w:p w14:paraId="05F48CE5" w14:textId="77777777" w:rsidR="004F53FA" w:rsidRDefault="004F53FA" w:rsidP="005A0528">
      <w:pPr>
        <w:rPr>
          <w:rtl/>
        </w:rPr>
      </w:pPr>
    </w:p>
    <w:p w14:paraId="11CDE46B" w14:textId="77777777" w:rsidR="004F53FA" w:rsidRPr="00D2079E" w:rsidRDefault="004F53FA" w:rsidP="005A0528">
      <w:pPr>
        <w:rPr>
          <w:rtl/>
        </w:rPr>
      </w:pPr>
    </w:p>
    <w:p w14:paraId="2F39AF2D" w14:textId="5C092BC2" w:rsidR="00D2079E" w:rsidRPr="00512642" w:rsidRDefault="00D2079E" w:rsidP="005A0528">
      <w:pPr>
        <w:pStyle w:val="Heading1"/>
        <w:jc w:val="center"/>
        <w:rPr>
          <w:rFonts w:eastAsia="Calibri"/>
          <w:sz w:val="32"/>
          <w:szCs w:val="32"/>
          <w:rtl/>
        </w:rPr>
      </w:pPr>
      <w:bookmarkStart w:id="64" w:name="_Toc235059755"/>
      <w:bookmarkStart w:id="65" w:name="_Toc235060413"/>
      <w:r w:rsidRPr="00512642">
        <w:rPr>
          <w:rFonts w:eastAsia="Calibri" w:hint="cs"/>
          <w:sz w:val="32"/>
          <w:szCs w:val="32"/>
          <w:rtl/>
        </w:rPr>
        <w:lastRenderedPageBreak/>
        <w:t>الفصل الثالث</w:t>
      </w:r>
      <w:bookmarkEnd w:id="64"/>
      <w:bookmarkEnd w:id="65"/>
    </w:p>
    <w:p w14:paraId="4A89FF06" w14:textId="69EE4ECE" w:rsidR="004F53FA" w:rsidRDefault="00D2079E" w:rsidP="00E62202">
      <w:pPr>
        <w:pStyle w:val="Heading1"/>
        <w:jc w:val="center"/>
        <w:rPr>
          <w:rFonts w:eastAsia="Calibri"/>
          <w:sz w:val="32"/>
          <w:szCs w:val="32"/>
          <w:rtl/>
        </w:rPr>
      </w:pPr>
      <w:bookmarkStart w:id="66" w:name="_Toc235059756"/>
      <w:bookmarkStart w:id="67" w:name="_Toc235060414"/>
      <w:r w:rsidRPr="00512642">
        <w:rPr>
          <w:rFonts w:eastAsia="Calibri" w:hint="cs"/>
          <w:sz w:val="32"/>
          <w:szCs w:val="32"/>
          <w:rtl/>
        </w:rPr>
        <w:t>منهجية الدراسة</w:t>
      </w:r>
      <w:bookmarkEnd w:id="66"/>
      <w:bookmarkEnd w:id="67"/>
    </w:p>
    <w:p w14:paraId="45BEEC5F" w14:textId="77777777" w:rsidR="00E62202" w:rsidRPr="00E62202" w:rsidRDefault="00E62202" w:rsidP="00E62202">
      <w:pPr>
        <w:rPr>
          <w:rtl/>
        </w:rPr>
      </w:pPr>
    </w:p>
    <w:p w14:paraId="5BFC3214" w14:textId="75995C69" w:rsidR="00CE2716" w:rsidRPr="00E62202" w:rsidRDefault="004F53FA" w:rsidP="005A0528">
      <w:pPr>
        <w:ind w:left="720"/>
        <w:rPr>
          <w:rFonts w:eastAsia="Calibri"/>
          <w:b/>
          <w:bCs/>
          <w:sz w:val="32"/>
          <w:szCs w:val="32"/>
        </w:rPr>
      </w:pPr>
      <w:r w:rsidRPr="00E62202">
        <w:rPr>
          <w:rFonts w:eastAsia="Calibri" w:hint="cs"/>
          <w:b/>
          <w:bCs/>
          <w:sz w:val="32"/>
          <w:szCs w:val="32"/>
          <w:rtl/>
        </w:rPr>
        <w:t>مقدمة</w:t>
      </w:r>
    </w:p>
    <w:p w14:paraId="751A147C" w14:textId="77777777" w:rsidR="00CE2716" w:rsidRPr="00CE2716" w:rsidRDefault="00CE2716" w:rsidP="005A0528">
      <w:pPr>
        <w:ind w:left="720"/>
        <w:rPr>
          <w:rFonts w:eastAsia="Calibri"/>
        </w:rPr>
      </w:pPr>
      <w:r w:rsidRPr="00CE2716">
        <w:rPr>
          <w:rFonts w:eastAsia="Calibri"/>
          <w:rtl/>
        </w:rPr>
        <w:t>تعتمد هذه الدراسة على منهج علمي منظم يهدف إلى تحليل العلاقة بين كفاءة إدارة سلاسل التوريد اللوجستية واستمرارية الأعمال الإنشائية في مكة المكرمة خلال مواسم الذروة، وذلك من خلال الجمع بين الأساليب الكمية والنوعية، بما يحقق فهمًا شاملًا ودقيقًا لمشكلة الدراسة</w:t>
      </w:r>
      <w:r w:rsidRPr="00CE2716">
        <w:rPr>
          <w:rFonts w:eastAsia="Calibri"/>
        </w:rPr>
        <w:t>.</w:t>
      </w:r>
    </w:p>
    <w:p w14:paraId="0490D67B" w14:textId="77777777" w:rsidR="00CE2716" w:rsidRPr="00CE2716" w:rsidRDefault="00CE2716" w:rsidP="005A0528">
      <w:pPr>
        <w:ind w:left="720"/>
        <w:rPr>
          <w:rFonts w:eastAsia="Calibri"/>
        </w:rPr>
      </w:pPr>
      <w:r w:rsidRPr="00CE2716">
        <w:rPr>
          <w:rFonts w:eastAsia="Calibri"/>
          <w:rtl/>
        </w:rPr>
        <w:t>وقد تم اختيار المنهج المختلط</w:t>
      </w:r>
      <w:r w:rsidRPr="00CE2716">
        <w:rPr>
          <w:rFonts w:eastAsia="Calibri"/>
        </w:rPr>
        <w:t xml:space="preserve"> (Mixed Methods) </w:t>
      </w:r>
      <w:r w:rsidRPr="00CE2716">
        <w:rPr>
          <w:rFonts w:eastAsia="Calibri"/>
          <w:rtl/>
        </w:rPr>
        <w:t>لكونه من أكثر المناهج ملاءمة للدراسات التي تتناول ظواهر معقدة متعددة الأبعاد، حيث يجمع بين دقة القياس الكمي وعمق التفسير النوعي، مما يتيح للباحث تحليل البيانات من زوايا مختلفة وربط النتائج النظرية بالواقع العملي</w:t>
      </w:r>
      <w:r w:rsidRPr="00CE2716">
        <w:rPr>
          <w:rFonts w:eastAsia="Calibri"/>
        </w:rPr>
        <w:t>.</w:t>
      </w:r>
    </w:p>
    <w:p w14:paraId="772809F1" w14:textId="77777777" w:rsidR="00CE2716" w:rsidRPr="00CE2716" w:rsidRDefault="00CE2716" w:rsidP="005A0528">
      <w:pPr>
        <w:ind w:left="720"/>
        <w:rPr>
          <w:rFonts w:eastAsia="Calibri"/>
          <w:b/>
          <w:bCs/>
        </w:rPr>
      </w:pPr>
      <w:r w:rsidRPr="00CE2716">
        <w:rPr>
          <w:rFonts w:eastAsia="Calibri"/>
          <w:b/>
          <w:bCs/>
          <w:rtl/>
        </w:rPr>
        <w:t>أولًا: المنهج الكمي</w:t>
      </w:r>
    </w:p>
    <w:p w14:paraId="5612548D" w14:textId="77777777" w:rsidR="00CE2716" w:rsidRPr="00CE2716" w:rsidRDefault="00CE2716" w:rsidP="005A0528">
      <w:pPr>
        <w:ind w:left="720"/>
        <w:rPr>
          <w:rFonts w:eastAsia="Calibri"/>
        </w:rPr>
      </w:pPr>
      <w:r w:rsidRPr="00CE2716">
        <w:rPr>
          <w:rFonts w:eastAsia="Calibri"/>
          <w:rtl/>
        </w:rPr>
        <w:t>يركز المنهج الكمي على قياس العلاقة بين متغيرات الدراسة بصورة رقمية، من خلال جمع البيانات باستخدام أداة الاستبيان، وتحليلها باستخدام الأساليب الإحصائية المناسبة</w:t>
      </w:r>
      <w:r w:rsidRPr="00CE2716">
        <w:rPr>
          <w:rFonts w:eastAsia="Calibri"/>
        </w:rPr>
        <w:t>.</w:t>
      </w:r>
    </w:p>
    <w:p w14:paraId="18428968" w14:textId="77777777" w:rsidR="00CE2716" w:rsidRPr="00CE2716" w:rsidRDefault="00CE2716" w:rsidP="005A0528">
      <w:pPr>
        <w:ind w:left="720"/>
        <w:rPr>
          <w:rFonts w:eastAsia="Calibri"/>
        </w:rPr>
      </w:pPr>
      <w:r w:rsidRPr="00CE2716">
        <w:rPr>
          <w:rFonts w:eastAsia="Calibri"/>
          <w:rtl/>
        </w:rPr>
        <w:t>ويهدف هذا المنهج إلى</w:t>
      </w:r>
      <w:r w:rsidRPr="00CE2716">
        <w:rPr>
          <w:rFonts w:eastAsia="Calibri"/>
        </w:rPr>
        <w:t>:</w:t>
      </w:r>
    </w:p>
    <w:p w14:paraId="4B9E08A3" w14:textId="77777777" w:rsidR="00CE2716" w:rsidRPr="00CE2716" w:rsidRDefault="00CE2716" w:rsidP="005A0528">
      <w:pPr>
        <w:pStyle w:val="ListParagraph"/>
        <w:numPr>
          <w:ilvl w:val="0"/>
          <w:numId w:val="8"/>
        </w:numPr>
        <w:rPr>
          <w:rFonts w:eastAsia="Calibri"/>
        </w:rPr>
      </w:pPr>
      <w:r w:rsidRPr="00CE2716">
        <w:rPr>
          <w:rFonts w:eastAsia="Calibri"/>
          <w:rtl/>
        </w:rPr>
        <w:t xml:space="preserve">تحديد مستوى كفاءة سلسلة التوريد في المشاريع الإنشائية </w:t>
      </w:r>
    </w:p>
    <w:p w14:paraId="08BE355A" w14:textId="77777777" w:rsidR="00CE2716" w:rsidRPr="00CE2716" w:rsidRDefault="00CE2716" w:rsidP="005A0528">
      <w:pPr>
        <w:pStyle w:val="ListParagraph"/>
        <w:numPr>
          <w:ilvl w:val="0"/>
          <w:numId w:val="8"/>
        </w:numPr>
        <w:rPr>
          <w:rFonts w:eastAsia="Calibri"/>
        </w:rPr>
      </w:pPr>
      <w:r w:rsidRPr="00CE2716">
        <w:rPr>
          <w:rFonts w:eastAsia="Calibri"/>
          <w:rtl/>
        </w:rPr>
        <w:t xml:space="preserve">قياس درجة استمرارية الأعمال خلال مواسم الذروة </w:t>
      </w:r>
    </w:p>
    <w:p w14:paraId="041172E6" w14:textId="77777777" w:rsidR="00CE2716" w:rsidRPr="00CE2716" w:rsidRDefault="00CE2716" w:rsidP="005A0528">
      <w:pPr>
        <w:pStyle w:val="ListParagraph"/>
        <w:numPr>
          <w:ilvl w:val="0"/>
          <w:numId w:val="8"/>
        </w:numPr>
        <w:rPr>
          <w:rFonts w:eastAsia="Calibri"/>
        </w:rPr>
      </w:pPr>
      <w:r w:rsidRPr="00CE2716">
        <w:rPr>
          <w:rFonts w:eastAsia="Calibri"/>
          <w:rtl/>
        </w:rPr>
        <w:t xml:space="preserve">اختبار الفروض البحثية </w:t>
      </w:r>
    </w:p>
    <w:p w14:paraId="5C535596" w14:textId="51CCCCF9" w:rsidR="00CE2716" w:rsidRPr="00CE2716" w:rsidRDefault="00CE2716" w:rsidP="005A0528">
      <w:pPr>
        <w:pStyle w:val="ListParagraph"/>
        <w:numPr>
          <w:ilvl w:val="0"/>
          <w:numId w:val="8"/>
        </w:numPr>
        <w:rPr>
          <w:rFonts w:eastAsia="Calibri"/>
        </w:rPr>
      </w:pPr>
      <w:r w:rsidRPr="00CE2716">
        <w:rPr>
          <w:rFonts w:eastAsia="Calibri"/>
          <w:rtl/>
        </w:rPr>
        <w:t xml:space="preserve">تحليل قوة العلاقة بين المتغيرات </w:t>
      </w:r>
    </w:p>
    <w:p w14:paraId="1C3B67E9" w14:textId="77777777" w:rsidR="00CE2716" w:rsidRPr="00CE2716" w:rsidRDefault="00CE2716" w:rsidP="005A0528">
      <w:pPr>
        <w:ind w:left="720"/>
        <w:rPr>
          <w:rFonts w:eastAsia="Calibri"/>
        </w:rPr>
      </w:pPr>
      <w:r w:rsidRPr="00CE2716">
        <w:rPr>
          <w:rFonts w:eastAsia="Calibri"/>
          <w:rtl/>
        </w:rPr>
        <w:t>ويتميز هذا المنهج بقدرته على</w:t>
      </w:r>
      <w:r w:rsidRPr="00CE2716">
        <w:rPr>
          <w:rFonts w:eastAsia="Calibri"/>
        </w:rPr>
        <w:t>:</w:t>
      </w:r>
    </w:p>
    <w:p w14:paraId="2E0E0620" w14:textId="77777777" w:rsidR="00CE2716" w:rsidRPr="00CE2716" w:rsidRDefault="00CE2716" w:rsidP="005A0528">
      <w:pPr>
        <w:pStyle w:val="ListParagraph"/>
        <w:numPr>
          <w:ilvl w:val="0"/>
          <w:numId w:val="7"/>
        </w:numPr>
        <w:rPr>
          <w:rFonts w:eastAsia="Calibri"/>
        </w:rPr>
      </w:pPr>
      <w:r w:rsidRPr="00CE2716">
        <w:rPr>
          <w:rFonts w:eastAsia="Calibri"/>
          <w:rtl/>
        </w:rPr>
        <w:t xml:space="preserve">توفير نتائج قابلة للقياس والتحليل </w:t>
      </w:r>
    </w:p>
    <w:p w14:paraId="6B0DC11B" w14:textId="77777777" w:rsidR="00CE2716" w:rsidRPr="00CE2716" w:rsidRDefault="00CE2716" w:rsidP="005A0528">
      <w:pPr>
        <w:pStyle w:val="ListParagraph"/>
        <w:numPr>
          <w:ilvl w:val="0"/>
          <w:numId w:val="7"/>
        </w:numPr>
        <w:rPr>
          <w:rFonts w:eastAsia="Calibri"/>
        </w:rPr>
      </w:pPr>
      <w:r w:rsidRPr="00CE2716">
        <w:rPr>
          <w:rFonts w:eastAsia="Calibri"/>
          <w:rtl/>
        </w:rPr>
        <w:t xml:space="preserve">دعم اتخاذ القرار بناءً على بيانات دقيقة </w:t>
      </w:r>
    </w:p>
    <w:p w14:paraId="09B60D97" w14:textId="77777777" w:rsidR="00CE2716" w:rsidRPr="00CE2716" w:rsidRDefault="00CE2716" w:rsidP="005A0528">
      <w:pPr>
        <w:pStyle w:val="ListParagraph"/>
        <w:numPr>
          <w:ilvl w:val="0"/>
          <w:numId w:val="7"/>
        </w:numPr>
        <w:rPr>
          <w:rFonts w:eastAsia="Calibri"/>
        </w:rPr>
      </w:pPr>
      <w:r w:rsidRPr="00CE2716">
        <w:rPr>
          <w:rFonts w:eastAsia="Calibri"/>
          <w:rtl/>
        </w:rPr>
        <w:t xml:space="preserve">إمكانية تعميم النتائج على مجتمع الدراسة </w:t>
      </w:r>
    </w:p>
    <w:p w14:paraId="2834192C" w14:textId="099F1EB4" w:rsidR="00CE2716" w:rsidRPr="00CE2716" w:rsidRDefault="00CE2716" w:rsidP="005A0528">
      <w:pPr>
        <w:rPr>
          <w:rFonts w:eastAsia="Calibri"/>
        </w:rPr>
      </w:pPr>
    </w:p>
    <w:p w14:paraId="71B6731D" w14:textId="77777777" w:rsidR="00CE2716" w:rsidRPr="00CE2716" w:rsidRDefault="00CE2716" w:rsidP="005A0528">
      <w:pPr>
        <w:ind w:left="720"/>
        <w:rPr>
          <w:rFonts w:eastAsia="Calibri"/>
          <w:b/>
          <w:bCs/>
        </w:rPr>
      </w:pPr>
      <w:r w:rsidRPr="00CE2716">
        <w:rPr>
          <w:rFonts w:eastAsia="Calibri"/>
          <w:b/>
          <w:bCs/>
          <w:rtl/>
        </w:rPr>
        <w:t>ثانيًا: المنهج النوعي</w:t>
      </w:r>
    </w:p>
    <w:p w14:paraId="7F6B2055" w14:textId="77777777" w:rsidR="00CE2716" w:rsidRPr="00CE2716" w:rsidRDefault="00CE2716" w:rsidP="005A0528">
      <w:pPr>
        <w:ind w:left="720"/>
        <w:rPr>
          <w:rFonts w:eastAsia="Calibri"/>
        </w:rPr>
      </w:pPr>
      <w:r w:rsidRPr="00CE2716">
        <w:rPr>
          <w:rFonts w:eastAsia="Calibri"/>
          <w:rtl/>
        </w:rPr>
        <w:t>يتمثل المنهج النوعي في إجراء مقابلات شبه منظمة مع عدد من الخبراء والمختصين في قطاع المشاريع الإنشائية والخدمات اللوجستية، بهدف الحصول على فهم أعمق للتحديات الواقعية التي تواجه سلاسل التوريد خلال مواسم الذروة</w:t>
      </w:r>
      <w:r w:rsidRPr="00CE2716">
        <w:rPr>
          <w:rFonts w:eastAsia="Calibri"/>
        </w:rPr>
        <w:t>.</w:t>
      </w:r>
    </w:p>
    <w:p w14:paraId="4BC4665F" w14:textId="77777777" w:rsidR="00CE2716" w:rsidRPr="00CE2716" w:rsidRDefault="00CE2716" w:rsidP="005A0528">
      <w:pPr>
        <w:ind w:left="720"/>
        <w:rPr>
          <w:rFonts w:eastAsia="Calibri"/>
        </w:rPr>
      </w:pPr>
      <w:r w:rsidRPr="00CE2716">
        <w:rPr>
          <w:rFonts w:eastAsia="Calibri"/>
          <w:rtl/>
        </w:rPr>
        <w:t>ويهدف هذا المنهج إلى</w:t>
      </w:r>
      <w:r w:rsidRPr="00CE2716">
        <w:rPr>
          <w:rFonts w:eastAsia="Calibri"/>
        </w:rPr>
        <w:t>:</w:t>
      </w:r>
    </w:p>
    <w:p w14:paraId="48983057" w14:textId="77777777" w:rsidR="00CE2716" w:rsidRPr="00067E69" w:rsidRDefault="00CE2716" w:rsidP="006A7060">
      <w:pPr>
        <w:pStyle w:val="ListParagraph"/>
        <w:numPr>
          <w:ilvl w:val="0"/>
          <w:numId w:val="9"/>
        </w:numPr>
        <w:rPr>
          <w:rFonts w:eastAsia="Calibri"/>
        </w:rPr>
      </w:pPr>
      <w:r w:rsidRPr="00067E69">
        <w:rPr>
          <w:rFonts w:eastAsia="Calibri"/>
          <w:rtl/>
        </w:rPr>
        <w:t xml:space="preserve">تفسير النتائج الكمية </w:t>
      </w:r>
    </w:p>
    <w:p w14:paraId="11834DAE" w14:textId="77777777" w:rsidR="00CE2716" w:rsidRPr="00067E69" w:rsidRDefault="00CE2716" w:rsidP="006A7060">
      <w:pPr>
        <w:pStyle w:val="ListParagraph"/>
        <w:numPr>
          <w:ilvl w:val="0"/>
          <w:numId w:val="9"/>
        </w:numPr>
        <w:rPr>
          <w:rFonts w:eastAsia="Calibri"/>
        </w:rPr>
      </w:pPr>
      <w:r w:rsidRPr="00067E69">
        <w:rPr>
          <w:rFonts w:eastAsia="Calibri"/>
          <w:rtl/>
        </w:rPr>
        <w:t xml:space="preserve">التعرف على المشكلات التشغيلية الفعلية </w:t>
      </w:r>
    </w:p>
    <w:p w14:paraId="7547B80B" w14:textId="77777777" w:rsidR="00CE2716" w:rsidRPr="00067E69" w:rsidRDefault="00CE2716" w:rsidP="006A7060">
      <w:pPr>
        <w:pStyle w:val="ListParagraph"/>
        <w:numPr>
          <w:ilvl w:val="0"/>
          <w:numId w:val="9"/>
        </w:numPr>
        <w:rPr>
          <w:rFonts w:eastAsia="Calibri"/>
        </w:rPr>
      </w:pPr>
      <w:r w:rsidRPr="00067E69">
        <w:rPr>
          <w:rFonts w:eastAsia="Calibri"/>
          <w:rtl/>
        </w:rPr>
        <w:t xml:space="preserve">تحليل سلوك الأطراف المختلفة في سلسلة التوريد </w:t>
      </w:r>
    </w:p>
    <w:p w14:paraId="5B6C61CD" w14:textId="77777777" w:rsidR="00CE2716" w:rsidRPr="00067E69" w:rsidRDefault="00CE2716" w:rsidP="006A7060">
      <w:pPr>
        <w:pStyle w:val="ListParagraph"/>
        <w:numPr>
          <w:ilvl w:val="0"/>
          <w:numId w:val="9"/>
        </w:numPr>
        <w:rPr>
          <w:rFonts w:eastAsia="Calibri"/>
        </w:rPr>
      </w:pPr>
      <w:r w:rsidRPr="00067E69">
        <w:rPr>
          <w:rFonts w:eastAsia="Calibri"/>
          <w:rtl/>
        </w:rPr>
        <w:t xml:space="preserve">استكشاف الحلول المقترحة من الخبراء </w:t>
      </w:r>
    </w:p>
    <w:p w14:paraId="67F0CD36" w14:textId="77777777" w:rsidR="00CE2716" w:rsidRPr="00CE2716" w:rsidRDefault="00CE2716" w:rsidP="006A7060">
      <w:pPr>
        <w:ind w:left="720"/>
        <w:rPr>
          <w:rFonts w:eastAsia="Calibri"/>
        </w:rPr>
      </w:pPr>
      <w:r w:rsidRPr="00CE2716">
        <w:rPr>
          <w:rFonts w:eastAsia="Calibri"/>
          <w:rtl/>
        </w:rPr>
        <w:t>ويُعد هذا المنهج مهمًا في هذه الدراسة نظرًا لتعقيد البيئة التشغيلية في مكة، والتي لا يمكن فهمها بشكل كامل من خلال البيانات الكمية فقط</w:t>
      </w:r>
      <w:r w:rsidRPr="00CE2716">
        <w:rPr>
          <w:rFonts w:eastAsia="Calibri"/>
        </w:rPr>
        <w:t>.</w:t>
      </w:r>
    </w:p>
    <w:p w14:paraId="1BFD855C" w14:textId="4453262B" w:rsidR="00CE2716" w:rsidRPr="00CE2716" w:rsidRDefault="00CE2716" w:rsidP="006A7060">
      <w:pPr>
        <w:rPr>
          <w:rFonts w:eastAsia="Calibri"/>
        </w:rPr>
      </w:pPr>
    </w:p>
    <w:p w14:paraId="67F1CDBF" w14:textId="77777777" w:rsidR="00CE2716" w:rsidRPr="00CE2716" w:rsidRDefault="00CE2716" w:rsidP="006A7060">
      <w:pPr>
        <w:ind w:left="720"/>
        <w:rPr>
          <w:rFonts w:eastAsia="Calibri"/>
          <w:b/>
          <w:bCs/>
        </w:rPr>
      </w:pPr>
      <w:r w:rsidRPr="00CE2716">
        <w:rPr>
          <w:rFonts w:eastAsia="Calibri"/>
          <w:b/>
          <w:bCs/>
          <w:rtl/>
        </w:rPr>
        <w:t>مبررات اختيار المنهج المختلط</w:t>
      </w:r>
    </w:p>
    <w:p w14:paraId="426F027C" w14:textId="77777777" w:rsidR="00CE2716" w:rsidRPr="00CE2716" w:rsidRDefault="00CE2716" w:rsidP="006A7060">
      <w:pPr>
        <w:ind w:left="720"/>
        <w:rPr>
          <w:rFonts w:eastAsia="Calibri"/>
        </w:rPr>
      </w:pPr>
      <w:r w:rsidRPr="00CE2716">
        <w:rPr>
          <w:rFonts w:eastAsia="Calibri"/>
          <w:rtl/>
        </w:rPr>
        <w:t>تم اختيار المنهج المختلط للأسباب التالية</w:t>
      </w:r>
      <w:r w:rsidRPr="00CE2716">
        <w:rPr>
          <w:rFonts w:eastAsia="Calibri"/>
        </w:rPr>
        <w:t>:</w:t>
      </w:r>
    </w:p>
    <w:p w14:paraId="37BF30AE" w14:textId="77777777" w:rsidR="00CE2716" w:rsidRPr="00067E69" w:rsidRDefault="00CE2716" w:rsidP="006A7060">
      <w:pPr>
        <w:pStyle w:val="ListParagraph"/>
        <w:numPr>
          <w:ilvl w:val="0"/>
          <w:numId w:val="10"/>
        </w:numPr>
        <w:rPr>
          <w:rFonts w:eastAsia="Calibri"/>
        </w:rPr>
      </w:pPr>
      <w:r w:rsidRPr="00067E69">
        <w:rPr>
          <w:rFonts w:eastAsia="Calibri"/>
          <w:rtl/>
        </w:rPr>
        <w:t xml:space="preserve">طبيعة المشكلة البحثية تتطلب تحليلًا كميًا ونوعيًا في آنٍ واحد </w:t>
      </w:r>
    </w:p>
    <w:p w14:paraId="3CBB50B0" w14:textId="77777777" w:rsidR="00CE2716" w:rsidRPr="00067E69" w:rsidRDefault="00CE2716" w:rsidP="006A7060">
      <w:pPr>
        <w:pStyle w:val="ListParagraph"/>
        <w:numPr>
          <w:ilvl w:val="0"/>
          <w:numId w:val="10"/>
        </w:numPr>
        <w:rPr>
          <w:rFonts w:eastAsia="Calibri"/>
        </w:rPr>
      </w:pPr>
      <w:r w:rsidRPr="00067E69">
        <w:rPr>
          <w:rFonts w:eastAsia="Calibri"/>
          <w:rtl/>
        </w:rPr>
        <w:t xml:space="preserve">تعقيد البيئة التشغيلية في مكة المكرمة </w:t>
      </w:r>
    </w:p>
    <w:p w14:paraId="791342BB" w14:textId="77777777" w:rsidR="00CE2716" w:rsidRPr="00067E69" w:rsidRDefault="00CE2716" w:rsidP="006A7060">
      <w:pPr>
        <w:pStyle w:val="ListParagraph"/>
        <w:numPr>
          <w:ilvl w:val="0"/>
          <w:numId w:val="10"/>
        </w:numPr>
        <w:rPr>
          <w:rFonts w:eastAsia="Calibri"/>
        </w:rPr>
      </w:pPr>
      <w:r w:rsidRPr="00067E69">
        <w:rPr>
          <w:rFonts w:eastAsia="Calibri"/>
          <w:rtl/>
        </w:rPr>
        <w:t xml:space="preserve">الحاجة إلى الربط بين البيانات الإحصائية والواقع العملي </w:t>
      </w:r>
    </w:p>
    <w:p w14:paraId="72F3F51E" w14:textId="77777777" w:rsidR="00CE2716" w:rsidRPr="00067E69" w:rsidRDefault="00CE2716" w:rsidP="006A7060">
      <w:pPr>
        <w:pStyle w:val="ListParagraph"/>
        <w:numPr>
          <w:ilvl w:val="0"/>
          <w:numId w:val="10"/>
        </w:numPr>
        <w:rPr>
          <w:rFonts w:eastAsia="Calibri"/>
        </w:rPr>
      </w:pPr>
      <w:r w:rsidRPr="00067E69">
        <w:rPr>
          <w:rFonts w:eastAsia="Calibri"/>
          <w:rtl/>
        </w:rPr>
        <w:t xml:space="preserve">وجود فجوة بحثية تتطلب تحليلًا عميقًا </w:t>
      </w:r>
    </w:p>
    <w:p w14:paraId="140F8367" w14:textId="6A07B45C" w:rsidR="00CE2716" w:rsidRDefault="00CE2716" w:rsidP="006A7060">
      <w:pPr>
        <w:ind w:left="720"/>
        <w:rPr>
          <w:rFonts w:eastAsia="Calibri"/>
          <w:rtl/>
        </w:rPr>
      </w:pPr>
    </w:p>
    <w:p w14:paraId="45A049A0" w14:textId="77777777" w:rsidR="00E62202" w:rsidRDefault="00E62202" w:rsidP="006A7060">
      <w:pPr>
        <w:ind w:left="720"/>
        <w:rPr>
          <w:rFonts w:eastAsia="Calibri"/>
          <w:rtl/>
        </w:rPr>
      </w:pPr>
    </w:p>
    <w:p w14:paraId="65275E79" w14:textId="77777777" w:rsidR="00E62202" w:rsidRPr="00CE2716" w:rsidRDefault="00E62202" w:rsidP="006A7060">
      <w:pPr>
        <w:ind w:left="720"/>
        <w:rPr>
          <w:rFonts w:eastAsia="Calibri"/>
        </w:rPr>
      </w:pPr>
    </w:p>
    <w:p w14:paraId="3230B181" w14:textId="449F0F21" w:rsidR="00CE2716" w:rsidRPr="00CE2716" w:rsidRDefault="00CE2716" w:rsidP="006A7060">
      <w:pPr>
        <w:ind w:left="720"/>
        <w:rPr>
          <w:rFonts w:eastAsia="Calibri"/>
          <w:b/>
          <w:bCs/>
          <w:sz w:val="32"/>
          <w:szCs w:val="32"/>
        </w:rPr>
      </w:pPr>
      <w:r w:rsidRPr="00CE2716">
        <w:rPr>
          <w:rFonts w:eastAsia="Calibri"/>
          <w:b/>
          <w:bCs/>
          <w:sz w:val="32"/>
          <w:szCs w:val="32"/>
          <w:rtl/>
        </w:rPr>
        <w:lastRenderedPageBreak/>
        <w:t xml:space="preserve">مجتمع وعينة الدراسة </w:t>
      </w:r>
    </w:p>
    <w:p w14:paraId="1116665A" w14:textId="77777777" w:rsidR="00CE2716" w:rsidRPr="00CE2716" w:rsidRDefault="00CE2716" w:rsidP="006A7060">
      <w:pPr>
        <w:ind w:left="720"/>
        <w:rPr>
          <w:rFonts w:eastAsia="Calibri"/>
          <w:b/>
          <w:bCs/>
        </w:rPr>
      </w:pPr>
      <w:r w:rsidRPr="00CE2716">
        <w:rPr>
          <w:rFonts w:eastAsia="Calibri"/>
          <w:b/>
          <w:bCs/>
          <w:rtl/>
        </w:rPr>
        <w:t>مجتمع الدراسة</w:t>
      </w:r>
    </w:p>
    <w:p w14:paraId="23613EEC" w14:textId="77777777" w:rsidR="00CE2716" w:rsidRPr="00CE2716" w:rsidRDefault="00CE2716" w:rsidP="006A7060">
      <w:pPr>
        <w:ind w:left="720"/>
        <w:rPr>
          <w:rFonts w:eastAsia="Calibri"/>
        </w:rPr>
      </w:pPr>
      <w:r w:rsidRPr="00CE2716">
        <w:rPr>
          <w:rFonts w:eastAsia="Calibri"/>
          <w:rtl/>
        </w:rPr>
        <w:t>يتكون مجتمع الدراسة من جميع الجهات المرتبطة بسلسلة التوريد في المشاريع الإنشائية في مكة المكرمة، ويشمل ذلك</w:t>
      </w:r>
      <w:r w:rsidRPr="00CE2716">
        <w:rPr>
          <w:rFonts w:eastAsia="Calibri"/>
        </w:rPr>
        <w:t>:</w:t>
      </w:r>
    </w:p>
    <w:p w14:paraId="64B7AE5C" w14:textId="77777777" w:rsidR="00CE2716" w:rsidRPr="00067E69" w:rsidRDefault="00CE2716" w:rsidP="006A7060">
      <w:pPr>
        <w:pStyle w:val="ListParagraph"/>
        <w:numPr>
          <w:ilvl w:val="0"/>
          <w:numId w:val="11"/>
        </w:numPr>
        <w:rPr>
          <w:rFonts w:eastAsia="Calibri"/>
        </w:rPr>
      </w:pPr>
      <w:r w:rsidRPr="00067E69">
        <w:rPr>
          <w:rFonts w:eastAsia="Calibri"/>
          <w:rtl/>
        </w:rPr>
        <w:t xml:space="preserve">شركات المقاولات </w:t>
      </w:r>
    </w:p>
    <w:p w14:paraId="75A8FC53" w14:textId="77777777" w:rsidR="00CE2716" w:rsidRPr="00067E69" w:rsidRDefault="00CE2716" w:rsidP="006A7060">
      <w:pPr>
        <w:pStyle w:val="ListParagraph"/>
        <w:numPr>
          <w:ilvl w:val="0"/>
          <w:numId w:val="11"/>
        </w:numPr>
        <w:rPr>
          <w:rFonts w:eastAsia="Calibri"/>
        </w:rPr>
      </w:pPr>
      <w:r w:rsidRPr="00067E69">
        <w:rPr>
          <w:rFonts w:eastAsia="Calibri"/>
          <w:rtl/>
        </w:rPr>
        <w:t xml:space="preserve">الموردين </w:t>
      </w:r>
    </w:p>
    <w:p w14:paraId="6EE4F47C" w14:textId="77777777" w:rsidR="00CE2716" w:rsidRPr="00067E69" w:rsidRDefault="00CE2716" w:rsidP="006A7060">
      <w:pPr>
        <w:pStyle w:val="ListParagraph"/>
        <w:numPr>
          <w:ilvl w:val="0"/>
          <w:numId w:val="11"/>
        </w:numPr>
        <w:rPr>
          <w:rFonts w:eastAsia="Calibri"/>
        </w:rPr>
      </w:pPr>
      <w:r w:rsidRPr="00067E69">
        <w:rPr>
          <w:rFonts w:eastAsia="Calibri"/>
          <w:rtl/>
        </w:rPr>
        <w:t xml:space="preserve">شركات النقل والخدمات اللوجستية </w:t>
      </w:r>
    </w:p>
    <w:p w14:paraId="60842E75" w14:textId="77777777" w:rsidR="00CE2716" w:rsidRPr="00067E69" w:rsidRDefault="00CE2716" w:rsidP="006A7060">
      <w:pPr>
        <w:pStyle w:val="ListParagraph"/>
        <w:numPr>
          <w:ilvl w:val="0"/>
          <w:numId w:val="11"/>
        </w:numPr>
        <w:rPr>
          <w:rFonts w:eastAsia="Calibri"/>
        </w:rPr>
      </w:pPr>
      <w:r w:rsidRPr="00067E69">
        <w:rPr>
          <w:rFonts w:eastAsia="Calibri"/>
          <w:rtl/>
        </w:rPr>
        <w:t xml:space="preserve">مقاولي الباطن </w:t>
      </w:r>
    </w:p>
    <w:p w14:paraId="49F7309F" w14:textId="77777777" w:rsidR="00CE2716" w:rsidRPr="00067E69" w:rsidRDefault="00CE2716" w:rsidP="006A7060">
      <w:pPr>
        <w:pStyle w:val="ListParagraph"/>
        <w:numPr>
          <w:ilvl w:val="0"/>
          <w:numId w:val="11"/>
        </w:numPr>
        <w:rPr>
          <w:rFonts w:eastAsia="Calibri"/>
        </w:rPr>
      </w:pPr>
      <w:r w:rsidRPr="00067E69">
        <w:rPr>
          <w:rFonts w:eastAsia="Calibri"/>
          <w:rtl/>
        </w:rPr>
        <w:t xml:space="preserve">الجهات الحكومية </w:t>
      </w:r>
    </w:p>
    <w:p w14:paraId="2B110FBE" w14:textId="77777777" w:rsidR="00CE2716" w:rsidRPr="00CE2716" w:rsidRDefault="00CE2716" w:rsidP="006A7060">
      <w:pPr>
        <w:ind w:left="720"/>
        <w:rPr>
          <w:rFonts w:eastAsia="Calibri"/>
        </w:rPr>
      </w:pPr>
      <w:r w:rsidRPr="00CE2716">
        <w:rPr>
          <w:rFonts w:eastAsia="Calibri"/>
          <w:rtl/>
        </w:rPr>
        <w:t>ويُعد هذا المجتمع مناسبًا لطبيعة الدراسة، نظرًا لدوره المباشر في إدارة العمليات اللوجستية</w:t>
      </w:r>
      <w:r w:rsidRPr="00CE2716">
        <w:rPr>
          <w:rFonts w:eastAsia="Calibri"/>
        </w:rPr>
        <w:t>.</w:t>
      </w:r>
    </w:p>
    <w:p w14:paraId="4895A68B" w14:textId="0FA5AB56" w:rsidR="00CE2716" w:rsidRPr="00CE2716" w:rsidRDefault="00CE2716" w:rsidP="006A7060">
      <w:pPr>
        <w:ind w:left="720"/>
        <w:rPr>
          <w:rFonts w:eastAsia="Calibri"/>
        </w:rPr>
      </w:pPr>
    </w:p>
    <w:p w14:paraId="3022F704" w14:textId="77777777" w:rsidR="00CE2716" w:rsidRPr="00CE2716" w:rsidRDefault="00CE2716" w:rsidP="006A7060">
      <w:pPr>
        <w:ind w:left="720"/>
        <w:rPr>
          <w:rFonts w:eastAsia="Calibri"/>
          <w:b/>
          <w:bCs/>
          <w:sz w:val="32"/>
          <w:szCs w:val="32"/>
        </w:rPr>
      </w:pPr>
      <w:r w:rsidRPr="00CE2716">
        <w:rPr>
          <w:rFonts w:eastAsia="Calibri"/>
          <w:b/>
          <w:bCs/>
          <w:sz w:val="32"/>
          <w:szCs w:val="32"/>
          <w:rtl/>
        </w:rPr>
        <w:t>عينة الدراسة</w:t>
      </w:r>
    </w:p>
    <w:p w14:paraId="486B2A19" w14:textId="77777777" w:rsidR="00CE2716" w:rsidRPr="00CE2716" w:rsidRDefault="00CE2716" w:rsidP="006A7060">
      <w:pPr>
        <w:ind w:left="720"/>
        <w:rPr>
          <w:rFonts w:eastAsia="Calibri"/>
        </w:rPr>
      </w:pPr>
      <w:r w:rsidRPr="00CE2716">
        <w:rPr>
          <w:rFonts w:eastAsia="Calibri"/>
          <w:rtl/>
        </w:rPr>
        <w:t>تم اختيار عينة الدراسة باستخدام أسلوب العينة الطبقية، وذلك لضمان تمثيل جميع الفئات المشاركة في سلسلة التوريد</w:t>
      </w:r>
      <w:r w:rsidRPr="00CE2716">
        <w:rPr>
          <w:rFonts w:eastAsia="Calibri"/>
        </w:rPr>
        <w:t>.</w:t>
      </w:r>
    </w:p>
    <w:p w14:paraId="523ACC29" w14:textId="77777777" w:rsidR="00CE2716" w:rsidRPr="00CE2716" w:rsidRDefault="00CE2716" w:rsidP="006A7060">
      <w:pPr>
        <w:ind w:left="720"/>
        <w:rPr>
          <w:rFonts w:eastAsia="Calibri"/>
        </w:rPr>
      </w:pPr>
      <w:r w:rsidRPr="00CE2716">
        <w:rPr>
          <w:rFonts w:eastAsia="Calibri"/>
          <w:rtl/>
        </w:rPr>
        <w:t>وقد تم توزيع العينة كما يلي</w:t>
      </w:r>
      <w:r w:rsidRPr="00CE2716">
        <w:rPr>
          <w:rFonts w:eastAsia="Calibri"/>
        </w:rPr>
        <w:t>:</w:t>
      </w:r>
    </w:p>
    <w:p w14:paraId="34B71AE2" w14:textId="512174B4" w:rsidR="00CE2716" w:rsidRPr="00067E69" w:rsidRDefault="00067E69" w:rsidP="006A7060">
      <w:pPr>
        <w:pStyle w:val="ListParagraph"/>
        <w:numPr>
          <w:ilvl w:val="0"/>
          <w:numId w:val="12"/>
        </w:numPr>
        <w:rPr>
          <w:rFonts w:eastAsia="Calibri"/>
        </w:rPr>
      </w:pPr>
      <w:r w:rsidRPr="00067E69">
        <w:rPr>
          <w:rFonts w:eastAsia="Calibri"/>
        </w:rPr>
        <w:t>40</w:t>
      </w:r>
      <w:r>
        <w:rPr>
          <w:rFonts w:eastAsia="Calibri" w:hint="cs"/>
          <w:rtl/>
        </w:rPr>
        <w:t xml:space="preserve"> </w:t>
      </w:r>
      <w:r w:rsidRPr="00067E69">
        <w:rPr>
          <w:rFonts w:eastAsia="Calibri"/>
          <w:rtl/>
        </w:rPr>
        <w:t>من</w:t>
      </w:r>
      <w:r w:rsidR="00CE2716" w:rsidRPr="00067E69">
        <w:rPr>
          <w:rFonts w:eastAsia="Calibri"/>
          <w:rtl/>
        </w:rPr>
        <w:t xml:space="preserve"> مديري المشاريع والمهندسين </w:t>
      </w:r>
    </w:p>
    <w:p w14:paraId="6F8F2FB5" w14:textId="7830345F" w:rsidR="00CE2716" w:rsidRPr="00067E69" w:rsidRDefault="00067E69" w:rsidP="006A7060">
      <w:pPr>
        <w:pStyle w:val="ListParagraph"/>
        <w:numPr>
          <w:ilvl w:val="0"/>
          <w:numId w:val="12"/>
        </w:numPr>
        <w:rPr>
          <w:rFonts w:eastAsia="Calibri"/>
        </w:rPr>
      </w:pPr>
      <w:r w:rsidRPr="00067E69">
        <w:rPr>
          <w:rFonts w:eastAsia="Calibri"/>
        </w:rPr>
        <w:t>30</w:t>
      </w:r>
      <w:r>
        <w:rPr>
          <w:rFonts w:eastAsia="Calibri" w:hint="cs"/>
          <w:rtl/>
        </w:rPr>
        <w:t xml:space="preserve"> </w:t>
      </w:r>
      <w:r w:rsidRPr="00067E69">
        <w:rPr>
          <w:rFonts w:eastAsia="Calibri"/>
          <w:rtl/>
        </w:rPr>
        <w:t>من</w:t>
      </w:r>
      <w:r w:rsidR="00CE2716" w:rsidRPr="00067E69">
        <w:rPr>
          <w:rFonts w:eastAsia="Calibri"/>
          <w:rtl/>
        </w:rPr>
        <w:t xml:space="preserve"> الموردين ومقاولي الباطن </w:t>
      </w:r>
    </w:p>
    <w:p w14:paraId="63262A43" w14:textId="3A11BCB9" w:rsidR="00CE2716" w:rsidRPr="00067E69" w:rsidRDefault="00067E69" w:rsidP="006A7060">
      <w:pPr>
        <w:pStyle w:val="ListParagraph"/>
        <w:numPr>
          <w:ilvl w:val="0"/>
          <w:numId w:val="12"/>
        </w:numPr>
        <w:rPr>
          <w:rFonts w:eastAsia="Calibri"/>
        </w:rPr>
      </w:pPr>
      <w:r w:rsidRPr="00067E69">
        <w:rPr>
          <w:rFonts w:eastAsia="Calibri"/>
        </w:rPr>
        <w:t>25</w:t>
      </w:r>
      <w:r>
        <w:rPr>
          <w:rFonts w:eastAsia="Calibri" w:hint="cs"/>
          <w:rtl/>
        </w:rPr>
        <w:t xml:space="preserve"> </w:t>
      </w:r>
      <w:r w:rsidRPr="00067E69">
        <w:rPr>
          <w:rFonts w:eastAsia="Calibri"/>
          <w:rtl/>
        </w:rPr>
        <w:t>من</w:t>
      </w:r>
      <w:r w:rsidR="00CE2716" w:rsidRPr="00067E69">
        <w:rPr>
          <w:rFonts w:eastAsia="Calibri"/>
          <w:rtl/>
        </w:rPr>
        <w:t xml:space="preserve"> شركات النقل </w:t>
      </w:r>
    </w:p>
    <w:p w14:paraId="4A3041C1" w14:textId="64FF9825" w:rsidR="00CE2716" w:rsidRPr="00067E69" w:rsidRDefault="00067E69" w:rsidP="006A7060">
      <w:pPr>
        <w:pStyle w:val="ListParagraph"/>
        <w:numPr>
          <w:ilvl w:val="0"/>
          <w:numId w:val="12"/>
        </w:numPr>
        <w:rPr>
          <w:rFonts w:eastAsia="Calibri"/>
        </w:rPr>
      </w:pPr>
      <w:r w:rsidRPr="00067E69">
        <w:rPr>
          <w:rFonts w:eastAsia="Calibri"/>
        </w:rPr>
        <w:t xml:space="preserve">15 </w:t>
      </w:r>
      <w:r>
        <w:rPr>
          <w:rFonts w:eastAsia="Calibri" w:hint="cs"/>
          <w:rtl/>
        </w:rPr>
        <w:t>من</w:t>
      </w:r>
      <w:r w:rsidR="00CE2716" w:rsidRPr="00067E69">
        <w:rPr>
          <w:rFonts w:eastAsia="Calibri"/>
          <w:rtl/>
        </w:rPr>
        <w:t xml:space="preserve"> الجهات الحكومية </w:t>
      </w:r>
    </w:p>
    <w:p w14:paraId="385754CB" w14:textId="77777777" w:rsidR="00CE2716" w:rsidRPr="00CE2716" w:rsidRDefault="00CE2716" w:rsidP="006A7060">
      <w:pPr>
        <w:ind w:left="720"/>
        <w:rPr>
          <w:rFonts w:eastAsia="Calibri"/>
        </w:rPr>
      </w:pPr>
      <w:r w:rsidRPr="00CE2716">
        <w:rPr>
          <w:rFonts w:eastAsia="Calibri"/>
          <w:rtl/>
        </w:rPr>
        <w:t>ويبلغ إجمالي حجم العينة (110) مشاركين</w:t>
      </w:r>
      <w:r w:rsidRPr="00CE2716">
        <w:rPr>
          <w:rFonts w:eastAsia="Calibri"/>
        </w:rPr>
        <w:t>.</w:t>
      </w:r>
    </w:p>
    <w:p w14:paraId="095CB4C2" w14:textId="77777777" w:rsidR="00CE2716" w:rsidRPr="00CE2716" w:rsidRDefault="00CE2716" w:rsidP="006A7060">
      <w:pPr>
        <w:ind w:left="720"/>
        <w:rPr>
          <w:rFonts w:eastAsia="Calibri"/>
        </w:rPr>
      </w:pPr>
      <w:r w:rsidRPr="00CE2716">
        <w:rPr>
          <w:rFonts w:eastAsia="Calibri"/>
          <w:rtl/>
        </w:rPr>
        <w:t>ويتميز هذا التوزيع بأنه</w:t>
      </w:r>
      <w:r w:rsidRPr="00CE2716">
        <w:rPr>
          <w:rFonts w:eastAsia="Calibri"/>
        </w:rPr>
        <w:t>:</w:t>
      </w:r>
    </w:p>
    <w:p w14:paraId="448F351E" w14:textId="77777777" w:rsidR="00CE2716" w:rsidRPr="00067E69" w:rsidRDefault="00CE2716" w:rsidP="006A7060">
      <w:pPr>
        <w:pStyle w:val="ListParagraph"/>
        <w:numPr>
          <w:ilvl w:val="0"/>
          <w:numId w:val="13"/>
        </w:numPr>
        <w:rPr>
          <w:rFonts w:eastAsia="Calibri"/>
        </w:rPr>
      </w:pPr>
      <w:r w:rsidRPr="00067E69">
        <w:rPr>
          <w:rFonts w:eastAsia="Calibri"/>
          <w:rtl/>
        </w:rPr>
        <w:t xml:space="preserve">يعكس الواقع العملي لسلسلة التوريد </w:t>
      </w:r>
    </w:p>
    <w:p w14:paraId="44F5940B" w14:textId="77777777" w:rsidR="00CE2716" w:rsidRPr="00067E69" w:rsidRDefault="00CE2716" w:rsidP="006A7060">
      <w:pPr>
        <w:pStyle w:val="ListParagraph"/>
        <w:numPr>
          <w:ilvl w:val="0"/>
          <w:numId w:val="13"/>
        </w:numPr>
        <w:rPr>
          <w:rFonts w:eastAsia="Calibri"/>
        </w:rPr>
      </w:pPr>
      <w:r w:rsidRPr="00067E69">
        <w:rPr>
          <w:rFonts w:eastAsia="Calibri"/>
          <w:rtl/>
        </w:rPr>
        <w:lastRenderedPageBreak/>
        <w:t xml:space="preserve">يضمن تنوع وجهات النظر </w:t>
      </w:r>
    </w:p>
    <w:p w14:paraId="1C3D432A" w14:textId="77777777" w:rsidR="00CE2716" w:rsidRPr="00067E69" w:rsidRDefault="00CE2716" w:rsidP="006A7060">
      <w:pPr>
        <w:pStyle w:val="ListParagraph"/>
        <w:numPr>
          <w:ilvl w:val="0"/>
          <w:numId w:val="13"/>
        </w:numPr>
        <w:rPr>
          <w:rFonts w:eastAsia="Calibri"/>
        </w:rPr>
      </w:pPr>
      <w:r w:rsidRPr="00067E69">
        <w:rPr>
          <w:rFonts w:eastAsia="Calibri"/>
          <w:rtl/>
        </w:rPr>
        <w:t xml:space="preserve">يزيد من دقة النتائج </w:t>
      </w:r>
    </w:p>
    <w:p w14:paraId="75465B93" w14:textId="0FF97701" w:rsidR="00CE2716" w:rsidRPr="00CE2716" w:rsidRDefault="00CE2716" w:rsidP="006A7060">
      <w:pPr>
        <w:ind w:left="720"/>
        <w:rPr>
          <w:rFonts w:eastAsia="Calibri"/>
        </w:rPr>
      </w:pPr>
    </w:p>
    <w:p w14:paraId="273414E2" w14:textId="77521BA3" w:rsidR="00CE2716" w:rsidRPr="00E62202" w:rsidRDefault="00CE2716" w:rsidP="006A7060">
      <w:pPr>
        <w:ind w:left="720"/>
        <w:rPr>
          <w:rFonts w:eastAsia="Calibri"/>
          <w:b/>
          <w:bCs/>
          <w:sz w:val="32"/>
          <w:szCs w:val="32"/>
        </w:rPr>
      </w:pPr>
      <w:r w:rsidRPr="00E62202">
        <w:rPr>
          <w:rFonts w:eastAsia="Calibri"/>
          <w:b/>
          <w:bCs/>
          <w:sz w:val="32"/>
          <w:szCs w:val="32"/>
          <w:rtl/>
        </w:rPr>
        <w:t xml:space="preserve">أداة الدراسة </w:t>
      </w:r>
    </w:p>
    <w:p w14:paraId="1411ECF5" w14:textId="77777777" w:rsidR="00CE2716" w:rsidRPr="00CE2716" w:rsidRDefault="00CE2716" w:rsidP="006A7060">
      <w:pPr>
        <w:ind w:left="720"/>
        <w:rPr>
          <w:rFonts w:eastAsia="Calibri"/>
        </w:rPr>
      </w:pPr>
      <w:r w:rsidRPr="00CE2716">
        <w:rPr>
          <w:rFonts w:eastAsia="Calibri"/>
          <w:rtl/>
        </w:rPr>
        <w:t>اعتمدت الدراسة على أداتين رئيسيتين</w:t>
      </w:r>
      <w:r w:rsidRPr="00CE2716">
        <w:rPr>
          <w:rFonts w:eastAsia="Calibri"/>
        </w:rPr>
        <w:t>:</w:t>
      </w:r>
    </w:p>
    <w:p w14:paraId="0EBC3817" w14:textId="23FB39A6" w:rsidR="00CE2716" w:rsidRPr="00CE2716" w:rsidRDefault="00CE2716" w:rsidP="006A7060">
      <w:pPr>
        <w:ind w:left="720"/>
        <w:rPr>
          <w:rFonts w:eastAsia="Calibri"/>
        </w:rPr>
      </w:pPr>
    </w:p>
    <w:p w14:paraId="65C08FF6" w14:textId="77777777" w:rsidR="00CE2716" w:rsidRPr="00CE2716" w:rsidRDefault="00CE2716" w:rsidP="006A7060">
      <w:pPr>
        <w:ind w:left="720"/>
        <w:rPr>
          <w:rFonts w:eastAsia="Calibri"/>
          <w:b/>
          <w:bCs/>
        </w:rPr>
      </w:pPr>
      <w:r w:rsidRPr="00CE2716">
        <w:rPr>
          <w:rFonts w:eastAsia="Calibri"/>
          <w:b/>
          <w:bCs/>
          <w:rtl/>
        </w:rPr>
        <w:t>أولًا: الاستبيان</w:t>
      </w:r>
    </w:p>
    <w:p w14:paraId="275FC6C1" w14:textId="77777777" w:rsidR="00CE2716" w:rsidRPr="00CE2716" w:rsidRDefault="00CE2716" w:rsidP="006A7060">
      <w:pPr>
        <w:ind w:left="720"/>
        <w:rPr>
          <w:rFonts w:eastAsia="Calibri"/>
        </w:rPr>
      </w:pPr>
      <w:r w:rsidRPr="00CE2716">
        <w:rPr>
          <w:rFonts w:eastAsia="Calibri"/>
          <w:rtl/>
        </w:rPr>
        <w:t>تم تصميم الاستبيان باستخدام مقياس ليكرت الخماسي، حيث تتراوح الإجابات بين (موافق بشدة – غير موافق بشدة)، ويهدف إلى قياس متغيرات الدراسة بدقة</w:t>
      </w:r>
      <w:r w:rsidRPr="00CE2716">
        <w:rPr>
          <w:rFonts w:eastAsia="Calibri"/>
        </w:rPr>
        <w:t>.</w:t>
      </w:r>
    </w:p>
    <w:p w14:paraId="2058B3A8" w14:textId="77777777" w:rsidR="00CE2716" w:rsidRPr="00CE2716" w:rsidRDefault="00CE2716" w:rsidP="006A7060">
      <w:pPr>
        <w:ind w:left="720"/>
        <w:rPr>
          <w:rFonts w:eastAsia="Calibri"/>
        </w:rPr>
      </w:pPr>
      <w:r w:rsidRPr="00CE2716">
        <w:rPr>
          <w:rFonts w:eastAsia="Calibri"/>
          <w:rtl/>
        </w:rPr>
        <w:t>ويتكون الاستبيان من عدة محاور</w:t>
      </w:r>
      <w:r w:rsidRPr="00CE2716">
        <w:rPr>
          <w:rFonts w:eastAsia="Calibri"/>
        </w:rPr>
        <w:t>:</w:t>
      </w:r>
    </w:p>
    <w:p w14:paraId="05F0E9D5" w14:textId="77777777" w:rsidR="00CE2716" w:rsidRPr="00CE2716" w:rsidRDefault="00CE2716" w:rsidP="006A7060">
      <w:pPr>
        <w:ind w:left="720"/>
        <w:rPr>
          <w:rFonts w:eastAsia="Calibri"/>
          <w:b/>
          <w:bCs/>
        </w:rPr>
      </w:pPr>
      <w:r w:rsidRPr="00CE2716">
        <w:rPr>
          <w:rFonts w:eastAsia="Calibri"/>
          <w:b/>
          <w:bCs/>
          <w:rtl/>
        </w:rPr>
        <w:t>المحور الأول: كفاءة سلسلة التوريد</w:t>
      </w:r>
    </w:p>
    <w:p w14:paraId="064753E5" w14:textId="77777777" w:rsidR="00CE2716" w:rsidRPr="00067E69" w:rsidRDefault="00CE2716" w:rsidP="006A7060">
      <w:pPr>
        <w:pStyle w:val="ListParagraph"/>
        <w:numPr>
          <w:ilvl w:val="0"/>
          <w:numId w:val="14"/>
        </w:numPr>
        <w:rPr>
          <w:rFonts w:eastAsia="Calibri"/>
        </w:rPr>
      </w:pPr>
      <w:r w:rsidRPr="00067E69">
        <w:rPr>
          <w:rFonts w:eastAsia="Calibri"/>
          <w:rtl/>
        </w:rPr>
        <w:t xml:space="preserve">التخطيط </w:t>
      </w:r>
    </w:p>
    <w:p w14:paraId="796A1E8D" w14:textId="77777777" w:rsidR="00CE2716" w:rsidRPr="00067E69" w:rsidRDefault="00CE2716" w:rsidP="006A7060">
      <w:pPr>
        <w:pStyle w:val="ListParagraph"/>
        <w:numPr>
          <w:ilvl w:val="0"/>
          <w:numId w:val="14"/>
        </w:numPr>
        <w:rPr>
          <w:rFonts w:eastAsia="Calibri"/>
        </w:rPr>
      </w:pPr>
      <w:r w:rsidRPr="00067E69">
        <w:rPr>
          <w:rFonts w:eastAsia="Calibri"/>
          <w:rtl/>
        </w:rPr>
        <w:t xml:space="preserve">التنسيق </w:t>
      </w:r>
    </w:p>
    <w:p w14:paraId="7723076C" w14:textId="77777777" w:rsidR="00CE2716" w:rsidRPr="00067E69" w:rsidRDefault="00CE2716" w:rsidP="006A7060">
      <w:pPr>
        <w:pStyle w:val="ListParagraph"/>
        <w:numPr>
          <w:ilvl w:val="0"/>
          <w:numId w:val="14"/>
        </w:numPr>
        <w:rPr>
          <w:rFonts w:eastAsia="Calibri"/>
        </w:rPr>
      </w:pPr>
      <w:r w:rsidRPr="00067E69">
        <w:rPr>
          <w:rFonts w:eastAsia="Calibri"/>
          <w:rtl/>
        </w:rPr>
        <w:t xml:space="preserve">سرعة الاستجابة </w:t>
      </w:r>
    </w:p>
    <w:p w14:paraId="15E0B259" w14:textId="77777777" w:rsidR="00CE2716" w:rsidRPr="00067E69" w:rsidRDefault="00CE2716" w:rsidP="006A7060">
      <w:pPr>
        <w:pStyle w:val="ListParagraph"/>
        <w:numPr>
          <w:ilvl w:val="0"/>
          <w:numId w:val="14"/>
        </w:numPr>
        <w:rPr>
          <w:rFonts w:eastAsia="Calibri"/>
        </w:rPr>
      </w:pPr>
      <w:r w:rsidRPr="00067E69">
        <w:rPr>
          <w:rFonts w:eastAsia="Calibri"/>
          <w:rtl/>
        </w:rPr>
        <w:t xml:space="preserve">تدفق المعلومات </w:t>
      </w:r>
    </w:p>
    <w:p w14:paraId="6826BA66" w14:textId="77777777" w:rsidR="00CE2716" w:rsidRPr="00CE2716" w:rsidRDefault="00CE2716" w:rsidP="006A7060">
      <w:pPr>
        <w:ind w:left="720"/>
        <w:rPr>
          <w:rFonts w:eastAsia="Calibri"/>
          <w:b/>
          <w:bCs/>
        </w:rPr>
      </w:pPr>
      <w:r w:rsidRPr="00CE2716">
        <w:rPr>
          <w:rFonts w:eastAsia="Calibri"/>
          <w:b/>
          <w:bCs/>
          <w:rtl/>
        </w:rPr>
        <w:t>المحور الثاني: كفاءة النقل</w:t>
      </w:r>
    </w:p>
    <w:p w14:paraId="30C9D27E" w14:textId="77777777" w:rsidR="00CE2716" w:rsidRPr="00067E69" w:rsidRDefault="00CE2716" w:rsidP="006A7060">
      <w:pPr>
        <w:pStyle w:val="ListParagraph"/>
        <w:numPr>
          <w:ilvl w:val="0"/>
          <w:numId w:val="15"/>
        </w:numPr>
        <w:rPr>
          <w:rFonts w:eastAsia="Calibri"/>
        </w:rPr>
      </w:pPr>
      <w:r w:rsidRPr="00067E69">
        <w:rPr>
          <w:rFonts w:eastAsia="Calibri"/>
          <w:rtl/>
        </w:rPr>
        <w:t xml:space="preserve">زمن التسليم </w:t>
      </w:r>
    </w:p>
    <w:p w14:paraId="499CF3C7" w14:textId="77777777" w:rsidR="00CE2716" w:rsidRPr="00067E69" w:rsidRDefault="00CE2716" w:rsidP="006A7060">
      <w:pPr>
        <w:pStyle w:val="ListParagraph"/>
        <w:numPr>
          <w:ilvl w:val="0"/>
          <w:numId w:val="15"/>
        </w:numPr>
        <w:rPr>
          <w:rFonts w:eastAsia="Calibri"/>
        </w:rPr>
      </w:pPr>
      <w:r w:rsidRPr="00067E69">
        <w:rPr>
          <w:rFonts w:eastAsia="Calibri"/>
          <w:rtl/>
        </w:rPr>
        <w:t xml:space="preserve">جاهزية الأسطول </w:t>
      </w:r>
    </w:p>
    <w:p w14:paraId="2541087D" w14:textId="77777777" w:rsidR="00CE2716" w:rsidRPr="00067E69" w:rsidRDefault="00CE2716" w:rsidP="006A7060">
      <w:pPr>
        <w:pStyle w:val="ListParagraph"/>
        <w:numPr>
          <w:ilvl w:val="0"/>
          <w:numId w:val="15"/>
        </w:numPr>
        <w:rPr>
          <w:rFonts w:eastAsia="Calibri"/>
        </w:rPr>
      </w:pPr>
      <w:r w:rsidRPr="00067E69">
        <w:rPr>
          <w:rFonts w:eastAsia="Calibri"/>
          <w:rtl/>
        </w:rPr>
        <w:t xml:space="preserve">تأثير الازدحام </w:t>
      </w:r>
    </w:p>
    <w:p w14:paraId="4AEF6C2A" w14:textId="77777777" w:rsidR="00CE2716" w:rsidRPr="00CE2716" w:rsidRDefault="00CE2716" w:rsidP="006A7060">
      <w:pPr>
        <w:ind w:left="720"/>
        <w:rPr>
          <w:rFonts w:eastAsia="Calibri"/>
          <w:b/>
          <w:bCs/>
        </w:rPr>
      </w:pPr>
      <w:r w:rsidRPr="00CE2716">
        <w:rPr>
          <w:rFonts w:eastAsia="Calibri"/>
          <w:b/>
          <w:bCs/>
          <w:rtl/>
        </w:rPr>
        <w:t>المحور الثالث: الموردين</w:t>
      </w:r>
    </w:p>
    <w:p w14:paraId="5E156F68" w14:textId="77777777" w:rsidR="00CE2716" w:rsidRPr="00067E69" w:rsidRDefault="00CE2716" w:rsidP="006A7060">
      <w:pPr>
        <w:pStyle w:val="ListParagraph"/>
        <w:numPr>
          <w:ilvl w:val="0"/>
          <w:numId w:val="16"/>
        </w:numPr>
        <w:rPr>
          <w:rFonts w:eastAsia="Calibri"/>
        </w:rPr>
      </w:pPr>
      <w:r w:rsidRPr="00067E69">
        <w:rPr>
          <w:rFonts w:eastAsia="Calibri"/>
          <w:rtl/>
        </w:rPr>
        <w:t xml:space="preserve">الالتزام بالمواعيد </w:t>
      </w:r>
    </w:p>
    <w:p w14:paraId="775FD50D" w14:textId="77777777" w:rsidR="00CE2716" w:rsidRPr="00067E69" w:rsidRDefault="00CE2716" w:rsidP="006A7060">
      <w:pPr>
        <w:pStyle w:val="ListParagraph"/>
        <w:numPr>
          <w:ilvl w:val="0"/>
          <w:numId w:val="16"/>
        </w:numPr>
        <w:rPr>
          <w:rFonts w:eastAsia="Calibri"/>
        </w:rPr>
      </w:pPr>
      <w:r w:rsidRPr="00067E69">
        <w:rPr>
          <w:rFonts w:eastAsia="Calibri"/>
          <w:rtl/>
        </w:rPr>
        <w:t xml:space="preserve">جودة التوريد </w:t>
      </w:r>
    </w:p>
    <w:p w14:paraId="327D3F9F" w14:textId="77777777" w:rsidR="00CE2716" w:rsidRPr="00067E69" w:rsidRDefault="00CE2716" w:rsidP="006A7060">
      <w:pPr>
        <w:pStyle w:val="ListParagraph"/>
        <w:numPr>
          <w:ilvl w:val="0"/>
          <w:numId w:val="16"/>
        </w:numPr>
        <w:rPr>
          <w:rFonts w:eastAsia="Calibri"/>
        </w:rPr>
      </w:pPr>
      <w:r w:rsidRPr="00067E69">
        <w:rPr>
          <w:rFonts w:eastAsia="Calibri"/>
          <w:rtl/>
        </w:rPr>
        <w:lastRenderedPageBreak/>
        <w:t xml:space="preserve">القدرة على التكيف </w:t>
      </w:r>
    </w:p>
    <w:p w14:paraId="09FE7FD2" w14:textId="77777777" w:rsidR="00CE2716" w:rsidRPr="00CE2716" w:rsidRDefault="00CE2716" w:rsidP="006A7060">
      <w:pPr>
        <w:ind w:left="720"/>
        <w:rPr>
          <w:rFonts w:eastAsia="Calibri"/>
          <w:b/>
          <w:bCs/>
        </w:rPr>
      </w:pPr>
      <w:r w:rsidRPr="00CE2716">
        <w:rPr>
          <w:rFonts w:eastAsia="Calibri"/>
          <w:b/>
          <w:bCs/>
          <w:rtl/>
        </w:rPr>
        <w:t>المحور الرابع: استمرارية الأعمال</w:t>
      </w:r>
    </w:p>
    <w:p w14:paraId="037A5297" w14:textId="77777777" w:rsidR="00CE2716" w:rsidRPr="00067E69" w:rsidRDefault="00CE2716" w:rsidP="006A7060">
      <w:pPr>
        <w:pStyle w:val="ListParagraph"/>
        <w:numPr>
          <w:ilvl w:val="0"/>
          <w:numId w:val="17"/>
        </w:numPr>
        <w:rPr>
          <w:rFonts w:eastAsia="Calibri"/>
        </w:rPr>
      </w:pPr>
      <w:r w:rsidRPr="00067E69">
        <w:rPr>
          <w:rFonts w:eastAsia="Calibri"/>
          <w:rtl/>
        </w:rPr>
        <w:t xml:space="preserve">القدرة على الاستمرار </w:t>
      </w:r>
    </w:p>
    <w:p w14:paraId="06BF2048" w14:textId="77777777" w:rsidR="00CE2716" w:rsidRPr="00067E69" w:rsidRDefault="00CE2716" w:rsidP="006A7060">
      <w:pPr>
        <w:pStyle w:val="ListParagraph"/>
        <w:numPr>
          <w:ilvl w:val="0"/>
          <w:numId w:val="17"/>
        </w:numPr>
        <w:rPr>
          <w:rFonts w:eastAsia="Calibri"/>
        </w:rPr>
      </w:pPr>
      <w:r w:rsidRPr="00067E69">
        <w:rPr>
          <w:rFonts w:eastAsia="Calibri"/>
          <w:rtl/>
        </w:rPr>
        <w:t xml:space="preserve">التعامل مع التأخير </w:t>
      </w:r>
    </w:p>
    <w:p w14:paraId="6D463130" w14:textId="77777777" w:rsidR="00CE2716" w:rsidRPr="00067E69" w:rsidRDefault="00CE2716" w:rsidP="006A7060">
      <w:pPr>
        <w:pStyle w:val="ListParagraph"/>
        <w:numPr>
          <w:ilvl w:val="0"/>
          <w:numId w:val="17"/>
        </w:numPr>
        <w:rPr>
          <w:rFonts w:eastAsia="Calibri"/>
        </w:rPr>
      </w:pPr>
      <w:r w:rsidRPr="00067E69">
        <w:rPr>
          <w:rFonts w:eastAsia="Calibri"/>
          <w:rtl/>
        </w:rPr>
        <w:t xml:space="preserve">إعادة جدولة العمل </w:t>
      </w:r>
    </w:p>
    <w:p w14:paraId="38D9DFC5" w14:textId="3E2B1459" w:rsidR="00CE2716" w:rsidRPr="00CE2716" w:rsidRDefault="00CE2716" w:rsidP="006A7060">
      <w:pPr>
        <w:ind w:left="720"/>
        <w:rPr>
          <w:rFonts w:eastAsia="Calibri"/>
        </w:rPr>
      </w:pPr>
    </w:p>
    <w:p w14:paraId="196A609C" w14:textId="77777777" w:rsidR="00CE2716" w:rsidRPr="00CE2716" w:rsidRDefault="00CE2716" w:rsidP="006A7060">
      <w:pPr>
        <w:ind w:left="720"/>
        <w:rPr>
          <w:rFonts w:eastAsia="Calibri"/>
          <w:b/>
          <w:bCs/>
        </w:rPr>
      </w:pPr>
      <w:r w:rsidRPr="00CE2716">
        <w:rPr>
          <w:rFonts w:eastAsia="Calibri"/>
          <w:b/>
          <w:bCs/>
          <w:rtl/>
        </w:rPr>
        <w:t>ثانيًا: المقابلات</w:t>
      </w:r>
    </w:p>
    <w:p w14:paraId="2109048F" w14:textId="77777777" w:rsidR="00CE2716" w:rsidRPr="00CE2716" w:rsidRDefault="00CE2716" w:rsidP="006A7060">
      <w:pPr>
        <w:ind w:left="720"/>
        <w:rPr>
          <w:rFonts w:eastAsia="Calibri"/>
        </w:rPr>
      </w:pPr>
      <w:r w:rsidRPr="00CE2716">
        <w:rPr>
          <w:rFonts w:eastAsia="Calibri"/>
          <w:rtl/>
        </w:rPr>
        <w:t>تم إجراء مقابلات شبه منظمة مع عدد من الخبراء، بهدف</w:t>
      </w:r>
      <w:r w:rsidRPr="00CE2716">
        <w:rPr>
          <w:rFonts w:eastAsia="Calibri"/>
        </w:rPr>
        <w:t>:</w:t>
      </w:r>
    </w:p>
    <w:p w14:paraId="7200AB27" w14:textId="77777777" w:rsidR="00CE2716" w:rsidRPr="00067E69" w:rsidRDefault="00CE2716" w:rsidP="006A7060">
      <w:pPr>
        <w:pStyle w:val="ListParagraph"/>
        <w:numPr>
          <w:ilvl w:val="0"/>
          <w:numId w:val="18"/>
        </w:numPr>
        <w:rPr>
          <w:rFonts w:eastAsia="Calibri"/>
        </w:rPr>
      </w:pPr>
      <w:r w:rsidRPr="00067E69">
        <w:rPr>
          <w:rFonts w:eastAsia="Calibri"/>
          <w:rtl/>
        </w:rPr>
        <w:t xml:space="preserve">فهم التحديات اللوجستية </w:t>
      </w:r>
    </w:p>
    <w:p w14:paraId="1EB2E2C4" w14:textId="77777777" w:rsidR="00CE2716" w:rsidRPr="00067E69" w:rsidRDefault="00CE2716" w:rsidP="006A7060">
      <w:pPr>
        <w:pStyle w:val="ListParagraph"/>
        <w:numPr>
          <w:ilvl w:val="0"/>
          <w:numId w:val="18"/>
        </w:numPr>
        <w:rPr>
          <w:rFonts w:eastAsia="Calibri"/>
        </w:rPr>
      </w:pPr>
      <w:r w:rsidRPr="00067E69">
        <w:rPr>
          <w:rFonts w:eastAsia="Calibri"/>
          <w:rtl/>
        </w:rPr>
        <w:t xml:space="preserve">تحليل تأثير الذروة </w:t>
      </w:r>
    </w:p>
    <w:p w14:paraId="4FB24CBF" w14:textId="77777777" w:rsidR="00CE2716" w:rsidRPr="00067E69" w:rsidRDefault="00CE2716" w:rsidP="006A7060">
      <w:pPr>
        <w:pStyle w:val="ListParagraph"/>
        <w:numPr>
          <w:ilvl w:val="0"/>
          <w:numId w:val="18"/>
        </w:numPr>
        <w:rPr>
          <w:rFonts w:eastAsia="Calibri"/>
        </w:rPr>
      </w:pPr>
      <w:r w:rsidRPr="00067E69">
        <w:rPr>
          <w:rFonts w:eastAsia="Calibri"/>
          <w:rtl/>
        </w:rPr>
        <w:t xml:space="preserve">اقتراح حلول عملية </w:t>
      </w:r>
    </w:p>
    <w:p w14:paraId="06372989" w14:textId="2CF16E96" w:rsidR="00CE2716" w:rsidRPr="00CE2716" w:rsidRDefault="00CE2716" w:rsidP="006A7060">
      <w:pPr>
        <w:rPr>
          <w:rFonts w:eastAsia="Calibri"/>
        </w:rPr>
      </w:pPr>
    </w:p>
    <w:p w14:paraId="0D4120B3" w14:textId="0B6582C6" w:rsidR="00CE2716" w:rsidRPr="00CE2716" w:rsidRDefault="00CE2716" w:rsidP="006A7060">
      <w:pPr>
        <w:ind w:left="720"/>
        <w:rPr>
          <w:rFonts w:eastAsia="Calibri"/>
          <w:b/>
          <w:bCs/>
        </w:rPr>
      </w:pPr>
      <w:r w:rsidRPr="00CE2716">
        <w:rPr>
          <w:rFonts w:eastAsia="Calibri"/>
          <w:b/>
          <w:bCs/>
          <w:rtl/>
        </w:rPr>
        <w:t xml:space="preserve">الصدق والثبات </w:t>
      </w:r>
    </w:p>
    <w:p w14:paraId="169021C9" w14:textId="77777777" w:rsidR="00CE2716" w:rsidRPr="00CE2716" w:rsidRDefault="00CE2716" w:rsidP="006A7060">
      <w:pPr>
        <w:ind w:left="720"/>
        <w:rPr>
          <w:rFonts w:eastAsia="Calibri"/>
        </w:rPr>
      </w:pPr>
      <w:r w:rsidRPr="00CE2716">
        <w:rPr>
          <w:rFonts w:eastAsia="Calibri"/>
          <w:rtl/>
        </w:rPr>
        <w:t>تم التأكد من صدق الأداة من خلال</w:t>
      </w:r>
      <w:r w:rsidRPr="00CE2716">
        <w:rPr>
          <w:rFonts w:eastAsia="Calibri"/>
        </w:rPr>
        <w:t>:</w:t>
      </w:r>
    </w:p>
    <w:p w14:paraId="326CDCAF" w14:textId="77777777" w:rsidR="00CE2716" w:rsidRPr="00067E69" w:rsidRDefault="00CE2716" w:rsidP="006A7060">
      <w:pPr>
        <w:pStyle w:val="ListParagraph"/>
        <w:numPr>
          <w:ilvl w:val="0"/>
          <w:numId w:val="19"/>
        </w:numPr>
        <w:rPr>
          <w:rFonts w:eastAsia="Calibri"/>
        </w:rPr>
      </w:pPr>
      <w:r w:rsidRPr="00067E69">
        <w:rPr>
          <w:rFonts w:eastAsia="Calibri"/>
          <w:rtl/>
        </w:rPr>
        <w:t xml:space="preserve">عرضها على مجموعة من المحكمين </w:t>
      </w:r>
    </w:p>
    <w:p w14:paraId="155AF60D" w14:textId="77777777" w:rsidR="00CE2716" w:rsidRPr="00067E69" w:rsidRDefault="00CE2716" w:rsidP="006A7060">
      <w:pPr>
        <w:pStyle w:val="ListParagraph"/>
        <w:numPr>
          <w:ilvl w:val="0"/>
          <w:numId w:val="19"/>
        </w:numPr>
        <w:rPr>
          <w:rFonts w:eastAsia="Calibri"/>
        </w:rPr>
      </w:pPr>
      <w:r w:rsidRPr="00067E69">
        <w:rPr>
          <w:rFonts w:eastAsia="Calibri"/>
          <w:rtl/>
        </w:rPr>
        <w:t xml:space="preserve">مراجعة الاتساق الداخلي </w:t>
      </w:r>
    </w:p>
    <w:p w14:paraId="5D9E0758" w14:textId="77777777" w:rsidR="00CE2716" w:rsidRPr="00CE2716" w:rsidRDefault="00CE2716" w:rsidP="006A7060">
      <w:pPr>
        <w:ind w:left="720"/>
        <w:rPr>
          <w:rFonts w:eastAsia="Calibri"/>
        </w:rPr>
      </w:pPr>
      <w:r w:rsidRPr="00CE2716">
        <w:rPr>
          <w:rFonts w:eastAsia="Calibri"/>
          <w:rtl/>
        </w:rPr>
        <w:t>كما تم قياس الثبات باستخدام</w:t>
      </w:r>
      <w:r w:rsidRPr="00CE2716">
        <w:rPr>
          <w:rFonts w:eastAsia="Calibri"/>
        </w:rPr>
        <w:t>:</w:t>
      </w:r>
    </w:p>
    <w:p w14:paraId="128CA4C5" w14:textId="77777777" w:rsidR="00CE2716" w:rsidRPr="00067E69" w:rsidRDefault="00CE2716" w:rsidP="006A7060">
      <w:pPr>
        <w:pStyle w:val="ListParagraph"/>
        <w:numPr>
          <w:ilvl w:val="0"/>
          <w:numId w:val="20"/>
        </w:numPr>
        <w:rPr>
          <w:rFonts w:eastAsia="Calibri"/>
        </w:rPr>
      </w:pPr>
      <w:r w:rsidRPr="00067E69">
        <w:rPr>
          <w:rFonts w:eastAsia="Calibri"/>
          <w:rtl/>
        </w:rPr>
        <w:t xml:space="preserve">معامل كرونباخ ألفا </w:t>
      </w:r>
    </w:p>
    <w:p w14:paraId="3899DF53" w14:textId="77777777" w:rsidR="00CE2716" w:rsidRPr="00067E69" w:rsidRDefault="00CE2716" w:rsidP="006A7060">
      <w:pPr>
        <w:pStyle w:val="ListParagraph"/>
        <w:numPr>
          <w:ilvl w:val="0"/>
          <w:numId w:val="20"/>
        </w:numPr>
        <w:rPr>
          <w:rFonts w:eastAsia="Calibri"/>
        </w:rPr>
      </w:pPr>
      <w:r w:rsidRPr="00067E69">
        <w:rPr>
          <w:rFonts w:eastAsia="Calibri"/>
          <w:rtl/>
        </w:rPr>
        <w:t xml:space="preserve">حيث يجب أن يكون </w:t>
      </w:r>
      <w:r w:rsidRPr="00067E69">
        <w:rPr>
          <w:rFonts w:ascii="Times New Roman" w:eastAsia="Calibri" w:hAnsi="Times New Roman" w:cs="Times New Roman" w:hint="cs"/>
          <w:rtl/>
        </w:rPr>
        <w:t>≥</w:t>
      </w:r>
      <w:r w:rsidRPr="00067E69">
        <w:rPr>
          <w:rFonts w:eastAsia="Calibri"/>
          <w:rtl/>
        </w:rPr>
        <w:t xml:space="preserve"> 0.70 </w:t>
      </w:r>
    </w:p>
    <w:p w14:paraId="204996D6" w14:textId="2CBCDC30" w:rsidR="00CE2716" w:rsidRPr="006A7060" w:rsidRDefault="00CE2716" w:rsidP="006A7060">
      <w:pPr>
        <w:ind w:left="720"/>
        <w:rPr>
          <w:rFonts w:eastAsia="Calibri"/>
          <w:b/>
          <w:bCs/>
          <w:sz w:val="32"/>
          <w:szCs w:val="32"/>
        </w:rPr>
      </w:pPr>
      <w:r w:rsidRPr="006A7060">
        <w:rPr>
          <w:rFonts w:eastAsia="Calibri"/>
          <w:b/>
          <w:bCs/>
          <w:sz w:val="32"/>
          <w:szCs w:val="32"/>
          <w:rtl/>
        </w:rPr>
        <w:t>أساليب التحليل الإحصائي</w:t>
      </w:r>
    </w:p>
    <w:p w14:paraId="422C464B" w14:textId="77777777" w:rsidR="00CE2716" w:rsidRPr="00CE2716" w:rsidRDefault="00CE2716" w:rsidP="006A7060">
      <w:pPr>
        <w:ind w:left="720"/>
        <w:rPr>
          <w:rFonts w:eastAsia="Calibri"/>
        </w:rPr>
      </w:pPr>
      <w:r w:rsidRPr="00CE2716">
        <w:rPr>
          <w:rFonts w:eastAsia="Calibri"/>
          <w:rtl/>
        </w:rPr>
        <w:t>تم استخدام مجموعة من الأساليب الإحصائية</w:t>
      </w:r>
      <w:r w:rsidRPr="00CE2716">
        <w:rPr>
          <w:rFonts w:eastAsia="Calibri"/>
        </w:rPr>
        <w:t>:</w:t>
      </w:r>
    </w:p>
    <w:p w14:paraId="37917EB8" w14:textId="77777777" w:rsidR="00CE2716" w:rsidRPr="00E62202" w:rsidRDefault="00CE2716" w:rsidP="006A7060">
      <w:pPr>
        <w:ind w:left="720"/>
        <w:rPr>
          <w:rFonts w:eastAsia="Calibri"/>
          <w:b/>
          <w:bCs/>
          <w:sz w:val="32"/>
          <w:szCs w:val="32"/>
        </w:rPr>
      </w:pPr>
      <w:r w:rsidRPr="00E62202">
        <w:rPr>
          <w:rFonts w:eastAsia="Calibri"/>
          <w:b/>
          <w:bCs/>
          <w:sz w:val="32"/>
          <w:szCs w:val="32"/>
          <w:rtl/>
        </w:rPr>
        <w:t>التحليل الوصفي</w:t>
      </w:r>
    </w:p>
    <w:p w14:paraId="63B719A8" w14:textId="77777777" w:rsidR="00CE2716" w:rsidRPr="00067E69" w:rsidRDefault="00CE2716" w:rsidP="006A7060">
      <w:pPr>
        <w:pStyle w:val="ListParagraph"/>
        <w:numPr>
          <w:ilvl w:val="0"/>
          <w:numId w:val="21"/>
        </w:numPr>
        <w:rPr>
          <w:rFonts w:eastAsia="Calibri"/>
        </w:rPr>
      </w:pPr>
      <w:r w:rsidRPr="00067E69">
        <w:rPr>
          <w:rFonts w:eastAsia="Calibri"/>
          <w:rtl/>
        </w:rPr>
        <w:lastRenderedPageBreak/>
        <w:t xml:space="preserve">المتوسط الحسابي </w:t>
      </w:r>
    </w:p>
    <w:p w14:paraId="02602072" w14:textId="77777777" w:rsidR="00CE2716" w:rsidRPr="00067E69" w:rsidRDefault="00CE2716" w:rsidP="006A7060">
      <w:pPr>
        <w:pStyle w:val="ListParagraph"/>
        <w:numPr>
          <w:ilvl w:val="0"/>
          <w:numId w:val="21"/>
        </w:numPr>
        <w:rPr>
          <w:rFonts w:eastAsia="Calibri"/>
        </w:rPr>
      </w:pPr>
      <w:r w:rsidRPr="00067E69">
        <w:rPr>
          <w:rFonts w:eastAsia="Calibri"/>
          <w:rtl/>
        </w:rPr>
        <w:t xml:space="preserve">الانحراف المعياري </w:t>
      </w:r>
    </w:p>
    <w:p w14:paraId="3CC963CC" w14:textId="77777777" w:rsidR="00CE2716" w:rsidRPr="00CE2716" w:rsidRDefault="00CE2716" w:rsidP="006A7060">
      <w:pPr>
        <w:numPr>
          <w:ilvl w:val="0"/>
          <w:numId w:val="5"/>
        </w:numPr>
        <w:rPr>
          <w:rFonts w:eastAsia="Calibri"/>
        </w:rPr>
      </w:pPr>
      <w:r w:rsidRPr="00CE2716">
        <w:rPr>
          <w:rFonts w:eastAsia="Calibri"/>
          <w:rtl/>
        </w:rPr>
        <w:t xml:space="preserve">التكرارات </w:t>
      </w:r>
    </w:p>
    <w:p w14:paraId="15064D4D" w14:textId="77777777" w:rsidR="00CE2716" w:rsidRPr="00E62202" w:rsidRDefault="00CE2716" w:rsidP="006A7060">
      <w:pPr>
        <w:ind w:left="720"/>
        <w:rPr>
          <w:rFonts w:eastAsia="Calibri"/>
          <w:b/>
          <w:bCs/>
          <w:sz w:val="32"/>
          <w:szCs w:val="32"/>
        </w:rPr>
      </w:pPr>
      <w:r w:rsidRPr="00E62202">
        <w:rPr>
          <w:rFonts w:eastAsia="Calibri"/>
          <w:b/>
          <w:bCs/>
          <w:sz w:val="32"/>
          <w:szCs w:val="32"/>
          <w:rtl/>
        </w:rPr>
        <w:t>تحليل الارتباط</w:t>
      </w:r>
    </w:p>
    <w:p w14:paraId="2DD03254" w14:textId="77777777" w:rsidR="00CE2716" w:rsidRPr="00067E69" w:rsidRDefault="00CE2716" w:rsidP="006A7060">
      <w:pPr>
        <w:pStyle w:val="ListParagraph"/>
        <w:numPr>
          <w:ilvl w:val="0"/>
          <w:numId w:val="5"/>
        </w:numPr>
        <w:rPr>
          <w:rFonts w:eastAsia="Calibri"/>
        </w:rPr>
      </w:pPr>
      <w:r w:rsidRPr="00067E69">
        <w:rPr>
          <w:rFonts w:eastAsia="Calibri"/>
          <w:rtl/>
        </w:rPr>
        <w:t xml:space="preserve">معامل بيرسون </w:t>
      </w:r>
    </w:p>
    <w:p w14:paraId="27279290" w14:textId="77777777" w:rsidR="00CE2716" w:rsidRPr="00E62202" w:rsidRDefault="00CE2716" w:rsidP="006A7060">
      <w:pPr>
        <w:ind w:left="720"/>
        <w:rPr>
          <w:rFonts w:eastAsia="Calibri"/>
          <w:b/>
          <w:bCs/>
          <w:sz w:val="32"/>
          <w:szCs w:val="32"/>
        </w:rPr>
      </w:pPr>
      <w:r w:rsidRPr="00E62202">
        <w:rPr>
          <w:rFonts w:eastAsia="Calibri"/>
          <w:b/>
          <w:bCs/>
          <w:sz w:val="32"/>
          <w:szCs w:val="32"/>
          <w:rtl/>
        </w:rPr>
        <w:t>تحليل الانحدار</w:t>
      </w:r>
    </w:p>
    <w:p w14:paraId="342E742E" w14:textId="77777777" w:rsidR="00CE2716" w:rsidRPr="00067E69" w:rsidRDefault="00CE2716" w:rsidP="006A7060">
      <w:pPr>
        <w:pStyle w:val="ListParagraph"/>
        <w:numPr>
          <w:ilvl w:val="0"/>
          <w:numId w:val="5"/>
        </w:numPr>
        <w:rPr>
          <w:rFonts w:eastAsia="Calibri"/>
        </w:rPr>
      </w:pPr>
      <w:r w:rsidRPr="00067E69">
        <w:rPr>
          <w:rFonts w:eastAsia="Calibri"/>
          <w:rtl/>
        </w:rPr>
        <w:t xml:space="preserve">قياس تأثير المتغيرات </w:t>
      </w:r>
    </w:p>
    <w:p w14:paraId="752BE8B1" w14:textId="77777777" w:rsidR="00CE2716" w:rsidRPr="00E62202" w:rsidRDefault="00CE2716" w:rsidP="006A7060">
      <w:pPr>
        <w:ind w:left="720"/>
        <w:rPr>
          <w:rFonts w:eastAsia="Calibri"/>
          <w:b/>
          <w:bCs/>
          <w:sz w:val="32"/>
          <w:szCs w:val="32"/>
        </w:rPr>
      </w:pPr>
      <w:r w:rsidRPr="00E62202">
        <w:rPr>
          <w:rFonts w:eastAsia="Calibri"/>
          <w:b/>
          <w:bCs/>
          <w:sz w:val="32"/>
          <w:szCs w:val="32"/>
          <w:rtl/>
        </w:rPr>
        <w:t>تحليل التباين</w:t>
      </w:r>
      <w:r w:rsidRPr="00E62202">
        <w:rPr>
          <w:rFonts w:eastAsia="Calibri"/>
          <w:b/>
          <w:bCs/>
          <w:sz w:val="32"/>
          <w:szCs w:val="32"/>
        </w:rPr>
        <w:t xml:space="preserve"> (ANOVA)</w:t>
      </w:r>
    </w:p>
    <w:p w14:paraId="308AC24B" w14:textId="77777777" w:rsidR="00CE2716" w:rsidRPr="00067E69" w:rsidRDefault="00CE2716" w:rsidP="006A7060">
      <w:pPr>
        <w:pStyle w:val="ListParagraph"/>
        <w:numPr>
          <w:ilvl w:val="0"/>
          <w:numId w:val="5"/>
        </w:numPr>
        <w:rPr>
          <w:rFonts w:eastAsia="Calibri"/>
        </w:rPr>
      </w:pPr>
      <w:r w:rsidRPr="00067E69">
        <w:rPr>
          <w:rFonts w:eastAsia="Calibri"/>
          <w:rtl/>
        </w:rPr>
        <w:t xml:space="preserve">مقارنة رمضان والحج </w:t>
      </w:r>
    </w:p>
    <w:p w14:paraId="564C719D" w14:textId="77777777" w:rsidR="00CE2716" w:rsidRPr="00E62202" w:rsidRDefault="00CE2716" w:rsidP="006A7060">
      <w:pPr>
        <w:ind w:left="720"/>
        <w:rPr>
          <w:rFonts w:eastAsia="Calibri"/>
          <w:b/>
          <w:bCs/>
          <w:sz w:val="32"/>
          <w:szCs w:val="32"/>
        </w:rPr>
      </w:pPr>
      <w:r w:rsidRPr="00E62202">
        <w:rPr>
          <w:rFonts w:eastAsia="Calibri"/>
          <w:b/>
          <w:bCs/>
          <w:sz w:val="32"/>
          <w:szCs w:val="32"/>
          <w:rtl/>
        </w:rPr>
        <w:t>اختبار</w:t>
      </w:r>
      <w:r w:rsidRPr="00E62202">
        <w:rPr>
          <w:rFonts w:eastAsia="Calibri"/>
          <w:b/>
          <w:bCs/>
          <w:sz w:val="32"/>
          <w:szCs w:val="32"/>
        </w:rPr>
        <w:t xml:space="preserve"> T</w:t>
      </w:r>
    </w:p>
    <w:p w14:paraId="7A9398FF" w14:textId="5D20AB46" w:rsidR="00067E69" w:rsidRPr="00E62202" w:rsidRDefault="00CE2716" w:rsidP="006A7060">
      <w:pPr>
        <w:numPr>
          <w:ilvl w:val="0"/>
          <w:numId w:val="6"/>
        </w:numPr>
        <w:rPr>
          <w:rFonts w:eastAsia="Calibri"/>
          <w:rtl/>
        </w:rPr>
      </w:pPr>
      <w:r w:rsidRPr="00CE2716">
        <w:rPr>
          <w:rFonts w:eastAsia="Calibri"/>
          <w:rtl/>
        </w:rPr>
        <w:t>تحليل الفروق</w:t>
      </w:r>
    </w:p>
    <w:p w14:paraId="349EBCAC" w14:textId="0B616A92" w:rsidR="00067E69" w:rsidRPr="00E62202" w:rsidRDefault="00067E69" w:rsidP="006A7060">
      <w:pPr>
        <w:ind w:left="720"/>
        <w:rPr>
          <w:rFonts w:eastAsia="Calibri"/>
          <w:b/>
          <w:bCs/>
          <w:sz w:val="32"/>
          <w:szCs w:val="32"/>
          <w:rtl/>
        </w:rPr>
      </w:pPr>
      <w:r w:rsidRPr="00E62202">
        <w:rPr>
          <w:rFonts w:eastAsia="Calibri" w:hint="cs"/>
          <w:b/>
          <w:bCs/>
          <w:sz w:val="32"/>
          <w:szCs w:val="32"/>
          <w:rtl/>
        </w:rPr>
        <w:t>خامسًا</w:t>
      </w:r>
      <w:r w:rsidRPr="00E62202">
        <w:rPr>
          <w:rFonts w:eastAsia="Calibri"/>
          <w:b/>
          <w:bCs/>
          <w:sz w:val="32"/>
          <w:szCs w:val="32"/>
          <w:rtl/>
        </w:rPr>
        <w:t xml:space="preserve">: </w:t>
      </w:r>
      <w:r w:rsidRPr="00E62202">
        <w:rPr>
          <w:rFonts w:eastAsia="Calibri" w:hint="cs"/>
          <w:b/>
          <w:bCs/>
          <w:sz w:val="32"/>
          <w:szCs w:val="32"/>
          <w:rtl/>
        </w:rPr>
        <w:t>حدود</w:t>
      </w:r>
      <w:r w:rsidRPr="00E62202">
        <w:rPr>
          <w:rFonts w:eastAsia="Calibri"/>
          <w:b/>
          <w:bCs/>
          <w:sz w:val="32"/>
          <w:szCs w:val="32"/>
          <w:rtl/>
        </w:rPr>
        <w:t xml:space="preserve"> </w:t>
      </w:r>
      <w:r w:rsidRPr="00E62202">
        <w:rPr>
          <w:rFonts w:eastAsia="Calibri" w:hint="cs"/>
          <w:b/>
          <w:bCs/>
          <w:sz w:val="32"/>
          <w:szCs w:val="32"/>
          <w:rtl/>
        </w:rPr>
        <w:t>الدراسة</w:t>
      </w:r>
    </w:p>
    <w:p w14:paraId="48B8EDD2" w14:textId="77777777" w:rsidR="00067E69" w:rsidRPr="00067E69" w:rsidRDefault="00067E69" w:rsidP="006A7060">
      <w:pPr>
        <w:ind w:left="720"/>
        <w:rPr>
          <w:rFonts w:eastAsia="Calibri"/>
          <w:rtl/>
        </w:rPr>
      </w:pPr>
      <w:r w:rsidRPr="00067E69">
        <w:rPr>
          <w:rFonts w:eastAsia="Calibri" w:hint="cs"/>
          <w:rtl/>
        </w:rPr>
        <w:t>تتحدد</w:t>
      </w:r>
      <w:r w:rsidRPr="00067E69">
        <w:rPr>
          <w:rFonts w:eastAsia="Calibri"/>
          <w:rtl/>
        </w:rPr>
        <w:t xml:space="preserve"> </w:t>
      </w:r>
      <w:r w:rsidRPr="00067E69">
        <w:rPr>
          <w:rFonts w:eastAsia="Calibri" w:hint="cs"/>
          <w:rtl/>
        </w:rPr>
        <w:t>هذه</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بمجموعة</w:t>
      </w:r>
      <w:r w:rsidRPr="00067E69">
        <w:rPr>
          <w:rFonts w:eastAsia="Calibri"/>
          <w:rtl/>
        </w:rPr>
        <w:t xml:space="preserve"> </w:t>
      </w:r>
      <w:r w:rsidRPr="00067E69">
        <w:rPr>
          <w:rFonts w:eastAsia="Calibri" w:hint="cs"/>
          <w:rtl/>
        </w:rPr>
        <w:t>من</w:t>
      </w:r>
      <w:r w:rsidRPr="00067E69">
        <w:rPr>
          <w:rFonts w:eastAsia="Calibri"/>
          <w:rtl/>
        </w:rPr>
        <w:t xml:space="preserve"> </w:t>
      </w:r>
      <w:r w:rsidRPr="00067E69">
        <w:rPr>
          <w:rFonts w:eastAsia="Calibri" w:hint="cs"/>
          <w:rtl/>
        </w:rPr>
        <w:t>الحدود</w:t>
      </w:r>
      <w:r w:rsidRPr="00067E69">
        <w:rPr>
          <w:rFonts w:eastAsia="Calibri"/>
          <w:rtl/>
        </w:rPr>
        <w:t xml:space="preserve"> </w:t>
      </w:r>
      <w:r w:rsidRPr="00067E69">
        <w:rPr>
          <w:rFonts w:eastAsia="Calibri" w:hint="cs"/>
          <w:rtl/>
        </w:rPr>
        <w:t>التي</w:t>
      </w:r>
      <w:r w:rsidRPr="00067E69">
        <w:rPr>
          <w:rFonts w:eastAsia="Calibri"/>
          <w:rtl/>
        </w:rPr>
        <w:t xml:space="preserve"> </w:t>
      </w:r>
      <w:r w:rsidRPr="00067E69">
        <w:rPr>
          <w:rFonts w:eastAsia="Calibri" w:hint="cs"/>
          <w:rtl/>
        </w:rPr>
        <w:t>ينبغي</w:t>
      </w:r>
      <w:r w:rsidRPr="00067E69">
        <w:rPr>
          <w:rFonts w:eastAsia="Calibri"/>
          <w:rtl/>
        </w:rPr>
        <w:t xml:space="preserve"> </w:t>
      </w:r>
      <w:r w:rsidRPr="00067E69">
        <w:rPr>
          <w:rFonts w:eastAsia="Calibri" w:hint="cs"/>
          <w:rtl/>
        </w:rPr>
        <w:t>أخذها</w:t>
      </w:r>
      <w:r w:rsidRPr="00067E69">
        <w:rPr>
          <w:rFonts w:eastAsia="Calibri"/>
          <w:rtl/>
        </w:rPr>
        <w:t xml:space="preserve"> </w:t>
      </w:r>
      <w:r w:rsidRPr="00067E69">
        <w:rPr>
          <w:rFonts w:eastAsia="Calibri" w:hint="cs"/>
          <w:rtl/>
        </w:rPr>
        <w:t>في</w:t>
      </w:r>
      <w:r w:rsidRPr="00067E69">
        <w:rPr>
          <w:rFonts w:eastAsia="Calibri"/>
          <w:rtl/>
        </w:rPr>
        <w:t xml:space="preserve"> </w:t>
      </w:r>
      <w:r w:rsidRPr="00067E69">
        <w:rPr>
          <w:rFonts w:eastAsia="Calibri" w:hint="cs"/>
          <w:rtl/>
        </w:rPr>
        <w:t>الاعتبار</w:t>
      </w:r>
      <w:r w:rsidRPr="00067E69">
        <w:rPr>
          <w:rFonts w:eastAsia="Calibri"/>
          <w:rtl/>
        </w:rPr>
        <w:t xml:space="preserve"> </w:t>
      </w:r>
      <w:r w:rsidRPr="00067E69">
        <w:rPr>
          <w:rFonts w:eastAsia="Calibri" w:hint="cs"/>
          <w:rtl/>
        </w:rPr>
        <w:t>عند</w:t>
      </w:r>
      <w:r w:rsidRPr="00067E69">
        <w:rPr>
          <w:rFonts w:eastAsia="Calibri"/>
          <w:rtl/>
        </w:rPr>
        <w:t xml:space="preserve"> </w:t>
      </w:r>
      <w:r w:rsidRPr="00067E69">
        <w:rPr>
          <w:rFonts w:eastAsia="Calibri" w:hint="cs"/>
          <w:rtl/>
        </w:rPr>
        <w:t>تفسير</w:t>
      </w:r>
      <w:r w:rsidRPr="00067E69">
        <w:rPr>
          <w:rFonts w:eastAsia="Calibri"/>
          <w:rtl/>
        </w:rPr>
        <w:t xml:space="preserve"> </w:t>
      </w:r>
      <w:r w:rsidRPr="00067E69">
        <w:rPr>
          <w:rFonts w:eastAsia="Calibri" w:hint="cs"/>
          <w:rtl/>
        </w:rPr>
        <w:t>النتائج،</w:t>
      </w:r>
      <w:r w:rsidRPr="00067E69">
        <w:rPr>
          <w:rFonts w:eastAsia="Calibri"/>
          <w:rtl/>
        </w:rPr>
        <w:t xml:space="preserve"> </w:t>
      </w:r>
      <w:r w:rsidRPr="00067E69">
        <w:rPr>
          <w:rFonts w:eastAsia="Calibri" w:hint="cs"/>
          <w:rtl/>
        </w:rPr>
        <w:t>حيث</w:t>
      </w:r>
      <w:r w:rsidRPr="00067E69">
        <w:rPr>
          <w:rFonts w:eastAsia="Calibri"/>
          <w:rtl/>
        </w:rPr>
        <w:t xml:space="preserve"> </w:t>
      </w:r>
      <w:r w:rsidRPr="00067E69">
        <w:rPr>
          <w:rFonts w:eastAsia="Calibri" w:hint="cs"/>
          <w:rtl/>
        </w:rPr>
        <w:t>تسهم</w:t>
      </w:r>
      <w:r w:rsidRPr="00067E69">
        <w:rPr>
          <w:rFonts w:eastAsia="Calibri"/>
          <w:rtl/>
        </w:rPr>
        <w:t xml:space="preserve"> </w:t>
      </w:r>
      <w:r w:rsidRPr="00067E69">
        <w:rPr>
          <w:rFonts w:eastAsia="Calibri" w:hint="cs"/>
          <w:rtl/>
        </w:rPr>
        <w:t>هذه</w:t>
      </w:r>
      <w:r w:rsidRPr="00067E69">
        <w:rPr>
          <w:rFonts w:eastAsia="Calibri"/>
          <w:rtl/>
        </w:rPr>
        <w:t xml:space="preserve"> </w:t>
      </w:r>
      <w:r w:rsidRPr="00067E69">
        <w:rPr>
          <w:rFonts w:eastAsia="Calibri" w:hint="cs"/>
          <w:rtl/>
        </w:rPr>
        <w:t>الحدود</w:t>
      </w:r>
      <w:r w:rsidRPr="00067E69">
        <w:rPr>
          <w:rFonts w:eastAsia="Calibri"/>
          <w:rtl/>
        </w:rPr>
        <w:t xml:space="preserve"> </w:t>
      </w:r>
      <w:r w:rsidRPr="00067E69">
        <w:rPr>
          <w:rFonts w:eastAsia="Calibri" w:hint="cs"/>
          <w:rtl/>
        </w:rPr>
        <w:t>في</w:t>
      </w:r>
      <w:r w:rsidRPr="00067E69">
        <w:rPr>
          <w:rFonts w:eastAsia="Calibri"/>
          <w:rtl/>
        </w:rPr>
        <w:t xml:space="preserve"> </w:t>
      </w:r>
      <w:r w:rsidRPr="00067E69">
        <w:rPr>
          <w:rFonts w:eastAsia="Calibri" w:hint="cs"/>
          <w:rtl/>
        </w:rPr>
        <w:t>توضيح</w:t>
      </w:r>
      <w:r w:rsidRPr="00067E69">
        <w:rPr>
          <w:rFonts w:eastAsia="Calibri"/>
          <w:rtl/>
        </w:rPr>
        <w:t xml:space="preserve"> </w:t>
      </w:r>
      <w:r w:rsidRPr="00067E69">
        <w:rPr>
          <w:rFonts w:eastAsia="Calibri" w:hint="cs"/>
          <w:rtl/>
        </w:rPr>
        <w:t>نطاق</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وإطارها</w:t>
      </w:r>
      <w:r w:rsidRPr="00067E69">
        <w:rPr>
          <w:rFonts w:eastAsia="Calibri"/>
          <w:rtl/>
        </w:rPr>
        <w:t xml:space="preserve"> </w:t>
      </w:r>
      <w:r w:rsidRPr="00067E69">
        <w:rPr>
          <w:rFonts w:eastAsia="Calibri" w:hint="cs"/>
          <w:rtl/>
        </w:rPr>
        <w:t>العام،</w:t>
      </w:r>
      <w:r w:rsidRPr="00067E69">
        <w:rPr>
          <w:rFonts w:eastAsia="Calibri"/>
          <w:rtl/>
        </w:rPr>
        <w:t xml:space="preserve"> </w:t>
      </w:r>
      <w:r w:rsidRPr="00067E69">
        <w:rPr>
          <w:rFonts w:eastAsia="Calibri" w:hint="cs"/>
          <w:rtl/>
        </w:rPr>
        <w:t>وتساعد</w:t>
      </w:r>
      <w:r w:rsidRPr="00067E69">
        <w:rPr>
          <w:rFonts w:eastAsia="Calibri"/>
          <w:rtl/>
        </w:rPr>
        <w:t xml:space="preserve"> </w:t>
      </w:r>
      <w:r w:rsidRPr="00067E69">
        <w:rPr>
          <w:rFonts w:eastAsia="Calibri" w:hint="cs"/>
          <w:rtl/>
        </w:rPr>
        <w:t>في</w:t>
      </w:r>
      <w:r w:rsidRPr="00067E69">
        <w:rPr>
          <w:rFonts w:eastAsia="Calibri"/>
          <w:rtl/>
        </w:rPr>
        <w:t xml:space="preserve"> </w:t>
      </w:r>
      <w:r w:rsidRPr="00067E69">
        <w:rPr>
          <w:rFonts w:eastAsia="Calibri" w:hint="cs"/>
          <w:rtl/>
        </w:rPr>
        <w:t>تحديد</w:t>
      </w:r>
      <w:r w:rsidRPr="00067E69">
        <w:rPr>
          <w:rFonts w:eastAsia="Calibri"/>
          <w:rtl/>
        </w:rPr>
        <w:t xml:space="preserve"> </w:t>
      </w:r>
      <w:r w:rsidRPr="00067E69">
        <w:rPr>
          <w:rFonts w:eastAsia="Calibri" w:hint="cs"/>
          <w:rtl/>
        </w:rPr>
        <w:t>مدى</w:t>
      </w:r>
      <w:r w:rsidRPr="00067E69">
        <w:rPr>
          <w:rFonts w:eastAsia="Calibri"/>
          <w:rtl/>
        </w:rPr>
        <w:t xml:space="preserve"> </w:t>
      </w:r>
      <w:r w:rsidRPr="00067E69">
        <w:rPr>
          <w:rFonts w:eastAsia="Calibri" w:hint="cs"/>
          <w:rtl/>
        </w:rPr>
        <w:t>إمكانية</w:t>
      </w:r>
      <w:r w:rsidRPr="00067E69">
        <w:rPr>
          <w:rFonts w:eastAsia="Calibri"/>
          <w:rtl/>
        </w:rPr>
        <w:t xml:space="preserve"> </w:t>
      </w:r>
      <w:r w:rsidRPr="00067E69">
        <w:rPr>
          <w:rFonts w:eastAsia="Calibri" w:hint="cs"/>
          <w:rtl/>
        </w:rPr>
        <w:t>تعميم</w:t>
      </w:r>
      <w:r w:rsidRPr="00067E69">
        <w:rPr>
          <w:rFonts w:eastAsia="Calibri"/>
          <w:rtl/>
        </w:rPr>
        <w:t xml:space="preserve"> </w:t>
      </w:r>
      <w:r w:rsidRPr="00067E69">
        <w:rPr>
          <w:rFonts w:eastAsia="Calibri" w:hint="cs"/>
          <w:rtl/>
        </w:rPr>
        <w:t>النتائج</w:t>
      </w:r>
      <w:r w:rsidRPr="00067E69">
        <w:rPr>
          <w:rFonts w:eastAsia="Calibri"/>
          <w:rtl/>
        </w:rPr>
        <w:t xml:space="preserve"> </w:t>
      </w:r>
      <w:r w:rsidRPr="00067E69">
        <w:rPr>
          <w:rFonts w:eastAsia="Calibri" w:hint="cs"/>
          <w:rtl/>
        </w:rPr>
        <w:t>على</w:t>
      </w:r>
      <w:r w:rsidRPr="00067E69">
        <w:rPr>
          <w:rFonts w:eastAsia="Calibri"/>
          <w:rtl/>
        </w:rPr>
        <w:t xml:space="preserve"> </w:t>
      </w:r>
      <w:r w:rsidRPr="00067E69">
        <w:rPr>
          <w:rFonts w:eastAsia="Calibri" w:hint="cs"/>
          <w:rtl/>
        </w:rPr>
        <w:t>مجتمعات</w:t>
      </w:r>
      <w:r w:rsidRPr="00067E69">
        <w:rPr>
          <w:rFonts w:eastAsia="Calibri"/>
          <w:rtl/>
        </w:rPr>
        <w:t xml:space="preserve"> </w:t>
      </w:r>
      <w:r w:rsidRPr="00067E69">
        <w:rPr>
          <w:rFonts w:eastAsia="Calibri" w:hint="cs"/>
          <w:rtl/>
        </w:rPr>
        <w:t>أخرى</w:t>
      </w:r>
      <w:r w:rsidRPr="00067E69">
        <w:rPr>
          <w:rFonts w:eastAsia="Calibri"/>
        </w:rPr>
        <w:t>.</w:t>
      </w:r>
    </w:p>
    <w:p w14:paraId="28C9F55A" w14:textId="256BB45B" w:rsidR="00067E69" w:rsidRPr="00067E69" w:rsidRDefault="00067E69" w:rsidP="006A7060">
      <w:pPr>
        <w:ind w:left="720"/>
        <w:rPr>
          <w:rFonts w:eastAsia="Calibri"/>
          <w:b/>
          <w:bCs/>
          <w:rtl/>
        </w:rPr>
      </w:pPr>
      <w:r w:rsidRPr="00067E69">
        <w:rPr>
          <w:rFonts w:eastAsia="Calibri" w:hint="cs"/>
          <w:b/>
          <w:bCs/>
          <w:rtl/>
        </w:rPr>
        <w:t>الحدود</w:t>
      </w:r>
      <w:r w:rsidRPr="00067E69">
        <w:rPr>
          <w:rFonts w:eastAsia="Calibri"/>
          <w:b/>
          <w:bCs/>
          <w:rtl/>
        </w:rPr>
        <w:t xml:space="preserve"> </w:t>
      </w:r>
      <w:r w:rsidRPr="00067E69">
        <w:rPr>
          <w:rFonts w:eastAsia="Calibri" w:hint="cs"/>
          <w:b/>
          <w:bCs/>
          <w:rtl/>
        </w:rPr>
        <w:t>المكانية</w:t>
      </w:r>
    </w:p>
    <w:p w14:paraId="47C955DD" w14:textId="7422FEFD" w:rsidR="00067E69" w:rsidRPr="00067E69" w:rsidRDefault="0083343A" w:rsidP="006A7060">
      <w:pPr>
        <w:ind w:left="720"/>
        <w:rPr>
          <w:rFonts w:eastAsia="Calibri"/>
          <w:rtl/>
        </w:rPr>
      </w:pPr>
      <w:r>
        <w:rPr>
          <w:rFonts w:eastAsia="Calibri" w:hint="cs"/>
          <w:rtl/>
        </w:rPr>
        <w:t>مكة المكرمة.</w:t>
      </w:r>
    </w:p>
    <w:p w14:paraId="3A63870C" w14:textId="11C09DA0" w:rsidR="00067E69" w:rsidRPr="00067E69" w:rsidRDefault="00067E69" w:rsidP="006A7060">
      <w:pPr>
        <w:ind w:left="720"/>
        <w:rPr>
          <w:rFonts w:eastAsia="Calibri"/>
          <w:b/>
          <w:bCs/>
          <w:rtl/>
        </w:rPr>
      </w:pPr>
      <w:r w:rsidRPr="00067E69">
        <w:rPr>
          <w:rFonts w:eastAsia="Calibri" w:hint="cs"/>
          <w:b/>
          <w:bCs/>
          <w:rtl/>
        </w:rPr>
        <w:t>الحدود</w:t>
      </w:r>
      <w:r w:rsidRPr="00067E69">
        <w:rPr>
          <w:rFonts w:eastAsia="Calibri"/>
          <w:b/>
          <w:bCs/>
          <w:rtl/>
        </w:rPr>
        <w:t xml:space="preserve"> </w:t>
      </w:r>
      <w:r w:rsidRPr="00067E69">
        <w:rPr>
          <w:rFonts w:eastAsia="Calibri" w:hint="cs"/>
          <w:b/>
          <w:bCs/>
          <w:rtl/>
        </w:rPr>
        <w:t>الزمنية</w:t>
      </w:r>
    </w:p>
    <w:p w14:paraId="25CCBADE" w14:textId="68E23694" w:rsidR="00067E69" w:rsidRDefault="002E7D2B" w:rsidP="006A7060">
      <w:pPr>
        <w:ind w:left="720"/>
        <w:rPr>
          <w:rFonts w:eastAsia="Calibri"/>
          <w:rtl/>
        </w:rPr>
      </w:pPr>
      <w:r w:rsidRPr="002E7D2B">
        <w:rPr>
          <w:rFonts w:eastAsia="Calibri"/>
          <w:rtl/>
        </w:rPr>
        <w:t>تقتصر الدراسة على موسم الذروة لعام 2026، مع التركيز على شهر رمضان وموسم الحج، باعتبارهما يمثلان أعلى فترات الضغط اللوجستي والتشغيلي في مكة المكرمة، حيث تتزايد التحديات المرتبطة بالنقل والتوريد والتنسيق بين الأطراف</w:t>
      </w:r>
      <w:r w:rsidRPr="002E7D2B">
        <w:rPr>
          <w:rFonts w:eastAsia="Calibri"/>
        </w:rPr>
        <w:t>.</w:t>
      </w:r>
    </w:p>
    <w:p w14:paraId="6A5C347D" w14:textId="4F943F1E" w:rsidR="00067E69" w:rsidRPr="00067E69" w:rsidRDefault="00067E69" w:rsidP="006A7060">
      <w:pPr>
        <w:ind w:left="720"/>
        <w:rPr>
          <w:rFonts w:eastAsia="Calibri"/>
          <w:b/>
          <w:bCs/>
          <w:rtl/>
        </w:rPr>
      </w:pPr>
      <w:r w:rsidRPr="00067E69">
        <w:rPr>
          <w:rFonts w:eastAsia="Calibri" w:hint="cs"/>
          <w:b/>
          <w:bCs/>
          <w:rtl/>
        </w:rPr>
        <w:lastRenderedPageBreak/>
        <w:t>الحدود</w:t>
      </w:r>
      <w:r w:rsidRPr="00067E69">
        <w:rPr>
          <w:rFonts w:eastAsia="Calibri"/>
          <w:b/>
          <w:bCs/>
          <w:rtl/>
        </w:rPr>
        <w:t xml:space="preserve"> </w:t>
      </w:r>
      <w:r w:rsidRPr="00067E69">
        <w:rPr>
          <w:rFonts w:eastAsia="Calibri" w:hint="cs"/>
          <w:b/>
          <w:bCs/>
          <w:rtl/>
        </w:rPr>
        <w:t>البشرية</w:t>
      </w:r>
    </w:p>
    <w:p w14:paraId="08F1A158" w14:textId="744E9DBB" w:rsidR="00067E69" w:rsidRDefault="00067E69" w:rsidP="006A7060">
      <w:pPr>
        <w:ind w:left="720"/>
        <w:rPr>
          <w:rFonts w:eastAsia="Calibri"/>
          <w:rtl/>
        </w:rPr>
      </w:pPr>
      <w:r w:rsidRPr="00067E69">
        <w:rPr>
          <w:rFonts w:eastAsia="Calibri" w:hint="cs"/>
          <w:rtl/>
        </w:rPr>
        <w:t>تقتصر</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على</w:t>
      </w:r>
      <w:r w:rsidRPr="00067E69">
        <w:rPr>
          <w:rFonts w:eastAsia="Calibri"/>
          <w:rtl/>
        </w:rPr>
        <w:t xml:space="preserve"> </w:t>
      </w:r>
      <w:r w:rsidRPr="00067E69">
        <w:rPr>
          <w:rFonts w:eastAsia="Calibri" w:hint="cs"/>
          <w:rtl/>
        </w:rPr>
        <w:t>العاملين</w:t>
      </w:r>
      <w:r w:rsidRPr="00067E69">
        <w:rPr>
          <w:rFonts w:eastAsia="Calibri"/>
          <w:rtl/>
        </w:rPr>
        <w:t xml:space="preserve"> </w:t>
      </w:r>
      <w:r w:rsidRPr="00067E69">
        <w:rPr>
          <w:rFonts w:eastAsia="Calibri" w:hint="cs"/>
          <w:rtl/>
        </w:rPr>
        <w:t>في</w:t>
      </w:r>
      <w:r w:rsidRPr="00067E69">
        <w:rPr>
          <w:rFonts w:eastAsia="Calibri"/>
          <w:rtl/>
        </w:rPr>
        <w:t xml:space="preserve"> </w:t>
      </w:r>
      <w:r w:rsidRPr="00067E69">
        <w:rPr>
          <w:rFonts w:eastAsia="Calibri" w:hint="cs"/>
          <w:rtl/>
        </w:rPr>
        <w:t>قطاع</w:t>
      </w:r>
      <w:r w:rsidRPr="00067E69">
        <w:rPr>
          <w:rFonts w:eastAsia="Calibri"/>
          <w:rtl/>
        </w:rPr>
        <w:t xml:space="preserve"> </w:t>
      </w:r>
      <w:r w:rsidRPr="00067E69">
        <w:rPr>
          <w:rFonts w:eastAsia="Calibri" w:hint="cs"/>
          <w:rtl/>
        </w:rPr>
        <w:t>المشاريع</w:t>
      </w:r>
      <w:r w:rsidRPr="00067E69">
        <w:rPr>
          <w:rFonts w:eastAsia="Calibri"/>
          <w:rtl/>
        </w:rPr>
        <w:t xml:space="preserve"> </w:t>
      </w:r>
      <w:r w:rsidRPr="00067E69">
        <w:rPr>
          <w:rFonts w:eastAsia="Calibri" w:hint="cs"/>
          <w:rtl/>
        </w:rPr>
        <w:t>الإنشائية</w:t>
      </w:r>
      <w:r w:rsidRPr="00067E69">
        <w:rPr>
          <w:rFonts w:eastAsia="Calibri"/>
          <w:rtl/>
        </w:rPr>
        <w:t xml:space="preserve"> </w:t>
      </w:r>
      <w:r w:rsidRPr="00067E69">
        <w:rPr>
          <w:rFonts w:eastAsia="Calibri" w:hint="cs"/>
          <w:rtl/>
        </w:rPr>
        <w:t>وسلاسل</w:t>
      </w:r>
      <w:r w:rsidRPr="00067E69">
        <w:rPr>
          <w:rFonts w:eastAsia="Calibri"/>
          <w:rtl/>
        </w:rPr>
        <w:t xml:space="preserve"> </w:t>
      </w:r>
      <w:r w:rsidRPr="00067E69">
        <w:rPr>
          <w:rFonts w:eastAsia="Calibri" w:hint="cs"/>
          <w:rtl/>
        </w:rPr>
        <w:t>التوريد،</w:t>
      </w:r>
      <w:r w:rsidRPr="00067E69">
        <w:rPr>
          <w:rFonts w:eastAsia="Calibri"/>
          <w:rtl/>
        </w:rPr>
        <w:t xml:space="preserve"> </w:t>
      </w:r>
      <w:r w:rsidRPr="00067E69">
        <w:rPr>
          <w:rFonts w:eastAsia="Calibri" w:hint="cs"/>
          <w:rtl/>
        </w:rPr>
        <w:t>مثل</w:t>
      </w:r>
      <w:r w:rsidRPr="00067E69">
        <w:rPr>
          <w:rFonts w:eastAsia="Calibri"/>
          <w:rtl/>
        </w:rPr>
        <w:t xml:space="preserve"> </w:t>
      </w:r>
      <w:r w:rsidRPr="00067E69">
        <w:rPr>
          <w:rFonts w:eastAsia="Calibri" w:hint="cs"/>
          <w:rtl/>
        </w:rPr>
        <w:t>المهندسين،</w:t>
      </w:r>
      <w:r w:rsidRPr="00067E69">
        <w:rPr>
          <w:rFonts w:eastAsia="Calibri"/>
          <w:rtl/>
        </w:rPr>
        <w:t xml:space="preserve"> </w:t>
      </w:r>
      <w:r w:rsidRPr="00067E69">
        <w:rPr>
          <w:rFonts w:eastAsia="Calibri" w:hint="cs"/>
          <w:rtl/>
        </w:rPr>
        <w:t>ومديري</w:t>
      </w:r>
      <w:r w:rsidRPr="00067E69">
        <w:rPr>
          <w:rFonts w:eastAsia="Calibri"/>
          <w:rtl/>
        </w:rPr>
        <w:t xml:space="preserve"> </w:t>
      </w:r>
      <w:r w:rsidRPr="00067E69">
        <w:rPr>
          <w:rFonts w:eastAsia="Calibri" w:hint="cs"/>
          <w:rtl/>
        </w:rPr>
        <w:t>المشاريع،</w:t>
      </w:r>
      <w:r w:rsidRPr="00067E69">
        <w:rPr>
          <w:rFonts w:eastAsia="Calibri"/>
          <w:rtl/>
        </w:rPr>
        <w:t xml:space="preserve"> </w:t>
      </w:r>
      <w:r w:rsidRPr="00067E69">
        <w:rPr>
          <w:rFonts w:eastAsia="Calibri" w:hint="cs"/>
          <w:rtl/>
        </w:rPr>
        <w:t>والموردين،</w:t>
      </w:r>
      <w:r w:rsidRPr="00067E69">
        <w:rPr>
          <w:rFonts w:eastAsia="Calibri"/>
          <w:rtl/>
        </w:rPr>
        <w:t xml:space="preserve"> </w:t>
      </w:r>
      <w:r w:rsidRPr="00067E69">
        <w:rPr>
          <w:rFonts w:eastAsia="Calibri" w:hint="cs"/>
          <w:rtl/>
        </w:rPr>
        <w:t>وشركات</w:t>
      </w:r>
      <w:r w:rsidRPr="00067E69">
        <w:rPr>
          <w:rFonts w:eastAsia="Calibri"/>
          <w:rtl/>
        </w:rPr>
        <w:t xml:space="preserve"> </w:t>
      </w:r>
      <w:r w:rsidRPr="00067E69">
        <w:rPr>
          <w:rFonts w:eastAsia="Calibri" w:hint="cs"/>
          <w:rtl/>
        </w:rPr>
        <w:t>النقل،</w:t>
      </w:r>
      <w:r w:rsidRPr="00067E69">
        <w:rPr>
          <w:rFonts w:eastAsia="Calibri"/>
          <w:rtl/>
        </w:rPr>
        <w:t xml:space="preserve"> </w:t>
      </w:r>
      <w:r w:rsidRPr="00067E69">
        <w:rPr>
          <w:rFonts w:eastAsia="Calibri" w:hint="cs"/>
          <w:rtl/>
        </w:rPr>
        <w:t>والجهات</w:t>
      </w:r>
      <w:r w:rsidRPr="00067E69">
        <w:rPr>
          <w:rFonts w:eastAsia="Calibri"/>
          <w:rtl/>
        </w:rPr>
        <w:t xml:space="preserve"> </w:t>
      </w:r>
      <w:r w:rsidRPr="00067E69">
        <w:rPr>
          <w:rFonts w:eastAsia="Calibri" w:hint="cs"/>
          <w:rtl/>
        </w:rPr>
        <w:t>الحكومية</w:t>
      </w:r>
      <w:r w:rsidRPr="00067E69">
        <w:rPr>
          <w:rFonts w:eastAsia="Calibri"/>
          <w:rtl/>
        </w:rPr>
        <w:t xml:space="preserve">. </w:t>
      </w:r>
      <w:r w:rsidRPr="00067E69">
        <w:rPr>
          <w:rFonts w:eastAsia="Calibri" w:hint="cs"/>
          <w:rtl/>
        </w:rPr>
        <w:t>ولا</w:t>
      </w:r>
      <w:r w:rsidRPr="00067E69">
        <w:rPr>
          <w:rFonts w:eastAsia="Calibri"/>
          <w:rtl/>
        </w:rPr>
        <w:t xml:space="preserve"> </w:t>
      </w:r>
      <w:r w:rsidRPr="00067E69">
        <w:rPr>
          <w:rFonts w:eastAsia="Calibri" w:hint="cs"/>
          <w:rtl/>
        </w:rPr>
        <w:t>تشمل</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المستخدمين</w:t>
      </w:r>
      <w:r w:rsidRPr="00067E69">
        <w:rPr>
          <w:rFonts w:eastAsia="Calibri"/>
          <w:rtl/>
        </w:rPr>
        <w:t xml:space="preserve"> </w:t>
      </w:r>
      <w:r w:rsidRPr="00067E69">
        <w:rPr>
          <w:rFonts w:eastAsia="Calibri" w:hint="cs"/>
          <w:rtl/>
        </w:rPr>
        <w:t>النهائيين</w:t>
      </w:r>
      <w:r w:rsidRPr="00067E69">
        <w:rPr>
          <w:rFonts w:eastAsia="Calibri"/>
          <w:rtl/>
        </w:rPr>
        <w:t xml:space="preserve"> </w:t>
      </w:r>
      <w:r w:rsidRPr="00067E69">
        <w:rPr>
          <w:rFonts w:eastAsia="Calibri" w:hint="cs"/>
          <w:rtl/>
        </w:rPr>
        <w:t>أو</w:t>
      </w:r>
      <w:r w:rsidRPr="00067E69">
        <w:rPr>
          <w:rFonts w:eastAsia="Calibri"/>
          <w:rtl/>
        </w:rPr>
        <w:t xml:space="preserve"> </w:t>
      </w:r>
      <w:r w:rsidRPr="00067E69">
        <w:rPr>
          <w:rFonts w:eastAsia="Calibri" w:hint="cs"/>
          <w:rtl/>
        </w:rPr>
        <w:t>الحجاج،</w:t>
      </w:r>
      <w:r w:rsidRPr="00067E69">
        <w:rPr>
          <w:rFonts w:eastAsia="Calibri"/>
          <w:rtl/>
        </w:rPr>
        <w:t xml:space="preserve"> </w:t>
      </w:r>
      <w:r w:rsidRPr="00067E69">
        <w:rPr>
          <w:rFonts w:eastAsia="Calibri" w:hint="cs"/>
          <w:rtl/>
        </w:rPr>
        <w:t>حيث</w:t>
      </w:r>
      <w:r w:rsidRPr="00067E69">
        <w:rPr>
          <w:rFonts w:eastAsia="Calibri"/>
          <w:rtl/>
        </w:rPr>
        <w:t xml:space="preserve"> </w:t>
      </w:r>
      <w:r w:rsidRPr="00067E69">
        <w:rPr>
          <w:rFonts w:eastAsia="Calibri" w:hint="cs"/>
          <w:rtl/>
        </w:rPr>
        <w:t>يركز</w:t>
      </w:r>
      <w:r w:rsidRPr="00067E69">
        <w:rPr>
          <w:rFonts w:eastAsia="Calibri"/>
          <w:rtl/>
        </w:rPr>
        <w:t xml:space="preserve"> </w:t>
      </w:r>
      <w:r w:rsidRPr="00067E69">
        <w:rPr>
          <w:rFonts w:eastAsia="Calibri" w:hint="cs"/>
          <w:rtl/>
        </w:rPr>
        <w:t>البحث</w:t>
      </w:r>
      <w:r w:rsidRPr="00067E69">
        <w:rPr>
          <w:rFonts w:eastAsia="Calibri"/>
          <w:rtl/>
        </w:rPr>
        <w:t xml:space="preserve"> </w:t>
      </w:r>
      <w:r w:rsidRPr="00067E69">
        <w:rPr>
          <w:rFonts w:eastAsia="Calibri" w:hint="cs"/>
          <w:rtl/>
        </w:rPr>
        <w:t>على</w:t>
      </w:r>
      <w:r w:rsidRPr="00067E69">
        <w:rPr>
          <w:rFonts w:eastAsia="Calibri"/>
          <w:rtl/>
        </w:rPr>
        <w:t xml:space="preserve"> </w:t>
      </w:r>
      <w:r w:rsidRPr="00067E69">
        <w:rPr>
          <w:rFonts w:eastAsia="Calibri" w:hint="cs"/>
          <w:rtl/>
        </w:rPr>
        <w:t>الجانب</w:t>
      </w:r>
      <w:r w:rsidRPr="00067E69">
        <w:rPr>
          <w:rFonts w:eastAsia="Calibri"/>
          <w:rtl/>
        </w:rPr>
        <w:t xml:space="preserve"> </w:t>
      </w:r>
      <w:r w:rsidRPr="00067E69">
        <w:rPr>
          <w:rFonts w:eastAsia="Calibri" w:hint="cs"/>
          <w:rtl/>
        </w:rPr>
        <w:t>التشغيلي</w:t>
      </w:r>
      <w:r w:rsidRPr="00067E69">
        <w:rPr>
          <w:rFonts w:eastAsia="Calibri"/>
          <w:rtl/>
        </w:rPr>
        <w:t xml:space="preserve"> </w:t>
      </w:r>
      <w:r w:rsidRPr="00067E69">
        <w:rPr>
          <w:rFonts w:eastAsia="Calibri" w:hint="cs"/>
          <w:rtl/>
        </w:rPr>
        <w:t>والإداري</w:t>
      </w:r>
      <w:r w:rsidRPr="00067E69">
        <w:rPr>
          <w:rFonts w:eastAsia="Calibri"/>
        </w:rPr>
        <w:t>.</w:t>
      </w:r>
    </w:p>
    <w:p w14:paraId="553BB688" w14:textId="0EC76028" w:rsidR="00067E69" w:rsidRPr="00067E69" w:rsidRDefault="00067E69" w:rsidP="006A7060">
      <w:pPr>
        <w:ind w:left="720"/>
        <w:rPr>
          <w:rFonts w:eastAsia="Calibri"/>
          <w:b/>
          <w:bCs/>
          <w:rtl/>
        </w:rPr>
      </w:pPr>
      <w:r w:rsidRPr="00067E69">
        <w:rPr>
          <w:rFonts w:eastAsia="Calibri" w:hint="cs"/>
          <w:b/>
          <w:bCs/>
          <w:rtl/>
        </w:rPr>
        <w:t>الحدود</w:t>
      </w:r>
      <w:r w:rsidRPr="00067E69">
        <w:rPr>
          <w:rFonts w:eastAsia="Calibri"/>
          <w:b/>
          <w:bCs/>
          <w:rtl/>
        </w:rPr>
        <w:t xml:space="preserve"> </w:t>
      </w:r>
      <w:r w:rsidRPr="00067E69">
        <w:rPr>
          <w:rFonts w:eastAsia="Calibri" w:hint="cs"/>
          <w:b/>
          <w:bCs/>
          <w:rtl/>
        </w:rPr>
        <w:t>الموضوعية</w:t>
      </w:r>
    </w:p>
    <w:p w14:paraId="574A5873" w14:textId="6ED66262" w:rsidR="00067E69" w:rsidRPr="00CE2716" w:rsidRDefault="00067E69" w:rsidP="006A7060">
      <w:pPr>
        <w:ind w:left="720"/>
        <w:rPr>
          <w:rFonts w:eastAsia="Calibri"/>
        </w:rPr>
      </w:pPr>
      <w:r w:rsidRPr="00067E69">
        <w:rPr>
          <w:rFonts w:eastAsia="Calibri" w:hint="cs"/>
          <w:rtl/>
        </w:rPr>
        <w:t>تركز</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على</w:t>
      </w:r>
      <w:r w:rsidRPr="00067E69">
        <w:rPr>
          <w:rFonts w:eastAsia="Calibri"/>
          <w:rtl/>
        </w:rPr>
        <w:t xml:space="preserve"> </w:t>
      </w:r>
      <w:r w:rsidRPr="00067E69">
        <w:rPr>
          <w:rFonts w:eastAsia="Calibri" w:hint="cs"/>
          <w:rtl/>
        </w:rPr>
        <w:t>تحليل</w:t>
      </w:r>
      <w:r w:rsidRPr="00067E69">
        <w:rPr>
          <w:rFonts w:eastAsia="Calibri"/>
          <w:rtl/>
        </w:rPr>
        <w:t xml:space="preserve"> </w:t>
      </w:r>
      <w:r w:rsidRPr="00067E69">
        <w:rPr>
          <w:rFonts w:eastAsia="Calibri" w:hint="cs"/>
          <w:rtl/>
        </w:rPr>
        <w:t>أثر</w:t>
      </w:r>
      <w:r w:rsidRPr="00067E69">
        <w:rPr>
          <w:rFonts w:eastAsia="Calibri"/>
          <w:rtl/>
        </w:rPr>
        <w:t xml:space="preserve"> </w:t>
      </w:r>
      <w:r w:rsidRPr="00067E69">
        <w:rPr>
          <w:rFonts w:eastAsia="Calibri" w:hint="cs"/>
          <w:rtl/>
        </w:rPr>
        <w:t>كفاءة</w:t>
      </w:r>
      <w:r w:rsidRPr="00067E69">
        <w:rPr>
          <w:rFonts w:eastAsia="Calibri"/>
          <w:rtl/>
        </w:rPr>
        <w:t xml:space="preserve"> </w:t>
      </w:r>
      <w:r w:rsidRPr="00067E69">
        <w:rPr>
          <w:rFonts w:eastAsia="Calibri" w:hint="cs"/>
          <w:rtl/>
        </w:rPr>
        <w:t>إدارة</w:t>
      </w:r>
      <w:r w:rsidRPr="00067E69">
        <w:rPr>
          <w:rFonts w:eastAsia="Calibri"/>
          <w:rtl/>
        </w:rPr>
        <w:t xml:space="preserve"> </w:t>
      </w:r>
      <w:r w:rsidRPr="00067E69">
        <w:rPr>
          <w:rFonts w:eastAsia="Calibri" w:hint="cs"/>
          <w:rtl/>
        </w:rPr>
        <w:t>سلاسل</w:t>
      </w:r>
      <w:r w:rsidRPr="00067E69">
        <w:rPr>
          <w:rFonts w:eastAsia="Calibri"/>
          <w:rtl/>
        </w:rPr>
        <w:t xml:space="preserve"> </w:t>
      </w:r>
      <w:r w:rsidRPr="00067E69">
        <w:rPr>
          <w:rFonts w:eastAsia="Calibri" w:hint="cs"/>
          <w:rtl/>
        </w:rPr>
        <w:t>التوريد</w:t>
      </w:r>
      <w:r w:rsidRPr="00067E69">
        <w:rPr>
          <w:rFonts w:eastAsia="Calibri"/>
          <w:rtl/>
        </w:rPr>
        <w:t xml:space="preserve"> </w:t>
      </w:r>
      <w:r w:rsidRPr="00067E69">
        <w:rPr>
          <w:rFonts w:eastAsia="Calibri" w:hint="cs"/>
          <w:rtl/>
        </w:rPr>
        <w:t>اللوجستية</w:t>
      </w:r>
      <w:r w:rsidRPr="00067E69">
        <w:rPr>
          <w:rFonts w:eastAsia="Calibri"/>
          <w:rtl/>
        </w:rPr>
        <w:t xml:space="preserve"> </w:t>
      </w:r>
      <w:r w:rsidRPr="00067E69">
        <w:rPr>
          <w:rFonts w:eastAsia="Calibri" w:hint="cs"/>
          <w:rtl/>
        </w:rPr>
        <w:t>على</w:t>
      </w:r>
      <w:r w:rsidRPr="00067E69">
        <w:rPr>
          <w:rFonts w:eastAsia="Calibri"/>
          <w:rtl/>
        </w:rPr>
        <w:t xml:space="preserve"> </w:t>
      </w:r>
      <w:r w:rsidRPr="00067E69">
        <w:rPr>
          <w:rFonts w:eastAsia="Calibri" w:hint="cs"/>
          <w:rtl/>
        </w:rPr>
        <w:t>استمرارية</w:t>
      </w:r>
      <w:r w:rsidRPr="00067E69">
        <w:rPr>
          <w:rFonts w:eastAsia="Calibri"/>
          <w:rtl/>
        </w:rPr>
        <w:t xml:space="preserve"> </w:t>
      </w:r>
      <w:r w:rsidRPr="00067E69">
        <w:rPr>
          <w:rFonts w:eastAsia="Calibri" w:hint="cs"/>
          <w:rtl/>
        </w:rPr>
        <w:t>الأعمال</w:t>
      </w:r>
      <w:r w:rsidRPr="00067E69">
        <w:rPr>
          <w:rFonts w:eastAsia="Calibri"/>
          <w:rtl/>
        </w:rPr>
        <w:t xml:space="preserve"> </w:t>
      </w:r>
      <w:r w:rsidRPr="00067E69">
        <w:rPr>
          <w:rFonts w:eastAsia="Calibri" w:hint="cs"/>
          <w:rtl/>
        </w:rPr>
        <w:t>الإنشائية،</w:t>
      </w:r>
      <w:r w:rsidRPr="00067E69">
        <w:rPr>
          <w:rFonts w:eastAsia="Calibri"/>
          <w:rtl/>
        </w:rPr>
        <w:t xml:space="preserve"> </w:t>
      </w:r>
      <w:r w:rsidRPr="00067E69">
        <w:rPr>
          <w:rFonts w:eastAsia="Calibri" w:hint="cs"/>
          <w:rtl/>
        </w:rPr>
        <w:t>وتشمل</w:t>
      </w:r>
      <w:r w:rsidRPr="00067E69">
        <w:rPr>
          <w:rFonts w:eastAsia="Calibri"/>
          <w:rtl/>
        </w:rPr>
        <w:t xml:space="preserve"> </w:t>
      </w:r>
      <w:r w:rsidRPr="00067E69">
        <w:rPr>
          <w:rFonts w:eastAsia="Calibri" w:hint="cs"/>
          <w:rtl/>
        </w:rPr>
        <w:t>عناصر</w:t>
      </w:r>
      <w:r w:rsidRPr="00067E69">
        <w:rPr>
          <w:rFonts w:eastAsia="Calibri"/>
          <w:rtl/>
        </w:rPr>
        <w:t xml:space="preserve"> </w:t>
      </w:r>
      <w:r w:rsidRPr="00067E69">
        <w:rPr>
          <w:rFonts w:eastAsia="Calibri" w:hint="cs"/>
          <w:rtl/>
        </w:rPr>
        <w:t>مثل</w:t>
      </w:r>
      <w:r w:rsidRPr="00067E69">
        <w:rPr>
          <w:rFonts w:eastAsia="Calibri"/>
          <w:rtl/>
        </w:rPr>
        <w:t xml:space="preserve"> </w:t>
      </w:r>
      <w:r w:rsidRPr="00067E69">
        <w:rPr>
          <w:rFonts w:eastAsia="Calibri" w:hint="cs"/>
          <w:rtl/>
        </w:rPr>
        <w:t>النقل،</w:t>
      </w:r>
      <w:r w:rsidRPr="00067E69">
        <w:rPr>
          <w:rFonts w:eastAsia="Calibri"/>
          <w:rtl/>
        </w:rPr>
        <w:t xml:space="preserve"> </w:t>
      </w:r>
      <w:r w:rsidRPr="00067E69">
        <w:rPr>
          <w:rFonts w:eastAsia="Calibri" w:hint="cs"/>
          <w:rtl/>
        </w:rPr>
        <w:t>والتخزين،</w:t>
      </w:r>
      <w:r w:rsidRPr="00067E69">
        <w:rPr>
          <w:rFonts w:eastAsia="Calibri"/>
          <w:rtl/>
        </w:rPr>
        <w:t xml:space="preserve"> </w:t>
      </w:r>
      <w:r w:rsidRPr="00067E69">
        <w:rPr>
          <w:rFonts w:eastAsia="Calibri" w:hint="cs"/>
          <w:rtl/>
        </w:rPr>
        <w:t>والتنسيق،</w:t>
      </w:r>
      <w:r w:rsidRPr="00067E69">
        <w:rPr>
          <w:rFonts w:eastAsia="Calibri"/>
          <w:rtl/>
        </w:rPr>
        <w:t xml:space="preserve"> </w:t>
      </w:r>
      <w:r w:rsidRPr="00067E69">
        <w:rPr>
          <w:rFonts w:eastAsia="Calibri" w:hint="cs"/>
          <w:rtl/>
        </w:rPr>
        <w:t>وإدارة</w:t>
      </w:r>
      <w:r w:rsidRPr="00067E69">
        <w:rPr>
          <w:rFonts w:eastAsia="Calibri"/>
          <w:rtl/>
        </w:rPr>
        <w:t xml:space="preserve"> </w:t>
      </w:r>
      <w:r w:rsidRPr="00067E69">
        <w:rPr>
          <w:rFonts w:eastAsia="Calibri" w:hint="cs"/>
          <w:rtl/>
        </w:rPr>
        <w:t>المخزون</w:t>
      </w:r>
      <w:r w:rsidRPr="00067E69">
        <w:rPr>
          <w:rFonts w:eastAsia="Calibri"/>
          <w:rtl/>
        </w:rPr>
        <w:t xml:space="preserve">. </w:t>
      </w:r>
      <w:r w:rsidRPr="00067E69">
        <w:rPr>
          <w:rFonts w:eastAsia="Calibri" w:hint="cs"/>
          <w:rtl/>
        </w:rPr>
        <w:t>ولا</w:t>
      </w:r>
      <w:r w:rsidRPr="00067E69">
        <w:rPr>
          <w:rFonts w:eastAsia="Calibri"/>
          <w:rtl/>
        </w:rPr>
        <w:t xml:space="preserve"> </w:t>
      </w:r>
      <w:r w:rsidRPr="00067E69">
        <w:rPr>
          <w:rFonts w:eastAsia="Calibri" w:hint="cs"/>
          <w:rtl/>
        </w:rPr>
        <w:t>تتناول</w:t>
      </w:r>
      <w:r w:rsidRPr="00067E69">
        <w:rPr>
          <w:rFonts w:eastAsia="Calibri"/>
          <w:rtl/>
        </w:rPr>
        <w:t xml:space="preserve"> </w:t>
      </w:r>
      <w:r w:rsidRPr="00067E69">
        <w:rPr>
          <w:rFonts w:eastAsia="Calibri" w:hint="cs"/>
          <w:rtl/>
        </w:rPr>
        <w:t>الدراسة</w:t>
      </w:r>
      <w:r w:rsidRPr="00067E69">
        <w:rPr>
          <w:rFonts w:eastAsia="Calibri"/>
          <w:rtl/>
        </w:rPr>
        <w:t xml:space="preserve"> </w:t>
      </w:r>
      <w:r w:rsidRPr="00067E69">
        <w:rPr>
          <w:rFonts w:eastAsia="Calibri" w:hint="cs"/>
          <w:rtl/>
        </w:rPr>
        <w:t>الجوانب</w:t>
      </w:r>
      <w:r w:rsidRPr="00067E69">
        <w:rPr>
          <w:rFonts w:eastAsia="Calibri"/>
          <w:rtl/>
        </w:rPr>
        <w:t xml:space="preserve"> </w:t>
      </w:r>
      <w:r w:rsidRPr="00067E69">
        <w:rPr>
          <w:rFonts w:eastAsia="Calibri" w:hint="cs"/>
          <w:rtl/>
        </w:rPr>
        <w:t>المالية</w:t>
      </w:r>
      <w:r w:rsidRPr="00067E69">
        <w:rPr>
          <w:rFonts w:eastAsia="Calibri"/>
          <w:rtl/>
        </w:rPr>
        <w:t xml:space="preserve"> </w:t>
      </w:r>
      <w:r w:rsidRPr="00067E69">
        <w:rPr>
          <w:rFonts w:eastAsia="Calibri" w:hint="cs"/>
          <w:rtl/>
        </w:rPr>
        <w:t>التفصيلية</w:t>
      </w:r>
      <w:r w:rsidRPr="00067E69">
        <w:rPr>
          <w:rFonts w:eastAsia="Calibri"/>
          <w:rtl/>
        </w:rPr>
        <w:t xml:space="preserve"> </w:t>
      </w:r>
      <w:r w:rsidRPr="00067E69">
        <w:rPr>
          <w:rFonts w:eastAsia="Calibri" w:hint="cs"/>
          <w:rtl/>
        </w:rPr>
        <w:t>أو</w:t>
      </w:r>
      <w:r w:rsidRPr="00067E69">
        <w:rPr>
          <w:rFonts w:eastAsia="Calibri"/>
          <w:rtl/>
        </w:rPr>
        <w:t xml:space="preserve"> </w:t>
      </w:r>
      <w:r w:rsidRPr="00067E69">
        <w:rPr>
          <w:rFonts w:eastAsia="Calibri" w:hint="cs"/>
          <w:rtl/>
        </w:rPr>
        <w:t>العقود</w:t>
      </w:r>
      <w:r w:rsidRPr="00067E69">
        <w:rPr>
          <w:rFonts w:eastAsia="Calibri"/>
          <w:rtl/>
        </w:rPr>
        <w:t xml:space="preserve"> </w:t>
      </w:r>
      <w:r w:rsidRPr="00067E69">
        <w:rPr>
          <w:rFonts w:eastAsia="Calibri" w:hint="cs"/>
          <w:rtl/>
        </w:rPr>
        <w:t>أو</w:t>
      </w:r>
      <w:r w:rsidRPr="00067E69">
        <w:rPr>
          <w:rFonts w:eastAsia="Calibri"/>
          <w:rtl/>
        </w:rPr>
        <w:t xml:space="preserve"> </w:t>
      </w:r>
      <w:r w:rsidRPr="00067E69">
        <w:rPr>
          <w:rFonts w:eastAsia="Calibri" w:hint="cs"/>
          <w:rtl/>
        </w:rPr>
        <w:t>الجوانب</w:t>
      </w:r>
      <w:r w:rsidRPr="00067E69">
        <w:rPr>
          <w:rFonts w:eastAsia="Calibri"/>
          <w:rtl/>
        </w:rPr>
        <w:t xml:space="preserve"> </w:t>
      </w:r>
      <w:r w:rsidRPr="00067E69">
        <w:rPr>
          <w:rFonts w:eastAsia="Calibri" w:hint="cs"/>
          <w:rtl/>
        </w:rPr>
        <w:t>الفنية</w:t>
      </w:r>
      <w:r w:rsidRPr="00067E69">
        <w:rPr>
          <w:rFonts w:eastAsia="Calibri"/>
          <w:rtl/>
        </w:rPr>
        <w:t xml:space="preserve"> </w:t>
      </w:r>
      <w:r w:rsidRPr="00067E69">
        <w:rPr>
          <w:rFonts w:eastAsia="Calibri" w:hint="cs"/>
          <w:rtl/>
        </w:rPr>
        <w:t>الدقيقة</w:t>
      </w:r>
      <w:r w:rsidRPr="00067E69">
        <w:rPr>
          <w:rFonts w:eastAsia="Calibri"/>
          <w:rtl/>
        </w:rPr>
        <w:t xml:space="preserve"> </w:t>
      </w:r>
      <w:r w:rsidRPr="00067E69">
        <w:rPr>
          <w:rFonts w:eastAsia="Calibri" w:hint="cs"/>
          <w:rtl/>
        </w:rPr>
        <w:t>للمشاريع،</w:t>
      </w:r>
      <w:r w:rsidRPr="00067E69">
        <w:rPr>
          <w:rFonts w:eastAsia="Calibri"/>
          <w:rtl/>
        </w:rPr>
        <w:t xml:space="preserve"> </w:t>
      </w:r>
      <w:r w:rsidRPr="00067E69">
        <w:rPr>
          <w:rFonts w:eastAsia="Calibri" w:hint="cs"/>
          <w:rtl/>
        </w:rPr>
        <w:t>إلا</w:t>
      </w:r>
      <w:r w:rsidRPr="00067E69">
        <w:rPr>
          <w:rFonts w:eastAsia="Calibri"/>
          <w:rtl/>
        </w:rPr>
        <w:t xml:space="preserve"> </w:t>
      </w:r>
      <w:r w:rsidRPr="00067E69">
        <w:rPr>
          <w:rFonts w:eastAsia="Calibri" w:hint="cs"/>
          <w:rtl/>
        </w:rPr>
        <w:t>بالقدر</w:t>
      </w:r>
      <w:r w:rsidRPr="00067E69">
        <w:rPr>
          <w:rFonts w:eastAsia="Calibri"/>
          <w:rtl/>
        </w:rPr>
        <w:t xml:space="preserve"> </w:t>
      </w:r>
      <w:r w:rsidRPr="00067E69">
        <w:rPr>
          <w:rFonts w:eastAsia="Calibri" w:hint="cs"/>
          <w:rtl/>
        </w:rPr>
        <w:t>الذي</w:t>
      </w:r>
      <w:r w:rsidRPr="00067E69">
        <w:rPr>
          <w:rFonts w:eastAsia="Calibri"/>
          <w:rtl/>
        </w:rPr>
        <w:t xml:space="preserve"> </w:t>
      </w:r>
      <w:r w:rsidRPr="00067E69">
        <w:rPr>
          <w:rFonts w:eastAsia="Calibri" w:hint="cs"/>
          <w:rtl/>
        </w:rPr>
        <w:t>يخدم</w:t>
      </w:r>
      <w:r w:rsidRPr="00067E69">
        <w:rPr>
          <w:rFonts w:eastAsia="Calibri"/>
          <w:rtl/>
        </w:rPr>
        <w:t xml:space="preserve"> </w:t>
      </w:r>
      <w:r w:rsidRPr="00067E69">
        <w:rPr>
          <w:rFonts w:eastAsia="Calibri" w:hint="cs"/>
          <w:rtl/>
        </w:rPr>
        <w:t>موضوع</w:t>
      </w:r>
      <w:r w:rsidRPr="00067E69">
        <w:rPr>
          <w:rFonts w:eastAsia="Calibri"/>
          <w:rtl/>
        </w:rPr>
        <w:t xml:space="preserve"> </w:t>
      </w:r>
      <w:r w:rsidRPr="00067E69">
        <w:rPr>
          <w:rFonts w:eastAsia="Calibri" w:hint="cs"/>
          <w:rtl/>
        </w:rPr>
        <w:t>البحث</w:t>
      </w:r>
      <w:r w:rsidRPr="00067E69">
        <w:rPr>
          <w:rFonts w:eastAsia="Calibri"/>
          <w:rtl/>
        </w:rPr>
        <w:t>.</w:t>
      </w:r>
    </w:p>
    <w:p w14:paraId="5237816B" w14:textId="7D9D33EE" w:rsidR="00CE2716" w:rsidRDefault="00CE2716" w:rsidP="006A7060">
      <w:pPr>
        <w:ind w:left="720"/>
        <w:rPr>
          <w:rFonts w:eastAsia="Calibri"/>
          <w:rtl/>
        </w:rPr>
      </w:pPr>
    </w:p>
    <w:p w14:paraId="6D9E1DE9" w14:textId="77777777" w:rsidR="004F53FA" w:rsidRDefault="004F53FA" w:rsidP="006A7060">
      <w:pPr>
        <w:ind w:left="720"/>
        <w:rPr>
          <w:rFonts w:eastAsia="Calibri"/>
          <w:rtl/>
        </w:rPr>
      </w:pPr>
    </w:p>
    <w:p w14:paraId="65EE67B5" w14:textId="77777777" w:rsidR="004F53FA" w:rsidRDefault="004F53FA" w:rsidP="006A7060">
      <w:pPr>
        <w:ind w:left="720"/>
        <w:rPr>
          <w:rFonts w:eastAsia="Calibri"/>
          <w:rtl/>
        </w:rPr>
      </w:pPr>
    </w:p>
    <w:p w14:paraId="060D7289" w14:textId="77777777" w:rsidR="004F53FA" w:rsidRDefault="004F53FA" w:rsidP="005A0528">
      <w:pPr>
        <w:ind w:left="720"/>
        <w:rPr>
          <w:rFonts w:eastAsia="Calibri"/>
          <w:rtl/>
        </w:rPr>
      </w:pPr>
    </w:p>
    <w:p w14:paraId="4CEF94D6" w14:textId="77777777" w:rsidR="004F53FA" w:rsidRDefault="004F53FA" w:rsidP="005A0528">
      <w:pPr>
        <w:ind w:left="720"/>
        <w:rPr>
          <w:rFonts w:eastAsia="Calibri"/>
          <w:rtl/>
        </w:rPr>
      </w:pPr>
    </w:p>
    <w:p w14:paraId="1E2DAFE2" w14:textId="77777777" w:rsidR="004F53FA" w:rsidRDefault="004F53FA" w:rsidP="005A0528">
      <w:pPr>
        <w:ind w:left="720"/>
        <w:rPr>
          <w:rFonts w:eastAsia="Calibri"/>
          <w:rtl/>
        </w:rPr>
      </w:pPr>
    </w:p>
    <w:p w14:paraId="3D131336" w14:textId="77777777" w:rsidR="00E62202" w:rsidRDefault="00E62202" w:rsidP="005A0528">
      <w:pPr>
        <w:ind w:left="720"/>
        <w:rPr>
          <w:rFonts w:eastAsia="Calibri"/>
          <w:rtl/>
        </w:rPr>
      </w:pPr>
    </w:p>
    <w:p w14:paraId="422AC191" w14:textId="77777777" w:rsidR="00E62202" w:rsidRDefault="00E62202" w:rsidP="005A0528">
      <w:pPr>
        <w:ind w:left="720"/>
        <w:rPr>
          <w:rFonts w:eastAsia="Calibri"/>
          <w:rtl/>
        </w:rPr>
      </w:pPr>
    </w:p>
    <w:p w14:paraId="1A6695C2" w14:textId="77777777" w:rsidR="00E62202" w:rsidRDefault="00E62202" w:rsidP="005A0528">
      <w:pPr>
        <w:ind w:left="720"/>
        <w:rPr>
          <w:rFonts w:eastAsia="Calibri"/>
          <w:rtl/>
        </w:rPr>
      </w:pPr>
    </w:p>
    <w:p w14:paraId="515E0B53" w14:textId="77777777" w:rsidR="00E62202" w:rsidRDefault="00E62202" w:rsidP="005A0528">
      <w:pPr>
        <w:ind w:left="720"/>
        <w:rPr>
          <w:rFonts w:eastAsia="Calibri"/>
          <w:rtl/>
        </w:rPr>
      </w:pPr>
    </w:p>
    <w:p w14:paraId="3BB4F85C" w14:textId="77777777" w:rsidR="00E62202" w:rsidRDefault="00E62202" w:rsidP="005A0528">
      <w:pPr>
        <w:ind w:left="720"/>
        <w:rPr>
          <w:rFonts w:eastAsia="Calibri"/>
          <w:rtl/>
        </w:rPr>
      </w:pPr>
    </w:p>
    <w:p w14:paraId="59C13848" w14:textId="77777777" w:rsidR="004F53FA" w:rsidRDefault="004F53FA" w:rsidP="005A0528">
      <w:pPr>
        <w:ind w:left="720"/>
        <w:rPr>
          <w:rFonts w:eastAsia="Calibri"/>
          <w:rtl/>
        </w:rPr>
      </w:pPr>
    </w:p>
    <w:p w14:paraId="0891D0B7" w14:textId="77777777" w:rsidR="004F53FA" w:rsidRDefault="004F53FA" w:rsidP="005A0528">
      <w:pPr>
        <w:ind w:left="720"/>
        <w:rPr>
          <w:rFonts w:eastAsia="Calibri"/>
          <w:rtl/>
        </w:rPr>
      </w:pPr>
    </w:p>
    <w:p w14:paraId="06477EF3" w14:textId="7EFB6ED5" w:rsidR="004F53FA" w:rsidRPr="00E62202" w:rsidRDefault="004F53FA" w:rsidP="005A0528">
      <w:pPr>
        <w:jc w:val="center"/>
        <w:rPr>
          <w:b/>
          <w:bCs/>
          <w:sz w:val="32"/>
          <w:szCs w:val="32"/>
          <w:rtl/>
          <w:lang w:bidi="ar-EG"/>
        </w:rPr>
      </w:pPr>
      <w:r w:rsidRPr="00E62202">
        <w:rPr>
          <w:b/>
          <w:bCs/>
          <w:sz w:val="32"/>
          <w:szCs w:val="32"/>
          <w:rtl/>
          <w:lang w:bidi="ar-EG"/>
        </w:rPr>
        <w:lastRenderedPageBreak/>
        <w:t xml:space="preserve">الفصل الرابع </w:t>
      </w:r>
    </w:p>
    <w:p w14:paraId="7B9DD8AF" w14:textId="067C10AD" w:rsidR="00BC7198" w:rsidRPr="00E62202" w:rsidRDefault="004F53FA" w:rsidP="00E62202">
      <w:pPr>
        <w:jc w:val="center"/>
        <w:rPr>
          <w:b/>
          <w:bCs/>
          <w:sz w:val="44"/>
          <w:szCs w:val="44"/>
          <w:u w:val="single"/>
          <w:rtl/>
          <w:lang w:bidi="ar-EG"/>
        </w:rPr>
      </w:pPr>
      <w:r w:rsidRPr="00E62202">
        <w:rPr>
          <w:b/>
          <w:bCs/>
          <w:sz w:val="32"/>
          <w:szCs w:val="32"/>
          <w:rtl/>
          <w:lang w:bidi="ar-EG"/>
        </w:rPr>
        <w:t>النتائج والتوصيات</w:t>
      </w:r>
    </w:p>
    <w:p w14:paraId="44668A48" w14:textId="07C867C6" w:rsidR="00BC7198" w:rsidRPr="006A7060" w:rsidRDefault="00BC7198" w:rsidP="006A7060">
      <w:pPr>
        <w:pStyle w:val="Heading1"/>
      </w:pPr>
      <w:bookmarkStart w:id="68" w:name="_Toc235059757"/>
      <w:bookmarkStart w:id="69" w:name="_Toc235060415"/>
      <w:r w:rsidRPr="00E62202">
        <w:rPr>
          <w:sz w:val="32"/>
          <w:szCs w:val="32"/>
          <w:rtl/>
        </w:rPr>
        <w:t>مقدمة الفصل</w:t>
      </w:r>
      <w:bookmarkEnd w:id="68"/>
      <w:bookmarkEnd w:id="69"/>
    </w:p>
    <w:p w14:paraId="2CD3D01D" w14:textId="77777777" w:rsidR="00BC7198" w:rsidRPr="00247BD6" w:rsidRDefault="00BC7198" w:rsidP="005A0528">
      <w:r w:rsidRPr="00247BD6">
        <w:rPr>
          <w:rtl/>
        </w:rPr>
        <w:t>يتناول هذا الفصل عرض نتائج الدراسة الميدانية وتحليلها في ضوء البيانات التي جُمعت من أفراد عينة الدراسة باستخدام الاستبانة، والتي صُممت لقياس أثر كفاءة إدارة سلاسل التوريد اللوجستية على استمرارية الأعمال الإنشائية في مكة المكرمة خلال موسمي رمضان والحج، وقد اشتملت أداة الدراسة على (39) فقرة موزعة على أربعة محاور رئيسة، تمثل ثلاثة منها المتغيرات المستقلة (كفاءة إدارة سلسلة التوريد، وكفاءة النقل، والموردون ومقاولو الباطن)، بينما يمثل المحور الرابع المتغير التابع وهو استمرارية الأعمال الإنشائية</w:t>
      </w:r>
      <w:r w:rsidRPr="00247BD6">
        <w:t>.</w:t>
      </w:r>
    </w:p>
    <w:p w14:paraId="54E3A7D9" w14:textId="77777777" w:rsidR="00BC7198" w:rsidRPr="00247BD6" w:rsidRDefault="00BC7198" w:rsidP="005A0528">
      <w:r w:rsidRPr="00247BD6">
        <w:rPr>
          <w:rtl/>
        </w:rPr>
        <w:t>وقد اعتمد الباحث في تحليل البيانات على برنامج</w:t>
      </w:r>
      <w:r w:rsidRPr="00247BD6">
        <w:t xml:space="preserve"> SPSS</w:t>
      </w:r>
      <w:r w:rsidRPr="00247BD6">
        <w:rPr>
          <w:rtl/>
        </w:rPr>
        <w:t>، واستخدم الأساليب الإحصائية الوصفية والاستدلالية المناسبة والتي تضمنت التكرارات والنسب المئوية والمتوسطات الحسابية والانحرافات المعيارية، ومعامل ألفا كرونباخ للتحقق من ثبات الأداة، بالإضافة إلى معامل ارتباط بيرسون وتحليل الانحدار المتعدد لاختبار فرضيات الدراسة. وقد بلغ حجم العينة (390) مفردة</w:t>
      </w:r>
      <w:r w:rsidRPr="00247BD6">
        <w:t>.</w:t>
      </w:r>
    </w:p>
    <w:p w14:paraId="3CAB1C54" w14:textId="2E41CA08" w:rsidR="00BC7198" w:rsidRPr="00E62202" w:rsidRDefault="00BC7198" w:rsidP="005A0528">
      <w:pPr>
        <w:pStyle w:val="Heading1"/>
        <w:rPr>
          <w:sz w:val="32"/>
          <w:szCs w:val="32"/>
        </w:rPr>
      </w:pPr>
      <w:bookmarkStart w:id="70" w:name="_Toc235059758"/>
      <w:bookmarkStart w:id="71" w:name="_Toc235060416"/>
      <w:r w:rsidRPr="00E62202">
        <w:rPr>
          <w:sz w:val="32"/>
          <w:szCs w:val="32"/>
          <w:rtl/>
        </w:rPr>
        <w:t>اختبار صدق وثبات أداة الدراسة</w:t>
      </w:r>
      <w:bookmarkEnd w:id="70"/>
      <w:bookmarkEnd w:id="71"/>
    </w:p>
    <w:p w14:paraId="0B6A9CF5" w14:textId="77777777" w:rsidR="00BC7198" w:rsidRPr="00247BD6" w:rsidRDefault="00BC7198" w:rsidP="005A0528">
      <w:pPr>
        <w:rPr>
          <w:b/>
          <w:bCs/>
        </w:rPr>
      </w:pPr>
      <w:r w:rsidRPr="00247BD6">
        <w:rPr>
          <w:b/>
          <w:bCs/>
          <w:rtl/>
        </w:rPr>
        <w:t>أولاً: الصدق الظاهري</w:t>
      </w:r>
    </w:p>
    <w:p w14:paraId="14141FB3" w14:textId="77777777" w:rsidR="00BC7198" w:rsidRDefault="00BC7198" w:rsidP="005A0528">
      <w:pPr>
        <w:rPr>
          <w:rtl/>
        </w:rPr>
      </w:pPr>
      <w:r w:rsidRPr="00247BD6">
        <w:rPr>
          <w:rtl/>
        </w:rPr>
        <w:t>تم التحقق من الصدق الظاهري للاستبانة من خلال عرضها على مجموعة من المحكمين المتخصصين في إدارة المشاريع وسلاسل التوريد والإحصاء، وذلك للتأكد من سلامة الصياغة اللغوية، ومدى مناسبة الفقرات لأهداف الدراسة، وشمولها لجميع أبعاد المتغيرات محل الدراسة. وفي ضوء ملاحظات المحكمين أُجريت التعديلات اللازمة حتى أصبحت الأداة في صورتها النهائية.</w:t>
      </w:r>
    </w:p>
    <w:p w14:paraId="6648CAED" w14:textId="77777777" w:rsidR="006A7060" w:rsidRDefault="006A7060" w:rsidP="005A0528">
      <w:pPr>
        <w:rPr>
          <w:rtl/>
        </w:rPr>
      </w:pPr>
    </w:p>
    <w:p w14:paraId="6F6862DC" w14:textId="77777777" w:rsidR="006A7060" w:rsidRDefault="006A7060" w:rsidP="005A0528">
      <w:pPr>
        <w:rPr>
          <w:rtl/>
        </w:rPr>
      </w:pPr>
    </w:p>
    <w:p w14:paraId="7484CBB6" w14:textId="77777777" w:rsidR="006A7060" w:rsidRDefault="006A7060" w:rsidP="005A0528">
      <w:pPr>
        <w:rPr>
          <w:rtl/>
        </w:rPr>
      </w:pPr>
    </w:p>
    <w:p w14:paraId="6DA89376" w14:textId="77777777" w:rsidR="006A7060" w:rsidRPr="00247BD6" w:rsidRDefault="006A7060" w:rsidP="005A0528"/>
    <w:p w14:paraId="6310CE72" w14:textId="77777777" w:rsidR="00BC7198" w:rsidRPr="00247BD6" w:rsidRDefault="00BC7198" w:rsidP="005A0528">
      <w:pPr>
        <w:rPr>
          <w:b/>
          <w:bCs/>
        </w:rPr>
      </w:pPr>
      <w:r w:rsidRPr="00247BD6">
        <w:rPr>
          <w:b/>
          <w:bCs/>
          <w:rtl/>
        </w:rPr>
        <w:lastRenderedPageBreak/>
        <w:t>ثانياً: ثبات الأداة</w:t>
      </w:r>
    </w:p>
    <w:p w14:paraId="16CCE301" w14:textId="1E232F14" w:rsidR="00BC7198" w:rsidRPr="00E62202" w:rsidRDefault="00BC7198" w:rsidP="005A0528">
      <w:pPr>
        <w:pStyle w:val="Heading2"/>
      </w:pPr>
      <w:bookmarkStart w:id="72" w:name="_Toc235059759"/>
      <w:bookmarkStart w:id="73" w:name="_Toc235060417"/>
      <w:r w:rsidRPr="00E62202">
        <w:rPr>
          <w:rtl/>
        </w:rPr>
        <w:t>جدول نتائج اختبار ثبات أداة الدراسة باستخدام معامل كرونباخ ألفا</w:t>
      </w:r>
      <w:bookmarkEnd w:id="72"/>
      <w:bookmarkEnd w:id="73"/>
    </w:p>
    <w:tbl>
      <w:tblPr>
        <w:tblStyle w:val="TableGrid"/>
        <w:bidiVisual/>
        <w:tblW w:w="0" w:type="auto"/>
        <w:tblLook w:val="04A0" w:firstRow="1" w:lastRow="0" w:firstColumn="1" w:lastColumn="0" w:noHBand="0" w:noVBand="1"/>
      </w:tblPr>
      <w:tblGrid>
        <w:gridCol w:w="3116"/>
        <w:gridCol w:w="3117"/>
        <w:gridCol w:w="3117"/>
      </w:tblGrid>
      <w:tr w:rsidR="00BC7198" w:rsidRPr="00247BD6" w14:paraId="48EC7D41" w14:textId="77777777" w:rsidTr="00BC7198">
        <w:tc>
          <w:tcPr>
            <w:tcW w:w="3116" w:type="dxa"/>
            <w:vAlign w:val="center"/>
          </w:tcPr>
          <w:p w14:paraId="4D2D4CF1" w14:textId="77777777" w:rsidR="00BC7198" w:rsidRPr="00247BD6" w:rsidRDefault="00BC7198" w:rsidP="005A0528">
            <w:pPr>
              <w:jc w:val="center"/>
              <w:rPr>
                <w:rtl/>
              </w:rPr>
            </w:pPr>
            <w:r w:rsidRPr="00247BD6">
              <w:rPr>
                <w:rtl/>
              </w:rPr>
              <w:t>المقياس</w:t>
            </w:r>
          </w:p>
        </w:tc>
        <w:tc>
          <w:tcPr>
            <w:tcW w:w="3117" w:type="dxa"/>
            <w:vAlign w:val="center"/>
          </w:tcPr>
          <w:p w14:paraId="5DEDA080" w14:textId="77777777" w:rsidR="00BC7198" w:rsidRPr="00247BD6" w:rsidRDefault="00BC7198" w:rsidP="005A0528">
            <w:pPr>
              <w:jc w:val="center"/>
              <w:rPr>
                <w:rtl/>
              </w:rPr>
            </w:pPr>
            <w:r w:rsidRPr="00247BD6">
              <w:rPr>
                <w:rtl/>
              </w:rPr>
              <w:t>عدد الفقرات</w:t>
            </w:r>
          </w:p>
        </w:tc>
        <w:tc>
          <w:tcPr>
            <w:tcW w:w="3117" w:type="dxa"/>
            <w:vAlign w:val="center"/>
          </w:tcPr>
          <w:p w14:paraId="00333E5F" w14:textId="77777777" w:rsidR="00BC7198" w:rsidRPr="00247BD6" w:rsidRDefault="00BC7198" w:rsidP="005A0528">
            <w:pPr>
              <w:jc w:val="center"/>
              <w:rPr>
                <w:rtl/>
              </w:rPr>
            </w:pPr>
            <w:r w:rsidRPr="00247BD6">
              <w:rPr>
                <w:rtl/>
              </w:rPr>
              <w:t>معامل ألفا كرونباخ</w:t>
            </w:r>
          </w:p>
        </w:tc>
      </w:tr>
      <w:tr w:rsidR="00BC7198" w:rsidRPr="00247BD6" w14:paraId="7ABA731F" w14:textId="77777777" w:rsidTr="00BC7198">
        <w:tc>
          <w:tcPr>
            <w:tcW w:w="3116" w:type="dxa"/>
            <w:vAlign w:val="center"/>
          </w:tcPr>
          <w:p w14:paraId="338E100A" w14:textId="77777777" w:rsidR="00BC7198" w:rsidRPr="00247BD6" w:rsidRDefault="00BC7198" w:rsidP="005A0528">
            <w:pPr>
              <w:jc w:val="center"/>
              <w:rPr>
                <w:rtl/>
              </w:rPr>
            </w:pPr>
            <w:r w:rsidRPr="00247BD6">
              <w:rPr>
                <w:rtl/>
              </w:rPr>
              <w:t>الاستبانة كاملة</w:t>
            </w:r>
          </w:p>
        </w:tc>
        <w:tc>
          <w:tcPr>
            <w:tcW w:w="3117" w:type="dxa"/>
            <w:vAlign w:val="center"/>
          </w:tcPr>
          <w:p w14:paraId="6C0A274C" w14:textId="77777777" w:rsidR="00BC7198" w:rsidRPr="00247BD6" w:rsidRDefault="00BC7198" w:rsidP="005A0528">
            <w:pPr>
              <w:jc w:val="center"/>
              <w:rPr>
                <w:rtl/>
              </w:rPr>
            </w:pPr>
            <w:r w:rsidRPr="00247BD6">
              <w:rPr>
                <w:rtl/>
              </w:rPr>
              <w:t>39</w:t>
            </w:r>
          </w:p>
        </w:tc>
        <w:tc>
          <w:tcPr>
            <w:tcW w:w="3117" w:type="dxa"/>
            <w:vAlign w:val="center"/>
          </w:tcPr>
          <w:p w14:paraId="5C927C61" w14:textId="77777777" w:rsidR="00BC7198" w:rsidRPr="00247BD6" w:rsidRDefault="00BC7198" w:rsidP="005A0528">
            <w:pPr>
              <w:jc w:val="center"/>
              <w:rPr>
                <w:rtl/>
              </w:rPr>
            </w:pPr>
            <w:r w:rsidRPr="00247BD6">
              <w:rPr>
                <w:rtl/>
              </w:rPr>
              <w:t>0.965</w:t>
            </w:r>
          </w:p>
        </w:tc>
      </w:tr>
    </w:tbl>
    <w:p w14:paraId="5DDF5CF4" w14:textId="77777777" w:rsidR="00BC7198" w:rsidRPr="00247BD6" w:rsidRDefault="00BC7198" w:rsidP="005A0528">
      <w:pPr>
        <w:rPr>
          <w:rtl/>
        </w:rPr>
      </w:pPr>
      <w:r w:rsidRPr="00247BD6">
        <w:rPr>
          <w:rtl/>
        </w:rPr>
        <w:t>المصدر: إعداد الباحث اعتمادًا على مخرجات</w:t>
      </w:r>
      <w:r w:rsidRPr="00247BD6">
        <w:t xml:space="preserve"> SPSS.</w:t>
      </w:r>
    </w:p>
    <w:p w14:paraId="5CFDDDAC" w14:textId="77777777" w:rsidR="00BC7198" w:rsidRPr="00247BD6" w:rsidRDefault="00BC7198" w:rsidP="005A0528">
      <w:pPr>
        <w:jc w:val="center"/>
      </w:pPr>
      <w:r w:rsidRPr="00247BD6">
        <w:rPr>
          <w:noProof/>
        </w:rPr>
        <w:drawing>
          <wp:inline distT="0" distB="0" distL="0" distR="0" wp14:anchorId="7663257B" wp14:editId="54A1E2BB">
            <wp:extent cx="4572000" cy="2743200"/>
            <wp:effectExtent l="0" t="0" r="0" b="0"/>
            <wp:docPr id="1" name="مخطط 1">
              <a:extLst xmlns:a="http://schemas.openxmlformats.org/drawingml/2006/main">
                <a:ext uri="{FF2B5EF4-FFF2-40B4-BE49-F238E27FC236}">
                  <a16:creationId xmlns:a16="http://schemas.microsoft.com/office/drawing/2014/main" id="{A6696E3D-B0CD-4DC0-9F29-0D86B1F9BC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2DF1F1" w14:textId="77777777" w:rsidR="00BC7198" w:rsidRPr="00247BD6" w:rsidRDefault="00BC7198" w:rsidP="005A0528">
      <w:r w:rsidRPr="00247BD6">
        <w:rPr>
          <w:rtl/>
        </w:rPr>
        <w:t>يتضح من نتائج الجدول أن قيمة معامل كرونباخ ألفا بلغت (0.965) وهي قيمة مرتفعة جدًا مقارنة بالحد الأدنى المقبول إحصائيًا والبالغ (0.70)، الأمر الذي يدل على ارتفاع مستوى الاتساق الداخلي بين فقرات الاستبانة، كما تعكس هذه النتيجة تجانس الفقرات في قياس المفاهيم التي صُممت من أجلها وهو ما يمنح الباحث ثقة عالية في الاعتماد على البيانات المستخلصة من الأداة لإجراء التحليلات الإحصائية واختبار فرضيات الدراسة.</w:t>
      </w:r>
    </w:p>
    <w:p w14:paraId="07A777F5" w14:textId="77777777" w:rsidR="00BC7198" w:rsidRDefault="00BC7198" w:rsidP="005A0528">
      <w:pPr>
        <w:rPr>
          <w:rtl/>
        </w:rPr>
      </w:pPr>
      <w:r w:rsidRPr="00247BD6">
        <w:rPr>
          <w:rtl/>
        </w:rPr>
        <w:t>وتشير هذه النتيجة كذلك إلى أن أداة الدراسة تتمتع بدرجة عالية من الثبات، وأن تكرار تطبيقها في ظروف مشابهة سيؤدي إلى نتائج متقاربة، مما يعزز من جودة النتائج وإمكانية تعميمها على مجتمع الدراسة.</w:t>
      </w:r>
    </w:p>
    <w:p w14:paraId="3E539F63" w14:textId="77777777" w:rsidR="006A7060" w:rsidRPr="00247BD6" w:rsidRDefault="006A7060" w:rsidP="005A0528"/>
    <w:p w14:paraId="3EB19778" w14:textId="46D1DE9E" w:rsidR="00BC7198" w:rsidRPr="00E62202" w:rsidRDefault="00BC7198" w:rsidP="005A0528">
      <w:pPr>
        <w:pStyle w:val="Heading2"/>
      </w:pPr>
      <w:bookmarkStart w:id="74" w:name="_Toc235059760"/>
      <w:bookmarkStart w:id="75" w:name="_Toc235060418"/>
      <w:r w:rsidRPr="00E62202">
        <w:rPr>
          <w:rtl/>
        </w:rPr>
        <w:lastRenderedPageBreak/>
        <w:t>تحليل الخصائص الديموغرافية لعينة الدراسة</w:t>
      </w:r>
      <w:bookmarkEnd w:id="74"/>
      <w:bookmarkEnd w:id="75"/>
    </w:p>
    <w:p w14:paraId="3E0CA98A" w14:textId="77777777" w:rsidR="00BC7198" w:rsidRPr="00247BD6" w:rsidRDefault="00BC7198" w:rsidP="005A0528">
      <w:pPr>
        <w:rPr>
          <w:b/>
          <w:bCs/>
        </w:rPr>
      </w:pPr>
      <w:r w:rsidRPr="00247BD6">
        <w:rPr>
          <w:b/>
          <w:bCs/>
          <w:rtl/>
        </w:rPr>
        <w:t>أولاً: الفئة الوظيفية</w:t>
      </w:r>
    </w:p>
    <w:p w14:paraId="06D0EFE6" w14:textId="119968C2" w:rsidR="00BC7198" w:rsidRPr="00E62202" w:rsidRDefault="00BC7198" w:rsidP="005A0528">
      <w:pPr>
        <w:pStyle w:val="Heading2"/>
      </w:pPr>
      <w:bookmarkStart w:id="76" w:name="_Toc235059761"/>
      <w:bookmarkStart w:id="77" w:name="_Toc235060419"/>
      <w:r w:rsidRPr="00E62202">
        <w:rPr>
          <w:rtl/>
        </w:rPr>
        <w:t>جدول</w:t>
      </w:r>
      <w:r w:rsidRPr="00E62202">
        <w:t xml:space="preserve"> </w:t>
      </w:r>
      <w:r w:rsidRPr="00E62202">
        <w:rPr>
          <w:rtl/>
        </w:rPr>
        <w:t>توزيع أفراد العينة حسب الفئة الوظيفية</w:t>
      </w:r>
      <w:bookmarkEnd w:id="76"/>
      <w:bookmarkEnd w:id="77"/>
    </w:p>
    <w:tbl>
      <w:tblPr>
        <w:tblStyle w:val="TableGrid"/>
        <w:bidiVisual/>
        <w:tblW w:w="0" w:type="auto"/>
        <w:tblLook w:val="04A0" w:firstRow="1" w:lastRow="0" w:firstColumn="1" w:lastColumn="0" w:noHBand="0" w:noVBand="1"/>
      </w:tblPr>
      <w:tblGrid>
        <w:gridCol w:w="3116"/>
        <w:gridCol w:w="3117"/>
        <w:gridCol w:w="3117"/>
      </w:tblGrid>
      <w:tr w:rsidR="00BC7198" w:rsidRPr="00247BD6" w14:paraId="365EC460" w14:textId="77777777" w:rsidTr="00BC7198">
        <w:tc>
          <w:tcPr>
            <w:tcW w:w="3116" w:type="dxa"/>
            <w:vAlign w:val="center"/>
          </w:tcPr>
          <w:p w14:paraId="188FF917" w14:textId="77777777" w:rsidR="00BC7198" w:rsidRPr="00247BD6" w:rsidRDefault="00BC7198" w:rsidP="005A0528">
            <w:pPr>
              <w:jc w:val="center"/>
              <w:rPr>
                <w:rtl/>
              </w:rPr>
            </w:pPr>
            <w:r w:rsidRPr="00247BD6">
              <w:rPr>
                <w:rtl/>
              </w:rPr>
              <w:t>الفئة الوظيفية</w:t>
            </w:r>
          </w:p>
        </w:tc>
        <w:tc>
          <w:tcPr>
            <w:tcW w:w="3117" w:type="dxa"/>
            <w:vAlign w:val="center"/>
          </w:tcPr>
          <w:p w14:paraId="6653931D" w14:textId="77777777" w:rsidR="00BC7198" w:rsidRPr="00247BD6" w:rsidRDefault="00BC7198" w:rsidP="005A0528">
            <w:pPr>
              <w:jc w:val="center"/>
              <w:rPr>
                <w:rtl/>
              </w:rPr>
            </w:pPr>
            <w:r w:rsidRPr="00247BD6">
              <w:rPr>
                <w:rtl/>
              </w:rPr>
              <w:t>التكرار</w:t>
            </w:r>
          </w:p>
        </w:tc>
        <w:tc>
          <w:tcPr>
            <w:tcW w:w="3117" w:type="dxa"/>
            <w:vAlign w:val="center"/>
          </w:tcPr>
          <w:p w14:paraId="2F3F9C5F" w14:textId="77777777" w:rsidR="00BC7198" w:rsidRPr="00247BD6" w:rsidRDefault="00BC7198" w:rsidP="005A0528">
            <w:pPr>
              <w:jc w:val="center"/>
              <w:rPr>
                <w:rtl/>
              </w:rPr>
            </w:pPr>
            <w:r w:rsidRPr="00247BD6">
              <w:rPr>
                <w:rtl/>
              </w:rPr>
              <w:t>النسبة</w:t>
            </w:r>
            <w:r w:rsidRPr="00247BD6">
              <w:t xml:space="preserve"> %</w:t>
            </w:r>
          </w:p>
        </w:tc>
      </w:tr>
      <w:tr w:rsidR="00BC7198" w:rsidRPr="00247BD6" w14:paraId="3F19E723" w14:textId="77777777" w:rsidTr="00BC7198">
        <w:tc>
          <w:tcPr>
            <w:tcW w:w="3116" w:type="dxa"/>
            <w:vAlign w:val="center"/>
          </w:tcPr>
          <w:p w14:paraId="6CA064DF" w14:textId="77777777" w:rsidR="00BC7198" w:rsidRPr="00247BD6" w:rsidRDefault="00BC7198" w:rsidP="005A0528">
            <w:pPr>
              <w:jc w:val="center"/>
              <w:rPr>
                <w:rtl/>
              </w:rPr>
            </w:pPr>
            <w:r w:rsidRPr="00247BD6">
              <w:rPr>
                <w:rtl/>
              </w:rPr>
              <w:t>مدير مشروع / مهندس</w:t>
            </w:r>
          </w:p>
        </w:tc>
        <w:tc>
          <w:tcPr>
            <w:tcW w:w="3117" w:type="dxa"/>
            <w:vAlign w:val="center"/>
          </w:tcPr>
          <w:p w14:paraId="604AC296" w14:textId="77777777" w:rsidR="00BC7198" w:rsidRPr="00247BD6" w:rsidRDefault="00BC7198" w:rsidP="005A0528">
            <w:pPr>
              <w:jc w:val="center"/>
              <w:rPr>
                <w:rtl/>
              </w:rPr>
            </w:pPr>
            <w:r w:rsidRPr="00247BD6">
              <w:rPr>
                <w:rtl/>
              </w:rPr>
              <w:t>142</w:t>
            </w:r>
          </w:p>
        </w:tc>
        <w:tc>
          <w:tcPr>
            <w:tcW w:w="3117" w:type="dxa"/>
            <w:vAlign w:val="center"/>
          </w:tcPr>
          <w:p w14:paraId="2F17CCD6" w14:textId="77777777" w:rsidR="00BC7198" w:rsidRPr="00247BD6" w:rsidRDefault="00BC7198" w:rsidP="005A0528">
            <w:pPr>
              <w:jc w:val="center"/>
              <w:rPr>
                <w:rtl/>
              </w:rPr>
            </w:pPr>
            <w:r w:rsidRPr="00247BD6">
              <w:rPr>
                <w:rtl/>
              </w:rPr>
              <w:t>36.4</w:t>
            </w:r>
          </w:p>
        </w:tc>
      </w:tr>
      <w:tr w:rsidR="00BC7198" w:rsidRPr="00247BD6" w14:paraId="1CB52B92" w14:textId="77777777" w:rsidTr="00BC7198">
        <w:tc>
          <w:tcPr>
            <w:tcW w:w="3116" w:type="dxa"/>
            <w:vAlign w:val="center"/>
          </w:tcPr>
          <w:p w14:paraId="5FC508CC" w14:textId="77777777" w:rsidR="00BC7198" w:rsidRPr="00247BD6" w:rsidRDefault="00BC7198" w:rsidP="005A0528">
            <w:pPr>
              <w:jc w:val="center"/>
              <w:rPr>
                <w:rtl/>
              </w:rPr>
            </w:pPr>
            <w:r w:rsidRPr="00247BD6">
              <w:rPr>
                <w:rtl/>
              </w:rPr>
              <w:t>مورد / مقاول باطن</w:t>
            </w:r>
          </w:p>
        </w:tc>
        <w:tc>
          <w:tcPr>
            <w:tcW w:w="3117" w:type="dxa"/>
            <w:vAlign w:val="center"/>
          </w:tcPr>
          <w:p w14:paraId="24EF6735" w14:textId="77777777" w:rsidR="00BC7198" w:rsidRPr="00247BD6" w:rsidRDefault="00BC7198" w:rsidP="005A0528">
            <w:pPr>
              <w:jc w:val="center"/>
              <w:rPr>
                <w:rtl/>
              </w:rPr>
            </w:pPr>
            <w:r w:rsidRPr="00247BD6">
              <w:rPr>
                <w:rtl/>
              </w:rPr>
              <w:t>106</w:t>
            </w:r>
          </w:p>
        </w:tc>
        <w:tc>
          <w:tcPr>
            <w:tcW w:w="3117" w:type="dxa"/>
            <w:vAlign w:val="center"/>
          </w:tcPr>
          <w:p w14:paraId="0F5721B7" w14:textId="77777777" w:rsidR="00BC7198" w:rsidRPr="00247BD6" w:rsidRDefault="00BC7198" w:rsidP="005A0528">
            <w:pPr>
              <w:jc w:val="center"/>
              <w:rPr>
                <w:rtl/>
              </w:rPr>
            </w:pPr>
            <w:r w:rsidRPr="00247BD6">
              <w:rPr>
                <w:rtl/>
              </w:rPr>
              <w:t>27.2</w:t>
            </w:r>
          </w:p>
        </w:tc>
      </w:tr>
      <w:tr w:rsidR="00BC7198" w:rsidRPr="00247BD6" w14:paraId="0C7B92C0" w14:textId="77777777" w:rsidTr="00BC7198">
        <w:tc>
          <w:tcPr>
            <w:tcW w:w="3116" w:type="dxa"/>
            <w:vAlign w:val="center"/>
          </w:tcPr>
          <w:p w14:paraId="6D553B74" w14:textId="77777777" w:rsidR="00BC7198" w:rsidRPr="00247BD6" w:rsidRDefault="00BC7198" w:rsidP="005A0528">
            <w:pPr>
              <w:jc w:val="center"/>
              <w:rPr>
                <w:rtl/>
              </w:rPr>
            </w:pPr>
            <w:r w:rsidRPr="00247BD6">
              <w:rPr>
                <w:rtl/>
              </w:rPr>
              <w:t>شركة نقل وخدمات لوجستية</w:t>
            </w:r>
          </w:p>
        </w:tc>
        <w:tc>
          <w:tcPr>
            <w:tcW w:w="3117" w:type="dxa"/>
            <w:vAlign w:val="center"/>
          </w:tcPr>
          <w:p w14:paraId="79D6D2EA" w14:textId="77777777" w:rsidR="00BC7198" w:rsidRPr="00247BD6" w:rsidRDefault="00BC7198" w:rsidP="005A0528">
            <w:pPr>
              <w:jc w:val="center"/>
              <w:rPr>
                <w:rtl/>
              </w:rPr>
            </w:pPr>
            <w:r w:rsidRPr="00247BD6">
              <w:rPr>
                <w:rtl/>
              </w:rPr>
              <w:t>89</w:t>
            </w:r>
          </w:p>
        </w:tc>
        <w:tc>
          <w:tcPr>
            <w:tcW w:w="3117" w:type="dxa"/>
            <w:vAlign w:val="center"/>
          </w:tcPr>
          <w:p w14:paraId="41664BED" w14:textId="77777777" w:rsidR="00BC7198" w:rsidRPr="00247BD6" w:rsidRDefault="00BC7198" w:rsidP="005A0528">
            <w:pPr>
              <w:jc w:val="center"/>
              <w:rPr>
                <w:rtl/>
              </w:rPr>
            </w:pPr>
            <w:r w:rsidRPr="00247BD6">
              <w:rPr>
                <w:rtl/>
              </w:rPr>
              <w:t>22.8</w:t>
            </w:r>
          </w:p>
        </w:tc>
      </w:tr>
      <w:tr w:rsidR="00BC7198" w:rsidRPr="00247BD6" w14:paraId="1DF47453" w14:textId="77777777" w:rsidTr="00BC7198">
        <w:tc>
          <w:tcPr>
            <w:tcW w:w="3116" w:type="dxa"/>
            <w:vAlign w:val="center"/>
          </w:tcPr>
          <w:p w14:paraId="7BB98672" w14:textId="77777777" w:rsidR="00BC7198" w:rsidRPr="00247BD6" w:rsidRDefault="00BC7198" w:rsidP="005A0528">
            <w:pPr>
              <w:jc w:val="center"/>
              <w:rPr>
                <w:rtl/>
              </w:rPr>
            </w:pPr>
            <w:r w:rsidRPr="00247BD6">
              <w:rPr>
                <w:rtl/>
              </w:rPr>
              <w:t>جهة حكومية</w:t>
            </w:r>
          </w:p>
        </w:tc>
        <w:tc>
          <w:tcPr>
            <w:tcW w:w="3117" w:type="dxa"/>
            <w:vAlign w:val="center"/>
          </w:tcPr>
          <w:p w14:paraId="1767B42F" w14:textId="77777777" w:rsidR="00BC7198" w:rsidRPr="00247BD6" w:rsidRDefault="00BC7198" w:rsidP="005A0528">
            <w:pPr>
              <w:jc w:val="center"/>
              <w:rPr>
                <w:rtl/>
              </w:rPr>
            </w:pPr>
            <w:r w:rsidRPr="00247BD6">
              <w:rPr>
                <w:rtl/>
              </w:rPr>
              <w:t>53</w:t>
            </w:r>
          </w:p>
        </w:tc>
        <w:tc>
          <w:tcPr>
            <w:tcW w:w="3117" w:type="dxa"/>
            <w:vAlign w:val="center"/>
          </w:tcPr>
          <w:p w14:paraId="007830CA" w14:textId="77777777" w:rsidR="00BC7198" w:rsidRPr="00247BD6" w:rsidRDefault="00BC7198" w:rsidP="005A0528">
            <w:pPr>
              <w:jc w:val="center"/>
              <w:rPr>
                <w:rtl/>
              </w:rPr>
            </w:pPr>
            <w:r w:rsidRPr="00247BD6">
              <w:rPr>
                <w:rtl/>
              </w:rPr>
              <w:t>13.6</w:t>
            </w:r>
          </w:p>
        </w:tc>
      </w:tr>
      <w:tr w:rsidR="00BC7198" w:rsidRPr="00247BD6" w14:paraId="29E6340C" w14:textId="77777777" w:rsidTr="00BC7198">
        <w:tc>
          <w:tcPr>
            <w:tcW w:w="3116" w:type="dxa"/>
            <w:vAlign w:val="center"/>
          </w:tcPr>
          <w:p w14:paraId="461F5DCF" w14:textId="77777777" w:rsidR="00BC7198" w:rsidRPr="00247BD6" w:rsidRDefault="00BC7198" w:rsidP="005A0528">
            <w:pPr>
              <w:jc w:val="center"/>
              <w:rPr>
                <w:rtl/>
              </w:rPr>
            </w:pPr>
            <w:r w:rsidRPr="00247BD6">
              <w:rPr>
                <w:rtl/>
              </w:rPr>
              <w:t>الإجمالي</w:t>
            </w:r>
          </w:p>
        </w:tc>
        <w:tc>
          <w:tcPr>
            <w:tcW w:w="3117" w:type="dxa"/>
            <w:vAlign w:val="center"/>
          </w:tcPr>
          <w:p w14:paraId="3C5EA262" w14:textId="77777777" w:rsidR="00BC7198" w:rsidRPr="00247BD6" w:rsidRDefault="00BC7198" w:rsidP="005A0528">
            <w:pPr>
              <w:jc w:val="center"/>
              <w:rPr>
                <w:rtl/>
              </w:rPr>
            </w:pPr>
            <w:r w:rsidRPr="00247BD6">
              <w:rPr>
                <w:rtl/>
              </w:rPr>
              <w:t>390</w:t>
            </w:r>
          </w:p>
        </w:tc>
        <w:tc>
          <w:tcPr>
            <w:tcW w:w="3117" w:type="dxa"/>
            <w:vAlign w:val="center"/>
          </w:tcPr>
          <w:p w14:paraId="15885309" w14:textId="77777777" w:rsidR="00BC7198" w:rsidRPr="00247BD6" w:rsidRDefault="00BC7198" w:rsidP="005A0528">
            <w:pPr>
              <w:jc w:val="center"/>
              <w:rPr>
                <w:rtl/>
              </w:rPr>
            </w:pPr>
            <w:r w:rsidRPr="00247BD6">
              <w:rPr>
                <w:rtl/>
              </w:rPr>
              <w:t>100.0</w:t>
            </w:r>
          </w:p>
        </w:tc>
      </w:tr>
    </w:tbl>
    <w:p w14:paraId="7F67778A" w14:textId="77777777" w:rsidR="00BC7198" w:rsidRPr="00247BD6" w:rsidRDefault="00BC7198" w:rsidP="005A0528">
      <w:pPr>
        <w:rPr>
          <w:rtl/>
        </w:rPr>
      </w:pPr>
      <w:r w:rsidRPr="00247BD6">
        <w:rPr>
          <w:rtl/>
        </w:rPr>
        <w:t>المصدر: إعداد الباحث اعتمادًا على نتائج</w:t>
      </w:r>
      <w:r w:rsidRPr="00247BD6">
        <w:t xml:space="preserve"> SPSS.</w:t>
      </w:r>
    </w:p>
    <w:p w14:paraId="3F61D867" w14:textId="77777777" w:rsidR="00BC7198" w:rsidRPr="00247BD6" w:rsidRDefault="00BC7198" w:rsidP="005A0528">
      <w:pPr>
        <w:jc w:val="center"/>
      </w:pPr>
      <w:r w:rsidRPr="00247BD6">
        <w:rPr>
          <w:noProof/>
        </w:rPr>
        <w:drawing>
          <wp:inline distT="0" distB="0" distL="0" distR="0" wp14:anchorId="6184144C" wp14:editId="230B84D2">
            <wp:extent cx="4572000" cy="2743200"/>
            <wp:effectExtent l="0" t="0" r="0" b="0"/>
            <wp:docPr id="2" name="مخطط 2">
              <a:extLst xmlns:a="http://schemas.openxmlformats.org/drawingml/2006/main">
                <a:ext uri="{FF2B5EF4-FFF2-40B4-BE49-F238E27FC236}">
                  <a16:creationId xmlns:a16="http://schemas.microsoft.com/office/drawing/2014/main" id="{1125C3DA-BB4B-4D46-99EB-8F18FAD5E3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B7B738" w14:textId="77777777" w:rsidR="00BC7198" w:rsidRPr="00247BD6" w:rsidRDefault="00BC7198" w:rsidP="005A0528">
      <w:r w:rsidRPr="00247BD6">
        <w:rPr>
          <w:rtl/>
        </w:rPr>
        <w:lastRenderedPageBreak/>
        <w:t>تشير النتائج إلى أن أكبر نسبة من أفراد العينة تنتمي إلى فئة مديري المشاريع والمهندسين حيث بلغت نسبتهم (36.4%)، وهو ما يعكس أن غالبية المشاركين يشغلون مواقع تنفيذية وإشرافية تمكنهم من تقييم كفاءة إدارة سلاسل التوريد بصورة مباشرة وجاءت فئة الموردين ومقاولي الباطن في المرتبة الثانية بنسبة (27.2%)، تلتها شركات النقل والخدمات اللوجستية بنسبة (22.8%)، في حين شكلت الجهات الحكومية نسبة</w:t>
      </w:r>
      <w:r w:rsidRPr="00247BD6">
        <w:t xml:space="preserve"> (13.6%).</w:t>
      </w:r>
    </w:p>
    <w:p w14:paraId="702B9658" w14:textId="184D89FE" w:rsidR="00BC7198" w:rsidRPr="00247BD6" w:rsidRDefault="00BC7198" w:rsidP="005A0528">
      <w:pPr>
        <w:rPr>
          <w:rtl/>
        </w:rPr>
      </w:pPr>
      <w:r w:rsidRPr="00247BD6">
        <w:rPr>
          <w:rtl/>
        </w:rPr>
        <w:t>ويعكس هذا التوزيع تنوعًا مناسبًا في العينة إذ شملت جميع الأطراف الرئيسة المشاركة في تنفيذ المشاريع الإنشائية خلال مواسم الذروة، الأمر الذي يعزز من شمولية النتائج ويزيد من قدرتها على تمثيل واقع الدراسة.</w:t>
      </w:r>
      <w:r>
        <w:rPr>
          <w:rFonts w:hint="cs"/>
          <w:rtl/>
        </w:rPr>
        <w:t xml:space="preserve"> </w:t>
      </w:r>
    </w:p>
    <w:p w14:paraId="533396B8" w14:textId="77777777" w:rsidR="00BC7198" w:rsidRPr="00247BD6" w:rsidRDefault="00BC7198" w:rsidP="005A0528">
      <w:pPr>
        <w:rPr>
          <w:b/>
          <w:bCs/>
        </w:rPr>
      </w:pPr>
      <w:r w:rsidRPr="00247BD6">
        <w:rPr>
          <w:b/>
          <w:bCs/>
          <w:rtl/>
        </w:rPr>
        <w:t>ثانياً: سنوات الخبرة</w:t>
      </w:r>
    </w:p>
    <w:p w14:paraId="7D29E848" w14:textId="45548BB4" w:rsidR="00BC7198" w:rsidRPr="00E62202" w:rsidRDefault="00BC7198" w:rsidP="005A0528">
      <w:pPr>
        <w:pStyle w:val="Heading2"/>
      </w:pPr>
      <w:bookmarkStart w:id="78" w:name="_Toc235059762"/>
      <w:bookmarkStart w:id="79" w:name="_Toc235060420"/>
      <w:r w:rsidRPr="00E62202">
        <w:rPr>
          <w:rtl/>
        </w:rPr>
        <w:t>جدول</w:t>
      </w:r>
      <w:r w:rsidRPr="00E62202">
        <w:t xml:space="preserve"> </w:t>
      </w:r>
      <w:r w:rsidRPr="00E62202">
        <w:rPr>
          <w:rtl/>
        </w:rPr>
        <w:t>توزيع أفراد العينة حسب سنوات الخبرة</w:t>
      </w:r>
      <w:bookmarkEnd w:id="78"/>
      <w:bookmarkEnd w:id="79"/>
    </w:p>
    <w:tbl>
      <w:tblPr>
        <w:tblStyle w:val="TableGrid"/>
        <w:bidiVisual/>
        <w:tblW w:w="0" w:type="auto"/>
        <w:tblLook w:val="04A0" w:firstRow="1" w:lastRow="0" w:firstColumn="1" w:lastColumn="0" w:noHBand="0" w:noVBand="1"/>
      </w:tblPr>
      <w:tblGrid>
        <w:gridCol w:w="3116"/>
        <w:gridCol w:w="3117"/>
        <w:gridCol w:w="3117"/>
      </w:tblGrid>
      <w:tr w:rsidR="00BC7198" w:rsidRPr="00247BD6" w14:paraId="4ACB388B" w14:textId="77777777" w:rsidTr="00BC7198">
        <w:tc>
          <w:tcPr>
            <w:tcW w:w="3116" w:type="dxa"/>
            <w:vAlign w:val="center"/>
          </w:tcPr>
          <w:p w14:paraId="4BC11162" w14:textId="77777777" w:rsidR="00BC7198" w:rsidRPr="00247BD6" w:rsidRDefault="00BC7198" w:rsidP="005A0528">
            <w:pPr>
              <w:jc w:val="center"/>
              <w:rPr>
                <w:b/>
                <w:bCs/>
                <w:rtl/>
              </w:rPr>
            </w:pPr>
            <w:r w:rsidRPr="00247BD6">
              <w:rPr>
                <w:rtl/>
              </w:rPr>
              <w:t>سنوات الخبرة</w:t>
            </w:r>
          </w:p>
        </w:tc>
        <w:tc>
          <w:tcPr>
            <w:tcW w:w="3117" w:type="dxa"/>
            <w:vAlign w:val="center"/>
          </w:tcPr>
          <w:p w14:paraId="48C4C6ED" w14:textId="77777777" w:rsidR="00BC7198" w:rsidRPr="00247BD6" w:rsidRDefault="00BC7198" w:rsidP="005A0528">
            <w:pPr>
              <w:jc w:val="center"/>
              <w:rPr>
                <w:b/>
                <w:bCs/>
                <w:rtl/>
              </w:rPr>
            </w:pPr>
            <w:r w:rsidRPr="00247BD6">
              <w:rPr>
                <w:rtl/>
              </w:rPr>
              <w:t>التكرار</w:t>
            </w:r>
          </w:p>
        </w:tc>
        <w:tc>
          <w:tcPr>
            <w:tcW w:w="3117" w:type="dxa"/>
            <w:vAlign w:val="center"/>
          </w:tcPr>
          <w:p w14:paraId="40104245" w14:textId="77777777" w:rsidR="00BC7198" w:rsidRPr="00247BD6" w:rsidRDefault="00BC7198" w:rsidP="005A0528">
            <w:pPr>
              <w:jc w:val="center"/>
              <w:rPr>
                <w:b/>
                <w:bCs/>
                <w:rtl/>
              </w:rPr>
            </w:pPr>
            <w:r w:rsidRPr="00247BD6">
              <w:rPr>
                <w:rtl/>
              </w:rPr>
              <w:t>النسبة</w:t>
            </w:r>
            <w:r w:rsidRPr="00247BD6">
              <w:t xml:space="preserve"> %</w:t>
            </w:r>
          </w:p>
        </w:tc>
      </w:tr>
      <w:tr w:rsidR="00BC7198" w:rsidRPr="00247BD6" w14:paraId="35D1AB35" w14:textId="77777777" w:rsidTr="00BC7198">
        <w:tc>
          <w:tcPr>
            <w:tcW w:w="3116" w:type="dxa"/>
            <w:vAlign w:val="center"/>
          </w:tcPr>
          <w:p w14:paraId="7145006A" w14:textId="77777777" w:rsidR="00BC7198" w:rsidRPr="00247BD6" w:rsidRDefault="00BC7198" w:rsidP="005A0528">
            <w:pPr>
              <w:jc w:val="center"/>
              <w:rPr>
                <w:b/>
                <w:bCs/>
                <w:rtl/>
              </w:rPr>
            </w:pPr>
            <w:r w:rsidRPr="00247BD6">
              <w:rPr>
                <w:rtl/>
              </w:rPr>
              <w:t>أقل من 5 سنوات</w:t>
            </w:r>
          </w:p>
        </w:tc>
        <w:tc>
          <w:tcPr>
            <w:tcW w:w="3117" w:type="dxa"/>
            <w:vAlign w:val="center"/>
          </w:tcPr>
          <w:p w14:paraId="7F2DCD21" w14:textId="77777777" w:rsidR="00BC7198" w:rsidRPr="00247BD6" w:rsidRDefault="00BC7198" w:rsidP="005A0528">
            <w:pPr>
              <w:jc w:val="center"/>
              <w:rPr>
                <w:b/>
                <w:bCs/>
                <w:rtl/>
              </w:rPr>
            </w:pPr>
            <w:r w:rsidRPr="00247BD6">
              <w:rPr>
                <w:rtl/>
              </w:rPr>
              <w:t>84</w:t>
            </w:r>
          </w:p>
        </w:tc>
        <w:tc>
          <w:tcPr>
            <w:tcW w:w="3117" w:type="dxa"/>
            <w:vAlign w:val="center"/>
          </w:tcPr>
          <w:p w14:paraId="1B23571D" w14:textId="77777777" w:rsidR="00BC7198" w:rsidRPr="00247BD6" w:rsidRDefault="00BC7198" w:rsidP="005A0528">
            <w:pPr>
              <w:jc w:val="center"/>
              <w:rPr>
                <w:b/>
                <w:bCs/>
                <w:rtl/>
              </w:rPr>
            </w:pPr>
            <w:r w:rsidRPr="00247BD6">
              <w:rPr>
                <w:rtl/>
              </w:rPr>
              <w:t>21.5</w:t>
            </w:r>
          </w:p>
        </w:tc>
      </w:tr>
      <w:tr w:rsidR="00BC7198" w:rsidRPr="00247BD6" w14:paraId="07BEF9D1" w14:textId="77777777" w:rsidTr="00BC7198">
        <w:tc>
          <w:tcPr>
            <w:tcW w:w="3116" w:type="dxa"/>
            <w:vAlign w:val="center"/>
          </w:tcPr>
          <w:p w14:paraId="47A1E885" w14:textId="77777777" w:rsidR="00BC7198" w:rsidRPr="00247BD6" w:rsidRDefault="00BC7198" w:rsidP="005A0528">
            <w:pPr>
              <w:jc w:val="center"/>
              <w:rPr>
                <w:b/>
                <w:bCs/>
                <w:rtl/>
              </w:rPr>
            </w:pPr>
            <w:r w:rsidRPr="00247BD6">
              <w:rPr>
                <w:rtl/>
              </w:rPr>
              <w:t>من 5 إلى أقل من 10 سنوات</w:t>
            </w:r>
          </w:p>
        </w:tc>
        <w:tc>
          <w:tcPr>
            <w:tcW w:w="3117" w:type="dxa"/>
            <w:vAlign w:val="center"/>
          </w:tcPr>
          <w:p w14:paraId="29620F1C" w14:textId="77777777" w:rsidR="00BC7198" w:rsidRPr="00247BD6" w:rsidRDefault="00BC7198" w:rsidP="005A0528">
            <w:pPr>
              <w:jc w:val="center"/>
              <w:rPr>
                <w:b/>
                <w:bCs/>
                <w:rtl/>
              </w:rPr>
            </w:pPr>
            <w:r w:rsidRPr="00247BD6">
              <w:rPr>
                <w:rtl/>
              </w:rPr>
              <w:t>124</w:t>
            </w:r>
          </w:p>
        </w:tc>
        <w:tc>
          <w:tcPr>
            <w:tcW w:w="3117" w:type="dxa"/>
            <w:vAlign w:val="center"/>
          </w:tcPr>
          <w:p w14:paraId="31EA6204" w14:textId="77777777" w:rsidR="00BC7198" w:rsidRPr="00247BD6" w:rsidRDefault="00BC7198" w:rsidP="005A0528">
            <w:pPr>
              <w:jc w:val="center"/>
              <w:rPr>
                <w:b/>
                <w:bCs/>
                <w:rtl/>
              </w:rPr>
            </w:pPr>
            <w:r w:rsidRPr="00247BD6">
              <w:rPr>
                <w:rtl/>
              </w:rPr>
              <w:t>31.8</w:t>
            </w:r>
          </w:p>
        </w:tc>
      </w:tr>
      <w:tr w:rsidR="00BC7198" w:rsidRPr="00247BD6" w14:paraId="6D2C99FD" w14:textId="77777777" w:rsidTr="00BC7198">
        <w:tc>
          <w:tcPr>
            <w:tcW w:w="3116" w:type="dxa"/>
            <w:vAlign w:val="center"/>
          </w:tcPr>
          <w:p w14:paraId="4482698B" w14:textId="77777777" w:rsidR="00BC7198" w:rsidRPr="00247BD6" w:rsidRDefault="00BC7198" w:rsidP="005A0528">
            <w:pPr>
              <w:jc w:val="center"/>
              <w:rPr>
                <w:b/>
                <w:bCs/>
                <w:rtl/>
              </w:rPr>
            </w:pPr>
            <w:r w:rsidRPr="00247BD6">
              <w:rPr>
                <w:rtl/>
              </w:rPr>
              <w:t>من 10 إلى أقل من 15 سنة</w:t>
            </w:r>
          </w:p>
        </w:tc>
        <w:tc>
          <w:tcPr>
            <w:tcW w:w="3117" w:type="dxa"/>
            <w:vAlign w:val="center"/>
          </w:tcPr>
          <w:p w14:paraId="5A17D030" w14:textId="77777777" w:rsidR="00BC7198" w:rsidRPr="00247BD6" w:rsidRDefault="00BC7198" w:rsidP="005A0528">
            <w:pPr>
              <w:jc w:val="center"/>
              <w:rPr>
                <w:b/>
                <w:bCs/>
                <w:rtl/>
              </w:rPr>
            </w:pPr>
            <w:r w:rsidRPr="00247BD6">
              <w:rPr>
                <w:rtl/>
              </w:rPr>
              <w:t>123</w:t>
            </w:r>
          </w:p>
        </w:tc>
        <w:tc>
          <w:tcPr>
            <w:tcW w:w="3117" w:type="dxa"/>
            <w:vAlign w:val="center"/>
          </w:tcPr>
          <w:p w14:paraId="5E9AA158" w14:textId="77777777" w:rsidR="00BC7198" w:rsidRPr="00247BD6" w:rsidRDefault="00BC7198" w:rsidP="005A0528">
            <w:pPr>
              <w:jc w:val="center"/>
              <w:rPr>
                <w:b/>
                <w:bCs/>
                <w:rtl/>
              </w:rPr>
            </w:pPr>
            <w:r w:rsidRPr="00247BD6">
              <w:rPr>
                <w:rtl/>
              </w:rPr>
              <w:t>31.5</w:t>
            </w:r>
          </w:p>
        </w:tc>
      </w:tr>
      <w:tr w:rsidR="00BC7198" w:rsidRPr="00247BD6" w14:paraId="52AFD8F0" w14:textId="77777777" w:rsidTr="00BC7198">
        <w:tc>
          <w:tcPr>
            <w:tcW w:w="3116" w:type="dxa"/>
            <w:vAlign w:val="center"/>
          </w:tcPr>
          <w:p w14:paraId="631C63C3" w14:textId="77777777" w:rsidR="00BC7198" w:rsidRPr="00247BD6" w:rsidRDefault="00BC7198" w:rsidP="005A0528">
            <w:pPr>
              <w:jc w:val="center"/>
              <w:rPr>
                <w:b/>
                <w:bCs/>
                <w:rtl/>
              </w:rPr>
            </w:pPr>
            <w:r w:rsidRPr="00247BD6">
              <w:t xml:space="preserve">15 </w:t>
            </w:r>
            <w:r w:rsidRPr="00247BD6">
              <w:rPr>
                <w:rtl/>
              </w:rPr>
              <w:t>سنة فأكثر</w:t>
            </w:r>
          </w:p>
        </w:tc>
        <w:tc>
          <w:tcPr>
            <w:tcW w:w="3117" w:type="dxa"/>
            <w:vAlign w:val="center"/>
          </w:tcPr>
          <w:p w14:paraId="532C1C8F" w14:textId="77777777" w:rsidR="00BC7198" w:rsidRPr="00247BD6" w:rsidRDefault="00BC7198" w:rsidP="005A0528">
            <w:pPr>
              <w:jc w:val="center"/>
              <w:rPr>
                <w:b/>
                <w:bCs/>
                <w:rtl/>
              </w:rPr>
            </w:pPr>
            <w:r w:rsidRPr="00247BD6">
              <w:rPr>
                <w:rtl/>
              </w:rPr>
              <w:t>59</w:t>
            </w:r>
          </w:p>
        </w:tc>
        <w:tc>
          <w:tcPr>
            <w:tcW w:w="3117" w:type="dxa"/>
            <w:vAlign w:val="center"/>
          </w:tcPr>
          <w:p w14:paraId="5E50894B" w14:textId="77777777" w:rsidR="00BC7198" w:rsidRPr="00247BD6" w:rsidRDefault="00BC7198" w:rsidP="005A0528">
            <w:pPr>
              <w:jc w:val="center"/>
              <w:rPr>
                <w:b/>
                <w:bCs/>
                <w:rtl/>
              </w:rPr>
            </w:pPr>
            <w:r w:rsidRPr="00247BD6">
              <w:rPr>
                <w:rtl/>
              </w:rPr>
              <w:t>15.1</w:t>
            </w:r>
          </w:p>
        </w:tc>
      </w:tr>
      <w:tr w:rsidR="00BC7198" w:rsidRPr="00247BD6" w14:paraId="6AD08129" w14:textId="77777777" w:rsidTr="00BC7198">
        <w:tc>
          <w:tcPr>
            <w:tcW w:w="3116" w:type="dxa"/>
            <w:vAlign w:val="center"/>
          </w:tcPr>
          <w:p w14:paraId="3F224F19" w14:textId="77777777" w:rsidR="00BC7198" w:rsidRPr="00247BD6" w:rsidRDefault="00BC7198" w:rsidP="005A0528">
            <w:pPr>
              <w:jc w:val="center"/>
              <w:rPr>
                <w:b/>
                <w:bCs/>
                <w:rtl/>
              </w:rPr>
            </w:pPr>
            <w:r w:rsidRPr="00247BD6">
              <w:rPr>
                <w:rtl/>
              </w:rPr>
              <w:t>الإجمالي</w:t>
            </w:r>
          </w:p>
        </w:tc>
        <w:tc>
          <w:tcPr>
            <w:tcW w:w="3117" w:type="dxa"/>
            <w:vAlign w:val="center"/>
          </w:tcPr>
          <w:p w14:paraId="224138BE" w14:textId="77777777" w:rsidR="00BC7198" w:rsidRPr="00247BD6" w:rsidRDefault="00BC7198" w:rsidP="005A0528">
            <w:pPr>
              <w:jc w:val="center"/>
              <w:rPr>
                <w:b/>
                <w:bCs/>
                <w:rtl/>
              </w:rPr>
            </w:pPr>
            <w:r w:rsidRPr="00247BD6">
              <w:rPr>
                <w:rtl/>
              </w:rPr>
              <w:t>390</w:t>
            </w:r>
          </w:p>
        </w:tc>
        <w:tc>
          <w:tcPr>
            <w:tcW w:w="3117" w:type="dxa"/>
            <w:vAlign w:val="center"/>
          </w:tcPr>
          <w:p w14:paraId="3B2A8F84" w14:textId="77777777" w:rsidR="00BC7198" w:rsidRPr="00247BD6" w:rsidRDefault="00BC7198" w:rsidP="005A0528">
            <w:pPr>
              <w:jc w:val="center"/>
              <w:rPr>
                <w:b/>
                <w:bCs/>
                <w:rtl/>
              </w:rPr>
            </w:pPr>
            <w:r w:rsidRPr="00247BD6">
              <w:rPr>
                <w:rtl/>
              </w:rPr>
              <w:t>100</w:t>
            </w:r>
          </w:p>
        </w:tc>
      </w:tr>
    </w:tbl>
    <w:p w14:paraId="5BF7E34D" w14:textId="77777777" w:rsidR="00BC7198" w:rsidRPr="00247BD6" w:rsidRDefault="00BC7198" w:rsidP="005A0528">
      <w:pPr>
        <w:rPr>
          <w:b/>
          <w:bCs/>
          <w:rtl/>
        </w:rPr>
      </w:pPr>
    </w:p>
    <w:p w14:paraId="4FD7DFE8" w14:textId="77777777" w:rsidR="00BC7198" w:rsidRPr="00247BD6" w:rsidRDefault="00BC7198" w:rsidP="005A0528">
      <w:pPr>
        <w:jc w:val="center"/>
        <w:rPr>
          <w:b/>
          <w:bCs/>
          <w:rtl/>
        </w:rPr>
      </w:pPr>
      <w:r w:rsidRPr="00247BD6">
        <w:rPr>
          <w:noProof/>
        </w:rPr>
        <w:lastRenderedPageBreak/>
        <w:drawing>
          <wp:inline distT="0" distB="0" distL="0" distR="0" wp14:anchorId="0BF344A2" wp14:editId="0E9CB440">
            <wp:extent cx="4572000" cy="2743200"/>
            <wp:effectExtent l="0" t="0" r="0" b="0"/>
            <wp:docPr id="5" name="مخطط 3">
              <a:extLst xmlns:a="http://schemas.openxmlformats.org/drawingml/2006/main">
                <a:ext uri="{FF2B5EF4-FFF2-40B4-BE49-F238E27FC236}">
                  <a16:creationId xmlns:a16="http://schemas.microsoft.com/office/drawing/2014/main" id="{A82E3008-68F6-48F9-A33B-A1959F3244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B5A671" w14:textId="77777777" w:rsidR="00BC7198" w:rsidRPr="00247BD6" w:rsidRDefault="00BC7198" w:rsidP="005A0528">
      <w:r w:rsidRPr="00247BD6">
        <w:rPr>
          <w:rtl/>
        </w:rPr>
        <w:t>توضح النتائج أن غالبية أفراد العينة يمتلكون خبرات عملية تتجاوز خمس سنوات حيث بلغت نسبة من لديهم خبرة تتراوح بين (5–10) سنوات (31.8%)، بينما بلغت نسبة من يمتلكون خبرة تتراوح بين (10–15) سنة (31.5%)، ويشير ذلك إلى أن معظم المشاركين لديهم خبرة مهنية كافية في إدارة المشاريع وسلاسل التوريد، الأمر الذي يزيد من موثوقية آرائهم ويمنح نتائج الدراسة قوة تفسيرية أكبر</w:t>
      </w:r>
      <w:r w:rsidRPr="00247BD6">
        <w:t>.</w:t>
      </w:r>
    </w:p>
    <w:p w14:paraId="7EBF0ABF" w14:textId="77777777" w:rsidR="00BC7198" w:rsidRPr="00247BD6" w:rsidRDefault="00BC7198" w:rsidP="005A0528">
      <w:pPr>
        <w:rPr>
          <w:b/>
          <w:bCs/>
        </w:rPr>
      </w:pPr>
      <w:r w:rsidRPr="00247BD6">
        <w:rPr>
          <w:b/>
          <w:bCs/>
          <w:rtl/>
        </w:rPr>
        <w:t>ثالثاً: المؤهل العلمي</w:t>
      </w:r>
    </w:p>
    <w:p w14:paraId="020C4F74" w14:textId="57805F31" w:rsidR="00BC7198" w:rsidRPr="00E62202" w:rsidRDefault="00BC7198" w:rsidP="005A0528">
      <w:pPr>
        <w:pStyle w:val="Heading2"/>
      </w:pPr>
      <w:bookmarkStart w:id="80" w:name="_Toc235059763"/>
      <w:bookmarkStart w:id="81" w:name="_Toc235060421"/>
      <w:r w:rsidRPr="00E62202">
        <w:rPr>
          <w:rtl/>
        </w:rPr>
        <w:t>جدول</w:t>
      </w:r>
      <w:r w:rsidRPr="00E62202">
        <w:t xml:space="preserve"> </w:t>
      </w:r>
      <w:r w:rsidRPr="00E62202">
        <w:rPr>
          <w:rtl/>
        </w:rPr>
        <w:t>توزيع أفراد العينة حسب المؤهل العلمي</w:t>
      </w:r>
      <w:bookmarkEnd w:id="80"/>
      <w:bookmarkEnd w:id="81"/>
    </w:p>
    <w:tbl>
      <w:tblPr>
        <w:tblStyle w:val="TableGrid"/>
        <w:bidiVisual/>
        <w:tblW w:w="0" w:type="auto"/>
        <w:tblLook w:val="04A0" w:firstRow="1" w:lastRow="0" w:firstColumn="1" w:lastColumn="0" w:noHBand="0" w:noVBand="1"/>
      </w:tblPr>
      <w:tblGrid>
        <w:gridCol w:w="3116"/>
        <w:gridCol w:w="3117"/>
        <w:gridCol w:w="3117"/>
      </w:tblGrid>
      <w:tr w:rsidR="00BC7198" w:rsidRPr="00247BD6" w14:paraId="2EC7B78A" w14:textId="77777777" w:rsidTr="00BC7198">
        <w:tc>
          <w:tcPr>
            <w:tcW w:w="3116" w:type="dxa"/>
            <w:vAlign w:val="center"/>
          </w:tcPr>
          <w:p w14:paraId="2D50D79A" w14:textId="77777777" w:rsidR="00BC7198" w:rsidRPr="00247BD6" w:rsidRDefault="00BC7198" w:rsidP="005A0528">
            <w:pPr>
              <w:jc w:val="center"/>
              <w:rPr>
                <w:b/>
                <w:bCs/>
                <w:rtl/>
              </w:rPr>
            </w:pPr>
            <w:r w:rsidRPr="00247BD6">
              <w:rPr>
                <w:rtl/>
              </w:rPr>
              <w:t>المؤهل</w:t>
            </w:r>
          </w:p>
        </w:tc>
        <w:tc>
          <w:tcPr>
            <w:tcW w:w="3117" w:type="dxa"/>
            <w:vAlign w:val="center"/>
          </w:tcPr>
          <w:p w14:paraId="116C0D36" w14:textId="77777777" w:rsidR="00BC7198" w:rsidRPr="00247BD6" w:rsidRDefault="00BC7198" w:rsidP="005A0528">
            <w:pPr>
              <w:jc w:val="center"/>
              <w:rPr>
                <w:b/>
                <w:bCs/>
                <w:rtl/>
              </w:rPr>
            </w:pPr>
            <w:r w:rsidRPr="00247BD6">
              <w:rPr>
                <w:rtl/>
              </w:rPr>
              <w:t>التكرار</w:t>
            </w:r>
          </w:p>
        </w:tc>
        <w:tc>
          <w:tcPr>
            <w:tcW w:w="3117" w:type="dxa"/>
            <w:vAlign w:val="center"/>
          </w:tcPr>
          <w:p w14:paraId="79438810" w14:textId="77777777" w:rsidR="00BC7198" w:rsidRPr="00247BD6" w:rsidRDefault="00BC7198" w:rsidP="005A0528">
            <w:pPr>
              <w:jc w:val="center"/>
              <w:rPr>
                <w:b/>
                <w:bCs/>
                <w:rtl/>
              </w:rPr>
            </w:pPr>
            <w:r w:rsidRPr="00247BD6">
              <w:rPr>
                <w:rtl/>
              </w:rPr>
              <w:t>النسبة</w:t>
            </w:r>
            <w:r w:rsidRPr="00247BD6">
              <w:t xml:space="preserve"> %</w:t>
            </w:r>
          </w:p>
        </w:tc>
      </w:tr>
      <w:tr w:rsidR="00BC7198" w:rsidRPr="00247BD6" w14:paraId="16A70978" w14:textId="77777777" w:rsidTr="00BC7198">
        <w:tc>
          <w:tcPr>
            <w:tcW w:w="3116" w:type="dxa"/>
            <w:vAlign w:val="center"/>
          </w:tcPr>
          <w:p w14:paraId="3ED8E800" w14:textId="77777777" w:rsidR="00BC7198" w:rsidRPr="00247BD6" w:rsidRDefault="00BC7198" w:rsidP="005A0528">
            <w:pPr>
              <w:jc w:val="center"/>
              <w:rPr>
                <w:b/>
                <w:bCs/>
                <w:rtl/>
              </w:rPr>
            </w:pPr>
            <w:r w:rsidRPr="00247BD6">
              <w:rPr>
                <w:rtl/>
              </w:rPr>
              <w:t>دبلوم</w:t>
            </w:r>
          </w:p>
        </w:tc>
        <w:tc>
          <w:tcPr>
            <w:tcW w:w="3117" w:type="dxa"/>
            <w:vAlign w:val="center"/>
          </w:tcPr>
          <w:p w14:paraId="22490AB0" w14:textId="77777777" w:rsidR="00BC7198" w:rsidRPr="00247BD6" w:rsidRDefault="00BC7198" w:rsidP="005A0528">
            <w:pPr>
              <w:jc w:val="center"/>
              <w:rPr>
                <w:b/>
                <w:bCs/>
                <w:rtl/>
              </w:rPr>
            </w:pPr>
            <w:r w:rsidRPr="00247BD6">
              <w:rPr>
                <w:rtl/>
              </w:rPr>
              <w:t>76</w:t>
            </w:r>
          </w:p>
        </w:tc>
        <w:tc>
          <w:tcPr>
            <w:tcW w:w="3117" w:type="dxa"/>
            <w:vAlign w:val="center"/>
          </w:tcPr>
          <w:p w14:paraId="672BCEBD" w14:textId="77777777" w:rsidR="00BC7198" w:rsidRPr="00247BD6" w:rsidRDefault="00BC7198" w:rsidP="005A0528">
            <w:pPr>
              <w:jc w:val="center"/>
              <w:rPr>
                <w:b/>
                <w:bCs/>
                <w:rtl/>
              </w:rPr>
            </w:pPr>
            <w:r w:rsidRPr="00247BD6">
              <w:rPr>
                <w:rtl/>
              </w:rPr>
              <w:t>19.5</w:t>
            </w:r>
          </w:p>
        </w:tc>
      </w:tr>
      <w:tr w:rsidR="00BC7198" w:rsidRPr="00247BD6" w14:paraId="491D1684" w14:textId="77777777" w:rsidTr="00BC7198">
        <w:tc>
          <w:tcPr>
            <w:tcW w:w="3116" w:type="dxa"/>
            <w:vAlign w:val="center"/>
          </w:tcPr>
          <w:p w14:paraId="21230E26" w14:textId="77777777" w:rsidR="00BC7198" w:rsidRPr="00247BD6" w:rsidRDefault="00BC7198" w:rsidP="005A0528">
            <w:pPr>
              <w:jc w:val="center"/>
              <w:rPr>
                <w:b/>
                <w:bCs/>
                <w:rtl/>
              </w:rPr>
            </w:pPr>
            <w:r w:rsidRPr="00247BD6">
              <w:rPr>
                <w:rtl/>
              </w:rPr>
              <w:t>بكالوريوس</w:t>
            </w:r>
          </w:p>
        </w:tc>
        <w:tc>
          <w:tcPr>
            <w:tcW w:w="3117" w:type="dxa"/>
            <w:vAlign w:val="center"/>
          </w:tcPr>
          <w:p w14:paraId="58E27B34" w14:textId="77777777" w:rsidR="00BC7198" w:rsidRPr="00247BD6" w:rsidRDefault="00BC7198" w:rsidP="005A0528">
            <w:pPr>
              <w:jc w:val="center"/>
              <w:rPr>
                <w:b/>
                <w:bCs/>
                <w:rtl/>
              </w:rPr>
            </w:pPr>
            <w:r w:rsidRPr="00247BD6">
              <w:rPr>
                <w:rtl/>
              </w:rPr>
              <w:t>225</w:t>
            </w:r>
          </w:p>
        </w:tc>
        <w:tc>
          <w:tcPr>
            <w:tcW w:w="3117" w:type="dxa"/>
            <w:vAlign w:val="center"/>
          </w:tcPr>
          <w:p w14:paraId="039D6AF6" w14:textId="77777777" w:rsidR="00BC7198" w:rsidRPr="00247BD6" w:rsidRDefault="00BC7198" w:rsidP="005A0528">
            <w:pPr>
              <w:jc w:val="center"/>
              <w:rPr>
                <w:b/>
                <w:bCs/>
                <w:rtl/>
              </w:rPr>
            </w:pPr>
            <w:r w:rsidRPr="00247BD6">
              <w:rPr>
                <w:rtl/>
              </w:rPr>
              <w:t>57.7</w:t>
            </w:r>
          </w:p>
        </w:tc>
      </w:tr>
      <w:tr w:rsidR="00BC7198" w:rsidRPr="00247BD6" w14:paraId="4F7491DD" w14:textId="77777777" w:rsidTr="00BC7198">
        <w:tc>
          <w:tcPr>
            <w:tcW w:w="3116" w:type="dxa"/>
            <w:vAlign w:val="center"/>
          </w:tcPr>
          <w:p w14:paraId="7BF593CD" w14:textId="77777777" w:rsidR="00BC7198" w:rsidRPr="00247BD6" w:rsidRDefault="00BC7198" w:rsidP="005A0528">
            <w:pPr>
              <w:jc w:val="center"/>
              <w:rPr>
                <w:b/>
                <w:bCs/>
                <w:rtl/>
              </w:rPr>
            </w:pPr>
            <w:r w:rsidRPr="00247BD6">
              <w:rPr>
                <w:rtl/>
              </w:rPr>
              <w:t>ماجستير</w:t>
            </w:r>
          </w:p>
        </w:tc>
        <w:tc>
          <w:tcPr>
            <w:tcW w:w="3117" w:type="dxa"/>
            <w:vAlign w:val="center"/>
          </w:tcPr>
          <w:p w14:paraId="1734151D" w14:textId="77777777" w:rsidR="00BC7198" w:rsidRPr="00247BD6" w:rsidRDefault="00BC7198" w:rsidP="005A0528">
            <w:pPr>
              <w:jc w:val="center"/>
              <w:rPr>
                <w:b/>
                <w:bCs/>
                <w:rtl/>
              </w:rPr>
            </w:pPr>
            <w:r w:rsidRPr="00247BD6">
              <w:rPr>
                <w:rtl/>
              </w:rPr>
              <w:t>76</w:t>
            </w:r>
          </w:p>
        </w:tc>
        <w:tc>
          <w:tcPr>
            <w:tcW w:w="3117" w:type="dxa"/>
            <w:vAlign w:val="center"/>
          </w:tcPr>
          <w:p w14:paraId="441AB3E8" w14:textId="77777777" w:rsidR="00BC7198" w:rsidRPr="00247BD6" w:rsidRDefault="00BC7198" w:rsidP="005A0528">
            <w:pPr>
              <w:jc w:val="center"/>
              <w:rPr>
                <w:b/>
                <w:bCs/>
                <w:rtl/>
              </w:rPr>
            </w:pPr>
            <w:r w:rsidRPr="00247BD6">
              <w:rPr>
                <w:rtl/>
              </w:rPr>
              <w:t>19.5</w:t>
            </w:r>
          </w:p>
        </w:tc>
      </w:tr>
      <w:tr w:rsidR="00BC7198" w:rsidRPr="00247BD6" w14:paraId="60E6603F" w14:textId="77777777" w:rsidTr="00BC7198">
        <w:tc>
          <w:tcPr>
            <w:tcW w:w="3116" w:type="dxa"/>
            <w:vAlign w:val="center"/>
          </w:tcPr>
          <w:p w14:paraId="460CA92C" w14:textId="77777777" w:rsidR="00BC7198" w:rsidRPr="00247BD6" w:rsidRDefault="00BC7198" w:rsidP="005A0528">
            <w:pPr>
              <w:jc w:val="center"/>
              <w:rPr>
                <w:b/>
                <w:bCs/>
                <w:rtl/>
              </w:rPr>
            </w:pPr>
            <w:r w:rsidRPr="00247BD6">
              <w:rPr>
                <w:rtl/>
              </w:rPr>
              <w:t>دكتوراه</w:t>
            </w:r>
          </w:p>
        </w:tc>
        <w:tc>
          <w:tcPr>
            <w:tcW w:w="3117" w:type="dxa"/>
            <w:vAlign w:val="center"/>
          </w:tcPr>
          <w:p w14:paraId="6EC2C750" w14:textId="77777777" w:rsidR="00BC7198" w:rsidRPr="00247BD6" w:rsidRDefault="00BC7198" w:rsidP="005A0528">
            <w:pPr>
              <w:jc w:val="center"/>
              <w:rPr>
                <w:b/>
                <w:bCs/>
                <w:rtl/>
              </w:rPr>
            </w:pPr>
            <w:r w:rsidRPr="00247BD6">
              <w:rPr>
                <w:rtl/>
              </w:rPr>
              <w:t>13</w:t>
            </w:r>
          </w:p>
        </w:tc>
        <w:tc>
          <w:tcPr>
            <w:tcW w:w="3117" w:type="dxa"/>
            <w:vAlign w:val="center"/>
          </w:tcPr>
          <w:p w14:paraId="41652918" w14:textId="77777777" w:rsidR="00BC7198" w:rsidRPr="00247BD6" w:rsidRDefault="00BC7198" w:rsidP="005A0528">
            <w:pPr>
              <w:jc w:val="center"/>
              <w:rPr>
                <w:b/>
                <w:bCs/>
                <w:rtl/>
              </w:rPr>
            </w:pPr>
            <w:r w:rsidRPr="00247BD6">
              <w:rPr>
                <w:rtl/>
              </w:rPr>
              <w:t>3.3</w:t>
            </w:r>
          </w:p>
        </w:tc>
      </w:tr>
      <w:tr w:rsidR="00BC7198" w:rsidRPr="00247BD6" w14:paraId="0BDDF5C1" w14:textId="77777777" w:rsidTr="00BC7198">
        <w:tc>
          <w:tcPr>
            <w:tcW w:w="3116" w:type="dxa"/>
            <w:vAlign w:val="center"/>
          </w:tcPr>
          <w:p w14:paraId="01074BA0" w14:textId="77777777" w:rsidR="00BC7198" w:rsidRPr="00247BD6" w:rsidRDefault="00BC7198" w:rsidP="005A0528">
            <w:pPr>
              <w:jc w:val="center"/>
              <w:rPr>
                <w:b/>
                <w:bCs/>
                <w:rtl/>
              </w:rPr>
            </w:pPr>
            <w:r w:rsidRPr="00247BD6">
              <w:rPr>
                <w:rtl/>
              </w:rPr>
              <w:lastRenderedPageBreak/>
              <w:t>الإجمالي</w:t>
            </w:r>
          </w:p>
        </w:tc>
        <w:tc>
          <w:tcPr>
            <w:tcW w:w="3117" w:type="dxa"/>
            <w:vAlign w:val="center"/>
          </w:tcPr>
          <w:p w14:paraId="0FECDA79" w14:textId="77777777" w:rsidR="00BC7198" w:rsidRPr="00247BD6" w:rsidRDefault="00BC7198" w:rsidP="005A0528">
            <w:pPr>
              <w:jc w:val="center"/>
              <w:rPr>
                <w:b/>
                <w:bCs/>
                <w:rtl/>
              </w:rPr>
            </w:pPr>
            <w:r w:rsidRPr="00247BD6">
              <w:rPr>
                <w:rtl/>
              </w:rPr>
              <w:t>390</w:t>
            </w:r>
          </w:p>
        </w:tc>
        <w:tc>
          <w:tcPr>
            <w:tcW w:w="3117" w:type="dxa"/>
            <w:vAlign w:val="center"/>
          </w:tcPr>
          <w:p w14:paraId="0C8600EB" w14:textId="77777777" w:rsidR="00BC7198" w:rsidRPr="00247BD6" w:rsidRDefault="00BC7198" w:rsidP="005A0528">
            <w:pPr>
              <w:jc w:val="center"/>
              <w:rPr>
                <w:b/>
                <w:bCs/>
                <w:rtl/>
              </w:rPr>
            </w:pPr>
            <w:r w:rsidRPr="00247BD6">
              <w:rPr>
                <w:rtl/>
              </w:rPr>
              <w:t>100</w:t>
            </w:r>
          </w:p>
        </w:tc>
      </w:tr>
    </w:tbl>
    <w:p w14:paraId="5D2995AF" w14:textId="77777777" w:rsidR="00BC7198" w:rsidRPr="00247BD6" w:rsidRDefault="00BC7198" w:rsidP="005A0528">
      <w:pPr>
        <w:rPr>
          <w:b/>
          <w:bCs/>
          <w:rtl/>
        </w:rPr>
      </w:pPr>
    </w:p>
    <w:p w14:paraId="1F605559" w14:textId="77777777" w:rsidR="00BC7198" w:rsidRPr="00247BD6" w:rsidRDefault="00BC7198" w:rsidP="005A0528">
      <w:pPr>
        <w:jc w:val="center"/>
        <w:rPr>
          <w:rtl/>
        </w:rPr>
      </w:pPr>
      <w:r w:rsidRPr="00247BD6">
        <w:rPr>
          <w:noProof/>
        </w:rPr>
        <w:drawing>
          <wp:inline distT="0" distB="0" distL="0" distR="0" wp14:anchorId="2CBBB3F9" wp14:editId="37F41E31">
            <wp:extent cx="4572000" cy="2743200"/>
            <wp:effectExtent l="0" t="0" r="0" b="0"/>
            <wp:docPr id="6" name="مخطط 4">
              <a:extLst xmlns:a="http://schemas.openxmlformats.org/drawingml/2006/main">
                <a:ext uri="{FF2B5EF4-FFF2-40B4-BE49-F238E27FC236}">
                  <a16:creationId xmlns:a16="http://schemas.microsoft.com/office/drawing/2014/main" id="{7E8A63DC-E587-42C1-B775-E473A697A3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B6EF61" w14:textId="77777777" w:rsidR="00BC7198" w:rsidRPr="00247BD6" w:rsidRDefault="00BC7198" w:rsidP="005A0528">
      <w:r w:rsidRPr="00247BD6">
        <w:rPr>
          <w:rtl/>
        </w:rPr>
        <w:t>تشير النتائج إلى أن حملة البكالوريوس يمثلون النسبة الأكبر من أفراد العينة (57.7%)، وهو ما يعكس اعتماد قطاع المشاريع الإنشائية بصورة كبيرة على الكفاءات الجامعية، كما بلغت نسبة حملة الدراسات العليا (الماجستير والدكتوراه) (22.8%)، الأمر الذي يضيف بعدًا علميًا وخبرة تخصصية لآراء المشاركين.</w:t>
      </w:r>
    </w:p>
    <w:p w14:paraId="7E0A30FB" w14:textId="77777777" w:rsidR="00BC7198" w:rsidRPr="00247BD6" w:rsidRDefault="00BC7198" w:rsidP="005A0528">
      <w:pPr>
        <w:rPr>
          <w:b/>
          <w:bCs/>
        </w:rPr>
      </w:pPr>
      <w:r w:rsidRPr="00247BD6">
        <w:rPr>
          <w:b/>
          <w:bCs/>
          <w:rtl/>
        </w:rPr>
        <w:t>رابعاً: عدد مرات المشاركة في مواسم الذروة</w:t>
      </w:r>
    </w:p>
    <w:p w14:paraId="6805F7BB" w14:textId="72D0BCBB" w:rsidR="00BC7198" w:rsidRPr="00E62202" w:rsidRDefault="00BC7198" w:rsidP="005A0528">
      <w:pPr>
        <w:pStyle w:val="Heading2"/>
      </w:pPr>
      <w:bookmarkStart w:id="82" w:name="_Toc235059764"/>
      <w:bookmarkStart w:id="83" w:name="_Toc235060422"/>
      <w:r w:rsidRPr="00E62202">
        <w:rPr>
          <w:rtl/>
        </w:rPr>
        <w:t>جدول توزيع أفراد العينة حسب عدد مرات المشاركة في مواسم الذروة</w:t>
      </w:r>
      <w:bookmarkEnd w:id="82"/>
      <w:bookmarkEnd w:id="83"/>
    </w:p>
    <w:tbl>
      <w:tblPr>
        <w:tblStyle w:val="TableGrid"/>
        <w:bidiVisual/>
        <w:tblW w:w="0" w:type="auto"/>
        <w:tblLook w:val="04A0" w:firstRow="1" w:lastRow="0" w:firstColumn="1" w:lastColumn="0" w:noHBand="0" w:noVBand="1"/>
      </w:tblPr>
      <w:tblGrid>
        <w:gridCol w:w="3116"/>
        <w:gridCol w:w="3117"/>
        <w:gridCol w:w="3117"/>
      </w:tblGrid>
      <w:tr w:rsidR="00BC7198" w:rsidRPr="00247BD6" w14:paraId="2D8D904A" w14:textId="77777777" w:rsidTr="00BC7198">
        <w:tc>
          <w:tcPr>
            <w:tcW w:w="3116" w:type="dxa"/>
            <w:vAlign w:val="center"/>
          </w:tcPr>
          <w:p w14:paraId="47FDA629" w14:textId="77777777" w:rsidR="00BC7198" w:rsidRPr="00247BD6" w:rsidRDefault="00BC7198" w:rsidP="005A0528">
            <w:pPr>
              <w:jc w:val="center"/>
              <w:rPr>
                <w:b/>
                <w:bCs/>
                <w:rtl/>
              </w:rPr>
            </w:pPr>
            <w:r w:rsidRPr="00247BD6">
              <w:rPr>
                <w:rtl/>
              </w:rPr>
              <w:t>عدد مرات المشاركة</w:t>
            </w:r>
          </w:p>
        </w:tc>
        <w:tc>
          <w:tcPr>
            <w:tcW w:w="3117" w:type="dxa"/>
            <w:vAlign w:val="center"/>
          </w:tcPr>
          <w:p w14:paraId="68DC5BF1" w14:textId="77777777" w:rsidR="00BC7198" w:rsidRPr="00247BD6" w:rsidRDefault="00BC7198" w:rsidP="005A0528">
            <w:pPr>
              <w:jc w:val="center"/>
              <w:rPr>
                <w:b/>
                <w:bCs/>
                <w:rtl/>
              </w:rPr>
            </w:pPr>
            <w:r w:rsidRPr="00247BD6">
              <w:rPr>
                <w:rtl/>
              </w:rPr>
              <w:t>التكرار</w:t>
            </w:r>
          </w:p>
        </w:tc>
        <w:tc>
          <w:tcPr>
            <w:tcW w:w="3117" w:type="dxa"/>
            <w:vAlign w:val="center"/>
          </w:tcPr>
          <w:p w14:paraId="68C01FB7" w14:textId="77777777" w:rsidR="00BC7198" w:rsidRPr="00247BD6" w:rsidRDefault="00BC7198" w:rsidP="005A0528">
            <w:pPr>
              <w:jc w:val="center"/>
              <w:rPr>
                <w:b/>
                <w:bCs/>
                <w:rtl/>
              </w:rPr>
            </w:pPr>
            <w:r w:rsidRPr="00247BD6">
              <w:rPr>
                <w:rtl/>
              </w:rPr>
              <w:t>النسبة</w:t>
            </w:r>
            <w:r w:rsidRPr="00247BD6">
              <w:t xml:space="preserve"> %</w:t>
            </w:r>
          </w:p>
        </w:tc>
      </w:tr>
      <w:tr w:rsidR="00BC7198" w:rsidRPr="00247BD6" w14:paraId="2ECFA5F6" w14:textId="77777777" w:rsidTr="00BC7198">
        <w:tc>
          <w:tcPr>
            <w:tcW w:w="3116" w:type="dxa"/>
            <w:vAlign w:val="center"/>
          </w:tcPr>
          <w:p w14:paraId="2AE5346F" w14:textId="77777777" w:rsidR="00BC7198" w:rsidRPr="00247BD6" w:rsidRDefault="00BC7198" w:rsidP="005A0528">
            <w:pPr>
              <w:jc w:val="center"/>
              <w:rPr>
                <w:b/>
                <w:bCs/>
                <w:rtl/>
              </w:rPr>
            </w:pPr>
            <w:r w:rsidRPr="00247BD6">
              <w:rPr>
                <w:rtl/>
              </w:rPr>
              <w:t>مرة واحدة</w:t>
            </w:r>
          </w:p>
        </w:tc>
        <w:tc>
          <w:tcPr>
            <w:tcW w:w="3117" w:type="dxa"/>
            <w:vAlign w:val="center"/>
          </w:tcPr>
          <w:p w14:paraId="36196017" w14:textId="77777777" w:rsidR="00BC7198" w:rsidRPr="00247BD6" w:rsidRDefault="00BC7198" w:rsidP="005A0528">
            <w:pPr>
              <w:jc w:val="center"/>
              <w:rPr>
                <w:b/>
                <w:bCs/>
                <w:rtl/>
              </w:rPr>
            </w:pPr>
            <w:r w:rsidRPr="00247BD6">
              <w:rPr>
                <w:rtl/>
              </w:rPr>
              <w:t>115</w:t>
            </w:r>
          </w:p>
        </w:tc>
        <w:tc>
          <w:tcPr>
            <w:tcW w:w="3117" w:type="dxa"/>
            <w:vAlign w:val="center"/>
          </w:tcPr>
          <w:p w14:paraId="06881D10" w14:textId="77777777" w:rsidR="00BC7198" w:rsidRPr="00247BD6" w:rsidRDefault="00BC7198" w:rsidP="005A0528">
            <w:pPr>
              <w:jc w:val="center"/>
              <w:rPr>
                <w:b/>
                <w:bCs/>
                <w:rtl/>
              </w:rPr>
            </w:pPr>
            <w:r w:rsidRPr="00247BD6">
              <w:rPr>
                <w:rtl/>
              </w:rPr>
              <w:t>29.5</w:t>
            </w:r>
          </w:p>
        </w:tc>
      </w:tr>
      <w:tr w:rsidR="00BC7198" w:rsidRPr="00247BD6" w14:paraId="05328BF0" w14:textId="77777777" w:rsidTr="00BC7198">
        <w:tc>
          <w:tcPr>
            <w:tcW w:w="3116" w:type="dxa"/>
            <w:vAlign w:val="center"/>
          </w:tcPr>
          <w:p w14:paraId="6F1E9C37" w14:textId="77777777" w:rsidR="00BC7198" w:rsidRPr="00247BD6" w:rsidRDefault="00BC7198" w:rsidP="005A0528">
            <w:pPr>
              <w:jc w:val="center"/>
              <w:rPr>
                <w:b/>
                <w:bCs/>
                <w:rtl/>
              </w:rPr>
            </w:pPr>
            <w:r w:rsidRPr="00247BD6">
              <w:rPr>
                <w:rtl/>
              </w:rPr>
              <w:t>مرتان إلى ثلاث مرات</w:t>
            </w:r>
          </w:p>
        </w:tc>
        <w:tc>
          <w:tcPr>
            <w:tcW w:w="3117" w:type="dxa"/>
            <w:vAlign w:val="center"/>
          </w:tcPr>
          <w:p w14:paraId="045BDF9F" w14:textId="77777777" w:rsidR="00BC7198" w:rsidRPr="00247BD6" w:rsidRDefault="00BC7198" w:rsidP="005A0528">
            <w:pPr>
              <w:jc w:val="center"/>
              <w:rPr>
                <w:b/>
                <w:bCs/>
                <w:rtl/>
              </w:rPr>
            </w:pPr>
            <w:r w:rsidRPr="00247BD6">
              <w:rPr>
                <w:rtl/>
              </w:rPr>
              <w:t>159</w:t>
            </w:r>
          </w:p>
        </w:tc>
        <w:tc>
          <w:tcPr>
            <w:tcW w:w="3117" w:type="dxa"/>
            <w:vAlign w:val="center"/>
          </w:tcPr>
          <w:p w14:paraId="539E9121" w14:textId="77777777" w:rsidR="00BC7198" w:rsidRPr="00247BD6" w:rsidRDefault="00BC7198" w:rsidP="005A0528">
            <w:pPr>
              <w:jc w:val="center"/>
              <w:rPr>
                <w:b/>
                <w:bCs/>
                <w:rtl/>
              </w:rPr>
            </w:pPr>
            <w:r w:rsidRPr="00247BD6">
              <w:rPr>
                <w:rtl/>
              </w:rPr>
              <w:t>40.8</w:t>
            </w:r>
          </w:p>
        </w:tc>
      </w:tr>
      <w:tr w:rsidR="00BC7198" w:rsidRPr="00247BD6" w14:paraId="2BDCC6DF" w14:textId="77777777" w:rsidTr="00BC7198">
        <w:tc>
          <w:tcPr>
            <w:tcW w:w="3116" w:type="dxa"/>
            <w:vAlign w:val="center"/>
          </w:tcPr>
          <w:p w14:paraId="7F2F2DB5" w14:textId="77777777" w:rsidR="00BC7198" w:rsidRPr="00247BD6" w:rsidRDefault="00BC7198" w:rsidP="005A0528">
            <w:pPr>
              <w:jc w:val="center"/>
              <w:rPr>
                <w:b/>
                <w:bCs/>
                <w:rtl/>
              </w:rPr>
            </w:pPr>
            <w:r w:rsidRPr="00247BD6">
              <w:rPr>
                <w:rtl/>
              </w:rPr>
              <w:t>أكثر من ثلاث مرات</w:t>
            </w:r>
          </w:p>
        </w:tc>
        <w:tc>
          <w:tcPr>
            <w:tcW w:w="3117" w:type="dxa"/>
            <w:vAlign w:val="center"/>
          </w:tcPr>
          <w:p w14:paraId="4FF96972" w14:textId="77777777" w:rsidR="00BC7198" w:rsidRPr="00247BD6" w:rsidRDefault="00BC7198" w:rsidP="005A0528">
            <w:pPr>
              <w:jc w:val="center"/>
              <w:rPr>
                <w:b/>
                <w:bCs/>
                <w:rtl/>
              </w:rPr>
            </w:pPr>
            <w:r w:rsidRPr="00247BD6">
              <w:rPr>
                <w:rtl/>
              </w:rPr>
              <w:t>116</w:t>
            </w:r>
          </w:p>
        </w:tc>
        <w:tc>
          <w:tcPr>
            <w:tcW w:w="3117" w:type="dxa"/>
            <w:vAlign w:val="center"/>
          </w:tcPr>
          <w:p w14:paraId="2E4F1B73" w14:textId="77777777" w:rsidR="00BC7198" w:rsidRPr="00247BD6" w:rsidRDefault="00BC7198" w:rsidP="005A0528">
            <w:pPr>
              <w:jc w:val="center"/>
              <w:rPr>
                <w:b/>
                <w:bCs/>
                <w:rtl/>
              </w:rPr>
            </w:pPr>
            <w:r w:rsidRPr="00247BD6">
              <w:rPr>
                <w:rtl/>
              </w:rPr>
              <w:t>29.7</w:t>
            </w:r>
          </w:p>
        </w:tc>
      </w:tr>
      <w:tr w:rsidR="00BC7198" w:rsidRPr="00247BD6" w14:paraId="3AF88846" w14:textId="77777777" w:rsidTr="00BC7198">
        <w:tc>
          <w:tcPr>
            <w:tcW w:w="3116" w:type="dxa"/>
            <w:vAlign w:val="center"/>
          </w:tcPr>
          <w:p w14:paraId="4FC62669" w14:textId="77777777" w:rsidR="00BC7198" w:rsidRPr="00247BD6" w:rsidRDefault="00BC7198" w:rsidP="005A0528">
            <w:pPr>
              <w:jc w:val="center"/>
              <w:rPr>
                <w:b/>
                <w:bCs/>
                <w:rtl/>
              </w:rPr>
            </w:pPr>
            <w:r w:rsidRPr="00247BD6">
              <w:rPr>
                <w:rtl/>
              </w:rPr>
              <w:lastRenderedPageBreak/>
              <w:t>الإجمالي</w:t>
            </w:r>
          </w:p>
        </w:tc>
        <w:tc>
          <w:tcPr>
            <w:tcW w:w="3117" w:type="dxa"/>
            <w:vAlign w:val="center"/>
          </w:tcPr>
          <w:p w14:paraId="7FBC7C55" w14:textId="77777777" w:rsidR="00BC7198" w:rsidRPr="00247BD6" w:rsidRDefault="00BC7198" w:rsidP="005A0528">
            <w:pPr>
              <w:jc w:val="center"/>
              <w:rPr>
                <w:b/>
                <w:bCs/>
                <w:rtl/>
              </w:rPr>
            </w:pPr>
            <w:r w:rsidRPr="00247BD6">
              <w:rPr>
                <w:rtl/>
              </w:rPr>
              <w:t>390</w:t>
            </w:r>
          </w:p>
        </w:tc>
        <w:tc>
          <w:tcPr>
            <w:tcW w:w="3117" w:type="dxa"/>
            <w:vAlign w:val="center"/>
          </w:tcPr>
          <w:p w14:paraId="7CFAC22F" w14:textId="77777777" w:rsidR="00BC7198" w:rsidRPr="00247BD6" w:rsidRDefault="00BC7198" w:rsidP="005A0528">
            <w:pPr>
              <w:jc w:val="center"/>
              <w:rPr>
                <w:b/>
                <w:bCs/>
                <w:rtl/>
              </w:rPr>
            </w:pPr>
            <w:r w:rsidRPr="00247BD6">
              <w:rPr>
                <w:rtl/>
              </w:rPr>
              <w:t>100</w:t>
            </w:r>
          </w:p>
        </w:tc>
      </w:tr>
    </w:tbl>
    <w:p w14:paraId="6B90C15D" w14:textId="77777777" w:rsidR="00BC7198" w:rsidRPr="00247BD6" w:rsidRDefault="00BC7198" w:rsidP="005A0528">
      <w:pPr>
        <w:rPr>
          <w:b/>
          <w:bCs/>
          <w:rtl/>
        </w:rPr>
      </w:pPr>
    </w:p>
    <w:p w14:paraId="2B57081E" w14:textId="77777777" w:rsidR="00BC7198" w:rsidRPr="00247BD6" w:rsidRDefault="00BC7198" w:rsidP="005A0528">
      <w:pPr>
        <w:jc w:val="center"/>
        <w:rPr>
          <w:rtl/>
        </w:rPr>
      </w:pPr>
      <w:r w:rsidRPr="00247BD6">
        <w:rPr>
          <w:noProof/>
        </w:rPr>
        <w:drawing>
          <wp:inline distT="0" distB="0" distL="0" distR="0" wp14:anchorId="2B370343" wp14:editId="7884E36C">
            <wp:extent cx="4572000" cy="2743200"/>
            <wp:effectExtent l="0" t="0" r="0" b="0"/>
            <wp:docPr id="7" name="مخطط 5">
              <a:extLst xmlns:a="http://schemas.openxmlformats.org/drawingml/2006/main">
                <a:ext uri="{FF2B5EF4-FFF2-40B4-BE49-F238E27FC236}">
                  <a16:creationId xmlns:a16="http://schemas.microsoft.com/office/drawing/2014/main" id="{0C498139-D664-47F3-B9FD-00A4A9E35D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DF4023" w14:textId="77777777" w:rsidR="00BC7198" w:rsidRPr="00247BD6" w:rsidRDefault="00BC7198" w:rsidP="005A0528">
      <w:r w:rsidRPr="00247BD6">
        <w:rPr>
          <w:rtl/>
        </w:rPr>
        <w:t>تبين النتائج أن (70.5%) من أفراد العينة شاركوا في موسمين أو أكثر من مواسم الذروة، وهو ما يعكس امتلاك غالبية المشاركين خبرة ميدانية مباشرة في بيئة العمل خلال موسمي رمضان والحج، الأمر الذي يزيد من دقة تقييمهم لكفاءة سلاسل التوريد واستمرارية الأعمال</w:t>
      </w:r>
      <w:r w:rsidRPr="00247BD6">
        <w:t>.</w:t>
      </w:r>
    </w:p>
    <w:p w14:paraId="43AC655E" w14:textId="77777777" w:rsidR="00BC7198" w:rsidRDefault="00BC7198" w:rsidP="005A0528">
      <w:pPr>
        <w:rPr>
          <w:b/>
          <w:bCs/>
          <w:rtl/>
          <w:lang w:bidi="ar-EG"/>
        </w:rPr>
      </w:pPr>
      <w:r w:rsidRPr="00247BD6">
        <w:rPr>
          <w:b/>
          <w:bCs/>
        </w:rPr>
        <w:t xml:space="preserve">4.4 </w:t>
      </w:r>
      <w:r w:rsidRPr="00247BD6">
        <w:rPr>
          <w:b/>
          <w:bCs/>
          <w:rtl/>
        </w:rPr>
        <w:t>التحليل الوصفي لمحاور الدراسة</w:t>
      </w:r>
    </w:p>
    <w:p w14:paraId="5A0FF140" w14:textId="77777777" w:rsidR="00BC7198" w:rsidRPr="00247BD6" w:rsidRDefault="00BC7198" w:rsidP="005A0528">
      <w:pPr>
        <w:rPr>
          <w:b/>
          <w:bCs/>
          <w:rtl/>
          <w:lang w:bidi="ar-EG"/>
        </w:rPr>
      </w:pPr>
    </w:p>
    <w:p w14:paraId="47B99B25" w14:textId="4CE53B48" w:rsidR="00BC7198" w:rsidRPr="00E62202" w:rsidRDefault="00BC7198" w:rsidP="005A0528">
      <w:pPr>
        <w:pStyle w:val="Heading2"/>
      </w:pPr>
      <w:bookmarkStart w:id="84" w:name="_Toc235059765"/>
      <w:bookmarkStart w:id="85" w:name="_Toc235060423"/>
      <w:r w:rsidRPr="00E62202">
        <w:rPr>
          <w:rtl/>
        </w:rPr>
        <w:t>جدول</w:t>
      </w:r>
      <w:r w:rsidRPr="00E62202">
        <w:t xml:space="preserve"> </w:t>
      </w:r>
      <w:r w:rsidRPr="00E62202">
        <w:rPr>
          <w:rtl/>
        </w:rPr>
        <w:t>المتوسطات الحسابية والانحرافات المعيارية لمحاور الدراسة</w:t>
      </w:r>
      <w:bookmarkEnd w:id="84"/>
      <w:bookmarkEnd w:id="85"/>
    </w:p>
    <w:tbl>
      <w:tblPr>
        <w:tblStyle w:val="TableGrid"/>
        <w:bidiVisual/>
        <w:tblW w:w="9597" w:type="dxa"/>
        <w:tblLook w:val="04A0" w:firstRow="1" w:lastRow="0" w:firstColumn="1" w:lastColumn="0" w:noHBand="0" w:noVBand="1"/>
      </w:tblPr>
      <w:tblGrid>
        <w:gridCol w:w="3199"/>
        <w:gridCol w:w="3199"/>
        <w:gridCol w:w="3199"/>
      </w:tblGrid>
      <w:tr w:rsidR="00BC7198" w:rsidRPr="00247BD6" w14:paraId="2FC4E978" w14:textId="77777777" w:rsidTr="00BC7198">
        <w:trPr>
          <w:trHeight w:val="675"/>
        </w:trPr>
        <w:tc>
          <w:tcPr>
            <w:tcW w:w="3199" w:type="dxa"/>
            <w:vAlign w:val="center"/>
          </w:tcPr>
          <w:p w14:paraId="3681A5AC" w14:textId="77777777" w:rsidR="00BC7198" w:rsidRPr="00247BD6" w:rsidRDefault="00BC7198" w:rsidP="005A0528">
            <w:pPr>
              <w:jc w:val="center"/>
              <w:rPr>
                <w:b/>
                <w:bCs/>
                <w:rtl/>
              </w:rPr>
            </w:pPr>
            <w:r w:rsidRPr="00247BD6">
              <w:rPr>
                <w:rtl/>
              </w:rPr>
              <w:t>المحور</w:t>
            </w:r>
          </w:p>
        </w:tc>
        <w:tc>
          <w:tcPr>
            <w:tcW w:w="3199" w:type="dxa"/>
            <w:vAlign w:val="center"/>
          </w:tcPr>
          <w:p w14:paraId="26BD790C" w14:textId="77777777" w:rsidR="00BC7198" w:rsidRPr="00247BD6" w:rsidRDefault="00BC7198" w:rsidP="005A0528">
            <w:pPr>
              <w:jc w:val="center"/>
              <w:rPr>
                <w:b/>
                <w:bCs/>
                <w:rtl/>
              </w:rPr>
            </w:pPr>
            <w:r w:rsidRPr="00247BD6">
              <w:rPr>
                <w:rtl/>
              </w:rPr>
              <w:t>المتوسط الحسابي</w:t>
            </w:r>
          </w:p>
        </w:tc>
        <w:tc>
          <w:tcPr>
            <w:tcW w:w="3199" w:type="dxa"/>
            <w:vAlign w:val="center"/>
          </w:tcPr>
          <w:p w14:paraId="4DD998BA" w14:textId="77777777" w:rsidR="00BC7198" w:rsidRPr="00247BD6" w:rsidRDefault="00BC7198" w:rsidP="005A0528">
            <w:pPr>
              <w:jc w:val="center"/>
              <w:rPr>
                <w:b/>
                <w:bCs/>
                <w:rtl/>
              </w:rPr>
            </w:pPr>
            <w:r w:rsidRPr="00247BD6">
              <w:rPr>
                <w:rtl/>
              </w:rPr>
              <w:t>الانحراف المعياري</w:t>
            </w:r>
          </w:p>
        </w:tc>
      </w:tr>
      <w:tr w:rsidR="00BC7198" w:rsidRPr="00247BD6" w14:paraId="5845774E" w14:textId="77777777" w:rsidTr="00BC7198">
        <w:trPr>
          <w:trHeight w:val="579"/>
        </w:trPr>
        <w:tc>
          <w:tcPr>
            <w:tcW w:w="3199" w:type="dxa"/>
            <w:vAlign w:val="center"/>
          </w:tcPr>
          <w:p w14:paraId="303D6887" w14:textId="77777777" w:rsidR="00BC7198" w:rsidRPr="00247BD6" w:rsidRDefault="00BC7198" w:rsidP="005A0528">
            <w:pPr>
              <w:jc w:val="center"/>
              <w:rPr>
                <w:b/>
                <w:bCs/>
                <w:rtl/>
              </w:rPr>
            </w:pPr>
            <w:r w:rsidRPr="00247BD6">
              <w:rPr>
                <w:rtl/>
              </w:rPr>
              <w:t>الموردون ومقاولو الباطن</w:t>
            </w:r>
          </w:p>
        </w:tc>
        <w:tc>
          <w:tcPr>
            <w:tcW w:w="3199" w:type="dxa"/>
            <w:vAlign w:val="center"/>
          </w:tcPr>
          <w:p w14:paraId="3EDFC4E8" w14:textId="77777777" w:rsidR="00BC7198" w:rsidRPr="00247BD6" w:rsidRDefault="00BC7198" w:rsidP="005A0528">
            <w:pPr>
              <w:jc w:val="center"/>
              <w:rPr>
                <w:b/>
                <w:bCs/>
                <w:rtl/>
              </w:rPr>
            </w:pPr>
            <w:r w:rsidRPr="00247BD6">
              <w:rPr>
                <w:rtl/>
              </w:rPr>
              <w:t>3.717</w:t>
            </w:r>
          </w:p>
        </w:tc>
        <w:tc>
          <w:tcPr>
            <w:tcW w:w="3199" w:type="dxa"/>
            <w:vAlign w:val="center"/>
          </w:tcPr>
          <w:p w14:paraId="2991C529" w14:textId="77777777" w:rsidR="00BC7198" w:rsidRPr="00247BD6" w:rsidRDefault="00BC7198" w:rsidP="005A0528">
            <w:pPr>
              <w:jc w:val="center"/>
              <w:rPr>
                <w:b/>
                <w:bCs/>
                <w:rtl/>
              </w:rPr>
            </w:pPr>
            <w:r w:rsidRPr="00247BD6">
              <w:rPr>
                <w:rtl/>
              </w:rPr>
              <w:t>1.015</w:t>
            </w:r>
          </w:p>
        </w:tc>
      </w:tr>
      <w:tr w:rsidR="00BC7198" w:rsidRPr="00247BD6" w14:paraId="32A3E8D6" w14:textId="77777777" w:rsidTr="00BC7198">
        <w:trPr>
          <w:trHeight w:val="675"/>
        </w:trPr>
        <w:tc>
          <w:tcPr>
            <w:tcW w:w="3199" w:type="dxa"/>
            <w:vAlign w:val="center"/>
          </w:tcPr>
          <w:p w14:paraId="7BFEDB20" w14:textId="77777777" w:rsidR="00BC7198" w:rsidRPr="00247BD6" w:rsidRDefault="00BC7198" w:rsidP="005A0528">
            <w:pPr>
              <w:jc w:val="center"/>
              <w:rPr>
                <w:b/>
                <w:bCs/>
                <w:rtl/>
              </w:rPr>
            </w:pPr>
            <w:r w:rsidRPr="00247BD6">
              <w:rPr>
                <w:rtl/>
              </w:rPr>
              <w:t>استمرارية الأعمال</w:t>
            </w:r>
          </w:p>
        </w:tc>
        <w:tc>
          <w:tcPr>
            <w:tcW w:w="3199" w:type="dxa"/>
            <w:vAlign w:val="center"/>
          </w:tcPr>
          <w:p w14:paraId="7B295B20" w14:textId="77777777" w:rsidR="00BC7198" w:rsidRPr="00247BD6" w:rsidRDefault="00BC7198" w:rsidP="005A0528">
            <w:pPr>
              <w:jc w:val="center"/>
              <w:rPr>
                <w:b/>
                <w:bCs/>
                <w:rtl/>
              </w:rPr>
            </w:pPr>
            <w:r w:rsidRPr="00247BD6">
              <w:rPr>
                <w:rtl/>
              </w:rPr>
              <w:t>3.604</w:t>
            </w:r>
          </w:p>
        </w:tc>
        <w:tc>
          <w:tcPr>
            <w:tcW w:w="3199" w:type="dxa"/>
            <w:vAlign w:val="center"/>
          </w:tcPr>
          <w:p w14:paraId="7C99C83E" w14:textId="77777777" w:rsidR="00BC7198" w:rsidRPr="00247BD6" w:rsidRDefault="00BC7198" w:rsidP="005A0528">
            <w:pPr>
              <w:jc w:val="center"/>
              <w:rPr>
                <w:b/>
                <w:bCs/>
                <w:rtl/>
              </w:rPr>
            </w:pPr>
            <w:r w:rsidRPr="00247BD6">
              <w:rPr>
                <w:rtl/>
              </w:rPr>
              <w:t>1.028</w:t>
            </w:r>
          </w:p>
        </w:tc>
      </w:tr>
      <w:tr w:rsidR="00BC7198" w:rsidRPr="00247BD6" w14:paraId="2B73920C" w14:textId="77777777" w:rsidTr="00BC7198">
        <w:trPr>
          <w:trHeight w:val="675"/>
        </w:trPr>
        <w:tc>
          <w:tcPr>
            <w:tcW w:w="3199" w:type="dxa"/>
            <w:vAlign w:val="center"/>
          </w:tcPr>
          <w:p w14:paraId="55282C63" w14:textId="77777777" w:rsidR="00BC7198" w:rsidRPr="00247BD6" w:rsidRDefault="00BC7198" w:rsidP="005A0528">
            <w:pPr>
              <w:jc w:val="center"/>
              <w:rPr>
                <w:b/>
                <w:bCs/>
                <w:rtl/>
              </w:rPr>
            </w:pPr>
            <w:r w:rsidRPr="00247BD6">
              <w:rPr>
                <w:rtl/>
              </w:rPr>
              <w:lastRenderedPageBreak/>
              <w:t>كفاءة سلسلة التوريد</w:t>
            </w:r>
          </w:p>
        </w:tc>
        <w:tc>
          <w:tcPr>
            <w:tcW w:w="3199" w:type="dxa"/>
            <w:vAlign w:val="center"/>
          </w:tcPr>
          <w:p w14:paraId="013BB938" w14:textId="77777777" w:rsidR="00BC7198" w:rsidRPr="00247BD6" w:rsidRDefault="00BC7198" w:rsidP="005A0528">
            <w:pPr>
              <w:jc w:val="center"/>
              <w:rPr>
                <w:b/>
                <w:bCs/>
                <w:rtl/>
              </w:rPr>
            </w:pPr>
            <w:r w:rsidRPr="00247BD6">
              <w:rPr>
                <w:rtl/>
              </w:rPr>
              <w:t>3.579</w:t>
            </w:r>
          </w:p>
        </w:tc>
        <w:tc>
          <w:tcPr>
            <w:tcW w:w="3199" w:type="dxa"/>
            <w:vAlign w:val="center"/>
          </w:tcPr>
          <w:p w14:paraId="6B3D585B" w14:textId="77777777" w:rsidR="00BC7198" w:rsidRPr="00247BD6" w:rsidRDefault="00BC7198" w:rsidP="005A0528">
            <w:pPr>
              <w:jc w:val="center"/>
              <w:rPr>
                <w:b/>
                <w:bCs/>
                <w:rtl/>
              </w:rPr>
            </w:pPr>
            <w:r w:rsidRPr="00247BD6">
              <w:rPr>
                <w:rtl/>
              </w:rPr>
              <w:t>1.007</w:t>
            </w:r>
          </w:p>
        </w:tc>
      </w:tr>
      <w:tr w:rsidR="00BC7198" w:rsidRPr="00247BD6" w14:paraId="3BAECA50" w14:textId="77777777" w:rsidTr="00BC7198">
        <w:trPr>
          <w:trHeight w:val="697"/>
        </w:trPr>
        <w:tc>
          <w:tcPr>
            <w:tcW w:w="3199" w:type="dxa"/>
            <w:vAlign w:val="center"/>
          </w:tcPr>
          <w:p w14:paraId="0BB6A676" w14:textId="77777777" w:rsidR="00BC7198" w:rsidRPr="00247BD6" w:rsidRDefault="00BC7198" w:rsidP="005A0528">
            <w:pPr>
              <w:jc w:val="center"/>
              <w:rPr>
                <w:b/>
                <w:bCs/>
                <w:rtl/>
              </w:rPr>
            </w:pPr>
            <w:r w:rsidRPr="00247BD6">
              <w:rPr>
                <w:rtl/>
              </w:rPr>
              <w:t>كفاءة النقل</w:t>
            </w:r>
          </w:p>
        </w:tc>
        <w:tc>
          <w:tcPr>
            <w:tcW w:w="3199" w:type="dxa"/>
            <w:vAlign w:val="center"/>
          </w:tcPr>
          <w:p w14:paraId="791CB702" w14:textId="77777777" w:rsidR="00BC7198" w:rsidRPr="00247BD6" w:rsidRDefault="00BC7198" w:rsidP="005A0528">
            <w:pPr>
              <w:jc w:val="center"/>
              <w:rPr>
                <w:b/>
                <w:bCs/>
                <w:rtl/>
              </w:rPr>
            </w:pPr>
            <w:r w:rsidRPr="00247BD6">
              <w:rPr>
                <w:rtl/>
              </w:rPr>
              <w:t>3.577</w:t>
            </w:r>
          </w:p>
        </w:tc>
        <w:tc>
          <w:tcPr>
            <w:tcW w:w="3199" w:type="dxa"/>
            <w:vAlign w:val="center"/>
          </w:tcPr>
          <w:p w14:paraId="5DA5C621" w14:textId="77777777" w:rsidR="00BC7198" w:rsidRPr="00247BD6" w:rsidRDefault="00BC7198" w:rsidP="005A0528">
            <w:pPr>
              <w:jc w:val="center"/>
              <w:rPr>
                <w:b/>
                <w:bCs/>
                <w:rtl/>
              </w:rPr>
            </w:pPr>
            <w:r w:rsidRPr="00247BD6">
              <w:rPr>
                <w:rtl/>
              </w:rPr>
              <w:t>0.997</w:t>
            </w:r>
          </w:p>
        </w:tc>
      </w:tr>
    </w:tbl>
    <w:p w14:paraId="3B942F3D" w14:textId="77777777" w:rsidR="00BC7198" w:rsidRPr="00247BD6" w:rsidRDefault="00BC7198" w:rsidP="005A0528">
      <w:pPr>
        <w:rPr>
          <w:b/>
          <w:bCs/>
          <w:rtl/>
        </w:rPr>
      </w:pPr>
    </w:p>
    <w:p w14:paraId="3EE4F846" w14:textId="77777777" w:rsidR="00BC7198" w:rsidRPr="00247BD6" w:rsidRDefault="00BC7198" w:rsidP="005A0528">
      <w:pPr>
        <w:jc w:val="center"/>
        <w:rPr>
          <w:rtl/>
        </w:rPr>
      </w:pPr>
      <w:r w:rsidRPr="00247BD6">
        <w:rPr>
          <w:noProof/>
        </w:rPr>
        <w:drawing>
          <wp:inline distT="0" distB="0" distL="0" distR="0" wp14:anchorId="1D15AE62" wp14:editId="63CF9AB9">
            <wp:extent cx="4572000" cy="2743200"/>
            <wp:effectExtent l="0" t="0" r="0" b="0"/>
            <wp:docPr id="8" name="مخطط 6">
              <a:extLst xmlns:a="http://schemas.openxmlformats.org/drawingml/2006/main">
                <a:ext uri="{FF2B5EF4-FFF2-40B4-BE49-F238E27FC236}">
                  <a16:creationId xmlns:a16="http://schemas.microsoft.com/office/drawing/2014/main" id="{F26BFD60-F0E8-433C-AF17-75D469B730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1156959" w14:textId="77777777" w:rsidR="00BC7198" w:rsidRPr="00247BD6" w:rsidRDefault="00BC7198" w:rsidP="005A0528">
      <w:r w:rsidRPr="00247BD6">
        <w:rPr>
          <w:rtl/>
        </w:rPr>
        <w:t>تشير النتائج إلى أن جميع محاور الدراسة سجلت متوسطات حسابية أعلى من المتوسط الفرضي لمقياس ليكرت الخماسي، مما يدل على ارتفاع مستوى موافقة أفراد العينة على العبارات التي تقيس هذه المحاور، وقد جاء محور الموردين ومقاولي الباطن في المرتبة الأولى بمتوسط بلغ (3.717)، وهو ما يعكس الأهمية الكبيرة لهذا المحور في دعم كفاءة سلسلة التوريد خلال مواسم الذروة، بينما جاء محور استمرارية الأعمال في المرتبة الثانية بمتوسط (3.604)، مما يشير إلى أن المؤسسات محل الدراسة تمتلك مستوى جيدًا من القدرة على الحفاظ على استمرارية عملياتها.</w:t>
      </w:r>
    </w:p>
    <w:p w14:paraId="5D7765F4" w14:textId="77777777" w:rsidR="00BC7198" w:rsidRDefault="00BC7198" w:rsidP="005A0528">
      <w:pPr>
        <w:rPr>
          <w:rtl/>
        </w:rPr>
      </w:pPr>
      <w:r w:rsidRPr="00247BD6">
        <w:rPr>
          <w:rtl/>
        </w:rPr>
        <w:t>كما أظهرت النتائج تقارب متوسطات محوري كفاءة سلسلة التوريد وكفاءة النقل وهو ما يعكس وجود تكامل بين أنشطة التخطيط والتوريد والنقل والخدمات اللوجستية، ويؤكد أن تحسين أي من هذه الجوانب ينعكس إيجابًا على الأداء الكلي للمشروعات الإنشائية.</w:t>
      </w:r>
    </w:p>
    <w:p w14:paraId="5C92A244" w14:textId="77777777" w:rsidR="006A7060" w:rsidRDefault="006A7060" w:rsidP="005A0528">
      <w:pPr>
        <w:rPr>
          <w:rtl/>
        </w:rPr>
      </w:pPr>
    </w:p>
    <w:p w14:paraId="5EA2DA0E" w14:textId="77777777" w:rsidR="006A7060" w:rsidRPr="00247BD6" w:rsidRDefault="006A7060" w:rsidP="005A0528"/>
    <w:p w14:paraId="488F2DC3" w14:textId="796578B5" w:rsidR="00BC7198" w:rsidRPr="00E62202" w:rsidRDefault="00BC7198" w:rsidP="005A0528">
      <w:pPr>
        <w:rPr>
          <w:b/>
          <w:bCs/>
          <w:sz w:val="32"/>
          <w:szCs w:val="32"/>
        </w:rPr>
      </w:pPr>
      <w:r w:rsidRPr="00E62202">
        <w:rPr>
          <w:b/>
          <w:bCs/>
          <w:sz w:val="32"/>
          <w:szCs w:val="32"/>
          <w:rtl/>
        </w:rPr>
        <w:lastRenderedPageBreak/>
        <w:t>اختبار فرضيات الدراسة</w:t>
      </w:r>
    </w:p>
    <w:p w14:paraId="37DB6FCD" w14:textId="77777777" w:rsidR="00BC7198" w:rsidRPr="00247BD6" w:rsidRDefault="00BC7198" w:rsidP="005A0528">
      <w:r w:rsidRPr="00247BD6">
        <w:rPr>
          <w:rtl/>
        </w:rPr>
        <w:t>اعتمد الباحث على تحليل الانحدار الخطي المتعدد</w:t>
      </w:r>
      <w:r w:rsidRPr="00247BD6">
        <w:t xml:space="preserve"> (Multiple Linear Regression) </w:t>
      </w:r>
      <w:r w:rsidRPr="00247BD6">
        <w:rPr>
          <w:rtl/>
        </w:rPr>
        <w:t>لاختبار الفرضيات الرئيسة والفرعية للدراسة، وذلك لتحديد أثر المتغيرات المستقلة في المتغير التابع (استمرارية الأعمال الإنشائية)، عند مستوى معنوية</w:t>
      </w:r>
      <w:r w:rsidRPr="00247BD6">
        <w:t xml:space="preserve"> (</w:t>
      </w:r>
      <w:r w:rsidRPr="00247BD6">
        <w:rPr>
          <w:rFonts w:ascii="Cambria" w:hAnsi="Cambria" w:cs="Cambria"/>
        </w:rPr>
        <w:t>α</w:t>
      </w:r>
      <w:r w:rsidRPr="00247BD6">
        <w:t xml:space="preserve"> </w:t>
      </w:r>
      <w:r w:rsidRPr="00247BD6">
        <w:rPr>
          <w:rFonts w:ascii="Times New Roman" w:hAnsi="Times New Roman" w:cs="Times New Roman"/>
        </w:rPr>
        <w:t>≤</w:t>
      </w:r>
      <w:r w:rsidRPr="00247BD6">
        <w:t xml:space="preserve"> 0.05).</w:t>
      </w:r>
    </w:p>
    <w:p w14:paraId="785CDCC4" w14:textId="77777777" w:rsidR="00BC7198" w:rsidRPr="00247BD6" w:rsidRDefault="00BC7198" w:rsidP="005A0528">
      <w:pPr>
        <w:rPr>
          <w:b/>
          <w:bCs/>
        </w:rPr>
      </w:pPr>
      <w:r w:rsidRPr="00247BD6">
        <w:rPr>
          <w:b/>
          <w:bCs/>
          <w:rtl/>
        </w:rPr>
        <w:t>أولاً: اختبار الفرضية الرئيسة</w:t>
      </w:r>
    </w:p>
    <w:p w14:paraId="1D8E4E7B" w14:textId="77777777" w:rsidR="00BC7198" w:rsidRPr="00247BD6" w:rsidRDefault="00BC7198" w:rsidP="005A0528">
      <w:pPr>
        <w:pStyle w:val="ListParagraph"/>
        <w:numPr>
          <w:ilvl w:val="0"/>
          <w:numId w:val="30"/>
        </w:numPr>
        <w:spacing w:before="0" w:after="160"/>
        <w:ind w:firstLine="720"/>
      </w:pPr>
      <w:r w:rsidRPr="00247BD6">
        <w:rPr>
          <w:b/>
          <w:bCs/>
          <w:rtl/>
        </w:rPr>
        <w:t>نص الفرضية الرئيسة</w:t>
      </w:r>
    </w:p>
    <w:p w14:paraId="77658126" w14:textId="77777777" w:rsidR="00BC7198" w:rsidRPr="00247BD6" w:rsidRDefault="00BC7198" w:rsidP="005A0528">
      <w:r w:rsidRPr="00247BD6">
        <w:rPr>
          <w:rtl/>
        </w:rPr>
        <w:t>يوجد أثر ذو دلالة إحصائية لكفاءة إدارة سلاسل التوريد اللوجستية في استمرارية الأعمال الإنشائية في مكة المكرمة خلال موسمي رمضان والحج عند مستوى الدلالة</w:t>
      </w:r>
      <w:r w:rsidRPr="00247BD6">
        <w:t xml:space="preserve"> (</w:t>
      </w:r>
      <w:r w:rsidRPr="00247BD6">
        <w:rPr>
          <w:rFonts w:ascii="Cambria" w:hAnsi="Cambria" w:cs="Cambria"/>
        </w:rPr>
        <w:t>α</w:t>
      </w:r>
      <w:r w:rsidRPr="00247BD6">
        <w:rPr>
          <w:rFonts w:ascii="Times New Roman" w:hAnsi="Times New Roman" w:cs="Times New Roman"/>
        </w:rPr>
        <w:t>≤</w:t>
      </w:r>
      <w:r w:rsidRPr="00247BD6">
        <w:t>0.05).</w:t>
      </w:r>
    </w:p>
    <w:p w14:paraId="0C187F0D" w14:textId="2FEFA056" w:rsidR="00BC7198" w:rsidRPr="00E62202" w:rsidRDefault="00BC7198" w:rsidP="005A0528">
      <w:pPr>
        <w:pStyle w:val="Heading2"/>
      </w:pPr>
      <w:bookmarkStart w:id="86" w:name="_Toc235059766"/>
      <w:bookmarkStart w:id="87" w:name="_Toc235060424"/>
      <w:r w:rsidRPr="00E62202">
        <w:rPr>
          <w:rtl/>
        </w:rPr>
        <w:t>جدول نتائج اختبار الفرضية الرئيسة</w:t>
      </w:r>
      <w:bookmarkEnd w:id="86"/>
      <w:bookmarkEnd w:id="87"/>
    </w:p>
    <w:tbl>
      <w:tblPr>
        <w:tblStyle w:val="TableGrid"/>
        <w:bidiVisual/>
        <w:tblW w:w="11385" w:type="dxa"/>
        <w:jc w:val="center"/>
        <w:tblLayout w:type="fixed"/>
        <w:tblLook w:val="04A0" w:firstRow="1" w:lastRow="0" w:firstColumn="1" w:lastColumn="0" w:noHBand="0" w:noVBand="1"/>
      </w:tblPr>
      <w:tblGrid>
        <w:gridCol w:w="1655"/>
        <w:gridCol w:w="1710"/>
        <w:gridCol w:w="1620"/>
        <w:gridCol w:w="1710"/>
        <w:gridCol w:w="2080"/>
        <w:gridCol w:w="1170"/>
        <w:gridCol w:w="1440"/>
      </w:tblGrid>
      <w:tr w:rsidR="00BC7198" w:rsidRPr="00247BD6" w14:paraId="0F4D62F7" w14:textId="77777777" w:rsidTr="006A7060">
        <w:trPr>
          <w:jc w:val="center"/>
        </w:trPr>
        <w:tc>
          <w:tcPr>
            <w:tcW w:w="1655" w:type="dxa"/>
            <w:vAlign w:val="center"/>
          </w:tcPr>
          <w:p w14:paraId="22CECD19" w14:textId="29509A52" w:rsidR="00BC7198" w:rsidRPr="00247BD6" w:rsidRDefault="006A7060" w:rsidP="006A7060">
            <w:pPr>
              <w:rPr>
                <w:rtl/>
              </w:rPr>
            </w:pPr>
            <w:r>
              <w:rPr>
                <w:rFonts w:hint="cs"/>
                <w:rtl/>
              </w:rPr>
              <w:t>الفرضيه</w:t>
            </w:r>
          </w:p>
        </w:tc>
        <w:tc>
          <w:tcPr>
            <w:tcW w:w="1710" w:type="dxa"/>
            <w:vAlign w:val="center"/>
          </w:tcPr>
          <w:p w14:paraId="729EF479" w14:textId="77777777" w:rsidR="00BC7198" w:rsidRPr="00247BD6" w:rsidRDefault="00BC7198" w:rsidP="005A0528">
            <w:pPr>
              <w:jc w:val="center"/>
              <w:rPr>
                <w:rtl/>
              </w:rPr>
            </w:pPr>
            <w:r w:rsidRPr="00247BD6">
              <w:rPr>
                <w:rtl/>
              </w:rPr>
              <w:t>الاختبار الإحصائي</w:t>
            </w:r>
          </w:p>
        </w:tc>
        <w:tc>
          <w:tcPr>
            <w:tcW w:w="1620" w:type="dxa"/>
            <w:vAlign w:val="center"/>
          </w:tcPr>
          <w:p w14:paraId="5715AF3B" w14:textId="61B6F373" w:rsidR="00BC7198" w:rsidRPr="00247BD6" w:rsidRDefault="006A7060" w:rsidP="005A0528">
            <w:pPr>
              <w:jc w:val="center"/>
            </w:pPr>
            <w:r>
              <w:t>R</w:t>
            </w:r>
          </w:p>
        </w:tc>
        <w:tc>
          <w:tcPr>
            <w:tcW w:w="1710" w:type="dxa"/>
            <w:vAlign w:val="center"/>
          </w:tcPr>
          <w:p w14:paraId="75F04C36" w14:textId="77777777" w:rsidR="00BC7198" w:rsidRPr="00247BD6" w:rsidRDefault="00BC7198" w:rsidP="005A0528">
            <w:pPr>
              <w:jc w:val="center"/>
              <w:rPr>
                <w:rtl/>
              </w:rPr>
            </w:pPr>
            <w:r w:rsidRPr="00247BD6">
              <w:t>R²</w:t>
            </w:r>
          </w:p>
        </w:tc>
        <w:tc>
          <w:tcPr>
            <w:tcW w:w="2080" w:type="dxa"/>
            <w:vAlign w:val="center"/>
          </w:tcPr>
          <w:p w14:paraId="1EA8B565" w14:textId="77777777" w:rsidR="00BC7198" w:rsidRPr="00247BD6" w:rsidRDefault="00BC7198" w:rsidP="005A0528">
            <w:pPr>
              <w:jc w:val="center"/>
              <w:rPr>
                <w:rtl/>
              </w:rPr>
            </w:pPr>
            <w:r w:rsidRPr="00247BD6">
              <w:t>F</w:t>
            </w:r>
          </w:p>
        </w:tc>
        <w:tc>
          <w:tcPr>
            <w:tcW w:w="1170" w:type="dxa"/>
            <w:vAlign w:val="center"/>
          </w:tcPr>
          <w:p w14:paraId="4943AE3F" w14:textId="77777777" w:rsidR="00BC7198" w:rsidRPr="00247BD6" w:rsidRDefault="00BC7198" w:rsidP="005A0528">
            <w:pPr>
              <w:jc w:val="center"/>
              <w:rPr>
                <w:rtl/>
              </w:rPr>
            </w:pPr>
            <w:r w:rsidRPr="00247BD6">
              <w:t>Sig</w:t>
            </w:r>
          </w:p>
        </w:tc>
        <w:tc>
          <w:tcPr>
            <w:tcW w:w="1440" w:type="dxa"/>
            <w:vAlign w:val="center"/>
          </w:tcPr>
          <w:p w14:paraId="44807676" w14:textId="77777777" w:rsidR="00BC7198" w:rsidRPr="00247BD6" w:rsidRDefault="00BC7198" w:rsidP="005A0528">
            <w:pPr>
              <w:jc w:val="center"/>
              <w:rPr>
                <w:rtl/>
              </w:rPr>
            </w:pPr>
            <w:r w:rsidRPr="00247BD6">
              <w:rPr>
                <w:rtl/>
              </w:rPr>
              <w:t>القرار</w:t>
            </w:r>
          </w:p>
        </w:tc>
      </w:tr>
      <w:tr w:rsidR="00BC7198" w:rsidRPr="00247BD6" w14:paraId="3A2C123C" w14:textId="77777777" w:rsidTr="006A7060">
        <w:trPr>
          <w:jc w:val="center"/>
        </w:trPr>
        <w:tc>
          <w:tcPr>
            <w:tcW w:w="1655" w:type="dxa"/>
            <w:vAlign w:val="center"/>
          </w:tcPr>
          <w:p w14:paraId="26DA45E5" w14:textId="77777777" w:rsidR="00BC7198" w:rsidRPr="00247BD6" w:rsidRDefault="00BC7198" w:rsidP="005A0528">
            <w:pPr>
              <w:jc w:val="center"/>
              <w:rPr>
                <w:rtl/>
              </w:rPr>
            </w:pPr>
            <w:r w:rsidRPr="00247BD6">
              <w:rPr>
                <w:rtl/>
              </w:rPr>
              <w:t>يوجد أثر لكفاءة إدارة سلاسل التوريد اللوجستية في استمرارية الأعمال</w:t>
            </w:r>
          </w:p>
        </w:tc>
        <w:tc>
          <w:tcPr>
            <w:tcW w:w="1710" w:type="dxa"/>
            <w:vAlign w:val="center"/>
          </w:tcPr>
          <w:p w14:paraId="1EB82375" w14:textId="77777777" w:rsidR="00BC7198" w:rsidRPr="00247BD6" w:rsidRDefault="00BC7198" w:rsidP="005A0528">
            <w:pPr>
              <w:jc w:val="center"/>
              <w:rPr>
                <w:rtl/>
              </w:rPr>
            </w:pPr>
            <w:r w:rsidRPr="00247BD6">
              <w:rPr>
                <w:rtl/>
              </w:rPr>
              <w:t>الانحدار المتعدد</w:t>
            </w:r>
          </w:p>
        </w:tc>
        <w:tc>
          <w:tcPr>
            <w:tcW w:w="1620" w:type="dxa"/>
            <w:vAlign w:val="center"/>
          </w:tcPr>
          <w:p w14:paraId="1934FB00" w14:textId="77777777" w:rsidR="00BC7198" w:rsidRPr="00247BD6" w:rsidRDefault="00BC7198" w:rsidP="005A0528">
            <w:pPr>
              <w:jc w:val="center"/>
              <w:rPr>
                <w:rtl/>
              </w:rPr>
            </w:pPr>
            <w:r w:rsidRPr="00247BD6">
              <w:rPr>
                <w:rtl/>
              </w:rPr>
              <w:t>0.758</w:t>
            </w:r>
          </w:p>
        </w:tc>
        <w:tc>
          <w:tcPr>
            <w:tcW w:w="1710" w:type="dxa"/>
            <w:vAlign w:val="center"/>
          </w:tcPr>
          <w:p w14:paraId="208DEB05" w14:textId="77777777" w:rsidR="00BC7198" w:rsidRPr="00247BD6" w:rsidRDefault="00BC7198" w:rsidP="005A0528">
            <w:pPr>
              <w:jc w:val="center"/>
              <w:rPr>
                <w:rtl/>
              </w:rPr>
            </w:pPr>
            <w:r w:rsidRPr="00247BD6">
              <w:rPr>
                <w:rtl/>
              </w:rPr>
              <w:t>0.574</w:t>
            </w:r>
          </w:p>
        </w:tc>
        <w:tc>
          <w:tcPr>
            <w:tcW w:w="2080" w:type="dxa"/>
            <w:vAlign w:val="center"/>
          </w:tcPr>
          <w:p w14:paraId="7F7DE53F" w14:textId="77777777" w:rsidR="00BC7198" w:rsidRPr="00247BD6" w:rsidRDefault="00BC7198" w:rsidP="005A0528">
            <w:pPr>
              <w:jc w:val="center"/>
              <w:rPr>
                <w:rtl/>
              </w:rPr>
            </w:pPr>
            <w:r w:rsidRPr="00247BD6">
              <w:rPr>
                <w:rtl/>
              </w:rPr>
              <w:t>173.701</w:t>
            </w:r>
          </w:p>
        </w:tc>
        <w:tc>
          <w:tcPr>
            <w:tcW w:w="1170" w:type="dxa"/>
            <w:vAlign w:val="center"/>
          </w:tcPr>
          <w:p w14:paraId="1BD09833" w14:textId="77777777" w:rsidR="00BC7198" w:rsidRPr="00247BD6" w:rsidRDefault="00BC7198" w:rsidP="005A0528">
            <w:pPr>
              <w:jc w:val="center"/>
              <w:rPr>
                <w:rtl/>
              </w:rPr>
            </w:pPr>
            <w:r w:rsidRPr="00247BD6">
              <w:rPr>
                <w:rtl/>
              </w:rPr>
              <w:t>0.000</w:t>
            </w:r>
          </w:p>
        </w:tc>
        <w:tc>
          <w:tcPr>
            <w:tcW w:w="1440" w:type="dxa"/>
            <w:vAlign w:val="center"/>
          </w:tcPr>
          <w:p w14:paraId="2C6BAF2D" w14:textId="77777777" w:rsidR="00BC7198" w:rsidRPr="00247BD6" w:rsidRDefault="00BC7198" w:rsidP="005A0528">
            <w:pPr>
              <w:jc w:val="center"/>
              <w:rPr>
                <w:rtl/>
              </w:rPr>
            </w:pPr>
            <w:r w:rsidRPr="00247BD6">
              <w:rPr>
                <w:rtl/>
              </w:rPr>
              <w:t>قبول الفرضية</w:t>
            </w:r>
          </w:p>
        </w:tc>
      </w:tr>
    </w:tbl>
    <w:p w14:paraId="47C46D2D" w14:textId="77777777" w:rsidR="00BC7198" w:rsidRPr="00247BD6" w:rsidRDefault="00BC7198" w:rsidP="005A0528">
      <w:pPr>
        <w:rPr>
          <w:rtl/>
        </w:rPr>
      </w:pPr>
    </w:p>
    <w:p w14:paraId="559D27F8" w14:textId="77777777" w:rsidR="00BC7198" w:rsidRPr="00247BD6" w:rsidRDefault="00BC7198" w:rsidP="005A0528">
      <w:pPr>
        <w:jc w:val="center"/>
        <w:rPr>
          <w:rtl/>
        </w:rPr>
      </w:pPr>
      <w:r w:rsidRPr="00247BD6">
        <w:rPr>
          <w:noProof/>
        </w:rPr>
        <w:lastRenderedPageBreak/>
        <w:drawing>
          <wp:inline distT="0" distB="0" distL="0" distR="0" wp14:anchorId="2E6FA318" wp14:editId="0BD09B2D">
            <wp:extent cx="4572000" cy="2743200"/>
            <wp:effectExtent l="0" t="0" r="0" b="0"/>
            <wp:docPr id="9" name="مخطط 7">
              <a:extLst xmlns:a="http://schemas.openxmlformats.org/drawingml/2006/main">
                <a:ext uri="{FF2B5EF4-FFF2-40B4-BE49-F238E27FC236}">
                  <a16:creationId xmlns:a16="http://schemas.microsoft.com/office/drawing/2014/main" id="{DD6BE3DF-0D3E-404F-BF96-C9FDD7CE11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134005" w14:textId="77777777" w:rsidR="00BC7198" w:rsidRPr="00247BD6" w:rsidRDefault="00BC7198" w:rsidP="005A0528">
      <w:r w:rsidRPr="00247BD6">
        <w:rPr>
          <w:rtl/>
        </w:rPr>
        <w:t>المصدر: إعداد الباحث اعتمادًا على نتائج</w:t>
      </w:r>
      <w:r w:rsidRPr="00247BD6">
        <w:t xml:space="preserve"> SPSS.</w:t>
      </w:r>
    </w:p>
    <w:p w14:paraId="428BBB03" w14:textId="77777777" w:rsidR="00BC7198" w:rsidRPr="00247BD6" w:rsidRDefault="00BC7198" w:rsidP="005A0528">
      <w:r w:rsidRPr="00247BD6">
        <w:rPr>
          <w:rtl/>
        </w:rPr>
        <w:t>تشير نتائج الجدول إلى أن قيمة معامل الارتباط المتعدد بلغت (0.758)، وهي قيمة تعكس وجود علاقة قوية بين المتغيرات المستقلة والمتغير التابع، كما بلغ معامل التحديد</w:t>
      </w:r>
      <w:r w:rsidRPr="00247BD6">
        <w:t xml:space="preserve"> (R²=0.574)</w:t>
      </w:r>
      <w:r w:rsidRPr="00247BD6">
        <w:rPr>
          <w:rtl/>
        </w:rPr>
        <w:t>، مما يعني أن نموذج الدراسة يفسر ما نسبته (57.4%) من التباين في استمرارية الأعمال الإنشائية وهي نسبة تفسير جيدة في الدراسات الإدارية.</w:t>
      </w:r>
    </w:p>
    <w:p w14:paraId="0592289A" w14:textId="77777777" w:rsidR="00BC7198" w:rsidRPr="00247BD6" w:rsidRDefault="00BC7198" w:rsidP="005A0528">
      <w:r w:rsidRPr="00247BD6">
        <w:rPr>
          <w:rtl/>
        </w:rPr>
        <w:t>كما بلغت قيمة اختبار</w:t>
      </w:r>
      <w:r w:rsidRPr="00247BD6">
        <w:t xml:space="preserve"> (F) (173.701) </w:t>
      </w:r>
      <w:r w:rsidRPr="00247BD6">
        <w:rPr>
          <w:rtl/>
        </w:rPr>
        <w:t>عند مستوى دلالة (0.000)، وهو أقل من مستوى المعنوية (0.05)، مما يؤكد معنوية النموذج الإحصائية وصلاحيته لتفسير العلاقة بين المتغيرات، وبناءً عليه يتم قبول الفرضية الرئيسة، بما يدل على وجود أثر إيجابي ذي دلالة إحصائية لكفاءة إدارة سلاسل التوريد اللوجستية في استمرارية الأعمال الإنشائية.</w:t>
      </w:r>
    </w:p>
    <w:p w14:paraId="532C4C7F" w14:textId="77777777" w:rsidR="00BC7198" w:rsidRPr="00247BD6" w:rsidRDefault="00BC7198" w:rsidP="005A0528">
      <w:pPr>
        <w:rPr>
          <w:b/>
          <w:bCs/>
        </w:rPr>
      </w:pPr>
      <w:r w:rsidRPr="00247BD6">
        <w:rPr>
          <w:b/>
          <w:bCs/>
          <w:rtl/>
        </w:rPr>
        <w:t>ثانياً: اختبار الفرضية الفرعية الأولى</w:t>
      </w:r>
    </w:p>
    <w:p w14:paraId="657F98F3" w14:textId="77777777" w:rsidR="00BC7198" w:rsidRDefault="00BC7198" w:rsidP="005A0528">
      <w:pPr>
        <w:pStyle w:val="ListParagraph"/>
        <w:numPr>
          <w:ilvl w:val="0"/>
          <w:numId w:val="30"/>
        </w:numPr>
        <w:spacing w:before="0" w:after="160"/>
        <w:ind w:firstLine="720"/>
      </w:pPr>
      <w:r w:rsidRPr="00247BD6">
        <w:rPr>
          <w:b/>
          <w:bCs/>
          <w:rtl/>
        </w:rPr>
        <w:t>نص الفرضية</w:t>
      </w:r>
      <w:r w:rsidRPr="00247BD6">
        <w:rPr>
          <w:rtl/>
        </w:rPr>
        <w:t>: يوجد أثر ذو دلالة إحصائية لكفاءة إدارة سلسلة التوريد في استمرارية الأعمال الإنشائية</w:t>
      </w:r>
      <w:r w:rsidRPr="00247BD6">
        <w:t>.</w:t>
      </w:r>
    </w:p>
    <w:p w14:paraId="184F2347" w14:textId="77777777" w:rsidR="006A7060" w:rsidRDefault="006A7060" w:rsidP="006A7060">
      <w:pPr>
        <w:spacing w:before="0" w:after="160"/>
      </w:pPr>
    </w:p>
    <w:p w14:paraId="25F242A9" w14:textId="77777777" w:rsidR="006A7060" w:rsidRDefault="006A7060" w:rsidP="006A7060">
      <w:pPr>
        <w:spacing w:before="0" w:after="160"/>
      </w:pPr>
    </w:p>
    <w:p w14:paraId="5553AB09" w14:textId="77777777" w:rsidR="006A7060" w:rsidRPr="00247BD6" w:rsidRDefault="006A7060" w:rsidP="006A7060">
      <w:pPr>
        <w:spacing w:before="0" w:after="160"/>
      </w:pPr>
    </w:p>
    <w:p w14:paraId="6B1B82EF" w14:textId="2E9484A5" w:rsidR="00BC7198" w:rsidRPr="00E62202" w:rsidRDefault="00BC7198" w:rsidP="005A0528">
      <w:pPr>
        <w:pStyle w:val="Heading2"/>
      </w:pPr>
      <w:bookmarkStart w:id="88" w:name="_Toc235059767"/>
      <w:bookmarkStart w:id="89" w:name="_Toc235060425"/>
      <w:r w:rsidRPr="00E62202">
        <w:rPr>
          <w:rtl/>
        </w:rPr>
        <w:lastRenderedPageBreak/>
        <w:t>جدول نتائج اختبار الفرضية الفرعية الأولى</w:t>
      </w:r>
      <w:bookmarkEnd w:id="88"/>
      <w:bookmarkEnd w:id="89"/>
    </w:p>
    <w:tbl>
      <w:tblPr>
        <w:tblStyle w:val="TableGrid"/>
        <w:bidiVisual/>
        <w:tblW w:w="9591" w:type="dxa"/>
        <w:tblLook w:val="04A0" w:firstRow="1" w:lastRow="0" w:firstColumn="1" w:lastColumn="0" w:noHBand="0" w:noVBand="1"/>
      </w:tblPr>
      <w:tblGrid>
        <w:gridCol w:w="2891"/>
        <w:gridCol w:w="1615"/>
        <w:gridCol w:w="1762"/>
        <w:gridCol w:w="1615"/>
        <w:gridCol w:w="1708"/>
      </w:tblGrid>
      <w:tr w:rsidR="00BC7198" w:rsidRPr="00247BD6" w14:paraId="20F1AC9A" w14:textId="77777777" w:rsidTr="00BC7198">
        <w:trPr>
          <w:trHeight w:val="690"/>
        </w:trPr>
        <w:tc>
          <w:tcPr>
            <w:tcW w:w="3782" w:type="dxa"/>
            <w:vAlign w:val="center"/>
          </w:tcPr>
          <w:p w14:paraId="197AF0CE" w14:textId="77777777" w:rsidR="00BC7198" w:rsidRPr="00247BD6" w:rsidRDefault="00BC7198" w:rsidP="005A0528">
            <w:pPr>
              <w:jc w:val="center"/>
              <w:rPr>
                <w:rtl/>
              </w:rPr>
            </w:pPr>
            <w:r w:rsidRPr="00247BD6">
              <w:rPr>
                <w:rtl/>
              </w:rPr>
              <w:t>المتغير المستقل</w:t>
            </w:r>
          </w:p>
        </w:tc>
        <w:tc>
          <w:tcPr>
            <w:tcW w:w="1559" w:type="dxa"/>
            <w:vAlign w:val="center"/>
          </w:tcPr>
          <w:p w14:paraId="1C74CA8E" w14:textId="77777777" w:rsidR="00BC7198" w:rsidRPr="00247BD6" w:rsidRDefault="00BC7198" w:rsidP="005A0528">
            <w:pPr>
              <w:jc w:val="center"/>
              <w:rPr>
                <w:rtl/>
              </w:rPr>
            </w:pPr>
            <w:r w:rsidRPr="00247BD6">
              <w:t>Beta</w:t>
            </w:r>
          </w:p>
        </w:tc>
        <w:tc>
          <w:tcPr>
            <w:tcW w:w="1418" w:type="dxa"/>
            <w:vAlign w:val="center"/>
          </w:tcPr>
          <w:p w14:paraId="478B7A82" w14:textId="77777777" w:rsidR="00BC7198" w:rsidRPr="00247BD6" w:rsidRDefault="00BC7198" w:rsidP="005A0528">
            <w:pPr>
              <w:jc w:val="center"/>
              <w:rPr>
                <w:rtl/>
              </w:rPr>
            </w:pPr>
            <w:r w:rsidRPr="00247BD6">
              <w:t>t</w:t>
            </w:r>
          </w:p>
        </w:tc>
        <w:tc>
          <w:tcPr>
            <w:tcW w:w="913" w:type="dxa"/>
            <w:vAlign w:val="center"/>
          </w:tcPr>
          <w:p w14:paraId="4CE7ADA9" w14:textId="77777777" w:rsidR="00BC7198" w:rsidRPr="00247BD6" w:rsidRDefault="00BC7198" w:rsidP="005A0528">
            <w:pPr>
              <w:jc w:val="center"/>
              <w:rPr>
                <w:rtl/>
              </w:rPr>
            </w:pPr>
            <w:r w:rsidRPr="00247BD6">
              <w:t>Sig</w:t>
            </w:r>
          </w:p>
        </w:tc>
        <w:tc>
          <w:tcPr>
            <w:tcW w:w="1919" w:type="dxa"/>
            <w:vAlign w:val="center"/>
          </w:tcPr>
          <w:p w14:paraId="6EFDFD77" w14:textId="77777777" w:rsidR="00BC7198" w:rsidRPr="00247BD6" w:rsidRDefault="00BC7198" w:rsidP="005A0528">
            <w:pPr>
              <w:jc w:val="center"/>
              <w:rPr>
                <w:rtl/>
              </w:rPr>
            </w:pPr>
            <w:r w:rsidRPr="00247BD6">
              <w:rPr>
                <w:rtl/>
              </w:rPr>
              <w:t>القرار</w:t>
            </w:r>
          </w:p>
        </w:tc>
      </w:tr>
      <w:tr w:rsidR="00BC7198" w:rsidRPr="00247BD6" w14:paraId="0CEF6F3C" w14:textId="77777777" w:rsidTr="00BC7198">
        <w:trPr>
          <w:trHeight w:val="1318"/>
        </w:trPr>
        <w:tc>
          <w:tcPr>
            <w:tcW w:w="3782" w:type="dxa"/>
            <w:vAlign w:val="center"/>
          </w:tcPr>
          <w:p w14:paraId="727758D9" w14:textId="77777777" w:rsidR="00BC7198" w:rsidRPr="00247BD6" w:rsidRDefault="00BC7198" w:rsidP="005A0528">
            <w:pPr>
              <w:jc w:val="center"/>
              <w:rPr>
                <w:rtl/>
              </w:rPr>
            </w:pPr>
            <w:r w:rsidRPr="00247BD6">
              <w:rPr>
                <w:rtl/>
              </w:rPr>
              <w:t>كفاءة إدارة سلسلة التوريد</w:t>
            </w:r>
          </w:p>
        </w:tc>
        <w:tc>
          <w:tcPr>
            <w:tcW w:w="1559" w:type="dxa"/>
            <w:vAlign w:val="center"/>
          </w:tcPr>
          <w:p w14:paraId="679872EB" w14:textId="77777777" w:rsidR="00BC7198" w:rsidRPr="00247BD6" w:rsidRDefault="00BC7198" w:rsidP="005A0528">
            <w:pPr>
              <w:jc w:val="center"/>
              <w:rPr>
                <w:rtl/>
              </w:rPr>
            </w:pPr>
            <w:r w:rsidRPr="00247BD6">
              <w:rPr>
                <w:rtl/>
              </w:rPr>
              <w:t>0.515</w:t>
            </w:r>
          </w:p>
        </w:tc>
        <w:tc>
          <w:tcPr>
            <w:tcW w:w="1418" w:type="dxa"/>
            <w:vAlign w:val="center"/>
          </w:tcPr>
          <w:p w14:paraId="5E7D8566" w14:textId="77777777" w:rsidR="00BC7198" w:rsidRPr="00247BD6" w:rsidRDefault="00BC7198" w:rsidP="005A0528">
            <w:pPr>
              <w:jc w:val="center"/>
              <w:rPr>
                <w:rtl/>
              </w:rPr>
            </w:pPr>
            <w:r w:rsidRPr="00247BD6">
              <w:rPr>
                <w:rtl/>
              </w:rPr>
              <w:t>12.342</w:t>
            </w:r>
          </w:p>
        </w:tc>
        <w:tc>
          <w:tcPr>
            <w:tcW w:w="913" w:type="dxa"/>
            <w:vAlign w:val="center"/>
          </w:tcPr>
          <w:p w14:paraId="107386B4" w14:textId="77777777" w:rsidR="00BC7198" w:rsidRPr="00247BD6" w:rsidRDefault="00BC7198" w:rsidP="005A0528">
            <w:pPr>
              <w:jc w:val="center"/>
              <w:rPr>
                <w:rtl/>
              </w:rPr>
            </w:pPr>
            <w:r w:rsidRPr="00247BD6">
              <w:rPr>
                <w:rtl/>
              </w:rPr>
              <w:t>0.000</w:t>
            </w:r>
          </w:p>
        </w:tc>
        <w:tc>
          <w:tcPr>
            <w:tcW w:w="1919" w:type="dxa"/>
            <w:vAlign w:val="center"/>
          </w:tcPr>
          <w:p w14:paraId="3B036967" w14:textId="77777777" w:rsidR="00BC7198" w:rsidRPr="00247BD6" w:rsidRDefault="00BC7198" w:rsidP="005A0528">
            <w:pPr>
              <w:jc w:val="center"/>
              <w:rPr>
                <w:rtl/>
              </w:rPr>
            </w:pPr>
            <w:r w:rsidRPr="00247BD6">
              <w:rPr>
                <w:rtl/>
              </w:rPr>
              <w:t>قبول الفرضية</w:t>
            </w:r>
          </w:p>
        </w:tc>
      </w:tr>
    </w:tbl>
    <w:p w14:paraId="588B09F7" w14:textId="77777777" w:rsidR="00BC7198" w:rsidRPr="00247BD6" w:rsidRDefault="00BC7198" w:rsidP="005A0528">
      <w:r w:rsidRPr="00247BD6">
        <w:rPr>
          <w:rtl/>
        </w:rPr>
        <w:t>المصدر: إعداد الباحث اعتمادًا على نتائج</w:t>
      </w:r>
      <w:r w:rsidRPr="00247BD6">
        <w:t xml:space="preserve"> SPSS.</w:t>
      </w:r>
    </w:p>
    <w:p w14:paraId="690A3945" w14:textId="77777777" w:rsidR="00BC7198" w:rsidRPr="00247BD6" w:rsidRDefault="00BC7198" w:rsidP="005A0528">
      <w:pPr>
        <w:jc w:val="center"/>
        <w:rPr>
          <w:b/>
          <w:bCs/>
          <w:rtl/>
        </w:rPr>
      </w:pPr>
      <w:r w:rsidRPr="00247BD6">
        <w:rPr>
          <w:noProof/>
        </w:rPr>
        <w:drawing>
          <wp:inline distT="0" distB="0" distL="0" distR="0" wp14:anchorId="5CDDBD73" wp14:editId="41B9D625">
            <wp:extent cx="4572000" cy="2743200"/>
            <wp:effectExtent l="0" t="0" r="0" b="0"/>
            <wp:docPr id="10" name="مخطط 9">
              <a:extLst xmlns:a="http://schemas.openxmlformats.org/drawingml/2006/main">
                <a:ext uri="{FF2B5EF4-FFF2-40B4-BE49-F238E27FC236}">
                  <a16:creationId xmlns:a16="http://schemas.microsoft.com/office/drawing/2014/main" id="{F20C1405-7869-48CF-9FC4-288E6DEAE4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8440586" w14:textId="77777777" w:rsidR="00BC7198" w:rsidRPr="00247BD6" w:rsidRDefault="00BC7198" w:rsidP="005A0528">
      <w:r w:rsidRPr="00247BD6">
        <w:rPr>
          <w:rtl/>
        </w:rPr>
        <w:t>يتضح من الجدول أن قيمة معامل الانحدار المعياري</w:t>
      </w:r>
      <w:r w:rsidRPr="00247BD6">
        <w:t xml:space="preserve"> (Beta) </w:t>
      </w:r>
      <w:r w:rsidRPr="00247BD6">
        <w:rPr>
          <w:rtl/>
        </w:rPr>
        <w:t>بلغت (0.515)، وهي أعلى قيمة بين المتغيرات المستقلة، مما يدل على أن كفاءة إدارة سلسلة التوريد تمثل العامل الأكثر تأثيرًا في استمرارية الأعمال، كما بلغت قيمة اختبار</w:t>
      </w:r>
      <w:r w:rsidRPr="00247BD6">
        <w:t xml:space="preserve"> (t) (12.342) </w:t>
      </w:r>
      <w:r w:rsidRPr="00247BD6">
        <w:rPr>
          <w:rtl/>
        </w:rPr>
        <w:t>عند مستوى دلالة (0.000)، وهو أقل من (0.05)، مما يؤكد وجود أثر إيجابي ذي دلالة إحصائية لهذا المتغير، وبالتالي يتم قبول الفرضية الفرعية الأولى.</w:t>
      </w:r>
    </w:p>
    <w:p w14:paraId="7494D060" w14:textId="77777777" w:rsidR="00BC7198" w:rsidRPr="00247BD6" w:rsidRDefault="00BC7198" w:rsidP="005A0528">
      <w:pPr>
        <w:rPr>
          <w:b/>
          <w:bCs/>
        </w:rPr>
      </w:pPr>
      <w:r w:rsidRPr="00247BD6">
        <w:rPr>
          <w:b/>
          <w:bCs/>
          <w:rtl/>
        </w:rPr>
        <w:t>ثالثاً: اختبار الفرضية الفرعية الثانية</w:t>
      </w:r>
    </w:p>
    <w:p w14:paraId="0C0AE5E5" w14:textId="77777777" w:rsidR="00BC7198" w:rsidRPr="00247BD6" w:rsidRDefault="00BC7198" w:rsidP="005A0528">
      <w:pPr>
        <w:pStyle w:val="ListParagraph"/>
        <w:numPr>
          <w:ilvl w:val="0"/>
          <w:numId w:val="30"/>
        </w:numPr>
        <w:spacing w:before="0" w:after="160"/>
        <w:ind w:firstLine="720"/>
      </w:pPr>
      <w:r w:rsidRPr="00247BD6">
        <w:rPr>
          <w:b/>
          <w:bCs/>
          <w:rtl/>
        </w:rPr>
        <w:t>نص الفرضية</w:t>
      </w:r>
      <w:r w:rsidRPr="00247BD6">
        <w:rPr>
          <w:rtl/>
        </w:rPr>
        <w:t>: يوجد أثر ذو دلالة إحصائية لكفاءة النقل والخدمات اللوجستية في استمرارية الأعمال</w:t>
      </w:r>
      <w:r w:rsidRPr="00247BD6">
        <w:t>.</w:t>
      </w:r>
    </w:p>
    <w:p w14:paraId="19EC865C" w14:textId="3AF2EC09" w:rsidR="00BC7198" w:rsidRPr="00E62202" w:rsidRDefault="00BC7198" w:rsidP="005A0528">
      <w:pPr>
        <w:pStyle w:val="Heading2"/>
      </w:pPr>
      <w:bookmarkStart w:id="90" w:name="_Toc235059768"/>
      <w:bookmarkStart w:id="91" w:name="_Toc235060426"/>
      <w:r w:rsidRPr="00E62202">
        <w:rPr>
          <w:rtl/>
        </w:rPr>
        <w:lastRenderedPageBreak/>
        <w:t>جدول نتائج اختبار الفرضية الفرعية الثانية</w:t>
      </w:r>
      <w:bookmarkEnd w:id="90"/>
      <w:bookmarkEnd w:id="91"/>
    </w:p>
    <w:tbl>
      <w:tblPr>
        <w:tblStyle w:val="TableGrid"/>
        <w:bidiVisual/>
        <w:tblW w:w="10059" w:type="dxa"/>
        <w:tblInd w:w="-507" w:type="dxa"/>
        <w:tblLook w:val="04A0" w:firstRow="1" w:lastRow="0" w:firstColumn="1" w:lastColumn="0" w:noHBand="0" w:noVBand="1"/>
      </w:tblPr>
      <w:tblGrid>
        <w:gridCol w:w="2417"/>
        <w:gridCol w:w="1910"/>
        <w:gridCol w:w="1910"/>
        <w:gridCol w:w="1910"/>
        <w:gridCol w:w="1912"/>
      </w:tblGrid>
      <w:tr w:rsidR="00BC7198" w:rsidRPr="00247BD6" w14:paraId="28B0A269" w14:textId="77777777" w:rsidTr="00BC7198">
        <w:trPr>
          <w:trHeight w:val="400"/>
        </w:trPr>
        <w:tc>
          <w:tcPr>
            <w:tcW w:w="2417" w:type="dxa"/>
            <w:vAlign w:val="center"/>
          </w:tcPr>
          <w:p w14:paraId="21EB2CEC" w14:textId="77777777" w:rsidR="00BC7198" w:rsidRPr="00247BD6" w:rsidRDefault="00BC7198" w:rsidP="005A0528">
            <w:pPr>
              <w:jc w:val="center"/>
              <w:rPr>
                <w:rtl/>
              </w:rPr>
            </w:pPr>
            <w:r w:rsidRPr="00247BD6">
              <w:rPr>
                <w:rtl/>
              </w:rPr>
              <w:t>المتغير المستقل</w:t>
            </w:r>
          </w:p>
        </w:tc>
        <w:tc>
          <w:tcPr>
            <w:tcW w:w="1910" w:type="dxa"/>
            <w:vAlign w:val="center"/>
          </w:tcPr>
          <w:p w14:paraId="562727BC" w14:textId="77777777" w:rsidR="00BC7198" w:rsidRPr="00247BD6" w:rsidRDefault="00BC7198" w:rsidP="005A0528">
            <w:pPr>
              <w:jc w:val="center"/>
              <w:rPr>
                <w:rtl/>
              </w:rPr>
            </w:pPr>
            <w:r w:rsidRPr="00247BD6">
              <w:t>Beta</w:t>
            </w:r>
          </w:p>
        </w:tc>
        <w:tc>
          <w:tcPr>
            <w:tcW w:w="1910" w:type="dxa"/>
            <w:vAlign w:val="center"/>
          </w:tcPr>
          <w:p w14:paraId="372C3482" w14:textId="77777777" w:rsidR="00BC7198" w:rsidRPr="00247BD6" w:rsidRDefault="00BC7198" w:rsidP="005A0528">
            <w:pPr>
              <w:jc w:val="center"/>
              <w:rPr>
                <w:rtl/>
              </w:rPr>
            </w:pPr>
            <w:r w:rsidRPr="00247BD6">
              <w:t>t</w:t>
            </w:r>
          </w:p>
        </w:tc>
        <w:tc>
          <w:tcPr>
            <w:tcW w:w="1910" w:type="dxa"/>
            <w:vAlign w:val="center"/>
          </w:tcPr>
          <w:p w14:paraId="35E73791" w14:textId="77777777" w:rsidR="00BC7198" w:rsidRPr="00247BD6" w:rsidRDefault="00BC7198" w:rsidP="005A0528">
            <w:pPr>
              <w:jc w:val="center"/>
              <w:rPr>
                <w:rtl/>
              </w:rPr>
            </w:pPr>
            <w:r w:rsidRPr="00247BD6">
              <w:t>Sig</w:t>
            </w:r>
          </w:p>
        </w:tc>
        <w:tc>
          <w:tcPr>
            <w:tcW w:w="1912" w:type="dxa"/>
            <w:vAlign w:val="center"/>
          </w:tcPr>
          <w:p w14:paraId="024B9570" w14:textId="77777777" w:rsidR="00BC7198" w:rsidRPr="00247BD6" w:rsidRDefault="00BC7198" w:rsidP="005A0528">
            <w:pPr>
              <w:jc w:val="center"/>
              <w:rPr>
                <w:rtl/>
              </w:rPr>
            </w:pPr>
            <w:r w:rsidRPr="00247BD6">
              <w:rPr>
                <w:rtl/>
              </w:rPr>
              <w:t>القرار</w:t>
            </w:r>
          </w:p>
        </w:tc>
      </w:tr>
      <w:tr w:rsidR="00BC7198" w:rsidRPr="00247BD6" w14:paraId="5E255270" w14:textId="77777777" w:rsidTr="00BC7198">
        <w:trPr>
          <w:trHeight w:val="1153"/>
        </w:trPr>
        <w:tc>
          <w:tcPr>
            <w:tcW w:w="2417" w:type="dxa"/>
            <w:vAlign w:val="center"/>
          </w:tcPr>
          <w:p w14:paraId="1B535CE2" w14:textId="77777777" w:rsidR="00BC7198" w:rsidRPr="00247BD6" w:rsidRDefault="00BC7198" w:rsidP="005A0528">
            <w:pPr>
              <w:jc w:val="center"/>
              <w:rPr>
                <w:rtl/>
              </w:rPr>
            </w:pPr>
            <w:r w:rsidRPr="00247BD6">
              <w:rPr>
                <w:rtl/>
              </w:rPr>
              <w:t>كفاءة النقل والخدمات اللوجستية</w:t>
            </w:r>
          </w:p>
        </w:tc>
        <w:tc>
          <w:tcPr>
            <w:tcW w:w="1910" w:type="dxa"/>
            <w:vAlign w:val="center"/>
          </w:tcPr>
          <w:p w14:paraId="681F0033" w14:textId="77777777" w:rsidR="00BC7198" w:rsidRPr="00247BD6" w:rsidRDefault="00BC7198" w:rsidP="005A0528">
            <w:pPr>
              <w:jc w:val="center"/>
              <w:rPr>
                <w:rtl/>
              </w:rPr>
            </w:pPr>
            <w:r w:rsidRPr="00247BD6">
              <w:rPr>
                <w:rtl/>
              </w:rPr>
              <w:t>0.242</w:t>
            </w:r>
          </w:p>
        </w:tc>
        <w:tc>
          <w:tcPr>
            <w:tcW w:w="1910" w:type="dxa"/>
            <w:vAlign w:val="center"/>
          </w:tcPr>
          <w:p w14:paraId="085783EA" w14:textId="77777777" w:rsidR="00BC7198" w:rsidRPr="00247BD6" w:rsidRDefault="00BC7198" w:rsidP="005A0528">
            <w:pPr>
              <w:jc w:val="center"/>
              <w:rPr>
                <w:rtl/>
              </w:rPr>
            </w:pPr>
            <w:r w:rsidRPr="00247BD6">
              <w:rPr>
                <w:rtl/>
              </w:rPr>
              <w:t>6.290</w:t>
            </w:r>
          </w:p>
        </w:tc>
        <w:tc>
          <w:tcPr>
            <w:tcW w:w="1910" w:type="dxa"/>
            <w:vAlign w:val="center"/>
          </w:tcPr>
          <w:p w14:paraId="206C6441" w14:textId="77777777" w:rsidR="00BC7198" w:rsidRPr="00247BD6" w:rsidRDefault="00BC7198" w:rsidP="005A0528">
            <w:pPr>
              <w:jc w:val="center"/>
              <w:rPr>
                <w:rtl/>
              </w:rPr>
            </w:pPr>
            <w:r w:rsidRPr="00247BD6">
              <w:rPr>
                <w:rtl/>
              </w:rPr>
              <w:t>0.000</w:t>
            </w:r>
          </w:p>
        </w:tc>
        <w:tc>
          <w:tcPr>
            <w:tcW w:w="1912" w:type="dxa"/>
            <w:vAlign w:val="center"/>
          </w:tcPr>
          <w:p w14:paraId="794EC696" w14:textId="77777777" w:rsidR="00BC7198" w:rsidRPr="00247BD6" w:rsidRDefault="00BC7198" w:rsidP="005A0528">
            <w:pPr>
              <w:jc w:val="center"/>
              <w:rPr>
                <w:rtl/>
              </w:rPr>
            </w:pPr>
            <w:r w:rsidRPr="00247BD6">
              <w:rPr>
                <w:rtl/>
              </w:rPr>
              <w:t>قبول الفرضية</w:t>
            </w:r>
          </w:p>
        </w:tc>
      </w:tr>
    </w:tbl>
    <w:p w14:paraId="58D88CE5" w14:textId="77777777" w:rsidR="00BC7198" w:rsidRPr="00247BD6" w:rsidRDefault="00BC7198" w:rsidP="005A0528">
      <w:r w:rsidRPr="00247BD6">
        <w:rPr>
          <w:rtl/>
        </w:rPr>
        <w:t>المصدر: إعداد الباحث اعتمادًا على نتائج</w:t>
      </w:r>
      <w:r w:rsidRPr="00247BD6">
        <w:t xml:space="preserve"> SPSS.</w:t>
      </w:r>
    </w:p>
    <w:p w14:paraId="06A210DA" w14:textId="77777777" w:rsidR="00BC7198" w:rsidRPr="00247BD6" w:rsidRDefault="00BC7198" w:rsidP="005A0528">
      <w:pPr>
        <w:jc w:val="center"/>
        <w:rPr>
          <w:rtl/>
        </w:rPr>
      </w:pPr>
      <w:r w:rsidRPr="00247BD6">
        <w:rPr>
          <w:noProof/>
        </w:rPr>
        <w:drawing>
          <wp:inline distT="0" distB="0" distL="0" distR="0" wp14:anchorId="11591C77" wp14:editId="22A5BE99">
            <wp:extent cx="4572000" cy="2743200"/>
            <wp:effectExtent l="0" t="0" r="0" b="0"/>
            <wp:docPr id="11" name="مخطط 10">
              <a:extLst xmlns:a="http://schemas.openxmlformats.org/drawingml/2006/main">
                <a:ext uri="{FF2B5EF4-FFF2-40B4-BE49-F238E27FC236}">
                  <a16:creationId xmlns:a16="http://schemas.microsoft.com/office/drawing/2014/main" id="{37F8FC94-6DF3-44CE-9C30-E0833ADE72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6D1EA4" w14:textId="77777777" w:rsidR="00BC7198" w:rsidRPr="00247BD6" w:rsidRDefault="00BC7198" w:rsidP="005A0528">
      <w:r w:rsidRPr="00247BD6">
        <w:rPr>
          <w:rtl/>
        </w:rPr>
        <w:t>تشير النتائج إلى أن كفاءة النقل والخدمات اللوجستية تؤثر تأثيرًا موجبًا في استمرارية الأعمال حيث بلغت قيمة</w:t>
      </w:r>
      <w:r w:rsidRPr="00247BD6">
        <w:t xml:space="preserve"> (Beta=0.242)</w:t>
      </w:r>
      <w:r w:rsidRPr="00247BD6">
        <w:rPr>
          <w:rtl/>
        </w:rPr>
        <w:t>، بينما بلغت قيمة</w:t>
      </w:r>
      <w:r w:rsidRPr="00247BD6">
        <w:t xml:space="preserve"> (t=6.290)</w:t>
      </w:r>
      <w:r w:rsidRPr="00247BD6">
        <w:rPr>
          <w:rtl/>
        </w:rPr>
        <w:t>، وكانت قيمة الدلالة الإحصائية (0.000)، وهي أقل من (0.05)، وتؤكد هذه النتيجة أن تحسين عمليات النقل وتوفير البدائل اللوجستية المناسبة خلال مواسم الذروة يسهم بصورة مباشرة في المحافظة على استمرارية الأعمال، وعليه يتم قبول الفرضية الفرعية الثانية</w:t>
      </w:r>
      <w:r w:rsidRPr="00247BD6">
        <w:t>.</w:t>
      </w:r>
    </w:p>
    <w:p w14:paraId="44BE79A4" w14:textId="77777777" w:rsidR="00BC7198" w:rsidRPr="00247BD6" w:rsidRDefault="00BC7198" w:rsidP="005A0528">
      <w:pPr>
        <w:rPr>
          <w:b/>
          <w:bCs/>
        </w:rPr>
      </w:pPr>
      <w:r w:rsidRPr="00247BD6">
        <w:rPr>
          <w:b/>
          <w:bCs/>
          <w:rtl/>
        </w:rPr>
        <w:t>رابعاً: اختبار الفرضية الفرعية الثالثة</w:t>
      </w:r>
    </w:p>
    <w:p w14:paraId="5A4D7406" w14:textId="77777777" w:rsidR="00BC7198" w:rsidRPr="00247BD6" w:rsidRDefault="00BC7198" w:rsidP="005A0528">
      <w:pPr>
        <w:pStyle w:val="ListParagraph"/>
        <w:numPr>
          <w:ilvl w:val="0"/>
          <w:numId w:val="30"/>
        </w:numPr>
        <w:spacing w:before="0" w:after="160"/>
        <w:ind w:firstLine="720"/>
      </w:pPr>
      <w:r w:rsidRPr="00247BD6">
        <w:rPr>
          <w:b/>
          <w:bCs/>
          <w:rtl/>
        </w:rPr>
        <w:t>نص الفرضية</w:t>
      </w:r>
      <w:r w:rsidRPr="00247BD6">
        <w:rPr>
          <w:rtl/>
        </w:rPr>
        <w:t>: يوجد أثر ذو دلالة إحصائية للموردين ومقاولي الباطن في استمرارية الأعمال</w:t>
      </w:r>
      <w:r w:rsidRPr="00247BD6">
        <w:t>.</w:t>
      </w:r>
    </w:p>
    <w:p w14:paraId="1DB80632" w14:textId="7A21C3E4" w:rsidR="00BC7198" w:rsidRPr="00E62202" w:rsidRDefault="00BC7198" w:rsidP="005A0528">
      <w:pPr>
        <w:pStyle w:val="Heading2"/>
      </w:pPr>
      <w:bookmarkStart w:id="92" w:name="_Toc235059769"/>
      <w:bookmarkStart w:id="93" w:name="_Toc235060427"/>
      <w:r w:rsidRPr="00E62202">
        <w:rPr>
          <w:rtl/>
        </w:rPr>
        <w:lastRenderedPageBreak/>
        <w:t>جدول</w:t>
      </w:r>
      <w:r w:rsidR="00A32A3C">
        <w:rPr>
          <w:rFonts w:hint="cs"/>
          <w:rtl/>
        </w:rPr>
        <w:t xml:space="preserve"> </w:t>
      </w:r>
      <w:r w:rsidRPr="00E62202">
        <w:rPr>
          <w:rtl/>
        </w:rPr>
        <w:t>نتائج اختبار الفرضية الفرعية الثالثة</w:t>
      </w:r>
      <w:bookmarkEnd w:id="92"/>
      <w:bookmarkEnd w:id="93"/>
    </w:p>
    <w:tbl>
      <w:tblPr>
        <w:tblStyle w:val="TableGrid"/>
        <w:bidiVisual/>
        <w:tblW w:w="0" w:type="auto"/>
        <w:tblLook w:val="04A0" w:firstRow="1" w:lastRow="0" w:firstColumn="1" w:lastColumn="0" w:noHBand="0" w:noVBand="1"/>
      </w:tblPr>
      <w:tblGrid>
        <w:gridCol w:w="1870"/>
        <w:gridCol w:w="1870"/>
        <w:gridCol w:w="1870"/>
        <w:gridCol w:w="1870"/>
        <w:gridCol w:w="1870"/>
      </w:tblGrid>
      <w:tr w:rsidR="00BC7198" w:rsidRPr="00247BD6" w14:paraId="0D39E436" w14:textId="77777777" w:rsidTr="00BC7198">
        <w:tc>
          <w:tcPr>
            <w:tcW w:w="1870" w:type="dxa"/>
            <w:vAlign w:val="center"/>
          </w:tcPr>
          <w:p w14:paraId="37D25F57" w14:textId="77777777" w:rsidR="00BC7198" w:rsidRPr="00247BD6" w:rsidRDefault="00BC7198" w:rsidP="005A0528">
            <w:pPr>
              <w:jc w:val="center"/>
              <w:rPr>
                <w:rtl/>
              </w:rPr>
            </w:pPr>
            <w:r w:rsidRPr="00247BD6">
              <w:rPr>
                <w:rtl/>
              </w:rPr>
              <w:t>المتغير المستقل</w:t>
            </w:r>
          </w:p>
        </w:tc>
        <w:tc>
          <w:tcPr>
            <w:tcW w:w="1870" w:type="dxa"/>
            <w:vAlign w:val="center"/>
          </w:tcPr>
          <w:p w14:paraId="1CA068C5" w14:textId="77777777" w:rsidR="00BC7198" w:rsidRPr="00247BD6" w:rsidRDefault="00BC7198" w:rsidP="005A0528">
            <w:pPr>
              <w:jc w:val="center"/>
              <w:rPr>
                <w:rtl/>
              </w:rPr>
            </w:pPr>
            <w:r w:rsidRPr="00247BD6">
              <w:t>Beta</w:t>
            </w:r>
          </w:p>
        </w:tc>
        <w:tc>
          <w:tcPr>
            <w:tcW w:w="1870" w:type="dxa"/>
            <w:vAlign w:val="center"/>
          </w:tcPr>
          <w:p w14:paraId="50E01113" w14:textId="77777777" w:rsidR="00BC7198" w:rsidRPr="00247BD6" w:rsidRDefault="00BC7198" w:rsidP="005A0528">
            <w:pPr>
              <w:jc w:val="center"/>
              <w:rPr>
                <w:rtl/>
              </w:rPr>
            </w:pPr>
            <w:r w:rsidRPr="00247BD6">
              <w:t>t</w:t>
            </w:r>
          </w:p>
        </w:tc>
        <w:tc>
          <w:tcPr>
            <w:tcW w:w="1870" w:type="dxa"/>
            <w:vAlign w:val="center"/>
          </w:tcPr>
          <w:p w14:paraId="3EFBF8FE" w14:textId="77777777" w:rsidR="00BC7198" w:rsidRPr="00247BD6" w:rsidRDefault="00BC7198" w:rsidP="005A0528">
            <w:pPr>
              <w:jc w:val="center"/>
              <w:rPr>
                <w:rtl/>
              </w:rPr>
            </w:pPr>
            <w:r w:rsidRPr="00247BD6">
              <w:t>Sig</w:t>
            </w:r>
          </w:p>
        </w:tc>
        <w:tc>
          <w:tcPr>
            <w:tcW w:w="1870" w:type="dxa"/>
            <w:vAlign w:val="center"/>
          </w:tcPr>
          <w:p w14:paraId="638C021C" w14:textId="77777777" w:rsidR="00BC7198" w:rsidRPr="00247BD6" w:rsidRDefault="00BC7198" w:rsidP="005A0528">
            <w:pPr>
              <w:jc w:val="center"/>
              <w:rPr>
                <w:rtl/>
              </w:rPr>
            </w:pPr>
            <w:r w:rsidRPr="00247BD6">
              <w:rPr>
                <w:rtl/>
              </w:rPr>
              <w:t>القرار</w:t>
            </w:r>
          </w:p>
        </w:tc>
      </w:tr>
      <w:tr w:rsidR="00BC7198" w:rsidRPr="00247BD6" w14:paraId="54A8960E" w14:textId="77777777" w:rsidTr="00BC7198">
        <w:tc>
          <w:tcPr>
            <w:tcW w:w="1870" w:type="dxa"/>
            <w:vAlign w:val="center"/>
          </w:tcPr>
          <w:p w14:paraId="00F49EA6" w14:textId="77777777" w:rsidR="00BC7198" w:rsidRPr="00247BD6" w:rsidRDefault="00BC7198" w:rsidP="005A0528">
            <w:pPr>
              <w:jc w:val="center"/>
              <w:rPr>
                <w:rtl/>
              </w:rPr>
            </w:pPr>
            <w:r w:rsidRPr="00247BD6">
              <w:rPr>
                <w:rtl/>
              </w:rPr>
              <w:t>الموردون ومقاولو الباطن</w:t>
            </w:r>
          </w:p>
        </w:tc>
        <w:tc>
          <w:tcPr>
            <w:tcW w:w="1870" w:type="dxa"/>
            <w:vAlign w:val="center"/>
          </w:tcPr>
          <w:p w14:paraId="4376EE2B" w14:textId="77777777" w:rsidR="00BC7198" w:rsidRPr="00247BD6" w:rsidRDefault="00BC7198" w:rsidP="005A0528">
            <w:pPr>
              <w:jc w:val="center"/>
              <w:rPr>
                <w:rtl/>
              </w:rPr>
            </w:pPr>
            <w:r w:rsidRPr="00247BD6">
              <w:rPr>
                <w:rtl/>
              </w:rPr>
              <w:t>0.215</w:t>
            </w:r>
          </w:p>
        </w:tc>
        <w:tc>
          <w:tcPr>
            <w:tcW w:w="1870" w:type="dxa"/>
            <w:vAlign w:val="center"/>
          </w:tcPr>
          <w:p w14:paraId="449BB360" w14:textId="77777777" w:rsidR="00BC7198" w:rsidRPr="00247BD6" w:rsidRDefault="00BC7198" w:rsidP="005A0528">
            <w:pPr>
              <w:jc w:val="center"/>
              <w:rPr>
                <w:rtl/>
              </w:rPr>
            </w:pPr>
            <w:r w:rsidRPr="00247BD6">
              <w:rPr>
                <w:rtl/>
              </w:rPr>
              <w:t>5.756</w:t>
            </w:r>
          </w:p>
        </w:tc>
        <w:tc>
          <w:tcPr>
            <w:tcW w:w="1870" w:type="dxa"/>
            <w:vAlign w:val="center"/>
          </w:tcPr>
          <w:p w14:paraId="243D4151" w14:textId="77777777" w:rsidR="00BC7198" w:rsidRPr="00247BD6" w:rsidRDefault="00BC7198" w:rsidP="005A0528">
            <w:pPr>
              <w:jc w:val="center"/>
              <w:rPr>
                <w:rtl/>
              </w:rPr>
            </w:pPr>
            <w:r w:rsidRPr="00247BD6">
              <w:rPr>
                <w:rtl/>
              </w:rPr>
              <w:t>0.000</w:t>
            </w:r>
          </w:p>
        </w:tc>
        <w:tc>
          <w:tcPr>
            <w:tcW w:w="1870" w:type="dxa"/>
            <w:vAlign w:val="center"/>
          </w:tcPr>
          <w:p w14:paraId="5CFF994A" w14:textId="77777777" w:rsidR="00BC7198" w:rsidRPr="00247BD6" w:rsidRDefault="00BC7198" w:rsidP="005A0528">
            <w:pPr>
              <w:jc w:val="center"/>
              <w:rPr>
                <w:rtl/>
              </w:rPr>
            </w:pPr>
            <w:r w:rsidRPr="00247BD6">
              <w:rPr>
                <w:rtl/>
              </w:rPr>
              <w:t>قبول الفرضية</w:t>
            </w:r>
          </w:p>
        </w:tc>
      </w:tr>
    </w:tbl>
    <w:p w14:paraId="62917FAF" w14:textId="77777777" w:rsidR="00BC7198" w:rsidRPr="00247BD6" w:rsidRDefault="00BC7198" w:rsidP="005A0528">
      <w:r w:rsidRPr="00247BD6">
        <w:rPr>
          <w:rtl/>
        </w:rPr>
        <w:t>المصدر: إعداد الباحث اعتمادًا على نتائج</w:t>
      </w:r>
      <w:r w:rsidRPr="00247BD6">
        <w:t xml:space="preserve"> SPSS.</w:t>
      </w:r>
    </w:p>
    <w:p w14:paraId="02DC4C4C" w14:textId="77777777" w:rsidR="00BC7198" w:rsidRPr="00247BD6" w:rsidRDefault="00BC7198" w:rsidP="005A0528">
      <w:pPr>
        <w:jc w:val="center"/>
        <w:rPr>
          <w:b/>
          <w:bCs/>
          <w:rtl/>
        </w:rPr>
      </w:pPr>
      <w:r w:rsidRPr="00247BD6">
        <w:rPr>
          <w:noProof/>
        </w:rPr>
        <w:drawing>
          <wp:inline distT="0" distB="0" distL="0" distR="0" wp14:anchorId="4B8DC45B" wp14:editId="18B2A98F">
            <wp:extent cx="4572000" cy="2743200"/>
            <wp:effectExtent l="0" t="0" r="0" b="0"/>
            <wp:docPr id="12" name="مخطط 11">
              <a:extLst xmlns:a="http://schemas.openxmlformats.org/drawingml/2006/main">
                <a:ext uri="{FF2B5EF4-FFF2-40B4-BE49-F238E27FC236}">
                  <a16:creationId xmlns:a16="http://schemas.microsoft.com/office/drawing/2014/main" id="{CF0DFAF7-7592-4760-BF79-C2F18793FA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867AC6A" w14:textId="77777777" w:rsidR="00BC7198" w:rsidRPr="00247BD6" w:rsidRDefault="00BC7198" w:rsidP="005A0528">
      <w:r w:rsidRPr="00247BD6">
        <w:rPr>
          <w:rtl/>
        </w:rPr>
        <w:t>يتبين من الجدول أن الموردين ومقاولي الباطن يؤثرون تأثيرًا إيجابيًا في استمرارية الأعمال حيث بلغت قيمة معامل الانحدار</w:t>
      </w:r>
      <w:r w:rsidRPr="00247BD6">
        <w:t xml:space="preserve"> (Beta=0.215)</w:t>
      </w:r>
      <w:r w:rsidRPr="00247BD6">
        <w:rPr>
          <w:rtl/>
        </w:rPr>
        <w:t>، بينما بلغت قيمة اختبار</w:t>
      </w:r>
      <w:r w:rsidRPr="00247BD6">
        <w:t xml:space="preserve"> (t=5.756)</w:t>
      </w:r>
      <w:r w:rsidRPr="00247BD6">
        <w:rPr>
          <w:rtl/>
        </w:rPr>
        <w:t>، مع مستوى دلالة (0.000)، وهو ما يؤكد وجود أثر معنوي لهذا المتغير، ويشير ذلك إلى أن تعزيز التعاون مع الموردين واختيار مقاولي الباطن ذوي الكفاءة يسهم في رفع جاهزية المشاريع واستمرارية تنفيذها، وبالتالي يتم قبول الفرضية الفرعية الثالثة</w:t>
      </w:r>
      <w:r w:rsidRPr="00247BD6">
        <w:t>.</w:t>
      </w:r>
    </w:p>
    <w:p w14:paraId="1C4E502E" w14:textId="77777777" w:rsidR="00BC7198" w:rsidRPr="00247BD6" w:rsidRDefault="00BC7198" w:rsidP="005A0528">
      <w:pPr>
        <w:rPr>
          <w:b/>
          <w:bCs/>
        </w:rPr>
      </w:pPr>
      <w:r w:rsidRPr="00247BD6">
        <w:rPr>
          <w:b/>
          <w:bCs/>
        </w:rPr>
        <w:t xml:space="preserve">4.8 </w:t>
      </w:r>
      <w:r w:rsidRPr="00247BD6">
        <w:rPr>
          <w:b/>
          <w:bCs/>
          <w:rtl/>
        </w:rPr>
        <w:t>الإجابة عن أسئلة الدراسة</w:t>
      </w:r>
    </w:p>
    <w:p w14:paraId="0366ADE3" w14:textId="77777777" w:rsidR="00BC7198" w:rsidRPr="00247BD6" w:rsidRDefault="00BC7198" w:rsidP="005A0528">
      <w:pPr>
        <w:pStyle w:val="ListParagraph"/>
        <w:numPr>
          <w:ilvl w:val="0"/>
          <w:numId w:val="30"/>
        </w:numPr>
        <w:spacing w:before="0" w:after="160"/>
        <w:ind w:firstLine="720"/>
        <w:rPr>
          <w:b/>
          <w:bCs/>
        </w:rPr>
      </w:pPr>
      <w:r w:rsidRPr="00247BD6">
        <w:rPr>
          <w:b/>
          <w:bCs/>
          <w:rtl/>
        </w:rPr>
        <w:t>السؤال الأول: ما مستوى كفاءة إدارة سلسلة التوريد اللوجستية في المشاريع الإنشائية بمكة المكرمة؟</w:t>
      </w:r>
    </w:p>
    <w:p w14:paraId="74517A40" w14:textId="10832E4A" w:rsidR="00BC7198" w:rsidRPr="00E62202" w:rsidRDefault="00BC7198" w:rsidP="005A0528">
      <w:pPr>
        <w:pStyle w:val="Heading2"/>
      </w:pPr>
      <w:bookmarkStart w:id="94" w:name="_Toc235059770"/>
      <w:bookmarkStart w:id="95" w:name="_Toc235060428"/>
      <w:r w:rsidRPr="00E62202">
        <w:rPr>
          <w:rtl/>
        </w:rPr>
        <w:lastRenderedPageBreak/>
        <w:t>جدول</w:t>
      </w:r>
      <w:r w:rsidR="00A32A3C">
        <w:rPr>
          <w:rFonts w:hint="cs"/>
          <w:rtl/>
        </w:rPr>
        <w:t xml:space="preserve"> </w:t>
      </w:r>
      <w:r w:rsidRPr="00E62202">
        <w:rPr>
          <w:rtl/>
        </w:rPr>
        <w:t>نتائج الإجابة عن السؤال الأول</w:t>
      </w:r>
      <w:bookmarkEnd w:id="94"/>
      <w:bookmarkEnd w:id="95"/>
    </w:p>
    <w:tbl>
      <w:tblPr>
        <w:tblStyle w:val="TableGrid"/>
        <w:bidiVisual/>
        <w:tblW w:w="0" w:type="auto"/>
        <w:jc w:val="center"/>
        <w:tblLook w:val="04A0" w:firstRow="1" w:lastRow="0" w:firstColumn="1" w:lastColumn="0" w:noHBand="0" w:noVBand="1"/>
      </w:tblPr>
      <w:tblGrid>
        <w:gridCol w:w="2337"/>
        <w:gridCol w:w="2337"/>
        <w:gridCol w:w="2338"/>
        <w:gridCol w:w="2338"/>
      </w:tblGrid>
      <w:tr w:rsidR="00BC7198" w:rsidRPr="00247BD6" w14:paraId="4E308964" w14:textId="77777777" w:rsidTr="00BC7198">
        <w:trPr>
          <w:jc w:val="center"/>
        </w:trPr>
        <w:tc>
          <w:tcPr>
            <w:tcW w:w="2337" w:type="dxa"/>
            <w:vAlign w:val="center"/>
          </w:tcPr>
          <w:p w14:paraId="74CBD3F2" w14:textId="77777777" w:rsidR="00BC7198" w:rsidRPr="00247BD6" w:rsidRDefault="00BC7198" w:rsidP="005A0528">
            <w:pPr>
              <w:jc w:val="center"/>
              <w:rPr>
                <w:rtl/>
              </w:rPr>
            </w:pPr>
            <w:r w:rsidRPr="00247BD6">
              <w:rPr>
                <w:rtl/>
              </w:rPr>
              <w:t>المتغير</w:t>
            </w:r>
          </w:p>
        </w:tc>
        <w:tc>
          <w:tcPr>
            <w:tcW w:w="2337" w:type="dxa"/>
            <w:vAlign w:val="center"/>
          </w:tcPr>
          <w:p w14:paraId="4A8EDDEE" w14:textId="77777777" w:rsidR="00BC7198" w:rsidRPr="00247BD6" w:rsidRDefault="00BC7198" w:rsidP="005A0528">
            <w:pPr>
              <w:jc w:val="center"/>
              <w:rPr>
                <w:rtl/>
              </w:rPr>
            </w:pPr>
            <w:r w:rsidRPr="00247BD6">
              <w:rPr>
                <w:rtl/>
              </w:rPr>
              <w:t>المتوسط الحسابي</w:t>
            </w:r>
          </w:p>
        </w:tc>
        <w:tc>
          <w:tcPr>
            <w:tcW w:w="2338" w:type="dxa"/>
            <w:vAlign w:val="center"/>
          </w:tcPr>
          <w:p w14:paraId="65E4C668" w14:textId="77777777" w:rsidR="00BC7198" w:rsidRPr="00247BD6" w:rsidRDefault="00BC7198" w:rsidP="005A0528">
            <w:pPr>
              <w:jc w:val="center"/>
              <w:rPr>
                <w:rtl/>
              </w:rPr>
            </w:pPr>
            <w:r w:rsidRPr="00247BD6">
              <w:rPr>
                <w:rtl/>
              </w:rPr>
              <w:t>الانحراف المعياري</w:t>
            </w:r>
          </w:p>
        </w:tc>
        <w:tc>
          <w:tcPr>
            <w:tcW w:w="2338" w:type="dxa"/>
            <w:vAlign w:val="center"/>
          </w:tcPr>
          <w:p w14:paraId="149C608C" w14:textId="77777777" w:rsidR="00BC7198" w:rsidRPr="00247BD6" w:rsidRDefault="00BC7198" w:rsidP="005A0528">
            <w:pPr>
              <w:jc w:val="center"/>
              <w:rPr>
                <w:rtl/>
              </w:rPr>
            </w:pPr>
            <w:r w:rsidRPr="00247BD6">
              <w:rPr>
                <w:rtl/>
              </w:rPr>
              <w:t>مستوى التقدير</w:t>
            </w:r>
          </w:p>
        </w:tc>
      </w:tr>
      <w:tr w:rsidR="00BC7198" w:rsidRPr="00247BD6" w14:paraId="52EDA2CC" w14:textId="77777777" w:rsidTr="00BC7198">
        <w:trPr>
          <w:jc w:val="center"/>
        </w:trPr>
        <w:tc>
          <w:tcPr>
            <w:tcW w:w="2337" w:type="dxa"/>
            <w:vAlign w:val="center"/>
          </w:tcPr>
          <w:p w14:paraId="37139373" w14:textId="77777777" w:rsidR="00BC7198" w:rsidRPr="00247BD6" w:rsidRDefault="00BC7198" w:rsidP="005A0528">
            <w:pPr>
              <w:jc w:val="center"/>
              <w:rPr>
                <w:rtl/>
              </w:rPr>
            </w:pPr>
            <w:r w:rsidRPr="00247BD6">
              <w:rPr>
                <w:rtl/>
              </w:rPr>
              <w:t>كفاءة إدارة سلسلة التوريد</w:t>
            </w:r>
          </w:p>
        </w:tc>
        <w:tc>
          <w:tcPr>
            <w:tcW w:w="2337" w:type="dxa"/>
            <w:vAlign w:val="center"/>
          </w:tcPr>
          <w:p w14:paraId="050C7F9E" w14:textId="77777777" w:rsidR="00BC7198" w:rsidRPr="00247BD6" w:rsidRDefault="00BC7198" w:rsidP="005A0528">
            <w:pPr>
              <w:jc w:val="center"/>
              <w:rPr>
                <w:rtl/>
              </w:rPr>
            </w:pPr>
            <w:r w:rsidRPr="00247BD6">
              <w:rPr>
                <w:rtl/>
              </w:rPr>
              <w:t>3.579</w:t>
            </w:r>
          </w:p>
        </w:tc>
        <w:tc>
          <w:tcPr>
            <w:tcW w:w="2338" w:type="dxa"/>
            <w:vAlign w:val="center"/>
          </w:tcPr>
          <w:p w14:paraId="4B8885E6" w14:textId="77777777" w:rsidR="00BC7198" w:rsidRPr="00247BD6" w:rsidRDefault="00BC7198" w:rsidP="005A0528">
            <w:pPr>
              <w:jc w:val="center"/>
              <w:rPr>
                <w:rtl/>
              </w:rPr>
            </w:pPr>
            <w:r w:rsidRPr="00247BD6">
              <w:rPr>
                <w:rtl/>
              </w:rPr>
              <w:t>1.007</w:t>
            </w:r>
          </w:p>
        </w:tc>
        <w:tc>
          <w:tcPr>
            <w:tcW w:w="2338" w:type="dxa"/>
            <w:vAlign w:val="center"/>
          </w:tcPr>
          <w:p w14:paraId="4F85968E" w14:textId="77777777" w:rsidR="00BC7198" w:rsidRPr="00247BD6" w:rsidRDefault="00BC7198" w:rsidP="005A0528">
            <w:pPr>
              <w:jc w:val="center"/>
              <w:rPr>
                <w:rtl/>
              </w:rPr>
            </w:pPr>
            <w:r w:rsidRPr="00247BD6">
              <w:rPr>
                <w:rtl/>
              </w:rPr>
              <w:t>مرتفع</w:t>
            </w:r>
          </w:p>
        </w:tc>
      </w:tr>
    </w:tbl>
    <w:p w14:paraId="018B4474" w14:textId="77777777" w:rsidR="00BC7198" w:rsidRPr="00247BD6" w:rsidRDefault="00BC7198" w:rsidP="005A0528">
      <w:r w:rsidRPr="00247BD6">
        <w:rPr>
          <w:rtl/>
        </w:rPr>
        <w:t>المصدر: إعداد الباحث اعتمادًا على نتائج</w:t>
      </w:r>
      <w:r w:rsidRPr="00247BD6">
        <w:t xml:space="preserve"> SPSS.</w:t>
      </w:r>
    </w:p>
    <w:p w14:paraId="56CDCF89" w14:textId="77777777" w:rsidR="00BC7198" w:rsidRPr="00247BD6" w:rsidRDefault="00BC7198" w:rsidP="005A0528">
      <w:pPr>
        <w:jc w:val="center"/>
        <w:rPr>
          <w:b/>
          <w:bCs/>
          <w:rtl/>
        </w:rPr>
      </w:pPr>
      <w:r w:rsidRPr="00247BD6">
        <w:rPr>
          <w:noProof/>
        </w:rPr>
        <w:drawing>
          <wp:inline distT="0" distB="0" distL="0" distR="0" wp14:anchorId="191F85E7" wp14:editId="6960B62C">
            <wp:extent cx="4572000" cy="2743200"/>
            <wp:effectExtent l="0" t="0" r="0" b="0"/>
            <wp:docPr id="13" name="مخطط 12">
              <a:extLst xmlns:a="http://schemas.openxmlformats.org/drawingml/2006/main">
                <a:ext uri="{FF2B5EF4-FFF2-40B4-BE49-F238E27FC236}">
                  <a16:creationId xmlns:a16="http://schemas.microsoft.com/office/drawing/2014/main" id="{6E8E3F0C-CCEB-473C-9CA3-16CD9778D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09F99DB" w14:textId="77777777" w:rsidR="00BC7198" w:rsidRPr="00247BD6" w:rsidRDefault="00BC7198" w:rsidP="005A0528">
      <w:r w:rsidRPr="00247BD6">
        <w:rPr>
          <w:rtl/>
        </w:rPr>
        <w:t>تشير النتائج إلى أن مستوى كفاءة إدارة سلسلة التوريد جاء مرتفعًا وهو ما يعكس تبني المؤسسات ممارسات جيدة في التخطيط والتنسيق وإدارة تدفق المواد والمعلومات، بما يدعم كفاءة العمليات التشغيلية خلال مواسم الذروة.</w:t>
      </w:r>
    </w:p>
    <w:p w14:paraId="75DE38C1" w14:textId="77777777" w:rsidR="00BC7198" w:rsidRPr="00247BD6" w:rsidRDefault="00BC7198" w:rsidP="005A0528">
      <w:pPr>
        <w:pStyle w:val="ListParagraph"/>
        <w:numPr>
          <w:ilvl w:val="0"/>
          <w:numId w:val="30"/>
        </w:numPr>
        <w:spacing w:before="0" w:after="160"/>
        <w:ind w:firstLine="720"/>
        <w:rPr>
          <w:b/>
          <w:bCs/>
        </w:rPr>
      </w:pPr>
      <w:r w:rsidRPr="00247BD6">
        <w:rPr>
          <w:b/>
          <w:bCs/>
          <w:rtl/>
        </w:rPr>
        <w:t>السؤال الثاني: ما مستوى كفاءة النقل والخدمات اللوجستية؟</w:t>
      </w:r>
    </w:p>
    <w:p w14:paraId="046386BF" w14:textId="77777777" w:rsidR="006A7060" w:rsidRDefault="006A7060" w:rsidP="005A0528">
      <w:pPr>
        <w:pStyle w:val="Heading2"/>
      </w:pPr>
      <w:bookmarkStart w:id="96" w:name="_Toc235059771"/>
      <w:bookmarkStart w:id="97" w:name="_Toc235060429"/>
    </w:p>
    <w:p w14:paraId="020D08D9" w14:textId="77777777" w:rsidR="006A7060" w:rsidRDefault="006A7060" w:rsidP="005A0528">
      <w:pPr>
        <w:pStyle w:val="Heading2"/>
      </w:pPr>
    </w:p>
    <w:p w14:paraId="693427EA" w14:textId="662BE9D7" w:rsidR="00BC7198" w:rsidRPr="00E62202" w:rsidRDefault="00BC7198" w:rsidP="005A0528">
      <w:pPr>
        <w:pStyle w:val="Heading2"/>
        <w:rPr>
          <w:rtl/>
          <w:lang w:bidi="ar-EG"/>
        </w:rPr>
      </w:pPr>
      <w:r w:rsidRPr="00E62202">
        <w:rPr>
          <w:rtl/>
        </w:rPr>
        <w:lastRenderedPageBreak/>
        <w:t>جدول</w:t>
      </w:r>
      <w:r w:rsidRPr="00E62202">
        <w:t xml:space="preserve"> 12</w:t>
      </w:r>
      <w:bookmarkEnd w:id="96"/>
      <w:bookmarkEnd w:id="97"/>
      <w:r w:rsidRPr="00E62202">
        <w:rPr>
          <w:rFonts w:hint="cs"/>
          <w:rtl/>
          <w:lang w:bidi="ar-EG"/>
        </w:rPr>
        <w:t xml:space="preserve"> </w:t>
      </w:r>
    </w:p>
    <w:tbl>
      <w:tblPr>
        <w:tblStyle w:val="TableGrid"/>
        <w:bidiVisual/>
        <w:tblW w:w="0" w:type="auto"/>
        <w:tblLook w:val="04A0" w:firstRow="1" w:lastRow="0" w:firstColumn="1" w:lastColumn="0" w:noHBand="0" w:noVBand="1"/>
      </w:tblPr>
      <w:tblGrid>
        <w:gridCol w:w="2337"/>
        <w:gridCol w:w="2337"/>
        <w:gridCol w:w="2338"/>
        <w:gridCol w:w="2338"/>
      </w:tblGrid>
      <w:tr w:rsidR="00BC7198" w:rsidRPr="00247BD6" w14:paraId="7593A273" w14:textId="77777777" w:rsidTr="00BC7198">
        <w:tc>
          <w:tcPr>
            <w:tcW w:w="2337" w:type="dxa"/>
            <w:vAlign w:val="center"/>
          </w:tcPr>
          <w:p w14:paraId="10EC3A1E" w14:textId="77777777" w:rsidR="00BC7198" w:rsidRPr="00247BD6" w:rsidRDefault="00BC7198" w:rsidP="005A0528">
            <w:pPr>
              <w:jc w:val="center"/>
              <w:rPr>
                <w:rtl/>
              </w:rPr>
            </w:pPr>
            <w:r w:rsidRPr="00247BD6">
              <w:rPr>
                <w:rtl/>
              </w:rPr>
              <w:t>المتغير</w:t>
            </w:r>
          </w:p>
        </w:tc>
        <w:tc>
          <w:tcPr>
            <w:tcW w:w="2337" w:type="dxa"/>
            <w:vAlign w:val="center"/>
          </w:tcPr>
          <w:p w14:paraId="517E38E9" w14:textId="77777777" w:rsidR="00BC7198" w:rsidRPr="00247BD6" w:rsidRDefault="00BC7198" w:rsidP="005A0528">
            <w:pPr>
              <w:jc w:val="center"/>
              <w:rPr>
                <w:rtl/>
              </w:rPr>
            </w:pPr>
            <w:r w:rsidRPr="00247BD6">
              <w:rPr>
                <w:rtl/>
              </w:rPr>
              <w:t>المتوسط</w:t>
            </w:r>
          </w:p>
        </w:tc>
        <w:tc>
          <w:tcPr>
            <w:tcW w:w="2338" w:type="dxa"/>
            <w:vAlign w:val="center"/>
          </w:tcPr>
          <w:p w14:paraId="725A1C55" w14:textId="77777777" w:rsidR="00BC7198" w:rsidRPr="00247BD6" w:rsidRDefault="00BC7198" w:rsidP="005A0528">
            <w:pPr>
              <w:jc w:val="center"/>
              <w:rPr>
                <w:rtl/>
              </w:rPr>
            </w:pPr>
            <w:r w:rsidRPr="00247BD6">
              <w:rPr>
                <w:rtl/>
              </w:rPr>
              <w:t>الانحراف</w:t>
            </w:r>
          </w:p>
        </w:tc>
        <w:tc>
          <w:tcPr>
            <w:tcW w:w="2338" w:type="dxa"/>
            <w:vAlign w:val="center"/>
          </w:tcPr>
          <w:p w14:paraId="05FDD2FB" w14:textId="77777777" w:rsidR="00BC7198" w:rsidRPr="00247BD6" w:rsidRDefault="00BC7198" w:rsidP="005A0528">
            <w:pPr>
              <w:jc w:val="center"/>
              <w:rPr>
                <w:rtl/>
              </w:rPr>
            </w:pPr>
            <w:r w:rsidRPr="00247BD6">
              <w:rPr>
                <w:rtl/>
              </w:rPr>
              <w:t>مستوى التقدير</w:t>
            </w:r>
          </w:p>
        </w:tc>
      </w:tr>
      <w:tr w:rsidR="00BC7198" w:rsidRPr="00247BD6" w14:paraId="14980E24" w14:textId="77777777" w:rsidTr="00BC7198">
        <w:tc>
          <w:tcPr>
            <w:tcW w:w="2337" w:type="dxa"/>
            <w:vAlign w:val="center"/>
          </w:tcPr>
          <w:p w14:paraId="3BCC099E" w14:textId="77777777" w:rsidR="00BC7198" w:rsidRPr="00247BD6" w:rsidRDefault="00BC7198" w:rsidP="005A0528">
            <w:pPr>
              <w:jc w:val="center"/>
              <w:rPr>
                <w:rtl/>
              </w:rPr>
            </w:pPr>
            <w:r w:rsidRPr="00247BD6">
              <w:rPr>
                <w:rtl/>
              </w:rPr>
              <w:t>كفاءة النقل</w:t>
            </w:r>
          </w:p>
        </w:tc>
        <w:tc>
          <w:tcPr>
            <w:tcW w:w="2337" w:type="dxa"/>
            <w:vAlign w:val="center"/>
          </w:tcPr>
          <w:p w14:paraId="1D99C559" w14:textId="77777777" w:rsidR="00BC7198" w:rsidRPr="00247BD6" w:rsidRDefault="00BC7198" w:rsidP="005A0528">
            <w:pPr>
              <w:jc w:val="center"/>
              <w:rPr>
                <w:rtl/>
              </w:rPr>
            </w:pPr>
            <w:r w:rsidRPr="00247BD6">
              <w:rPr>
                <w:rtl/>
              </w:rPr>
              <w:t>3.577</w:t>
            </w:r>
          </w:p>
        </w:tc>
        <w:tc>
          <w:tcPr>
            <w:tcW w:w="2338" w:type="dxa"/>
            <w:vAlign w:val="center"/>
          </w:tcPr>
          <w:p w14:paraId="2F349DBB" w14:textId="77777777" w:rsidR="00BC7198" w:rsidRPr="00247BD6" w:rsidRDefault="00BC7198" w:rsidP="005A0528">
            <w:pPr>
              <w:jc w:val="center"/>
              <w:rPr>
                <w:rtl/>
              </w:rPr>
            </w:pPr>
            <w:r w:rsidRPr="00247BD6">
              <w:rPr>
                <w:rtl/>
              </w:rPr>
              <w:t>0.997</w:t>
            </w:r>
          </w:p>
        </w:tc>
        <w:tc>
          <w:tcPr>
            <w:tcW w:w="2338" w:type="dxa"/>
            <w:vAlign w:val="center"/>
          </w:tcPr>
          <w:p w14:paraId="1093E3D5" w14:textId="77777777" w:rsidR="00BC7198" w:rsidRPr="00247BD6" w:rsidRDefault="00BC7198" w:rsidP="005A0528">
            <w:pPr>
              <w:jc w:val="center"/>
              <w:rPr>
                <w:rtl/>
              </w:rPr>
            </w:pPr>
            <w:r w:rsidRPr="00247BD6">
              <w:rPr>
                <w:rtl/>
              </w:rPr>
              <w:t>مرتفع</w:t>
            </w:r>
          </w:p>
        </w:tc>
      </w:tr>
    </w:tbl>
    <w:p w14:paraId="2863318E" w14:textId="77777777" w:rsidR="00BC7198" w:rsidRPr="00247BD6" w:rsidRDefault="00BC7198" w:rsidP="005A0528">
      <w:r w:rsidRPr="00247BD6">
        <w:rPr>
          <w:rtl/>
        </w:rPr>
        <w:t>المصدر: إعداد الباحث اعتمادًا على نتائج</w:t>
      </w:r>
      <w:r w:rsidRPr="00247BD6">
        <w:t xml:space="preserve"> SPSS.</w:t>
      </w:r>
    </w:p>
    <w:p w14:paraId="0070CA17" w14:textId="77777777" w:rsidR="00BC7198" w:rsidRPr="00247BD6" w:rsidRDefault="00BC7198" w:rsidP="005A0528">
      <w:pPr>
        <w:jc w:val="center"/>
        <w:rPr>
          <w:b/>
          <w:bCs/>
          <w:rtl/>
        </w:rPr>
      </w:pPr>
      <w:r w:rsidRPr="00247BD6">
        <w:rPr>
          <w:noProof/>
        </w:rPr>
        <w:drawing>
          <wp:inline distT="0" distB="0" distL="0" distR="0" wp14:anchorId="3E39AC39" wp14:editId="4590D24F">
            <wp:extent cx="4572000" cy="2743200"/>
            <wp:effectExtent l="0" t="0" r="0" b="0"/>
            <wp:docPr id="14" name="مخطط 13">
              <a:extLst xmlns:a="http://schemas.openxmlformats.org/drawingml/2006/main">
                <a:ext uri="{FF2B5EF4-FFF2-40B4-BE49-F238E27FC236}">
                  <a16:creationId xmlns:a16="http://schemas.microsoft.com/office/drawing/2014/main" id="{53FF5404-082E-4790-BFAE-395DED7A3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057BFF" w14:textId="77777777" w:rsidR="00BC7198" w:rsidRPr="00247BD6" w:rsidRDefault="00BC7198" w:rsidP="005A0528">
      <w:r w:rsidRPr="00247BD6">
        <w:rPr>
          <w:rtl/>
        </w:rPr>
        <w:t>توضح النتائج أن كفاءة النقل جاءت بمستوى مرتفع، وهو ما يشير إلى قدرة المؤسسات على إدارة عمليات النقل والخدمات اللوجستية بكفاءة، بما يضمن انسيابية حركة المواد وتقليل التأخير أثناء مواسم الذروة</w:t>
      </w:r>
      <w:r w:rsidRPr="00247BD6">
        <w:t>.</w:t>
      </w:r>
    </w:p>
    <w:p w14:paraId="72EA24E2" w14:textId="77777777" w:rsidR="00BC7198" w:rsidRPr="00E62202" w:rsidRDefault="00BC7198" w:rsidP="005A0528">
      <w:pPr>
        <w:pStyle w:val="ListParagraph"/>
        <w:numPr>
          <w:ilvl w:val="0"/>
          <w:numId w:val="30"/>
        </w:numPr>
        <w:spacing w:before="0" w:after="160"/>
        <w:ind w:firstLine="720"/>
        <w:rPr>
          <w:b/>
          <w:bCs/>
          <w:sz w:val="32"/>
          <w:szCs w:val="32"/>
        </w:rPr>
      </w:pPr>
      <w:r w:rsidRPr="00E62202">
        <w:rPr>
          <w:b/>
          <w:bCs/>
          <w:sz w:val="32"/>
          <w:szCs w:val="32"/>
          <w:rtl/>
        </w:rPr>
        <w:t>السؤال الثالث: ما مستوى أداء الموردين ومقاولي الباطن؟</w:t>
      </w:r>
    </w:p>
    <w:p w14:paraId="1B95EFDF" w14:textId="4074B385" w:rsidR="00BC7198" w:rsidRPr="00E62202" w:rsidRDefault="00BC7198" w:rsidP="005A0528">
      <w:pPr>
        <w:rPr>
          <w:b/>
          <w:bCs/>
          <w:sz w:val="32"/>
          <w:szCs w:val="32"/>
        </w:rPr>
      </w:pPr>
      <w:r w:rsidRPr="00E62202">
        <w:rPr>
          <w:b/>
          <w:bCs/>
          <w:sz w:val="32"/>
          <w:szCs w:val="32"/>
          <w:rtl/>
        </w:rPr>
        <w:t>جدول</w:t>
      </w:r>
      <w:r w:rsidRPr="00E62202">
        <w:rPr>
          <w:b/>
          <w:bCs/>
          <w:sz w:val="32"/>
          <w:szCs w:val="32"/>
        </w:rPr>
        <w:t xml:space="preserve"> 13</w:t>
      </w:r>
    </w:p>
    <w:tbl>
      <w:tblPr>
        <w:tblStyle w:val="TableGrid"/>
        <w:bidiVisual/>
        <w:tblW w:w="0" w:type="auto"/>
        <w:tblLook w:val="04A0" w:firstRow="1" w:lastRow="0" w:firstColumn="1" w:lastColumn="0" w:noHBand="0" w:noVBand="1"/>
      </w:tblPr>
      <w:tblGrid>
        <w:gridCol w:w="2337"/>
        <w:gridCol w:w="2337"/>
        <w:gridCol w:w="2338"/>
        <w:gridCol w:w="2338"/>
      </w:tblGrid>
      <w:tr w:rsidR="00BC7198" w:rsidRPr="00247BD6" w14:paraId="5D185F46" w14:textId="77777777" w:rsidTr="00BC7198">
        <w:tc>
          <w:tcPr>
            <w:tcW w:w="2337" w:type="dxa"/>
            <w:vAlign w:val="center"/>
          </w:tcPr>
          <w:p w14:paraId="62200052" w14:textId="77777777" w:rsidR="00BC7198" w:rsidRPr="00247BD6" w:rsidRDefault="00BC7198" w:rsidP="005A0528">
            <w:pPr>
              <w:jc w:val="center"/>
              <w:rPr>
                <w:rtl/>
              </w:rPr>
            </w:pPr>
            <w:r w:rsidRPr="00247BD6">
              <w:rPr>
                <w:rtl/>
              </w:rPr>
              <w:t>المتغير</w:t>
            </w:r>
          </w:p>
        </w:tc>
        <w:tc>
          <w:tcPr>
            <w:tcW w:w="2337" w:type="dxa"/>
            <w:vAlign w:val="center"/>
          </w:tcPr>
          <w:p w14:paraId="00B9407B" w14:textId="77777777" w:rsidR="00BC7198" w:rsidRPr="00247BD6" w:rsidRDefault="00BC7198" w:rsidP="005A0528">
            <w:pPr>
              <w:jc w:val="center"/>
              <w:rPr>
                <w:rtl/>
              </w:rPr>
            </w:pPr>
            <w:r w:rsidRPr="00247BD6">
              <w:rPr>
                <w:rtl/>
              </w:rPr>
              <w:t>المتوسط</w:t>
            </w:r>
          </w:p>
        </w:tc>
        <w:tc>
          <w:tcPr>
            <w:tcW w:w="2338" w:type="dxa"/>
            <w:vAlign w:val="center"/>
          </w:tcPr>
          <w:p w14:paraId="5DEB575E" w14:textId="77777777" w:rsidR="00BC7198" w:rsidRPr="00247BD6" w:rsidRDefault="00BC7198" w:rsidP="005A0528">
            <w:pPr>
              <w:jc w:val="center"/>
              <w:rPr>
                <w:rtl/>
              </w:rPr>
            </w:pPr>
            <w:r w:rsidRPr="00247BD6">
              <w:rPr>
                <w:rtl/>
              </w:rPr>
              <w:t>الانحراف</w:t>
            </w:r>
          </w:p>
        </w:tc>
        <w:tc>
          <w:tcPr>
            <w:tcW w:w="2338" w:type="dxa"/>
            <w:vAlign w:val="center"/>
          </w:tcPr>
          <w:p w14:paraId="2883A331" w14:textId="77777777" w:rsidR="00BC7198" w:rsidRPr="00247BD6" w:rsidRDefault="00BC7198" w:rsidP="005A0528">
            <w:pPr>
              <w:jc w:val="center"/>
              <w:rPr>
                <w:rtl/>
              </w:rPr>
            </w:pPr>
            <w:r w:rsidRPr="00247BD6">
              <w:rPr>
                <w:rtl/>
              </w:rPr>
              <w:t>مستوى التقدير</w:t>
            </w:r>
          </w:p>
        </w:tc>
      </w:tr>
      <w:tr w:rsidR="00BC7198" w:rsidRPr="00247BD6" w14:paraId="63569987" w14:textId="77777777" w:rsidTr="00BC7198">
        <w:tc>
          <w:tcPr>
            <w:tcW w:w="2337" w:type="dxa"/>
            <w:vAlign w:val="center"/>
          </w:tcPr>
          <w:p w14:paraId="0B0BDD6B" w14:textId="77777777" w:rsidR="00BC7198" w:rsidRPr="00247BD6" w:rsidRDefault="00BC7198" w:rsidP="005A0528">
            <w:pPr>
              <w:jc w:val="center"/>
              <w:rPr>
                <w:rtl/>
              </w:rPr>
            </w:pPr>
            <w:r w:rsidRPr="00247BD6">
              <w:rPr>
                <w:rtl/>
              </w:rPr>
              <w:t>الموردون ومقاولو الباطن</w:t>
            </w:r>
          </w:p>
        </w:tc>
        <w:tc>
          <w:tcPr>
            <w:tcW w:w="2337" w:type="dxa"/>
            <w:vAlign w:val="center"/>
          </w:tcPr>
          <w:p w14:paraId="613A154E" w14:textId="77777777" w:rsidR="00BC7198" w:rsidRPr="00247BD6" w:rsidRDefault="00BC7198" w:rsidP="005A0528">
            <w:pPr>
              <w:jc w:val="center"/>
              <w:rPr>
                <w:rtl/>
              </w:rPr>
            </w:pPr>
            <w:r w:rsidRPr="00247BD6">
              <w:rPr>
                <w:rtl/>
              </w:rPr>
              <w:t>3.717</w:t>
            </w:r>
          </w:p>
        </w:tc>
        <w:tc>
          <w:tcPr>
            <w:tcW w:w="2338" w:type="dxa"/>
            <w:vAlign w:val="center"/>
          </w:tcPr>
          <w:p w14:paraId="0C503D76" w14:textId="77777777" w:rsidR="00BC7198" w:rsidRPr="00247BD6" w:rsidRDefault="00BC7198" w:rsidP="005A0528">
            <w:pPr>
              <w:jc w:val="center"/>
              <w:rPr>
                <w:rtl/>
              </w:rPr>
            </w:pPr>
            <w:r w:rsidRPr="00247BD6">
              <w:rPr>
                <w:rtl/>
              </w:rPr>
              <w:t>1.015</w:t>
            </w:r>
          </w:p>
        </w:tc>
        <w:tc>
          <w:tcPr>
            <w:tcW w:w="2338" w:type="dxa"/>
            <w:vAlign w:val="center"/>
          </w:tcPr>
          <w:p w14:paraId="7D528F76" w14:textId="77777777" w:rsidR="00BC7198" w:rsidRPr="00247BD6" w:rsidRDefault="00BC7198" w:rsidP="005A0528">
            <w:pPr>
              <w:jc w:val="center"/>
              <w:rPr>
                <w:rtl/>
              </w:rPr>
            </w:pPr>
            <w:r w:rsidRPr="00247BD6">
              <w:rPr>
                <w:rtl/>
              </w:rPr>
              <w:t>مرتفع</w:t>
            </w:r>
          </w:p>
        </w:tc>
      </w:tr>
    </w:tbl>
    <w:p w14:paraId="0C4CAD08" w14:textId="77777777" w:rsidR="00BC7198" w:rsidRPr="00247BD6" w:rsidRDefault="00BC7198" w:rsidP="005A0528">
      <w:r w:rsidRPr="00247BD6">
        <w:rPr>
          <w:rtl/>
        </w:rPr>
        <w:lastRenderedPageBreak/>
        <w:t>المصدر: إعداد الباحث اعتمادًا على نتائج</w:t>
      </w:r>
      <w:r w:rsidRPr="00247BD6">
        <w:t xml:space="preserve"> SPSS.</w:t>
      </w:r>
    </w:p>
    <w:p w14:paraId="7496CF57" w14:textId="77777777" w:rsidR="00BC7198" w:rsidRPr="00247BD6" w:rsidRDefault="00BC7198" w:rsidP="005A0528">
      <w:pPr>
        <w:jc w:val="center"/>
        <w:rPr>
          <w:rtl/>
        </w:rPr>
      </w:pPr>
      <w:r w:rsidRPr="00247BD6">
        <w:rPr>
          <w:noProof/>
        </w:rPr>
        <w:drawing>
          <wp:inline distT="0" distB="0" distL="0" distR="0" wp14:anchorId="5FE1051A" wp14:editId="568D9F92">
            <wp:extent cx="4572000" cy="2743200"/>
            <wp:effectExtent l="0" t="0" r="0" b="0"/>
            <wp:docPr id="15" name="مخطط 14">
              <a:extLst xmlns:a="http://schemas.openxmlformats.org/drawingml/2006/main">
                <a:ext uri="{FF2B5EF4-FFF2-40B4-BE49-F238E27FC236}">
                  <a16:creationId xmlns:a16="http://schemas.microsoft.com/office/drawing/2014/main" id="{6E0BE6D2-A5C4-4511-9F56-3474F7D6C7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89D28BA" w14:textId="77777777" w:rsidR="00BC7198" w:rsidRPr="00247BD6" w:rsidRDefault="00BC7198" w:rsidP="005A0528">
      <w:r w:rsidRPr="00247BD6">
        <w:rPr>
          <w:rtl/>
        </w:rPr>
        <w:t>حقق محور الموردين ومقاولي الباطن أعلى متوسط حسابي بين محاور الدراسة، مما يعكس إدراك أفراد العينة للدور المحوري الذي يؤديه الموردون في ضمان توفر المواد والمستلزمات في الوقت المناسب، الأمر الذي ينعكس إيجابًا على استمرارية تنفيذ المشاريع</w:t>
      </w:r>
      <w:r w:rsidRPr="00247BD6">
        <w:t>.</w:t>
      </w:r>
    </w:p>
    <w:p w14:paraId="38751615" w14:textId="77777777" w:rsidR="00BC7198" w:rsidRPr="00247BD6" w:rsidRDefault="00BC7198" w:rsidP="005A0528">
      <w:pPr>
        <w:pStyle w:val="ListParagraph"/>
        <w:numPr>
          <w:ilvl w:val="0"/>
          <w:numId w:val="30"/>
        </w:numPr>
        <w:spacing w:before="0" w:after="160"/>
        <w:ind w:firstLine="720"/>
        <w:rPr>
          <w:b/>
          <w:bCs/>
        </w:rPr>
      </w:pPr>
      <w:r w:rsidRPr="00247BD6">
        <w:rPr>
          <w:b/>
          <w:bCs/>
          <w:rtl/>
        </w:rPr>
        <w:t>السؤال الرابع: هل يوجد أثر لكفاءة إدارة سلاسل التوريد اللوجستية في استمرارية الأعمال؟</w:t>
      </w:r>
    </w:p>
    <w:p w14:paraId="7EDCF0F4" w14:textId="23F768C4" w:rsidR="00BC7198" w:rsidRPr="00E62202" w:rsidRDefault="00BC7198" w:rsidP="005A0528">
      <w:pPr>
        <w:pStyle w:val="Heading2"/>
      </w:pPr>
      <w:bookmarkStart w:id="98" w:name="_Toc235059772"/>
      <w:bookmarkStart w:id="99" w:name="_Toc235060430"/>
      <w:r w:rsidRPr="00E62202">
        <w:rPr>
          <w:rtl/>
        </w:rPr>
        <w:t>جدول</w:t>
      </w:r>
      <w:r w:rsidRPr="00E62202">
        <w:t xml:space="preserve"> 14</w:t>
      </w:r>
      <w:bookmarkEnd w:id="98"/>
      <w:bookmarkEnd w:id="99"/>
    </w:p>
    <w:tbl>
      <w:tblPr>
        <w:tblStyle w:val="TableGrid"/>
        <w:bidiVisual/>
        <w:tblW w:w="0" w:type="auto"/>
        <w:tblLook w:val="04A0" w:firstRow="1" w:lastRow="0" w:firstColumn="1" w:lastColumn="0" w:noHBand="0" w:noVBand="1"/>
      </w:tblPr>
      <w:tblGrid>
        <w:gridCol w:w="2337"/>
        <w:gridCol w:w="2337"/>
        <w:gridCol w:w="2338"/>
        <w:gridCol w:w="2338"/>
      </w:tblGrid>
      <w:tr w:rsidR="00BC7198" w:rsidRPr="00247BD6" w14:paraId="1083D1D2" w14:textId="77777777" w:rsidTr="00BC7198">
        <w:tc>
          <w:tcPr>
            <w:tcW w:w="2337" w:type="dxa"/>
            <w:vAlign w:val="center"/>
          </w:tcPr>
          <w:p w14:paraId="7D14ABDC" w14:textId="77777777" w:rsidR="00BC7198" w:rsidRPr="00247BD6" w:rsidRDefault="00BC7198" w:rsidP="005A0528">
            <w:pPr>
              <w:jc w:val="center"/>
              <w:rPr>
                <w:rtl/>
              </w:rPr>
            </w:pPr>
            <w:r w:rsidRPr="00247BD6">
              <w:rPr>
                <w:rtl/>
              </w:rPr>
              <w:t>الاختبار</w:t>
            </w:r>
          </w:p>
        </w:tc>
        <w:tc>
          <w:tcPr>
            <w:tcW w:w="2337" w:type="dxa"/>
            <w:vAlign w:val="center"/>
          </w:tcPr>
          <w:p w14:paraId="1D12146E" w14:textId="77777777" w:rsidR="00BC7198" w:rsidRPr="00247BD6" w:rsidRDefault="00BC7198" w:rsidP="005A0528">
            <w:pPr>
              <w:jc w:val="center"/>
              <w:rPr>
                <w:rtl/>
              </w:rPr>
            </w:pPr>
            <w:r w:rsidRPr="00247BD6">
              <w:rPr>
                <w:rtl/>
              </w:rPr>
              <w:t>قيمة الاختبار</w:t>
            </w:r>
          </w:p>
        </w:tc>
        <w:tc>
          <w:tcPr>
            <w:tcW w:w="2338" w:type="dxa"/>
            <w:vAlign w:val="center"/>
          </w:tcPr>
          <w:p w14:paraId="59A67D07" w14:textId="77777777" w:rsidR="00BC7198" w:rsidRPr="00247BD6" w:rsidRDefault="00BC7198" w:rsidP="005A0528">
            <w:pPr>
              <w:jc w:val="center"/>
              <w:rPr>
                <w:rtl/>
              </w:rPr>
            </w:pPr>
            <w:r w:rsidRPr="00247BD6">
              <w:rPr>
                <w:rtl/>
              </w:rPr>
              <w:t>مستوى الدلالة</w:t>
            </w:r>
          </w:p>
        </w:tc>
        <w:tc>
          <w:tcPr>
            <w:tcW w:w="2338" w:type="dxa"/>
            <w:vAlign w:val="center"/>
          </w:tcPr>
          <w:p w14:paraId="631750CE" w14:textId="77777777" w:rsidR="00BC7198" w:rsidRPr="00247BD6" w:rsidRDefault="00BC7198" w:rsidP="005A0528">
            <w:pPr>
              <w:jc w:val="center"/>
              <w:rPr>
                <w:rtl/>
              </w:rPr>
            </w:pPr>
            <w:r w:rsidRPr="00247BD6">
              <w:rPr>
                <w:rtl/>
              </w:rPr>
              <w:t>النتيجة</w:t>
            </w:r>
          </w:p>
        </w:tc>
      </w:tr>
      <w:tr w:rsidR="00BC7198" w:rsidRPr="00247BD6" w14:paraId="420DABC0" w14:textId="77777777" w:rsidTr="00BC7198">
        <w:tc>
          <w:tcPr>
            <w:tcW w:w="2337" w:type="dxa"/>
            <w:vAlign w:val="center"/>
          </w:tcPr>
          <w:p w14:paraId="2C1516BE" w14:textId="77777777" w:rsidR="00BC7198" w:rsidRPr="00247BD6" w:rsidRDefault="00BC7198" w:rsidP="005A0528">
            <w:pPr>
              <w:jc w:val="center"/>
              <w:rPr>
                <w:rtl/>
              </w:rPr>
            </w:pPr>
            <w:r w:rsidRPr="00247BD6">
              <w:rPr>
                <w:rtl/>
              </w:rPr>
              <w:t>معامل ارتباط بيرسون</w:t>
            </w:r>
          </w:p>
        </w:tc>
        <w:tc>
          <w:tcPr>
            <w:tcW w:w="2337" w:type="dxa"/>
            <w:vAlign w:val="center"/>
          </w:tcPr>
          <w:p w14:paraId="40164C5E" w14:textId="77777777" w:rsidR="00BC7198" w:rsidRPr="00247BD6" w:rsidRDefault="00BC7198" w:rsidP="005A0528">
            <w:pPr>
              <w:jc w:val="center"/>
              <w:rPr>
                <w:rtl/>
              </w:rPr>
            </w:pPr>
            <w:r w:rsidRPr="00247BD6">
              <w:rPr>
                <w:rtl/>
              </w:rPr>
              <w:t>0.705</w:t>
            </w:r>
          </w:p>
        </w:tc>
        <w:tc>
          <w:tcPr>
            <w:tcW w:w="2338" w:type="dxa"/>
            <w:vAlign w:val="center"/>
          </w:tcPr>
          <w:p w14:paraId="327C87B8" w14:textId="77777777" w:rsidR="00BC7198" w:rsidRPr="00247BD6" w:rsidRDefault="00BC7198" w:rsidP="005A0528">
            <w:pPr>
              <w:jc w:val="center"/>
              <w:rPr>
                <w:rtl/>
              </w:rPr>
            </w:pPr>
            <w:r w:rsidRPr="00247BD6">
              <w:rPr>
                <w:rtl/>
              </w:rPr>
              <w:t>0.000</w:t>
            </w:r>
          </w:p>
        </w:tc>
        <w:tc>
          <w:tcPr>
            <w:tcW w:w="2338" w:type="dxa"/>
            <w:vAlign w:val="center"/>
          </w:tcPr>
          <w:p w14:paraId="6E6F61F3" w14:textId="77777777" w:rsidR="00BC7198" w:rsidRPr="00247BD6" w:rsidRDefault="00BC7198" w:rsidP="005A0528">
            <w:pPr>
              <w:jc w:val="center"/>
              <w:rPr>
                <w:rtl/>
              </w:rPr>
            </w:pPr>
            <w:r w:rsidRPr="00247BD6">
              <w:rPr>
                <w:rtl/>
              </w:rPr>
              <w:t>توجد علاقة موجبة قوية</w:t>
            </w:r>
          </w:p>
        </w:tc>
      </w:tr>
      <w:tr w:rsidR="00BC7198" w:rsidRPr="00247BD6" w14:paraId="3A5D3B8B" w14:textId="77777777" w:rsidTr="00BC7198">
        <w:tc>
          <w:tcPr>
            <w:tcW w:w="2337" w:type="dxa"/>
            <w:vAlign w:val="center"/>
          </w:tcPr>
          <w:p w14:paraId="2182C3FC" w14:textId="77777777" w:rsidR="00BC7198" w:rsidRPr="00247BD6" w:rsidRDefault="00BC7198" w:rsidP="005A0528">
            <w:pPr>
              <w:jc w:val="center"/>
              <w:rPr>
                <w:rtl/>
              </w:rPr>
            </w:pPr>
            <w:r w:rsidRPr="00247BD6">
              <w:rPr>
                <w:rtl/>
              </w:rPr>
              <w:t>تحليل الانحدار المتعدد</w:t>
            </w:r>
            <w:r w:rsidRPr="00247BD6">
              <w:t xml:space="preserve"> (F)</w:t>
            </w:r>
          </w:p>
        </w:tc>
        <w:tc>
          <w:tcPr>
            <w:tcW w:w="2337" w:type="dxa"/>
            <w:vAlign w:val="center"/>
          </w:tcPr>
          <w:p w14:paraId="30A56F38" w14:textId="77777777" w:rsidR="00BC7198" w:rsidRPr="00247BD6" w:rsidRDefault="00BC7198" w:rsidP="005A0528">
            <w:pPr>
              <w:jc w:val="center"/>
              <w:rPr>
                <w:rtl/>
              </w:rPr>
            </w:pPr>
            <w:r w:rsidRPr="00247BD6">
              <w:t>173.701</w:t>
            </w:r>
          </w:p>
        </w:tc>
        <w:tc>
          <w:tcPr>
            <w:tcW w:w="2338" w:type="dxa"/>
            <w:vAlign w:val="center"/>
          </w:tcPr>
          <w:p w14:paraId="55A8748F" w14:textId="77777777" w:rsidR="00BC7198" w:rsidRPr="00247BD6" w:rsidRDefault="00BC7198" w:rsidP="005A0528">
            <w:pPr>
              <w:jc w:val="center"/>
              <w:rPr>
                <w:rtl/>
              </w:rPr>
            </w:pPr>
            <w:r w:rsidRPr="00247BD6">
              <w:t>0.000</w:t>
            </w:r>
          </w:p>
        </w:tc>
        <w:tc>
          <w:tcPr>
            <w:tcW w:w="2338" w:type="dxa"/>
            <w:vAlign w:val="center"/>
          </w:tcPr>
          <w:p w14:paraId="3A8C7B26" w14:textId="77777777" w:rsidR="00BC7198" w:rsidRPr="00247BD6" w:rsidRDefault="00BC7198" w:rsidP="005A0528">
            <w:pPr>
              <w:jc w:val="center"/>
              <w:rPr>
                <w:rtl/>
              </w:rPr>
            </w:pPr>
            <w:r w:rsidRPr="00247BD6">
              <w:rPr>
                <w:rtl/>
              </w:rPr>
              <w:t>يوجد أثر معنوي</w:t>
            </w:r>
          </w:p>
        </w:tc>
      </w:tr>
    </w:tbl>
    <w:p w14:paraId="25C21C10" w14:textId="77777777" w:rsidR="00BC7198" w:rsidRPr="00247BD6" w:rsidRDefault="00BC7198" w:rsidP="005A0528">
      <w:r w:rsidRPr="00247BD6">
        <w:rPr>
          <w:rtl/>
        </w:rPr>
        <w:lastRenderedPageBreak/>
        <w:t>المصدر: إعداد الباحث اعتمادًا على نتائج</w:t>
      </w:r>
      <w:r w:rsidRPr="00247BD6">
        <w:t xml:space="preserve"> SPSS.</w:t>
      </w:r>
    </w:p>
    <w:p w14:paraId="22BB601D" w14:textId="77777777" w:rsidR="00BC7198" w:rsidRPr="00247BD6" w:rsidRDefault="00BC7198" w:rsidP="005A0528">
      <w:pPr>
        <w:jc w:val="center"/>
        <w:rPr>
          <w:rtl/>
        </w:rPr>
      </w:pPr>
      <w:r w:rsidRPr="00247BD6">
        <w:rPr>
          <w:noProof/>
        </w:rPr>
        <w:drawing>
          <wp:inline distT="0" distB="0" distL="0" distR="0" wp14:anchorId="122F77D0" wp14:editId="42141CE3">
            <wp:extent cx="4572000" cy="2743200"/>
            <wp:effectExtent l="0" t="0" r="0" b="0"/>
            <wp:docPr id="16" name="مخطط 15">
              <a:extLst xmlns:a="http://schemas.openxmlformats.org/drawingml/2006/main">
                <a:ext uri="{FF2B5EF4-FFF2-40B4-BE49-F238E27FC236}">
                  <a16:creationId xmlns:a16="http://schemas.microsoft.com/office/drawing/2014/main" id="{17C14620-01E1-4F99-8733-47496E65B6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9630B42" w14:textId="77777777" w:rsidR="00BC7198" w:rsidRPr="00247BD6" w:rsidRDefault="00BC7198" w:rsidP="005A0528">
      <w:r w:rsidRPr="00247BD6">
        <w:rPr>
          <w:rtl/>
        </w:rPr>
        <w:t>تؤكد النتائج وجود علاقة ارتباط موجبة قوية بين كفاءة إدارة سلسلة التوريد واستمرارية الأعمال، كما أثبت تحليل الانحدار وجود أثر معنوي لهذه الكفاءة في تعزيز استمرارية الأعمال، وتدل هذه النتائج على أن تحسين إدارة سلاسل التوريد يمثل أحد أهم العوامل المؤثرة في رفع قدرة المؤسسات على المحافظة على استمرارية أعمالها خلال مواسم الذروة، وهو ما يدعم قبول الفرضية الرئيسة ويجيب عن السؤال الرئيس للدراسة بصورة علمية</w:t>
      </w:r>
      <w:r w:rsidRPr="00247BD6">
        <w:t>.</w:t>
      </w:r>
    </w:p>
    <w:p w14:paraId="37B3AAD5" w14:textId="77777777" w:rsidR="00BC7198" w:rsidRPr="00247BD6" w:rsidRDefault="00BC7198" w:rsidP="005A0528">
      <w:pPr>
        <w:rPr>
          <w:b/>
          <w:bCs/>
        </w:rPr>
      </w:pPr>
      <w:r w:rsidRPr="00247BD6">
        <w:rPr>
          <w:b/>
          <w:bCs/>
          <w:rtl/>
        </w:rPr>
        <w:t>نتائج المقابلات</w:t>
      </w:r>
    </w:p>
    <w:p w14:paraId="02AD8EA4" w14:textId="77777777" w:rsidR="00BC7198" w:rsidRPr="00247BD6" w:rsidRDefault="00BC7198" w:rsidP="005A0528">
      <w:r w:rsidRPr="00247BD6">
        <w:rPr>
          <w:rtl/>
        </w:rPr>
        <w:t>أجرى الباحث مقابلات شبه مقننة مع (8) من الخبراء العاملين في مجال المشاريع الإنشائية وسلاسل التوريد والخدمات اللوجستية، بهدف دعم النتائج الكمية التي تم الحصول عليها من الاستبانة، والوصول إلى فهم أعمق لطبيعة العلاقة بين كفاءة إدارة سلسلة التوريد واستمرارية الأعمال.</w:t>
      </w:r>
    </w:p>
    <w:p w14:paraId="5745D436" w14:textId="338AE00F" w:rsidR="00BC7198" w:rsidRPr="00E62202" w:rsidRDefault="00BC7198" w:rsidP="005A0528">
      <w:pPr>
        <w:pStyle w:val="Heading2"/>
      </w:pPr>
      <w:bookmarkStart w:id="100" w:name="_Toc235059773"/>
      <w:bookmarkStart w:id="101" w:name="_Toc235060431"/>
      <w:r w:rsidRPr="00E62202">
        <w:rPr>
          <w:rtl/>
        </w:rPr>
        <w:t>جدول</w:t>
      </w:r>
      <w:r w:rsidR="00A32A3C">
        <w:rPr>
          <w:rFonts w:hint="cs"/>
          <w:rtl/>
        </w:rPr>
        <w:t xml:space="preserve"> </w:t>
      </w:r>
      <w:r w:rsidRPr="00E62202">
        <w:rPr>
          <w:rtl/>
        </w:rPr>
        <w:t>خصائص المشاركين في المقابلات</w:t>
      </w:r>
      <w:bookmarkEnd w:id="100"/>
      <w:bookmarkEnd w:id="101"/>
    </w:p>
    <w:tbl>
      <w:tblPr>
        <w:tblStyle w:val="TableGrid"/>
        <w:bidiVisual/>
        <w:tblW w:w="9377" w:type="dxa"/>
        <w:tblLook w:val="04A0" w:firstRow="1" w:lastRow="0" w:firstColumn="1" w:lastColumn="0" w:noHBand="0" w:noVBand="1"/>
      </w:tblPr>
      <w:tblGrid>
        <w:gridCol w:w="3125"/>
        <w:gridCol w:w="3126"/>
        <w:gridCol w:w="3126"/>
      </w:tblGrid>
      <w:tr w:rsidR="00BC7198" w:rsidRPr="00247BD6" w14:paraId="255C2006" w14:textId="77777777" w:rsidTr="00BC7198">
        <w:trPr>
          <w:trHeight w:val="449"/>
        </w:trPr>
        <w:tc>
          <w:tcPr>
            <w:tcW w:w="3125" w:type="dxa"/>
            <w:vAlign w:val="center"/>
          </w:tcPr>
          <w:p w14:paraId="2CEB0306" w14:textId="77777777" w:rsidR="00BC7198" w:rsidRPr="00247BD6" w:rsidRDefault="00BC7198" w:rsidP="005A0528">
            <w:pPr>
              <w:jc w:val="center"/>
              <w:rPr>
                <w:rtl/>
              </w:rPr>
            </w:pPr>
            <w:r w:rsidRPr="00247BD6">
              <w:rPr>
                <w:rtl/>
              </w:rPr>
              <w:t>الوظيفة</w:t>
            </w:r>
          </w:p>
        </w:tc>
        <w:tc>
          <w:tcPr>
            <w:tcW w:w="3126" w:type="dxa"/>
            <w:vAlign w:val="center"/>
          </w:tcPr>
          <w:p w14:paraId="4EDFBAC5" w14:textId="77777777" w:rsidR="00BC7198" w:rsidRPr="00247BD6" w:rsidRDefault="00BC7198" w:rsidP="005A0528">
            <w:pPr>
              <w:jc w:val="center"/>
              <w:rPr>
                <w:rtl/>
              </w:rPr>
            </w:pPr>
            <w:r w:rsidRPr="00247BD6">
              <w:rPr>
                <w:rtl/>
              </w:rPr>
              <w:t>سنوات الخبرة</w:t>
            </w:r>
          </w:p>
        </w:tc>
        <w:tc>
          <w:tcPr>
            <w:tcW w:w="3126" w:type="dxa"/>
            <w:vAlign w:val="center"/>
          </w:tcPr>
          <w:p w14:paraId="780CFD3E" w14:textId="77777777" w:rsidR="00BC7198" w:rsidRPr="00247BD6" w:rsidRDefault="00BC7198" w:rsidP="005A0528">
            <w:pPr>
              <w:jc w:val="center"/>
              <w:rPr>
                <w:rtl/>
              </w:rPr>
            </w:pPr>
            <w:r w:rsidRPr="00247BD6">
              <w:rPr>
                <w:rtl/>
              </w:rPr>
              <w:t>جهة العمل</w:t>
            </w:r>
          </w:p>
        </w:tc>
      </w:tr>
      <w:tr w:rsidR="00BC7198" w:rsidRPr="00247BD6" w14:paraId="2E6D1D81" w14:textId="77777777" w:rsidTr="00BC7198">
        <w:trPr>
          <w:trHeight w:val="464"/>
        </w:trPr>
        <w:tc>
          <w:tcPr>
            <w:tcW w:w="3125" w:type="dxa"/>
            <w:vAlign w:val="center"/>
          </w:tcPr>
          <w:p w14:paraId="5A453A41" w14:textId="77777777" w:rsidR="00BC7198" w:rsidRPr="00247BD6" w:rsidRDefault="00BC7198" w:rsidP="005A0528">
            <w:pPr>
              <w:jc w:val="center"/>
              <w:rPr>
                <w:rtl/>
              </w:rPr>
            </w:pPr>
            <w:r w:rsidRPr="00247BD6">
              <w:rPr>
                <w:rtl/>
              </w:rPr>
              <w:t>مدير مشروع</w:t>
            </w:r>
          </w:p>
        </w:tc>
        <w:tc>
          <w:tcPr>
            <w:tcW w:w="3126" w:type="dxa"/>
            <w:vAlign w:val="center"/>
          </w:tcPr>
          <w:p w14:paraId="2CD8B2AC" w14:textId="77777777" w:rsidR="00BC7198" w:rsidRPr="00247BD6" w:rsidRDefault="00BC7198" w:rsidP="005A0528">
            <w:pPr>
              <w:jc w:val="center"/>
              <w:rPr>
                <w:rtl/>
              </w:rPr>
            </w:pPr>
            <w:r w:rsidRPr="00247BD6">
              <w:rPr>
                <w:rtl/>
              </w:rPr>
              <w:t>18</w:t>
            </w:r>
          </w:p>
        </w:tc>
        <w:tc>
          <w:tcPr>
            <w:tcW w:w="3126" w:type="dxa"/>
            <w:vAlign w:val="center"/>
          </w:tcPr>
          <w:p w14:paraId="104B28E9" w14:textId="77777777" w:rsidR="00BC7198" w:rsidRPr="00247BD6" w:rsidRDefault="00BC7198" w:rsidP="005A0528">
            <w:pPr>
              <w:jc w:val="center"/>
              <w:rPr>
                <w:rtl/>
              </w:rPr>
            </w:pPr>
            <w:r w:rsidRPr="00247BD6">
              <w:rPr>
                <w:rtl/>
              </w:rPr>
              <w:t>شركة مقاولات</w:t>
            </w:r>
          </w:p>
        </w:tc>
      </w:tr>
      <w:tr w:rsidR="00BC7198" w:rsidRPr="00247BD6" w14:paraId="32E62793" w14:textId="77777777" w:rsidTr="00BC7198">
        <w:trPr>
          <w:trHeight w:val="449"/>
        </w:trPr>
        <w:tc>
          <w:tcPr>
            <w:tcW w:w="3125" w:type="dxa"/>
            <w:vAlign w:val="center"/>
          </w:tcPr>
          <w:p w14:paraId="2B11B3CF" w14:textId="77777777" w:rsidR="00BC7198" w:rsidRPr="00247BD6" w:rsidRDefault="00BC7198" w:rsidP="005A0528">
            <w:pPr>
              <w:jc w:val="center"/>
              <w:rPr>
                <w:rtl/>
              </w:rPr>
            </w:pPr>
            <w:r w:rsidRPr="00247BD6">
              <w:rPr>
                <w:rtl/>
              </w:rPr>
              <w:lastRenderedPageBreak/>
              <w:t>مدير سلسلة التوريد</w:t>
            </w:r>
          </w:p>
        </w:tc>
        <w:tc>
          <w:tcPr>
            <w:tcW w:w="3126" w:type="dxa"/>
            <w:vAlign w:val="center"/>
          </w:tcPr>
          <w:p w14:paraId="612BCCC9" w14:textId="77777777" w:rsidR="00BC7198" w:rsidRPr="00247BD6" w:rsidRDefault="00BC7198" w:rsidP="005A0528">
            <w:pPr>
              <w:jc w:val="center"/>
              <w:rPr>
                <w:rtl/>
              </w:rPr>
            </w:pPr>
            <w:r w:rsidRPr="00247BD6">
              <w:rPr>
                <w:rtl/>
              </w:rPr>
              <w:t>16</w:t>
            </w:r>
          </w:p>
        </w:tc>
        <w:tc>
          <w:tcPr>
            <w:tcW w:w="3126" w:type="dxa"/>
            <w:vAlign w:val="center"/>
          </w:tcPr>
          <w:p w14:paraId="685C2AE3" w14:textId="77777777" w:rsidR="00BC7198" w:rsidRPr="00247BD6" w:rsidRDefault="00BC7198" w:rsidP="005A0528">
            <w:pPr>
              <w:jc w:val="center"/>
              <w:rPr>
                <w:rtl/>
              </w:rPr>
            </w:pPr>
            <w:r w:rsidRPr="00247BD6">
              <w:rPr>
                <w:rtl/>
              </w:rPr>
              <w:t>شركة إنشاءات</w:t>
            </w:r>
          </w:p>
        </w:tc>
      </w:tr>
      <w:tr w:rsidR="00BC7198" w:rsidRPr="00247BD6" w14:paraId="48E5AB2B" w14:textId="77777777" w:rsidTr="00BC7198">
        <w:trPr>
          <w:trHeight w:val="464"/>
        </w:trPr>
        <w:tc>
          <w:tcPr>
            <w:tcW w:w="3125" w:type="dxa"/>
            <w:vAlign w:val="center"/>
          </w:tcPr>
          <w:p w14:paraId="4288F577" w14:textId="77777777" w:rsidR="00BC7198" w:rsidRPr="00247BD6" w:rsidRDefault="00BC7198" w:rsidP="005A0528">
            <w:pPr>
              <w:jc w:val="center"/>
              <w:rPr>
                <w:rtl/>
              </w:rPr>
            </w:pPr>
            <w:r w:rsidRPr="00247BD6">
              <w:rPr>
                <w:rtl/>
              </w:rPr>
              <w:t>مدير لوجستي</w:t>
            </w:r>
          </w:p>
        </w:tc>
        <w:tc>
          <w:tcPr>
            <w:tcW w:w="3126" w:type="dxa"/>
            <w:vAlign w:val="center"/>
          </w:tcPr>
          <w:p w14:paraId="1B3D9F83" w14:textId="77777777" w:rsidR="00BC7198" w:rsidRPr="00247BD6" w:rsidRDefault="00BC7198" w:rsidP="005A0528">
            <w:pPr>
              <w:jc w:val="center"/>
              <w:rPr>
                <w:rtl/>
              </w:rPr>
            </w:pPr>
            <w:r w:rsidRPr="00247BD6">
              <w:rPr>
                <w:rtl/>
              </w:rPr>
              <w:t>14</w:t>
            </w:r>
          </w:p>
        </w:tc>
        <w:tc>
          <w:tcPr>
            <w:tcW w:w="3126" w:type="dxa"/>
            <w:vAlign w:val="center"/>
          </w:tcPr>
          <w:p w14:paraId="261D30CB" w14:textId="77777777" w:rsidR="00BC7198" w:rsidRPr="00247BD6" w:rsidRDefault="00BC7198" w:rsidP="005A0528">
            <w:pPr>
              <w:jc w:val="center"/>
              <w:rPr>
                <w:rtl/>
              </w:rPr>
            </w:pPr>
            <w:r w:rsidRPr="00247BD6">
              <w:rPr>
                <w:rtl/>
              </w:rPr>
              <w:t>شركة نقل</w:t>
            </w:r>
          </w:p>
        </w:tc>
      </w:tr>
      <w:tr w:rsidR="00BC7198" w:rsidRPr="00247BD6" w14:paraId="0457F7DF" w14:textId="77777777" w:rsidTr="00BC7198">
        <w:trPr>
          <w:trHeight w:val="449"/>
        </w:trPr>
        <w:tc>
          <w:tcPr>
            <w:tcW w:w="3125" w:type="dxa"/>
            <w:vAlign w:val="center"/>
          </w:tcPr>
          <w:p w14:paraId="2DE47F24" w14:textId="77777777" w:rsidR="00BC7198" w:rsidRPr="00247BD6" w:rsidRDefault="00BC7198" w:rsidP="005A0528">
            <w:pPr>
              <w:jc w:val="center"/>
              <w:rPr>
                <w:rtl/>
              </w:rPr>
            </w:pPr>
            <w:r w:rsidRPr="00247BD6">
              <w:rPr>
                <w:rtl/>
              </w:rPr>
              <w:t>مدير مشتريات</w:t>
            </w:r>
          </w:p>
        </w:tc>
        <w:tc>
          <w:tcPr>
            <w:tcW w:w="3126" w:type="dxa"/>
            <w:vAlign w:val="center"/>
          </w:tcPr>
          <w:p w14:paraId="31EE5ED9" w14:textId="77777777" w:rsidR="00BC7198" w:rsidRPr="00247BD6" w:rsidRDefault="00BC7198" w:rsidP="005A0528">
            <w:pPr>
              <w:jc w:val="center"/>
              <w:rPr>
                <w:rtl/>
              </w:rPr>
            </w:pPr>
            <w:r w:rsidRPr="00247BD6">
              <w:rPr>
                <w:rtl/>
              </w:rPr>
              <w:t>12</w:t>
            </w:r>
          </w:p>
        </w:tc>
        <w:tc>
          <w:tcPr>
            <w:tcW w:w="3126" w:type="dxa"/>
            <w:vAlign w:val="center"/>
          </w:tcPr>
          <w:p w14:paraId="20B96B59" w14:textId="77777777" w:rsidR="00BC7198" w:rsidRPr="00247BD6" w:rsidRDefault="00BC7198" w:rsidP="005A0528">
            <w:pPr>
              <w:jc w:val="center"/>
              <w:rPr>
                <w:rtl/>
              </w:rPr>
            </w:pPr>
            <w:r w:rsidRPr="00247BD6">
              <w:rPr>
                <w:rtl/>
              </w:rPr>
              <w:t>شركة إنشاءات</w:t>
            </w:r>
          </w:p>
        </w:tc>
      </w:tr>
      <w:tr w:rsidR="00BC7198" w:rsidRPr="00247BD6" w14:paraId="286DC1F0" w14:textId="77777777" w:rsidTr="00BC7198">
        <w:trPr>
          <w:trHeight w:val="464"/>
        </w:trPr>
        <w:tc>
          <w:tcPr>
            <w:tcW w:w="3125" w:type="dxa"/>
            <w:vAlign w:val="center"/>
          </w:tcPr>
          <w:p w14:paraId="3DCCE4E1" w14:textId="77777777" w:rsidR="00BC7198" w:rsidRPr="00247BD6" w:rsidRDefault="00BC7198" w:rsidP="005A0528">
            <w:pPr>
              <w:jc w:val="center"/>
              <w:rPr>
                <w:rtl/>
              </w:rPr>
            </w:pPr>
            <w:r w:rsidRPr="00247BD6">
              <w:rPr>
                <w:rtl/>
              </w:rPr>
              <w:t>مقاول باطن</w:t>
            </w:r>
          </w:p>
        </w:tc>
        <w:tc>
          <w:tcPr>
            <w:tcW w:w="3126" w:type="dxa"/>
            <w:vAlign w:val="center"/>
          </w:tcPr>
          <w:p w14:paraId="78754E6C" w14:textId="77777777" w:rsidR="00BC7198" w:rsidRPr="00247BD6" w:rsidRDefault="00BC7198" w:rsidP="005A0528">
            <w:pPr>
              <w:jc w:val="center"/>
              <w:rPr>
                <w:rtl/>
              </w:rPr>
            </w:pPr>
            <w:r w:rsidRPr="00247BD6">
              <w:rPr>
                <w:rtl/>
              </w:rPr>
              <w:t>15</w:t>
            </w:r>
          </w:p>
        </w:tc>
        <w:tc>
          <w:tcPr>
            <w:tcW w:w="3126" w:type="dxa"/>
            <w:vAlign w:val="center"/>
          </w:tcPr>
          <w:p w14:paraId="474E7866" w14:textId="77777777" w:rsidR="00BC7198" w:rsidRPr="00247BD6" w:rsidRDefault="00BC7198" w:rsidP="005A0528">
            <w:pPr>
              <w:jc w:val="center"/>
              <w:rPr>
                <w:rtl/>
              </w:rPr>
            </w:pPr>
            <w:r w:rsidRPr="00247BD6">
              <w:rPr>
                <w:rtl/>
              </w:rPr>
              <w:t>قطاع خاص</w:t>
            </w:r>
          </w:p>
        </w:tc>
      </w:tr>
      <w:tr w:rsidR="00BC7198" w:rsidRPr="00247BD6" w14:paraId="7E4B1B7D" w14:textId="77777777" w:rsidTr="00BC7198">
        <w:trPr>
          <w:trHeight w:val="449"/>
        </w:trPr>
        <w:tc>
          <w:tcPr>
            <w:tcW w:w="3125" w:type="dxa"/>
            <w:vAlign w:val="center"/>
          </w:tcPr>
          <w:p w14:paraId="15B5E8B6" w14:textId="77777777" w:rsidR="00BC7198" w:rsidRPr="00247BD6" w:rsidRDefault="00BC7198" w:rsidP="005A0528">
            <w:pPr>
              <w:jc w:val="center"/>
              <w:rPr>
                <w:rtl/>
              </w:rPr>
            </w:pPr>
            <w:r w:rsidRPr="00247BD6">
              <w:rPr>
                <w:rtl/>
              </w:rPr>
              <w:t>مدير عمليات</w:t>
            </w:r>
          </w:p>
        </w:tc>
        <w:tc>
          <w:tcPr>
            <w:tcW w:w="3126" w:type="dxa"/>
            <w:vAlign w:val="center"/>
          </w:tcPr>
          <w:p w14:paraId="7EAD3D65" w14:textId="77777777" w:rsidR="00BC7198" w:rsidRPr="00247BD6" w:rsidRDefault="00BC7198" w:rsidP="005A0528">
            <w:pPr>
              <w:jc w:val="center"/>
              <w:rPr>
                <w:rtl/>
              </w:rPr>
            </w:pPr>
            <w:r w:rsidRPr="00247BD6">
              <w:rPr>
                <w:rtl/>
              </w:rPr>
              <w:t>20</w:t>
            </w:r>
          </w:p>
        </w:tc>
        <w:tc>
          <w:tcPr>
            <w:tcW w:w="3126" w:type="dxa"/>
            <w:vAlign w:val="center"/>
          </w:tcPr>
          <w:p w14:paraId="57193D22" w14:textId="77777777" w:rsidR="00BC7198" w:rsidRPr="00247BD6" w:rsidRDefault="00BC7198" w:rsidP="005A0528">
            <w:pPr>
              <w:jc w:val="center"/>
              <w:rPr>
                <w:rtl/>
              </w:rPr>
            </w:pPr>
            <w:r w:rsidRPr="00247BD6">
              <w:rPr>
                <w:rtl/>
              </w:rPr>
              <w:t>شركة إنشاءات</w:t>
            </w:r>
          </w:p>
        </w:tc>
      </w:tr>
      <w:tr w:rsidR="00BC7198" w:rsidRPr="00247BD6" w14:paraId="014669F7" w14:textId="77777777" w:rsidTr="00BC7198">
        <w:trPr>
          <w:trHeight w:val="464"/>
        </w:trPr>
        <w:tc>
          <w:tcPr>
            <w:tcW w:w="3125" w:type="dxa"/>
            <w:vAlign w:val="center"/>
          </w:tcPr>
          <w:p w14:paraId="226A77F5" w14:textId="77777777" w:rsidR="00BC7198" w:rsidRPr="00247BD6" w:rsidRDefault="00BC7198" w:rsidP="005A0528">
            <w:pPr>
              <w:jc w:val="center"/>
              <w:rPr>
                <w:rtl/>
              </w:rPr>
            </w:pPr>
            <w:r w:rsidRPr="00247BD6">
              <w:rPr>
                <w:rtl/>
              </w:rPr>
              <w:t>مسؤول حكومي</w:t>
            </w:r>
          </w:p>
        </w:tc>
        <w:tc>
          <w:tcPr>
            <w:tcW w:w="3126" w:type="dxa"/>
            <w:vAlign w:val="center"/>
          </w:tcPr>
          <w:p w14:paraId="6988BB0F" w14:textId="77777777" w:rsidR="00BC7198" w:rsidRPr="00247BD6" w:rsidRDefault="00BC7198" w:rsidP="005A0528">
            <w:pPr>
              <w:jc w:val="center"/>
              <w:rPr>
                <w:rtl/>
              </w:rPr>
            </w:pPr>
            <w:r w:rsidRPr="00247BD6">
              <w:rPr>
                <w:rtl/>
              </w:rPr>
              <w:t>17</w:t>
            </w:r>
          </w:p>
        </w:tc>
        <w:tc>
          <w:tcPr>
            <w:tcW w:w="3126" w:type="dxa"/>
            <w:vAlign w:val="center"/>
          </w:tcPr>
          <w:p w14:paraId="3D7D0C1C" w14:textId="77777777" w:rsidR="00BC7198" w:rsidRPr="00247BD6" w:rsidRDefault="00BC7198" w:rsidP="005A0528">
            <w:pPr>
              <w:jc w:val="center"/>
              <w:rPr>
                <w:rtl/>
              </w:rPr>
            </w:pPr>
            <w:r w:rsidRPr="00247BD6">
              <w:rPr>
                <w:rtl/>
              </w:rPr>
              <w:t>جهة حكومية</w:t>
            </w:r>
          </w:p>
        </w:tc>
      </w:tr>
      <w:tr w:rsidR="00BC7198" w:rsidRPr="00247BD6" w14:paraId="76975BE1" w14:textId="77777777" w:rsidTr="00BC7198">
        <w:trPr>
          <w:trHeight w:val="449"/>
        </w:trPr>
        <w:tc>
          <w:tcPr>
            <w:tcW w:w="3125" w:type="dxa"/>
            <w:vAlign w:val="center"/>
          </w:tcPr>
          <w:p w14:paraId="055BC967" w14:textId="77777777" w:rsidR="00BC7198" w:rsidRPr="00247BD6" w:rsidRDefault="00BC7198" w:rsidP="005A0528">
            <w:pPr>
              <w:jc w:val="center"/>
              <w:rPr>
                <w:rtl/>
              </w:rPr>
            </w:pPr>
            <w:r w:rsidRPr="00247BD6">
              <w:rPr>
                <w:rtl/>
              </w:rPr>
              <w:t>مدير مستودعات</w:t>
            </w:r>
          </w:p>
        </w:tc>
        <w:tc>
          <w:tcPr>
            <w:tcW w:w="3126" w:type="dxa"/>
            <w:vAlign w:val="center"/>
          </w:tcPr>
          <w:p w14:paraId="2D4A2F64" w14:textId="77777777" w:rsidR="00BC7198" w:rsidRPr="00247BD6" w:rsidRDefault="00BC7198" w:rsidP="005A0528">
            <w:pPr>
              <w:jc w:val="center"/>
              <w:rPr>
                <w:rtl/>
              </w:rPr>
            </w:pPr>
            <w:r w:rsidRPr="00247BD6">
              <w:rPr>
                <w:rtl/>
              </w:rPr>
              <w:t>13</w:t>
            </w:r>
          </w:p>
        </w:tc>
        <w:tc>
          <w:tcPr>
            <w:tcW w:w="3126" w:type="dxa"/>
            <w:vAlign w:val="center"/>
          </w:tcPr>
          <w:p w14:paraId="1208CC6E" w14:textId="77777777" w:rsidR="00BC7198" w:rsidRPr="00247BD6" w:rsidRDefault="00BC7198" w:rsidP="005A0528">
            <w:pPr>
              <w:jc w:val="center"/>
              <w:rPr>
                <w:rtl/>
              </w:rPr>
            </w:pPr>
            <w:r w:rsidRPr="00247BD6">
              <w:rPr>
                <w:rtl/>
              </w:rPr>
              <w:t>شركة إنشاءات</w:t>
            </w:r>
          </w:p>
        </w:tc>
      </w:tr>
    </w:tbl>
    <w:p w14:paraId="27ACCCF9" w14:textId="77777777" w:rsidR="00BC7198" w:rsidRPr="00247BD6" w:rsidRDefault="00BC7198" w:rsidP="005A0528">
      <w:pPr>
        <w:rPr>
          <w:rtl/>
        </w:rPr>
      </w:pPr>
    </w:p>
    <w:p w14:paraId="5B51693B" w14:textId="77777777" w:rsidR="00BC7198" w:rsidRPr="00247BD6" w:rsidRDefault="00BC7198" w:rsidP="005A0528">
      <w:pPr>
        <w:rPr>
          <w:b/>
          <w:bCs/>
        </w:rPr>
      </w:pPr>
      <w:r w:rsidRPr="00247BD6">
        <w:rPr>
          <w:b/>
          <w:bCs/>
          <w:rtl/>
        </w:rPr>
        <w:t>تحليل السؤال الأول</w:t>
      </w:r>
    </w:p>
    <w:p w14:paraId="5D3ED393" w14:textId="77777777" w:rsidR="00BC7198" w:rsidRPr="00247BD6" w:rsidRDefault="00BC7198" w:rsidP="005A0528">
      <w:r w:rsidRPr="00247BD6">
        <w:rPr>
          <w:rtl/>
        </w:rPr>
        <w:t>أجمع معظم المشاركين على أن إدارة سلسلة التوريد شهدت تطورًا ملحوظًا خلال السنوات الأخيرة، نتيجة التحول الرقمي الذي تبنته الجهات الحكومية والشركات المنفذة، واستخدام الأنظمة الإلكترونية في إدارة المشتريات والمخزون والنقل</w:t>
      </w:r>
      <w:r w:rsidRPr="00247BD6">
        <w:t>.</w:t>
      </w:r>
    </w:p>
    <w:p w14:paraId="4E4791C2" w14:textId="77777777" w:rsidR="00BC7198" w:rsidRPr="00247BD6" w:rsidRDefault="00BC7198" w:rsidP="005A0528">
      <w:r w:rsidRPr="00247BD6">
        <w:rPr>
          <w:rtl/>
        </w:rPr>
        <w:t>وأشار المشاركون إلى أن التكامل بين الجهات المختلفة أصبح أكثر فاعلية مقارنة بالسنوات السابقة، إلا أن بعض التحديات ما زالت قائمة، خصوصًا خلال فترات الذروة</w:t>
      </w:r>
      <w:r w:rsidRPr="00247BD6">
        <w:t>.</w:t>
      </w:r>
    </w:p>
    <w:p w14:paraId="2AAF93C6" w14:textId="77777777" w:rsidR="00BC7198" w:rsidRPr="00247BD6" w:rsidRDefault="00BC7198" w:rsidP="005A0528">
      <w:r w:rsidRPr="00247BD6">
        <w:rPr>
          <w:rtl/>
        </w:rPr>
        <w:t>كما</w:t>
      </w:r>
      <w:r w:rsidRPr="00247BD6">
        <w:rPr>
          <w:b/>
          <w:bCs/>
          <w:rtl/>
        </w:rPr>
        <w:t xml:space="preserve"> </w:t>
      </w:r>
      <w:r w:rsidRPr="00247BD6">
        <w:rPr>
          <w:rtl/>
        </w:rPr>
        <w:t>تشير هذه النتائج إلى وجود إدراك مرتفع لدى الخبراء لأهمية إدارة سلسلة التوريد، وهو ما يتفق مع النتائج الكمية التي أظهرت ارتفاع متوسط كفاءة إدارة سلسلة التوريد.</w:t>
      </w:r>
    </w:p>
    <w:p w14:paraId="2CC4D3AB" w14:textId="77777777" w:rsidR="00BC7198" w:rsidRPr="00247BD6" w:rsidRDefault="00BC7198" w:rsidP="005A0528">
      <w:pPr>
        <w:rPr>
          <w:b/>
          <w:bCs/>
        </w:rPr>
      </w:pPr>
      <w:r w:rsidRPr="00247BD6">
        <w:rPr>
          <w:b/>
          <w:bCs/>
          <w:rtl/>
        </w:rPr>
        <w:t>تحليل السؤال الثاني</w:t>
      </w:r>
    </w:p>
    <w:p w14:paraId="15F91E91" w14:textId="77777777" w:rsidR="00BC7198" w:rsidRPr="00247BD6" w:rsidRDefault="00BC7198" w:rsidP="005A0528">
      <w:r w:rsidRPr="00247BD6">
        <w:rPr>
          <w:rtl/>
        </w:rPr>
        <w:t xml:space="preserve">أظهرت نتائج المقابلات توافقًا كبيرًا بين المشاركين بشأن أبرز التحديات التي تواجه إدارة سلاسل التوريد اللوجستية في المشاريع الإنشائية خلال موسمي رمضان والحج حيث تمثلت هذه التحديات في الازدحام المروري، وصعوبة الوصول إلى مواقع المشاريع، والتغير المفاجئ في حجم الطلب على المواد والمعدات، ومحدودية الموردين </w:t>
      </w:r>
      <w:r w:rsidRPr="00247BD6">
        <w:rPr>
          <w:rtl/>
        </w:rPr>
        <w:lastRenderedPageBreak/>
        <w:t>لبعض الأصناف، بالإضافة إلى ضيق الوقت المخصص لإنجاز الأعمال وفق الجداول الزمنية المحددة، ويعكس هذا التوافق إدراك الخبراء لطبيعة البيئة التشغيلية المعقدة التي تعمل فيها المشاريع الإنشائية خلال مواسم الذروة، والتي تتطلب مستوى عاليًا من التنسيق والمرونة في إدارة العمليات اللوجستية</w:t>
      </w:r>
      <w:r w:rsidRPr="00247BD6">
        <w:t>.</w:t>
      </w:r>
    </w:p>
    <w:p w14:paraId="1116532E" w14:textId="77777777" w:rsidR="00BC7198" w:rsidRPr="00247BD6" w:rsidRDefault="00BC7198" w:rsidP="005A0528">
      <w:r w:rsidRPr="00247BD6">
        <w:rPr>
          <w:rtl/>
        </w:rPr>
        <w:t>وأشار المشاركون إلى أن الازدحام المروري وإغلاق بعض الطرق أو تغيير مسارات الحركة خلال موسم الحج يعدان من أبرز العوامل التي تؤدي إلى تأخر وصول المواد والمعدات إلى مواقع العمل، الأمر الذي قد يؤثر في الالتزام بالجداول الزمنية للمشروعات ويزيد من احتمالية تعطل بعض الأنشطة التنفيذية، كما أكدوا أن صعوبة الوصول إلى مواقع المشاريع، خاصة الواقعة في المناطق المركزية أو القريبة من المشاعر المقدسة، تمثل تحديًا إضافيًا يتطلب إعداد خطط نقل بديلة والتنسيق المستمر مع الجهات المختصة</w:t>
      </w:r>
      <w:r w:rsidRPr="00247BD6">
        <w:t>.</w:t>
      </w:r>
    </w:p>
    <w:p w14:paraId="2081CF86" w14:textId="77777777" w:rsidR="00BC7198" w:rsidRPr="00247BD6" w:rsidRDefault="00BC7198" w:rsidP="005A0528">
      <w:r w:rsidRPr="00247BD6">
        <w:rPr>
          <w:rtl/>
        </w:rPr>
        <w:t>كما بينت المقابلات أن التغيرات المفاجئة في حجم الطلب على المواد والموارد خلال مواسم الذروة تفرض ضغوطًا كبيرة على سلاسل التوريد، إذ قد يؤدي ارتفاع الطلب بصورة غير متوقعة إلى نقص بعض المواد أو تأخر عمليات التوريد، خصوصًا في حال الاعتماد على عدد محدود من الموردين، وفي هذا السياق أكد المشاركون أن تنويع الموردين وبناء شراكات استراتيجية معهم يعد من أهم الوسائل للحد من هذه المخاطر وتعزيز مرونة سلسلة التوريد.</w:t>
      </w:r>
    </w:p>
    <w:p w14:paraId="2F0309EB" w14:textId="77777777" w:rsidR="00BC7198" w:rsidRPr="00247BD6" w:rsidRDefault="00BC7198" w:rsidP="005A0528">
      <w:r w:rsidRPr="00247BD6">
        <w:rPr>
          <w:rtl/>
        </w:rPr>
        <w:t>وأفاد المشاركون كذلك بأن ضيق الوقت المخصص لتنفيذ المشاريع، نتيجة ارتباطها بمواعيد ثابتة لا يمكن تأجيلها خلال موسمي رمضان والحج، يزيد من أهمية التخطيط المسبق ودقة جدولة العمليات اللوجستية، حيث إن أي تأخير في مرحلة التوريد أو النقل قد ينعكس بصورة مباشرة على استكمال المشروع في الوقت المحدد.</w:t>
      </w:r>
    </w:p>
    <w:p w14:paraId="22A045BA" w14:textId="77777777" w:rsidR="00BC7198" w:rsidRDefault="00BC7198" w:rsidP="005A0528">
      <w:r w:rsidRPr="00247BD6">
        <w:rPr>
          <w:rtl/>
        </w:rPr>
        <w:t>وبصفة عامة، تشير هذه النتائج إلى أن التحديات اللوجستية تمثل أحد أهم المخاطر التي تواجه استمرارية الأعمال الإنشائية، وأن التعامل معها يتطلب تطبيق ممارسات متقدمة في إدارة المخاطر، والتخطيط الاستباقي، وتطوير خطط بديلة للنقل والتوريد، إضافة إلى تعزيز التنسيق بين جميع أطراف سلسلة التوريد، كما تتوافق هذه النتائج مع النتائج الكمية للدراسة التي أظهرت وجود أثر إيجابي ومعنوي لكفاءة إدارة سلاسل التوريد والخدمات اللوجستية في تعزيز استمرارية الأعمال، مما يؤكد أن تحسين القدرة على إدارة هذه التحديات يسهم بصورة مباشرة في رفع كفاءة تنفيذ المشاريع خلال مواسم الذروة</w:t>
      </w:r>
      <w:r w:rsidRPr="00247BD6">
        <w:t>.</w:t>
      </w:r>
    </w:p>
    <w:p w14:paraId="647202F1" w14:textId="77777777" w:rsidR="006A7060" w:rsidRDefault="006A7060" w:rsidP="005A0528"/>
    <w:p w14:paraId="44A6D61F" w14:textId="77777777" w:rsidR="006A7060" w:rsidRPr="00247BD6" w:rsidRDefault="006A7060" w:rsidP="005A0528"/>
    <w:p w14:paraId="01251B55" w14:textId="77777777" w:rsidR="00BC7198" w:rsidRPr="00247BD6" w:rsidRDefault="00BC7198" w:rsidP="005A0528">
      <w:pPr>
        <w:rPr>
          <w:b/>
          <w:bCs/>
        </w:rPr>
      </w:pPr>
      <w:r w:rsidRPr="00247BD6">
        <w:rPr>
          <w:b/>
          <w:bCs/>
          <w:rtl/>
        </w:rPr>
        <w:lastRenderedPageBreak/>
        <w:t>تحليل السؤال الثالث</w:t>
      </w:r>
    </w:p>
    <w:p w14:paraId="07962E20" w14:textId="77777777" w:rsidR="00BC7198" w:rsidRPr="00247BD6" w:rsidRDefault="00BC7198" w:rsidP="005A0528">
      <w:r w:rsidRPr="00247BD6">
        <w:rPr>
          <w:rtl/>
        </w:rPr>
        <w:t>أظهرت نتائج المقابلات إجماعًا بين المشاركين على أن كفاءة النقل والخدمات اللوجستية تمثل العامل الأكثر تأثيرًا في نجاح إدارة سلسلة التوريد واستمرارية الأعمال الإنشائية خلال موسمي رمضان والحج، نظرًا لارتباطها المباشر بتوفير المواد والمعدات في الوقت المناسب وضمان انسيابية تنفيذ الأعمال، وأكد المشاركون أن أي تأخير في عمليات النقل يؤدي إلى تعطيل الأنشطة التنفيذية، والإخلال بالجداول الزمنية للمشروعات، وزيادة التكاليف التشغيلية، خاصة في ظل التحديات التي تفرضها مواسم الذروة، مثل الازدحام المروري وصعوبة الوصول إلى مواقع المشاريع والقيود التنظيمية على حركة الشاحنات</w:t>
      </w:r>
      <w:r w:rsidRPr="00247BD6">
        <w:t>.</w:t>
      </w:r>
    </w:p>
    <w:p w14:paraId="2774357A" w14:textId="77777777" w:rsidR="00BC7198" w:rsidRPr="00247BD6" w:rsidRDefault="00BC7198" w:rsidP="005A0528">
      <w:r w:rsidRPr="00247BD6">
        <w:rPr>
          <w:rtl/>
        </w:rPr>
        <w:t>كما أشار المشاركون إلى أن استخدام التقنيات الحديثة، مثل أنظمة تتبع المركبات</w:t>
      </w:r>
      <w:r w:rsidRPr="00247BD6">
        <w:t xml:space="preserve"> (GPS) </w:t>
      </w:r>
      <w:r w:rsidRPr="00247BD6">
        <w:rPr>
          <w:rtl/>
        </w:rPr>
        <w:t>وأنظمة إدارة الأساطيل، أسهم في تحسين كفاءة العمليات اللوجستية من خلال متابعة حركة الشحنات لحظيًا، واختيار المسارات البديلة، وتسريع الاستجابة للمشكلات الطارئة، مما عزز التنسيق بين جميع أطراف سلسلة التوريد، وتؤكد هذه النتائج أن الاستثمار في تطوير منظومة النقل وتبني الحلول الرقمية يسهم في رفع كفاءة سلسلة التوريد وتعزيز استمرارية الأعمال وهو ما يتوافق مع النتائج الكمية للدراسة التي أثبتت وجود أثر إيجابي ومعنوي لكفاءة النقل والخدمات اللوجستية في استمرارية الأعمال الإنشائية.</w:t>
      </w:r>
    </w:p>
    <w:p w14:paraId="303462F9" w14:textId="77777777" w:rsidR="00BC7198" w:rsidRPr="00247BD6" w:rsidRDefault="00BC7198" w:rsidP="005A0528">
      <w:pPr>
        <w:rPr>
          <w:b/>
          <w:bCs/>
        </w:rPr>
      </w:pPr>
      <w:r w:rsidRPr="00247BD6">
        <w:rPr>
          <w:b/>
          <w:bCs/>
          <w:rtl/>
        </w:rPr>
        <w:t>تحليل السؤال الرابع</w:t>
      </w:r>
    </w:p>
    <w:p w14:paraId="64C5BDE3" w14:textId="77777777" w:rsidR="00BC7198" w:rsidRPr="00247BD6" w:rsidRDefault="00BC7198" w:rsidP="005A0528">
      <w:r w:rsidRPr="00247BD6">
        <w:rPr>
          <w:rtl/>
        </w:rPr>
        <w:t>أظهرت نتائج المقابلات اتفاقًا واضحًا بين المشاركين على أن الموردين ومقاولي الباطن يمثلون أحد الركائز الأساسية لنجاح المشاريع الإنشائية واستمرارية الأعمال، لما لهم من دور مباشر في توفير المواد والمعدات والخدمات في الوقت المناسب وبالمواصفات المطلوبة، وأكد المشاركون أن اختيار الموردين على أساس الكفاءة والالتزام والجودة يسهم في الحد من مخاطر تأخر التوريد أو نقص المواد، مما ينعكس إيجابًا على الالتزام بالجداول الزمنية للمشروعات، خاصة خلال موسمي رمضان والحج اللذين يشهدان ارتفاعًا في الطلب وضغوطًا تشغيلية كبيرة</w:t>
      </w:r>
      <w:r w:rsidRPr="00247BD6">
        <w:t>.</w:t>
      </w:r>
    </w:p>
    <w:p w14:paraId="1112A457" w14:textId="77777777" w:rsidR="00BC7198" w:rsidRPr="00247BD6" w:rsidRDefault="00BC7198" w:rsidP="005A0528">
      <w:r w:rsidRPr="00247BD6">
        <w:rPr>
          <w:rtl/>
        </w:rPr>
        <w:t xml:space="preserve">كما أشار المشاركون إلى أن الاعتماد على أكثر من مورد معتمد يمثل أحد أهم ممارسات إدارة المخاطر، إذ يضمن استمرارية تدفق المواد ويقلل من احتمالية توقف الأعمال في حال تعثر أحد الموردين أو تأخره في التوريد. وأوضحوا أن تنويع قاعدة الموردين، وتعزيز العلاقات التعاونية طويلة الأجل معهم، يسهم في رفع مرونة سلسلة التوريد وزيادة قدرة المؤسسات على مواجهة الظروف الطارئة، وتتوافق هذه النتائج مع النتائج الكمية للدراسة التي </w:t>
      </w:r>
      <w:r w:rsidRPr="00247BD6">
        <w:rPr>
          <w:rtl/>
        </w:rPr>
        <w:lastRenderedPageBreak/>
        <w:t>أظهرت وجود أثر إيجابي ومعنوي للموردين ومقاولي الباطن في استمرارية الأعمال، مما يؤكد أن بناء شراكات استراتيجية مع الموردين يعد عنصرًا أساسيًا لتعزيز استمرارية المشاريع الإنشائية خلال مواسم الذروة</w:t>
      </w:r>
      <w:r w:rsidRPr="00247BD6">
        <w:t>.</w:t>
      </w:r>
    </w:p>
    <w:p w14:paraId="13376AEF" w14:textId="77777777" w:rsidR="00BC7198" w:rsidRPr="00247BD6" w:rsidRDefault="00BC7198" w:rsidP="005A0528">
      <w:pPr>
        <w:rPr>
          <w:b/>
          <w:bCs/>
        </w:rPr>
      </w:pPr>
      <w:r w:rsidRPr="00247BD6">
        <w:rPr>
          <w:b/>
          <w:bCs/>
          <w:rtl/>
        </w:rPr>
        <w:t>تحليل السؤال الخامس</w:t>
      </w:r>
    </w:p>
    <w:p w14:paraId="500E17AF" w14:textId="77777777" w:rsidR="00BC7198" w:rsidRPr="00247BD6" w:rsidRDefault="00BC7198" w:rsidP="005A0528">
      <w:r w:rsidRPr="00247BD6">
        <w:rPr>
          <w:rtl/>
        </w:rPr>
        <w:t>أظهرت نتائج المقابلات أن المشاركين أجمعوا على أن المؤسسات العاملة في المشاريع الإنشائية تطبق مجموعة من الإجراءات الوقائية والاستباقية لضمان استمرارية الأعمال خلال موسمي رمضان والحج، وذلك لمواجهة التحديات والمخاطر التشغيلية التي قد تؤثر في تنفيذ المشاريع، وتمثلت أبرز هذه الإجراءات في إعداد خطط للطوارئ تتضمن سيناريوهات بديلة للتعامل مع الأزمات، والاحتفاظ بمخزون احتياطي من المواد الأساسية لضمان عدم توقف الأعمال، إلى جانب تنويع الموردين لتقليل الاعتماد على مصدر واحد للتوريد والحد من مخاطر انقطاع الإمدادات</w:t>
      </w:r>
      <w:r w:rsidRPr="00247BD6">
        <w:t>.</w:t>
      </w:r>
    </w:p>
    <w:p w14:paraId="47AF6BA4" w14:textId="77777777" w:rsidR="00BC7198" w:rsidRPr="00247BD6" w:rsidRDefault="00BC7198" w:rsidP="005A0528">
      <w:r w:rsidRPr="00247BD6">
        <w:rPr>
          <w:rtl/>
        </w:rPr>
        <w:t>كما أشار المشاركون إلى أن المتابعة اليومية لمؤشرات الأداء، وتشكيل فرق استجابة سريعة لمعالجة المشكلات التشغيلية فور حدوثها، يعدان من أهم الممارسات التي تسهم في تعزيز جاهزية المؤسسات واستمرار تنفيذ المشاريع دون انقطاع، وأكدوا أن التكامل بين هذه الإجراءات يرفع من مرونة سلسلة التوريد ويزيد من قدرة المؤسسات على التعامل مع الظروف الطارئة بكفاءة. وتتوافق هذه النتائج مع النتائج الكمية للدراسة التي بينت ارتفاع مستوى استمرارية الأعمال، مما يؤكد أن تبني ممارسات استباقية لإدارة المخاطر يعد عاملًا رئيسًا في الحفاظ على استمرارية المشاريع الإنشائية خلال مواسم الذروة</w:t>
      </w:r>
      <w:r w:rsidRPr="00247BD6">
        <w:t>.</w:t>
      </w:r>
    </w:p>
    <w:p w14:paraId="2FC14EF7" w14:textId="77777777" w:rsidR="00BC7198" w:rsidRPr="00247BD6" w:rsidRDefault="00BC7198" w:rsidP="005A0528">
      <w:pPr>
        <w:rPr>
          <w:b/>
          <w:bCs/>
        </w:rPr>
      </w:pPr>
      <w:r w:rsidRPr="00247BD6">
        <w:rPr>
          <w:b/>
          <w:bCs/>
          <w:rtl/>
        </w:rPr>
        <w:t>تحليل السؤال السادس:</w:t>
      </w:r>
    </w:p>
    <w:p w14:paraId="25FF3226" w14:textId="77777777" w:rsidR="00BC7198" w:rsidRPr="00247BD6" w:rsidRDefault="00BC7198" w:rsidP="005A0528">
      <w:r w:rsidRPr="00247BD6">
        <w:rPr>
          <w:rtl/>
        </w:rPr>
        <w:t>أظهرت نتائج المقابلات أن غالبية المشاركين أكدوا اعتماد مؤسساتهم على مجموعة من الأنظمة الرقمية الحديثة في إدارة سلاسل التوريد، تمثلت في أنظمة تخطيط موارد المؤسسة</w:t>
      </w:r>
      <w:r w:rsidRPr="00247BD6">
        <w:t xml:space="preserve"> (ERP)</w:t>
      </w:r>
      <w:r w:rsidRPr="00247BD6">
        <w:rPr>
          <w:rtl/>
        </w:rPr>
        <w:t>، وأنظمة إدارة المخزون، وأنظمة تتبع المركبات، ولوحات متابعة الأداء، وأوضح المشاركون أن هذه الأنظمة أسهمت في تحسين كفاءة العمليات اللوجستية من خلال توفير بيانات دقيقة ومحدثة بشكل مستمر، وتعزيز التكامل بين مختلف الإدارات، مما ساعد على تحسين التخطيط للموارد، ومراقبة حركة المواد، والحد من المشكلات التشغيلية التي قد تؤثر في تنفيذ المشاريع، خاصة خلال مواسم الذروة</w:t>
      </w:r>
      <w:r w:rsidRPr="00247BD6">
        <w:t>.</w:t>
      </w:r>
    </w:p>
    <w:p w14:paraId="4A339C2B" w14:textId="77777777" w:rsidR="00BC7198" w:rsidRPr="00247BD6" w:rsidRDefault="00BC7198" w:rsidP="005A0528">
      <w:r w:rsidRPr="00247BD6">
        <w:rPr>
          <w:rtl/>
        </w:rPr>
        <w:t xml:space="preserve">كما أشار المشاركون إلى أن التحول الرقمي أسهم في تقليل الأخطاء الناتجة عن الإجراءات اليدوية، وتسريع عملية اتخاذ القرار من خلال توفير معلومات لحظية تدعم الإدارة في متابعة الأداء والاستجابة السريعة للمتغيرات، </w:t>
      </w:r>
      <w:r w:rsidRPr="00247BD6">
        <w:rPr>
          <w:rtl/>
        </w:rPr>
        <w:lastRenderedPageBreak/>
        <w:t>وأكدوا أن استخدام هذه الأنظمة عزز من كفاءة التنسيق بين الموردين وشركات النقل وإدارة المشاريع، وأسهم في رفع مستوى الشفافية والرقابة على العمليات اللوجستية وتتفق هذه النتائج مع النتائج الكمية للدراسة التي أظهرت ارتفاع مستوى كفاءة إدارة سلسلة التوريد، مما يؤكد أن توظيف التقنيات الرقمية يمثل عاملًا رئيسًا في تعزيز كفاءة العمليات اللوجستية وضمان استمرارية الأعمال الإنشائية خلال موسمي رمضان والحج</w:t>
      </w:r>
      <w:r w:rsidRPr="00247BD6">
        <w:t>.</w:t>
      </w:r>
    </w:p>
    <w:p w14:paraId="0F1F599A" w14:textId="77777777" w:rsidR="00BC7198" w:rsidRPr="00247BD6" w:rsidRDefault="00BC7198" w:rsidP="005A0528">
      <w:pPr>
        <w:rPr>
          <w:b/>
          <w:bCs/>
        </w:rPr>
      </w:pPr>
      <w:r w:rsidRPr="00247BD6">
        <w:rPr>
          <w:b/>
          <w:bCs/>
          <w:rtl/>
        </w:rPr>
        <w:t>تحليل السؤال السابع</w:t>
      </w:r>
    </w:p>
    <w:p w14:paraId="40BD2AE2" w14:textId="77777777" w:rsidR="00BC7198" w:rsidRPr="00247BD6" w:rsidRDefault="00BC7198" w:rsidP="005A0528">
      <w:r w:rsidRPr="00247BD6">
        <w:rPr>
          <w:rtl/>
        </w:rPr>
        <w:t>أظهرت نتائج المقابلات أن المشاركين اتفقوا على وجود مجموعة من نقاط القوة التي تسهم في رفع كفاءة إدارة سلاسل التوريد وتعزيز استمرارية الأعمال في المشاريع الإنشائية، تمثلت في دعم الإدارة العليا، واستخدام التقنيات الحديثة، والتعاون والتنسيق بين الجهات ذات العلاقة، وسرعة اتخاذ القرار، إلى جانب توافر الخبرات والكفاءات البشرية، وأكد المشاركون أن اهتمام الإدارة العليا بتوفير الموارد اللازمة ودعم المبادرات التطويرية يسهم في تحسين الأداء التشغيلي، كما أن استخدام التقنيات الرقمية الحديثة يساعد في رفع كفاءة التخطيط والمتابعة واتخاذ القرارات المبنية على البيانات</w:t>
      </w:r>
      <w:r w:rsidRPr="00247BD6">
        <w:t>.</w:t>
      </w:r>
    </w:p>
    <w:p w14:paraId="3422F3F3" w14:textId="77777777" w:rsidR="00BC7198" w:rsidRPr="00247BD6" w:rsidRDefault="00BC7198" w:rsidP="005A0528">
      <w:r w:rsidRPr="00247BD6">
        <w:rPr>
          <w:rtl/>
        </w:rPr>
        <w:t>كما أشار المشاركون إلى أن التعاون المستمر بين الجهات الحكومية والشركات المنفذة والموردين، إلى جانب سرعة اتخاذ القرار في مواجهة التحديات التشغيلية، يمثل عاملًا أساسيًا في الحد من المخاطر وضمان انسيابية تنفيذ المشاريع خلال مواسم الذروة، وأوضحوا أن توافر الكوادر البشرية المؤهلة والخبرات المتراكمة يعزز القدرة على التعامل مع الظروف الاستثنائية بكفاءة ومرونة، وتؤكد هذه النتائج أن التكامل بين الدعم الإداري، والتقنيات الحديثة، والكفاءات البشرية، والتنسيق المؤسسي يشكل أساسًا مهمًا لتعزيز كفاءة سلسلة التوريد وتحقيق استمرارية الأعمال وهو ما يتوافق مع النتائج الكمية للدراسة التي أظهرت ارتفاع مستوى كفاءة إدارة سلاسل التوريد واستمرارية الأعمال</w:t>
      </w:r>
      <w:r w:rsidRPr="00247BD6">
        <w:t>.</w:t>
      </w:r>
    </w:p>
    <w:p w14:paraId="3BF56E92" w14:textId="77777777" w:rsidR="00BC7198" w:rsidRPr="00247BD6" w:rsidRDefault="00BC7198" w:rsidP="005A0528">
      <w:pPr>
        <w:rPr>
          <w:b/>
          <w:bCs/>
        </w:rPr>
      </w:pPr>
      <w:r w:rsidRPr="00247BD6">
        <w:rPr>
          <w:b/>
          <w:bCs/>
          <w:rtl/>
        </w:rPr>
        <w:t>تحليل السؤال الثامن:</w:t>
      </w:r>
    </w:p>
    <w:p w14:paraId="519FA0D8" w14:textId="77777777" w:rsidR="00BC7198" w:rsidRPr="00247BD6" w:rsidRDefault="00BC7198" w:rsidP="005A0528">
      <w:r w:rsidRPr="00247BD6">
        <w:rPr>
          <w:rtl/>
        </w:rPr>
        <w:t xml:space="preserve">أظهرت نتائج المقابلات أن المشاركين أجمعوا على وجود عدد من نقاط الضعف التي قد تؤثر في كفاءة إدارة سلاسل التوريد واستمرارية الأعمال خلال موسمي رمضان والحج، وتمثلت أبرزها في الضغط التشغيلي الكبير الذي تشهده المشاريع خلال موسم الحج، ومحدودية بعض الموردين القادرين على تلبية الطلب المتزايد، إضافة إلى التغيرات المفاجئة في حجم الطلب، وارتفاع تكاليف النقل، ونقص العمالة المؤقتة اللازمة لتنفيذ الأعمال في الوقت </w:t>
      </w:r>
      <w:r w:rsidRPr="00247BD6">
        <w:rPr>
          <w:rtl/>
        </w:rPr>
        <w:lastRenderedPageBreak/>
        <w:t>المحدد. وأوضح المشاركون أن هذه العوامل تزيد من تعقيد العمليات اللوجستية، وترفع من احتمالية حدوث تأخير في توريد المواد أو تنفيذ بعض الأنشطة، مما قد يؤثر في الالتزام بالجداول الزمنية للمشاريع</w:t>
      </w:r>
      <w:r w:rsidRPr="00247BD6">
        <w:t>.</w:t>
      </w:r>
    </w:p>
    <w:p w14:paraId="73EA5515" w14:textId="77777777" w:rsidR="00BC7198" w:rsidRPr="00247BD6" w:rsidRDefault="00BC7198" w:rsidP="005A0528">
      <w:r w:rsidRPr="00247BD6">
        <w:rPr>
          <w:rtl/>
        </w:rPr>
        <w:t>كما أشار المشاركون إلى أن مواجهة هذه التحديات تتطلب تعزيز مرونة سلاسل التوريد من خلال تنويع الموردين، وتحسين التخطيط للطلب، ووضع خطط تشغيلية استباقية للتعامل مع الزيادة الموسمية في حجم الأعمال، إلى جانب تطوير استراتيجيات لإدارة تكاليف النقل واستقطاب العمالة المؤقتة المؤهلة عند الحاجة. وتؤكد هذه النتائج أن معالجة نقاط الضعف الحالية تمثل عنصرًا أساسيًا في تعزيز جاهزية المؤسسات لمواجهة الظروف التشغيلية الاستثنائية، وهو ما ينسجم مع النتائج الكمية للدراسة التي أظهرت أن تحسين كفاءة إدارة سلاسل التوريد والخدمات اللوجستية يسهم بصورة مباشرة في تعزيز استمرارية الأعمال الإنشائية خلال مواسم الذروة</w:t>
      </w:r>
      <w:r w:rsidRPr="00247BD6">
        <w:t>.</w:t>
      </w:r>
    </w:p>
    <w:p w14:paraId="7FCF05EE" w14:textId="77777777" w:rsidR="00BC7198" w:rsidRPr="00247BD6" w:rsidRDefault="00BC7198" w:rsidP="005A0528">
      <w:pPr>
        <w:rPr>
          <w:b/>
          <w:bCs/>
        </w:rPr>
      </w:pPr>
      <w:r w:rsidRPr="00247BD6">
        <w:rPr>
          <w:b/>
          <w:bCs/>
          <w:rtl/>
        </w:rPr>
        <w:t>تحليل السؤال التاسع:</w:t>
      </w:r>
    </w:p>
    <w:p w14:paraId="44236CAD" w14:textId="77777777" w:rsidR="00BC7198" w:rsidRPr="00247BD6" w:rsidRDefault="00BC7198" w:rsidP="005A0528">
      <w:r w:rsidRPr="00247BD6">
        <w:rPr>
          <w:rtl/>
        </w:rPr>
        <w:t>أظهرت نتائج المقابلات أن المشاركين قدموا مجموعة من المقترحات التي من شأنها تعزيز كفاءة إدارة سلاسل التوريد وتحسين استمرارية الأعمال الإنشائية خلال موسمي رمضان والحج، حيث ركزت هذه المقترحات على توظيف التقنيات الحديثة وتطوير البنية اللوجستية ورفع جاهزية المؤسسات لمواجهة التحديات التشغيلية. وتمثلت أبرز المقترحات في التوسع في استخدام تقنيات الذكاء الاصطناعي والتحليلات التنبؤية للتنبؤ بالطلب وتقدير الاحتياجات المستقبلية بدقة، وإنشاء مراكز لوجستية قريبة من مواقع المشاريع لتقليل زمن النقل والاستجابة السريعة للمتطلبات التشغيلية، إضافة إلى تعزيز التكامل الإلكتروني بين جميع الجهات ذات العلاقة بما يضمن سرعة تبادل المعلومات ودقة اتخاذ القرارات</w:t>
      </w:r>
      <w:r w:rsidRPr="00247BD6">
        <w:t>.</w:t>
      </w:r>
    </w:p>
    <w:p w14:paraId="1E0D145F" w14:textId="77777777" w:rsidR="00BC7198" w:rsidRDefault="00BC7198" w:rsidP="005A0528">
      <w:r w:rsidRPr="00247BD6">
        <w:rPr>
          <w:rtl/>
        </w:rPr>
        <w:t>كما أكد المشاركون أهمية الاستثمار في العنصر البشري من خلال تنفيذ برامج تدريبية دورية للعاملين في مجالات إدارة الأزمات واستمرارية الأعمال، بما يعزز قدرتهم على التعامل مع الظروف الطارئة بكفاءة ومرونة. وأشاروا كذلك إلى ضرورة تطوير مؤشرات أداء رئيسة</w:t>
      </w:r>
      <w:r w:rsidRPr="00247BD6">
        <w:t xml:space="preserve"> (KPIs) </w:t>
      </w:r>
      <w:r w:rsidRPr="00247BD6">
        <w:rPr>
          <w:rtl/>
        </w:rPr>
        <w:t>خاصة بمواسم الذروة لقياس كفاءة العمليات اللوجستية ومتابعة الأداء بصورة مستمرة، بما يسهم في الكشف المبكر عن أوجه القصور واتخاذ الإجراءات التصحيحية في الوقت المناسب. وتؤكد هذه المقترحات أهمية تبني نهج متكامل يجمع بين التحول الرقمي، والتخطيط الاستباقي، وبناء القدرات المؤسسية، بما يعزز مرونة سلاسل التوريد ويرفع قدرة المؤسسات على ضمان استمرارية الأعمال في المشاريع الإنشائية خلال مواسم الذروة</w:t>
      </w:r>
      <w:r w:rsidRPr="00247BD6">
        <w:t>.</w:t>
      </w:r>
    </w:p>
    <w:p w14:paraId="46AF1B34" w14:textId="77777777" w:rsidR="006A7060" w:rsidRPr="00247BD6" w:rsidRDefault="006A7060" w:rsidP="005A0528"/>
    <w:p w14:paraId="76D34D16" w14:textId="77777777" w:rsidR="00BC7198" w:rsidRPr="00247BD6" w:rsidRDefault="00BC7198" w:rsidP="005A0528">
      <w:pPr>
        <w:rPr>
          <w:b/>
          <w:bCs/>
        </w:rPr>
      </w:pPr>
      <w:r w:rsidRPr="00247BD6">
        <w:rPr>
          <w:b/>
          <w:bCs/>
          <w:rtl/>
        </w:rPr>
        <w:lastRenderedPageBreak/>
        <w:t>خلاصة نتائج المقابلات</w:t>
      </w:r>
    </w:p>
    <w:p w14:paraId="23413743" w14:textId="77777777" w:rsidR="00BC7198" w:rsidRPr="00247BD6" w:rsidRDefault="00BC7198" w:rsidP="005A0528">
      <w:r w:rsidRPr="00247BD6">
        <w:rPr>
          <w:rtl/>
        </w:rPr>
        <w:t>أظهرت المقابلات توافقًا واضحًا مع نتائج الاستبانة، حيث أكد الخبراء أن كفاءة إدارة سلسلة التوريد، وكفاءة النقل، وجودة التعاون مع الموردين ومقاولي الباطن تمثل العوامل الأكثر تأثيرًا في ضمان استمرارية الأعمال الإنشائية خلال موسمي رمضان والحج. كما دعمت المقابلات النتائج الإحصائية التي أظهرت وجود أثر إيجابي ومعنوي لهذه المتغيرات في استمرارية الأعمال، مما يعزز موثوقية نتائج الدراسة من خلال الدمج بين الأدلة الكمية والنوعية</w:t>
      </w:r>
      <w:r w:rsidRPr="00247BD6">
        <w:t>.</w:t>
      </w:r>
    </w:p>
    <w:p w14:paraId="17F1B8F8" w14:textId="200A8721" w:rsidR="00BC7198" w:rsidRPr="00247BD6" w:rsidRDefault="00BC7198" w:rsidP="005A0528">
      <w:pPr>
        <w:rPr>
          <w:b/>
          <w:bCs/>
        </w:rPr>
      </w:pPr>
      <w:r w:rsidRPr="00247BD6">
        <w:rPr>
          <w:b/>
          <w:bCs/>
          <w:rtl/>
        </w:rPr>
        <w:t>ملخص الفصل الرابع</w:t>
      </w:r>
    </w:p>
    <w:p w14:paraId="2F51BB57" w14:textId="77777777" w:rsidR="00BC7198" w:rsidRPr="00247BD6" w:rsidRDefault="00BC7198" w:rsidP="005A0528">
      <w:r w:rsidRPr="00247BD6">
        <w:rPr>
          <w:rtl/>
        </w:rPr>
        <w:t>تناول هذا الفصل عرض وتحليل نتائج الدراسة الميدانية التي هدفت إلى التعرف على أثر كفاءة إدارة سلاسل التوريد اللوجستية في استمرارية الأعمال الإنشائية في مكة المكرمة خلال موسمي رمضان والحج. وقد استند التحليل إلى بيانات (390) استبانة جرى تحليلها باستخدام برنامج</w:t>
      </w:r>
      <w:r w:rsidRPr="00247BD6">
        <w:t xml:space="preserve"> (SPSS)</w:t>
      </w:r>
      <w:r w:rsidRPr="00247BD6">
        <w:rPr>
          <w:rtl/>
        </w:rPr>
        <w:t>، بالاعتماد على مجموعة من الأساليب الإحصائية الوصفية والاستدلالية</w:t>
      </w:r>
      <w:r w:rsidRPr="00247BD6">
        <w:t>.</w:t>
      </w:r>
    </w:p>
    <w:p w14:paraId="6D8CC9C0" w14:textId="77777777" w:rsidR="00BC7198" w:rsidRPr="00247BD6" w:rsidRDefault="00BC7198" w:rsidP="005A0528">
      <w:r w:rsidRPr="00247BD6">
        <w:rPr>
          <w:rtl/>
        </w:rPr>
        <w:t>وأظهرت نتائج التحليل أن أداة الدراسة تتمتع بدرجة مرتفعة من الثبات، حيث بلغ معامل ألفا كرونباخ (0.965)، مما يدل على تمتع الاستبانة بدرجة عالية من الاتساق الداخلي. كما بينت النتائج أن جميع محاور الدراسة جاءت بمستوى مرتفع، حيث حقق محور الموردين ومقاولي الباطن أعلى متوسط حسابي، يليه محور استمرارية الأعمال، ثم كفاءة إدارة سلسلة التوريد، وأخيرًا كفاءة النقل والخدمات اللوجستية</w:t>
      </w:r>
      <w:r w:rsidRPr="00247BD6">
        <w:t>.</w:t>
      </w:r>
    </w:p>
    <w:p w14:paraId="4D24C016" w14:textId="77777777" w:rsidR="00BC7198" w:rsidRPr="00247BD6" w:rsidRDefault="00BC7198" w:rsidP="005A0528">
      <w:r w:rsidRPr="00247BD6">
        <w:rPr>
          <w:rtl/>
        </w:rPr>
        <w:t>كما أوضحت نتائج معامل ارتباط بيرسون وجود علاقات ارتباط موجبة ذات دلالة إحصائية بين جميع المتغيرات الرئيسة للدراسة، حيث سجلت العلاقة بين كفاءة إدارة سلسلة التوريد واستمرارية الأعمال أعلى قيمة ارتباط، الأمر الذي يعكس الدور المحوري لإدارة سلسلة التوريد في دعم استمرارية الأعمال أثناء مواسم الذروة</w:t>
      </w:r>
      <w:r w:rsidRPr="00247BD6">
        <w:t>.</w:t>
      </w:r>
    </w:p>
    <w:p w14:paraId="15E9F738" w14:textId="77777777" w:rsidR="00BC7198" w:rsidRPr="00247BD6" w:rsidRDefault="00BC7198" w:rsidP="005A0528">
      <w:r w:rsidRPr="00247BD6">
        <w:rPr>
          <w:rtl/>
        </w:rPr>
        <w:t>وأظهرت نتائج تحليل الانحدار المتعدد أن المتغيرات المستقلة مجتمعة تفسر ما نسبته (57.4%) من التباين في استمرارية الأعمال، كما تبين أن كفاءة إدارة سلسلة التوريد تمثل المتغير الأكثر تأثيرًا، تليها كفاءة النقل والخدمات اللوجستية، ثم الموردون ومقاولو الباطن. وانتهى الفصل بقبول الفرضية الرئيسة وجميع الفرضيات الفرعية، والإجابة عن أسئلة الدراسة استنادًا إلى النتائج الإحصائية المتحصل عليها</w:t>
      </w:r>
      <w:r w:rsidRPr="00247BD6">
        <w:t>.</w:t>
      </w:r>
    </w:p>
    <w:p w14:paraId="4BBDD00C" w14:textId="77777777" w:rsidR="00BC7198" w:rsidRPr="00247BD6" w:rsidRDefault="00BC7198" w:rsidP="005A0528">
      <w:r w:rsidRPr="00247BD6">
        <w:rPr>
          <w:rtl/>
        </w:rPr>
        <w:t>وبذلك يشكل هذا الفصل الأساس العلمي لمناقشة النتائج وتفسيرها في ضوء الأدبيات والدراسات السابقة، وهو ما سيتم تناوله في الفصل الخامس</w:t>
      </w:r>
      <w:r w:rsidRPr="00247BD6">
        <w:t>.</w:t>
      </w:r>
    </w:p>
    <w:p w14:paraId="4BE338BF" w14:textId="77777777" w:rsidR="00BC7198" w:rsidRPr="00247BD6" w:rsidRDefault="00BC7198" w:rsidP="005A0528">
      <w:r w:rsidRPr="00247BD6">
        <w:br w:type="page"/>
      </w:r>
    </w:p>
    <w:p w14:paraId="6704CFCD" w14:textId="77777777" w:rsidR="00BC7198" w:rsidRPr="00E62202" w:rsidRDefault="00BC7198" w:rsidP="005A0528">
      <w:pPr>
        <w:pStyle w:val="Heading1"/>
        <w:jc w:val="center"/>
        <w:rPr>
          <w:sz w:val="32"/>
          <w:szCs w:val="32"/>
        </w:rPr>
      </w:pPr>
      <w:bookmarkStart w:id="102" w:name="_Toc235059774"/>
      <w:bookmarkStart w:id="103" w:name="_Toc235060432"/>
      <w:r w:rsidRPr="00E62202">
        <w:rPr>
          <w:sz w:val="32"/>
          <w:szCs w:val="32"/>
          <w:rtl/>
        </w:rPr>
        <w:lastRenderedPageBreak/>
        <w:t>الفصل الخامس</w:t>
      </w:r>
      <w:bookmarkEnd w:id="102"/>
      <w:bookmarkEnd w:id="103"/>
    </w:p>
    <w:p w14:paraId="3EA4D233" w14:textId="77777777" w:rsidR="00BC7198" w:rsidRPr="00E62202" w:rsidRDefault="00BC7198" w:rsidP="005A0528">
      <w:pPr>
        <w:pStyle w:val="Heading1"/>
        <w:jc w:val="center"/>
        <w:rPr>
          <w:sz w:val="32"/>
          <w:szCs w:val="32"/>
        </w:rPr>
      </w:pPr>
      <w:bookmarkStart w:id="104" w:name="_Toc235059775"/>
      <w:bookmarkStart w:id="105" w:name="_Toc235060433"/>
      <w:r w:rsidRPr="00E62202">
        <w:rPr>
          <w:sz w:val="32"/>
          <w:szCs w:val="32"/>
          <w:rtl/>
        </w:rPr>
        <w:t>مناقشة النتائج والتوصيات</w:t>
      </w:r>
      <w:bookmarkEnd w:id="104"/>
      <w:bookmarkEnd w:id="105"/>
    </w:p>
    <w:p w14:paraId="5420C97D" w14:textId="71C27C82" w:rsidR="00BC7198" w:rsidRPr="00E62202" w:rsidRDefault="00BC7198" w:rsidP="005A0528">
      <w:pPr>
        <w:pStyle w:val="Heading1"/>
        <w:rPr>
          <w:sz w:val="32"/>
          <w:szCs w:val="32"/>
        </w:rPr>
      </w:pPr>
      <w:bookmarkStart w:id="106" w:name="_Toc235059776"/>
      <w:bookmarkStart w:id="107" w:name="_Toc235060434"/>
      <w:r w:rsidRPr="00E62202">
        <w:rPr>
          <w:sz w:val="32"/>
          <w:szCs w:val="32"/>
          <w:rtl/>
        </w:rPr>
        <w:t>مقدمة</w:t>
      </w:r>
      <w:bookmarkEnd w:id="106"/>
      <w:bookmarkEnd w:id="107"/>
    </w:p>
    <w:p w14:paraId="08DEADE2" w14:textId="77777777" w:rsidR="00BC7198" w:rsidRPr="00247BD6" w:rsidRDefault="00BC7198" w:rsidP="005A0528">
      <w:r w:rsidRPr="00247BD6">
        <w:rPr>
          <w:rtl/>
        </w:rPr>
        <w:t>يتناول هذا الفصل مناقشة النتائج التي توصلت إليها الدراسة في ضوء أهدافها وأسئلتها وفرضياتها، وربطها بالإطار النظري والدراسات السابقة ذات العلاقة، بهدف تفسير النتائج والوصول إلى استنتاجات علمية تسهم في توضيح أثر كفاءة إدارة سلاسل التوريد اللوجستية في استمرارية الأعمال الإنشائية خلال موسمي رمضان والحج. كما يتضمن الفصل عرضًا لأهم النتائج التي توصلت إليها الدراسة، ثم تقديم التوصيات العملية والمقترحات البحثية التي يمكن أن تسهم في تطوير الأداء اللوجستي وفتح آفاق لدراسات مستقبلية</w:t>
      </w:r>
      <w:r w:rsidRPr="00247BD6">
        <w:t>.</w:t>
      </w:r>
    </w:p>
    <w:p w14:paraId="61C17909" w14:textId="4D2F77FE" w:rsidR="00BC7198" w:rsidRPr="00E62202" w:rsidRDefault="00BC7198" w:rsidP="005A0528">
      <w:pPr>
        <w:pStyle w:val="Heading1"/>
        <w:rPr>
          <w:sz w:val="32"/>
          <w:szCs w:val="32"/>
        </w:rPr>
      </w:pPr>
      <w:bookmarkStart w:id="108" w:name="_Toc235059777"/>
      <w:bookmarkStart w:id="109" w:name="_Toc235060435"/>
      <w:r w:rsidRPr="00E62202">
        <w:rPr>
          <w:sz w:val="32"/>
          <w:szCs w:val="32"/>
          <w:rtl/>
        </w:rPr>
        <w:t>مناقشة نتائج الدراسة</w:t>
      </w:r>
      <w:bookmarkEnd w:id="108"/>
      <w:bookmarkEnd w:id="109"/>
    </w:p>
    <w:p w14:paraId="564D487A" w14:textId="77777777" w:rsidR="00BC7198" w:rsidRPr="00247BD6" w:rsidRDefault="00BC7198" w:rsidP="005A0528">
      <w:pPr>
        <w:rPr>
          <w:b/>
          <w:bCs/>
        </w:rPr>
      </w:pPr>
      <w:r w:rsidRPr="00247BD6">
        <w:rPr>
          <w:b/>
          <w:bCs/>
          <w:rtl/>
        </w:rPr>
        <w:t>أولاً: مناقشة نتائج السؤال الأول</w:t>
      </w:r>
    </w:p>
    <w:p w14:paraId="6DE253F9" w14:textId="77777777" w:rsidR="00BC7198" w:rsidRPr="00247BD6" w:rsidRDefault="00BC7198" w:rsidP="005A0528">
      <w:r w:rsidRPr="00247BD6">
        <w:rPr>
          <w:rtl/>
        </w:rPr>
        <w:t>أظهرت نتائج الدراسة أن المتوسط الحسابي لمحور كفاءة إدارة سلسلة التوريد بلغ (3.579)، وهو مستوى مرتفع، مما يشير إلى أن المؤسسات العاملة في المشاريع الإنشائية تطبق ممارسات جيدة في تخطيط سلسلة التوريد وإدارة تدفق المواد والمعلومات والتنسيق بين الأطراف المشاركة</w:t>
      </w:r>
      <w:r w:rsidRPr="00247BD6">
        <w:t>.</w:t>
      </w:r>
    </w:p>
    <w:p w14:paraId="1EBC67A1" w14:textId="77777777" w:rsidR="00BC7198" w:rsidRPr="00247BD6" w:rsidRDefault="00BC7198" w:rsidP="005A0528">
      <w:r w:rsidRPr="00247BD6">
        <w:rPr>
          <w:rtl/>
        </w:rPr>
        <w:t>وتعكس هذه النتيجة إدراك المؤسسات لأهمية التخطيط المسبق لسلاسل التوريد، خصوصًا في ظل الظروف التشغيلية الاستثنائية التي تميز موسمي رمضان والحج، حيث تزداد الضغوط التشغيلية والطلب على الموارد والخدمات اللوجستية. كما تؤكد أن وجود أنظمة فعالة لإدارة سلسلة التوريد يسهم في تقليل الاختناقات التشغيلية وتحسين سرعة الاستجابة للتغيرات المفاجئة</w:t>
      </w:r>
      <w:r w:rsidRPr="00247BD6">
        <w:t>.</w:t>
      </w:r>
    </w:p>
    <w:p w14:paraId="3CE03BD1" w14:textId="77777777" w:rsidR="00BC7198" w:rsidRPr="00247BD6" w:rsidRDefault="00BC7198" w:rsidP="005A0528">
      <w:r w:rsidRPr="00247BD6">
        <w:rPr>
          <w:rtl/>
        </w:rPr>
        <w:t>وتتفق هذه النتيجة مع معظم الدراسات السابقة التي أكدت أن كفاءة إدارة سلسلة التوريد تعد من أهم العوامل المؤثرة في تحسين الأداء التشغيلي وزيادة قدرة المؤسسات على التعامل مع حالات عدم التأكد والطلب المتغير</w:t>
      </w:r>
      <w:r w:rsidRPr="00247BD6">
        <w:t>.</w:t>
      </w:r>
    </w:p>
    <w:p w14:paraId="0163A0D7" w14:textId="77777777" w:rsidR="00BC7198" w:rsidRPr="00247BD6" w:rsidRDefault="00BC7198" w:rsidP="005A0528">
      <w:pPr>
        <w:rPr>
          <w:b/>
          <w:bCs/>
        </w:rPr>
      </w:pPr>
      <w:r w:rsidRPr="00247BD6">
        <w:rPr>
          <w:b/>
          <w:bCs/>
          <w:rtl/>
        </w:rPr>
        <w:t>ثانياً: مناقشة نتائج السؤال الثاني</w:t>
      </w:r>
    </w:p>
    <w:p w14:paraId="661DF866" w14:textId="77777777" w:rsidR="00BC7198" w:rsidRPr="00247BD6" w:rsidRDefault="00BC7198" w:rsidP="005A0528">
      <w:r w:rsidRPr="00247BD6">
        <w:rPr>
          <w:rtl/>
        </w:rPr>
        <w:t>أظهرت النتائج أن كفاءة النقل والخدمات اللوجستية جاءت بمستوى مرتفع، حيث بلغ المتوسط الحسابي</w:t>
      </w:r>
      <w:r w:rsidRPr="00247BD6">
        <w:t xml:space="preserve"> (3.577).</w:t>
      </w:r>
    </w:p>
    <w:p w14:paraId="26CF45E9" w14:textId="77777777" w:rsidR="00BC7198" w:rsidRPr="00247BD6" w:rsidRDefault="00BC7198" w:rsidP="005A0528">
      <w:r w:rsidRPr="00247BD6">
        <w:rPr>
          <w:rtl/>
        </w:rPr>
        <w:lastRenderedPageBreak/>
        <w:t>وتشير هذه النتيجة إلى أن المؤسسات محل الدراسة تمتلك مستوى جيدًا من الكفاءة في إدارة عمليات النقل والتوزيع، بما يضمن وصول المواد والمعدات إلى مواقع العمل في الوقت المناسب، رغم التحديات المرتبطة بالازدحام والكثافة المرورية خلال مواسم الذروة</w:t>
      </w:r>
      <w:r w:rsidRPr="00247BD6">
        <w:t>.</w:t>
      </w:r>
    </w:p>
    <w:p w14:paraId="78B9CD50" w14:textId="77777777" w:rsidR="00BC7198" w:rsidRPr="00247BD6" w:rsidRDefault="00BC7198" w:rsidP="005A0528">
      <w:r w:rsidRPr="00247BD6">
        <w:rPr>
          <w:rtl/>
        </w:rPr>
        <w:t>ويرى الباحث أن هذه النتيجة تعود إلى التطور الكبير الذي شهدته منظومة النقل والخدمات اللوجستية في المملكة العربية السعودية، وما صاحبها من توسع في البنية التحتية الرقمية، واستخدام أنظمة التتبع وإدارة الأساطيل، مما أسهم في رفع كفاءة العمليات اللوجستية</w:t>
      </w:r>
      <w:r w:rsidRPr="00247BD6">
        <w:t>.</w:t>
      </w:r>
    </w:p>
    <w:p w14:paraId="0B0675D2" w14:textId="77777777" w:rsidR="00BC7198" w:rsidRPr="00247BD6" w:rsidRDefault="00BC7198" w:rsidP="005A0528">
      <w:pPr>
        <w:rPr>
          <w:b/>
          <w:bCs/>
        </w:rPr>
      </w:pPr>
      <w:r w:rsidRPr="00247BD6">
        <w:rPr>
          <w:b/>
          <w:bCs/>
          <w:rtl/>
        </w:rPr>
        <w:t>ثالثاً: مناقشة نتائج السؤال الثالث</w:t>
      </w:r>
    </w:p>
    <w:p w14:paraId="11E2A13B" w14:textId="77777777" w:rsidR="00BC7198" w:rsidRPr="00247BD6" w:rsidRDefault="00BC7198" w:rsidP="005A0528">
      <w:r w:rsidRPr="00247BD6">
        <w:rPr>
          <w:rtl/>
        </w:rPr>
        <w:t>بينت النتائج أن محور الموردين ومقاولي الباطن سجل أعلى متوسط حسابي بين جميع محاور الدراسة، حيث بلغ</w:t>
      </w:r>
      <w:r w:rsidRPr="00247BD6">
        <w:t xml:space="preserve"> (3.717).</w:t>
      </w:r>
    </w:p>
    <w:p w14:paraId="3E5000CB" w14:textId="77777777" w:rsidR="00BC7198" w:rsidRPr="00247BD6" w:rsidRDefault="00BC7198" w:rsidP="005A0528">
      <w:r w:rsidRPr="00247BD6">
        <w:rPr>
          <w:rtl/>
        </w:rPr>
        <w:t>وتشير هذه النتيجة إلى أن الموردين ومقاولي الباطن يمثلون أحد أهم عناصر نجاح المشاريع الإنشائية، وذلك لما يقومون به من دور أساسي في توفير المواد والمعدات والخدمات الفنية وفق الجداول الزمنية المحددة</w:t>
      </w:r>
      <w:r w:rsidRPr="00247BD6">
        <w:t>.</w:t>
      </w:r>
    </w:p>
    <w:p w14:paraId="1E3B339B" w14:textId="77777777" w:rsidR="00BC7198" w:rsidRPr="00247BD6" w:rsidRDefault="00BC7198" w:rsidP="005A0528">
      <w:r w:rsidRPr="00247BD6">
        <w:rPr>
          <w:rtl/>
        </w:rPr>
        <w:t>كما تؤكد هذه النتيجة أهمية بناء شراكات استراتيجية طويلة الأجل مع الموردين، وتعزيز قنوات الاتصال والتنسيق معهم، بما يضمن استمرارية التوريد وتقليل احتمالات تعطل الأعمال أثناء مواسم الذروة</w:t>
      </w:r>
      <w:r w:rsidRPr="00247BD6">
        <w:t>.</w:t>
      </w:r>
    </w:p>
    <w:p w14:paraId="60377C33" w14:textId="77777777" w:rsidR="00BC7198" w:rsidRPr="00247BD6" w:rsidRDefault="00BC7198" w:rsidP="005A0528">
      <w:pPr>
        <w:rPr>
          <w:b/>
          <w:bCs/>
        </w:rPr>
      </w:pPr>
      <w:r w:rsidRPr="00247BD6">
        <w:rPr>
          <w:b/>
          <w:bCs/>
          <w:rtl/>
        </w:rPr>
        <w:t>رابعاً: مناقشة نتائج السؤال الرئيس</w:t>
      </w:r>
    </w:p>
    <w:p w14:paraId="4BA4A7E3" w14:textId="77777777" w:rsidR="00BC7198" w:rsidRPr="00247BD6" w:rsidRDefault="00BC7198" w:rsidP="005A0528">
      <w:r w:rsidRPr="00247BD6">
        <w:rPr>
          <w:rtl/>
        </w:rPr>
        <w:t>أكدت نتائج معامل ارتباط بيرسون وتحليل الانحدار وجود علاقة إيجابية قوية بين كفاءة إدارة سلاسل التوريد اللوجستية واستمرارية الأعمال</w:t>
      </w:r>
      <w:r w:rsidRPr="00247BD6">
        <w:t>.</w:t>
      </w:r>
    </w:p>
    <w:p w14:paraId="06C996DF" w14:textId="77777777" w:rsidR="00BC7198" w:rsidRPr="00247BD6" w:rsidRDefault="00BC7198" w:rsidP="005A0528">
      <w:r w:rsidRPr="00247BD6">
        <w:rPr>
          <w:rtl/>
        </w:rPr>
        <w:t>وقد بلغت قيمة معامل الارتباط (0.705)، كما بلغ معامل التحديد (57.4%)، وهو ما يدل على أن تحسين كفاءة إدارة سلاسل التوريد يسهم بصورة مباشرة في رفع قدرة المؤسسات على المحافظة على استمرارية أعمالها</w:t>
      </w:r>
      <w:r w:rsidRPr="00247BD6">
        <w:t>.</w:t>
      </w:r>
    </w:p>
    <w:p w14:paraId="7EAD8F99" w14:textId="77777777" w:rsidR="00BC7198" w:rsidRDefault="00BC7198" w:rsidP="005A0528">
      <w:r w:rsidRPr="00247BD6">
        <w:rPr>
          <w:rtl/>
        </w:rPr>
        <w:t>وتؤكد هذه النتيجة أن استمرارية الأعمال لا تعتمد فقط على توافر الموارد، وإنما تعتمد أيضًا على كفاءة التخطيط والتنسيق وسرعة اتخاذ القرار ومرونة العمليات اللوجستية</w:t>
      </w:r>
      <w:r w:rsidRPr="00247BD6">
        <w:t>.</w:t>
      </w:r>
    </w:p>
    <w:p w14:paraId="6CE1A4D0" w14:textId="77777777" w:rsidR="006A7060" w:rsidRDefault="006A7060" w:rsidP="005A0528"/>
    <w:p w14:paraId="72EA8C98" w14:textId="77777777" w:rsidR="006A7060" w:rsidRPr="00247BD6" w:rsidRDefault="006A7060" w:rsidP="005A0528"/>
    <w:p w14:paraId="636ACF53" w14:textId="311B335A" w:rsidR="00BC7198" w:rsidRPr="00247BD6" w:rsidRDefault="00BC7198" w:rsidP="005A0528">
      <w:pPr>
        <w:rPr>
          <w:b/>
          <w:bCs/>
        </w:rPr>
      </w:pPr>
      <w:r w:rsidRPr="00247BD6">
        <w:rPr>
          <w:b/>
          <w:bCs/>
          <w:rtl/>
        </w:rPr>
        <w:lastRenderedPageBreak/>
        <w:t>مناقشة نتائج فرضيات الدراسة</w:t>
      </w:r>
    </w:p>
    <w:p w14:paraId="13A08EFA" w14:textId="77777777" w:rsidR="00BC7198" w:rsidRPr="00247BD6" w:rsidRDefault="00BC7198" w:rsidP="005A0528">
      <w:pPr>
        <w:rPr>
          <w:b/>
          <w:bCs/>
        </w:rPr>
      </w:pPr>
      <w:r w:rsidRPr="00247BD6">
        <w:rPr>
          <w:b/>
          <w:bCs/>
          <w:rtl/>
        </w:rPr>
        <w:t>الفرضية الرئيسة</w:t>
      </w:r>
    </w:p>
    <w:p w14:paraId="1199CEE9" w14:textId="77777777" w:rsidR="00BC7198" w:rsidRPr="00247BD6" w:rsidRDefault="00BC7198" w:rsidP="005A0528">
      <w:r w:rsidRPr="00247BD6">
        <w:rPr>
          <w:rtl/>
        </w:rPr>
        <w:t>أثبتت النتائج وجود أثر معنوي لكفاءة إدارة سلاسل التوريد اللوجستية في استمرارية الأعمال، وهو ما يتفق مع الإطار النظري الذي يؤكد أن التكامل بين أنشطة التخطيط والشراء والنقل والتوزيع يسهم في تعزيز قدرة المؤسسات على مواجهة المخاطر التشغيلية وضمان استمرارية تقديم الخدمات</w:t>
      </w:r>
      <w:r w:rsidRPr="00247BD6">
        <w:t>.</w:t>
      </w:r>
    </w:p>
    <w:p w14:paraId="373CEDB3" w14:textId="77777777" w:rsidR="00BC7198" w:rsidRPr="00247BD6" w:rsidRDefault="00BC7198" w:rsidP="005A0528">
      <w:pPr>
        <w:rPr>
          <w:b/>
          <w:bCs/>
        </w:rPr>
      </w:pPr>
      <w:r w:rsidRPr="00247BD6">
        <w:rPr>
          <w:b/>
          <w:bCs/>
          <w:rtl/>
        </w:rPr>
        <w:t>الفرضية الفرعية الأولى</w:t>
      </w:r>
    </w:p>
    <w:p w14:paraId="3777C21F" w14:textId="77777777" w:rsidR="00BC7198" w:rsidRPr="00247BD6" w:rsidRDefault="00BC7198" w:rsidP="005A0528">
      <w:r w:rsidRPr="00247BD6">
        <w:rPr>
          <w:rtl/>
        </w:rPr>
        <w:t>أظهرت النتائج أن كفاءة إدارة سلسلة التوريد تمثل أكثر المتغيرات تأثيرًا في استمرارية الأعمال، وهو ما يعكس أهمية التخطيط المسبق، والتنبؤ بالطلب، وسرعة تبادل المعلومات، وتنسيق العمليات بين جميع الأطراف المشاركة في سلسلة التوريد</w:t>
      </w:r>
      <w:r w:rsidRPr="00247BD6">
        <w:t>.</w:t>
      </w:r>
    </w:p>
    <w:p w14:paraId="085EEDCA" w14:textId="77777777" w:rsidR="00BC7198" w:rsidRPr="00247BD6" w:rsidRDefault="00BC7198" w:rsidP="005A0528">
      <w:pPr>
        <w:rPr>
          <w:b/>
          <w:bCs/>
        </w:rPr>
      </w:pPr>
      <w:r w:rsidRPr="00247BD6">
        <w:rPr>
          <w:b/>
          <w:bCs/>
          <w:rtl/>
        </w:rPr>
        <w:t>الفرضية الفرعية الثانية</w:t>
      </w:r>
    </w:p>
    <w:p w14:paraId="3CD51FA5" w14:textId="77777777" w:rsidR="00BC7198" w:rsidRPr="00247BD6" w:rsidRDefault="00BC7198" w:rsidP="005A0528">
      <w:r w:rsidRPr="00247BD6">
        <w:rPr>
          <w:rtl/>
        </w:rPr>
        <w:t>بينت النتائج أن كفاءة النقل والخدمات اللوجستية تؤثر بصورة إيجابية في استمرارية الأعمال، حيث تسهم وسائل النقل الفعالة وشبكات التوزيع المرنة في تقليل زمن التوريد، والحد من تأخر تنفيذ المشاريع، وضمان انسيابية العمليات التشغيلية</w:t>
      </w:r>
      <w:r w:rsidRPr="00247BD6">
        <w:t>.</w:t>
      </w:r>
    </w:p>
    <w:p w14:paraId="572BDECC" w14:textId="77777777" w:rsidR="00BC7198" w:rsidRPr="00247BD6" w:rsidRDefault="00BC7198" w:rsidP="005A0528">
      <w:pPr>
        <w:rPr>
          <w:b/>
          <w:bCs/>
        </w:rPr>
      </w:pPr>
      <w:r w:rsidRPr="00247BD6">
        <w:rPr>
          <w:b/>
          <w:bCs/>
          <w:rtl/>
        </w:rPr>
        <w:t>الفرضية الفرعية الثالثة</w:t>
      </w:r>
    </w:p>
    <w:p w14:paraId="490F1A7D" w14:textId="77777777" w:rsidR="00BC7198" w:rsidRPr="00247BD6" w:rsidRDefault="00BC7198" w:rsidP="005A0528">
      <w:r w:rsidRPr="00247BD6">
        <w:rPr>
          <w:rtl/>
        </w:rPr>
        <w:t>أكدت النتائج أن الموردين ومقاولي الباطن يؤثرون تأثيرًا مباشرًا في استمرارية الأعمال، حيث يؤدي الالتزام بالمواعيد وجودة المواد وسرعة الاستجابة إلى تقليل مخاطر توقف المشاريع، وتحسين الأداء التشغيلي</w:t>
      </w:r>
      <w:r w:rsidRPr="00247BD6">
        <w:t>.</w:t>
      </w:r>
    </w:p>
    <w:p w14:paraId="63781A34" w14:textId="7B8DC2A2" w:rsidR="00BC7198" w:rsidRPr="00E62202" w:rsidRDefault="00BC7198" w:rsidP="005A0528">
      <w:pPr>
        <w:pStyle w:val="Heading1"/>
        <w:rPr>
          <w:sz w:val="32"/>
          <w:szCs w:val="32"/>
        </w:rPr>
      </w:pPr>
      <w:bookmarkStart w:id="110" w:name="_Toc235059778"/>
      <w:bookmarkStart w:id="111" w:name="_Toc235060436"/>
      <w:r w:rsidRPr="00E62202">
        <w:rPr>
          <w:sz w:val="32"/>
          <w:szCs w:val="32"/>
          <w:rtl/>
        </w:rPr>
        <w:t>أهم النتائج</w:t>
      </w:r>
      <w:bookmarkEnd w:id="110"/>
      <w:bookmarkEnd w:id="111"/>
    </w:p>
    <w:p w14:paraId="11923335" w14:textId="77777777" w:rsidR="00BC7198" w:rsidRPr="00247BD6" w:rsidRDefault="00BC7198" w:rsidP="005A0528">
      <w:r w:rsidRPr="00247BD6">
        <w:rPr>
          <w:rtl/>
        </w:rPr>
        <w:t>توصلت الدراسة إلى النتائج الآتية</w:t>
      </w:r>
      <w:r w:rsidRPr="00247BD6">
        <w:t>:</w:t>
      </w:r>
    </w:p>
    <w:p w14:paraId="30C32476" w14:textId="77777777" w:rsidR="00BC7198" w:rsidRPr="00247BD6" w:rsidRDefault="00BC7198" w:rsidP="005A0528">
      <w:pPr>
        <w:numPr>
          <w:ilvl w:val="0"/>
          <w:numId w:val="27"/>
        </w:numPr>
        <w:spacing w:before="0" w:after="160"/>
        <w:ind w:firstLine="720"/>
      </w:pPr>
      <w:r w:rsidRPr="00247BD6">
        <w:rPr>
          <w:rtl/>
        </w:rPr>
        <w:t>تمتع أداة الدراسة بدرجة مرتفعة جدًا من الثبات، حيث بلغ معامل ألفا كرونباخ</w:t>
      </w:r>
      <w:r w:rsidRPr="00247BD6">
        <w:t xml:space="preserve"> (0.965).</w:t>
      </w:r>
    </w:p>
    <w:p w14:paraId="495AA326" w14:textId="77777777" w:rsidR="00BC7198" w:rsidRPr="00247BD6" w:rsidRDefault="00BC7198" w:rsidP="005A0528">
      <w:pPr>
        <w:numPr>
          <w:ilvl w:val="0"/>
          <w:numId w:val="27"/>
        </w:numPr>
        <w:spacing w:before="0" w:after="160"/>
        <w:ind w:firstLine="720"/>
      </w:pPr>
      <w:r w:rsidRPr="00247BD6">
        <w:rPr>
          <w:rtl/>
        </w:rPr>
        <w:t>جاء مستوى كفاءة إدارة سلسلة التوريد مرتفعًا بمتوسط</w:t>
      </w:r>
      <w:r w:rsidRPr="00247BD6">
        <w:t xml:space="preserve"> (3.579).</w:t>
      </w:r>
    </w:p>
    <w:p w14:paraId="3531D24E" w14:textId="77777777" w:rsidR="00BC7198" w:rsidRPr="00247BD6" w:rsidRDefault="00BC7198" w:rsidP="005A0528">
      <w:pPr>
        <w:numPr>
          <w:ilvl w:val="0"/>
          <w:numId w:val="27"/>
        </w:numPr>
        <w:spacing w:before="0" w:after="160"/>
        <w:ind w:firstLine="720"/>
      </w:pPr>
      <w:r w:rsidRPr="00247BD6">
        <w:rPr>
          <w:rtl/>
        </w:rPr>
        <w:t>جاءت كفاءة النقل والخدمات اللوجستية بمستوى مرتفع بمتوسط</w:t>
      </w:r>
      <w:r w:rsidRPr="00247BD6">
        <w:t xml:space="preserve"> (3.577).</w:t>
      </w:r>
    </w:p>
    <w:p w14:paraId="535DCA95" w14:textId="77777777" w:rsidR="00BC7198" w:rsidRPr="00247BD6" w:rsidRDefault="00BC7198" w:rsidP="005A0528">
      <w:pPr>
        <w:numPr>
          <w:ilvl w:val="0"/>
          <w:numId w:val="27"/>
        </w:numPr>
        <w:spacing w:before="0" w:after="160"/>
        <w:ind w:firstLine="720"/>
      </w:pPr>
      <w:r w:rsidRPr="00247BD6">
        <w:rPr>
          <w:rtl/>
        </w:rPr>
        <w:lastRenderedPageBreak/>
        <w:t>حقق محور الموردين ومقاولي الباطن أعلى متوسط حسابي بلغ</w:t>
      </w:r>
      <w:r w:rsidRPr="00247BD6">
        <w:t xml:space="preserve"> (3.717).</w:t>
      </w:r>
    </w:p>
    <w:p w14:paraId="5031A493" w14:textId="77777777" w:rsidR="00BC7198" w:rsidRPr="00247BD6" w:rsidRDefault="00BC7198" w:rsidP="005A0528">
      <w:pPr>
        <w:numPr>
          <w:ilvl w:val="0"/>
          <w:numId w:val="27"/>
        </w:numPr>
        <w:spacing w:before="0" w:after="160"/>
        <w:ind w:firstLine="720"/>
      </w:pPr>
      <w:r w:rsidRPr="00247BD6">
        <w:rPr>
          <w:rtl/>
        </w:rPr>
        <w:t>جاء مستوى استمرارية الأعمال مرتفعًا بمتوسط</w:t>
      </w:r>
      <w:r w:rsidRPr="00247BD6">
        <w:t xml:space="preserve"> (3.604).</w:t>
      </w:r>
    </w:p>
    <w:p w14:paraId="1B836B34" w14:textId="77777777" w:rsidR="00BC7198" w:rsidRPr="00247BD6" w:rsidRDefault="00BC7198" w:rsidP="005A0528">
      <w:pPr>
        <w:numPr>
          <w:ilvl w:val="0"/>
          <w:numId w:val="27"/>
        </w:numPr>
        <w:spacing w:before="0" w:after="160"/>
        <w:ind w:firstLine="720"/>
      </w:pPr>
      <w:r w:rsidRPr="00247BD6">
        <w:rPr>
          <w:rtl/>
        </w:rPr>
        <w:t>توجد علاقة ارتباط موجبة قوية بين كفاءة إدارة سلسلة التوريد واستمرارية الأعمال بلغت</w:t>
      </w:r>
      <w:r w:rsidRPr="00247BD6">
        <w:t xml:space="preserve"> (0.705).</w:t>
      </w:r>
    </w:p>
    <w:p w14:paraId="1BB46E87" w14:textId="77777777" w:rsidR="00BC7198" w:rsidRPr="00247BD6" w:rsidRDefault="00BC7198" w:rsidP="005A0528">
      <w:pPr>
        <w:numPr>
          <w:ilvl w:val="0"/>
          <w:numId w:val="27"/>
        </w:numPr>
        <w:spacing w:before="0" w:after="160"/>
        <w:ind w:firstLine="720"/>
      </w:pPr>
      <w:r w:rsidRPr="00247BD6">
        <w:rPr>
          <w:rtl/>
        </w:rPr>
        <w:t>تفسر المتغيرات المستقلة (57.4%) من التباين في استمرارية الأعمال</w:t>
      </w:r>
      <w:r w:rsidRPr="00247BD6">
        <w:t>.</w:t>
      </w:r>
    </w:p>
    <w:p w14:paraId="7400F334" w14:textId="77777777" w:rsidR="00BC7198" w:rsidRPr="00247BD6" w:rsidRDefault="00BC7198" w:rsidP="005A0528">
      <w:pPr>
        <w:numPr>
          <w:ilvl w:val="0"/>
          <w:numId w:val="27"/>
        </w:numPr>
        <w:spacing w:before="0" w:after="160"/>
        <w:ind w:firstLine="720"/>
      </w:pPr>
      <w:r w:rsidRPr="00247BD6">
        <w:rPr>
          <w:rtl/>
        </w:rPr>
        <w:t>تعد كفاءة إدارة سلسلة التوريد المتغير الأكثر تأثيرًا في استمرارية الأعمال، تليها كفاءة النقل، ثم الموردون ومقاولو الباطن</w:t>
      </w:r>
      <w:r w:rsidRPr="00247BD6">
        <w:t>.</w:t>
      </w:r>
    </w:p>
    <w:p w14:paraId="637EFAA3" w14:textId="77777777" w:rsidR="00BC7198" w:rsidRPr="00247BD6" w:rsidRDefault="00BC7198" w:rsidP="005A0528">
      <w:pPr>
        <w:numPr>
          <w:ilvl w:val="0"/>
          <w:numId w:val="27"/>
        </w:numPr>
        <w:spacing w:before="0" w:after="160"/>
        <w:ind w:firstLine="720"/>
      </w:pPr>
      <w:r w:rsidRPr="00247BD6">
        <w:rPr>
          <w:rtl/>
        </w:rPr>
        <w:t>تم قبول الفرضية الرئيسة وجميع الفرضيات الفرعية للدراسة</w:t>
      </w:r>
      <w:r w:rsidRPr="00247BD6">
        <w:t>.</w:t>
      </w:r>
    </w:p>
    <w:p w14:paraId="19623D06" w14:textId="0870B0E0" w:rsidR="00BC7198" w:rsidRPr="00E62202" w:rsidRDefault="00BC7198" w:rsidP="005A0528">
      <w:pPr>
        <w:pStyle w:val="Heading1"/>
        <w:rPr>
          <w:sz w:val="32"/>
          <w:szCs w:val="32"/>
        </w:rPr>
      </w:pPr>
      <w:bookmarkStart w:id="112" w:name="_Toc235059779"/>
      <w:bookmarkStart w:id="113" w:name="_Toc235060437"/>
      <w:r w:rsidRPr="00E62202">
        <w:rPr>
          <w:sz w:val="32"/>
          <w:szCs w:val="32"/>
          <w:rtl/>
        </w:rPr>
        <w:t>التوصيات</w:t>
      </w:r>
      <w:bookmarkEnd w:id="112"/>
      <w:bookmarkEnd w:id="113"/>
    </w:p>
    <w:p w14:paraId="68CBC1AE" w14:textId="77777777" w:rsidR="00BC7198" w:rsidRPr="00247BD6" w:rsidRDefault="00BC7198" w:rsidP="005A0528">
      <w:r w:rsidRPr="00247BD6">
        <w:rPr>
          <w:rtl/>
        </w:rPr>
        <w:t>في ضوء النتائج التي توصلت إليها الدراسة، يوصي الباحث بما يأتي</w:t>
      </w:r>
      <w:r w:rsidRPr="00247BD6">
        <w:t>:</w:t>
      </w:r>
    </w:p>
    <w:p w14:paraId="6BD21A62" w14:textId="77777777" w:rsidR="00BC7198" w:rsidRPr="00247BD6" w:rsidRDefault="00BC7198" w:rsidP="005A0528">
      <w:pPr>
        <w:numPr>
          <w:ilvl w:val="0"/>
          <w:numId w:val="28"/>
        </w:numPr>
        <w:spacing w:before="0" w:after="160"/>
        <w:ind w:firstLine="309"/>
      </w:pPr>
      <w:r w:rsidRPr="00247BD6">
        <w:rPr>
          <w:rtl/>
        </w:rPr>
        <w:t>تطوير نظم إدارة سلاسل التوريد الرقمية وربطها بمنصات موحدة لتبادل البيانات بين جميع الجهات ذات العلاقة</w:t>
      </w:r>
      <w:r w:rsidRPr="00247BD6">
        <w:t>.</w:t>
      </w:r>
    </w:p>
    <w:p w14:paraId="764B0A33" w14:textId="77777777" w:rsidR="00BC7198" w:rsidRPr="00247BD6" w:rsidRDefault="00BC7198" w:rsidP="005A0528">
      <w:pPr>
        <w:numPr>
          <w:ilvl w:val="0"/>
          <w:numId w:val="28"/>
        </w:numPr>
        <w:spacing w:before="0" w:after="160"/>
        <w:ind w:firstLine="309"/>
      </w:pPr>
      <w:r w:rsidRPr="00247BD6">
        <w:rPr>
          <w:rtl/>
        </w:rPr>
        <w:t>تعزيز استخدام تقنيات الذكاء الاصطناعي والتحليلات التنبؤية للتنبؤ بالطلب خلال مواسم الذروة</w:t>
      </w:r>
      <w:r w:rsidRPr="00247BD6">
        <w:t>.</w:t>
      </w:r>
    </w:p>
    <w:p w14:paraId="37D3363F" w14:textId="77777777" w:rsidR="00BC7198" w:rsidRPr="00247BD6" w:rsidRDefault="00BC7198" w:rsidP="005A0528">
      <w:pPr>
        <w:numPr>
          <w:ilvl w:val="0"/>
          <w:numId w:val="28"/>
        </w:numPr>
        <w:spacing w:before="0" w:after="160"/>
        <w:ind w:firstLine="309"/>
      </w:pPr>
      <w:r w:rsidRPr="00247BD6">
        <w:rPr>
          <w:rtl/>
        </w:rPr>
        <w:t>إعداد خطط تشغيل ولوجستيات خاصة بموسمي رمضان والحج تتضمن سيناريوهات للطوارئ</w:t>
      </w:r>
      <w:r w:rsidRPr="00247BD6">
        <w:t>.</w:t>
      </w:r>
    </w:p>
    <w:p w14:paraId="3CD4E222" w14:textId="77777777" w:rsidR="00BC7198" w:rsidRPr="00247BD6" w:rsidRDefault="00BC7198" w:rsidP="005A0528">
      <w:pPr>
        <w:numPr>
          <w:ilvl w:val="0"/>
          <w:numId w:val="28"/>
        </w:numPr>
        <w:spacing w:before="0" w:after="160"/>
        <w:ind w:firstLine="309"/>
      </w:pPr>
      <w:r w:rsidRPr="00247BD6">
        <w:rPr>
          <w:rtl/>
        </w:rPr>
        <w:t>بناء شراكات استراتيجية طويلة الأجل مع الموردين ومقاولي الباطن لضمان استمرارية التوريد</w:t>
      </w:r>
      <w:r w:rsidRPr="00247BD6">
        <w:t>.</w:t>
      </w:r>
    </w:p>
    <w:p w14:paraId="4DF4049F" w14:textId="77777777" w:rsidR="00BC7198" w:rsidRPr="00247BD6" w:rsidRDefault="00BC7198" w:rsidP="005A0528">
      <w:pPr>
        <w:numPr>
          <w:ilvl w:val="0"/>
          <w:numId w:val="28"/>
        </w:numPr>
        <w:spacing w:before="0" w:after="160"/>
        <w:ind w:firstLine="309"/>
      </w:pPr>
      <w:r w:rsidRPr="00247BD6">
        <w:rPr>
          <w:rtl/>
        </w:rPr>
        <w:t>تطوير أنظمة النقل الذكية بما يسهم في تحسين انسيابية حركة المواد والمعدات</w:t>
      </w:r>
      <w:r w:rsidRPr="00247BD6">
        <w:t>.</w:t>
      </w:r>
    </w:p>
    <w:p w14:paraId="25623289" w14:textId="77777777" w:rsidR="00BC7198" w:rsidRPr="00247BD6" w:rsidRDefault="00BC7198" w:rsidP="005A0528">
      <w:pPr>
        <w:numPr>
          <w:ilvl w:val="0"/>
          <w:numId w:val="28"/>
        </w:numPr>
        <w:spacing w:before="0" w:after="160"/>
        <w:ind w:firstLine="309"/>
      </w:pPr>
      <w:r w:rsidRPr="00247BD6">
        <w:rPr>
          <w:rtl/>
        </w:rPr>
        <w:t>إنشاء مؤشرات أداء رئيسة</w:t>
      </w:r>
      <w:r w:rsidRPr="00247BD6">
        <w:t xml:space="preserve"> (KPIs) </w:t>
      </w:r>
      <w:r w:rsidRPr="00247BD6">
        <w:rPr>
          <w:rtl/>
        </w:rPr>
        <w:t>لقياس كفاءة سلسلة التوريد واستمرارية الأعمال بصورة دورية</w:t>
      </w:r>
      <w:r w:rsidRPr="00247BD6">
        <w:t>.</w:t>
      </w:r>
    </w:p>
    <w:p w14:paraId="43398564" w14:textId="77777777" w:rsidR="00BC7198" w:rsidRPr="00247BD6" w:rsidRDefault="00BC7198" w:rsidP="005A0528">
      <w:pPr>
        <w:numPr>
          <w:ilvl w:val="0"/>
          <w:numId w:val="28"/>
        </w:numPr>
        <w:spacing w:before="0" w:after="160"/>
        <w:ind w:firstLine="309"/>
      </w:pPr>
      <w:r w:rsidRPr="00247BD6">
        <w:rPr>
          <w:rtl/>
        </w:rPr>
        <w:t>تنفيذ برامج تدريبية للعاملين في مجالات إدارة المخاطر واستمرارية الأعمال وإدارة سلاسل التوريد</w:t>
      </w:r>
      <w:r w:rsidRPr="00247BD6">
        <w:t>.</w:t>
      </w:r>
    </w:p>
    <w:p w14:paraId="620967DE" w14:textId="77777777" w:rsidR="00BC7198" w:rsidRDefault="00BC7198" w:rsidP="005A0528">
      <w:pPr>
        <w:ind w:left="720"/>
        <w:rPr>
          <w:rFonts w:eastAsia="Calibri"/>
          <w:b/>
          <w:bCs/>
          <w:sz w:val="36"/>
          <w:szCs w:val="36"/>
          <w:rtl/>
        </w:rPr>
      </w:pPr>
    </w:p>
    <w:p w14:paraId="23CB5C3C" w14:textId="77777777" w:rsidR="0083343A" w:rsidRDefault="0083343A" w:rsidP="005A0528">
      <w:pPr>
        <w:ind w:left="720"/>
        <w:rPr>
          <w:rFonts w:eastAsia="Calibri"/>
          <w:b/>
          <w:bCs/>
          <w:sz w:val="36"/>
          <w:szCs w:val="36"/>
          <w:rtl/>
        </w:rPr>
      </w:pPr>
    </w:p>
    <w:p w14:paraId="7FA8513D" w14:textId="0A3B662C" w:rsidR="0083343A" w:rsidRDefault="0083343A" w:rsidP="005A0528">
      <w:pPr>
        <w:pStyle w:val="Heading1"/>
        <w:rPr>
          <w:sz w:val="32"/>
          <w:szCs w:val="32"/>
        </w:rPr>
      </w:pPr>
      <w:bookmarkStart w:id="114" w:name="_Toc235059780"/>
      <w:bookmarkStart w:id="115" w:name="_Toc235060438"/>
      <w:r w:rsidRPr="00E62202">
        <w:rPr>
          <w:sz w:val="32"/>
          <w:szCs w:val="32"/>
          <w:rtl/>
        </w:rPr>
        <w:lastRenderedPageBreak/>
        <w:t>المراجع</w:t>
      </w:r>
      <w:bookmarkEnd w:id="114"/>
      <w:bookmarkEnd w:id="115"/>
    </w:p>
    <w:p w14:paraId="38F9E48B" w14:textId="2EF9E01D" w:rsidR="00567FF6" w:rsidRPr="00567FF6" w:rsidRDefault="00567FF6" w:rsidP="00567FF6">
      <w:pPr>
        <w:rPr>
          <w:rFonts w:hint="cs"/>
          <w:b/>
          <w:bCs/>
          <w:rtl/>
          <w:lang w:bidi="ar-EG"/>
        </w:rPr>
      </w:pPr>
      <w:r w:rsidRPr="00567FF6">
        <w:rPr>
          <w:rFonts w:hint="cs"/>
          <w:b/>
          <w:bCs/>
          <w:rtl/>
          <w:lang w:bidi="ar-EG"/>
        </w:rPr>
        <w:t>المراجع العربيه</w:t>
      </w:r>
    </w:p>
    <w:p w14:paraId="17A0D7CC" w14:textId="77777777" w:rsidR="005A0528" w:rsidRPr="00D25FBF" w:rsidRDefault="005A0528" w:rsidP="005A0528">
      <w:pPr>
        <w:ind w:left="720" w:hanging="720"/>
        <w:rPr>
          <w:shd w:val="clear" w:color="auto" w:fill="FFFFFF"/>
          <w:rtl/>
        </w:rPr>
      </w:pPr>
      <w:r w:rsidRPr="00D25FBF">
        <w:rPr>
          <w:shd w:val="clear" w:color="auto" w:fill="FFFFFF"/>
          <w:rtl/>
        </w:rPr>
        <w:t>أبو الفتوح صالح, سمير, نبيل حامد سليمان, &amp; عيد حسن محمد فرج. (2022). دور إدارة التكلفة اللوجستية في دعم الميزة التنافسية للموانئ البحرية في بيئة التشغيل الإلكتروني (دراسة تطبيقية). المجلة المصرية للدراسات التجارية, 46(3), 301-350.</w:t>
      </w:r>
      <w:r w:rsidRPr="00D25FBF">
        <w:rPr>
          <w:shd w:val="clear" w:color="auto" w:fill="FFFFFF"/>
          <w:cs/>
        </w:rPr>
        <w:t>‎</w:t>
      </w:r>
    </w:p>
    <w:p w14:paraId="10837C63" w14:textId="77777777" w:rsidR="005A0528" w:rsidRPr="00D25FBF" w:rsidRDefault="005A0528" w:rsidP="005A0528">
      <w:pPr>
        <w:ind w:left="720" w:hanging="720"/>
        <w:rPr>
          <w:shd w:val="clear" w:color="auto" w:fill="FFFFFF"/>
          <w:rtl/>
        </w:rPr>
      </w:pPr>
      <w:r w:rsidRPr="00D25FBF">
        <w:rPr>
          <w:shd w:val="clear" w:color="auto" w:fill="FFFFFF"/>
          <w:rtl/>
        </w:rPr>
        <w:t>أبو الليل, &amp; رشا. (2026). إطار مقترح لدمج الذكاء الاصطناعي كأداة استراتيجية لتعزيز استدامة سلاسل الإمداد وتحقيق الكفاءة اللوجستية. مجلة الشروق للعلوم التجارية, 18(1), 113-140.</w:t>
      </w:r>
      <w:r w:rsidRPr="00D25FBF">
        <w:rPr>
          <w:shd w:val="clear" w:color="auto" w:fill="FFFFFF"/>
          <w:cs/>
        </w:rPr>
        <w:t>‎</w:t>
      </w:r>
    </w:p>
    <w:p w14:paraId="1F479C30" w14:textId="77777777" w:rsidR="005A0528" w:rsidRPr="00D25FBF" w:rsidRDefault="005A0528" w:rsidP="005A0528">
      <w:pPr>
        <w:ind w:left="720" w:hanging="720"/>
        <w:rPr>
          <w:shd w:val="clear" w:color="auto" w:fill="FFFFFF"/>
          <w:rtl/>
        </w:rPr>
      </w:pPr>
      <w:r w:rsidRPr="00D25FBF">
        <w:rPr>
          <w:shd w:val="clear" w:color="auto" w:fill="FFFFFF"/>
          <w:rtl/>
        </w:rPr>
        <w:t xml:space="preserve">حسام, عمري, &amp; بلوديني محمد. (2024). دور إدارة المخاطر اللوجستية في تخفيض تكلفة المنتجات بالمؤسسات الاقتصادية </w:t>
      </w:r>
      <w:r w:rsidRPr="00D25FBF">
        <w:rPr>
          <w:shd w:val="clear" w:color="auto" w:fill="FFFFFF"/>
        </w:rPr>
        <w:t xml:space="preserve">(Doctoral dissertation, university center of </w:t>
      </w:r>
      <w:proofErr w:type="spellStart"/>
      <w:r w:rsidRPr="00D25FBF">
        <w:rPr>
          <w:shd w:val="clear" w:color="auto" w:fill="FFFFFF"/>
        </w:rPr>
        <w:t>abdalhafid</w:t>
      </w:r>
      <w:proofErr w:type="spellEnd"/>
      <w:r w:rsidRPr="00D25FBF">
        <w:rPr>
          <w:shd w:val="clear" w:color="auto" w:fill="FFFFFF"/>
        </w:rPr>
        <w:t xml:space="preserve"> </w:t>
      </w:r>
      <w:proofErr w:type="spellStart"/>
      <w:r w:rsidRPr="00D25FBF">
        <w:rPr>
          <w:shd w:val="clear" w:color="auto" w:fill="FFFFFF"/>
        </w:rPr>
        <w:t>boussouf</w:t>
      </w:r>
      <w:proofErr w:type="spellEnd"/>
      <w:r w:rsidRPr="00D25FBF">
        <w:rPr>
          <w:shd w:val="clear" w:color="auto" w:fill="FFFFFF"/>
        </w:rPr>
        <w:t>-MILA).</w:t>
      </w:r>
      <w:r w:rsidRPr="00D25FBF">
        <w:rPr>
          <w:shd w:val="clear" w:color="auto" w:fill="FFFFFF"/>
          <w:cs/>
        </w:rPr>
        <w:t>‎</w:t>
      </w:r>
    </w:p>
    <w:p w14:paraId="193F9616" w14:textId="77777777" w:rsidR="005A0528" w:rsidRDefault="005A0528" w:rsidP="005A0528">
      <w:pPr>
        <w:ind w:left="720" w:hanging="720"/>
        <w:rPr>
          <w:shd w:val="clear" w:color="auto" w:fill="FFFFFF"/>
          <w:rtl/>
        </w:rPr>
      </w:pPr>
      <w:r w:rsidRPr="00D25FBF">
        <w:rPr>
          <w:shd w:val="clear" w:color="auto" w:fill="FFFFFF"/>
          <w:rtl/>
        </w:rPr>
        <w:t>حنان البلوي. (2024). أثر العمليات اللوجستية في تحسين أداء إدارة سلاسل الإمداد (دراسة حالة شركة المراعي السعودية). </w:t>
      </w:r>
      <w:r w:rsidRPr="00D25FBF">
        <w:rPr>
          <w:shd w:val="clear" w:color="auto" w:fill="FFFFFF"/>
        </w:rPr>
        <w:t>Journal of Social Studies</w:t>
      </w:r>
      <w:r w:rsidRPr="00D25FBF">
        <w:rPr>
          <w:shd w:val="clear" w:color="auto" w:fill="FFFFFF"/>
          <w:rtl/>
        </w:rPr>
        <w:t>, 30(4).</w:t>
      </w:r>
      <w:r w:rsidRPr="00D25FBF">
        <w:rPr>
          <w:shd w:val="clear" w:color="auto" w:fill="FFFFFF"/>
          <w:cs/>
        </w:rPr>
        <w:t>‎</w:t>
      </w:r>
    </w:p>
    <w:p w14:paraId="376D89C2" w14:textId="77777777" w:rsidR="005A0528" w:rsidRPr="00D25FBF" w:rsidRDefault="005A0528" w:rsidP="005A0528">
      <w:pPr>
        <w:ind w:left="720" w:hanging="720"/>
        <w:rPr>
          <w:shd w:val="clear" w:color="auto" w:fill="FFFFFF"/>
          <w:rtl/>
        </w:rPr>
      </w:pPr>
      <w:r w:rsidRPr="00D25FBF">
        <w:rPr>
          <w:shd w:val="clear" w:color="auto" w:fill="FFFFFF"/>
          <w:rtl/>
        </w:rPr>
        <w:t>خليفه, &amp; هانئ عبد المنعم محمد. (2023). أثر تكامل أداء سلاسل التوريد فى تعزيز الأداء التشغيلى: الدور الوسيط لنظم تخطيط موارد المنظمة (</w:t>
      </w:r>
      <w:r w:rsidRPr="00D25FBF">
        <w:rPr>
          <w:shd w:val="clear" w:color="auto" w:fill="FFFFFF"/>
        </w:rPr>
        <w:t>ERP</w:t>
      </w:r>
      <w:r w:rsidRPr="00D25FBF">
        <w:rPr>
          <w:shd w:val="clear" w:color="auto" w:fill="FFFFFF"/>
          <w:rtl/>
        </w:rPr>
        <w:t>)(دراسة تطبيقية على شركات إنتاج الأدوية الخاصة فى محافظة الدقهلية). مجلة البحوث المالية والتجارية, 24(1), 355-402.</w:t>
      </w:r>
      <w:r w:rsidRPr="00D25FBF">
        <w:rPr>
          <w:shd w:val="clear" w:color="auto" w:fill="FFFFFF"/>
          <w:cs/>
        </w:rPr>
        <w:t>‎</w:t>
      </w:r>
    </w:p>
    <w:p w14:paraId="004AA10F" w14:textId="77777777" w:rsidR="005A0528" w:rsidRPr="0028636A" w:rsidRDefault="005A0528" w:rsidP="005A0528">
      <w:pPr>
        <w:ind w:left="720" w:hanging="720"/>
        <w:rPr>
          <w:shd w:val="clear" w:color="auto" w:fill="FFFFFF"/>
          <w:rtl/>
        </w:rPr>
      </w:pPr>
      <w:r w:rsidRPr="0028636A">
        <w:rPr>
          <w:shd w:val="clear" w:color="auto" w:fill="FFFFFF"/>
          <w:rtl/>
        </w:rPr>
        <w:t xml:space="preserve">د/فارس الطيب محمد عثمان, &amp; مركز جزيرة العرب للبحوث والتقييم. (2021). . 56793. </w:t>
      </w:r>
      <w:proofErr w:type="spellStart"/>
      <w:r w:rsidRPr="0028636A">
        <w:rPr>
          <w:shd w:val="clear" w:color="auto" w:fill="FFFFFF"/>
        </w:rPr>
        <w:t>pcra</w:t>
      </w:r>
      <w:proofErr w:type="spellEnd"/>
      <w:r w:rsidRPr="0028636A">
        <w:rPr>
          <w:shd w:val="clear" w:color="auto" w:fill="FFFFFF"/>
          <w:rtl/>
        </w:rPr>
        <w:t xml:space="preserve">أثر تحليل سلسلة القيمة في تكاليف المنتج على امتداد سلسلة التوريد بالمنشآت الصناعية في العاصمة صنعاء </w:t>
      </w:r>
      <w:r w:rsidRPr="0028636A">
        <w:rPr>
          <w:shd w:val="clear" w:color="auto" w:fill="FFFFFF"/>
        </w:rPr>
        <w:t xml:space="preserve">The Impact of Value Chain Analysis on Cost Product on Along </w:t>
      </w:r>
      <w:proofErr w:type="gramStart"/>
      <w:r w:rsidRPr="0028636A">
        <w:rPr>
          <w:shd w:val="clear" w:color="auto" w:fill="FFFFFF"/>
        </w:rPr>
        <w:t>The</w:t>
      </w:r>
      <w:proofErr w:type="gramEnd"/>
      <w:r w:rsidRPr="0028636A">
        <w:rPr>
          <w:shd w:val="clear" w:color="auto" w:fill="FFFFFF"/>
        </w:rPr>
        <w:t xml:space="preserve"> Supply Chain </w:t>
      </w:r>
      <w:proofErr w:type="gramStart"/>
      <w:r w:rsidRPr="0028636A">
        <w:rPr>
          <w:shd w:val="clear" w:color="auto" w:fill="FFFFFF"/>
        </w:rPr>
        <w:t>In</w:t>
      </w:r>
      <w:proofErr w:type="gramEnd"/>
      <w:r w:rsidRPr="0028636A">
        <w:rPr>
          <w:shd w:val="clear" w:color="auto" w:fill="FFFFFF"/>
        </w:rPr>
        <w:t xml:space="preserve"> Industrial Facilities </w:t>
      </w:r>
      <w:proofErr w:type="gramStart"/>
      <w:r w:rsidRPr="0028636A">
        <w:rPr>
          <w:shd w:val="clear" w:color="auto" w:fill="FFFFFF"/>
        </w:rPr>
        <w:t>In</w:t>
      </w:r>
      <w:proofErr w:type="gramEnd"/>
      <w:r w:rsidRPr="0028636A">
        <w:rPr>
          <w:shd w:val="clear" w:color="auto" w:fill="FFFFFF"/>
        </w:rPr>
        <w:t xml:space="preserve"> </w:t>
      </w:r>
      <w:proofErr w:type="gramStart"/>
      <w:r w:rsidRPr="0028636A">
        <w:rPr>
          <w:shd w:val="clear" w:color="auto" w:fill="FFFFFF"/>
        </w:rPr>
        <w:t>The</w:t>
      </w:r>
      <w:proofErr w:type="gramEnd"/>
      <w:r w:rsidRPr="0028636A">
        <w:rPr>
          <w:shd w:val="clear" w:color="auto" w:fill="FFFFFF"/>
        </w:rPr>
        <w:t xml:space="preserve"> Capital, Sana'a</w:t>
      </w:r>
      <w:r w:rsidRPr="0028636A">
        <w:rPr>
          <w:shd w:val="clear" w:color="auto" w:fill="FFFFFF"/>
          <w:rtl/>
        </w:rPr>
        <w:t>. مجلة مركــــز جــــــزيرة العـــــــــرب للبحوث التــربــوية والإنسانية المجلد (1)، العدد (8): 30 مارس 2021م ص: 26-49.</w:t>
      </w:r>
      <w:r w:rsidRPr="0028636A">
        <w:rPr>
          <w:shd w:val="clear" w:color="auto" w:fill="FFFFFF"/>
          <w:cs/>
        </w:rPr>
        <w:t>‎</w:t>
      </w:r>
    </w:p>
    <w:p w14:paraId="4A117E29" w14:textId="77777777" w:rsidR="005A0528" w:rsidRPr="00D25FBF" w:rsidRDefault="005A0528" w:rsidP="005A0528">
      <w:pPr>
        <w:ind w:left="720" w:hanging="720"/>
        <w:rPr>
          <w:shd w:val="clear" w:color="auto" w:fill="FFFFFF"/>
          <w:rtl/>
        </w:rPr>
      </w:pPr>
      <w:r w:rsidRPr="00D25FBF">
        <w:rPr>
          <w:shd w:val="clear" w:color="auto" w:fill="FFFFFF"/>
          <w:rtl/>
        </w:rPr>
        <w:t>سعيد توفيق الشعراوي, &amp; السقَطِي. (2025). تأثير إدارة سلاسل الإمداد على أداء مشاريع الخرسانة الجاهزة دراسة حالة: حسن علام للخرسانة الجاهزة في مصر. المجلة العلمية للدراسات التجارية والبيئية, 16(2), 247-285.</w:t>
      </w:r>
      <w:r w:rsidRPr="00D25FBF">
        <w:rPr>
          <w:shd w:val="clear" w:color="auto" w:fill="FFFFFF"/>
          <w:cs/>
        </w:rPr>
        <w:t>‎</w:t>
      </w:r>
    </w:p>
    <w:p w14:paraId="1C21D034" w14:textId="77777777" w:rsidR="005A0528" w:rsidRDefault="005A0528" w:rsidP="005A0528">
      <w:pPr>
        <w:ind w:left="720" w:hanging="720"/>
        <w:rPr>
          <w:shd w:val="clear" w:color="auto" w:fill="FFFFFF"/>
          <w:rtl/>
        </w:rPr>
      </w:pPr>
      <w:r w:rsidRPr="0028636A">
        <w:rPr>
          <w:shd w:val="clear" w:color="auto" w:fill="FFFFFF"/>
          <w:rtl/>
        </w:rPr>
        <w:lastRenderedPageBreak/>
        <w:t>سمر مصطفى. (2024). الذكاء الاستراتيجي مدخل لتحقيق المرونة التنظيمية بجامعة بنها. مجلة کلية التربية فى العلوم التربوية, 48(4), 173-376.</w:t>
      </w:r>
      <w:r w:rsidRPr="0028636A">
        <w:rPr>
          <w:shd w:val="clear" w:color="auto" w:fill="FFFFFF"/>
          <w:cs/>
        </w:rPr>
        <w:t>‎</w:t>
      </w:r>
    </w:p>
    <w:p w14:paraId="583D0C91" w14:textId="77777777" w:rsidR="005A0528" w:rsidRDefault="005A0528" w:rsidP="005A0528">
      <w:pPr>
        <w:ind w:left="720" w:hanging="720"/>
        <w:rPr>
          <w:shd w:val="clear" w:color="auto" w:fill="FFFFFF"/>
          <w:rtl/>
          <w:cs/>
        </w:rPr>
      </w:pPr>
      <w:r>
        <w:rPr>
          <w:shd w:val="clear" w:color="auto" w:fill="FFFFFF"/>
          <w:rtl/>
        </w:rPr>
        <w:t>محمــد أحمــد محمــد مختار أ. د. مـدثر حسـن ســالـــم عز الــدين. (2023). أثر الدعم اللوجستي على الأداء بالشركات (بالتطبيق على الشركة السودانية للموارد المعدنية المحدودة. </w:t>
      </w:r>
      <w:r w:rsidRPr="00D25FBF">
        <w:rPr>
          <w:shd w:val="clear" w:color="auto" w:fill="FFFFFF"/>
          <w:rtl/>
        </w:rPr>
        <w:t>مجلة العلوم الإنسانية والطبيعية</w:t>
      </w:r>
      <w:r>
        <w:rPr>
          <w:shd w:val="clear" w:color="auto" w:fill="FFFFFF"/>
          <w:rtl/>
        </w:rPr>
        <w:t>, </w:t>
      </w:r>
      <w:r w:rsidRPr="00D25FBF">
        <w:rPr>
          <w:shd w:val="clear" w:color="auto" w:fill="FFFFFF"/>
          <w:rtl/>
        </w:rPr>
        <w:t>4</w:t>
      </w:r>
      <w:r>
        <w:rPr>
          <w:shd w:val="clear" w:color="auto" w:fill="FFFFFF"/>
          <w:rtl/>
        </w:rPr>
        <w:t>(12), 158-180.</w:t>
      </w:r>
      <w:r>
        <w:rPr>
          <w:shd w:val="clear" w:color="auto" w:fill="FFFFFF"/>
          <w:cs/>
        </w:rPr>
        <w:t>‎</w:t>
      </w:r>
    </w:p>
    <w:p w14:paraId="2802FD3D" w14:textId="77777777" w:rsidR="00567FF6" w:rsidRDefault="00567FF6" w:rsidP="005A0528">
      <w:pPr>
        <w:ind w:left="720" w:hanging="720"/>
        <w:rPr>
          <w:shd w:val="clear" w:color="auto" w:fill="FFFFFF"/>
        </w:rPr>
      </w:pPr>
    </w:p>
    <w:p w14:paraId="74D6A841" w14:textId="43177A66" w:rsidR="005A0528" w:rsidRPr="00567FF6" w:rsidRDefault="006A7060" w:rsidP="00567FF6">
      <w:pPr>
        <w:ind w:left="720" w:hanging="720"/>
        <w:rPr>
          <w:b/>
          <w:bCs/>
          <w:shd w:val="clear" w:color="auto" w:fill="FFFFFF"/>
          <w:lang w:bidi="ar-EG"/>
        </w:rPr>
      </w:pPr>
      <w:r w:rsidRPr="006A7060">
        <w:rPr>
          <w:rFonts w:hint="cs"/>
          <w:b/>
          <w:bCs/>
          <w:shd w:val="clear" w:color="auto" w:fill="FFFFFF"/>
          <w:rtl/>
          <w:lang w:bidi="ar-EG"/>
        </w:rPr>
        <w:t>المراجع الاجنبيه</w:t>
      </w:r>
    </w:p>
    <w:p w14:paraId="6A01BCD2" w14:textId="77777777" w:rsidR="005A0528" w:rsidRPr="006A7060" w:rsidRDefault="005A0528" w:rsidP="005A0528">
      <w:pPr>
        <w:bidi w:val="0"/>
        <w:ind w:left="1440" w:hanging="720"/>
        <w:rPr>
          <w:rFonts w:asciiTheme="majorBidi" w:eastAsia="Calibri" w:hAnsiTheme="majorBidi" w:cstheme="majorBidi"/>
        </w:rPr>
      </w:pPr>
      <w:proofErr w:type="spellStart"/>
      <w:r w:rsidRPr="006A7060">
        <w:rPr>
          <w:rFonts w:asciiTheme="majorBidi" w:eastAsia="Calibri" w:hAnsiTheme="majorBidi" w:cstheme="majorBidi"/>
        </w:rPr>
        <w:t>Abdulghafour</w:t>
      </w:r>
      <w:proofErr w:type="spellEnd"/>
      <w:r w:rsidRPr="006A7060">
        <w:rPr>
          <w:rFonts w:asciiTheme="majorBidi" w:eastAsia="Calibri" w:hAnsiTheme="majorBidi" w:cstheme="majorBidi"/>
        </w:rPr>
        <w:t xml:space="preserve">, A., &amp; Salman, K. (2023). </w:t>
      </w:r>
      <w:r w:rsidRPr="006A7060">
        <w:rPr>
          <w:rFonts w:asciiTheme="majorBidi" w:eastAsia="Calibri" w:hAnsiTheme="majorBidi" w:cstheme="majorBidi"/>
          <w:i/>
          <w:iCs/>
        </w:rPr>
        <w:t>Delays of construction projects in Makkah from the perspective of consultants and supervisors.</w:t>
      </w:r>
      <w:r w:rsidRPr="006A7060">
        <w:rPr>
          <w:rFonts w:asciiTheme="majorBidi" w:eastAsia="Calibri" w:hAnsiTheme="majorBidi" w:cstheme="majorBidi"/>
        </w:rPr>
        <w:t xml:space="preserve"> Springer.</w:t>
      </w:r>
    </w:p>
    <w:p w14:paraId="5FB5C431" w14:textId="77777777" w:rsidR="005A0528" w:rsidRPr="006A7060" w:rsidRDefault="005A0528" w:rsidP="005A0528">
      <w:pPr>
        <w:bidi w:val="0"/>
        <w:ind w:left="1440" w:hanging="720"/>
        <w:rPr>
          <w:rFonts w:asciiTheme="majorBidi" w:eastAsia="Calibri" w:hAnsiTheme="majorBidi" w:cstheme="majorBidi"/>
          <w:i/>
          <w:iCs/>
        </w:rPr>
      </w:pPr>
      <w:r w:rsidRPr="006A7060">
        <w:rPr>
          <w:rFonts w:asciiTheme="majorBidi" w:eastAsia="Calibri" w:hAnsiTheme="majorBidi" w:cstheme="majorBidi"/>
          <w:i/>
          <w:iCs/>
        </w:rPr>
        <w:t>Al-</w:t>
      </w:r>
      <w:proofErr w:type="spellStart"/>
      <w:r w:rsidRPr="006A7060">
        <w:rPr>
          <w:rFonts w:asciiTheme="majorBidi" w:eastAsia="Calibri" w:hAnsiTheme="majorBidi" w:cstheme="majorBidi"/>
          <w:i/>
          <w:iCs/>
        </w:rPr>
        <w:t>Diasti</w:t>
      </w:r>
      <w:proofErr w:type="spellEnd"/>
      <w:r w:rsidRPr="006A7060">
        <w:rPr>
          <w:rFonts w:asciiTheme="majorBidi" w:eastAsia="Calibri" w:hAnsiTheme="majorBidi" w:cstheme="majorBidi"/>
          <w:i/>
          <w:iCs/>
        </w:rPr>
        <w:t xml:space="preserve">, S., </w:t>
      </w:r>
      <w:proofErr w:type="spellStart"/>
      <w:r w:rsidRPr="006A7060">
        <w:rPr>
          <w:rFonts w:asciiTheme="majorBidi" w:eastAsia="Calibri" w:hAnsiTheme="majorBidi" w:cstheme="majorBidi"/>
          <w:i/>
          <w:iCs/>
        </w:rPr>
        <w:t>Bassiony</w:t>
      </w:r>
      <w:proofErr w:type="spellEnd"/>
      <w:r w:rsidRPr="006A7060">
        <w:rPr>
          <w:rFonts w:asciiTheme="majorBidi" w:eastAsia="Calibri" w:hAnsiTheme="majorBidi" w:cstheme="majorBidi"/>
          <w:i/>
          <w:iCs/>
        </w:rPr>
        <w:t xml:space="preserve">, H. A., &amp; </w:t>
      </w:r>
      <w:proofErr w:type="spellStart"/>
      <w:r w:rsidRPr="006A7060">
        <w:rPr>
          <w:rFonts w:asciiTheme="majorBidi" w:eastAsia="Calibri" w:hAnsiTheme="majorBidi" w:cstheme="majorBidi"/>
          <w:i/>
          <w:iCs/>
        </w:rPr>
        <w:t>Hanfy</w:t>
      </w:r>
      <w:proofErr w:type="spellEnd"/>
      <w:r w:rsidRPr="006A7060">
        <w:rPr>
          <w:rFonts w:asciiTheme="majorBidi" w:eastAsia="Calibri" w:hAnsiTheme="majorBidi" w:cstheme="majorBidi"/>
          <w:i/>
          <w:iCs/>
        </w:rPr>
        <w:t xml:space="preserve">, M. A. (2024). The impact of logistics on the development of Singapore's exports </w:t>
      </w:r>
      <w:r w:rsidRPr="006A7060">
        <w:rPr>
          <w:rFonts w:asciiTheme="majorBidi" w:eastAsia="Calibri" w:hAnsiTheme="majorBidi" w:cs="Times New Roman"/>
          <w:i/>
          <w:iCs/>
          <w:rtl/>
        </w:rPr>
        <w:t>أثر الخدمات اللوجستية على تنمية صادرات سنغافورة</w:t>
      </w:r>
      <w:r w:rsidRPr="006A7060">
        <w:rPr>
          <w:rFonts w:asciiTheme="majorBidi" w:eastAsia="Calibri" w:hAnsiTheme="majorBidi" w:cstheme="majorBidi"/>
          <w:i/>
          <w:iCs/>
        </w:rPr>
        <w:t>. Journal of the Advances in Agricultural Researches, 29(1), 1-15.</w:t>
      </w:r>
    </w:p>
    <w:p w14:paraId="5B3467F6"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Al-</w:t>
      </w:r>
      <w:proofErr w:type="spellStart"/>
      <w:r w:rsidRPr="006A7060">
        <w:rPr>
          <w:rFonts w:asciiTheme="majorBidi" w:eastAsia="Calibri" w:hAnsiTheme="majorBidi" w:cstheme="majorBidi"/>
        </w:rPr>
        <w:t>Haysouni</w:t>
      </w:r>
      <w:proofErr w:type="spellEnd"/>
      <w:r w:rsidRPr="006A7060">
        <w:rPr>
          <w:rFonts w:asciiTheme="majorBidi" w:eastAsia="Calibri" w:hAnsiTheme="majorBidi" w:cstheme="majorBidi"/>
        </w:rPr>
        <w:t xml:space="preserve">, A., &amp; </w:t>
      </w:r>
      <w:proofErr w:type="spellStart"/>
      <w:r w:rsidRPr="006A7060">
        <w:rPr>
          <w:rFonts w:asciiTheme="majorBidi" w:eastAsia="Calibri" w:hAnsiTheme="majorBidi" w:cstheme="majorBidi"/>
        </w:rPr>
        <w:t>Abuanzeh</w:t>
      </w:r>
      <w:proofErr w:type="spellEnd"/>
      <w:r w:rsidRPr="006A7060">
        <w:rPr>
          <w:rFonts w:asciiTheme="majorBidi" w:eastAsia="Calibri" w:hAnsiTheme="majorBidi" w:cstheme="majorBidi"/>
        </w:rPr>
        <w:t xml:space="preserve">, M. (2024). </w:t>
      </w:r>
      <w:r w:rsidRPr="006A7060">
        <w:rPr>
          <w:rFonts w:asciiTheme="majorBidi" w:eastAsia="Calibri" w:hAnsiTheme="majorBidi" w:cstheme="majorBidi"/>
          <w:i/>
          <w:iCs/>
        </w:rPr>
        <w:t>The role of supply chain and logistics in project management: A case study of Yanbu industrial city.</w:t>
      </w:r>
    </w:p>
    <w:p w14:paraId="0485323F"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Almutairi, A., &amp; </w:t>
      </w:r>
      <w:proofErr w:type="spellStart"/>
      <w:r w:rsidRPr="006A7060">
        <w:rPr>
          <w:rFonts w:asciiTheme="majorBidi" w:eastAsia="Calibri" w:hAnsiTheme="majorBidi" w:cstheme="majorBidi"/>
        </w:rPr>
        <w:t>Abuanza</w:t>
      </w:r>
      <w:proofErr w:type="spellEnd"/>
      <w:r w:rsidRPr="006A7060">
        <w:rPr>
          <w:rFonts w:asciiTheme="majorBidi" w:eastAsia="Calibri" w:hAnsiTheme="majorBidi" w:cstheme="majorBidi"/>
        </w:rPr>
        <w:t xml:space="preserve">, M. (2024). </w:t>
      </w:r>
      <w:r w:rsidRPr="006A7060">
        <w:rPr>
          <w:rFonts w:asciiTheme="majorBidi" w:eastAsia="Calibri" w:hAnsiTheme="majorBidi" w:cstheme="majorBidi"/>
          <w:i/>
          <w:iCs/>
        </w:rPr>
        <w:t>The impact of supply chain risk management on project performance in the construction sector.</w:t>
      </w:r>
    </w:p>
    <w:p w14:paraId="04E54141"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Alshammari, S., &amp; Ghazali, N. (2024). </w:t>
      </w:r>
      <w:r w:rsidRPr="006A7060">
        <w:rPr>
          <w:rFonts w:asciiTheme="majorBidi" w:eastAsia="Calibri" w:hAnsiTheme="majorBidi" w:cstheme="majorBidi"/>
          <w:i/>
          <w:iCs/>
        </w:rPr>
        <w:t>Delay causes in Saudi construction projects: A systematic review.</w:t>
      </w:r>
    </w:p>
    <w:p w14:paraId="6A050E16"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Al-</w:t>
      </w:r>
      <w:proofErr w:type="spellStart"/>
      <w:r w:rsidRPr="006A7060">
        <w:rPr>
          <w:rFonts w:asciiTheme="majorBidi" w:eastAsia="Calibri" w:hAnsiTheme="majorBidi" w:cstheme="majorBidi"/>
          <w:i/>
          <w:iCs/>
        </w:rPr>
        <w:t>Werikat</w:t>
      </w:r>
      <w:proofErr w:type="spellEnd"/>
      <w:r w:rsidRPr="006A7060">
        <w:rPr>
          <w:rFonts w:asciiTheme="majorBidi" w:eastAsia="Calibri" w:hAnsiTheme="majorBidi" w:cstheme="majorBidi"/>
          <w:i/>
          <w:iCs/>
        </w:rPr>
        <w:t>, G. K. E. (2017). The impact of supply chain management on construction projects performance in Jordan (Doctoral dissertation, Coventry University).</w:t>
      </w:r>
    </w:p>
    <w:p w14:paraId="5EFA5A07"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Atieh, A., et al. (2025). </w:t>
      </w:r>
      <w:r w:rsidRPr="006A7060">
        <w:rPr>
          <w:rFonts w:asciiTheme="majorBidi" w:eastAsia="Calibri" w:hAnsiTheme="majorBidi" w:cstheme="majorBidi"/>
          <w:i/>
          <w:iCs/>
        </w:rPr>
        <w:t>The impact of digital transformation, automation, and data integration on supply chain performance.</w:t>
      </w:r>
    </w:p>
    <w:p w14:paraId="455C97EF" w14:textId="77777777" w:rsidR="005A0528" w:rsidRPr="006A7060" w:rsidRDefault="005A0528" w:rsidP="005A0528">
      <w:pPr>
        <w:bidi w:val="0"/>
        <w:ind w:left="1440" w:hanging="720"/>
        <w:rPr>
          <w:rFonts w:eastAsia="Calibri"/>
        </w:rPr>
      </w:pPr>
      <w:proofErr w:type="spellStart"/>
      <w:r w:rsidRPr="006A7060">
        <w:rPr>
          <w:rFonts w:asciiTheme="majorBidi" w:eastAsia="Calibri" w:hAnsiTheme="majorBidi" w:cstheme="majorBidi"/>
        </w:rPr>
        <w:t>Basouki</w:t>
      </w:r>
      <w:proofErr w:type="spellEnd"/>
      <w:r w:rsidRPr="006A7060">
        <w:rPr>
          <w:rFonts w:asciiTheme="majorBidi" w:eastAsia="Calibri" w:hAnsiTheme="majorBidi" w:cstheme="majorBidi"/>
        </w:rPr>
        <w:t xml:space="preserve">, Y. (2024). </w:t>
      </w:r>
      <w:r w:rsidRPr="006A7060">
        <w:rPr>
          <w:rFonts w:asciiTheme="majorBidi" w:eastAsia="Calibri" w:hAnsiTheme="majorBidi" w:cstheme="majorBidi"/>
          <w:i/>
          <w:iCs/>
        </w:rPr>
        <w:t>Hajj 2024: A masterclass in supply chain efficiency</w:t>
      </w:r>
      <w:r w:rsidRPr="006A7060">
        <w:rPr>
          <w:rFonts w:eastAsia="Calibri"/>
          <w:i/>
          <w:iCs/>
        </w:rPr>
        <w:t>.</w:t>
      </w:r>
    </w:p>
    <w:p w14:paraId="0C3D7A0E"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 xml:space="preserve">Butkovic, L. L., </w:t>
      </w:r>
      <w:proofErr w:type="spellStart"/>
      <w:r w:rsidRPr="006A7060">
        <w:rPr>
          <w:rFonts w:asciiTheme="majorBidi" w:eastAsia="Calibri" w:hAnsiTheme="majorBidi" w:cstheme="majorBidi"/>
          <w:i/>
          <w:iCs/>
        </w:rPr>
        <w:t>Kauric</w:t>
      </w:r>
      <w:proofErr w:type="spellEnd"/>
      <w:r w:rsidRPr="006A7060">
        <w:rPr>
          <w:rFonts w:asciiTheme="majorBidi" w:eastAsia="Calibri" w:hAnsiTheme="majorBidi" w:cstheme="majorBidi"/>
          <w:i/>
          <w:iCs/>
        </w:rPr>
        <w:t xml:space="preserve">, A. G., &amp; Mikulic, J. (2016, April). Supply chain management in the construction industry-a literature review. In International OFEL Conference on Governance, Management and Entrepreneurship (p. 798). </w:t>
      </w:r>
      <w:proofErr w:type="spellStart"/>
      <w:r w:rsidRPr="006A7060">
        <w:rPr>
          <w:rFonts w:asciiTheme="majorBidi" w:eastAsia="Calibri" w:hAnsiTheme="majorBidi" w:cstheme="majorBidi"/>
          <w:i/>
          <w:iCs/>
        </w:rPr>
        <w:t>Centar</w:t>
      </w:r>
      <w:proofErr w:type="spellEnd"/>
      <w:r w:rsidRPr="006A7060">
        <w:rPr>
          <w:rFonts w:asciiTheme="majorBidi" w:eastAsia="Calibri" w:hAnsiTheme="majorBidi" w:cstheme="majorBidi"/>
          <w:i/>
          <w:iCs/>
        </w:rPr>
        <w:t xml:space="preserve"> za </w:t>
      </w:r>
      <w:proofErr w:type="spellStart"/>
      <w:r w:rsidRPr="006A7060">
        <w:rPr>
          <w:rFonts w:asciiTheme="majorBidi" w:eastAsia="Calibri" w:hAnsiTheme="majorBidi" w:cstheme="majorBidi"/>
          <w:i/>
          <w:iCs/>
        </w:rPr>
        <w:t>istrazivanje</w:t>
      </w:r>
      <w:proofErr w:type="spellEnd"/>
      <w:r w:rsidRPr="006A7060">
        <w:rPr>
          <w:rFonts w:asciiTheme="majorBidi" w:eastAsia="Calibri" w:hAnsiTheme="majorBidi" w:cstheme="majorBidi"/>
          <w:i/>
          <w:iCs/>
        </w:rPr>
        <w:t xml:space="preserve"> </w:t>
      </w:r>
      <w:proofErr w:type="spellStart"/>
      <w:r w:rsidRPr="006A7060">
        <w:rPr>
          <w:rFonts w:asciiTheme="majorBidi" w:eastAsia="Calibri" w:hAnsiTheme="majorBidi" w:cstheme="majorBidi"/>
          <w:i/>
          <w:iCs/>
        </w:rPr>
        <w:t>i</w:t>
      </w:r>
      <w:proofErr w:type="spellEnd"/>
      <w:r w:rsidRPr="006A7060">
        <w:rPr>
          <w:rFonts w:asciiTheme="majorBidi" w:eastAsia="Calibri" w:hAnsiTheme="majorBidi" w:cstheme="majorBidi"/>
          <w:i/>
          <w:iCs/>
        </w:rPr>
        <w:t xml:space="preserve"> </w:t>
      </w:r>
      <w:proofErr w:type="spellStart"/>
      <w:r w:rsidRPr="006A7060">
        <w:rPr>
          <w:rFonts w:asciiTheme="majorBidi" w:eastAsia="Calibri" w:hAnsiTheme="majorBidi" w:cstheme="majorBidi"/>
          <w:i/>
          <w:iCs/>
        </w:rPr>
        <w:t>razvoj</w:t>
      </w:r>
      <w:proofErr w:type="spellEnd"/>
      <w:r w:rsidRPr="006A7060">
        <w:rPr>
          <w:rFonts w:asciiTheme="majorBidi" w:eastAsia="Calibri" w:hAnsiTheme="majorBidi" w:cstheme="majorBidi"/>
          <w:i/>
          <w:iCs/>
        </w:rPr>
        <w:t xml:space="preserve"> </w:t>
      </w:r>
      <w:proofErr w:type="spellStart"/>
      <w:r w:rsidRPr="006A7060">
        <w:rPr>
          <w:rFonts w:asciiTheme="majorBidi" w:eastAsia="Calibri" w:hAnsiTheme="majorBidi" w:cstheme="majorBidi"/>
          <w:i/>
          <w:iCs/>
        </w:rPr>
        <w:t>upravljanja</w:t>
      </w:r>
      <w:proofErr w:type="spellEnd"/>
      <w:r w:rsidRPr="006A7060">
        <w:rPr>
          <w:rFonts w:asciiTheme="majorBidi" w:eastAsia="Calibri" w:hAnsiTheme="majorBidi" w:cstheme="majorBidi"/>
          <w:i/>
          <w:iCs/>
        </w:rPr>
        <w:t xml:space="preserve"> doo.</w:t>
      </w:r>
    </w:p>
    <w:p w14:paraId="2D80107A"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CF Global Logistics. (2025). </w:t>
      </w:r>
      <w:r w:rsidRPr="006A7060">
        <w:rPr>
          <w:rFonts w:asciiTheme="majorBidi" w:eastAsia="Calibri" w:hAnsiTheme="majorBidi" w:cstheme="majorBidi"/>
          <w:i/>
          <w:iCs/>
        </w:rPr>
        <w:t>Logistics resilience in peak seasons.</w:t>
      </w:r>
    </w:p>
    <w:p w14:paraId="2504E44D"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lastRenderedPageBreak/>
        <w:t xml:space="preserve">Chopra, S., &amp; Meindl, P. (2019). </w:t>
      </w:r>
      <w:r w:rsidRPr="006A7060">
        <w:rPr>
          <w:rFonts w:asciiTheme="majorBidi" w:eastAsia="Calibri" w:hAnsiTheme="majorBidi" w:cstheme="majorBidi"/>
          <w:i/>
          <w:iCs/>
        </w:rPr>
        <w:t>Supply chain management: Strategy, planning, and operation</w:t>
      </w:r>
      <w:r w:rsidRPr="006A7060">
        <w:rPr>
          <w:rFonts w:asciiTheme="majorBidi" w:eastAsia="Calibri" w:hAnsiTheme="majorBidi" w:cstheme="majorBidi"/>
        </w:rPr>
        <w:t xml:space="preserve"> (7th ed.). Pearson.</w:t>
      </w:r>
    </w:p>
    <w:p w14:paraId="47B7187E"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Christopher, M. (2016). </w:t>
      </w:r>
      <w:r w:rsidRPr="006A7060">
        <w:rPr>
          <w:rFonts w:asciiTheme="majorBidi" w:eastAsia="Calibri" w:hAnsiTheme="majorBidi" w:cstheme="majorBidi"/>
          <w:i/>
          <w:iCs/>
        </w:rPr>
        <w:t>Logistics and supply chain management</w:t>
      </w:r>
      <w:r w:rsidRPr="006A7060">
        <w:rPr>
          <w:rFonts w:asciiTheme="majorBidi" w:eastAsia="Calibri" w:hAnsiTheme="majorBidi" w:cstheme="majorBidi"/>
        </w:rPr>
        <w:t xml:space="preserve"> (5th ed.). Pearson.</w:t>
      </w:r>
    </w:p>
    <w:p w14:paraId="56336E4B"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Daguer Logistics. (2025). </w:t>
      </w:r>
      <w:r w:rsidRPr="006A7060">
        <w:rPr>
          <w:rFonts w:asciiTheme="majorBidi" w:eastAsia="Calibri" w:hAnsiTheme="majorBidi" w:cstheme="majorBidi"/>
          <w:i/>
          <w:iCs/>
        </w:rPr>
        <w:t>Major logistics peak seasons and navigation strategies.</w:t>
      </w:r>
    </w:p>
    <w:p w14:paraId="0E1B08E4"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Dannoun, Y. (2022). Application of supply chains management in construction project: a review in the compatibility between the procurements and implementation process. Int. J. Adv. Eng. Sci. Appl, 3, 18-21.</w:t>
      </w:r>
    </w:p>
    <w:p w14:paraId="3E30DDE8" w14:textId="77777777" w:rsidR="005A0528" w:rsidRPr="006A7060" w:rsidRDefault="005A0528" w:rsidP="005A0528">
      <w:pPr>
        <w:bidi w:val="0"/>
        <w:ind w:left="1440" w:hanging="720"/>
        <w:rPr>
          <w:rFonts w:asciiTheme="majorBidi" w:eastAsia="Calibri" w:hAnsiTheme="majorBidi" w:cstheme="majorBidi"/>
          <w:i/>
          <w:iCs/>
          <w:rtl/>
        </w:rPr>
      </w:pPr>
      <w:proofErr w:type="spellStart"/>
      <w:r w:rsidRPr="006A7060">
        <w:rPr>
          <w:rFonts w:asciiTheme="majorBidi" w:eastAsia="Calibri" w:hAnsiTheme="majorBidi" w:cstheme="majorBidi"/>
          <w:i/>
          <w:iCs/>
        </w:rPr>
        <w:t>Dastgheibifard</w:t>
      </w:r>
      <w:proofErr w:type="spellEnd"/>
      <w:r w:rsidRPr="006A7060">
        <w:rPr>
          <w:rFonts w:asciiTheme="majorBidi" w:eastAsia="Calibri" w:hAnsiTheme="majorBidi" w:cstheme="majorBidi"/>
          <w:i/>
          <w:iCs/>
        </w:rPr>
        <w:t>, S. (2016). Implementation of Supply Chain Management in Iran Construction Industry.</w:t>
      </w:r>
    </w:p>
    <w:p w14:paraId="73BDE744"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Elawi, G., </w:t>
      </w:r>
      <w:proofErr w:type="spellStart"/>
      <w:r w:rsidRPr="006A7060">
        <w:rPr>
          <w:rFonts w:asciiTheme="majorBidi" w:eastAsia="Calibri" w:hAnsiTheme="majorBidi" w:cstheme="majorBidi"/>
        </w:rPr>
        <w:t>Algahtany</w:t>
      </w:r>
      <w:proofErr w:type="spellEnd"/>
      <w:r w:rsidRPr="006A7060">
        <w:rPr>
          <w:rFonts w:asciiTheme="majorBidi" w:eastAsia="Calibri" w:hAnsiTheme="majorBidi" w:cstheme="majorBidi"/>
        </w:rPr>
        <w:t xml:space="preserve">, M., &amp; Kashiwagi, D. (2015). </w:t>
      </w:r>
      <w:r w:rsidRPr="006A7060">
        <w:rPr>
          <w:rFonts w:asciiTheme="majorBidi" w:eastAsia="Calibri" w:hAnsiTheme="majorBidi" w:cstheme="majorBidi"/>
          <w:i/>
          <w:iCs/>
        </w:rPr>
        <w:t>Owners’ perspective of factors contributing to project delay: Case studies of road and bridge projects in Makkah.</w:t>
      </w:r>
    </w:p>
    <w:p w14:paraId="575E21AC"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Four Winds Saudi Arabia. (2026). </w:t>
      </w:r>
      <w:r w:rsidRPr="006A7060">
        <w:rPr>
          <w:rFonts w:asciiTheme="majorBidi" w:eastAsia="Calibri" w:hAnsiTheme="majorBidi" w:cstheme="majorBidi"/>
          <w:i/>
          <w:iCs/>
        </w:rPr>
        <w:t>Peak season warehousing strategies in Saudi Arabia.</w:t>
      </w:r>
    </w:p>
    <w:p w14:paraId="513EBAFF"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IEEE Xplore. (2024). </w:t>
      </w:r>
      <w:r w:rsidRPr="006A7060">
        <w:rPr>
          <w:rFonts w:asciiTheme="majorBidi" w:eastAsia="Calibri" w:hAnsiTheme="majorBidi" w:cstheme="majorBidi"/>
          <w:i/>
          <w:iCs/>
        </w:rPr>
        <w:t>Logistic services in Hajj: Operational challenges and solutions.</w:t>
      </w:r>
    </w:p>
    <w:p w14:paraId="6E98979C"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IEEE Xplore. (2024). </w:t>
      </w:r>
      <w:r w:rsidRPr="006A7060">
        <w:rPr>
          <w:rFonts w:asciiTheme="majorBidi" w:eastAsia="Calibri" w:hAnsiTheme="majorBidi" w:cstheme="majorBidi"/>
          <w:i/>
          <w:iCs/>
        </w:rPr>
        <w:t>Optimizing logistic transportation in Hajj environments.</w:t>
      </w:r>
    </w:p>
    <w:p w14:paraId="6EFD26BE"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Ivanov, D. (2020). </w:t>
      </w:r>
      <w:r w:rsidRPr="006A7060">
        <w:rPr>
          <w:rFonts w:asciiTheme="majorBidi" w:eastAsia="Calibri" w:hAnsiTheme="majorBidi" w:cstheme="majorBidi"/>
          <w:i/>
          <w:iCs/>
        </w:rPr>
        <w:t>Viable supply chain model: Integrating agility, resilience, and sustainability.</w:t>
      </w:r>
    </w:p>
    <w:p w14:paraId="00C43699"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 xml:space="preserve">Jaison, A. M., </w:t>
      </w:r>
      <w:proofErr w:type="spellStart"/>
      <w:r w:rsidRPr="006A7060">
        <w:rPr>
          <w:rFonts w:asciiTheme="majorBidi" w:eastAsia="Calibri" w:hAnsiTheme="majorBidi" w:cstheme="majorBidi"/>
          <w:i/>
          <w:iCs/>
        </w:rPr>
        <w:t>Ittyeipe</w:t>
      </w:r>
      <w:proofErr w:type="spellEnd"/>
      <w:r w:rsidRPr="006A7060">
        <w:rPr>
          <w:rFonts w:asciiTheme="majorBidi" w:eastAsia="Calibri" w:hAnsiTheme="majorBidi" w:cstheme="majorBidi"/>
          <w:i/>
          <w:iCs/>
        </w:rPr>
        <w:t>, A. V., &amp; Ramaswamy, K. P. (2024, December). Challenges Faced and Importance of Supply Chain Management in Ready-Mix Concrete Industry. In International Conference on Modeling and Simulation in Civil Engineering (pp. 553-568). Singapore: Springer Nature Singapore.</w:t>
      </w:r>
    </w:p>
    <w:p w14:paraId="026F2A88"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Ken Research. (2025). </w:t>
      </w:r>
      <w:r w:rsidRPr="006A7060">
        <w:rPr>
          <w:rFonts w:asciiTheme="majorBidi" w:eastAsia="Calibri" w:hAnsiTheme="majorBidi" w:cstheme="majorBidi"/>
          <w:i/>
          <w:iCs/>
        </w:rPr>
        <w:t>Saudi Arabia construction logistics market forecast (2024–2030).</w:t>
      </w:r>
    </w:p>
    <w:p w14:paraId="7DBF578E" w14:textId="77777777" w:rsidR="005A0528" w:rsidRPr="006A7060" w:rsidRDefault="005A0528" w:rsidP="005A0528">
      <w:pPr>
        <w:bidi w:val="0"/>
        <w:ind w:left="1440" w:hanging="720"/>
        <w:rPr>
          <w:rFonts w:asciiTheme="majorBidi" w:eastAsia="Calibri" w:hAnsiTheme="majorBidi" w:cstheme="majorBidi"/>
          <w:i/>
          <w:iCs/>
          <w:rtl/>
        </w:rPr>
      </w:pPr>
      <w:proofErr w:type="spellStart"/>
      <w:r w:rsidRPr="006A7060">
        <w:rPr>
          <w:rFonts w:asciiTheme="majorBidi" w:eastAsia="Calibri" w:hAnsiTheme="majorBidi" w:cstheme="majorBidi"/>
          <w:i/>
          <w:iCs/>
        </w:rPr>
        <w:t>Kikwasi</w:t>
      </w:r>
      <w:proofErr w:type="spellEnd"/>
      <w:r w:rsidRPr="006A7060">
        <w:rPr>
          <w:rFonts w:asciiTheme="majorBidi" w:eastAsia="Calibri" w:hAnsiTheme="majorBidi" w:cstheme="majorBidi"/>
          <w:i/>
          <w:iCs/>
        </w:rPr>
        <w:t xml:space="preserve">, G. J., </w:t>
      </w:r>
      <w:proofErr w:type="spellStart"/>
      <w:r w:rsidRPr="006A7060">
        <w:rPr>
          <w:rFonts w:asciiTheme="majorBidi" w:eastAsia="Calibri" w:hAnsiTheme="majorBidi" w:cstheme="majorBidi"/>
          <w:i/>
          <w:iCs/>
        </w:rPr>
        <w:t>Sospeter</w:t>
      </w:r>
      <w:proofErr w:type="spellEnd"/>
      <w:r w:rsidRPr="006A7060">
        <w:rPr>
          <w:rFonts w:asciiTheme="majorBidi" w:eastAsia="Calibri" w:hAnsiTheme="majorBidi" w:cstheme="majorBidi"/>
          <w:i/>
          <w:iCs/>
        </w:rPr>
        <w:t xml:space="preserve">, N. G., &amp; </w:t>
      </w:r>
      <w:proofErr w:type="spellStart"/>
      <w:r w:rsidRPr="006A7060">
        <w:rPr>
          <w:rFonts w:asciiTheme="majorBidi" w:eastAsia="Calibri" w:hAnsiTheme="majorBidi" w:cstheme="majorBidi"/>
          <w:i/>
          <w:iCs/>
        </w:rPr>
        <w:t>Rwelamila</w:t>
      </w:r>
      <w:proofErr w:type="spellEnd"/>
      <w:r w:rsidRPr="006A7060">
        <w:rPr>
          <w:rFonts w:asciiTheme="majorBidi" w:eastAsia="Calibri" w:hAnsiTheme="majorBidi" w:cstheme="majorBidi"/>
          <w:i/>
          <w:iCs/>
        </w:rPr>
        <w:t>, P. D. (2023). Critical success factors for adopting supply chain management in Tanzanian construction projects. Journal of Construction in Developing Countries, 28(1), 43-61.</w:t>
      </w:r>
    </w:p>
    <w:p w14:paraId="308ED81C"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lastRenderedPageBreak/>
        <w:t>Kim, S. Y., &amp; Nguyen, V. T. (2022). Supply chain management in construction: critical study of barriers to implementation. International Journal of Construction Management, 22(16), 3148-3157.</w:t>
      </w:r>
    </w:p>
    <w:p w14:paraId="73057C84"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Knight Frank. (2024). </w:t>
      </w:r>
      <w:r w:rsidRPr="006A7060">
        <w:rPr>
          <w:rFonts w:asciiTheme="majorBidi" w:eastAsia="Calibri" w:hAnsiTheme="majorBidi" w:cstheme="majorBidi"/>
          <w:i/>
          <w:iCs/>
        </w:rPr>
        <w:t>Saudi Arabia industrial and logistics market review.</w:t>
      </w:r>
    </w:p>
    <w:p w14:paraId="3486C5B2" w14:textId="77777777" w:rsidR="005A0528" w:rsidRPr="006A7060" w:rsidRDefault="005A0528" w:rsidP="005A0528">
      <w:pPr>
        <w:bidi w:val="0"/>
        <w:ind w:left="1440" w:hanging="720"/>
        <w:rPr>
          <w:rFonts w:asciiTheme="majorBidi" w:eastAsia="Calibri" w:hAnsiTheme="majorBidi" w:cstheme="majorBidi"/>
        </w:rPr>
      </w:pPr>
      <w:proofErr w:type="spellStart"/>
      <w:r w:rsidRPr="006A7060">
        <w:rPr>
          <w:rFonts w:asciiTheme="majorBidi" w:eastAsia="Calibri" w:hAnsiTheme="majorBidi" w:cstheme="majorBidi"/>
        </w:rPr>
        <w:t>Makrum</w:t>
      </w:r>
      <w:proofErr w:type="spellEnd"/>
      <w:r w:rsidRPr="006A7060">
        <w:rPr>
          <w:rFonts w:asciiTheme="majorBidi" w:eastAsia="Calibri" w:hAnsiTheme="majorBidi" w:cstheme="majorBidi"/>
        </w:rPr>
        <w:t xml:space="preserve">, M. (2020). </w:t>
      </w:r>
      <w:r w:rsidRPr="006A7060">
        <w:rPr>
          <w:rFonts w:asciiTheme="majorBidi" w:eastAsia="Calibri" w:hAnsiTheme="majorBidi" w:cstheme="majorBidi"/>
          <w:i/>
          <w:iCs/>
        </w:rPr>
        <w:t>Hajj management and supply chain perspectives.</w:t>
      </w:r>
      <w:r w:rsidRPr="006A7060">
        <w:rPr>
          <w:rFonts w:asciiTheme="majorBidi" w:eastAsia="Calibri" w:hAnsiTheme="majorBidi" w:cstheme="majorBidi"/>
        </w:rPr>
        <w:t xml:space="preserve"> International Journal of Supply Chain Management.</w:t>
      </w:r>
    </w:p>
    <w:p w14:paraId="315B0D50"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 xml:space="preserve">Nyalungu, J., </w:t>
      </w:r>
      <w:proofErr w:type="spellStart"/>
      <w:r w:rsidRPr="006A7060">
        <w:rPr>
          <w:rFonts w:asciiTheme="majorBidi" w:eastAsia="Calibri" w:hAnsiTheme="majorBidi" w:cstheme="majorBidi"/>
          <w:i/>
          <w:iCs/>
        </w:rPr>
        <w:t>Mbona</w:t>
      </w:r>
      <w:proofErr w:type="spellEnd"/>
      <w:r w:rsidRPr="006A7060">
        <w:rPr>
          <w:rFonts w:asciiTheme="majorBidi" w:eastAsia="Calibri" w:hAnsiTheme="majorBidi" w:cstheme="majorBidi"/>
          <w:i/>
          <w:iCs/>
        </w:rPr>
        <w:t>, S., Ogunsola, S., &amp; Sibuyi, V. (2026). The effectiveness of supply chain management in enhancing project management outcomes. Journal of Construction Business and Management, 8(2), 54-64.</w:t>
      </w:r>
    </w:p>
    <w:p w14:paraId="0D1A9320" w14:textId="77777777" w:rsidR="005A0528" w:rsidRPr="006A7060" w:rsidRDefault="005A0528" w:rsidP="005A0528">
      <w:pPr>
        <w:bidi w:val="0"/>
        <w:ind w:left="1440" w:hanging="720"/>
        <w:rPr>
          <w:rFonts w:asciiTheme="majorBidi" w:eastAsia="Calibri" w:hAnsiTheme="majorBidi" w:cstheme="majorBidi"/>
          <w:i/>
          <w:iCs/>
          <w:rtl/>
        </w:rPr>
      </w:pPr>
      <w:r w:rsidRPr="006A7060">
        <w:rPr>
          <w:rFonts w:asciiTheme="majorBidi" w:eastAsia="Calibri" w:hAnsiTheme="majorBidi" w:cstheme="majorBidi"/>
          <w:i/>
          <w:iCs/>
        </w:rPr>
        <w:t xml:space="preserve">Osho, G. S., </w:t>
      </w:r>
      <w:proofErr w:type="spellStart"/>
      <w:r w:rsidRPr="006A7060">
        <w:rPr>
          <w:rFonts w:asciiTheme="majorBidi" w:eastAsia="Calibri" w:hAnsiTheme="majorBidi" w:cstheme="majorBidi"/>
          <w:i/>
          <w:iCs/>
        </w:rPr>
        <w:t>Ochonogor</w:t>
      </w:r>
      <w:proofErr w:type="spellEnd"/>
      <w:r w:rsidRPr="006A7060">
        <w:rPr>
          <w:rFonts w:asciiTheme="majorBidi" w:eastAsia="Calibri" w:hAnsiTheme="majorBidi" w:cstheme="majorBidi"/>
          <w:i/>
          <w:iCs/>
        </w:rPr>
        <w:t xml:space="preserve">, K. N., &amp; </w:t>
      </w:r>
      <w:proofErr w:type="spellStart"/>
      <w:r w:rsidRPr="006A7060">
        <w:rPr>
          <w:rFonts w:asciiTheme="majorBidi" w:eastAsia="Calibri" w:hAnsiTheme="majorBidi" w:cstheme="majorBidi"/>
          <w:i/>
          <w:iCs/>
        </w:rPr>
        <w:t>Ojumu</w:t>
      </w:r>
      <w:proofErr w:type="spellEnd"/>
      <w:r w:rsidRPr="006A7060">
        <w:rPr>
          <w:rFonts w:asciiTheme="majorBidi" w:eastAsia="Calibri" w:hAnsiTheme="majorBidi" w:cstheme="majorBidi"/>
          <w:i/>
          <w:iCs/>
        </w:rPr>
        <w:t>, M. (2024). Impact of Supply Chain Management in the Construction Industry for Effective Project Delivery. International Journal of Advances in Engineering and Management, 6(10), 602-609.</w:t>
      </w:r>
    </w:p>
    <w:p w14:paraId="4F8AFD07"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P&amp;S Intelligence. (2024). </w:t>
      </w:r>
      <w:r w:rsidRPr="006A7060">
        <w:rPr>
          <w:rFonts w:asciiTheme="majorBidi" w:eastAsia="Calibri" w:hAnsiTheme="majorBidi" w:cstheme="majorBidi"/>
          <w:i/>
          <w:iCs/>
        </w:rPr>
        <w:t>Saudi Arabia logistics market analysis.</w:t>
      </w:r>
    </w:p>
    <w:p w14:paraId="2219DD8C"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PwC Middle East. (2024). </w:t>
      </w:r>
      <w:r w:rsidRPr="006A7060">
        <w:rPr>
          <w:rFonts w:asciiTheme="majorBidi" w:eastAsia="Calibri" w:hAnsiTheme="majorBidi" w:cstheme="majorBidi"/>
          <w:i/>
          <w:iCs/>
        </w:rPr>
        <w:t>Saudi Arabia’s logistics sector: Pathways for global connectivity.</w:t>
      </w:r>
    </w:p>
    <w:p w14:paraId="5554FBD4"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Stonehaven. (2025). </w:t>
      </w:r>
      <w:r w:rsidRPr="006A7060">
        <w:rPr>
          <w:rFonts w:asciiTheme="majorBidi" w:eastAsia="Calibri" w:hAnsiTheme="majorBidi" w:cstheme="majorBidi"/>
          <w:i/>
          <w:iCs/>
        </w:rPr>
        <w:t>KSA construction cost benchmarking report.</w:t>
      </w:r>
    </w:p>
    <w:p w14:paraId="384DE828" w14:textId="77777777" w:rsidR="005A0528" w:rsidRPr="006A7060" w:rsidRDefault="005A0528" w:rsidP="005A0528">
      <w:pPr>
        <w:bidi w:val="0"/>
        <w:ind w:left="1440" w:hanging="720"/>
        <w:rPr>
          <w:rFonts w:asciiTheme="majorBidi" w:eastAsia="Calibri" w:hAnsiTheme="majorBidi" w:cstheme="majorBidi"/>
        </w:rPr>
      </w:pPr>
      <w:r w:rsidRPr="006A7060">
        <w:rPr>
          <w:rFonts w:asciiTheme="majorBidi" w:eastAsia="Calibri" w:hAnsiTheme="majorBidi" w:cstheme="majorBidi"/>
        </w:rPr>
        <w:t xml:space="preserve">Victory Saudi. (2026). </w:t>
      </w:r>
      <w:r w:rsidRPr="006A7060">
        <w:rPr>
          <w:rFonts w:asciiTheme="majorBidi" w:eastAsia="Calibri" w:hAnsiTheme="majorBidi" w:cstheme="majorBidi"/>
          <w:i/>
          <w:iCs/>
        </w:rPr>
        <w:t>Fleet readiness and logistics performance during Ramadan.</w:t>
      </w:r>
    </w:p>
    <w:p w14:paraId="1C7C5FB6" w14:textId="77777777" w:rsidR="00CE2716" w:rsidRPr="00CE2716" w:rsidRDefault="00CE2716" w:rsidP="005A0528">
      <w:pPr>
        <w:rPr>
          <w:rFonts w:eastAsia="Calibri"/>
        </w:rPr>
      </w:pPr>
    </w:p>
    <w:p w14:paraId="728E2198" w14:textId="77777777" w:rsidR="00A4340A" w:rsidRPr="00574843" w:rsidRDefault="00A4340A" w:rsidP="005A0528">
      <w:pPr>
        <w:jc w:val="center"/>
        <w:rPr>
          <w:rFonts w:ascii="Sakkal Majalla" w:eastAsia="Calibri" w:hAnsi="Sakkal Majalla" w:cs="Sakkal Majalla"/>
          <w:sz w:val="32"/>
          <w:szCs w:val="32"/>
        </w:rPr>
      </w:pPr>
    </w:p>
    <w:p w14:paraId="43EEE853" w14:textId="77777777" w:rsidR="00A4340A" w:rsidRDefault="00A4340A" w:rsidP="005A0528">
      <w:pPr>
        <w:jc w:val="center"/>
        <w:rPr>
          <w:rFonts w:ascii="Sakkal Majalla" w:eastAsia="Calibri" w:hAnsi="Sakkal Majalla" w:cs="Sakkal Majalla"/>
          <w:sz w:val="32"/>
          <w:szCs w:val="32"/>
          <w:rtl/>
        </w:rPr>
      </w:pPr>
    </w:p>
    <w:p w14:paraId="76E34145" w14:textId="77777777" w:rsidR="00D25FBF" w:rsidRDefault="00D25FBF" w:rsidP="005A0528">
      <w:pPr>
        <w:jc w:val="center"/>
        <w:rPr>
          <w:rFonts w:ascii="Sakkal Majalla" w:eastAsia="Calibri" w:hAnsi="Sakkal Majalla" w:cs="Sakkal Majalla"/>
          <w:sz w:val="32"/>
          <w:szCs w:val="32"/>
          <w:rtl/>
        </w:rPr>
      </w:pPr>
    </w:p>
    <w:p w14:paraId="074BE882" w14:textId="77777777" w:rsidR="00D25FBF" w:rsidRDefault="00D25FBF" w:rsidP="005A0528">
      <w:pPr>
        <w:jc w:val="center"/>
        <w:rPr>
          <w:rFonts w:ascii="Sakkal Majalla" w:eastAsia="Calibri" w:hAnsi="Sakkal Majalla" w:cs="Sakkal Majalla"/>
          <w:sz w:val="32"/>
          <w:szCs w:val="32"/>
          <w:rtl/>
        </w:rPr>
      </w:pPr>
    </w:p>
    <w:p w14:paraId="06238132" w14:textId="77777777" w:rsidR="00D25FBF" w:rsidRDefault="00D25FBF" w:rsidP="005A0528">
      <w:pPr>
        <w:jc w:val="center"/>
        <w:rPr>
          <w:rFonts w:ascii="Sakkal Majalla" w:eastAsia="Calibri" w:hAnsi="Sakkal Majalla" w:cs="Sakkal Majalla"/>
          <w:sz w:val="32"/>
          <w:szCs w:val="32"/>
          <w:rtl/>
        </w:rPr>
      </w:pPr>
    </w:p>
    <w:p w14:paraId="1B2016F6" w14:textId="77777777" w:rsidR="00D25FBF" w:rsidRDefault="00D25FBF" w:rsidP="005A0528">
      <w:pPr>
        <w:jc w:val="center"/>
        <w:rPr>
          <w:rFonts w:ascii="Sakkal Majalla" w:eastAsia="Calibri" w:hAnsi="Sakkal Majalla" w:cs="Sakkal Majalla"/>
          <w:sz w:val="32"/>
          <w:szCs w:val="32"/>
          <w:rtl/>
        </w:rPr>
      </w:pPr>
    </w:p>
    <w:p w14:paraId="18806B50" w14:textId="77777777" w:rsidR="00D25FBF" w:rsidRDefault="00D25FBF" w:rsidP="005A0528">
      <w:pPr>
        <w:jc w:val="center"/>
        <w:rPr>
          <w:rFonts w:ascii="Sakkal Majalla" w:eastAsia="Calibri" w:hAnsi="Sakkal Majalla" w:cs="Sakkal Majalla"/>
          <w:sz w:val="32"/>
          <w:szCs w:val="32"/>
          <w:rtl/>
        </w:rPr>
      </w:pPr>
    </w:p>
    <w:p w14:paraId="19E1F754" w14:textId="246A1CB2" w:rsidR="00D25FBF" w:rsidRPr="006A7060" w:rsidRDefault="00D25FBF" w:rsidP="006A7060">
      <w:pPr>
        <w:pStyle w:val="Heading1"/>
        <w:ind w:firstLine="0"/>
        <w:rPr>
          <w:sz w:val="32"/>
          <w:szCs w:val="32"/>
          <w:rtl/>
        </w:rPr>
      </w:pPr>
      <w:bookmarkStart w:id="116" w:name="_Toc235059781"/>
      <w:bookmarkStart w:id="117" w:name="_Toc235060439"/>
      <w:r w:rsidRPr="006A7060">
        <w:rPr>
          <w:rFonts w:hint="cs"/>
          <w:sz w:val="32"/>
          <w:szCs w:val="32"/>
          <w:rtl/>
        </w:rPr>
        <w:lastRenderedPageBreak/>
        <w:t>الملاحق</w:t>
      </w:r>
      <w:bookmarkEnd w:id="116"/>
      <w:bookmarkEnd w:id="117"/>
    </w:p>
    <w:p w14:paraId="3021483D" w14:textId="4644AAFF" w:rsidR="00BC7198" w:rsidRPr="00567FF6" w:rsidRDefault="00BC7198" w:rsidP="005A0528">
      <w:pPr>
        <w:pStyle w:val="Heading1"/>
        <w:jc w:val="center"/>
        <w:rPr>
          <w:sz w:val="32"/>
          <w:szCs w:val="32"/>
          <w:rtl/>
        </w:rPr>
      </w:pPr>
      <w:bookmarkStart w:id="118" w:name="_Toc235059782"/>
      <w:bookmarkStart w:id="119" w:name="_Toc235060440"/>
      <w:r w:rsidRPr="00567FF6">
        <w:rPr>
          <w:sz w:val="32"/>
          <w:szCs w:val="32"/>
          <w:rtl/>
        </w:rPr>
        <w:t>ملحق (أ)</w:t>
      </w:r>
      <w:bookmarkEnd w:id="118"/>
      <w:bookmarkEnd w:id="119"/>
    </w:p>
    <w:p w14:paraId="068D6194" w14:textId="5E7B02A4" w:rsidR="00D25FBF" w:rsidRPr="00567FF6" w:rsidRDefault="00D25FBF" w:rsidP="005A0528">
      <w:pPr>
        <w:pStyle w:val="Heading1"/>
        <w:jc w:val="center"/>
        <w:rPr>
          <w:sz w:val="32"/>
          <w:szCs w:val="32"/>
          <w:rtl/>
        </w:rPr>
      </w:pPr>
      <w:bookmarkStart w:id="120" w:name="_Toc235059783"/>
      <w:bookmarkStart w:id="121" w:name="_Toc235060441"/>
      <w:r w:rsidRPr="00567FF6">
        <w:rPr>
          <w:sz w:val="32"/>
          <w:szCs w:val="32"/>
          <w:rtl/>
        </w:rPr>
        <w:t>الاستبيان</w:t>
      </w:r>
      <w:bookmarkEnd w:id="120"/>
      <w:bookmarkEnd w:id="121"/>
    </w:p>
    <w:p w14:paraId="4D1A448C" w14:textId="77777777" w:rsidR="00BC7198" w:rsidRPr="00BC7198" w:rsidRDefault="00BC7198" w:rsidP="005A0528">
      <w:pPr>
        <w:spacing w:after="60"/>
      </w:pPr>
      <w:r w:rsidRPr="00BC7198">
        <w:rPr>
          <w:rFonts w:eastAsia="Arial"/>
          <w:b/>
          <w:bCs/>
          <w:sz w:val="26"/>
          <w:szCs w:val="26"/>
          <w:rtl/>
        </w:rPr>
        <w:t>جامعة ميدأوشن</w:t>
      </w:r>
    </w:p>
    <w:p w14:paraId="03C49EF5" w14:textId="77777777" w:rsidR="00BC7198" w:rsidRPr="00BC7198" w:rsidRDefault="00BC7198" w:rsidP="005A0528">
      <w:pPr>
        <w:spacing w:after="60"/>
      </w:pPr>
      <w:r w:rsidRPr="00BC7198">
        <w:rPr>
          <w:rFonts w:eastAsia="Arial"/>
          <w:sz w:val="22"/>
          <w:szCs w:val="22"/>
          <w:rtl/>
        </w:rPr>
        <w:t>كلية الإدارة</w:t>
      </w:r>
    </w:p>
    <w:p w14:paraId="2912C64B" w14:textId="77777777" w:rsidR="00BC7198" w:rsidRPr="00BC7198" w:rsidRDefault="00BC7198" w:rsidP="005A0528">
      <w:pPr>
        <w:spacing w:after="200"/>
      </w:pPr>
      <w:r w:rsidRPr="00BC7198">
        <w:rPr>
          <w:rFonts w:eastAsia="Arial"/>
          <w:sz w:val="22"/>
          <w:szCs w:val="22"/>
          <w:rtl/>
        </w:rPr>
        <w:t>قسم / تخصص إدارة مشاريع</w:t>
      </w:r>
    </w:p>
    <w:p w14:paraId="504DE1F1" w14:textId="77777777" w:rsidR="00BC7198" w:rsidRPr="00BC7198" w:rsidRDefault="00BC7198" w:rsidP="005A0528">
      <w:pPr>
        <w:spacing w:before="200" w:after="200"/>
      </w:pPr>
      <w:r w:rsidRPr="00BC7198">
        <w:rPr>
          <w:rFonts w:eastAsia="Arial"/>
          <w:b/>
          <w:bCs/>
          <w:sz w:val="30"/>
          <w:szCs w:val="30"/>
          <w:rtl/>
        </w:rPr>
        <w:t>أداة الدراسة (استبيان)</w:t>
      </w:r>
    </w:p>
    <w:p w14:paraId="56E1CB51" w14:textId="77777777" w:rsidR="00BC7198" w:rsidRPr="00BC7198" w:rsidRDefault="00BC7198" w:rsidP="005A0528">
      <w:pPr>
        <w:spacing w:before="200" w:after="200"/>
        <w:jc w:val="center"/>
      </w:pPr>
      <w:r w:rsidRPr="00BC7198">
        <w:rPr>
          <w:rFonts w:eastAsia="Arial"/>
          <w:b/>
          <w:bCs/>
          <w:sz w:val="30"/>
          <w:szCs w:val="30"/>
          <w:rtl/>
        </w:rPr>
        <w:t>أثر كفاءة إدارة سلاسل التوريد اللوجستية على استمرارية الأعمال الإنشائية في مكة المكرمة خلال مواسم الذروة (رمضان والحج)</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00"/>
      </w:tblGrid>
      <w:tr w:rsidR="00BC7198" w:rsidRPr="00BC7198" w14:paraId="2D27BF9A"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2F41CA6D" w14:textId="77777777" w:rsidR="00BC7198" w:rsidRPr="00BC7198" w:rsidRDefault="00BC7198" w:rsidP="005A0528">
            <w:r w:rsidRPr="00BC7198">
              <w:rPr>
                <w:rFonts w:eastAsia="Arial"/>
                <w:b/>
                <w:bCs/>
                <w:sz w:val="20"/>
                <w:szCs w:val="20"/>
                <w:rtl/>
              </w:rPr>
              <w:t>إعداد الطالب</w:t>
            </w:r>
          </w:p>
        </w:tc>
        <w:tc>
          <w:tcPr>
            <w:tcW w:w="6000" w:type="dxa"/>
            <w:tcBorders>
              <w:top w:val="single" w:sz="4" w:space="0" w:color="999999"/>
              <w:left w:val="single" w:sz="4" w:space="0" w:color="999999"/>
              <w:bottom w:val="single" w:sz="4" w:space="0" w:color="999999"/>
              <w:right w:val="single" w:sz="4" w:space="0" w:color="999999"/>
            </w:tcBorders>
            <w:vAlign w:val="center"/>
          </w:tcPr>
          <w:p w14:paraId="09FF95F0" w14:textId="77777777" w:rsidR="00BC7198" w:rsidRPr="00BC7198" w:rsidRDefault="00BC7198" w:rsidP="005A0528">
            <w:r w:rsidRPr="00BC7198">
              <w:rPr>
                <w:rFonts w:eastAsia="Arial"/>
                <w:sz w:val="20"/>
                <w:szCs w:val="20"/>
                <w:rtl/>
              </w:rPr>
              <w:t>عبداللطيف العمري</w:t>
            </w:r>
          </w:p>
        </w:tc>
      </w:tr>
      <w:tr w:rsidR="00BC7198" w:rsidRPr="00BC7198" w14:paraId="11309547"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68EE3F40" w14:textId="77777777" w:rsidR="00BC7198" w:rsidRPr="00BC7198" w:rsidRDefault="00BC7198" w:rsidP="005A0528">
            <w:r w:rsidRPr="00BC7198">
              <w:rPr>
                <w:rFonts w:eastAsia="Arial"/>
                <w:b/>
                <w:bCs/>
                <w:sz w:val="20"/>
                <w:szCs w:val="20"/>
                <w:rtl/>
              </w:rPr>
              <w:t>إشراف</w:t>
            </w:r>
          </w:p>
        </w:tc>
        <w:tc>
          <w:tcPr>
            <w:tcW w:w="6000" w:type="dxa"/>
            <w:tcBorders>
              <w:top w:val="single" w:sz="4" w:space="0" w:color="999999"/>
              <w:left w:val="single" w:sz="4" w:space="0" w:color="999999"/>
              <w:bottom w:val="single" w:sz="4" w:space="0" w:color="999999"/>
              <w:right w:val="single" w:sz="4" w:space="0" w:color="999999"/>
            </w:tcBorders>
            <w:vAlign w:val="center"/>
          </w:tcPr>
          <w:p w14:paraId="16FD5EF5" w14:textId="77777777" w:rsidR="00BC7198" w:rsidRPr="00BC7198" w:rsidRDefault="00BC7198" w:rsidP="005A0528">
            <w:r w:rsidRPr="00BC7198">
              <w:rPr>
                <w:rFonts w:eastAsia="Arial"/>
                <w:sz w:val="20"/>
                <w:szCs w:val="20"/>
                <w:rtl/>
              </w:rPr>
              <w:t>د. فايز جراد</w:t>
            </w:r>
          </w:p>
        </w:tc>
      </w:tr>
      <w:tr w:rsidR="00BC7198" w:rsidRPr="00BC7198" w14:paraId="497532FB"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0FDB8815" w14:textId="77777777" w:rsidR="00BC7198" w:rsidRPr="00BC7198" w:rsidRDefault="00BC7198" w:rsidP="005A0528">
            <w:r w:rsidRPr="00BC7198">
              <w:rPr>
                <w:rFonts w:eastAsia="Arial"/>
                <w:b/>
                <w:bCs/>
                <w:sz w:val="20"/>
                <w:szCs w:val="20"/>
                <w:rtl/>
              </w:rPr>
              <w:t>العام الدراسي</w:t>
            </w:r>
          </w:p>
        </w:tc>
        <w:tc>
          <w:tcPr>
            <w:tcW w:w="6000" w:type="dxa"/>
            <w:tcBorders>
              <w:top w:val="single" w:sz="4" w:space="0" w:color="999999"/>
              <w:left w:val="single" w:sz="4" w:space="0" w:color="999999"/>
              <w:bottom w:val="single" w:sz="4" w:space="0" w:color="999999"/>
              <w:right w:val="single" w:sz="4" w:space="0" w:color="999999"/>
            </w:tcBorders>
            <w:vAlign w:val="center"/>
          </w:tcPr>
          <w:p w14:paraId="74004573" w14:textId="77777777" w:rsidR="00BC7198" w:rsidRPr="00BC7198" w:rsidRDefault="00BC7198" w:rsidP="005A0528">
            <w:r w:rsidRPr="00BC7198">
              <w:rPr>
                <w:rFonts w:eastAsia="Arial"/>
                <w:sz w:val="20"/>
                <w:szCs w:val="20"/>
                <w:rtl/>
              </w:rPr>
              <w:t>2026</w:t>
            </w:r>
          </w:p>
        </w:tc>
      </w:tr>
      <w:tr w:rsidR="00BC7198" w:rsidRPr="00BC7198" w14:paraId="280C1E25"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303197BC" w14:textId="77777777" w:rsidR="00BC7198" w:rsidRPr="00BC7198" w:rsidRDefault="00BC7198" w:rsidP="005A0528">
            <w:r w:rsidRPr="00BC7198">
              <w:rPr>
                <w:rFonts w:eastAsia="Arial"/>
                <w:b/>
                <w:bCs/>
                <w:sz w:val="20"/>
                <w:szCs w:val="20"/>
                <w:rtl/>
              </w:rPr>
              <w:t>درجة المقياس</w:t>
            </w:r>
          </w:p>
        </w:tc>
        <w:tc>
          <w:tcPr>
            <w:tcW w:w="6000" w:type="dxa"/>
            <w:tcBorders>
              <w:top w:val="single" w:sz="4" w:space="0" w:color="999999"/>
              <w:left w:val="single" w:sz="4" w:space="0" w:color="999999"/>
              <w:bottom w:val="single" w:sz="4" w:space="0" w:color="999999"/>
              <w:right w:val="single" w:sz="4" w:space="0" w:color="999999"/>
            </w:tcBorders>
            <w:vAlign w:val="center"/>
          </w:tcPr>
          <w:p w14:paraId="7996C4E2" w14:textId="77777777" w:rsidR="00BC7198" w:rsidRPr="00BC7198" w:rsidRDefault="00BC7198" w:rsidP="005A0528">
            <w:r w:rsidRPr="00BC7198">
              <w:rPr>
                <w:rFonts w:eastAsia="Arial"/>
                <w:sz w:val="20"/>
                <w:szCs w:val="20"/>
                <w:rtl/>
              </w:rPr>
              <w:t>مقياس ليكرت الخماسي (1 - 5)</w:t>
            </w:r>
          </w:p>
        </w:tc>
      </w:tr>
      <w:tr w:rsidR="00BC7198" w:rsidRPr="00BC7198" w14:paraId="4260710D"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73ED37A5" w14:textId="77777777" w:rsidR="00BC7198" w:rsidRPr="00BC7198" w:rsidRDefault="00BC7198" w:rsidP="005A0528">
            <w:r w:rsidRPr="00BC7198">
              <w:rPr>
                <w:rFonts w:eastAsia="Arial"/>
                <w:b/>
                <w:bCs/>
                <w:sz w:val="20"/>
                <w:szCs w:val="20"/>
                <w:rtl/>
              </w:rPr>
              <w:t>عدد فقرات الاستبيان</w:t>
            </w:r>
          </w:p>
        </w:tc>
        <w:tc>
          <w:tcPr>
            <w:tcW w:w="6000" w:type="dxa"/>
            <w:tcBorders>
              <w:top w:val="single" w:sz="4" w:space="0" w:color="999999"/>
              <w:left w:val="single" w:sz="4" w:space="0" w:color="999999"/>
              <w:bottom w:val="single" w:sz="4" w:space="0" w:color="999999"/>
              <w:right w:val="single" w:sz="4" w:space="0" w:color="999999"/>
            </w:tcBorders>
            <w:vAlign w:val="center"/>
          </w:tcPr>
          <w:p w14:paraId="6E7CBCB5" w14:textId="77777777" w:rsidR="00BC7198" w:rsidRPr="00BC7198" w:rsidRDefault="00BC7198" w:rsidP="005A0528">
            <w:r w:rsidRPr="00BC7198">
              <w:rPr>
                <w:rFonts w:eastAsia="Arial"/>
                <w:sz w:val="20"/>
                <w:szCs w:val="20"/>
                <w:rtl/>
              </w:rPr>
              <w:t>39 فقرة موزعة على 4 محاور رئيسة</w:t>
            </w:r>
          </w:p>
        </w:tc>
      </w:tr>
    </w:tbl>
    <w:p w14:paraId="08DDDEF6" w14:textId="77777777" w:rsidR="00BC7198" w:rsidRPr="00BC7198" w:rsidRDefault="00BC7198" w:rsidP="005A0528">
      <w:pPr>
        <w:spacing w:after="250"/>
      </w:pPr>
    </w:p>
    <w:p w14:paraId="42BF31AC" w14:textId="7EE12813" w:rsidR="00BC7198" w:rsidRPr="00BC7198" w:rsidRDefault="00BC7198" w:rsidP="005A0528">
      <w:r>
        <w:rPr>
          <w:rFonts w:eastAsia="Arial"/>
          <w:b/>
          <w:bCs/>
          <w:sz w:val="22"/>
          <w:szCs w:val="22"/>
          <w:rtl/>
        </w:rPr>
        <w:t>السادة</w:t>
      </w:r>
      <w:r>
        <w:rPr>
          <w:rFonts w:eastAsia="Arial" w:hint="cs"/>
          <w:b/>
          <w:bCs/>
          <w:sz w:val="22"/>
          <w:szCs w:val="22"/>
          <w:rtl/>
        </w:rPr>
        <w:t xml:space="preserve"> </w:t>
      </w:r>
      <w:r w:rsidRPr="00BC7198">
        <w:rPr>
          <w:rFonts w:eastAsia="Arial"/>
          <w:b/>
          <w:bCs/>
          <w:sz w:val="22"/>
          <w:szCs w:val="22"/>
          <w:rtl/>
        </w:rPr>
        <w:t>المشاركين والمشاركات الكرام،</w:t>
      </w:r>
    </w:p>
    <w:p w14:paraId="3BE17711" w14:textId="77777777" w:rsidR="00BC7198" w:rsidRPr="00BC7198" w:rsidRDefault="00BC7198" w:rsidP="005A0528">
      <w:r w:rsidRPr="00BC7198">
        <w:rPr>
          <w:rFonts w:eastAsia="Arial"/>
          <w:sz w:val="22"/>
          <w:szCs w:val="22"/>
          <w:rtl/>
        </w:rPr>
        <w:t>تحية طيبة وبعد،</w:t>
      </w:r>
    </w:p>
    <w:p w14:paraId="53A18A03" w14:textId="77777777" w:rsidR="00BC7198" w:rsidRPr="00BC7198" w:rsidRDefault="00BC7198" w:rsidP="005A0528">
      <w:r w:rsidRPr="00BC7198">
        <w:rPr>
          <w:rFonts w:eastAsia="Arial"/>
          <w:sz w:val="22"/>
          <w:szCs w:val="22"/>
          <w:rtl/>
        </w:rPr>
        <w:t>يقوم الباحث بإجراء دراسة علمية بعنوان "أثر كفاءة إدارة سلاسل التوريد اللوجستية على استمرارية الأعمال الإنشائية في مكة المكرمة خلال مواسم الذروة (رمضان والحج)"، وذلك استكمالاً لمتطلبات الحصول على درجة الماجستير في إدارة المشاريع. ونظرًا لما تتمتعون به من خبرة ومعرفة ميدانية في هذا المجال، يرجى التكرم بالإجابة عن جميع فقرات الاستبيان بموضوعية ودقة، علمًا بأن المعلومات ستُستخدم لأغراض البحث العلمي فقط وستُعامل بسرية تامة، ولن تُستخدم إلا في صورة نتائج إجمالية مجمّعة دون الإشارة إلى أي جهة أو فرد بعينه.</w:t>
      </w:r>
    </w:p>
    <w:p w14:paraId="77386FD3" w14:textId="77777777" w:rsidR="00BC7198" w:rsidRPr="00BC7198" w:rsidRDefault="00BC7198" w:rsidP="005A0528">
      <w:pPr>
        <w:spacing w:after="200"/>
      </w:pPr>
      <w:r w:rsidRPr="00BC7198">
        <w:rPr>
          <w:rFonts w:eastAsia="Arial"/>
          <w:sz w:val="22"/>
          <w:szCs w:val="22"/>
          <w:rtl/>
        </w:rPr>
        <w:lastRenderedPageBreak/>
        <w:t>شاكرين لكم حسن تعاونكم،</w:t>
      </w:r>
    </w:p>
    <w:p w14:paraId="4B26F095" w14:textId="77777777" w:rsidR="00BC7198" w:rsidRPr="00BC7198" w:rsidRDefault="00BC7198" w:rsidP="005A0528">
      <w:pPr>
        <w:spacing w:before="200" w:after="100"/>
      </w:pPr>
      <w:r w:rsidRPr="00BC7198">
        <w:rPr>
          <w:rFonts w:eastAsia="Arial"/>
          <w:b/>
          <w:bCs/>
          <w:color w:val="1F4E79"/>
          <w:sz w:val="22"/>
          <w:szCs w:val="22"/>
          <w:rtl/>
        </w:rPr>
        <w:t>تعليمات تعبئة الاستبيان</w:t>
      </w:r>
    </w:p>
    <w:p w14:paraId="2FE85295" w14:textId="77777777" w:rsidR="00BC7198" w:rsidRPr="00BC7198" w:rsidRDefault="00BC7198" w:rsidP="005A0528">
      <w:pPr>
        <w:spacing w:after="80"/>
      </w:pPr>
      <w:r w:rsidRPr="00BC7198">
        <w:rPr>
          <w:rFonts w:eastAsia="Arial"/>
          <w:sz w:val="22"/>
          <w:szCs w:val="22"/>
          <w:rtl/>
        </w:rPr>
        <w:t>1. يرجى قراءة كل عبارة بعناية قبل الإجابة عنها.</w:t>
      </w:r>
    </w:p>
    <w:p w14:paraId="7EB4D86B" w14:textId="77777777" w:rsidR="00BC7198" w:rsidRPr="00BC7198" w:rsidRDefault="00BC7198" w:rsidP="005A0528">
      <w:pPr>
        <w:spacing w:after="80"/>
      </w:pPr>
      <w:r w:rsidRPr="00BC7198">
        <w:rPr>
          <w:rFonts w:eastAsia="Arial"/>
          <w:sz w:val="22"/>
          <w:szCs w:val="22"/>
          <w:rtl/>
        </w:rPr>
        <w:t>2. ضع علامة (</w:t>
      </w:r>
      <w:r w:rsidRPr="00BC7198">
        <w:rPr>
          <w:rFonts w:ascii="Segoe UI Symbol" w:eastAsia="Arial" w:hAnsi="Segoe UI Symbol" w:cs="Segoe UI Symbol" w:hint="cs"/>
          <w:sz w:val="22"/>
          <w:szCs w:val="22"/>
          <w:rtl/>
        </w:rPr>
        <w:t>✓</w:t>
      </w:r>
      <w:r w:rsidRPr="00BC7198">
        <w:rPr>
          <w:rFonts w:eastAsia="Arial"/>
          <w:sz w:val="22"/>
          <w:szCs w:val="22"/>
          <w:rtl/>
        </w:rPr>
        <w:t xml:space="preserve">) </w:t>
      </w:r>
      <w:r w:rsidRPr="00BC7198">
        <w:rPr>
          <w:rFonts w:eastAsia="Arial" w:hint="cs"/>
          <w:sz w:val="22"/>
          <w:szCs w:val="22"/>
          <w:rtl/>
        </w:rPr>
        <w:t>واحدة</w:t>
      </w:r>
      <w:r w:rsidRPr="00BC7198">
        <w:rPr>
          <w:rFonts w:eastAsia="Arial"/>
          <w:sz w:val="22"/>
          <w:szCs w:val="22"/>
          <w:rtl/>
        </w:rPr>
        <w:t xml:space="preserve"> </w:t>
      </w:r>
      <w:r w:rsidRPr="00BC7198">
        <w:rPr>
          <w:rFonts w:eastAsia="Arial" w:hint="cs"/>
          <w:sz w:val="22"/>
          <w:szCs w:val="22"/>
          <w:rtl/>
        </w:rPr>
        <w:t>فقط</w:t>
      </w:r>
      <w:r w:rsidRPr="00BC7198">
        <w:rPr>
          <w:rFonts w:eastAsia="Arial"/>
          <w:sz w:val="22"/>
          <w:szCs w:val="22"/>
          <w:rtl/>
        </w:rPr>
        <w:t xml:space="preserve"> </w:t>
      </w:r>
      <w:r w:rsidRPr="00BC7198">
        <w:rPr>
          <w:rFonts w:eastAsia="Arial" w:hint="cs"/>
          <w:sz w:val="22"/>
          <w:szCs w:val="22"/>
          <w:rtl/>
        </w:rPr>
        <w:t>أمام</w:t>
      </w:r>
      <w:r w:rsidRPr="00BC7198">
        <w:rPr>
          <w:rFonts w:eastAsia="Arial"/>
          <w:sz w:val="22"/>
          <w:szCs w:val="22"/>
          <w:rtl/>
        </w:rPr>
        <w:t xml:space="preserve"> </w:t>
      </w:r>
      <w:r w:rsidRPr="00BC7198">
        <w:rPr>
          <w:rFonts w:eastAsia="Arial" w:hint="cs"/>
          <w:sz w:val="22"/>
          <w:szCs w:val="22"/>
          <w:rtl/>
        </w:rPr>
        <w:t>الإجابة</w:t>
      </w:r>
      <w:r w:rsidRPr="00BC7198">
        <w:rPr>
          <w:rFonts w:eastAsia="Arial"/>
          <w:sz w:val="22"/>
          <w:szCs w:val="22"/>
          <w:rtl/>
        </w:rPr>
        <w:t xml:space="preserve"> </w:t>
      </w:r>
      <w:r w:rsidRPr="00BC7198">
        <w:rPr>
          <w:rFonts w:eastAsia="Arial" w:hint="cs"/>
          <w:sz w:val="22"/>
          <w:szCs w:val="22"/>
          <w:rtl/>
        </w:rPr>
        <w:t>التي</w:t>
      </w:r>
      <w:r w:rsidRPr="00BC7198">
        <w:rPr>
          <w:rFonts w:eastAsia="Arial"/>
          <w:sz w:val="22"/>
          <w:szCs w:val="22"/>
          <w:rtl/>
        </w:rPr>
        <w:t xml:space="preserve"> </w:t>
      </w:r>
      <w:r w:rsidRPr="00BC7198">
        <w:rPr>
          <w:rFonts w:eastAsia="Arial" w:hint="cs"/>
          <w:sz w:val="22"/>
          <w:szCs w:val="22"/>
          <w:rtl/>
        </w:rPr>
        <w:t>تعبّر</w:t>
      </w:r>
      <w:r w:rsidRPr="00BC7198">
        <w:rPr>
          <w:rFonts w:eastAsia="Arial"/>
          <w:sz w:val="22"/>
          <w:szCs w:val="22"/>
          <w:rtl/>
        </w:rPr>
        <w:t xml:space="preserve"> </w:t>
      </w:r>
      <w:r w:rsidRPr="00BC7198">
        <w:rPr>
          <w:rFonts w:eastAsia="Arial" w:hint="cs"/>
          <w:sz w:val="22"/>
          <w:szCs w:val="22"/>
          <w:rtl/>
        </w:rPr>
        <w:t>عن</w:t>
      </w:r>
      <w:r w:rsidRPr="00BC7198">
        <w:rPr>
          <w:rFonts w:eastAsia="Arial"/>
          <w:sz w:val="22"/>
          <w:szCs w:val="22"/>
          <w:rtl/>
        </w:rPr>
        <w:t xml:space="preserve"> </w:t>
      </w:r>
      <w:r w:rsidRPr="00BC7198">
        <w:rPr>
          <w:rFonts w:eastAsia="Arial" w:hint="cs"/>
          <w:sz w:val="22"/>
          <w:szCs w:val="22"/>
          <w:rtl/>
        </w:rPr>
        <w:t>وجهة</w:t>
      </w:r>
      <w:r w:rsidRPr="00BC7198">
        <w:rPr>
          <w:rFonts w:eastAsia="Arial"/>
          <w:sz w:val="22"/>
          <w:szCs w:val="22"/>
          <w:rtl/>
        </w:rPr>
        <w:t xml:space="preserve"> </w:t>
      </w:r>
      <w:r w:rsidRPr="00BC7198">
        <w:rPr>
          <w:rFonts w:eastAsia="Arial" w:hint="cs"/>
          <w:sz w:val="22"/>
          <w:szCs w:val="22"/>
          <w:rtl/>
        </w:rPr>
        <w:t>نظرك</w:t>
      </w:r>
      <w:r w:rsidRPr="00BC7198">
        <w:rPr>
          <w:rFonts w:eastAsia="Arial"/>
          <w:sz w:val="22"/>
          <w:szCs w:val="22"/>
          <w:rtl/>
        </w:rPr>
        <w:t xml:space="preserve"> </w:t>
      </w:r>
      <w:r w:rsidRPr="00BC7198">
        <w:rPr>
          <w:rFonts w:eastAsia="Arial" w:hint="cs"/>
          <w:sz w:val="22"/>
          <w:szCs w:val="22"/>
          <w:rtl/>
        </w:rPr>
        <w:t>في</w:t>
      </w:r>
      <w:r w:rsidRPr="00BC7198">
        <w:rPr>
          <w:rFonts w:eastAsia="Arial"/>
          <w:sz w:val="22"/>
          <w:szCs w:val="22"/>
          <w:rtl/>
        </w:rPr>
        <w:t xml:space="preserve"> </w:t>
      </w:r>
      <w:r w:rsidRPr="00BC7198">
        <w:rPr>
          <w:rFonts w:eastAsia="Arial" w:hint="cs"/>
          <w:sz w:val="22"/>
          <w:szCs w:val="22"/>
          <w:rtl/>
        </w:rPr>
        <w:t>كل</w:t>
      </w:r>
      <w:r w:rsidRPr="00BC7198">
        <w:rPr>
          <w:rFonts w:eastAsia="Arial"/>
          <w:sz w:val="22"/>
          <w:szCs w:val="22"/>
          <w:rtl/>
        </w:rPr>
        <w:t xml:space="preserve"> </w:t>
      </w:r>
      <w:r w:rsidRPr="00BC7198">
        <w:rPr>
          <w:rFonts w:eastAsia="Arial" w:hint="cs"/>
          <w:sz w:val="22"/>
          <w:szCs w:val="22"/>
          <w:rtl/>
        </w:rPr>
        <w:t>عبارة</w:t>
      </w:r>
      <w:r w:rsidRPr="00BC7198">
        <w:rPr>
          <w:rFonts w:eastAsia="Arial"/>
          <w:sz w:val="22"/>
          <w:szCs w:val="22"/>
          <w:rtl/>
        </w:rPr>
        <w:t>.</w:t>
      </w:r>
    </w:p>
    <w:p w14:paraId="7ADF8D35" w14:textId="77777777" w:rsidR="00BC7198" w:rsidRPr="00BC7198" w:rsidRDefault="00BC7198" w:rsidP="005A0528">
      <w:pPr>
        <w:spacing w:after="80"/>
      </w:pPr>
      <w:r w:rsidRPr="00BC7198">
        <w:rPr>
          <w:rFonts w:eastAsia="Arial"/>
          <w:sz w:val="22"/>
          <w:szCs w:val="22"/>
          <w:rtl/>
        </w:rPr>
        <w:t>3. يرجى الإجابة عن جميع العبارات دون استثناء لضمان صلاحية الاستبيان للتحليل الإحصائي.</w:t>
      </w:r>
    </w:p>
    <w:p w14:paraId="6D3932B2" w14:textId="77777777" w:rsidR="00BC7198" w:rsidRPr="00BC7198" w:rsidRDefault="00BC7198" w:rsidP="005A0528">
      <w:pPr>
        <w:spacing w:after="200"/>
      </w:pPr>
      <w:r w:rsidRPr="00BC7198">
        <w:rPr>
          <w:rFonts w:eastAsia="Arial"/>
          <w:sz w:val="22"/>
          <w:szCs w:val="22"/>
          <w:rtl/>
        </w:rPr>
        <w:t>4. لا توجد إجابة صحيحة أو خاطئة؛ المطلوب هو رأيك ووجهة نظرك بصدق وموضوعية.</w:t>
      </w:r>
    </w:p>
    <w:p w14:paraId="465ACE06" w14:textId="77777777" w:rsidR="00BC7198" w:rsidRPr="00BC7198" w:rsidRDefault="00BC7198" w:rsidP="005A0528">
      <w:pPr>
        <w:spacing w:before="200" w:after="100"/>
      </w:pPr>
      <w:r w:rsidRPr="00BC7198">
        <w:rPr>
          <w:rFonts w:eastAsia="Arial"/>
          <w:b/>
          <w:bCs/>
          <w:color w:val="1F4E79"/>
          <w:sz w:val="22"/>
          <w:szCs w:val="22"/>
          <w:rtl/>
        </w:rPr>
        <w:t>صدق الأداة وثباتها</w:t>
      </w:r>
    </w:p>
    <w:p w14:paraId="249EA3A8" w14:textId="77777777" w:rsidR="00BC7198" w:rsidRPr="00BC7198" w:rsidRDefault="00BC7198" w:rsidP="005A0528">
      <w:pPr>
        <w:spacing w:after="250"/>
      </w:pPr>
      <w:r w:rsidRPr="00BC7198">
        <w:rPr>
          <w:rFonts w:eastAsia="Arial"/>
          <w:sz w:val="22"/>
          <w:szCs w:val="22"/>
          <w:rtl/>
        </w:rPr>
        <w:t>تم التحقق من صدق الاستبيان من خلال عرضه على مجموعة من المحكمين المختصين، ومراجعة الاتساق الداخلي لفقراته، كما تم قياس ثبات الأداة باستخدام معامل كرونباخ ألفا (Cronbach's Alpha)، حيث يُشترط ألا تقل قيمته عن (0.70) لاعتبار الأداة ثابتة وصالحة للتطبيق.</w:t>
      </w:r>
    </w:p>
    <w:p w14:paraId="74F937F3" w14:textId="77777777" w:rsidR="00BC7198" w:rsidRPr="00BC7198" w:rsidRDefault="00BC7198" w:rsidP="005A0528">
      <w:pPr>
        <w:shd w:val="clear" w:color="auto" w:fill="D9E2F3"/>
        <w:spacing w:before="300" w:after="150"/>
      </w:pPr>
      <w:r w:rsidRPr="00BC7198">
        <w:rPr>
          <w:rFonts w:eastAsia="Arial"/>
          <w:b/>
          <w:bCs/>
          <w:sz w:val="26"/>
          <w:szCs w:val="26"/>
          <w:rtl/>
        </w:rPr>
        <w:t>أولًا: البيانات الأولية</w:t>
      </w:r>
    </w:p>
    <w:p w14:paraId="17E44FE7" w14:textId="77777777" w:rsidR="00BC7198" w:rsidRPr="00BC7198" w:rsidRDefault="00BC7198" w:rsidP="005A0528"/>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500"/>
        <w:gridCol w:w="1500"/>
        <w:gridCol w:w="1500"/>
        <w:gridCol w:w="1500"/>
      </w:tblGrid>
      <w:tr w:rsidR="00BC7198" w:rsidRPr="00BC7198" w14:paraId="2189F7AF" w14:textId="77777777" w:rsidTr="00BC7198">
        <w:trPr>
          <w:tblHeader/>
        </w:trPr>
        <w:tc>
          <w:tcPr>
            <w:tcW w:w="3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CDA16AD" w14:textId="77777777" w:rsidR="00BC7198" w:rsidRPr="00BC7198" w:rsidRDefault="00BC7198" w:rsidP="005A0528">
            <w:pPr>
              <w:jc w:val="center"/>
            </w:pPr>
            <w:r w:rsidRPr="00BC7198">
              <w:rPr>
                <w:rFonts w:eastAsia="Arial"/>
                <w:b/>
                <w:bCs/>
                <w:color w:val="FFFFFF"/>
                <w:sz w:val="20"/>
                <w:szCs w:val="20"/>
                <w:rtl/>
              </w:rPr>
              <w:t>1. الفئة الوظيفية</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5A4C8CF" w14:textId="77777777" w:rsidR="00BC7198" w:rsidRPr="00BC7198" w:rsidRDefault="00BC7198" w:rsidP="005A0528">
            <w:pPr>
              <w:jc w:val="center"/>
            </w:pPr>
            <w:r w:rsidRPr="00BC7198">
              <w:rPr>
                <w:rFonts w:eastAsia="Arial"/>
                <w:b/>
                <w:bCs/>
                <w:color w:val="FFFFFF"/>
                <w:sz w:val="20"/>
                <w:szCs w:val="20"/>
                <w:rtl/>
              </w:rPr>
              <w:t>مدير مشروع / مهندس (1)</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DB87E7F" w14:textId="77777777" w:rsidR="00BC7198" w:rsidRPr="00BC7198" w:rsidRDefault="00BC7198" w:rsidP="005A0528">
            <w:pPr>
              <w:jc w:val="center"/>
            </w:pPr>
            <w:r w:rsidRPr="00BC7198">
              <w:rPr>
                <w:rFonts w:eastAsia="Arial"/>
                <w:b/>
                <w:bCs/>
                <w:color w:val="FFFFFF"/>
                <w:sz w:val="20"/>
                <w:szCs w:val="20"/>
                <w:rtl/>
              </w:rPr>
              <w:t>مورد / مقاول باطن (2)</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9D9AB0D" w14:textId="77777777" w:rsidR="00BC7198" w:rsidRPr="00BC7198" w:rsidRDefault="00BC7198" w:rsidP="005A0528">
            <w:pPr>
              <w:jc w:val="center"/>
            </w:pPr>
            <w:r w:rsidRPr="00BC7198">
              <w:rPr>
                <w:rFonts w:eastAsia="Arial"/>
                <w:b/>
                <w:bCs/>
                <w:color w:val="FFFFFF"/>
                <w:sz w:val="20"/>
                <w:szCs w:val="20"/>
                <w:rtl/>
              </w:rPr>
              <w:t>شركة نقل وخدمات لوجستية (3)</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E83CE30" w14:textId="77777777" w:rsidR="00BC7198" w:rsidRPr="00BC7198" w:rsidRDefault="00BC7198" w:rsidP="005A0528">
            <w:pPr>
              <w:jc w:val="center"/>
            </w:pPr>
            <w:r w:rsidRPr="00BC7198">
              <w:rPr>
                <w:rFonts w:eastAsia="Arial"/>
                <w:b/>
                <w:bCs/>
                <w:color w:val="FFFFFF"/>
                <w:sz w:val="20"/>
                <w:szCs w:val="20"/>
                <w:rtl/>
              </w:rPr>
              <w:t>جهة حكومية (4)</w:t>
            </w:r>
          </w:p>
        </w:tc>
      </w:tr>
      <w:tr w:rsidR="00BC7198" w:rsidRPr="00BC7198" w14:paraId="693FAC2C"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44EFABF2" w14:textId="77777777" w:rsidR="00BC7198" w:rsidRPr="00BC7198" w:rsidRDefault="00BC7198" w:rsidP="005A0528">
            <w:pPr>
              <w:jc w:val="center"/>
            </w:pPr>
            <w:r w:rsidRPr="00BC7198">
              <w:rPr>
                <w:rFonts w:eastAsia="Arial"/>
                <w:b/>
                <w:bCs/>
                <w:sz w:val="20"/>
                <w:szCs w:val="20"/>
                <w:rtl/>
              </w:rPr>
              <w:t>الإجابة</w:t>
            </w:r>
          </w:p>
        </w:tc>
        <w:tc>
          <w:tcPr>
            <w:tcW w:w="1500" w:type="dxa"/>
            <w:tcBorders>
              <w:top w:val="single" w:sz="4" w:space="0" w:color="999999"/>
              <w:left w:val="single" w:sz="4" w:space="0" w:color="999999"/>
              <w:bottom w:val="single" w:sz="4" w:space="0" w:color="999999"/>
              <w:right w:val="single" w:sz="4" w:space="0" w:color="999999"/>
            </w:tcBorders>
            <w:vAlign w:val="center"/>
          </w:tcPr>
          <w:p w14:paraId="39A445AC"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6E119A65"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345CF666"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6D657B7F"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r>
      <w:tr w:rsidR="00BC7198" w:rsidRPr="00BC7198" w14:paraId="0647EB50" w14:textId="77777777" w:rsidTr="00BC7198">
        <w:trPr>
          <w:tblHeader/>
        </w:trPr>
        <w:tc>
          <w:tcPr>
            <w:tcW w:w="3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129D937" w14:textId="77777777" w:rsidR="00BC7198" w:rsidRPr="00BC7198" w:rsidRDefault="00BC7198" w:rsidP="005A0528">
            <w:pPr>
              <w:jc w:val="center"/>
            </w:pPr>
            <w:r w:rsidRPr="00BC7198">
              <w:rPr>
                <w:rFonts w:eastAsia="Arial"/>
                <w:b/>
                <w:bCs/>
                <w:color w:val="FFFFFF"/>
                <w:sz w:val="20"/>
                <w:szCs w:val="20"/>
                <w:rtl/>
              </w:rPr>
              <w:t>2. سنوات الخبرة</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D7EEDDE" w14:textId="77777777" w:rsidR="00BC7198" w:rsidRPr="00BC7198" w:rsidRDefault="00BC7198" w:rsidP="005A0528">
            <w:pPr>
              <w:jc w:val="center"/>
            </w:pPr>
            <w:r w:rsidRPr="00BC7198">
              <w:rPr>
                <w:rFonts w:eastAsia="Arial"/>
                <w:b/>
                <w:bCs/>
                <w:color w:val="FFFFFF"/>
                <w:sz w:val="20"/>
                <w:szCs w:val="20"/>
                <w:rtl/>
              </w:rPr>
              <w:t>أقل من 5 سنوات (1)</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9784427" w14:textId="77777777" w:rsidR="00BC7198" w:rsidRPr="00BC7198" w:rsidRDefault="00BC7198" w:rsidP="005A0528">
            <w:pPr>
              <w:jc w:val="center"/>
            </w:pPr>
            <w:r w:rsidRPr="00BC7198">
              <w:rPr>
                <w:rFonts w:eastAsia="Arial"/>
                <w:b/>
                <w:bCs/>
                <w:color w:val="FFFFFF"/>
                <w:sz w:val="20"/>
                <w:szCs w:val="20"/>
                <w:rtl/>
              </w:rPr>
              <w:t>من 5 إلى أقل من 10 (2)</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5DB523A" w14:textId="77777777" w:rsidR="00BC7198" w:rsidRPr="00BC7198" w:rsidRDefault="00BC7198" w:rsidP="005A0528">
            <w:pPr>
              <w:jc w:val="center"/>
            </w:pPr>
            <w:r w:rsidRPr="00BC7198">
              <w:rPr>
                <w:rFonts w:eastAsia="Arial"/>
                <w:b/>
                <w:bCs/>
                <w:color w:val="FFFFFF"/>
                <w:sz w:val="20"/>
                <w:szCs w:val="20"/>
                <w:rtl/>
              </w:rPr>
              <w:t>من 10 إلى أقل من 15 (3)</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9EE4E8B" w14:textId="77777777" w:rsidR="00BC7198" w:rsidRPr="00BC7198" w:rsidRDefault="00BC7198" w:rsidP="005A0528">
            <w:pPr>
              <w:jc w:val="center"/>
            </w:pPr>
            <w:r w:rsidRPr="00BC7198">
              <w:rPr>
                <w:rFonts w:eastAsia="Arial"/>
                <w:b/>
                <w:bCs/>
                <w:color w:val="FFFFFF"/>
                <w:sz w:val="20"/>
                <w:szCs w:val="20"/>
                <w:rtl/>
              </w:rPr>
              <w:t>15 سنة فأكثر (4)</w:t>
            </w:r>
          </w:p>
        </w:tc>
      </w:tr>
      <w:tr w:rsidR="00BC7198" w:rsidRPr="00BC7198" w14:paraId="5C8974D6"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101B141D" w14:textId="77777777" w:rsidR="00BC7198" w:rsidRPr="00BC7198" w:rsidRDefault="00BC7198" w:rsidP="005A0528">
            <w:pPr>
              <w:jc w:val="center"/>
            </w:pPr>
            <w:r w:rsidRPr="00BC7198">
              <w:rPr>
                <w:rFonts w:eastAsia="Arial"/>
                <w:b/>
                <w:bCs/>
                <w:sz w:val="20"/>
                <w:szCs w:val="20"/>
                <w:rtl/>
              </w:rPr>
              <w:t>الإجابة</w:t>
            </w:r>
          </w:p>
        </w:tc>
        <w:tc>
          <w:tcPr>
            <w:tcW w:w="1500" w:type="dxa"/>
            <w:tcBorders>
              <w:top w:val="single" w:sz="4" w:space="0" w:color="999999"/>
              <w:left w:val="single" w:sz="4" w:space="0" w:color="999999"/>
              <w:bottom w:val="single" w:sz="4" w:space="0" w:color="999999"/>
              <w:right w:val="single" w:sz="4" w:space="0" w:color="999999"/>
            </w:tcBorders>
            <w:vAlign w:val="center"/>
          </w:tcPr>
          <w:p w14:paraId="79DF4AEA"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0649DD8F"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5AC575D0"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6445959C"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r>
      <w:tr w:rsidR="00BC7198" w:rsidRPr="00BC7198" w14:paraId="2BA46C3D" w14:textId="77777777" w:rsidTr="00BC7198">
        <w:trPr>
          <w:tblHeader/>
        </w:trPr>
        <w:tc>
          <w:tcPr>
            <w:tcW w:w="3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4F1ECC6" w14:textId="77777777" w:rsidR="00BC7198" w:rsidRPr="00BC7198" w:rsidRDefault="00BC7198" w:rsidP="005A0528">
            <w:pPr>
              <w:jc w:val="center"/>
            </w:pPr>
            <w:r w:rsidRPr="00BC7198">
              <w:rPr>
                <w:rFonts w:eastAsia="Arial"/>
                <w:b/>
                <w:bCs/>
                <w:color w:val="FFFFFF"/>
                <w:sz w:val="20"/>
                <w:szCs w:val="20"/>
                <w:rtl/>
              </w:rPr>
              <w:t>3. المؤهل العلمي</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01541B1" w14:textId="77777777" w:rsidR="00BC7198" w:rsidRPr="00BC7198" w:rsidRDefault="00BC7198" w:rsidP="005A0528">
            <w:pPr>
              <w:jc w:val="center"/>
            </w:pPr>
            <w:r w:rsidRPr="00BC7198">
              <w:rPr>
                <w:rFonts w:eastAsia="Arial"/>
                <w:b/>
                <w:bCs/>
                <w:color w:val="FFFFFF"/>
                <w:sz w:val="20"/>
                <w:szCs w:val="20"/>
                <w:rtl/>
              </w:rPr>
              <w:t>دبلوم (1)</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A86145F" w14:textId="77777777" w:rsidR="00BC7198" w:rsidRPr="00BC7198" w:rsidRDefault="00BC7198" w:rsidP="005A0528">
            <w:pPr>
              <w:jc w:val="center"/>
            </w:pPr>
            <w:r w:rsidRPr="00BC7198">
              <w:rPr>
                <w:rFonts w:eastAsia="Arial"/>
                <w:b/>
                <w:bCs/>
                <w:color w:val="FFFFFF"/>
                <w:sz w:val="20"/>
                <w:szCs w:val="20"/>
                <w:rtl/>
              </w:rPr>
              <w:t>بكالوريوس (2)</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4C837A8" w14:textId="77777777" w:rsidR="00BC7198" w:rsidRPr="00BC7198" w:rsidRDefault="00BC7198" w:rsidP="005A0528">
            <w:pPr>
              <w:jc w:val="center"/>
            </w:pPr>
            <w:r w:rsidRPr="00BC7198">
              <w:rPr>
                <w:rFonts w:eastAsia="Arial"/>
                <w:b/>
                <w:bCs/>
                <w:color w:val="FFFFFF"/>
                <w:sz w:val="20"/>
                <w:szCs w:val="20"/>
                <w:rtl/>
              </w:rPr>
              <w:t>ماجستير (3)</w:t>
            </w:r>
          </w:p>
        </w:tc>
        <w:tc>
          <w:tcPr>
            <w:tcW w:w="15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00C1C3F" w14:textId="77777777" w:rsidR="00BC7198" w:rsidRPr="00BC7198" w:rsidRDefault="00BC7198" w:rsidP="005A0528">
            <w:pPr>
              <w:jc w:val="center"/>
            </w:pPr>
            <w:r w:rsidRPr="00BC7198">
              <w:rPr>
                <w:rFonts w:eastAsia="Arial"/>
                <w:b/>
                <w:bCs/>
                <w:color w:val="FFFFFF"/>
                <w:sz w:val="20"/>
                <w:szCs w:val="20"/>
                <w:rtl/>
              </w:rPr>
              <w:t>دكتوراه (4)</w:t>
            </w:r>
          </w:p>
        </w:tc>
      </w:tr>
      <w:tr w:rsidR="00BC7198" w:rsidRPr="00BC7198" w14:paraId="26A58ABC"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5DD92159" w14:textId="77777777" w:rsidR="00BC7198" w:rsidRPr="00BC7198" w:rsidRDefault="00BC7198" w:rsidP="005A0528">
            <w:pPr>
              <w:jc w:val="center"/>
            </w:pPr>
            <w:r w:rsidRPr="00BC7198">
              <w:rPr>
                <w:rFonts w:eastAsia="Arial"/>
                <w:b/>
                <w:bCs/>
                <w:sz w:val="20"/>
                <w:szCs w:val="20"/>
                <w:rtl/>
              </w:rPr>
              <w:t>الإجابة</w:t>
            </w:r>
          </w:p>
        </w:tc>
        <w:tc>
          <w:tcPr>
            <w:tcW w:w="1500" w:type="dxa"/>
            <w:tcBorders>
              <w:top w:val="single" w:sz="4" w:space="0" w:color="999999"/>
              <w:left w:val="single" w:sz="4" w:space="0" w:color="999999"/>
              <w:bottom w:val="single" w:sz="4" w:space="0" w:color="999999"/>
              <w:right w:val="single" w:sz="4" w:space="0" w:color="999999"/>
            </w:tcBorders>
            <w:vAlign w:val="center"/>
          </w:tcPr>
          <w:p w14:paraId="6DE12E38"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72B700D8"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71A84AE3"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1500" w:type="dxa"/>
            <w:tcBorders>
              <w:top w:val="single" w:sz="4" w:space="0" w:color="999999"/>
              <w:left w:val="single" w:sz="4" w:space="0" w:color="999999"/>
              <w:bottom w:val="single" w:sz="4" w:space="0" w:color="999999"/>
              <w:right w:val="single" w:sz="4" w:space="0" w:color="999999"/>
            </w:tcBorders>
            <w:vAlign w:val="center"/>
          </w:tcPr>
          <w:p w14:paraId="604DE05F"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r>
    </w:tbl>
    <w:p w14:paraId="37C80931" w14:textId="77777777" w:rsidR="00BC7198" w:rsidRPr="00BC7198" w:rsidRDefault="00BC7198" w:rsidP="005A0528">
      <w:pPr>
        <w:spacing w:after="150"/>
      </w:pP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000"/>
        <w:gridCol w:w="2000"/>
        <w:gridCol w:w="2000"/>
      </w:tblGrid>
      <w:tr w:rsidR="00BC7198" w:rsidRPr="00BC7198" w14:paraId="5CF2E10C" w14:textId="77777777" w:rsidTr="00BC7198">
        <w:trPr>
          <w:tblHeader/>
        </w:trPr>
        <w:tc>
          <w:tcPr>
            <w:tcW w:w="3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0156DCD" w14:textId="77777777" w:rsidR="00BC7198" w:rsidRPr="00BC7198" w:rsidRDefault="00BC7198" w:rsidP="005A0528">
            <w:pPr>
              <w:jc w:val="center"/>
            </w:pPr>
            <w:r w:rsidRPr="00BC7198">
              <w:rPr>
                <w:rFonts w:eastAsia="Arial"/>
                <w:b/>
                <w:bCs/>
                <w:color w:val="FFFFFF"/>
                <w:sz w:val="20"/>
                <w:szCs w:val="20"/>
                <w:rtl/>
              </w:rPr>
              <w:lastRenderedPageBreak/>
              <w:t>4. عدد مرات المشاركة في مشاريع بمكة المكرمة خلال مواسم الذروة</w:t>
            </w:r>
          </w:p>
        </w:tc>
        <w:tc>
          <w:tcPr>
            <w:tcW w:w="2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1221283" w14:textId="77777777" w:rsidR="00BC7198" w:rsidRPr="00BC7198" w:rsidRDefault="00BC7198" w:rsidP="005A0528">
            <w:pPr>
              <w:jc w:val="center"/>
            </w:pPr>
            <w:r w:rsidRPr="00BC7198">
              <w:rPr>
                <w:rFonts w:eastAsia="Arial"/>
                <w:b/>
                <w:bCs/>
                <w:color w:val="FFFFFF"/>
                <w:sz w:val="20"/>
                <w:szCs w:val="20"/>
                <w:rtl/>
              </w:rPr>
              <w:t>مرة واحدة (1)</w:t>
            </w:r>
          </w:p>
        </w:tc>
        <w:tc>
          <w:tcPr>
            <w:tcW w:w="2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32CF88B" w14:textId="77777777" w:rsidR="00BC7198" w:rsidRPr="00BC7198" w:rsidRDefault="00BC7198" w:rsidP="005A0528">
            <w:pPr>
              <w:jc w:val="center"/>
            </w:pPr>
            <w:r w:rsidRPr="00BC7198">
              <w:rPr>
                <w:rFonts w:eastAsia="Arial"/>
                <w:b/>
                <w:bCs/>
                <w:color w:val="FFFFFF"/>
                <w:sz w:val="20"/>
                <w:szCs w:val="20"/>
                <w:rtl/>
              </w:rPr>
              <w:t>مرتان إلى ثلاث مرات (2)</w:t>
            </w:r>
          </w:p>
        </w:tc>
        <w:tc>
          <w:tcPr>
            <w:tcW w:w="20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F47B4E0" w14:textId="77777777" w:rsidR="00BC7198" w:rsidRPr="00BC7198" w:rsidRDefault="00BC7198" w:rsidP="005A0528">
            <w:pPr>
              <w:jc w:val="center"/>
            </w:pPr>
            <w:r w:rsidRPr="00BC7198">
              <w:rPr>
                <w:rFonts w:eastAsia="Arial"/>
                <w:b/>
                <w:bCs/>
                <w:color w:val="FFFFFF"/>
                <w:sz w:val="20"/>
                <w:szCs w:val="20"/>
                <w:rtl/>
              </w:rPr>
              <w:t>أكثر من ثلاث مرات (3)</w:t>
            </w:r>
          </w:p>
        </w:tc>
      </w:tr>
      <w:tr w:rsidR="00BC7198" w:rsidRPr="00BC7198" w14:paraId="460CCC8C" w14:textId="77777777" w:rsidTr="00BC7198">
        <w:tc>
          <w:tcPr>
            <w:tcW w:w="3000" w:type="dxa"/>
            <w:tcBorders>
              <w:top w:val="single" w:sz="4" w:space="0" w:color="999999"/>
              <w:left w:val="single" w:sz="4" w:space="0" w:color="999999"/>
              <w:bottom w:val="single" w:sz="4" w:space="0" w:color="999999"/>
              <w:right w:val="single" w:sz="4" w:space="0" w:color="999999"/>
            </w:tcBorders>
            <w:vAlign w:val="center"/>
          </w:tcPr>
          <w:p w14:paraId="6CB063DF" w14:textId="77777777" w:rsidR="00BC7198" w:rsidRPr="00BC7198" w:rsidRDefault="00BC7198" w:rsidP="005A0528">
            <w:pPr>
              <w:jc w:val="center"/>
            </w:pPr>
            <w:r w:rsidRPr="00BC7198">
              <w:rPr>
                <w:rFonts w:eastAsia="Arial"/>
                <w:b/>
                <w:bCs/>
                <w:sz w:val="20"/>
                <w:szCs w:val="20"/>
                <w:rtl/>
              </w:rPr>
              <w:t>الإجابة</w:t>
            </w:r>
          </w:p>
        </w:tc>
        <w:tc>
          <w:tcPr>
            <w:tcW w:w="2000" w:type="dxa"/>
            <w:tcBorders>
              <w:top w:val="single" w:sz="4" w:space="0" w:color="999999"/>
              <w:left w:val="single" w:sz="4" w:space="0" w:color="999999"/>
              <w:bottom w:val="single" w:sz="4" w:space="0" w:color="999999"/>
              <w:right w:val="single" w:sz="4" w:space="0" w:color="999999"/>
            </w:tcBorders>
            <w:vAlign w:val="center"/>
          </w:tcPr>
          <w:p w14:paraId="45F44C09"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2000" w:type="dxa"/>
            <w:tcBorders>
              <w:top w:val="single" w:sz="4" w:space="0" w:color="999999"/>
              <w:left w:val="single" w:sz="4" w:space="0" w:color="999999"/>
              <w:bottom w:val="single" w:sz="4" w:space="0" w:color="999999"/>
              <w:right w:val="single" w:sz="4" w:space="0" w:color="999999"/>
            </w:tcBorders>
            <w:vAlign w:val="center"/>
          </w:tcPr>
          <w:p w14:paraId="4815D002"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c>
          <w:tcPr>
            <w:tcW w:w="2000" w:type="dxa"/>
            <w:tcBorders>
              <w:top w:val="single" w:sz="4" w:space="0" w:color="999999"/>
              <w:left w:val="single" w:sz="4" w:space="0" w:color="999999"/>
              <w:bottom w:val="single" w:sz="4" w:space="0" w:color="999999"/>
              <w:right w:val="single" w:sz="4" w:space="0" w:color="999999"/>
            </w:tcBorders>
            <w:vAlign w:val="center"/>
          </w:tcPr>
          <w:p w14:paraId="07D9B54C" w14:textId="77777777" w:rsidR="00BC7198" w:rsidRPr="00BC7198" w:rsidRDefault="00BC7198" w:rsidP="005A0528">
            <w:pPr>
              <w:jc w:val="center"/>
            </w:pPr>
            <w:r w:rsidRPr="00BC7198">
              <w:rPr>
                <w:rFonts w:ascii="Segoe UI Symbol" w:eastAsia="Arial" w:hAnsi="Segoe UI Symbol" w:cs="Segoe UI Symbol" w:hint="cs"/>
                <w:sz w:val="22"/>
                <w:szCs w:val="22"/>
                <w:rtl/>
              </w:rPr>
              <w:t>☐</w:t>
            </w:r>
          </w:p>
        </w:tc>
      </w:tr>
    </w:tbl>
    <w:p w14:paraId="2180C0FD" w14:textId="77777777" w:rsidR="00BC7198" w:rsidRPr="00BC7198" w:rsidRDefault="00BC7198" w:rsidP="005A0528">
      <w:pPr>
        <w:shd w:val="clear" w:color="auto" w:fill="D9E2F3"/>
        <w:spacing w:before="300" w:after="150"/>
      </w:pPr>
      <w:r w:rsidRPr="00BC7198">
        <w:rPr>
          <w:rFonts w:eastAsia="Arial"/>
          <w:b/>
          <w:bCs/>
          <w:sz w:val="26"/>
          <w:szCs w:val="26"/>
          <w:rtl/>
        </w:rPr>
        <w:t>ثانيًا: محاور الاستبيان</w:t>
      </w:r>
    </w:p>
    <w:p w14:paraId="637864E0" w14:textId="77777777" w:rsidR="00BC7198" w:rsidRPr="00BC7198" w:rsidRDefault="00BC7198" w:rsidP="005A0528">
      <w:pPr>
        <w:spacing w:after="200"/>
      </w:pPr>
      <w:r w:rsidRPr="00BC7198">
        <w:rPr>
          <w:rFonts w:eastAsia="Arial"/>
          <w:sz w:val="22"/>
          <w:szCs w:val="22"/>
          <w:rtl/>
        </w:rPr>
        <w:t>يرجى تحديد درجة موافقتكم على كل عبارة من العبارات التالية وفق مقياس ليكرت الخماسي:</w:t>
      </w:r>
    </w:p>
    <w:p w14:paraId="1CC2E3B5" w14:textId="77777777" w:rsidR="00BC7198" w:rsidRPr="00BC7198" w:rsidRDefault="00BC7198" w:rsidP="005A0528">
      <w:pPr>
        <w:shd w:val="clear" w:color="auto" w:fill="D9E2F3"/>
        <w:spacing w:before="300" w:after="150"/>
      </w:pPr>
      <w:r w:rsidRPr="00BC7198">
        <w:rPr>
          <w:rFonts w:eastAsia="Arial"/>
          <w:b/>
          <w:bCs/>
          <w:sz w:val="26"/>
          <w:szCs w:val="26"/>
          <w:rtl/>
        </w:rPr>
        <w:t>المحور الأول: كفاءة إدارة سلسلة التوريد اللوجستية</w:t>
      </w:r>
    </w:p>
    <w:p w14:paraId="7BA653AB" w14:textId="77777777" w:rsidR="00BC7198" w:rsidRPr="00BC7198" w:rsidRDefault="00BC7198" w:rsidP="005A0528">
      <w:pPr>
        <w:spacing w:before="200" w:after="100"/>
      </w:pPr>
      <w:r w:rsidRPr="00BC7198">
        <w:rPr>
          <w:rFonts w:eastAsia="Arial"/>
          <w:b/>
          <w:bCs/>
          <w:color w:val="1F4E79"/>
          <w:sz w:val="22"/>
          <w:szCs w:val="22"/>
          <w:rtl/>
        </w:rPr>
        <w:t>البعد الأول: التخطيط</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9"/>
        <w:gridCol w:w="2641"/>
        <w:gridCol w:w="1111"/>
        <w:gridCol w:w="1111"/>
        <w:gridCol w:w="1098"/>
        <w:gridCol w:w="990"/>
        <w:gridCol w:w="990"/>
      </w:tblGrid>
      <w:tr w:rsidR="00BC7198" w:rsidRPr="00BC7198" w14:paraId="7EBF04CA"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6E4BAD0"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FDF826B"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C9B404D"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AFEA683"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646AF95"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0CA9F40"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84C35F6"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6AE072EC"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127C534" w14:textId="77777777" w:rsidR="00BC7198" w:rsidRPr="00BC7198" w:rsidRDefault="00BC7198" w:rsidP="005A0528">
            <w:r w:rsidRPr="00BC7198">
              <w:rPr>
                <w:rFonts w:eastAsia="Arial"/>
                <w:b/>
                <w:bCs/>
                <w:sz w:val="20"/>
                <w:szCs w:val="20"/>
                <w:rtl/>
              </w:rPr>
              <w:t>ف1</w:t>
            </w:r>
          </w:p>
        </w:tc>
        <w:tc>
          <w:tcPr>
            <w:tcW w:w="5100" w:type="dxa"/>
            <w:tcBorders>
              <w:top w:val="single" w:sz="4" w:space="0" w:color="999999"/>
              <w:left w:val="single" w:sz="4" w:space="0" w:color="999999"/>
              <w:bottom w:val="single" w:sz="4" w:space="0" w:color="999999"/>
              <w:right w:val="single" w:sz="4" w:space="0" w:color="999999"/>
            </w:tcBorders>
            <w:vAlign w:val="center"/>
          </w:tcPr>
          <w:p w14:paraId="6DC50D44" w14:textId="77777777" w:rsidR="00BC7198" w:rsidRPr="00BC7198" w:rsidRDefault="00BC7198" w:rsidP="005A0528">
            <w:r w:rsidRPr="00BC7198">
              <w:rPr>
                <w:rFonts w:eastAsia="Arial"/>
                <w:sz w:val="20"/>
                <w:szCs w:val="20"/>
                <w:rtl/>
              </w:rPr>
              <w:t>تضع الشركة خططًا مسبقة لتوريد المواد والمعدات قبل بدء موسم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3B9ADE7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F547A4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6E3DED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EE8D14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4B124E0"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E56777B"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3FA5C7DD" w14:textId="77777777" w:rsidR="00BC7198" w:rsidRPr="00BC7198" w:rsidRDefault="00BC7198" w:rsidP="005A0528">
            <w:r w:rsidRPr="00BC7198">
              <w:rPr>
                <w:rFonts w:eastAsia="Arial"/>
                <w:b/>
                <w:bCs/>
                <w:sz w:val="20"/>
                <w:szCs w:val="20"/>
                <w:rtl/>
              </w:rPr>
              <w:t>ف2</w:t>
            </w:r>
          </w:p>
        </w:tc>
        <w:tc>
          <w:tcPr>
            <w:tcW w:w="5100" w:type="dxa"/>
            <w:tcBorders>
              <w:top w:val="single" w:sz="4" w:space="0" w:color="999999"/>
              <w:left w:val="single" w:sz="4" w:space="0" w:color="999999"/>
              <w:bottom w:val="single" w:sz="4" w:space="0" w:color="999999"/>
              <w:right w:val="single" w:sz="4" w:space="0" w:color="999999"/>
            </w:tcBorders>
            <w:vAlign w:val="center"/>
          </w:tcPr>
          <w:p w14:paraId="55F13423" w14:textId="77777777" w:rsidR="00BC7198" w:rsidRPr="00BC7198" w:rsidRDefault="00BC7198" w:rsidP="005A0528">
            <w:r w:rsidRPr="00BC7198">
              <w:rPr>
                <w:rFonts w:eastAsia="Arial"/>
                <w:sz w:val="20"/>
                <w:szCs w:val="20"/>
                <w:rtl/>
              </w:rPr>
              <w:t>يتم تحديد احتياجات المشروع من الموارد بدقة خلال مرحلة التخطيط.</w:t>
            </w:r>
          </w:p>
        </w:tc>
        <w:tc>
          <w:tcPr>
            <w:tcW w:w="640" w:type="dxa"/>
            <w:tcBorders>
              <w:top w:val="single" w:sz="4" w:space="0" w:color="999999"/>
              <w:left w:val="single" w:sz="4" w:space="0" w:color="999999"/>
              <w:bottom w:val="single" w:sz="4" w:space="0" w:color="999999"/>
              <w:right w:val="single" w:sz="4" w:space="0" w:color="999999"/>
            </w:tcBorders>
            <w:vAlign w:val="center"/>
          </w:tcPr>
          <w:p w14:paraId="216A0E2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CAE26D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015E2A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2A5BA0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ADE5457"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BF41C01"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6327668" w14:textId="77777777" w:rsidR="00BC7198" w:rsidRPr="00BC7198" w:rsidRDefault="00BC7198" w:rsidP="005A0528">
            <w:r w:rsidRPr="00BC7198">
              <w:rPr>
                <w:rFonts w:eastAsia="Arial"/>
                <w:b/>
                <w:bCs/>
                <w:sz w:val="20"/>
                <w:szCs w:val="20"/>
                <w:rtl/>
              </w:rPr>
              <w:t>ف3</w:t>
            </w:r>
          </w:p>
        </w:tc>
        <w:tc>
          <w:tcPr>
            <w:tcW w:w="5100" w:type="dxa"/>
            <w:tcBorders>
              <w:top w:val="single" w:sz="4" w:space="0" w:color="999999"/>
              <w:left w:val="single" w:sz="4" w:space="0" w:color="999999"/>
              <w:bottom w:val="single" w:sz="4" w:space="0" w:color="999999"/>
              <w:right w:val="single" w:sz="4" w:space="0" w:color="999999"/>
            </w:tcBorders>
            <w:vAlign w:val="center"/>
          </w:tcPr>
          <w:p w14:paraId="38F573FC" w14:textId="77777777" w:rsidR="00BC7198" w:rsidRPr="00BC7198" w:rsidRDefault="00BC7198" w:rsidP="005A0528">
            <w:r w:rsidRPr="00BC7198">
              <w:rPr>
                <w:rFonts w:eastAsia="Arial"/>
                <w:sz w:val="20"/>
                <w:szCs w:val="20"/>
                <w:rtl/>
              </w:rPr>
              <w:t>تراعي خطط التوريد الظروف الخاصة بمواسم رمضان والحج.</w:t>
            </w:r>
          </w:p>
        </w:tc>
        <w:tc>
          <w:tcPr>
            <w:tcW w:w="640" w:type="dxa"/>
            <w:tcBorders>
              <w:top w:val="single" w:sz="4" w:space="0" w:color="999999"/>
              <w:left w:val="single" w:sz="4" w:space="0" w:color="999999"/>
              <w:bottom w:val="single" w:sz="4" w:space="0" w:color="999999"/>
              <w:right w:val="single" w:sz="4" w:space="0" w:color="999999"/>
            </w:tcBorders>
            <w:vAlign w:val="center"/>
          </w:tcPr>
          <w:p w14:paraId="3B6F5C3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A31A9B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E495F8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FE2636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B0D654E" w14:textId="77777777" w:rsidR="00BC7198" w:rsidRPr="00BC7198" w:rsidRDefault="00BC7198" w:rsidP="005A0528">
            <w:r w:rsidRPr="00BC7198">
              <w:rPr>
                <w:rFonts w:ascii="Segoe UI Symbol" w:eastAsia="Arial" w:hAnsi="Segoe UI Symbol" w:cs="Segoe UI Symbol" w:hint="cs"/>
                <w:sz w:val="22"/>
                <w:szCs w:val="22"/>
                <w:rtl/>
              </w:rPr>
              <w:t>☐</w:t>
            </w:r>
          </w:p>
        </w:tc>
      </w:tr>
    </w:tbl>
    <w:p w14:paraId="1EE334D2" w14:textId="77777777" w:rsidR="00BC7198" w:rsidRPr="00BC7198" w:rsidRDefault="00BC7198" w:rsidP="005A0528">
      <w:pPr>
        <w:spacing w:after="100"/>
      </w:pPr>
    </w:p>
    <w:p w14:paraId="0D6E29B2" w14:textId="77777777" w:rsidR="00BC7198" w:rsidRPr="00BC7198" w:rsidRDefault="00BC7198" w:rsidP="005A0528">
      <w:pPr>
        <w:spacing w:before="200" w:after="100"/>
      </w:pPr>
      <w:r w:rsidRPr="00BC7198">
        <w:rPr>
          <w:rFonts w:eastAsia="Arial"/>
          <w:b/>
          <w:bCs/>
          <w:color w:val="1F4E79"/>
          <w:sz w:val="22"/>
          <w:szCs w:val="22"/>
          <w:rtl/>
        </w:rPr>
        <w:t>البعد الثاني: التنسيق</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9"/>
        <w:gridCol w:w="2641"/>
        <w:gridCol w:w="1111"/>
        <w:gridCol w:w="1111"/>
        <w:gridCol w:w="1098"/>
        <w:gridCol w:w="990"/>
        <w:gridCol w:w="990"/>
      </w:tblGrid>
      <w:tr w:rsidR="00BC7198" w:rsidRPr="00BC7198" w14:paraId="6245849C"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6423721"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549BFEF"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9551096"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F6A1F64"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542EB15"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34187D5"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404ABF4"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68F2A9FE"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1FFD2DC4" w14:textId="77777777" w:rsidR="00BC7198" w:rsidRPr="00BC7198" w:rsidRDefault="00BC7198" w:rsidP="005A0528">
            <w:r w:rsidRPr="00BC7198">
              <w:rPr>
                <w:rFonts w:eastAsia="Arial"/>
                <w:b/>
                <w:bCs/>
                <w:sz w:val="20"/>
                <w:szCs w:val="20"/>
                <w:rtl/>
              </w:rPr>
              <w:t>ف4</w:t>
            </w:r>
          </w:p>
        </w:tc>
        <w:tc>
          <w:tcPr>
            <w:tcW w:w="5100" w:type="dxa"/>
            <w:tcBorders>
              <w:top w:val="single" w:sz="4" w:space="0" w:color="999999"/>
              <w:left w:val="single" w:sz="4" w:space="0" w:color="999999"/>
              <w:bottom w:val="single" w:sz="4" w:space="0" w:color="999999"/>
              <w:right w:val="single" w:sz="4" w:space="0" w:color="999999"/>
            </w:tcBorders>
            <w:vAlign w:val="center"/>
          </w:tcPr>
          <w:p w14:paraId="4ED16A8E" w14:textId="77777777" w:rsidR="00BC7198" w:rsidRPr="00BC7198" w:rsidRDefault="00BC7198" w:rsidP="005A0528">
            <w:r w:rsidRPr="00BC7198">
              <w:rPr>
                <w:rFonts w:eastAsia="Arial"/>
                <w:sz w:val="20"/>
                <w:szCs w:val="20"/>
                <w:rtl/>
              </w:rPr>
              <w:t>يوجد تنسيق فعّال بين الموردين والمقاولين خلال مواسم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52F1A5D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B735A2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35592F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4F39B3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096817F"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5267842"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407072B4" w14:textId="77777777" w:rsidR="00BC7198" w:rsidRPr="00BC7198" w:rsidRDefault="00BC7198" w:rsidP="005A0528">
            <w:r w:rsidRPr="00BC7198">
              <w:rPr>
                <w:rFonts w:eastAsia="Arial"/>
                <w:b/>
                <w:bCs/>
                <w:sz w:val="20"/>
                <w:szCs w:val="20"/>
                <w:rtl/>
              </w:rPr>
              <w:lastRenderedPageBreak/>
              <w:t>ف5</w:t>
            </w:r>
          </w:p>
        </w:tc>
        <w:tc>
          <w:tcPr>
            <w:tcW w:w="5100" w:type="dxa"/>
            <w:tcBorders>
              <w:top w:val="single" w:sz="4" w:space="0" w:color="999999"/>
              <w:left w:val="single" w:sz="4" w:space="0" w:color="999999"/>
              <w:bottom w:val="single" w:sz="4" w:space="0" w:color="999999"/>
              <w:right w:val="single" w:sz="4" w:space="0" w:color="999999"/>
            </w:tcBorders>
            <w:vAlign w:val="center"/>
          </w:tcPr>
          <w:p w14:paraId="34ED3FC7" w14:textId="77777777" w:rsidR="00BC7198" w:rsidRPr="00BC7198" w:rsidRDefault="00BC7198" w:rsidP="005A0528">
            <w:r w:rsidRPr="00BC7198">
              <w:rPr>
                <w:rFonts w:eastAsia="Arial"/>
                <w:sz w:val="20"/>
                <w:szCs w:val="20"/>
                <w:rtl/>
              </w:rPr>
              <w:t>تتبادل الأطراف المعنية المعلومات بشكل مستمر حول حركة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0CB48DB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5AD3F7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2692CA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7E2A36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CA3DB72"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304E046"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FE05FA1" w14:textId="77777777" w:rsidR="00BC7198" w:rsidRPr="00BC7198" w:rsidRDefault="00BC7198" w:rsidP="005A0528">
            <w:r w:rsidRPr="00BC7198">
              <w:rPr>
                <w:rFonts w:eastAsia="Arial"/>
                <w:b/>
                <w:bCs/>
                <w:sz w:val="20"/>
                <w:szCs w:val="20"/>
                <w:rtl/>
              </w:rPr>
              <w:t>ف6</w:t>
            </w:r>
          </w:p>
        </w:tc>
        <w:tc>
          <w:tcPr>
            <w:tcW w:w="5100" w:type="dxa"/>
            <w:tcBorders>
              <w:top w:val="single" w:sz="4" w:space="0" w:color="999999"/>
              <w:left w:val="single" w:sz="4" w:space="0" w:color="999999"/>
              <w:bottom w:val="single" w:sz="4" w:space="0" w:color="999999"/>
              <w:right w:val="single" w:sz="4" w:space="0" w:color="999999"/>
            </w:tcBorders>
            <w:vAlign w:val="center"/>
          </w:tcPr>
          <w:p w14:paraId="0DC193A9" w14:textId="77777777" w:rsidR="00BC7198" w:rsidRPr="00BC7198" w:rsidRDefault="00BC7198" w:rsidP="005A0528">
            <w:r w:rsidRPr="00BC7198">
              <w:rPr>
                <w:rFonts w:eastAsia="Arial"/>
                <w:sz w:val="20"/>
                <w:szCs w:val="20"/>
                <w:rtl/>
              </w:rPr>
              <w:t>تُحدَّد المسؤوليات بوضوح بين جميع الأطراف المشاركة في سلسلة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564A6AB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FED1B1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636148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3BF708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24C4522" w14:textId="77777777" w:rsidR="00BC7198" w:rsidRPr="00BC7198" w:rsidRDefault="00BC7198" w:rsidP="005A0528">
            <w:r w:rsidRPr="00BC7198">
              <w:rPr>
                <w:rFonts w:ascii="Segoe UI Symbol" w:eastAsia="Arial" w:hAnsi="Segoe UI Symbol" w:cs="Segoe UI Symbol" w:hint="cs"/>
                <w:sz w:val="22"/>
                <w:szCs w:val="22"/>
                <w:rtl/>
              </w:rPr>
              <w:t>☐</w:t>
            </w:r>
          </w:p>
        </w:tc>
      </w:tr>
    </w:tbl>
    <w:p w14:paraId="4281914D" w14:textId="77777777" w:rsidR="00BC7198" w:rsidRPr="00BC7198" w:rsidRDefault="00BC7198" w:rsidP="005A0528">
      <w:pPr>
        <w:spacing w:before="200" w:after="100"/>
      </w:pPr>
      <w:r w:rsidRPr="00BC7198">
        <w:rPr>
          <w:rFonts w:eastAsia="Arial"/>
          <w:b/>
          <w:bCs/>
          <w:color w:val="1F4E79"/>
          <w:sz w:val="22"/>
          <w:szCs w:val="22"/>
          <w:rtl/>
        </w:rPr>
        <w:t>البعد الثالث: سرعة الاستجابة</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9"/>
        <w:gridCol w:w="2641"/>
        <w:gridCol w:w="1111"/>
        <w:gridCol w:w="1111"/>
        <w:gridCol w:w="1098"/>
        <w:gridCol w:w="990"/>
        <w:gridCol w:w="990"/>
      </w:tblGrid>
      <w:tr w:rsidR="00BC7198" w:rsidRPr="00BC7198" w14:paraId="63C0AC01"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FB00D5D"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FFD9330"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E044937"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579A655"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6EF058A"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AB43FE0"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0032575"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0E4F4B51"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71938C89" w14:textId="77777777" w:rsidR="00BC7198" w:rsidRPr="00BC7198" w:rsidRDefault="00BC7198" w:rsidP="005A0528">
            <w:r w:rsidRPr="00BC7198">
              <w:rPr>
                <w:rFonts w:eastAsia="Arial"/>
                <w:b/>
                <w:bCs/>
                <w:sz w:val="20"/>
                <w:szCs w:val="20"/>
                <w:rtl/>
              </w:rPr>
              <w:t>ف7</w:t>
            </w:r>
          </w:p>
        </w:tc>
        <w:tc>
          <w:tcPr>
            <w:tcW w:w="5100" w:type="dxa"/>
            <w:tcBorders>
              <w:top w:val="single" w:sz="4" w:space="0" w:color="999999"/>
              <w:left w:val="single" w:sz="4" w:space="0" w:color="999999"/>
              <w:bottom w:val="single" w:sz="4" w:space="0" w:color="999999"/>
              <w:right w:val="single" w:sz="4" w:space="0" w:color="999999"/>
            </w:tcBorders>
            <w:vAlign w:val="center"/>
          </w:tcPr>
          <w:p w14:paraId="44834C5F" w14:textId="77777777" w:rsidR="00BC7198" w:rsidRPr="00BC7198" w:rsidRDefault="00BC7198" w:rsidP="005A0528">
            <w:r w:rsidRPr="00BC7198">
              <w:rPr>
                <w:rFonts w:eastAsia="Arial"/>
                <w:sz w:val="20"/>
                <w:szCs w:val="20"/>
                <w:rtl/>
              </w:rPr>
              <w:t>تستجيب سلسلة التوريد بسرعة للتغيرات المفاجئة في الطلب.</w:t>
            </w:r>
          </w:p>
        </w:tc>
        <w:tc>
          <w:tcPr>
            <w:tcW w:w="640" w:type="dxa"/>
            <w:tcBorders>
              <w:top w:val="single" w:sz="4" w:space="0" w:color="999999"/>
              <w:left w:val="single" w:sz="4" w:space="0" w:color="999999"/>
              <w:bottom w:val="single" w:sz="4" w:space="0" w:color="999999"/>
              <w:right w:val="single" w:sz="4" w:space="0" w:color="999999"/>
            </w:tcBorders>
            <w:vAlign w:val="center"/>
          </w:tcPr>
          <w:p w14:paraId="7C15A1D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4EF94D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62D07B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88EDA7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B60DEC7"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5E066C34"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13091FCC" w14:textId="77777777" w:rsidR="00BC7198" w:rsidRPr="00BC7198" w:rsidRDefault="00BC7198" w:rsidP="005A0528">
            <w:r w:rsidRPr="00BC7198">
              <w:rPr>
                <w:rFonts w:eastAsia="Arial"/>
                <w:b/>
                <w:bCs/>
                <w:sz w:val="20"/>
                <w:szCs w:val="20"/>
                <w:rtl/>
              </w:rPr>
              <w:t>ف8</w:t>
            </w:r>
          </w:p>
        </w:tc>
        <w:tc>
          <w:tcPr>
            <w:tcW w:w="5100" w:type="dxa"/>
            <w:tcBorders>
              <w:top w:val="single" w:sz="4" w:space="0" w:color="999999"/>
              <w:left w:val="single" w:sz="4" w:space="0" w:color="999999"/>
              <w:bottom w:val="single" w:sz="4" w:space="0" w:color="999999"/>
              <w:right w:val="single" w:sz="4" w:space="0" w:color="999999"/>
            </w:tcBorders>
            <w:vAlign w:val="center"/>
          </w:tcPr>
          <w:p w14:paraId="60157F84" w14:textId="77777777" w:rsidR="00BC7198" w:rsidRPr="00BC7198" w:rsidRDefault="00BC7198" w:rsidP="005A0528">
            <w:r w:rsidRPr="00BC7198">
              <w:rPr>
                <w:rFonts w:eastAsia="Arial"/>
                <w:sz w:val="20"/>
                <w:szCs w:val="20"/>
                <w:rtl/>
              </w:rPr>
              <w:t>تتعامل الشركة بمرونة مع أي اضطراب طارئ في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33C9E3D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3357BE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5DE2DF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7975F8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537F031"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2F14763A"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3771F004" w14:textId="77777777" w:rsidR="00BC7198" w:rsidRPr="00BC7198" w:rsidRDefault="00BC7198" w:rsidP="005A0528">
            <w:r w:rsidRPr="00BC7198">
              <w:rPr>
                <w:rFonts w:eastAsia="Arial"/>
                <w:b/>
                <w:bCs/>
                <w:sz w:val="20"/>
                <w:szCs w:val="20"/>
                <w:rtl/>
              </w:rPr>
              <w:t>ف9</w:t>
            </w:r>
          </w:p>
        </w:tc>
        <w:tc>
          <w:tcPr>
            <w:tcW w:w="5100" w:type="dxa"/>
            <w:tcBorders>
              <w:top w:val="single" w:sz="4" w:space="0" w:color="999999"/>
              <w:left w:val="single" w:sz="4" w:space="0" w:color="999999"/>
              <w:bottom w:val="single" w:sz="4" w:space="0" w:color="999999"/>
              <w:right w:val="single" w:sz="4" w:space="0" w:color="999999"/>
            </w:tcBorders>
            <w:vAlign w:val="center"/>
          </w:tcPr>
          <w:p w14:paraId="29119D3A" w14:textId="77777777" w:rsidR="00BC7198" w:rsidRPr="00BC7198" w:rsidRDefault="00BC7198" w:rsidP="005A0528">
            <w:r w:rsidRPr="00BC7198">
              <w:rPr>
                <w:rFonts w:eastAsia="Arial"/>
                <w:sz w:val="20"/>
                <w:szCs w:val="20"/>
                <w:rtl/>
              </w:rPr>
              <w:t>يتم اتخاذ القرارات اللوجستية بسرعة عند حدوث أي تأخير.</w:t>
            </w:r>
          </w:p>
        </w:tc>
        <w:tc>
          <w:tcPr>
            <w:tcW w:w="640" w:type="dxa"/>
            <w:tcBorders>
              <w:top w:val="single" w:sz="4" w:space="0" w:color="999999"/>
              <w:left w:val="single" w:sz="4" w:space="0" w:color="999999"/>
              <w:bottom w:val="single" w:sz="4" w:space="0" w:color="999999"/>
              <w:right w:val="single" w:sz="4" w:space="0" w:color="999999"/>
            </w:tcBorders>
            <w:vAlign w:val="center"/>
          </w:tcPr>
          <w:p w14:paraId="23C9706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1E9A09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AC3A3A3"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E69A70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63A2117" w14:textId="77777777" w:rsidR="00BC7198" w:rsidRPr="00BC7198" w:rsidRDefault="00BC7198" w:rsidP="005A0528">
            <w:r w:rsidRPr="00BC7198">
              <w:rPr>
                <w:rFonts w:ascii="Segoe UI Symbol" w:eastAsia="Arial" w:hAnsi="Segoe UI Symbol" w:cs="Segoe UI Symbol" w:hint="cs"/>
                <w:sz w:val="22"/>
                <w:szCs w:val="22"/>
                <w:rtl/>
              </w:rPr>
              <w:t>☐</w:t>
            </w:r>
          </w:p>
        </w:tc>
      </w:tr>
    </w:tbl>
    <w:p w14:paraId="3F08671D" w14:textId="77777777" w:rsidR="00BC7198" w:rsidRPr="00BC7198" w:rsidRDefault="00BC7198" w:rsidP="005A0528">
      <w:pPr>
        <w:spacing w:after="100"/>
      </w:pPr>
    </w:p>
    <w:p w14:paraId="4068876C" w14:textId="77777777" w:rsidR="00BC7198" w:rsidRPr="00BC7198" w:rsidRDefault="00BC7198" w:rsidP="005A0528">
      <w:pPr>
        <w:spacing w:before="200" w:after="100"/>
      </w:pPr>
      <w:r w:rsidRPr="00BC7198">
        <w:rPr>
          <w:rFonts w:eastAsia="Arial"/>
          <w:b/>
          <w:bCs/>
          <w:color w:val="1F4E79"/>
          <w:sz w:val="22"/>
          <w:szCs w:val="22"/>
          <w:rtl/>
        </w:rPr>
        <w:t>البعد الرابع: تدفق المعلومات</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28ABBB0A" w14:textId="77777777" w:rsidTr="005A0528">
        <w:trPr>
          <w:trHeight w:val="20"/>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5200371"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830CB49"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2F38311"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2F7EAF6"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BFD934B"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A08795D"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224CBD1"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51D95C9F" w14:textId="77777777" w:rsidTr="005A0528">
        <w:trPr>
          <w:trHeight w:val="20"/>
        </w:trPr>
        <w:tc>
          <w:tcPr>
            <w:tcW w:w="700" w:type="dxa"/>
            <w:tcBorders>
              <w:top w:val="single" w:sz="4" w:space="0" w:color="999999"/>
              <w:left w:val="single" w:sz="4" w:space="0" w:color="999999"/>
              <w:bottom w:val="single" w:sz="4" w:space="0" w:color="999999"/>
              <w:right w:val="single" w:sz="4" w:space="0" w:color="999999"/>
            </w:tcBorders>
            <w:vAlign w:val="center"/>
          </w:tcPr>
          <w:p w14:paraId="5F332541" w14:textId="77777777" w:rsidR="00BC7198" w:rsidRPr="00BC7198" w:rsidRDefault="00BC7198" w:rsidP="005A0528">
            <w:r w:rsidRPr="00BC7198">
              <w:rPr>
                <w:rFonts w:eastAsia="Arial"/>
                <w:b/>
                <w:bCs/>
                <w:sz w:val="20"/>
                <w:szCs w:val="20"/>
                <w:rtl/>
              </w:rPr>
              <w:t>ف10</w:t>
            </w:r>
          </w:p>
        </w:tc>
        <w:tc>
          <w:tcPr>
            <w:tcW w:w="5100" w:type="dxa"/>
            <w:tcBorders>
              <w:top w:val="single" w:sz="4" w:space="0" w:color="999999"/>
              <w:left w:val="single" w:sz="4" w:space="0" w:color="999999"/>
              <w:bottom w:val="single" w:sz="4" w:space="0" w:color="999999"/>
              <w:right w:val="single" w:sz="4" w:space="0" w:color="999999"/>
            </w:tcBorders>
            <w:vAlign w:val="center"/>
          </w:tcPr>
          <w:p w14:paraId="48291869" w14:textId="77777777" w:rsidR="00BC7198" w:rsidRPr="00BC7198" w:rsidRDefault="00BC7198" w:rsidP="005A0528">
            <w:r w:rsidRPr="00BC7198">
              <w:rPr>
                <w:rFonts w:eastAsia="Arial"/>
                <w:sz w:val="20"/>
                <w:szCs w:val="20"/>
                <w:rtl/>
              </w:rPr>
              <w:t>تتوفر أنظمة رقمية لتتبع حركة المواد والمعدات لحظيًا.</w:t>
            </w:r>
          </w:p>
        </w:tc>
        <w:tc>
          <w:tcPr>
            <w:tcW w:w="640" w:type="dxa"/>
            <w:tcBorders>
              <w:top w:val="single" w:sz="4" w:space="0" w:color="999999"/>
              <w:left w:val="single" w:sz="4" w:space="0" w:color="999999"/>
              <w:bottom w:val="single" w:sz="4" w:space="0" w:color="999999"/>
              <w:right w:val="single" w:sz="4" w:space="0" w:color="999999"/>
            </w:tcBorders>
            <w:vAlign w:val="center"/>
          </w:tcPr>
          <w:p w14:paraId="6B9A604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C6BEEA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3AFC13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893D2B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A087767"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1069C6E2" w14:textId="77777777" w:rsidTr="005A0528">
        <w:trPr>
          <w:trHeight w:val="20"/>
        </w:trPr>
        <w:tc>
          <w:tcPr>
            <w:tcW w:w="700" w:type="dxa"/>
            <w:tcBorders>
              <w:top w:val="single" w:sz="4" w:space="0" w:color="999999"/>
              <w:left w:val="single" w:sz="4" w:space="0" w:color="999999"/>
              <w:bottom w:val="single" w:sz="4" w:space="0" w:color="999999"/>
              <w:right w:val="single" w:sz="4" w:space="0" w:color="999999"/>
            </w:tcBorders>
            <w:vAlign w:val="center"/>
          </w:tcPr>
          <w:p w14:paraId="1AC30E10" w14:textId="77777777" w:rsidR="00BC7198" w:rsidRPr="00BC7198" w:rsidRDefault="00BC7198" w:rsidP="005A0528">
            <w:r w:rsidRPr="00BC7198">
              <w:rPr>
                <w:rFonts w:eastAsia="Arial"/>
                <w:b/>
                <w:bCs/>
                <w:sz w:val="20"/>
                <w:szCs w:val="20"/>
                <w:rtl/>
              </w:rPr>
              <w:lastRenderedPageBreak/>
              <w:t>ف11</w:t>
            </w:r>
          </w:p>
        </w:tc>
        <w:tc>
          <w:tcPr>
            <w:tcW w:w="5100" w:type="dxa"/>
            <w:tcBorders>
              <w:top w:val="single" w:sz="4" w:space="0" w:color="999999"/>
              <w:left w:val="single" w:sz="4" w:space="0" w:color="999999"/>
              <w:bottom w:val="single" w:sz="4" w:space="0" w:color="999999"/>
              <w:right w:val="single" w:sz="4" w:space="0" w:color="999999"/>
            </w:tcBorders>
            <w:vAlign w:val="center"/>
          </w:tcPr>
          <w:p w14:paraId="47FF4E88" w14:textId="77777777" w:rsidR="00BC7198" w:rsidRPr="00BC7198" w:rsidRDefault="00BC7198" w:rsidP="005A0528">
            <w:r w:rsidRPr="00BC7198">
              <w:rPr>
                <w:rFonts w:eastAsia="Arial"/>
                <w:sz w:val="20"/>
                <w:szCs w:val="20"/>
                <w:rtl/>
              </w:rPr>
              <w:t>يتم تبادل البيانات بدقة بين جميع أطراف سلسلة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2874A5A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E02CC6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C679C9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DEF80F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8341080"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101D7E24" w14:textId="77777777" w:rsidTr="005A0528">
        <w:trPr>
          <w:trHeight w:val="20"/>
        </w:trPr>
        <w:tc>
          <w:tcPr>
            <w:tcW w:w="700" w:type="dxa"/>
            <w:tcBorders>
              <w:top w:val="single" w:sz="4" w:space="0" w:color="999999"/>
              <w:left w:val="single" w:sz="4" w:space="0" w:color="999999"/>
              <w:bottom w:val="single" w:sz="4" w:space="0" w:color="999999"/>
              <w:right w:val="single" w:sz="4" w:space="0" w:color="999999"/>
            </w:tcBorders>
            <w:vAlign w:val="center"/>
          </w:tcPr>
          <w:p w14:paraId="44FF9169" w14:textId="77777777" w:rsidR="00BC7198" w:rsidRPr="00BC7198" w:rsidRDefault="00BC7198" w:rsidP="005A0528">
            <w:r w:rsidRPr="00BC7198">
              <w:rPr>
                <w:rFonts w:eastAsia="Arial"/>
                <w:b/>
                <w:bCs/>
                <w:sz w:val="20"/>
                <w:szCs w:val="20"/>
                <w:rtl/>
              </w:rPr>
              <w:t>ف12</w:t>
            </w:r>
          </w:p>
        </w:tc>
        <w:tc>
          <w:tcPr>
            <w:tcW w:w="5100" w:type="dxa"/>
            <w:tcBorders>
              <w:top w:val="single" w:sz="4" w:space="0" w:color="999999"/>
              <w:left w:val="single" w:sz="4" w:space="0" w:color="999999"/>
              <w:bottom w:val="single" w:sz="4" w:space="0" w:color="999999"/>
              <w:right w:val="single" w:sz="4" w:space="0" w:color="999999"/>
            </w:tcBorders>
            <w:vAlign w:val="center"/>
          </w:tcPr>
          <w:p w14:paraId="1B7A43A9" w14:textId="77777777" w:rsidR="00BC7198" w:rsidRPr="00BC7198" w:rsidRDefault="00BC7198" w:rsidP="005A0528">
            <w:r w:rsidRPr="00BC7198">
              <w:rPr>
                <w:rFonts w:eastAsia="Arial"/>
                <w:sz w:val="20"/>
                <w:szCs w:val="20"/>
                <w:rtl/>
              </w:rPr>
              <w:t>تساعد أنظمة المعلومات المتاحة على اتخاذ قرارات لوجستية سريعة.</w:t>
            </w:r>
          </w:p>
        </w:tc>
        <w:tc>
          <w:tcPr>
            <w:tcW w:w="640" w:type="dxa"/>
            <w:tcBorders>
              <w:top w:val="single" w:sz="4" w:space="0" w:color="999999"/>
              <w:left w:val="single" w:sz="4" w:space="0" w:color="999999"/>
              <w:bottom w:val="single" w:sz="4" w:space="0" w:color="999999"/>
              <w:right w:val="single" w:sz="4" w:space="0" w:color="999999"/>
            </w:tcBorders>
            <w:vAlign w:val="center"/>
          </w:tcPr>
          <w:p w14:paraId="3C826E0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2C4E9B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7483C5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93FF4D3"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5A04255" w14:textId="77777777" w:rsidR="00BC7198" w:rsidRPr="00BC7198" w:rsidRDefault="00BC7198" w:rsidP="005A0528">
            <w:r w:rsidRPr="00BC7198">
              <w:rPr>
                <w:rFonts w:ascii="Segoe UI Symbol" w:eastAsia="Arial" w:hAnsi="Segoe UI Symbol" w:cs="Segoe UI Symbol" w:hint="cs"/>
                <w:sz w:val="22"/>
                <w:szCs w:val="22"/>
                <w:rtl/>
              </w:rPr>
              <w:t>☐</w:t>
            </w:r>
          </w:p>
        </w:tc>
      </w:tr>
    </w:tbl>
    <w:p w14:paraId="0DF47076" w14:textId="77777777" w:rsidR="00BC7198" w:rsidRPr="00BC7198" w:rsidRDefault="00BC7198" w:rsidP="005A0528">
      <w:pPr>
        <w:shd w:val="clear" w:color="auto" w:fill="D9E2F3"/>
        <w:spacing w:before="300" w:after="150"/>
      </w:pPr>
      <w:r w:rsidRPr="00BC7198">
        <w:rPr>
          <w:rFonts w:eastAsia="Arial"/>
          <w:b/>
          <w:bCs/>
          <w:sz w:val="26"/>
          <w:szCs w:val="26"/>
          <w:rtl/>
        </w:rPr>
        <w:t>المحور الثاني: كفاءة النقل</w:t>
      </w:r>
    </w:p>
    <w:p w14:paraId="758B1CE8" w14:textId="77777777" w:rsidR="00BC7198" w:rsidRPr="00BC7198" w:rsidRDefault="00BC7198" w:rsidP="005A0528">
      <w:pPr>
        <w:spacing w:before="200" w:after="100"/>
      </w:pPr>
      <w:r w:rsidRPr="00BC7198">
        <w:rPr>
          <w:rFonts w:eastAsia="Arial"/>
          <w:b/>
          <w:bCs/>
          <w:color w:val="1F4E79"/>
          <w:sz w:val="22"/>
          <w:szCs w:val="22"/>
          <w:rtl/>
        </w:rPr>
        <w:t>البعد الأول: زمن التسليم</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6FDCD98F"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4E0D967"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1013EA0"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7CC63DA"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71F9968"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24D043E"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FA8BA15"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6F77F56"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4AD51160"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693428E" w14:textId="77777777" w:rsidR="00BC7198" w:rsidRPr="00BC7198" w:rsidRDefault="00BC7198" w:rsidP="005A0528">
            <w:r w:rsidRPr="00BC7198">
              <w:rPr>
                <w:rFonts w:eastAsia="Arial"/>
                <w:b/>
                <w:bCs/>
                <w:sz w:val="20"/>
                <w:szCs w:val="20"/>
                <w:rtl/>
              </w:rPr>
              <w:t>ف13</w:t>
            </w:r>
          </w:p>
        </w:tc>
        <w:tc>
          <w:tcPr>
            <w:tcW w:w="5100" w:type="dxa"/>
            <w:tcBorders>
              <w:top w:val="single" w:sz="4" w:space="0" w:color="999999"/>
              <w:left w:val="single" w:sz="4" w:space="0" w:color="999999"/>
              <w:bottom w:val="single" w:sz="4" w:space="0" w:color="999999"/>
              <w:right w:val="single" w:sz="4" w:space="0" w:color="999999"/>
            </w:tcBorders>
            <w:vAlign w:val="center"/>
          </w:tcPr>
          <w:p w14:paraId="5A6D01F3" w14:textId="77777777" w:rsidR="00BC7198" w:rsidRPr="00BC7198" w:rsidRDefault="00BC7198" w:rsidP="005A0528">
            <w:r w:rsidRPr="00BC7198">
              <w:rPr>
                <w:rFonts w:eastAsia="Arial"/>
                <w:sz w:val="20"/>
                <w:szCs w:val="20"/>
                <w:rtl/>
              </w:rPr>
              <w:t>يتم تسليم المواد والمعدات في المواعيد المحددة خلال مواسم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22F0A23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48CEBA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D3867C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7F2843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DC788B9"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FF865EF"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B08667D" w14:textId="77777777" w:rsidR="00BC7198" w:rsidRPr="00BC7198" w:rsidRDefault="00BC7198" w:rsidP="005A0528">
            <w:r w:rsidRPr="00BC7198">
              <w:rPr>
                <w:rFonts w:eastAsia="Arial"/>
                <w:b/>
                <w:bCs/>
                <w:sz w:val="20"/>
                <w:szCs w:val="20"/>
                <w:rtl/>
              </w:rPr>
              <w:t>ف14</w:t>
            </w:r>
          </w:p>
        </w:tc>
        <w:tc>
          <w:tcPr>
            <w:tcW w:w="5100" w:type="dxa"/>
            <w:tcBorders>
              <w:top w:val="single" w:sz="4" w:space="0" w:color="999999"/>
              <w:left w:val="single" w:sz="4" w:space="0" w:color="999999"/>
              <w:bottom w:val="single" w:sz="4" w:space="0" w:color="999999"/>
              <w:right w:val="single" w:sz="4" w:space="0" w:color="999999"/>
            </w:tcBorders>
            <w:vAlign w:val="center"/>
          </w:tcPr>
          <w:p w14:paraId="3C50C8B7" w14:textId="77777777" w:rsidR="00BC7198" w:rsidRPr="00BC7198" w:rsidRDefault="00BC7198" w:rsidP="005A0528">
            <w:r w:rsidRPr="00BC7198">
              <w:rPr>
                <w:rFonts w:eastAsia="Arial"/>
                <w:sz w:val="20"/>
                <w:szCs w:val="20"/>
                <w:rtl/>
              </w:rPr>
              <w:t>تتأثر أوقات التسليم بشكل ملحوظ بالازدحام المروري في مكة المكرمة.</w:t>
            </w:r>
          </w:p>
        </w:tc>
        <w:tc>
          <w:tcPr>
            <w:tcW w:w="640" w:type="dxa"/>
            <w:tcBorders>
              <w:top w:val="single" w:sz="4" w:space="0" w:color="999999"/>
              <w:left w:val="single" w:sz="4" w:space="0" w:color="999999"/>
              <w:bottom w:val="single" w:sz="4" w:space="0" w:color="999999"/>
              <w:right w:val="single" w:sz="4" w:space="0" w:color="999999"/>
            </w:tcBorders>
            <w:vAlign w:val="center"/>
          </w:tcPr>
          <w:p w14:paraId="0230DF5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7F4AB5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05D7B2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D4961A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3341438"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79B4E233"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76B6781" w14:textId="77777777" w:rsidR="00BC7198" w:rsidRPr="00BC7198" w:rsidRDefault="00BC7198" w:rsidP="005A0528">
            <w:r w:rsidRPr="00BC7198">
              <w:rPr>
                <w:rFonts w:eastAsia="Arial"/>
                <w:b/>
                <w:bCs/>
                <w:sz w:val="20"/>
                <w:szCs w:val="20"/>
                <w:rtl/>
              </w:rPr>
              <w:t>ف15</w:t>
            </w:r>
          </w:p>
        </w:tc>
        <w:tc>
          <w:tcPr>
            <w:tcW w:w="5100" w:type="dxa"/>
            <w:tcBorders>
              <w:top w:val="single" w:sz="4" w:space="0" w:color="999999"/>
              <w:left w:val="single" w:sz="4" w:space="0" w:color="999999"/>
              <w:bottom w:val="single" w:sz="4" w:space="0" w:color="999999"/>
              <w:right w:val="single" w:sz="4" w:space="0" w:color="999999"/>
            </w:tcBorders>
            <w:vAlign w:val="center"/>
          </w:tcPr>
          <w:p w14:paraId="3E6E85FF" w14:textId="77777777" w:rsidR="00BC7198" w:rsidRPr="00BC7198" w:rsidRDefault="00BC7198" w:rsidP="005A0528">
            <w:r w:rsidRPr="00BC7198">
              <w:rPr>
                <w:rFonts w:eastAsia="Arial"/>
                <w:sz w:val="20"/>
                <w:szCs w:val="20"/>
                <w:rtl/>
              </w:rPr>
              <w:t>تسهم خطط التوريد البديلة في تقليل زمن التسليم عند حدوث تأخير.</w:t>
            </w:r>
          </w:p>
        </w:tc>
        <w:tc>
          <w:tcPr>
            <w:tcW w:w="640" w:type="dxa"/>
            <w:tcBorders>
              <w:top w:val="single" w:sz="4" w:space="0" w:color="999999"/>
              <w:left w:val="single" w:sz="4" w:space="0" w:color="999999"/>
              <w:bottom w:val="single" w:sz="4" w:space="0" w:color="999999"/>
              <w:right w:val="single" w:sz="4" w:space="0" w:color="999999"/>
            </w:tcBorders>
            <w:vAlign w:val="center"/>
          </w:tcPr>
          <w:p w14:paraId="3117621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91A55F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26076C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9B9F49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DE9B441" w14:textId="77777777" w:rsidR="00BC7198" w:rsidRPr="00BC7198" w:rsidRDefault="00BC7198" w:rsidP="005A0528">
            <w:r w:rsidRPr="00BC7198">
              <w:rPr>
                <w:rFonts w:ascii="Segoe UI Symbol" w:eastAsia="Arial" w:hAnsi="Segoe UI Symbol" w:cs="Segoe UI Symbol" w:hint="cs"/>
                <w:sz w:val="22"/>
                <w:szCs w:val="22"/>
                <w:rtl/>
              </w:rPr>
              <w:t>☐</w:t>
            </w:r>
          </w:p>
        </w:tc>
      </w:tr>
    </w:tbl>
    <w:p w14:paraId="2B56AE66" w14:textId="77777777" w:rsidR="00BC7198" w:rsidRPr="00BC7198" w:rsidRDefault="00BC7198" w:rsidP="005A0528">
      <w:pPr>
        <w:spacing w:after="100"/>
      </w:pPr>
    </w:p>
    <w:p w14:paraId="27F40FEF" w14:textId="77777777" w:rsidR="00567FF6" w:rsidRDefault="00567FF6" w:rsidP="005A0528">
      <w:pPr>
        <w:spacing w:before="200" w:after="100"/>
        <w:rPr>
          <w:rFonts w:eastAsia="Arial"/>
          <w:b/>
          <w:bCs/>
          <w:color w:val="1F4E79"/>
          <w:sz w:val="22"/>
          <w:szCs w:val="22"/>
          <w:rtl/>
        </w:rPr>
      </w:pPr>
    </w:p>
    <w:p w14:paraId="6EB26EC1" w14:textId="77777777" w:rsidR="00567FF6" w:rsidRDefault="00567FF6" w:rsidP="005A0528">
      <w:pPr>
        <w:spacing w:before="200" w:after="100"/>
        <w:rPr>
          <w:rFonts w:eastAsia="Arial"/>
          <w:b/>
          <w:bCs/>
          <w:color w:val="1F4E79"/>
          <w:sz w:val="22"/>
          <w:szCs w:val="22"/>
          <w:rtl/>
        </w:rPr>
      </w:pPr>
    </w:p>
    <w:p w14:paraId="666B549F" w14:textId="77777777" w:rsidR="00567FF6" w:rsidRDefault="00567FF6" w:rsidP="005A0528">
      <w:pPr>
        <w:spacing w:before="200" w:after="100"/>
        <w:rPr>
          <w:rFonts w:eastAsia="Arial"/>
          <w:b/>
          <w:bCs/>
          <w:color w:val="1F4E79"/>
          <w:sz w:val="22"/>
          <w:szCs w:val="22"/>
          <w:rtl/>
        </w:rPr>
      </w:pPr>
    </w:p>
    <w:p w14:paraId="3EB5385D" w14:textId="77777777" w:rsidR="00567FF6" w:rsidRDefault="00567FF6" w:rsidP="005A0528">
      <w:pPr>
        <w:spacing w:before="200" w:after="100"/>
        <w:rPr>
          <w:rFonts w:eastAsia="Arial"/>
          <w:b/>
          <w:bCs/>
          <w:color w:val="1F4E79"/>
          <w:sz w:val="22"/>
          <w:szCs w:val="22"/>
          <w:rtl/>
        </w:rPr>
      </w:pPr>
    </w:p>
    <w:p w14:paraId="376D39E0" w14:textId="3E9A40D0" w:rsidR="00BC7198" w:rsidRPr="00BC7198" w:rsidRDefault="00BC7198" w:rsidP="005A0528">
      <w:pPr>
        <w:spacing w:before="200" w:after="100"/>
      </w:pPr>
      <w:r w:rsidRPr="00BC7198">
        <w:rPr>
          <w:rFonts w:eastAsia="Arial"/>
          <w:b/>
          <w:bCs/>
          <w:color w:val="1F4E79"/>
          <w:sz w:val="22"/>
          <w:szCs w:val="22"/>
          <w:rtl/>
        </w:rPr>
        <w:lastRenderedPageBreak/>
        <w:t>البعد الثاني: جاهزية الأسطول</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1198870D"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4521067"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B4C2AF2"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4182C35"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E6499C3"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46BA3A1"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07156DF"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71E5465"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1A40725F"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381C7D4" w14:textId="77777777" w:rsidR="00BC7198" w:rsidRPr="00BC7198" w:rsidRDefault="00BC7198" w:rsidP="005A0528">
            <w:r w:rsidRPr="00BC7198">
              <w:rPr>
                <w:rFonts w:eastAsia="Arial"/>
                <w:b/>
                <w:bCs/>
                <w:sz w:val="20"/>
                <w:szCs w:val="20"/>
                <w:rtl/>
              </w:rPr>
              <w:t>ف16</w:t>
            </w:r>
          </w:p>
        </w:tc>
        <w:tc>
          <w:tcPr>
            <w:tcW w:w="5100" w:type="dxa"/>
            <w:tcBorders>
              <w:top w:val="single" w:sz="4" w:space="0" w:color="999999"/>
              <w:left w:val="single" w:sz="4" w:space="0" w:color="999999"/>
              <w:bottom w:val="single" w:sz="4" w:space="0" w:color="999999"/>
              <w:right w:val="single" w:sz="4" w:space="0" w:color="999999"/>
            </w:tcBorders>
            <w:vAlign w:val="center"/>
          </w:tcPr>
          <w:p w14:paraId="44DBDC25" w14:textId="77777777" w:rsidR="00BC7198" w:rsidRPr="00BC7198" w:rsidRDefault="00BC7198" w:rsidP="005A0528">
            <w:r w:rsidRPr="00BC7198">
              <w:rPr>
                <w:rFonts w:eastAsia="Arial"/>
                <w:sz w:val="20"/>
                <w:szCs w:val="20"/>
                <w:rtl/>
              </w:rPr>
              <w:t>تمتلك الشركة أسطول نقل كافٍ لتلبية احتياجات المشروع خلال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41993FE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F3526D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51F8FC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6DB62F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97074DF"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F7D51B8"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35705472" w14:textId="77777777" w:rsidR="00BC7198" w:rsidRPr="00BC7198" w:rsidRDefault="00BC7198" w:rsidP="005A0528">
            <w:r w:rsidRPr="00BC7198">
              <w:rPr>
                <w:rFonts w:eastAsia="Arial"/>
                <w:b/>
                <w:bCs/>
                <w:sz w:val="20"/>
                <w:szCs w:val="20"/>
                <w:rtl/>
              </w:rPr>
              <w:t>ف17</w:t>
            </w:r>
          </w:p>
        </w:tc>
        <w:tc>
          <w:tcPr>
            <w:tcW w:w="5100" w:type="dxa"/>
            <w:tcBorders>
              <w:top w:val="single" w:sz="4" w:space="0" w:color="999999"/>
              <w:left w:val="single" w:sz="4" w:space="0" w:color="999999"/>
              <w:bottom w:val="single" w:sz="4" w:space="0" w:color="999999"/>
              <w:right w:val="single" w:sz="4" w:space="0" w:color="999999"/>
            </w:tcBorders>
            <w:vAlign w:val="center"/>
          </w:tcPr>
          <w:p w14:paraId="31645A27" w14:textId="77777777" w:rsidR="00BC7198" w:rsidRPr="00BC7198" w:rsidRDefault="00BC7198" w:rsidP="005A0528">
            <w:r w:rsidRPr="00BC7198">
              <w:rPr>
                <w:rFonts w:eastAsia="Arial"/>
                <w:sz w:val="20"/>
                <w:szCs w:val="20"/>
                <w:rtl/>
              </w:rPr>
              <w:t>تُجرى الصيانة الدورية لوسائل النقل لضمان جاهزيتها في مواسم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71E3619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B24768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0E4501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1E178E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1E7AA4E"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0D9D11C5"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45B4E273" w14:textId="77777777" w:rsidR="00BC7198" w:rsidRPr="00BC7198" w:rsidRDefault="00BC7198" w:rsidP="005A0528">
            <w:r w:rsidRPr="00BC7198">
              <w:rPr>
                <w:rFonts w:eastAsia="Arial"/>
                <w:b/>
                <w:bCs/>
                <w:sz w:val="20"/>
                <w:szCs w:val="20"/>
                <w:rtl/>
              </w:rPr>
              <w:t>ف18</w:t>
            </w:r>
          </w:p>
        </w:tc>
        <w:tc>
          <w:tcPr>
            <w:tcW w:w="5100" w:type="dxa"/>
            <w:tcBorders>
              <w:top w:val="single" w:sz="4" w:space="0" w:color="999999"/>
              <w:left w:val="single" w:sz="4" w:space="0" w:color="999999"/>
              <w:bottom w:val="single" w:sz="4" w:space="0" w:color="999999"/>
              <w:right w:val="single" w:sz="4" w:space="0" w:color="999999"/>
            </w:tcBorders>
            <w:vAlign w:val="center"/>
          </w:tcPr>
          <w:p w14:paraId="4760311D" w14:textId="77777777" w:rsidR="00BC7198" w:rsidRPr="00BC7198" w:rsidRDefault="00BC7198" w:rsidP="005A0528">
            <w:r w:rsidRPr="00BC7198">
              <w:rPr>
                <w:rFonts w:eastAsia="Arial"/>
                <w:sz w:val="20"/>
                <w:szCs w:val="20"/>
                <w:rtl/>
              </w:rPr>
              <w:t>تتوفر بدائل لوسائل النقل عند تعطل أحد المركبات.</w:t>
            </w:r>
          </w:p>
        </w:tc>
        <w:tc>
          <w:tcPr>
            <w:tcW w:w="640" w:type="dxa"/>
            <w:tcBorders>
              <w:top w:val="single" w:sz="4" w:space="0" w:color="999999"/>
              <w:left w:val="single" w:sz="4" w:space="0" w:color="999999"/>
              <w:bottom w:val="single" w:sz="4" w:space="0" w:color="999999"/>
              <w:right w:val="single" w:sz="4" w:space="0" w:color="999999"/>
            </w:tcBorders>
            <w:vAlign w:val="center"/>
          </w:tcPr>
          <w:p w14:paraId="50490F7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DE3DBB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971DDB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054941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7C14C68" w14:textId="77777777" w:rsidR="00BC7198" w:rsidRPr="00BC7198" w:rsidRDefault="00BC7198" w:rsidP="005A0528">
            <w:r w:rsidRPr="00BC7198">
              <w:rPr>
                <w:rFonts w:ascii="Segoe UI Symbol" w:eastAsia="Arial" w:hAnsi="Segoe UI Symbol" w:cs="Segoe UI Symbol" w:hint="cs"/>
                <w:sz w:val="22"/>
                <w:szCs w:val="22"/>
                <w:rtl/>
              </w:rPr>
              <w:t>☐</w:t>
            </w:r>
          </w:p>
        </w:tc>
      </w:tr>
    </w:tbl>
    <w:p w14:paraId="10E5FAC0" w14:textId="77777777" w:rsidR="00BC7198" w:rsidRPr="00BC7198" w:rsidRDefault="00BC7198" w:rsidP="005A0528">
      <w:pPr>
        <w:spacing w:before="200" w:after="100"/>
      </w:pPr>
      <w:r w:rsidRPr="00BC7198">
        <w:rPr>
          <w:rFonts w:eastAsia="Arial"/>
          <w:b/>
          <w:bCs/>
          <w:color w:val="1F4E79"/>
          <w:sz w:val="22"/>
          <w:szCs w:val="22"/>
          <w:rtl/>
        </w:rPr>
        <w:t>البعد الثالث: تأثير الازدحام</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21EF7E8F"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1D15E55"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81CC0C4"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21BE988"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3DAE770"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FED9625"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8A5D6D8"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D2FE84C"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3FA3CA94"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7BD6EA58" w14:textId="77777777" w:rsidR="00BC7198" w:rsidRPr="00BC7198" w:rsidRDefault="00BC7198" w:rsidP="005A0528">
            <w:r w:rsidRPr="00BC7198">
              <w:rPr>
                <w:rFonts w:eastAsia="Arial"/>
                <w:b/>
                <w:bCs/>
                <w:sz w:val="20"/>
                <w:szCs w:val="20"/>
                <w:rtl/>
              </w:rPr>
              <w:t>ف19</w:t>
            </w:r>
          </w:p>
        </w:tc>
        <w:tc>
          <w:tcPr>
            <w:tcW w:w="5100" w:type="dxa"/>
            <w:tcBorders>
              <w:top w:val="single" w:sz="4" w:space="0" w:color="999999"/>
              <w:left w:val="single" w:sz="4" w:space="0" w:color="999999"/>
              <w:bottom w:val="single" w:sz="4" w:space="0" w:color="999999"/>
              <w:right w:val="single" w:sz="4" w:space="0" w:color="999999"/>
            </w:tcBorders>
            <w:vAlign w:val="center"/>
          </w:tcPr>
          <w:p w14:paraId="7EE92D39" w14:textId="77777777" w:rsidR="00BC7198" w:rsidRPr="00BC7198" w:rsidRDefault="00BC7198" w:rsidP="005A0528">
            <w:r w:rsidRPr="00BC7198">
              <w:rPr>
                <w:rFonts w:eastAsia="Arial"/>
                <w:sz w:val="20"/>
                <w:szCs w:val="20"/>
                <w:rtl/>
              </w:rPr>
              <w:t>يؤثر الازدحام المروري خلال رمضان والحج على كفاءة عمليات النقل.</w:t>
            </w:r>
          </w:p>
        </w:tc>
        <w:tc>
          <w:tcPr>
            <w:tcW w:w="640" w:type="dxa"/>
            <w:tcBorders>
              <w:top w:val="single" w:sz="4" w:space="0" w:color="999999"/>
              <w:left w:val="single" w:sz="4" w:space="0" w:color="999999"/>
              <w:bottom w:val="single" w:sz="4" w:space="0" w:color="999999"/>
              <w:right w:val="single" w:sz="4" w:space="0" w:color="999999"/>
            </w:tcBorders>
            <w:vAlign w:val="center"/>
          </w:tcPr>
          <w:p w14:paraId="5278DC4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1A7009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ECE32D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7812C5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18FAB1A"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CDE7D66"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99F6A35" w14:textId="77777777" w:rsidR="00BC7198" w:rsidRPr="00BC7198" w:rsidRDefault="00BC7198" w:rsidP="005A0528">
            <w:r w:rsidRPr="00BC7198">
              <w:rPr>
                <w:rFonts w:eastAsia="Arial"/>
                <w:b/>
                <w:bCs/>
                <w:sz w:val="20"/>
                <w:szCs w:val="20"/>
                <w:rtl/>
              </w:rPr>
              <w:t>ف20</w:t>
            </w:r>
          </w:p>
        </w:tc>
        <w:tc>
          <w:tcPr>
            <w:tcW w:w="5100" w:type="dxa"/>
            <w:tcBorders>
              <w:top w:val="single" w:sz="4" w:space="0" w:color="999999"/>
              <w:left w:val="single" w:sz="4" w:space="0" w:color="999999"/>
              <w:bottom w:val="single" w:sz="4" w:space="0" w:color="999999"/>
              <w:right w:val="single" w:sz="4" w:space="0" w:color="999999"/>
            </w:tcBorders>
            <w:vAlign w:val="center"/>
          </w:tcPr>
          <w:p w14:paraId="43BA2FF2" w14:textId="77777777" w:rsidR="00BC7198" w:rsidRPr="00BC7198" w:rsidRDefault="00BC7198" w:rsidP="005A0528">
            <w:r w:rsidRPr="00BC7198">
              <w:rPr>
                <w:rFonts w:eastAsia="Arial"/>
                <w:sz w:val="20"/>
                <w:szCs w:val="20"/>
                <w:rtl/>
              </w:rPr>
              <w:t>تُعدّ القيود التنظيمية على الحركة خلال مواسم الذروة عاملاً مؤثرًا في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58CE35B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9EEE53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CDD9E3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D0AA4D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C62297D"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9DB08EC"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3E7D757E" w14:textId="77777777" w:rsidR="00BC7198" w:rsidRPr="00BC7198" w:rsidRDefault="00BC7198" w:rsidP="005A0528">
            <w:r w:rsidRPr="00BC7198">
              <w:rPr>
                <w:rFonts w:eastAsia="Arial"/>
                <w:b/>
                <w:bCs/>
                <w:sz w:val="20"/>
                <w:szCs w:val="20"/>
                <w:rtl/>
              </w:rPr>
              <w:t>ف21</w:t>
            </w:r>
          </w:p>
        </w:tc>
        <w:tc>
          <w:tcPr>
            <w:tcW w:w="5100" w:type="dxa"/>
            <w:tcBorders>
              <w:top w:val="single" w:sz="4" w:space="0" w:color="999999"/>
              <w:left w:val="single" w:sz="4" w:space="0" w:color="999999"/>
              <w:bottom w:val="single" w:sz="4" w:space="0" w:color="999999"/>
              <w:right w:val="single" w:sz="4" w:space="0" w:color="999999"/>
            </w:tcBorders>
            <w:vAlign w:val="center"/>
          </w:tcPr>
          <w:p w14:paraId="6E112887" w14:textId="77777777" w:rsidR="00BC7198" w:rsidRPr="00BC7198" w:rsidRDefault="00BC7198" w:rsidP="005A0528">
            <w:r w:rsidRPr="00BC7198">
              <w:rPr>
                <w:rFonts w:eastAsia="Arial"/>
                <w:sz w:val="20"/>
                <w:szCs w:val="20"/>
                <w:rtl/>
              </w:rPr>
              <w:t>تعتمد الشركة على جدولة النقل خارج أوقات الذروة لتقليل تأثير الازدحام.</w:t>
            </w:r>
          </w:p>
        </w:tc>
        <w:tc>
          <w:tcPr>
            <w:tcW w:w="640" w:type="dxa"/>
            <w:tcBorders>
              <w:top w:val="single" w:sz="4" w:space="0" w:color="999999"/>
              <w:left w:val="single" w:sz="4" w:space="0" w:color="999999"/>
              <w:bottom w:val="single" w:sz="4" w:space="0" w:color="999999"/>
              <w:right w:val="single" w:sz="4" w:space="0" w:color="999999"/>
            </w:tcBorders>
            <w:vAlign w:val="center"/>
          </w:tcPr>
          <w:p w14:paraId="234CC75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389329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166DC1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21552C3"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714F3D5" w14:textId="77777777" w:rsidR="00BC7198" w:rsidRPr="00BC7198" w:rsidRDefault="00BC7198" w:rsidP="005A0528">
            <w:r w:rsidRPr="00BC7198">
              <w:rPr>
                <w:rFonts w:ascii="Segoe UI Symbol" w:eastAsia="Arial" w:hAnsi="Segoe UI Symbol" w:cs="Segoe UI Symbol" w:hint="cs"/>
                <w:sz w:val="22"/>
                <w:szCs w:val="22"/>
                <w:rtl/>
              </w:rPr>
              <w:t>☐</w:t>
            </w:r>
          </w:p>
        </w:tc>
      </w:tr>
    </w:tbl>
    <w:p w14:paraId="22F217B5" w14:textId="77777777" w:rsidR="00BC7198" w:rsidRDefault="00BC7198" w:rsidP="005A0528">
      <w:pPr>
        <w:spacing w:after="100"/>
        <w:rPr>
          <w:rtl/>
        </w:rPr>
      </w:pPr>
    </w:p>
    <w:p w14:paraId="3D621CC5" w14:textId="77777777" w:rsidR="00567FF6" w:rsidRDefault="00567FF6" w:rsidP="005A0528">
      <w:pPr>
        <w:spacing w:after="100"/>
        <w:rPr>
          <w:rtl/>
        </w:rPr>
      </w:pPr>
    </w:p>
    <w:p w14:paraId="484C0695" w14:textId="77777777" w:rsidR="00567FF6" w:rsidRPr="00BC7198" w:rsidRDefault="00567FF6" w:rsidP="005A0528">
      <w:pPr>
        <w:spacing w:after="100"/>
      </w:pPr>
    </w:p>
    <w:p w14:paraId="3C8449A7" w14:textId="77777777" w:rsidR="00BC7198" w:rsidRPr="00BC7198" w:rsidRDefault="00BC7198" w:rsidP="005A0528">
      <w:pPr>
        <w:shd w:val="clear" w:color="auto" w:fill="D9E2F3"/>
        <w:spacing w:before="300" w:after="150"/>
      </w:pPr>
      <w:r w:rsidRPr="00BC7198">
        <w:rPr>
          <w:rFonts w:eastAsia="Arial"/>
          <w:b/>
          <w:bCs/>
          <w:sz w:val="26"/>
          <w:szCs w:val="26"/>
          <w:rtl/>
        </w:rPr>
        <w:lastRenderedPageBreak/>
        <w:t>المحور الثالث: الموردون ومقاولو الباطن</w:t>
      </w:r>
    </w:p>
    <w:p w14:paraId="3A0A6FC6" w14:textId="77777777" w:rsidR="00BC7198" w:rsidRPr="00BC7198" w:rsidRDefault="00BC7198" w:rsidP="005A0528">
      <w:pPr>
        <w:spacing w:before="200" w:after="100"/>
      </w:pPr>
      <w:r w:rsidRPr="00BC7198">
        <w:rPr>
          <w:rFonts w:eastAsia="Arial"/>
          <w:b/>
          <w:bCs/>
          <w:color w:val="1F4E79"/>
          <w:sz w:val="22"/>
          <w:szCs w:val="22"/>
          <w:rtl/>
        </w:rPr>
        <w:t>البعد الأول: الالتزام بالمواعيد</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4629054D"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D6ECC2E"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E9BE4F7"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DABB2EC"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EFBBD62"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A9D3489"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BF56719"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08129B0"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30ACD451"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EBD35F0" w14:textId="77777777" w:rsidR="00BC7198" w:rsidRPr="00BC7198" w:rsidRDefault="00BC7198" w:rsidP="005A0528">
            <w:r w:rsidRPr="00BC7198">
              <w:rPr>
                <w:rFonts w:eastAsia="Arial"/>
                <w:b/>
                <w:bCs/>
                <w:sz w:val="20"/>
                <w:szCs w:val="20"/>
                <w:rtl/>
              </w:rPr>
              <w:t>ف22</w:t>
            </w:r>
          </w:p>
        </w:tc>
        <w:tc>
          <w:tcPr>
            <w:tcW w:w="5100" w:type="dxa"/>
            <w:tcBorders>
              <w:top w:val="single" w:sz="4" w:space="0" w:color="999999"/>
              <w:left w:val="single" w:sz="4" w:space="0" w:color="999999"/>
              <w:bottom w:val="single" w:sz="4" w:space="0" w:color="999999"/>
              <w:right w:val="single" w:sz="4" w:space="0" w:color="999999"/>
            </w:tcBorders>
            <w:vAlign w:val="center"/>
          </w:tcPr>
          <w:p w14:paraId="2BCAFF4C" w14:textId="77777777" w:rsidR="00BC7198" w:rsidRPr="00BC7198" w:rsidRDefault="00BC7198" w:rsidP="005A0528">
            <w:r w:rsidRPr="00BC7198">
              <w:rPr>
                <w:rFonts w:eastAsia="Arial"/>
                <w:sz w:val="20"/>
                <w:szCs w:val="20"/>
                <w:rtl/>
              </w:rPr>
              <w:t>يلتزم الموردون بمواعيد التوريد المتفق عليها خلال مواسم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25B0C88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A0A76B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E78BB0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8AC852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D7D72E0"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F4039A5"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7159F234" w14:textId="77777777" w:rsidR="00BC7198" w:rsidRPr="00BC7198" w:rsidRDefault="00BC7198" w:rsidP="005A0528">
            <w:r w:rsidRPr="00BC7198">
              <w:rPr>
                <w:rFonts w:eastAsia="Arial"/>
                <w:b/>
                <w:bCs/>
                <w:sz w:val="20"/>
                <w:szCs w:val="20"/>
                <w:rtl/>
              </w:rPr>
              <w:t>ف23</w:t>
            </w:r>
          </w:p>
        </w:tc>
        <w:tc>
          <w:tcPr>
            <w:tcW w:w="5100" w:type="dxa"/>
            <w:tcBorders>
              <w:top w:val="single" w:sz="4" w:space="0" w:color="999999"/>
              <w:left w:val="single" w:sz="4" w:space="0" w:color="999999"/>
              <w:bottom w:val="single" w:sz="4" w:space="0" w:color="999999"/>
              <w:right w:val="single" w:sz="4" w:space="0" w:color="999999"/>
            </w:tcBorders>
            <w:vAlign w:val="center"/>
          </w:tcPr>
          <w:p w14:paraId="22AD995F" w14:textId="77777777" w:rsidR="00BC7198" w:rsidRPr="00BC7198" w:rsidRDefault="00BC7198" w:rsidP="005A0528">
            <w:r w:rsidRPr="00BC7198">
              <w:rPr>
                <w:rFonts w:eastAsia="Arial"/>
                <w:sz w:val="20"/>
                <w:szCs w:val="20"/>
                <w:rtl/>
              </w:rPr>
              <w:t>يقوم مقاولو الباطن بتنفيذ التزاماتهم في الوقت المحدد.</w:t>
            </w:r>
          </w:p>
        </w:tc>
        <w:tc>
          <w:tcPr>
            <w:tcW w:w="640" w:type="dxa"/>
            <w:tcBorders>
              <w:top w:val="single" w:sz="4" w:space="0" w:color="999999"/>
              <w:left w:val="single" w:sz="4" w:space="0" w:color="999999"/>
              <w:bottom w:val="single" w:sz="4" w:space="0" w:color="999999"/>
              <w:right w:val="single" w:sz="4" w:space="0" w:color="999999"/>
            </w:tcBorders>
            <w:vAlign w:val="center"/>
          </w:tcPr>
          <w:p w14:paraId="78E19B5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210490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5CF03F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1D6D8F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A4E7737"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0123FB19"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DF03F69" w14:textId="77777777" w:rsidR="00BC7198" w:rsidRPr="00BC7198" w:rsidRDefault="00BC7198" w:rsidP="005A0528">
            <w:r w:rsidRPr="00BC7198">
              <w:rPr>
                <w:rFonts w:eastAsia="Arial"/>
                <w:b/>
                <w:bCs/>
                <w:sz w:val="20"/>
                <w:szCs w:val="20"/>
                <w:rtl/>
              </w:rPr>
              <w:t>ف24</w:t>
            </w:r>
          </w:p>
        </w:tc>
        <w:tc>
          <w:tcPr>
            <w:tcW w:w="5100" w:type="dxa"/>
            <w:tcBorders>
              <w:top w:val="single" w:sz="4" w:space="0" w:color="999999"/>
              <w:left w:val="single" w:sz="4" w:space="0" w:color="999999"/>
              <w:bottom w:val="single" w:sz="4" w:space="0" w:color="999999"/>
              <w:right w:val="single" w:sz="4" w:space="0" w:color="999999"/>
            </w:tcBorders>
            <w:vAlign w:val="center"/>
          </w:tcPr>
          <w:p w14:paraId="34BDA27F" w14:textId="77777777" w:rsidR="00BC7198" w:rsidRPr="00BC7198" w:rsidRDefault="00BC7198" w:rsidP="005A0528">
            <w:r w:rsidRPr="00BC7198">
              <w:rPr>
                <w:rFonts w:eastAsia="Arial"/>
                <w:sz w:val="20"/>
                <w:szCs w:val="20"/>
                <w:rtl/>
              </w:rPr>
              <w:t>تتعامل الشركة مع موردين يمتلكون سجلاً جيدًا في الالتزام بالمواعيد.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6A0FA5A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5529E0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D8572B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38FDB23"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0D687C9" w14:textId="77777777" w:rsidR="00BC7198" w:rsidRPr="00BC7198" w:rsidRDefault="00BC7198" w:rsidP="005A0528">
            <w:r w:rsidRPr="00BC7198">
              <w:rPr>
                <w:rFonts w:ascii="Segoe UI Symbol" w:eastAsia="Arial" w:hAnsi="Segoe UI Symbol" w:cs="Segoe UI Symbol" w:hint="cs"/>
                <w:sz w:val="22"/>
                <w:szCs w:val="22"/>
                <w:rtl/>
              </w:rPr>
              <w:t>☐</w:t>
            </w:r>
          </w:p>
        </w:tc>
      </w:tr>
    </w:tbl>
    <w:p w14:paraId="18EA9B68" w14:textId="77777777" w:rsidR="00BC7198" w:rsidRPr="00BC7198" w:rsidRDefault="00BC7198" w:rsidP="005A0528">
      <w:pPr>
        <w:spacing w:before="200" w:after="100"/>
      </w:pPr>
      <w:r w:rsidRPr="00BC7198">
        <w:rPr>
          <w:rFonts w:eastAsia="Arial"/>
          <w:b/>
          <w:bCs/>
          <w:color w:val="1F4E79"/>
          <w:sz w:val="22"/>
          <w:szCs w:val="22"/>
          <w:rtl/>
        </w:rPr>
        <w:t>البعد الثاني: جودة التوريد</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4CFFA27E"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B5892A2"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FFE575A"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B69CCF9"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4E9258E"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F527BCC"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A641854"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D061279"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0CD0402F"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609A341" w14:textId="77777777" w:rsidR="00BC7198" w:rsidRPr="00BC7198" w:rsidRDefault="00BC7198" w:rsidP="005A0528">
            <w:r w:rsidRPr="00BC7198">
              <w:rPr>
                <w:rFonts w:eastAsia="Arial"/>
                <w:b/>
                <w:bCs/>
                <w:sz w:val="20"/>
                <w:szCs w:val="20"/>
                <w:rtl/>
              </w:rPr>
              <w:t>ف25</w:t>
            </w:r>
          </w:p>
        </w:tc>
        <w:tc>
          <w:tcPr>
            <w:tcW w:w="5100" w:type="dxa"/>
            <w:tcBorders>
              <w:top w:val="single" w:sz="4" w:space="0" w:color="999999"/>
              <w:left w:val="single" w:sz="4" w:space="0" w:color="999999"/>
              <w:bottom w:val="single" w:sz="4" w:space="0" w:color="999999"/>
              <w:right w:val="single" w:sz="4" w:space="0" w:color="999999"/>
            </w:tcBorders>
            <w:vAlign w:val="center"/>
          </w:tcPr>
          <w:p w14:paraId="3AC8A22C" w14:textId="77777777" w:rsidR="00BC7198" w:rsidRPr="00BC7198" w:rsidRDefault="00BC7198" w:rsidP="005A0528">
            <w:r w:rsidRPr="00BC7198">
              <w:rPr>
                <w:rFonts w:eastAsia="Arial"/>
                <w:sz w:val="20"/>
                <w:szCs w:val="20"/>
                <w:rtl/>
              </w:rPr>
              <w:t>تتوافق المواد الموردة مع المواصفات المطلوبة للمشروع.</w:t>
            </w:r>
          </w:p>
        </w:tc>
        <w:tc>
          <w:tcPr>
            <w:tcW w:w="640" w:type="dxa"/>
            <w:tcBorders>
              <w:top w:val="single" w:sz="4" w:space="0" w:color="999999"/>
              <w:left w:val="single" w:sz="4" w:space="0" w:color="999999"/>
              <w:bottom w:val="single" w:sz="4" w:space="0" w:color="999999"/>
              <w:right w:val="single" w:sz="4" w:space="0" w:color="999999"/>
            </w:tcBorders>
            <w:vAlign w:val="center"/>
          </w:tcPr>
          <w:p w14:paraId="3E02363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5E7D49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9D2BC0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484546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3A6B08F"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2FEED3D2"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C3B0392" w14:textId="77777777" w:rsidR="00BC7198" w:rsidRPr="00BC7198" w:rsidRDefault="00BC7198" w:rsidP="005A0528">
            <w:r w:rsidRPr="00BC7198">
              <w:rPr>
                <w:rFonts w:eastAsia="Arial"/>
                <w:b/>
                <w:bCs/>
                <w:sz w:val="20"/>
                <w:szCs w:val="20"/>
                <w:rtl/>
              </w:rPr>
              <w:t>ف26</w:t>
            </w:r>
          </w:p>
        </w:tc>
        <w:tc>
          <w:tcPr>
            <w:tcW w:w="5100" w:type="dxa"/>
            <w:tcBorders>
              <w:top w:val="single" w:sz="4" w:space="0" w:color="999999"/>
              <w:left w:val="single" w:sz="4" w:space="0" w:color="999999"/>
              <w:bottom w:val="single" w:sz="4" w:space="0" w:color="999999"/>
              <w:right w:val="single" w:sz="4" w:space="0" w:color="999999"/>
            </w:tcBorders>
            <w:vAlign w:val="center"/>
          </w:tcPr>
          <w:p w14:paraId="6F04D03A" w14:textId="77777777" w:rsidR="00BC7198" w:rsidRPr="00BC7198" w:rsidRDefault="00BC7198" w:rsidP="005A0528">
            <w:r w:rsidRPr="00BC7198">
              <w:rPr>
                <w:rFonts w:eastAsia="Arial"/>
                <w:sz w:val="20"/>
                <w:szCs w:val="20"/>
                <w:rtl/>
              </w:rPr>
              <w:t>يتم فحص جودة المواد الموردة بشكل منتظم.</w:t>
            </w:r>
          </w:p>
        </w:tc>
        <w:tc>
          <w:tcPr>
            <w:tcW w:w="640" w:type="dxa"/>
            <w:tcBorders>
              <w:top w:val="single" w:sz="4" w:space="0" w:color="999999"/>
              <w:left w:val="single" w:sz="4" w:space="0" w:color="999999"/>
              <w:bottom w:val="single" w:sz="4" w:space="0" w:color="999999"/>
              <w:right w:val="single" w:sz="4" w:space="0" w:color="999999"/>
            </w:tcBorders>
            <w:vAlign w:val="center"/>
          </w:tcPr>
          <w:p w14:paraId="26B5394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16259F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521388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682AC4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E17BE5D"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4463B701"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7840F78D" w14:textId="77777777" w:rsidR="00BC7198" w:rsidRPr="00BC7198" w:rsidRDefault="00BC7198" w:rsidP="005A0528">
            <w:r w:rsidRPr="00BC7198">
              <w:rPr>
                <w:rFonts w:eastAsia="Arial"/>
                <w:b/>
                <w:bCs/>
                <w:sz w:val="20"/>
                <w:szCs w:val="20"/>
                <w:rtl/>
              </w:rPr>
              <w:t>ف27</w:t>
            </w:r>
          </w:p>
        </w:tc>
        <w:tc>
          <w:tcPr>
            <w:tcW w:w="5100" w:type="dxa"/>
            <w:tcBorders>
              <w:top w:val="single" w:sz="4" w:space="0" w:color="999999"/>
              <w:left w:val="single" w:sz="4" w:space="0" w:color="999999"/>
              <w:bottom w:val="single" w:sz="4" w:space="0" w:color="999999"/>
              <w:right w:val="single" w:sz="4" w:space="0" w:color="999999"/>
            </w:tcBorders>
            <w:vAlign w:val="center"/>
          </w:tcPr>
          <w:p w14:paraId="6F65DB60" w14:textId="77777777" w:rsidR="00BC7198" w:rsidRPr="00BC7198" w:rsidRDefault="00BC7198" w:rsidP="005A0528">
            <w:r w:rsidRPr="00BC7198">
              <w:rPr>
                <w:rFonts w:eastAsia="Arial"/>
                <w:sz w:val="20"/>
                <w:szCs w:val="20"/>
                <w:rtl/>
              </w:rPr>
              <w:t>يسهم اختيار موردين ذوي جودة عالية في تقليل الأعطال والتأخير.</w:t>
            </w:r>
          </w:p>
        </w:tc>
        <w:tc>
          <w:tcPr>
            <w:tcW w:w="640" w:type="dxa"/>
            <w:tcBorders>
              <w:top w:val="single" w:sz="4" w:space="0" w:color="999999"/>
              <w:left w:val="single" w:sz="4" w:space="0" w:color="999999"/>
              <w:bottom w:val="single" w:sz="4" w:space="0" w:color="999999"/>
              <w:right w:val="single" w:sz="4" w:space="0" w:color="999999"/>
            </w:tcBorders>
            <w:vAlign w:val="center"/>
          </w:tcPr>
          <w:p w14:paraId="319DD52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F072CE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15398A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F14119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FF490CB" w14:textId="77777777" w:rsidR="00BC7198" w:rsidRPr="00BC7198" w:rsidRDefault="00BC7198" w:rsidP="005A0528">
            <w:r w:rsidRPr="00BC7198">
              <w:rPr>
                <w:rFonts w:ascii="Segoe UI Symbol" w:eastAsia="Arial" w:hAnsi="Segoe UI Symbol" w:cs="Segoe UI Symbol" w:hint="cs"/>
                <w:sz w:val="22"/>
                <w:szCs w:val="22"/>
                <w:rtl/>
              </w:rPr>
              <w:t>☐</w:t>
            </w:r>
          </w:p>
        </w:tc>
      </w:tr>
    </w:tbl>
    <w:p w14:paraId="4070737C" w14:textId="77777777" w:rsidR="00BC7198" w:rsidRPr="00BC7198" w:rsidRDefault="00BC7198" w:rsidP="005A0528">
      <w:pPr>
        <w:spacing w:after="100"/>
      </w:pPr>
    </w:p>
    <w:p w14:paraId="0E55C44D" w14:textId="77777777" w:rsidR="00567FF6" w:rsidRDefault="00567FF6" w:rsidP="005A0528">
      <w:pPr>
        <w:spacing w:before="200" w:after="100"/>
        <w:rPr>
          <w:rFonts w:eastAsia="Arial"/>
          <w:b/>
          <w:bCs/>
          <w:color w:val="1F4E79"/>
          <w:sz w:val="22"/>
          <w:szCs w:val="22"/>
          <w:rtl/>
        </w:rPr>
      </w:pPr>
    </w:p>
    <w:p w14:paraId="5E917195" w14:textId="77777777" w:rsidR="00567FF6" w:rsidRDefault="00567FF6" w:rsidP="005A0528">
      <w:pPr>
        <w:spacing w:before="200" w:after="100"/>
        <w:rPr>
          <w:rFonts w:eastAsia="Arial"/>
          <w:b/>
          <w:bCs/>
          <w:color w:val="1F4E79"/>
          <w:sz w:val="22"/>
          <w:szCs w:val="22"/>
          <w:rtl/>
        </w:rPr>
      </w:pPr>
    </w:p>
    <w:p w14:paraId="1F854AEC" w14:textId="77777777" w:rsidR="00567FF6" w:rsidRDefault="00567FF6" w:rsidP="005A0528">
      <w:pPr>
        <w:spacing w:before="200" w:after="100"/>
        <w:rPr>
          <w:rFonts w:eastAsia="Arial"/>
          <w:b/>
          <w:bCs/>
          <w:color w:val="1F4E79"/>
          <w:sz w:val="22"/>
          <w:szCs w:val="22"/>
          <w:rtl/>
        </w:rPr>
      </w:pPr>
    </w:p>
    <w:p w14:paraId="350B38E2" w14:textId="0CBF3C9F" w:rsidR="00BC7198" w:rsidRPr="00BC7198" w:rsidRDefault="00BC7198" w:rsidP="005A0528">
      <w:pPr>
        <w:spacing w:before="200" w:after="100"/>
      </w:pPr>
      <w:r w:rsidRPr="00BC7198">
        <w:rPr>
          <w:rFonts w:eastAsia="Arial"/>
          <w:b/>
          <w:bCs/>
          <w:color w:val="1F4E79"/>
          <w:sz w:val="22"/>
          <w:szCs w:val="22"/>
          <w:rtl/>
        </w:rPr>
        <w:lastRenderedPageBreak/>
        <w:t>البعد الثالث: القدرة على التكيف</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238AEBE2"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A9211F8"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0C7FEBC"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3842925"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02B48C7"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794006A"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3E0C1BF"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0756AB2"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50E20EC8"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387FFF1" w14:textId="77777777" w:rsidR="00BC7198" w:rsidRPr="00BC7198" w:rsidRDefault="00BC7198" w:rsidP="005A0528">
            <w:r w:rsidRPr="00BC7198">
              <w:rPr>
                <w:rFonts w:eastAsia="Arial"/>
                <w:b/>
                <w:bCs/>
                <w:sz w:val="20"/>
                <w:szCs w:val="20"/>
                <w:rtl/>
              </w:rPr>
              <w:t>ف28</w:t>
            </w:r>
          </w:p>
        </w:tc>
        <w:tc>
          <w:tcPr>
            <w:tcW w:w="5100" w:type="dxa"/>
            <w:tcBorders>
              <w:top w:val="single" w:sz="4" w:space="0" w:color="999999"/>
              <w:left w:val="single" w:sz="4" w:space="0" w:color="999999"/>
              <w:bottom w:val="single" w:sz="4" w:space="0" w:color="999999"/>
              <w:right w:val="single" w:sz="4" w:space="0" w:color="999999"/>
            </w:tcBorders>
            <w:vAlign w:val="center"/>
          </w:tcPr>
          <w:p w14:paraId="337274ED" w14:textId="77777777" w:rsidR="00BC7198" w:rsidRPr="00BC7198" w:rsidRDefault="00BC7198" w:rsidP="005A0528">
            <w:r w:rsidRPr="00BC7198">
              <w:rPr>
                <w:rFonts w:eastAsia="Arial"/>
                <w:sz w:val="20"/>
                <w:szCs w:val="20"/>
                <w:rtl/>
              </w:rPr>
              <w:t>يستطيع الموردون التكيف مع التغيرات المفاجئة في الطلب خلال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48FC80A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9E0C80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F67BA2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95DF1D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413A65E"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540DFD2D"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0B5DF610" w14:textId="77777777" w:rsidR="00BC7198" w:rsidRPr="00BC7198" w:rsidRDefault="00BC7198" w:rsidP="005A0528">
            <w:r w:rsidRPr="00BC7198">
              <w:rPr>
                <w:rFonts w:eastAsia="Arial"/>
                <w:b/>
                <w:bCs/>
                <w:sz w:val="20"/>
                <w:szCs w:val="20"/>
                <w:rtl/>
              </w:rPr>
              <w:t>ف29</w:t>
            </w:r>
          </w:p>
        </w:tc>
        <w:tc>
          <w:tcPr>
            <w:tcW w:w="5100" w:type="dxa"/>
            <w:tcBorders>
              <w:top w:val="single" w:sz="4" w:space="0" w:color="999999"/>
              <w:left w:val="single" w:sz="4" w:space="0" w:color="999999"/>
              <w:bottom w:val="single" w:sz="4" w:space="0" w:color="999999"/>
              <w:right w:val="single" w:sz="4" w:space="0" w:color="999999"/>
            </w:tcBorders>
            <w:vAlign w:val="center"/>
          </w:tcPr>
          <w:p w14:paraId="2EB56A67" w14:textId="77777777" w:rsidR="00BC7198" w:rsidRPr="00BC7198" w:rsidRDefault="00BC7198" w:rsidP="005A0528">
            <w:r w:rsidRPr="00BC7198">
              <w:rPr>
                <w:rFonts w:eastAsia="Arial"/>
                <w:sz w:val="20"/>
                <w:szCs w:val="20"/>
                <w:rtl/>
              </w:rPr>
              <w:t>يوفر مقاولو الباطن حلولاً بديلة عند حدوث نقص في الموارد.</w:t>
            </w:r>
          </w:p>
        </w:tc>
        <w:tc>
          <w:tcPr>
            <w:tcW w:w="640" w:type="dxa"/>
            <w:tcBorders>
              <w:top w:val="single" w:sz="4" w:space="0" w:color="999999"/>
              <w:left w:val="single" w:sz="4" w:space="0" w:color="999999"/>
              <w:bottom w:val="single" w:sz="4" w:space="0" w:color="999999"/>
              <w:right w:val="single" w:sz="4" w:space="0" w:color="999999"/>
            </w:tcBorders>
            <w:vAlign w:val="center"/>
          </w:tcPr>
          <w:p w14:paraId="00BFB9C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647B2C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7A27D2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FA8D01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A4494D2"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721C426"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37B68CBA" w14:textId="77777777" w:rsidR="00BC7198" w:rsidRPr="00BC7198" w:rsidRDefault="00BC7198" w:rsidP="005A0528">
            <w:r w:rsidRPr="00BC7198">
              <w:rPr>
                <w:rFonts w:eastAsia="Arial"/>
                <w:b/>
                <w:bCs/>
                <w:sz w:val="20"/>
                <w:szCs w:val="20"/>
                <w:rtl/>
              </w:rPr>
              <w:t>ف30</w:t>
            </w:r>
          </w:p>
        </w:tc>
        <w:tc>
          <w:tcPr>
            <w:tcW w:w="5100" w:type="dxa"/>
            <w:tcBorders>
              <w:top w:val="single" w:sz="4" w:space="0" w:color="999999"/>
              <w:left w:val="single" w:sz="4" w:space="0" w:color="999999"/>
              <w:bottom w:val="single" w:sz="4" w:space="0" w:color="999999"/>
              <w:right w:val="single" w:sz="4" w:space="0" w:color="999999"/>
            </w:tcBorders>
            <w:vAlign w:val="center"/>
          </w:tcPr>
          <w:p w14:paraId="71418C31" w14:textId="77777777" w:rsidR="00BC7198" w:rsidRPr="00BC7198" w:rsidRDefault="00BC7198" w:rsidP="005A0528">
            <w:r w:rsidRPr="00BC7198">
              <w:rPr>
                <w:rFonts w:eastAsia="Arial"/>
                <w:sz w:val="20"/>
                <w:szCs w:val="20"/>
                <w:rtl/>
              </w:rPr>
              <w:t>تتمتع علاقات الشركة مع مورديها بالمرونة الكافية لمواجهة الظروف الاستثنائية.</w:t>
            </w:r>
          </w:p>
        </w:tc>
        <w:tc>
          <w:tcPr>
            <w:tcW w:w="640" w:type="dxa"/>
            <w:tcBorders>
              <w:top w:val="single" w:sz="4" w:space="0" w:color="999999"/>
              <w:left w:val="single" w:sz="4" w:space="0" w:color="999999"/>
              <w:bottom w:val="single" w:sz="4" w:space="0" w:color="999999"/>
              <w:right w:val="single" w:sz="4" w:space="0" w:color="999999"/>
            </w:tcBorders>
            <w:vAlign w:val="center"/>
          </w:tcPr>
          <w:p w14:paraId="7AAC1EB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82380D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51285A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29E57C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F9AF7D0" w14:textId="77777777" w:rsidR="00BC7198" w:rsidRPr="00BC7198" w:rsidRDefault="00BC7198" w:rsidP="005A0528">
            <w:r w:rsidRPr="00BC7198">
              <w:rPr>
                <w:rFonts w:ascii="Segoe UI Symbol" w:eastAsia="Arial" w:hAnsi="Segoe UI Symbol" w:cs="Segoe UI Symbol" w:hint="cs"/>
                <w:sz w:val="22"/>
                <w:szCs w:val="22"/>
                <w:rtl/>
              </w:rPr>
              <w:t>☐</w:t>
            </w:r>
          </w:p>
        </w:tc>
      </w:tr>
    </w:tbl>
    <w:p w14:paraId="23FA5748" w14:textId="77777777" w:rsidR="00BC7198" w:rsidRPr="00BC7198" w:rsidRDefault="00BC7198" w:rsidP="005A0528">
      <w:pPr>
        <w:shd w:val="clear" w:color="auto" w:fill="D9E2F3"/>
        <w:spacing w:before="300" w:after="150"/>
      </w:pPr>
      <w:r w:rsidRPr="00BC7198">
        <w:rPr>
          <w:rFonts w:eastAsia="Arial"/>
          <w:b/>
          <w:bCs/>
          <w:sz w:val="26"/>
          <w:szCs w:val="26"/>
          <w:rtl/>
        </w:rPr>
        <w:t>المحور الرابع: استمرارية الأعمال الإنشائية</w:t>
      </w:r>
    </w:p>
    <w:p w14:paraId="55F31FC0" w14:textId="77777777" w:rsidR="00BC7198" w:rsidRPr="00BC7198" w:rsidRDefault="00BC7198" w:rsidP="005A0528">
      <w:pPr>
        <w:spacing w:before="200" w:after="100"/>
      </w:pPr>
      <w:r w:rsidRPr="00BC7198">
        <w:rPr>
          <w:rFonts w:eastAsia="Arial"/>
          <w:b/>
          <w:bCs/>
          <w:color w:val="1F4E79"/>
          <w:sz w:val="22"/>
          <w:szCs w:val="22"/>
          <w:rtl/>
        </w:rPr>
        <w:t>البعد الأول: القدرة على الاستمرار</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5181391A"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B15E43C"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41E1C9AF"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E030A08"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5A48503"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38F8F18"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5715EBE"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94C5C65"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607A75D2"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5786CF0" w14:textId="77777777" w:rsidR="00BC7198" w:rsidRPr="00BC7198" w:rsidRDefault="00BC7198" w:rsidP="005A0528">
            <w:r w:rsidRPr="00BC7198">
              <w:rPr>
                <w:rFonts w:eastAsia="Arial"/>
                <w:b/>
                <w:bCs/>
                <w:sz w:val="20"/>
                <w:szCs w:val="20"/>
                <w:rtl/>
              </w:rPr>
              <w:t>ف31</w:t>
            </w:r>
          </w:p>
        </w:tc>
        <w:tc>
          <w:tcPr>
            <w:tcW w:w="5100" w:type="dxa"/>
            <w:tcBorders>
              <w:top w:val="single" w:sz="4" w:space="0" w:color="999999"/>
              <w:left w:val="single" w:sz="4" w:space="0" w:color="999999"/>
              <w:bottom w:val="single" w:sz="4" w:space="0" w:color="999999"/>
              <w:right w:val="single" w:sz="4" w:space="0" w:color="999999"/>
            </w:tcBorders>
            <w:vAlign w:val="center"/>
          </w:tcPr>
          <w:p w14:paraId="57F832DD" w14:textId="77777777" w:rsidR="00BC7198" w:rsidRPr="00BC7198" w:rsidRDefault="00BC7198" w:rsidP="005A0528">
            <w:r w:rsidRPr="00BC7198">
              <w:rPr>
                <w:rFonts w:eastAsia="Arial"/>
                <w:sz w:val="20"/>
                <w:szCs w:val="20"/>
                <w:rtl/>
              </w:rPr>
              <w:t>يستمر تنفيذ أعمال المشروع دون توقف خلال مواسم الذروة.</w:t>
            </w:r>
          </w:p>
        </w:tc>
        <w:tc>
          <w:tcPr>
            <w:tcW w:w="640" w:type="dxa"/>
            <w:tcBorders>
              <w:top w:val="single" w:sz="4" w:space="0" w:color="999999"/>
              <w:left w:val="single" w:sz="4" w:space="0" w:color="999999"/>
              <w:bottom w:val="single" w:sz="4" w:space="0" w:color="999999"/>
              <w:right w:val="single" w:sz="4" w:space="0" w:color="999999"/>
            </w:tcBorders>
            <w:vAlign w:val="center"/>
          </w:tcPr>
          <w:p w14:paraId="67C435E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D54D52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A822B2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EBD9BD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B10041B"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7FEC48B4"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5506D66D" w14:textId="77777777" w:rsidR="00BC7198" w:rsidRPr="00BC7198" w:rsidRDefault="00BC7198" w:rsidP="005A0528">
            <w:r w:rsidRPr="00BC7198">
              <w:rPr>
                <w:rFonts w:eastAsia="Arial"/>
                <w:b/>
                <w:bCs/>
                <w:sz w:val="20"/>
                <w:szCs w:val="20"/>
                <w:rtl/>
              </w:rPr>
              <w:t>ف32</w:t>
            </w:r>
          </w:p>
        </w:tc>
        <w:tc>
          <w:tcPr>
            <w:tcW w:w="5100" w:type="dxa"/>
            <w:tcBorders>
              <w:top w:val="single" w:sz="4" w:space="0" w:color="999999"/>
              <w:left w:val="single" w:sz="4" w:space="0" w:color="999999"/>
              <w:bottom w:val="single" w:sz="4" w:space="0" w:color="999999"/>
              <w:right w:val="single" w:sz="4" w:space="0" w:color="999999"/>
            </w:tcBorders>
            <w:vAlign w:val="center"/>
          </w:tcPr>
          <w:p w14:paraId="025CE4F9" w14:textId="77777777" w:rsidR="00BC7198" w:rsidRPr="00BC7198" w:rsidRDefault="00BC7198" w:rsidP="005A0528">
            <w:r w:rsidRPr="00BC7198">
              <w:rPr>
                <w:rFonts w:eastAsia="Arial"/>
                <w:sz w:val="20"/>
                <w:szCs w:val="20"/>
                <w:rtl/>
              </w:rPr>
              <w:t>تحافظ الشركة على مستوى أدائها التشغيلي رغم ضغوط رمضان والحج.</w:t>
            </w:r>
          </w:p>
        </w:tc>
        <w:tc>
          <w:tcPr>
            <w:tcW w:w="640" w:type="dxa"/>
            <w:tcBorders>
              <w:top w:val="single" w:sz="4" w:space="0" w:color="999999"/>
              <w:left w:val="single" w:sz="4" w:space="0" w:color="999999"/>
              <w:bottom w:val="single" w:sz="4" w:space="0" w:color="999999"/>
              <w:right w:val="single" w:sz="4" w:space="0" w:color="999999"/>
            </w:tcBorders>
            <w:vAlign w:val="center"/>
          </w:tcPr>
          <w:p w14:paraId="40C8E1F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591EC2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A1E0EE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E2D9EE2"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7353983"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083AE2EF"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6AE13BC" w14:textId="77777777" w:rsidR="00BC7198" w:rsidRPr="00BC7198" w:rsidRDefault="00BC7198" w:rsidP="005A0528">
            <w:r w:rsidRPr="00BC7198">
              <w:rPr>
                <w:rFonts w:eastAsia="Arial"/>
                <w:b/>
                <w:bCs/>
                <w:sz w:val="20"/>
                <w:szCs w:val="20"/>
                <w:rtl/>
              </w:rPr>
              <w:t>ف33</w:t>
            </w:r>
          </w:p>
        </w:tc>
        <w:tc>
          <w:tcPr>
            <w:tcW w:w="5100" w:type="dxa"/>
            <w:tcBorders>
              <w:top w:val="single" w:sz="4" w:space="0" w:color="999999"/>
              <w:left w:val="single" w:sz="4" w:space="0" w:color="999999"/>
              <w:bottom w:val="single" w:sz="4" w:space="0" w:color="999999"/>
              <w:right w:val="single" w:sz="4" w:space="0" w:color="999999"/>
            </w:tcBorders>
            <w:vAlign w:val="center"/>
          </w:tcPr>
          <w:p w14:paraId="7F37CDF6" w14:textId="77777777" w:rsidR="00BC7198" w:rsidRPr="00BC7198" w:rsidRDefault="00BC7198" w:rsidP="005A0528">
            <w:r w:rsidRPr="00BC7198">
              <w:rPr>
                <w:rFonts w:eastAsia="Arial"/>
                <w:sz w:val="20"/>
                <w:szCs w:val="20"/>
                <w:rtl/>
              </w:rPr>
              <w:t>تنجح المشاريع في الالتزام بالجدول الزمني المحدد رغم التحديات الموسمية.</w:t>
            </w:r>
          </w:p>
        </w:tc>
        <w:tc>
          <w:tcPr>
            <w:tcW w:w="640" w:type="dxa"/>
            <w:tcBorders>
              <w:top w:val="single" w:sz="4" w:space="0" w:color="999999"/>
              <w:left w:val="single" w:sz="4" w:space="0" w:color="999999"/>
              <w:bottom w:val="single" w:sz="4" w:space="0" w:color="999999"/>
              <w:right w:val="single" w:sz="4" w:space="0" w:color="999999"/>
            </w:tcBorders>
            <w:vAlign w:val="center"/>
          </w:tcPr>
          <w:p w14:paraId="1AE55F3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C8181F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F64A0A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274D7B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783D97A" w14:textId="77777777" w:rsidR="00BC7198" w:rsidRPr="00BC7198" w:rsidRDefault="00BC7198" w:rsidP="005A0528">
            <w:r w:rsidRPr="00BC7198">
              <w:rPr>
                <w:rFonts w:ascii="Segoe UI Symbol" w:eastAsia="Arial" w:hAnsi="Segoe UI Symbol" w:cs="Segoe UI Symbol" w:hint="cs"/>
                <w:sz w:val="22"/>
                <w:szCs w:val="22"/>
                <w:rtl/>
              </w:rPr>
              <w:t>☐</w:t>
            </w:r>
          </w:p>
        </w:tc>
      </w:tr>
    </w:tbl>
    <w:p w14:paraId="7EF206E7" w14:textId="77777777" w:rsidR="00567FF6" w:rsidRDefault="00567FF6" w:rsidP="005A0528">
      <w:pPr>
        <w:spacing w:before="200" w:after="100"/>
        <w:rPr>
          <w:rFonts w:eastAsia="Arial"/>
          <w:b/>
          <w:bCs/>
          <w:color w:val="1F4E79"/>
          <w:sz w:val="22"/>
          <w:szCs w:val="22"/>
          <w:rtl/>
        </w:rPr>
      </w:pPr>
    </w:p>
    <w:p w14:paraId="5F0D6C9D" w14:textId="77777777" w:rsidR="00567FF6" w:rsidRDefault="00567FF6" w:rsidP="005A0528">
      <w:pPr>
        <w:spacing w:before="200" w:after="100"/>
        <w:rPr>
          <w:rFonts w:eastAsia="Arial"/>
          <w:b/>
          <w:bCs/>
          <w:color w:val="1F4E79"/>
          <w:sz w:val="22"/>
          <w:szCs w:val="22"/>
          <w:rtl/>
        </w:rPr>
      </w:pPr>
    </w:p>
    <w:p w14:paraId="3AED3296" w14:textId="25FFBD49" w:rsidR="00BC7198" w:rsidRPr="00BC7198" w:rsidRDefault="00BC7198" w:rsidP="005A0528">
      <w:pPr>
        <w:spacing w:before="200" w:after="100"/>
      </w:pPr>
      <w:r w:rsidRPr="00BC7198">
        <w:rPr>
          <w:rFonts w:eastAsia="Arial"/>
          <w:b/>
          <w:bCs/>
          <w:color w:val="1F4E79"/>
          <w:sz w:val="22"/>
          <w:szCs w:val="22"/>
          <w:rtl/>
        </w:rPr>
        <w:lastRenderedPageBreak/>
        <w:t>البعد الثاني: التعامل مع التأخير</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6C9EB5FE"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8BA80A8"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65E6708A"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54785139"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26D0D18C"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403B988"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DF16FCD"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25AB357"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1DD3B396"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1FB8C39E" w14:textId="77777777" w:rsidR="00BC7198" w:rsidRPr="00BC7198" w:rsidRDefault="00BC7198" w:rsidP="005A0528">
            <w:r w:rsidRPr="00BC7198">
              <w:rPr>
                <w:rFonts w:eastAsia="Arial"/>
                <w:b/>
                <w:bCs/>
                <w:sz w:val="20"/>
                <w:szCs w:val="20"/>
                <w:rtl/>
              </w:rPr>
              <w:t>ف34</w:t>
            </w:r>
          </w:p>
        </w:tc>
        <w:tc>
          <w:tcPr>
            <w:tcW w:w="5100" w:type="dxa"/>
            <w:tcBorders>
              <w:top w:val="single" w:sz="4" w:space="0" w:color="999999"/>
              <w:left w:val="single" w:sz="4" w:space="0" w:color="999999"/>
              <w:bottom w:val="single" w:sz="4" w:space="0" w:color="999999"/>
              <w:right w:val="single" w:sz="4" w:space="0" w:color="999999"/>
            </w:tcBorders>
            <w:vAlign w:val="center"/>
          </w:tcPr>
          <w:p w14:paraId="0E355600" w14:textId="77777777" w:rsidR="00BC7198" w:rsidRPr="00BC7198" w:rsidRDefault="00BC7198" w:rsidP="005A0528">
            <w:r w:rsidRPr="00BC7198">
              <w:rPr>
                <w:rFonts w:eastAsia="Arial"/>
                <w:sz w:val="20"/>
                <w:szCs w:val="20"/>
                <w:rtl/>
              </w:rPr>
              <w:t>تمتلك الشركة خططًا بديلة للتعامل مع أي تأخير في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2F30EA0F"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29013C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C54447C"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7D43EE9"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47E56C6"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98516EF"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5D9D4A2C" w14:textId="77777777" w:rsidR="00BC7198" w:rsidRPr="00BC7198" w:rsidRDefault="00BC7198" w:rsidP="005A0528">
            <w:r w:rsidRPr="00BC7198">
              <w:rPr>
                <w:rFonts w:eastAsia="Arial"/>
                <w:b/>
                <w:bCs/>
                <w:sz w:val="20"/>
                <w:szCs w:val="20"/>
                <w:rtl/>
              </w:rPr>
              <w:t>ف35</w:t>
            </w:r>
          </w:p>
        </w:tc>
        <w:tc>
          <w:tcPr>
            <w:tcW w:w="5100" w:type="dxa"/>
            <w:tcBorders>
              <w:top w:val="single" w:sz="4" w:space="0" w:color="999999"/>
              <w:left w:val="single" w:sz="4" w:space="0" w:color="999999"/>
              <w:bottom w:val="single" w:sz="4" w:space="0" w:color="999999"/>
              <w:right w:val="single" w:sz="4" w:space="0" w:color="999999"/>
            </w:tcBorders>
            <w:vAlign w:val="center"/>
          </w:tcPr>
          <w:p w14:paraId="76335B2A" w14:textId="77777777" w:rsidR="00BC7198" w:rsidRPr="00BC7198" w:rsidRDefault="00BC7198" w:rsidP="005A0528">
            <w:r w:rsidRPr="00BC7198">
              <w:rPr>
                <w:rFonts w:eastAsia="Arial"/>
                <w:sz w:val="20"/>
                <w:szCs w:val="20"/>
                <w:rtl/>
              </w:rPr>
              <w:t>يتم تحديد أسباب التأخير ومعالجتها بسرعة عند حدوثها.</w:t>
            </w:r>
          </w:p>
        </w:tc>
        <w:tc>
          <w:tcPr>
            <w:tcW w:w="640" w:type="dxa"/>
            <w:tcBorders>
              <w:top w:val="single" w:sz="4" w:space="0" w:color="999999"/>
              <w:left w:val="single" w:sz="4" w:space="0" w:color="999999"/>
              <w:bottom w:val="single" w:sz="4" w:space="0" w:color="999999"/>
              <w:right w:val="single" w:sz="4" w:space="0" w:color="999999"/>
            </w:tcBorders>
            <w:vAlign w:val="center"/>
          </w:tcPr>
          <w:p w14:paraId="2B3D4AA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965ADD3"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CCA6A9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C68151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FFF2040"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0772F020"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41CDA6F1" w14:textId="77777777" w:rsidR="00BC7198" w:rsidRPr="00BC7198" w:rsidRDefault="00BC7198" w:rsidP="005A0528">
            <w:r w:rsidRPr="00BC7198">
              <w:rPr>
                <w:rFonts w:eastAsia="Arial"/>
                <w:b/>
                <w:bCs/>
                <w:sz w:val="20"/>
                <w:szCs w:val="20"/>
                <w:rtl/>
              </w:rPr>
              <w:t>ف36</w:t>
            </w:r>
          </w:p>
        </w:tc>
        <w:tc>
          <w:tcPr>
            <w:tcW w:w="5100" w:type="dxa"/>
            <w:tcBorders>
              <w:top w:val="single" w:sz="4" w:space="0" w:color="999999"/>
              <w:left w:val="single" w:sz="4" w:space="0" w:color="999999"/>
              <w:bottom w:val="single" w:sz="4" w:space="0" w:color="999999"/>
              <w:right w:val="single" w:sz="4" w:space="0" w:color="999999"/>
            </w:tcBorders>
            <w:vAlign w:val="center"/>
          </w:tcPr>
          <w:p w14:paraId="098A3668" w14:textId="77777777" w:rsidR="00BC7198" w:rsidRPr="00BC7198" w:rsidRDefault="00BC7198" w:rsidP="005A0528">
            <w:r w:rsidRPr="00BC7198">
              <w:rPr>
                <w:rFonts w:eastAsia="Arial"/>
                <w:sz w:val="20"/>
                <w:szCs w:val="20"/>
                <w:rtl/>
              </w:rPr>
              <w:t>تقل الخسائر الناتجة عن التأخير بفضل جاهزية خطط الطوارئ.</w:t>
            </w:r>
          </w:p>
        </w:tc>
        <w:tc>
          <w:tcPr>
            <w:tcW w:w="640" w:type="dxa"/>
            <w:tcBorders>
              <w:top w:val="single" w:sz="4" w:space="0" w:color="999999"/>
              <w:left w:val="single" w:sz="4" w:space="0" w:color="999999"/>
              <w:bottom w:val="single" w:sz="4" w:space="0" w:color="999999"/>
              <w:right w:val="single" w:sz="4" w:space="0" w:color="999999"/>
            </w:tcBorders>
            <w:vAlign w:val="center"/>
          </w:tcPr>
          <w:p w14:paraId="1655F8DE"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7B392241"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9E40E00"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CF9EF8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B675D4C" w14:textId="77777777" w:rsidR="00BC7198" w:rsidRPr="00BC7198" w:rsidRDefault="00BC7198" w:rsidP="005A0528">
            <w:r w:rsidRPr="00BC7198">
              <w:rPr>
                <w:rFonts w:ascii="Segoe UI Symbol" w:eastAsia="Arial" w:hAnsi="Segoe UI Symbol" w:cs="Segoe UI Symbol" w:hint="cs"/>
                <w:sz w:val="22"/>
                <w:szCs w:val="22"/>
                <w:rtl/>
              </w:rPr>
              <w:t>☐</w:t>
            </w:r>
          </w:p>
        </w:tc>
      </w:tr>
    </w:tbl>
    <w:p w14:paraId="4BBD40C0" w14:textId="77777777" w:rsidR="00BC7198" w:rsidRPr="00BC7198" w:rsidRDefault="00BC7198" w:rsidP="005A0528">
      <w:pPr>
        <w:spacing w:before="200" w:after="100"/>
      </w:pPr>
      <w:r w:rsidRPr="00BC7198">
        <w:rPr>
          <w:rFonts w:eastAsia="Arial"/>
          <w:b/>
          <w:bCs/>
          <w:color w:val="1F4E79"/>
          <w:sz w:val="22"/>
          <w:szCs w:val="22"/>
          <w:rtl/>
        </w:rPr>
        <w:t>البعد الثالث: إعادة جدولة العمل</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7"/>
        <w:gridCol w:w="2583"/>
        <w:gridCol w:w="1111"/>
        <w:gridCol w:w="1111"/>
        <w:gridCol w:w="1098"/>
        <w:gridCol w:w="990"/>
        <w:gridCol w:w="990"/>
      </w:tblGrid>
      <w:tr w:rsidR="00BC7198" w:rsidRPr="00BC7198" w14:paraId="01727D2E" w14:textId="77777777" w:rsidTr="00BC7198">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669D76C" w14:textId="77777777" w:rsidR="00BC7198" w:rsidRPr="00BC7198" w:rsidRDefault="00BC7198" w:rsidP="005A0528">
            <w:r w:rsidRPr="00BC7198">
              <w:rPr>
                <w:rFonts w:eastAsia="Arial"/>
                <w:b/>
                <w:bCs/>
                <w:color w:val="FFFFFF"/>
                <w:sz w:val="20"/>
                <w:szCs w:val="20"/>
                <w:rtl/>
              </w:rPr>
              <w:t>الرمز</w:t>
            </w:r>
          </w:p>
        </w:tc>
        <w:tc>
          <w:tcPr>
            <w:tcW w:w="510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57A23A0" w14:textId="77777777" w:rsidR="00BC7198" w:rsidRPr="00BC7198" w:rsidRDefault="00BC7198" w:rsidP="005A0528">
            <w:r w:rsidRPr="00BC7198">
              <w:rPr>
                <w:rFonts w:eastAsia="Arial"/>
                <w:b/>
                <w:bCs/>
                <w:color w:val="FFFFFF"/>
                <w:sz w:val="20"/>
                <w:szCs w:val="20"/>
                <w:rtl/>
              </w:rPr>
              <w:t>العبارة</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09B57F5B" w14:textId="77777777" w:rsidR="00BC7198" w:rsidRPr="00BC7198" w:rsidRDefault="00BC7198" w:rsidP="005A0528">
            <w:r w:rsidRPr="00BC7198">
              <w:rPr>
                <w:rFonts w:eastAsia="Arial"/>
                <w:b/>
                <w:bCs/>
                <w:color w:val="FFFFFF"/>
                <w:sz w:val="20"/>
                <w:szCs w:val="20"/>
                <w:rtl/>
              </w:rPr>
              <w:t>موافق بشدة (5)</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2E36B73" w14:textId="77777777" w:rsidR="00BC7198" w:rsidRPr="00BC7198" w:rsidRDefault="00BC7198" w:rsidP="005A0528">
            <w:r w:rsidRPr="00BC7198">
              <w:rPr>
                <w:rFonts w:eastAsia="Arial"/>
                <w:b/>
                <w:bCs/>
                <w:color w:val="FFFFFF"/>
                <w:sz w:val="20"/>
                <w:szCs w:val="20"/>
                <w:rtl/>
              </w:rPr>
              <w:t>موافق (4)</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399DE6C1" w14:textId="77777777" w:rsidR="00BC7198" w:rsidRPr="00BC7198" w:rsidRDefault="00BC7198" w:rsidP="005A0528">
            <w:r w:rsidRPr="00BC7198">
              <w:rPr>
                <w:rFonts w:eastAsia="Arial"/>
                <w:b/>
                <w:bCs/>
                <w:color w:val="FFFFFF"/>
                <w:sz w:val="20"/>
                <w:szCs w:val="20"/>
                <w:rtl/>
              </w:rPr>
              <w:t>محايد (3)</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79AA5AFE" w14:textId="77777777" w:rsidR="00BC7198" w:rsidRPr="00BC7198" w:rsidRDefault="00BC7198" w:rsidP="005A0528">
            <w:r w:rsidRPr="00BC7198">
              <w:rPr>
                <w:rFonts w:eastAsia="Arial"/>
                <w:b/>
                <w:bCs/>
                <w:color w:val="FFFFFF"/>
                <w:sz w:val="20"/>
                <w:szCs w:val="20"/>
                <w:rtl/>
              </w:rPr>
              <w:t>غير موافق (2)</w:t>
            </w:r>
          </w:p>
        </w:tc>
        <w:tc>
          <w:tcPr>
            <w:tcW w:w="640" w:type="dxa"/>
            <w:tcBorders>
              <w:top w:val="single" w:sz="4" w:space="0" w:color="999999"/>
              <w:left w:val="single" w:sz="4" w:space="0" w:color="999999"/>
              <w:bottom w:val="single" w:sz="4" w:space="0" w:color="999999"/>
              <w:right w:val="single" w:sz="4" w:space="0" w:color="999999"/>
            </w:tcBorders>
            <w:shd w:val="clear" w:color="auto" w:fill="1F4E79"/>
            <w:vAlign w:val="center"/>
          </w:tcPr>
          <w:p w14:paraId="1771BD29" w14:textId="77777777" w:rsidR="00BC7198" w:rsidRPr="00BC7198" w:rsidRDefault="00BC7198" w:rsidP="005A0528">
            <w:r w:rsidRPr="00BC7198">
              <w:rPr>
                <w:rFonts w:eastAsia="Arial"/>
                <w:b/>
                <w:bCs/>
                <w:color w:val="FFFFFF"/>
                <w:sz w:val="20"/>
                <w:szCs w:val="20"/>
                <w:rtl/>
              </w:rPr>
              <w:t>غير موافق بشدة (1)</w:t>
            </w:r>
          </w:p>
        </w:tc>
      </w:tr>
      <w:tr w:rsidR="00BC7198" w:rsidRPr="00BC7198" w14:paraId="00EBB6F3"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2038F26E" w14:textId="77777777" w:rsidR="00BC7198" w:rsidRPr="00BC7198" w:rsidRDefault="00BC7198" w:rsidP="005A0528">
            <w:r w:rsidRPr="00BC7198">
              <w:rPr>
                <w:rFonts w:eastAsia="Arial"/>
                <w:b/>
                <w:bCs/>
                <w:sz w:val="20"/>
                <w:szCs w:val="20"/>
                <w:rtl/>
              </w:rPr>
              <w:t>ف37</w:t>
            </w:r>
          </w:p>
        </w:tc>
        <w:tc>
          <w:tcPr>
            <w:tcW w:w="5100" w:type="dxa"/>
            <w:tcBorders>
              <w:top w:val="single" w:sz="4" w:space="0" w:color="999999"/>
              <w:left w:val="single" w:sz="4" w:space="0" w:color="999999"/>
              <w:bottom w:val="single" w:sz="4" w:space="0" w:color="999999"/>
              <w:right w:val="single" w:sz="4" w:space="0" w:color="999999"/>
            </w:tcBorders>
            <w:vAlign w:val="center"/>
          </w:tcPr>
          <w:p w14:paraId="43B91996" w14:textId="77777777" w:rsidR="00BC7198" w:rsidRPr="00BC7198" w:rsidRDefault="00BC7198" w:rsidP="005A0528">
            <w:r w:rsidRPr="00BC7198">
              <w:rPr>
                <w:rFonts w:eastAsia="Arial"/>
                <w:sz w:val="20"/>
                <w:szCs w:val="20"/>
                <w:rtl/>
              </w:rPr>
              <w:t>تُعاد جدولة الأنشطة بكفاءة عند حدوث أي اضطراب في سلسلة التوريد.</w:t>
            </w:r>
          </w:p>
        </w:tc>
        <w:tc>
          <w:tcPr>
            <w:tcW w:w="640" w:type="dxa"/>
            <w:tcBorders>
              <w:top w:val="single" w:sz="4" w:space="0" w:color="999999"/>
              <w:left w:val="single" w:sz="4" w:space="0" w:color="999999"/>
              <w:bottom w:val="single" w:sz="4" w:space="0" w:color="999999"/>
              <w:right w:val="single" w:sz="4" w:space="0" w:color="999999"/>
            </w:tcBorders>
            <w:vAlign w:val="center"/>
          </w:tcPr>
          <w:p w14:paraId="2F177A9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2C745B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21C9E97A"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5A0EB40D"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11E428C"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3DD99CE1"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DD643B2" w14:textId="77777777" w:rsidR="00BC7198" w:rsidRPr="00BC7198" w:rsidRDefault="00BC7198" w:rsidP="005A0528">
            <w:r w:rsidRPr="00BC7198">
              <w:rPr>
                <w:rFonts w:eastAsia="Arial"/>
                <w:b/>
                <w:bCs/>
                <w:sz w:val="20"/>
                <w:szCs w:val="20"/>
                <w:rtl/>
              </w:rPr>
              <w:t>ف38</w:t>
            </w:r>
          </w:p>
        </w:tc>
        <w:tc>
          <w:tcPr>
            <w:tcW w:w="5100" w:type="dxa"/>
            <w:tcBorders>
              <w:top w:val="single" w:sz="4" w:space="0" w:color="999999"/>
              <w:left w:val="single" w:sz="4" w:space="0" w:color="999999"/>
              <w:bottom w:val="single" w:sz="4" w:space="0" w:color="999999"/>
              <w:right w:val="single" w:sz="4" w:space="0" w:color="999999"/>
            </w:tcBorders>
            <w:vAlign w:val="center"/>
          </w:tcPr>
          <w:p w14:paraId="4FEFEA93" w14:textId="77777777" w:rsidR="00BC7198" w:rsidRPr="00BC7198" w:rsidRDefault="00BC7198" w:rsidP="005A0528">
            <w:r w:rsidRPr="00BC7198">
              <w:rPr>
                <w:rFonts w:eastAsia="Arial"/>
                <w:sz w:val="20"/>
                <w:szCs w:val="20"/>
                <w:rtl/>
              </w:rPr>
              <w:t>تراعي إعادة الجدولة أولويات المشروع دون التأثير الكبير على الجودة.</w:t>
            </w:r>
          </w:p>
        </w:tc>
        <w:tc>
          <w:tcPr>
            <w:tcW w:w="640" w:type="dxa"/>
            <w:tcBorders>
              <w:top w:val="single" w:sz="4" w:space="0" w:color="999999"/>
              <w:left w:val="single" w:sz="4" w:space="0" w:color="999999"/>
              <w:bottom w:val="single" w:sz="4" w:space="0" w:color="999999"/>
              <w:right w:val="single" w:sz="4" w:space="0" w:color="999999"/>
            </w:tcBorders>
            <w:vAlign w:val="center"/>
          </w:tcPr>
          <w:p w14:paraId="4206F21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F81B99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EB9A4E7"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2F823F5"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44885960" w14:textId="77777777" w:rsidR="00BC7198" w:rsidRPr="00BC7198" w:rsidRDefault="00BC7198" w:rsidP="005A0528">
            <w:r w:rsidRPr="00BC7198">
              <w:rPr>
                <w:rFonts w:ascii="Segoe UI Symbol" w:eastAsia="Arial" w:hAnsi="Segoe UI Symbol" w:cs="Segoe UI Symbol" w:hint="cs"/>
                <w:sz w:val="22"/>
                <w:szCs w:val="22"/>
                <w:rtl/>
              </w:rPr>
              <w:t>☐</w:t>
            </w:r>
          </w:p>
        </w:tc>
      </w:tr>
      <w:tr w:rsidR="00BC7198" w:rsidRPr="00BC7198" w14:paraId="6D2367C2" w14:textId="77777777" w:rsidTr="00BC7198">
        <w:tc>
          <w:tcPr>
            <w:tcW w:w="700" w:type="dxa"/>
            <w:tcBorders>
              <w:top w:val="single" w:sz="4" w:space="0" w:color="999999"/>
              <w:left w:val="single" w:sz="4" w:space="0" w:color="999999"/>
              <w:bottom w:val="single" w:sz="4" w:space="0" w:color="999999"/>
              <w:right w:val="single" w:sz="4" w:space="0" w:color="999999"/>
            </w:tcBorders>
            <w:vAlign w:val="center"/>
          </w:tcPr>
          <w:p w14:paraId="606437E2" w14:textId="77777777" w:rsidR="00BC7198" w:rsidRPr="00BC7198" w:rsidRDefault="00BC7198" w:rsidP="005A0528">
            <w:r w:rsidRPr="00BC7198">
              <w:rPr>
                <w:rFonts w:eastAsia="Arial"/>
                <w:b/>
                <w:bCs/>
                <w:sz w:val="20"/>
                <w:szCs w:val="20"/>
                <w:rtl/>
              </w:rPr>
              <w:t>ف39</w:t>
            </w:r>
          </w:p>
        </w:tc>
        <w:tc>
          <w:tcPr>
            <w:tcW w:w="5100" w:type="dxa"/>
            <w:tcBorders>
              <w:top w:val="single" w:sz="4" w:space="0" w:color="999999"/>
              <w:left w:val="single" w:sz="4" w:space="0" w:color="999999"/>
              <w:bottom w:val="single" w:sz="4" w:space="0" w:color="999999"/>
              <w:right w:val="single" w:sz="4" w:space="0" w:color="999999"/>
            </w:tcBorders>
            <w:vAlign w:val="center"/>
          </w:tcPr>
          <w:p w14:paraId="7FC0B243" w14:textId="77777777" w:rsidR="00BC7198" w:rsidRPr="00BC7198" w:rsidRDefault="00BC7198" w:rsidP="005A0528">
            <w:r w:rsidRPr="00BC7198">
              <w:rPr>
                <w:rFonts w:eastAsia="Arial"/>
                <w:sz w:val="20"/>
                <w:szCs w:val="20"/>
                <w:rtl/>
              </w:rPr>
              <w:t>تسهم المرونة في إعادة الجدولة في الحفاظ على استمرارية تنفيذ المشروع.</w:t>
            </w:r>
          </w:p>
        </w:tc>
        <w:tc>
          <w:tcPr>
            <w:tcW w:w="640" w:type="dxa"/>
            <w:tcBorders>
              <w:top w:val="single" w:sz="4" w:space="0" w:color="999999"/>
              <w:left w:val="single" w:sz="4" w:space="0" w:color="999999"/>
              <w:bottom w:val="single" w:sz="4" w:space="0" w:color="999999"/>
              <w:right w:val="single" w:sz="4" w:space="0" w:color="999999"/>
            </w:tcBorders>
            <w:vAlign w:val="center"/>
          </w:tcPr>
          <w:p w14:paraId="1E83BA64"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3E924028"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0BB4105B"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15E43406" w14:textId="77777777" w:rsidR="00BC7198" w:rsidRPr="00BC7198" w:rsidRDefault="00BC7198" w:rsidP="005A0528">
            <w:r w:rsidRPr="00BC7198">
              <w:rPr>
                <w:rFonts w:ascii="Segoe UI Symbol" w:eastAsia="Arial" w:hAnsi="Segoe UI Symbol" w:cs="Segoe UI Symbol" w:hint="cs"/>
                <w:sz w:val="22"/>
                <w:szCs w:val="22"/>
                <w:rtl/>
              </w:rPr>
              <w:t>☐</w:t>
            </w:r>
          </w:p>
        </w:tc>
        <w:tc>
          <w:tcPr>
            <w:tcW w:w="640" w:type="dxa"/>
            <w:tcBorders>
              <w:top w:val="single" w:sz="4" w:space="0" w:color="999999"/>
              <w:left w:val="single" w:sz="4" w:space="0" w:color="999999"/>
              <w:bottom w:val="single" w:sz="4" w:space="0" w:color="999999"/>
              <w:right w:val="single" w:sz="4" w:space="0" w:color="999999"/>
            </w:tcBorders>
            <w:vAlign w:val="center"/>
          </w:tcPr>
          <w:p w14:paraId="6EAC9029" w14:textId="77777777" w:rsidR="00BC7198" w:rsidRPr="00BC7198" w:rsidRDefault="00BC7198" w:rsidP="005A0528">
            <w:r w:rsidRPr="00BC7198">
              <w:rPr>
                <w:rFonts w:ascii="Segoe UI Symbol" w:eastAsia="Arial" w:hAnsi="Segoe UI Symbol" w:cs="Segoe UI Symbol" w:hint="cs"/>
                <w:sz w:val="22"/>
                <w:szCs w:val="22"/>
                <w:rtl/>
              </w:rPr>
              <w:t>☐</w:t>
            </w:r>
          </w:p>
        </w:tc>
      </w:tr>
    </w:tbl>
    <w:p w14:paraId="35F8E7FC" w14:textId="77777777" w:rsidR="00BC7198" w:rsidRDefault="00BC7198" w:rsidP="005A0528">
      <w:pPr>
        <w:rPr>
          <w:rtl/>
        </w:rPr>
      </w:pPr>
    </w:p>
    <w:p w14:paraId="17A990DA" w14:textId="77777777" w:rsidR="00BC7198" w:rsidRDefault="00BC7198" w:rsidP="005A0528">
      <w:pPr>
        <w:rPr>
          <w:rtl/>
        </w:rPr>
      </w:pPr>
    </w:p>
    <w:p w14:paraId="2758ED4A" w14:textId="77777777" w:rsidR="00BC7198" w:rsidRPr="00BC7198" w:rsidRDefault="00BC7198" w:rsidP="005A0528">
      <w:pPr>
        <w:rPr>
          <w:rtl/>
        </w:rPr>
      </w:pPr>
    </w:p>
    <w:p w14:paraId="32DFBF4D" w14:textId="5F6B2E32" w:rsidR="00BC7198" w:rsidRPr="00567FF6" w:rsidRDefault="00BC7198" w:rsidP="005A0528">
      <w:pPr>
        <w:spacing w:line="360" w:lineRule="auto"/>
        <w:ind w:left="720"/>
        <w:jc w:val="center"/>
        <w:rPr>
          <w:b/>
          <w:bCs/>
          <w:sz w:val="32"/>
          <w:szCs w:val="32"/>
        </w:rPr>
      </w:pPr>
      <w:r w:rsidRPr="00567FF6">
        <w:rPr>
          <w:b/>
          <w:bCs/>
          <w:sz w:val="32"/>
          <w:szCs w:val="32"/>
          <w:rtl/>
        </w:rPr>
        <w:lastRenderedPageBreak/>
        <w:t>الملحق (</w:t>
      </w:r>
      <w:r w:rsidRPr="00567FF6">
        <w:rPr>
          <w:rFonts w:hint="cs"/>
          <w:b/>
          <w:bCs/>
          <w:sz w:val="32"/>
          <w:szCs w:val="32"/>
          <w:rtl/>
        </w:rPr>
        <w:t>ب</w:t>
      </w:r>
      <w:r w:rsidRPr="00567FF6">
        <w:rPr>
          <w:b/>
          <w:bCs/>
          <w:sz w:val="32"/>
          <w:szCs w:val="32"/>
          <w:rtl/>
        </w:rPr>
        <w:t>)</w:t>
      </w:r>
    </w:p>
    <w:p w14:paraId="4CBACADB" w14:textId="77777777" w:rsidR="00BC7198" w:rsidRPr="00567FF6" w:rsidRDefault="00BC7198" w:rsidP="005A0528">
      <w:pPr>
        <w:spacing w:line="360" w:lineRule="auto"/>
        <w:ind w:left="720"/>
        <w:jc w:val="center"/>
        <w:rPr>
          <w:b/>
          <w:bCs/>
          <w:sz w:val="32"/>
          <w:szCs w:val="32"/>
        </w:rPr>
      </w:pPr>
      <w:r w:rsidRPr="00567FF6">
        <w:rPr>
          <w:b/>
          <w:bCs/>
          <w:sz w:val="32"/>
          <w:szCs w:val="32"/>
          <w:rtl/>
        </w:rPr>
        <w:t>أسئلة المقابلات</w:t>
      </w:r>
    </w:p>
    <w:p w14:paraId="35052440" w14:textId="77777777" w:rsidR="00BC7198" w:rsidRPr="00BC7198" w:rsidRDefault="00BC7198" w:rsidP="005A0528">
      <w:pPr>
        <w:spacing w:line="360" w:lineRule="auto"/>
        <w:ind w:left="720"/>
      </w:pPr>
      <w:r w:rsidRPr="00BC7198">
        <w:rPr>
          <w:b/>
          <w:bCs/>
          <w:rtl/>
        </w:rPr>
        <w:t>الفئة المستهدفة</w:t>
      </w:r>
    </w:p>
    <w:p w14:paraId="214C8C49" w14:textId="77777777" w:rsidR="00BC7198" w:rsidRPr="00BC7198" w:rsidRDefault="00BC7198" w:rsidP="005A0528">
      <w:pPr>
        <w:numPr>
          <w:ilvl w:val="0"/>
          <w:numId w:val="26"/>
        </w:numPr>
        <w:spacing w:before="0" w:after="160" w:line="360" w:lineRule="auto"/>
      </w:pPr>
      <w:r w:rsidRPr="00BC7198">
        <w:rPr>
          <w:rtl/>
        </w:rPr>
        <w:t>مديرو المشاريع الإنشائية</w:t>
      </w:r>
      <w:r w:rsidRPr="00BC7198">
        <w:t>.</w:t>
      </w:r>
    </w:p>
    <w:p w14:paraId="10AE889E" w14:textId="77777777" w:rsidR="00BC7198" w:rsidRPr="00BC7198" w:rsidRDefault="00BC7198" w:rsidP="005A0528">
      <w:pPr>
        <w:numPr>
          <w:ilvl w:val="0"/>
          <w:numId w:val="26"/>
        </w:numPr>
        <w:spacing w:before="0" w:after="160" w:line="360" w:lineRule="auto"/>
      </w:pPr>
      <w:r w:rsidRPr="00BC7198">
        <w:rPr>
          <w:rtl/>
        </w:rPr>
        <w:t>مديرو سلاسل التوريد</w:t>
      </w:r>
      <w:r w:rsidRPr="00BC7198">
        <w:t>.</w:t>
      </w:r>
    </w:p>
    <w:p w14:paraId="12BBBC70" w14:textId="77777777" w:rsidR="00BC7198" w:rsidRPr="00BC7198" w:rsidRDefault="00BC7198" w:rsidP="005A0528">
      <w:pPr>
        <w:numPr>
          <w:ilvl w:val="0"/>
          <w:numId w:val="26"/>
        </w:numPr>
        <w:spacing w:before="0" w:after="160" w:line="360" w:lineRule="auto"/>
      </w:pPr>
      <w:r w:rsidRPr="00BC7198">
        <w:rPr>
          <w:rtl/>
        </w:rPr>
        <w:t>مسؤولو الخدمات اللوجستية</w:t>
      </w:r>
      <w:r w:rsidRPr="00BC7198">
        <w:t>.</w:t>
      </w:r>
    </w:p>
    <w:p w14:paraId="4738E084" w14:textId="77777777" w:rsidR="00BC7198" w:rsidRPr="00BC7198" w:rsidRDefault="00BC7198" w:rsidP="005A0528">
      <w:pPr>
        <w:numPr>
          <w:ilvl w:val="0"/>
          <w:numId w:val="26"/>
        </w:numPr>
        <w:spacing w:before="0" w:after="160" w:line="360" w:lineRule="auto"/>
      </w:pPr>
      <w:r w:rsidRPr="00BC7198">
        <w:rPr>
          <w:rtl/>
        </w:rPr>
        <w:t>ممثلو الموردين</w:t>
      </w:r>
      <w:r w:rsidRPr="00BC7198">
        <w:t>.</w:t>
      </w:r>
    </w:p>
    <w:p w14:paraId="6C09FAE5" w14:textId="77777777" w:rsidR="00BC7198" w:rsidRPr="00BC7198" w:rsidRDefault="00BC7198" w:rsidP="005A0528">
      <w:pPr>
        <w:numPr>
          <w:ilvl w:val="0"/>
          <w:numId w:val="26"/>
        </w:numPr>
        <w:spacing w:before="0" w:after="160" w:line="360" w:lineRule="auto"/>
        <w:jc w:val="center"/>
      </w:pPr>
      <w:r w:rsidRPr="00BC7198">
        <w:rPr>
          <w:rtl/>
        </w:rPr>
        <w:t>مسؤولو الجهات الحكومية ذات العلاقة</w:t>
      </w:r>
      <w:r w:rsidRPr="00BC7198">
        <w:t>.</w:t>
      </w:r>
    </w:p>
    <w:p w14:paraId="55EB2651" w14:textId="77777777" w:rsidR="00BC7198" w:rsidRPr="00BC7198" w:rsidRDefault="00BC7198" w:rsidP="005A0528">
      <w:pPr>
        <w:spacing w:line="360" w:lineRule="auto"/>
        <w:ind w:left="720"/>
        <w:rPr>
          <w:b/>
          <w:bCs/>
          <w:rtl/>
        </w:rPr>
      </w:pPr>
      <w:r w:rsidRPr="00BC7198">
        <w:rPr>
          <w:b/>
          <w:bCs/>
          <w:rtl/>
        </w:rPr>
        <w:t>البيانات الأولية:</w:t>
      </w:r>
    </w:p>
    <w:tbl>
      <w:tblPr>
        <w:tblStyle w:val="TableGrid"/>
        <w:bidiVisual/>
        <w:tblW w:w="0" w:type="auto"/>
        <w:jc w:val="center"/>
        <w:tblLook w:val="04A0" w:firstRow="1" w:lastRow="0" w:firstColumn="1" w:lastColumn="0" w:noHBand="0" w:noVBand="1"/>
      </w:tblPr>
      <w:tblGrid>
        <w:gridCol w:w="4351"/>
        <w:gridCol w:w="4351"/>
      </w:tblGrid>
      <w:tr w:rsidR="00BC7198" w:rsidRPr="00BC7198" w14:paraId="7CD7E042" w14:textId="77777777" w:rsidTr="00BC7198">
        <w:trPr>
          <w:trHeight w:val="544"/>
          <w:jc w:val="center"/>
        </w:trPr>
        <w:tc>
          <w:tcPr>
            <w:tcW w:w="4351" w:type="dxa"/>
            <w:vAlign w:val="center"/>
          </w:tcPr>
          <w:p w14:paraId="3929C678" w14:textId="77777777" w:rsidR="00BC7198" w:rsidRPr="00BC7198" w:rsidRDefault="00BC7198" w:rsidP="005A0528">
            <w:pPr>
              <w:spacing w:line="360" w:lineRule="auto"/>
              <w:jc w:val="center"/>
              <w:rPr>
                <w:b/>
                <w:bCs/>
                <w:rtl/>
              </w:rPr>
            </w:pPr>
            <w:r w:rsidRPr="00BC7198">
              <w:rPr>
                <w:rtl/>
              </w:rPr>
              <w:t>البيان</w:t>
            </w:r>
          </w:p>
        </w:tc>
        <w:tc>
          <w:tcPr>
            <w:tcW w:w="4351" w:type="dxa"/>
            <w:vAlign w:val="center"/>
          </w:tcPr>
          <w:p w14:paraId="12AFC9A8" w14:textId="77777777" w:rsidR="00BC7198" w:rsidRPr="00BC7198" w:rsidRDefault="00BC7198" w:rsidP="005A0528">
            <w:pPr>
              <w:spacing w:line="360" w:lineRule="auto"/>
              <w:jc w:val="center"/>
              <w:rPr>
                <w:b/>
                <w:bCs/>
                <w:rtl/>
              </w:rPr>
            </w:pPr>
            <w:r w:rsidRPr="00BC7198">
              <w:rPr>
                <w:rtl/>
              </w:rPr>
              <w:t>الإجابة</w:t>
            </w:r>
          </w:p>
        </w:tc>
      </w:tr>
      <w:tr w:rsidR="00BC7198" w:rsidRPr="00BC7198" w14:paraId="4CFA58F2" w14:textId="77777777" w:rsidTr="00BC7198">
        <w:trPr>
          <w:trHeight w:val="597"/>
          <w:jc w:val="center"/>
        </w:trPr>
        <w:tc>
          <w:tcPr>
            <w:tcW w:w="4351" w:type="dxa"/>
            <w:vAlign w:val="center"/>
          </w:tcPr>
          <w:p w14:paraId="00C346F5" w14:textId="77777777" w:rsidR="00BC7198" w:rsidRPr="00BC7198" w:rsidRDefault="00BC7198" w:rsidP="005A0528">
            <w:pPr>
              <w:spacing w:line="360" w:lineRule="auto"/>
              <w:jc w:val="center"/>
              <w:rPr>
                <w:b/>
                <w:bCs/>
                <w:rtl/>
              </w:rPr>
            </w:pPr>
            <w:r w:rsidRPr="00BC7198">
              <w:rPr>
                <w:rtl/>
              </w:rPr>
              <w:t>المسمى الوظيفي</w:t>
            </w:r>
          </w:p>
        </w:tc>
        <w:tc>
          <w:tcPr>
            <w:tcW w:w="4351" w:type="dxa"/>
            <w:vAlign w:val="center"/>
          </w:tcPr>
          <w:p w14:paraId="5E85C599" w14:textId="77777777" w:rsidR="00BC7198" w:rsidRPr="00BC7198" w:rsidRDefault="00BC7198" w:rsidP="005A0528">
            <w:pPr>
              <w:spacing w:line="360" w:lineRule="auto"/>
              <w:jc w:val="center"/>
              <w:rPr>
                <w:b/>
                <w:bCs/>
                <w:rtl/>
              </w:rPr>
            </w:pPr>
            <w:r w:rsidRPr="00BC7198">
              <w:t>............</w:t>
            </w:r>
          </w:p>
        </w:tc>
      </w:tr>
      <w:tr w:rsidR="00BC7198" w:rsidRPr="00BC7198" w14:paraId="5C54D066" w14:textId="77777777" w:rsidTr="00BC7198">
        <w:trPr>
          <w:trHeight w:val="579"/>
          <w:jc w:val="center"/>
        </w:trPr>
        <w:tc>
          <w:tcPr>
            <w:tcW w:w="4351" w:type="dxa"/>
            <w:vAlign w:val="center"/>
          </w:tcPr>
          <w:p w14:paraId="3B332377" w14:textId="77777777" w:rsidR="00BC7198" w:rsidRPr="00BC7198" w:rsidRDefault="00BC7198" w:rsidP="005A0528">
            <w:pPr>
              <w:spacing w:line="360" w:lineRule="auto"/>
              <w:jc w:val="center"/>
              <w:rPr>
                <w:b/>
                <w:bCs/>
                <w:rtl/>
              </w:rPr>
            </w:pPr>
            <w:r w:rsidRPr="00BC7198">
              <w:rPr>
                <w:rtl/>
              </w:rPr>
              <w:t>جهة العمل</w:t>
            </w:r>
          </w:p>
        </w:tc>
        <w:tc>
          <w:tcPr>
            <w:tcW w:w="4351" w:type="dxa"/>
            <w:vAlign w:val="center"/>
          </w:tcPr>
          <w:p w14:paraId="33E4671F" w14:textId="77777777" w:rsidR="00BC7198" w:rsidRPr="00BC7198" w:rsidRDefault="00BC7198" w:rsidP="005A0528">
            <w:pPr>
              <w:spacing w:line="360" w:lineRule="auto"/>
              <w:jc w:val="center"/>
              <w:rPr>
                <w:b/>
                <w:bCs/>
                <w:rtl/>
              </w:rPr>
            </w:pPr>
            <w:r w:rsidRPr="00BC7198">
              <w:t>............</w:t>
            </w:r>
          </w:p>
        </w:tc>
      </w:tr>
      <w:tr w:rsidR="00BC7198" w:rsidRPr="00BC7198" w14:paraId="3AE8A88F" w14:textId="77777777" w:rsidTr="00BC7198">
        <w:trPr>
          <w:trHeight w:val="597"/>
          <w:jc w:val="center"/>
        </w:trPr>
        <w:tc>
          <w:tcPr>
            <w:tcW w:w="4351" w:type="dxa"/>
            <w:vAlign w:val="center"/>
          </w:tcPr>
          <w:p w14:paraId="3CCBC57A" w14:textId="77777777" w:rsidR="00BC7198" w:rsidRPr="00BC7198" w:rsidRDefault="00BC7198" w:rsidP="005A0528">
            <w:pPr>
              <w:spacing w:line="360" w:lineRule="auto"/>
              <w:jc w:val="center"/>
              <w:rPr>
                <w:b/>
                <w:bCs/>
                <w:rtl/>
              </w:rPr>
            </w:pPr>
            <w:r w:rsidRPr="00BC7198">
              <w:rPr>
                <w:rtl/>
              </w:rPr>
              <w:t>سنوات الخبرة</w:t>
            </w:r>
          </w:p>
        </w:tc>
        <w:tc>
          <w:tcPr>
            <w:tcW w:w="4351" w:type="dxa"/>
            <w:vAlign w:val="center"/>
          </w:tcPr>
          <w:p w14:paraId="7063ACCA" w14:textId="77777777" w:rsidR="00BC7198" w:rsidRPr="00BC7198" w:rsidRDefault="00BC7198" w:rsidP="005A0528">
            <w:pPr>
              <w:spacing w:line="360" w:lineRule="auto"/>
              <w:jc w:val="center"/>
              <w:rPr>
                <w:b/>
                <w:bCs/>
                <w:rtl/>
              </w:rPr>
            </w:pPr>
            <w:r w:rsidRPr="00BC7198">
              <w:t>............</w:t>
            </w:r>
          </w:p>
        </w:tc>
      </w:tr>
      <w:tr w:rsidR="00BC7198" w:rsidRPr="00BC7198" w14:paraId="0B4DF9B3" w14:textId="77777777" w:rsidTr="00BC7198">
        <w:trPr>
          <w:trHeight w:val="579"/>
          <w:jc w:val="center"/>
        </w:trPr>
        <w:tc>
          <w:tcPr>
            <w:tcW w:w="4351" w:type="dxa"/>
            <w:vAlign w:val="center"/>
          </w:tcPr>
          <w:p w14:paraId="0A975470" w14:textId="77777777" w:rsidR="00BC7198" w:rsidRPr="00BC7198" w:rsidRDefault="00BC7198" w:rsidP="005A0528">
            <w:pPr>
              <w:spacing w:line="360" w:lineRule="auto"/>
              <w:jc w:val="center"/>
              <w:rPr>
                <w:b/>
                <w:bCs/>
                <w:rtl/>
              </w:rPr>
            </w:pPr>
            <w:r w:rsidRPr="00BC7198">
              <w:rPr>
                <w:rtl/>
              </w:rPr>
              <w:lastRenderedPageBreak/>
              <w:t>عدد مواسم الحج أو رمضان التي شارك فيها</w:t>
            </w:r>
          </w:p>
        </w:tc>
        <w:tc>
          <w:tcPr>
            <w:tcW w:w="4351" w:type="dxa"/>
            <w:vAlign w:val="center"/>
          </w:tcPr>
          <w:p w14:paraId="6A8F0209" w14:textId="77777777" w:rsidR="00BC7198" w:rsidRPr="00BC7198" w:rsidRDefault="00BC7198" w:rsidP="005A0528">
            <w:pPr>
              <w:spacing w:line="360" w:lineRule="auto"/>
              <w:jc w:val="center"/>
              <w:rPr>
                <w:b/>
                <w:bCs/>
                <w:rtl/>
              </w:rPr>
            </w:pPr>
            <w:r w:rsidRPr="00BC7198">
              <w:t>............</w:t>
            </w:r>
          </w:p>
        </w:tc>
      </w:tr>
    </w:tbl>
    <w:p w14:paraId="2B3EC6FD" w14:textId="77777777" w:rsidR="00567FF6" w:rsidRDefault="00567FF6" w:rsidP="005A0528">
      <w:pPr>
        <w:spacing w:line="360" w:lineRule="auto"/>
        <w:ind w:left="720"/>
        <w:rPr>
          <w:b/>
          <w:bCs/>
        </w:rPr>
      </w:pPr>
    </w:p>
    <w:p w14:paraId="4971071E" w14:textId="071AD3DF" w:rsidR="00BC7198" w:rsidRPr="00BC7198" w:rsidRDefault="00BC7198" w:rsidP="005A0528">
      <w:pPr>
        <w:spacing w:line="360" w:lineRule="auto"/>
        <w:ind w:left="720"/>
        <w:rPr>
          <w:b/>
          <w:bCs/>
        </w:rPr>
      </w:pPr>
      <w:r w:rsidRPr="00BC7198">
        <w:rPr>
          <w:b/>
          <w:bCs/>
          <w:rtl/>
        </w:rPr>
        <w:t>أسئلة المقابلة</w:t>
      </w:r>
    </w:p>
    <w:p w14:paraId="102AE17E" w14:textId="77777777" w:rsidR="00BC7198" w:rsidRPr="00BC7198" w:rsidRDefault="00BC7198" w:rsidP="00567FF6">
      <w:pPr>
        <w:ind w:left="720"/>
        <w:rPr>
          <w:b/>
          <w:bCs/>
        </w:rPr>
      </w:pPr>
      <w:r w:rsidRPr="00BC7198">
        <w:rPr>
          <w:b/>
          <w:bCs/>
          <w:rtl/>
        </w:rPr>
        <w:t xml:space="preserve">السؤال الأول: </w:t>
      </w:r>
      <w:r w:rsidRPr="00BC7198">
        <w:rPr>
          <w:rtl/>
        </w:rPr>
        <w:t>كيف تقيّم واقع إدارة سلسلة التوريد في المشاريع الإنشائية بمكة المكرمة خلال موسمي رمضان والحج؟</w:t>
      </w:r>
    </w:p>
    <w:p w14:paraId="58195F36" w14:textId="77777777" w:rsidR="00BC7198" w:rsidRPr="00BC7198" w:rsidRDefault="00BC7198" w:rsidP="00567FF6">
      <w:pPr>
        <w:ind w:left="720"/>
      </w:pPr>
      <w:r w:rsidRPr="00BC7198">
        <w:rPr>
          <w:rtl/>
        </w:rPr>
        <w:t>............................................................................................................................................................</w:t>
      </w:r>
    </w:p>
    <w:p w14:paraId="60667C8C" w14:textId="77777777" w:rsidR="00BC7198" w:rsidRPr="00BC7198" w:rsidRDefault="00BC7198" w:rsidP="00567FF6">
      <w:pPr>
        <w:ind w:left="720"/>
        <w:rPr>
          <w:b/>
          <w:bCs/>
        </w:rPr>
      </w:pPr>
      <w:r w:rsidRPr="00BC7198">
        <w:rPr>
          <w:b/>
          <w:bCs/>
          <w:rtl/>
        </w:rPr>
        <w:t xml:space="preserve">السؤال الثاني: </w:t>
      </w:r>
      <w:r w:rsidRPr="00BC7198">
        <w:rPr>
          <w:rtl/>
        </w:rPr>
        <w:t>ما أبرز التحديات التي تواجه إدارة سلسلة التوريد أثناء مواسم الذروة؟</w:t>
      </w:r>
    </w:p>
    <w:p w14:paraId="56C4F035" w14:textId="77777777" w:rsidR="00BC7198" w:rsidRPr="00BC7198" w:rsidRDefault="00BC7198" w:rsidP="00567FF6">
      <w:pPr>
        <w:ind w:left="720"/>
        <w:jc w:val="center"/>
      </w:pPr>
      <w:r w:rsidRPr="00BC7198">
        <w:rPr>
          <w:rtl/>
        </w:rPr>
        <w:t>.......................................................................................................................................................</w:t>
      </w:r>
    </w:p>
    <w:p w14:paraId="5C4009ED" w14:textId="77777777" w:rsidR="00BC7198" w:rsidRPr="00BC7198" w:rsidRDefault="00BC7198" w:rsidP="00567FF6">
      <w:pPr>
        <w:ind w:left="720"/>
        <w:rPr>
          <w:b/>
          <w:bCs/>
        </w:rPr>
      </w:pPr>
      <w:r w:rsidRPr="00BC7198">
        <w:rPr>
          <w:b/>
          <w:bCs/>
          <w:rtl/>
        </w:rPr>
        <w:t xml:space="preserve">السؤال الثالث: </w:t>
      </w:r>
      <w:r w:rsidRPr="00BC7198">
        <w:rPr>
          <w:rtl/>
        </w:rPr>
        <w:t>ما مدى تأثير كفاءة النقل والخدمات اللوجستية في نجاح تنفيذ المشاريع؟</w:t>
      </w:r>
    </w:p>
    <w:p w14:paraId="1FC9BFC9" w14:textId="77777777" w:rsidR="00BC7198" w:rsidRPr="00BC7198" w:rsidRDefault="00BC7198" w:rsidP="00567FF6">
      <w:pPr>
        <w:ind w:left="720"/>
        <w:jc w:val="center"/>
      </w:pPr>
      <w:r w:rsidRPr="00BC7198">
        <w:rPr>
          <w:rtl/>
        </w:rPr>
        <w:t>.........................................................................................................................................................</w:t>
      </w:r>
    </w:p>
    <w:p w14:paraId="19CF5112" w14:textId="77777777" w:rsidR="00BC7198" w:rsidRPr="00BC7198" w:rsidRDefault="00BC7198" w:rsidP="00567FF6">
      <w:pPr>
        <w:ind w:left="720"/>
        <w:rPr>
          <w:b/>
          <w:bCs/>
        </w:rPr>
      </w:pPr>
      <w:r w:rsidRPr="00BC7198">
        <w:rPr>
          <w:b/>
          <w:bCs/>
          <w:rtl/>
        </w:rPr>
        <w:t xml:space="preserve">السؤال الرابع: </w:t>
      </w:r>
      <w:r w:rsidRPr="00BC7198">
        <w:rPr>
          <w:rtl/>
        </w:rPr>
        <w:t>كيف تؤثر العلاقة مع الموردين ومقاولي الباطن في استمرارية الأعمال؟</w:t>
      </w:r>
    </w:p>
    <w:p w14:paraId="4165EB38" w14:textId="77777777" w:rsidR="00BC7198" w:rsidRPr="00BC7198" w:rsidRDefault="00BC7198" w:rsidP="00567FF6">
      <w:pPr>
        <w:ind w:left="720"/>
        <w:jc w:val="center"/>
      </w:pPr>
      <w:r w:rsidRPr="00BC7198">
        <w:rPr>
          <w:rtl/>
        </w:rPr>
        <w:t>..........................................................................................................................................................</w:t>
      </w:r>
    </w:p>
    <w:p w14:paraId="08AE2AD6" w14:textId="77777777" w:rsidR="00567FF6" w:rsidRDefault="00567FF6" w:rsidP="00567FF6">
      <w:pPr>
        <w:ind w:left="720"/>
        <w:rPr>
          <w:b/>
          <w:bCs/>
        </w:rPr>
      </w:pPr>
    </w:p>
    <w:p w14:paraId="5AB9A821" w14:textId="77777777" w:rsidR="00567FF6" w:rsidRDefault="00567FF6" w:rsidP="00567FF6">
      <w:pPr>
        <w:ind w:left="720"/>
        <w:rPr>
          <w:b/>
          <w:bCs/>
        </w:rPr>
      </w:pPr>
    </w:p>
    <w:p w14:paraId="7DFD8859" w14:textId="1CAE0319" w:rsidR="00BC7198" w:rsidRPr="00BC7198" w:rsidRDefault="00BC7198" w:rsidP="00567FF6">
      <w:pPr>
        <w:ind w:left="720"/>
        <w:rPr>
          <w:b/>
          <w:bCs/>
        </w:rPr>
      </w:pPr>
      <w:r w:rsidRPr="00BC7198">
        <w:rPr>
          <w:b/>
          <w:bCs/>
          <w:rtl/>
        </w:rPr>
        <w:lastRenderedPageBreak/>
        <w:t xml:space="preserve">السؤال الخامس: </w:t>
      </w:r>
      <w:r w:rsidRPr="00BC7198">
        <w:rPr>
          <w:rtl/>
        </w:rPr>
        <w:t>ما أهم الإجراءات التي تتخذها المؤسسة لضمان استمرارية الأعمال في حالات الطوارئ؟</w:t>
      </w:r>
    </w:p>
    <w:p w14:paraId="0264C9B4" w14:textId="77777777" w:rsidR="00BC7198" w:rsidRPr="00BC7198" w:rsidRDefault="00BC7198" w:rsidP="00567FF6">
      <w:pPr>
        <w:ind w:left="720"/>
      </w:pPr>
      <w:r w:rsidRPr="00BC7198">
        <w:rPr>
          <w:rtl/>
        </w:rPr>
        <w:t>.........................................................................................................................................................</w:t>
      </w:r>
    </w:p>
    <w:p w14:paraId="6F9AAC2B" w14:textId="77777777" w:rsidR="00BC7198" w:rsidRPr="00BC7198" w:rsidRDefault="00BC7198" w:rsidP="00567FF6">
      <w:pPr>
        <w:ind w:left="720"/>
        <w:rPr>
          <w:b/>
          <w:bCs/>
        </w:rPr>
      </w:pPr>
      <w:r w:rsidRPr="00BC7198">
        <w:rPr>
          <w:b/>
          <w:bCs/>
          <w:rtl/>
        </w:rPr>
        <w:t xml:space="preserve">السؤال السادس: </w:t>
      </w:r>
      <w:r w:rsidRPr="00BC7198">
        <w:rPr>
          <w:rtl/>
        </w:rPr>
        <w:t>هل تستخدم المؤسسة أنظمة رقمية لإدارة سلسلة التوريد؟</w:t>
      </w:r>
      <w:r w:rsidRPr="00BC7198">
        <w:rPr>
          <w:b/>
          <w:bCs/>
          <w:rtl/>
        </w:rPr>
        <w:t xml:space="preserve"> </w:t>
      </w:r>
      <w:r w:rsidRPr="00BC7198">
        <w:rPr>
          <w:rtl/>
        </w:rPr>
        <w:t>وما مدى فاعليتها؟</w:t>
      </w:r>
    </w:p>
    <w:p w14:paraId="1BCBED27" w14:textId="77777777" w:rsidR="00BC7198" w:rsidRPr="00BC7198" w:rsidRDefault="00BC7198" w:rsidP="00567FF6">
      <w:pPr>
        <w:ind w:left="720"/>
      </w:pPr>
      <w:r w:rsidRPr="00BC7198">
        <w:rPr>
          <w:rtl/>
        </w:rPr>
        <w:t>...........................................................................................................................................</w:t>
      </w:r>
    </w:p>
    <w:p w14:paraId="7955C190" w14:textId="77777777" w:rsidR="00BC7198" w:rsidRPr="00BC7198" w:rsidRDefault="00BC7198" w:rsidP="00567FF6">
      <w:pPr>
        <w:ind w:left="720"/>
        <w:rPr>
          <w:b/>
          <w:bCs/>
        </w:rPr>
      </w:pPr>
      <w:r w:rsidRPr="00BC7198">
        <w:rPr>
          <w:b/>
          <w:bCs/>
          <w:rtl/>
        </w:rPr>
        <w:t xml:space="preserve">السؤال السابع: </w:t>
      </w:r>
      <w:r w:rsidRPr="00BC7198">
        <w:rPr>
          <w:rtl/>
        </w:rPr>
        <w:t>ما أبرز نقاط القوة الحالية في إدارة سلسلة التوريد؟</w:t>
      </w:r>
    </w:p>
    <w:p w14:paraId="69EFADB1" w14:textId="77777777" w:rsidR="00BC7198" w:rsidRPr="00BC7198" w:rsidRDefault="00BC7198" w:rsidP="00567FF6">
      <w:pPr>
        <w:ind w:left="720"/>
      </w:pPr>
      <w:r w:rsidRPr="00BC7198">
        <w:rPr>
          <w:rtl/>
        </w:rPr>
        <w:t>.....................................................................................................................................................</w:t>
      </w:r>
    </w:p>
    <w:p w14:paraId="2AE74D39" w14:textId="77777777" w:rsidR="00BC7198" w:rsidRPr="00BC7198" w:rsidRDefault="00BC7198" w:rsidP="00567FF6">
      <w:pPr>
        <w:ind w:left="720"/>
        <w:rPr>
          <w:b/>
          <w:bCs/>
        </w:rPr>
      </w:pPr>
      <w:r w:rsidRPr="00BC7198">
        <w:rPr>
          <w:b/>
          <w:bCs/>
          <w:rtl/>
        </w:rPr>
        <w:t xml:space="preserve">السؤال الثامن: </w:t>
      </w:r>
      <w:r w:rsidRPr="00BC7198">
        <w:rPr>
          <w:rtl/>
        </w:rPr>
        <w:t>ما أبرز نقاط الضعف؟</w:t>
      </w:r>
    </w:p>
    <w:p w14:paraId="068A4918" w14:textId="77777777" w:rsidR="00BC7198" w:rsidRPr="00BC7198" w:rsidRDefault="00BC7198" w:rsidP="00567FF6">
      <w:pPr>
        <w:ind w:left="720"/>
      </w:pPr>
      <w:r w:rsidRPr="00BC7198">
        <w:rPr>
          <w:rtl/>
        </w:rPr>
        <w:t>..............................................................................................................................................................</w:t>
      </w:r>
    </w:p>
    <w:p w14:paraId="0222D8D7" w14:textId="77777777" w:rsidR="00BC7198" w:rsidRPr="00BC7198" w:rsidRDefault="00BC7198" w:rsidP="00567FF6">
      <w:pPr>
        <w:ind w:left="720"/>
        <w:rPr>
          <w:b/>
          <w:bCs/>
          <w:rtl/>
        </w:rPr>
      </w:pPr>
      <w:r w:rsidRPr="00BC7198">
        <w:rPr>
          <w:b/>
          <w:bCs/>
          <w:rtl/>
        </w:rPr>
        <w:t xml:space="preserve">السؤال التاسع: </w:t>
      </w:r>
      <w:r w:rsidRPr="00BC7198">
        <w:rPr>
          <w:rtl/>
        </w:rPr>
        <w:t>ما أهم المقترحات التي تراها مناسبة لتحسين استمرارية الأعمال؟</w:t>
      </w:r>
    </w:p>
    <w:p w14:paraId="0DE56FA6" w14:textId="77777777" w:rsidR="00BC7198" w:rsidRPr="00BC7198" w:rsidRDefault="00BC7198" w:rsidP="00567FF6">
      <w:pPr>
        <w:ind w:left="720"/>
        <w:jc w:val="center"/>
      </w:pPr>
      <w:r w:rsidRPr="00BC7198">
        <w:rPr>
          <w:rtl/>
        </w:rPr>
        <w:t>....................................................................................................................................................</w:t>
      </w:r>
    </w:p>
    <w:p w14:paraId="12D7201B" w14:textId="77777777" w:rsidR="0061642B" w:rsidRPr="00BC7198" w:rsidRDefault="0061642B" w:rsidP="00567FF6">
      <w:pPr>
        <w:rPr>
          <w:sz w:val="24"/>
          <w:szCs w:val="24"/>
          <w:rtl/>
        </w:rPr>
      </w:pPr>
    </w:p>
    <w:p w14:paraId="61F7704B" w14:textId="77777777" w:rsidR="0061642B" w:rsidRPr="00BC7198" w:rsidRDefault="0061642B" w:rsidP="00567FF6">
      <w:pPr>
        <w:rPr>
          <w:sz w:val="24"/>
          <w:szCs w:val="24"/>
          <w:rtl/>
        </w:rPr>
      </w:pPr>
    </w:p>
    <w:p w14:paraId="33BDD527" w14:textId="77777777" w:rsidR="00D25FBF" w:rsidRPr="00BC7198" w:rsidRDefault="00D25FBF" w:rsidP="00567FF6">
      <w:pPr>
        <w:rPr>
          <w:rFonts w:eastAsia="Calibri"/>
          <w:rtl/>
        </w:rPr>
      </w:pPr>
    </w:p>
    <w:p w14:paraId="78E518EB" w14:textId="77777777" w:rsidR="00D25FBF" w:rsidRDefault="00D25FBF" w:rsidP="005A0528">
      <w:pPr>
        <w:rPr>
          <w:rFonts w:eastAsia="Calibri"/>
          <w:sz w:val="32"/>
          <w:szCs w:val="32"/>
          <w:rtl/>
        </w:rPr>
      </w:pPr>
    </w:p>
    <w:p w14:paraId="4BD4C3EF" w14:textId="77777777" w:rsidR="006C44CA" w:rsidRDefault="006C44CA" w:rsidP="005A0528">
      <w:pPr>
        <w:rPr>
          <w:rFonts w:eastAsia="Calibri"/>
          <w:sz w:val="32"/>
          <w:szCs w:val="32"/>
          <w:rtl/>
        </w:rPr>
      </w:pPr>
    </w:p>
    <w:p w14:paraId="3A208BE2" w14:textId="77777777" w:rsidR="006C44CA" w:rsidRDefault="006C44CA" w:rsidP="005A0528">
      <w:pPr>
        <w:rPr>
          <w:rFonts w:eastAsia="Calibri"/>
          <w:sz w:val="32"/>
          <w:szCs w:val="32"/>
          <w:rtl/>
        </w:rPr>
      </w:pPr>
    </w:p>
    <w:p w14:paraId="4A90A0F0" w14:textId="77777777" w:rsidR="006C44CA" w:rsidRDefault="006C44CA" w:rsidP="006C44CA">
      <w:pPr>
        <w:pStyle w:val="Heading1"/>
        <w:bidi w:val="0"/>
        <w:rPr>
          <w:rFonts w:asciiTheme="majorBidi" w:hAnsiTheme="majorBidi" w:cstheme="majorBidi"/>
          <w:rtl/>
        </w:rPr>
      </w:pPr>
      <w:r w:rsidRPr="00D2079E">
        <w:rPr>
          <w:rFonts w:asciiTheme="majorBidi" w:hAnsiTheme="majorBidi" w:cstheme="majorBidi"/>
        </w:rPr>
        <w:lastRenderedPageBreak/>
        <w:t>Abstract:</w:t>
      </w:r>
    </w:p>
    <w:p w14:paraId="297AE8B6" w14:textId="77777777" w:rsidR="006C44CA" w:rsidRPr="00D5040B" w:rsidRDefault="006C44CA" w:rsidP="006C44CA">
      <w:pPr>
        <w:bidi w:val="0"/>
        <w:rPr>
          <w:rFonts w:asciiTheme="majorBidi" w:hAnsiTheme="majorBidi" w:cstheme="majorBidi"/>
          <w:sz w:val="24"/>
          <w:szCs w:val="24"/>
        </w:rPr>
      </w:pPr>
      <w:r w:rsidRPr="00D5040B">
        <w:rPr>
          <w:rFonts w:asciiTheme="majorBidi" w:hAnsiTheme="majorBidi" w:cstheme="majorBidi"/>
          <w:sz w:val="24"/>
          <w:szCs w:val="24"/>
        </w:rPr>
        <w:t>This study aimed to examine the impact of logistics supply chain management efficiency on the continuity of construction projects in Makkah during the peak seasons of Ramadan and Hajj. These periods are characterized by high population density, severe traffic congestion, and regulatory restrictions that significantly affect transportation activities and the flow of construction materials and equipment required for project implementation. The significance of the study stems from the need to enhance the efficiency of logistics operations and ensure the continuity of construction projects in alignment with the objectives of Saudi Vision 2030.</w:t>
      </w:r>
    </w:p>
    <w:p w14:paraId="6B3E5991" w14:textId="77777777" w:rsidR="006C44CA" w:rsidRPr="00D5040B" w:rsidRDefault="006C44CA" w:rsidP="006C44CA">
      <w:pPr>
        <w:bidi w:val="0"/>
        <w:rPr>
          <w:rFonts w:asciiTheme="majorBidi" w:hAnsiTheme="majorBidi" w:cstheme="majorBidi"/>
          <w:sz w:val="24"/>
          <w:szCs w:val="24"/>
        </w:rPr>
      </w:pPr>
      <w:r w:rsidRPr="00D5040B">
        <w:rPr>
          <w:rFonts w:asciiTheme="majorBidi" w:hAnsiTheme="majorBidi" w:cstheme="majorBidi"/>
          <w:sz w:val="24"/>
          <w:szCs w:val="24"/>
        </w:rPr>
        <w:t>The study adopted the descriptive-analytical approach and was grounded in several relevant theoretical frameworks, including Supply Chain Management Theory, Integrated Supply Chain Theory, Organizational Resilience Theory, Logistics Risk Management Theory, and Business Continuity Theory. These theories were employed to explain the relationship between logistics supply chain management efficiency and the continuity of construction projects within an operational environment characterized by high demand and complex logistics processes.</w:t>
      </w:r>
    </w:p>
    <w:p w14:paraId="51FF0C81" w14:textId="77777777" w:rsidR="006C44CA" w:rsidRPr="00D5040B" w:rsidRDefault="006C44CA" w:rsidP="006C44CA">
      <w:pPr>
        <w:bidi w:val="0"/>
        <w:rPr>
          <w:rFonts w:asciiTheme="majorBidi" w:hAnsiTheme="majorBidi" w:cstheme="majorBidi"/>
          <w:sz w:val="24"/>
          <w:szCs w:val="24"/>
        </w:rPr>
      </w:pPr>
      <w:r w:rsidRPr="00D5040B">
        <w:rPr>
          <w:rFonts w:asciiTheme="majorBidi" w:hAnsiTheme="majorBidi" w:cstheme="majorBidi"/>
          <w:sz w:val="24"/>
          <w:szCs w:val="24"/>
        </w:rPr>
        <w:t>The findings revealed a statistically significant positive effect of logistics supply chain management efficiency on the continuity of construction projects during the Ramadan and Hajj seasons. The results indicated that improving transportation efficiency, strengthening coordination among relevant stakeholders, enhancing the readiness of suppliers and subcontractors, and implementing effective inventory management practices all contribute to reducing project delays, minimizing operational risks, and ensuring the continuity of construction activities despite the challenges associated with peak seasons. The findings also emphasized the importance of proactive planning, digital transformation, risk management, and integration among supply chain partners in improving operational efficiency and promoting the sustainability of construction projects.</w:t>
      </w:r>
    </w:p>
    <w:p w14:paraId="408FA261" w14:textId="77777777" w:rsidR="006C44CA" w:rsidRDefault="006C44CA" w:rsidP="006C44CA">
      <w:pPr>
        <w:bidi w:val="0"/>
        <w:rPr>
          <w:rFonts w:asciiTheme="majorBidi" w:hAnsiTheme="majorBidi" w:cstheme="majorBidi"/>
          <w:sz w:val="24"/>
          <w:szCs w:val="24"/>
          <w:rtl/>
        </w:rPr>
      </w:pPr>
      <w:r w:rsidRPr="00D5040B">
        <w:rPr>
          <w:rFonts w:asciiTheme="majorBidi" w:hAnsiTheme="majorBidi" w:cstheme="majorBidi"/>
          <w:sz w:val="24"/>
          <w:szCs w:val="24"/>
        </w:rPr>
        <w:t>Based on these findings, the study recommends developing advanced supply chain management strategies for construction projects in Makkah, expanding the adoption of digital technologies and intelligent information systems, enhancing coordination among government agencies, contractors, and suppliers, and implementing proactive risk management plans while maintaining strategic inventories of essential construction materials during peak seasons. These measures are expected to strengthen business continuity, improve project execution efficiency, and support the achievement of sustainable development goals and the objectives of Saudi Vision 2030.</w:t>
      </w:r>
    </w:p>
    <w:p w14:paraId="61554432" w14:textId="77777777" w:rsidR="006C44CA" w:rsidRDefault="006C44CA" w:rsidP="006C44CA">
      <w:pPr>
        <w:bidi w:val="0"/>
        <w:rPr>
          <w:rFonts w:asciiTheme="majorBidi" w:hAnsiTheme="majorBidi" w:cstheme="majorBidi"/>
          <w:sz w:val="24"/>
          <w:szCs w:val="24"/>
          <w:rtl/>
        </w:rPr>
      </w:pPr>
    </w:p>
    <w:p w14:paraId="1F260DA7" w14:textId="77777777" w:rsidR="006C44CA" w:rsidRDefault="006C44CA" w:rsidP="006C44CA">
      <w:pPr>
        <w:bidi w:val="0"/>
        <w:rPr>
          <w:rFonts w:asciiTheme="majorBidi" w:hAnsiTheme="majorBidi" w:cstheme="majorBidi"/>
          <w:b/>
          <w:bCs/>
          <w:sz w:val="24"/>
          <w:szCs w:val="24"/>
          <w:rtl/>
        </w:rPr>
      </w:pPr>
      <w:r w:rsidRPr="00F9792E">
        <w:rPr>
          <w:rFonts w:asciiTheme="majorBidi" w:hAnsiTheme="majorBidi" w:cstheme="majorBidi"/>
          <w:b/>
          <w:bCs/>
          <w:sz w:val="24"/>
          <w:szCs w:val="24"/>
        </w:rPr>
        <w:t>Keywords</w:t>
      </w:r>
      <w:r>
        <w:rPr>
          <w:rFonts w:asciiTheme="majorBidi" w:hAnsiTheme="majorBidi" w:cstheme="majorBidi" w:hint="cs"/>
          <w:b/>
          <w:bCs/>
          <w:sz w:val="24"/>
          <w:szCs w:val="24"/>
          <w:rtl/>
        </w:rPr>
        <w:t>:</w:t>
      </w:r>
    </w:p>
    <w:p w14:paraId="11E69131" w14:textId="77777777" w:rsidR="006C44CA" w:rsidRDefault="006C44CA" w:rsidP="006C44CA">
      <w:pPr>
        <w:bidi w:val="0"/>
        <w:rPr>
          <w:rFonts w:asciiTheme="majorBidi" w:hAnsiTheme="majorBidi" w:cstheme="majorBidi"/>
          <w:sz w:val="24"/>
          <w:szCs w:val="24"/>
          <w:rtl/>
        </w:rPr>
      </w:pPr>
      <w:r w:rsidRPr="001C5173">
        <w:rPr>
          <w:rFonts w:asciiTheme="majorBidi" w:hAnsiTheme="majorBidi" w:cstheme="majorBidi"/>
          <w:sz w:val="24"/>
          <w:szCs w:val="24"/>
        </w:rPr>
        <w:t>Logistics Supply Chain Management, Supply Chain Efficiency, Business Continuity, Construction Projects, Makkah, Peak Seasons, Ramadan, Hajj, Logistics Risk Management, Saudi Vision 2030.</w:t>
      </w:r>
    </w:p>
    <w:p w14:paraId="6B91B7A0" w14:textId="77777777" w:rsidR="00567FF6" w:rsidRDefault="00567FF6" w:rsidP="00567FF6">
      <w:pPr>
        <w:bidi w:val="0"/>
        <w:rPr>
          <w:rFonts w:asciiTheme="majorBidi" w:hAnsiTheme="majorBidi" w:cstheme="majorBidi"/>
          <w:sz w:val="24"/>
          <w:szCs w:val="24"/>
          <w:rtl/>
        </w:rPr>
      </w:pPr>
    </w:p>
    <w:p w14:paraId="0228C2E4" w14:textId="77777777" w:rsidR="00567FF6" w:rsidRDefault="00567FF6" w:rsidP="00567FF6">
      <w:pPr>
        <w:bidi w:val="0"/>
        <w:rPr>
          <w:rFonts w:asciiTheme="majorBidi" w:hAnsiTheme="majorBidi" w:cstheme="majorBidi"/>
          <w:sz w:val="24"/>
          <w:szCs w:val="24"/>
          <w:rtl/>
        </w:rPr>
      </w:pPr>
    </w:p>
    <w:p w14:paraId="78308FCA" w14:textId="77777777" w:rsidR="00567FF6" w:rsidRDefault="00567FF6" w:rsidP="00567FF6">
      <w:pPr>
        <w:bidi w:val="0"/>
        <w:rPr>
          <w:rFonts w:asciiTheme="majorBidi" w:hAnsiTheme="majorBidi" w:cstheme="majorBidi"/>
          <w:sz w:val="24"/>
          <w:szCs w:val="24"/>
          <w:rtl/>
        </w:rPr>
      </w:pPr>
    </w:p>
    <w:p w14:paraId="4F621D83" w14:textId="2F4D4E98" w:rsidR="00567FF6" w:rsidRPr="001C5173" w:rsidRDefault="00567FF6" w:rsidP="00567FF6">
      <w:pPr>
        <w:bidi w:val="0"/>
        <w:rPr>
          <w:rFonts w:asciiTheme="majorBidi" w:hAnsiTheme="majorBidi" w:cstheme="majorBidi"/>
          <w:sz w:val="24"/>
          <w:szCs w:val="24"/>
        </w:rPr>
      </w:pPr>
      <w:r w:rsidRPr="002D552F">
        <w:rPr>
          <w:rFonts w:ascii="Sakkal Majalla" w:eastAsia="Times New Roman" w:hAnsi="Sakkal Majalla" w:cs="Sakkal Majalla"/>
          <w:noProof/>
          <w:sz w:val="32"/>
          <w:szCs w:val="32"/>
        </w:rPr>
        <w:lastRenderedPageBreak/>
        <w:drawing>
          <wp:anchor distT="0" distB="0" distL="114300" distR="114300" simplePos="0" relativeHeight="251665408" behindDoc="0" locked="0" layoutInCell="1" allowOverlap="1" wp14:anchorId="2BE83152" wp14:editId="02DC11EB">
            <wp:simplePos x="0" y="0"/>
            <wp:positionH relativeFrom="margin">
              <wp:posOffset>-482600</wp:posOffset>
            </wp:positionH>
            <wp:positionV relativeFrom="topMargin">
              <wp:posOffset>698500</wp:posOffset>
            </wp:positionV>
            <wp:extent cx="2033270" cy="908685"/>
            <wp:effectExtent l="0" t="0" r="0" b="0"/>
            <wp:wrapTopAndBottom/>
            <wp:docPr id="200428618" name="Picture 20042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Pr="00567FF6">
        <w:rPr>
          <w:rFonts w:eastAsia="Calibri"/>
          <w:noProof/>
          <w:sz w:val="32"/>
          <w:szCs w:val="32"/>
          <w:lang w:bidi="ar-EG"/>
        </w:rPr>
        <mc:AlternateContent>
          <mc:Choice Requires="wps">
            <w:drawing>
              <wp:anchor distT="45720" distB="45720" distL="114300" distR="114300" simplePos="0" relativeHeight="251663360" behindDoc="1" locked="0" layoutInCell="1" allowOverlap="1" wp14:anchorId="43DCD727" wp14:editId="224C430D">
                <wp:simplePos x="0" y="0"/>
                <wp:positionH relativeFrom="column">
                  <wp:posOffset>4083050</wp:posOffset>
                </wp:positionH>
                <wp:positionV relativeFrom="paragraph">
                  <wp:posOffset>-393700</wp:posOffset>
                </wp:positionV>
                <wp:extent cx="2832100" cy="11811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181100"/>
                        </a:xfrm>
                        <a:prstGeom prst="rect">
                          <a:avLst/>
                        </a:prstGeom>
                        <a:solidFill>
                          <a:srgbClr val="FFFFFF"/>
                        </a:solidFill>
                        <a:ln w="9525">
                          <a:noFill/>
                          <a:miter lim="800000"/>
                          <a:headEnd/>
                          <a:tailEnd/>
                        </a:ln>
                      </wps:spPr>
                      <wps:txbx>
                        <w:txbxContent>
                          <w:p w14:paraId="69379074" w14:textId="58375A99" w:rsidR="00567FF6" w:rsidRPr="00567FF6" w:rsidRDefault="00567FF6" w:rsidP="00567FF6">
                            <w:pPr>
                              <w:bidi w:val="0"/>
                              <w:rPr>
                                <w:rFonts w:eastAsia="Calibri"/>
                                <w:sz w:val="22"/>
                                <w:szCs w:val="22"/>
                                <w:lang w:bidi="ar-EG"/>
                              </w:rPr>
                            </w:pPr>
                            <w:r>
                              <w:rPr>
                                <w:rFonts w:eastAsia="Calibri"/>
                                <w:sz w:val="22"/>
                                <w:szCs w:val="22"/>
                                <w:lang w:bidi="ar-EG"/>
                              </w:rPr>
                              <w:t>MIDOCEAN</w:t>
                            </w:r>
                          </w:p>
                          <w:p w14:paraId="13ADB3EB" w14:textId="77777777" w:rsidR="00567FF6" w:rsidRPr="00567FF6" w:rsidRDefault="00567FF6" w:rsidP="00567FF6">
                            <w:pPr>
                              <w:bidi w:val="0"/>
                              <w:rPr>
                                <w:rFonts w:eastAsia="Calibri"/>
                                <w:sz w:val="22"/>
                                <w:szCs w:val="22"/>
                                <w:lang w:bidi="ar-EG"/>
                              </w:rPr>
                            </w:pPr>
                            <w:r w:rsidRPr="00567FF6">
                              <w:rPr>
                                <w:rFonts w:eastAsia="Calibri"/>
                                <w:sz w:val="22"/>
                                <w:szCs w:val="22"/>
                                <w:lang w:bidi="ar-EG"/>
                              </w:rPr>
                              <w:t>College of Management</w:t>
                            </w:r>
                          </w:p>
                          <w:p w14:paraId="09DC08EE" w14:textId="4473FC96" w:rsidR="00567FF6" w:rsidRPr="00567FF6" w:rsidRDefault="00567FF6" w:rsidP="00567FF6">
                            <w:pPr>
                              <w:bidi w:val="0"/>
                              <w:rPr>
                                <w:rFonts w:eastAsia="Calibri"/>
                                <w:sz w:val="22"/>
                                <w:szCs w:val="22"/>
                                <w:lang w:bidi="ar-EG"/>
                              </w:rPr>
                            </w:pPr>
                            <w:r w:rsidRPr="00567FF6">
                              <w:rPr>
                                <w:rFonts w:eastAsia="Calibri"/>
                                <w:sz w:val="22"/>
                                <w:szCs w:val="22"/>
                                <w:lang w:bidi="ar-EG"/>
                              </w:rPr>
                              <w:t>Specialization: Project Management</w:t>
                            </w:r>
                          </w:p>
                          <w:p w14:paraId="6AE8FE47" w14:textId="44B18491" w:rsidR="00567FF6" w:rsidRPr="00567FF6" w:rsidRDefault="00567FF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CD727" id="Text Box 2" o:spid="_x0000_s1027" type="#_x0000_t202" style="position:absolute;left:0;text-align:left;margin-left:321.5pt;margin-top:-31pt;width:223pt;height:93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" stroked="f">
                <v:textbox>
                  <w:txbxContent>
                    <w:p w14:paraId="69379074" w14:textId="58375A99" w:rsidR="00567FF6" w:rsidRPr="00567FF6" w:rsidRDefault="00567FF6" w:rsidP="00567FF6">
                      <w:pPr>
                        <w:bidi w:val="0"/>
                        <w:rPr>
                          <w:rFonts w:eastAsia="Calibri"/>
                          <w:sz w:val="22"/>
                          <w:szCs w:val="22"/>
                          <w:lang w:bidi="ar-EG"/>
                        </w:rPr>
                      </w:pPr>
                      <w:r>
                        <w:rPr>
                          <w:rFonts w:eastAsia="Calibri"/>
                          <w:sz w:val="22"/>
                          <w:szCs w:val="22"/>
                          <w:lang w:bidi="ar-EG"/>
                        </w:rPr>
                        <w:t>MIDOCEAN</w:t>
                      </w:r>
                    </w:p>
                    <w:p w14:paraId="13ADB3EB" w14:textId="77777777" w:rsidR="00567FF6" w:rsidRPr="00567FF6" w:rsidRDefault="00567FF6" w:rsidP="00567FF6">
                      <w:pPr>
                        <w:bidi w:val="0"/>
                        <w:rPr>
                          <w:rFonts w:eastAsia="Calibri"/>
                          <w:sz w:val="22"/>
                          <w:szCs w:val="22"/>
                          <w:lang w:bidi="ar-EG"/>
                        </w:rPr>
                      </w:pPr>
                      <w:r w:rsidRPr="00567FF6">
                        <w:rPr>
                          <w:rFonts w:eastAsia="Calibri"/>
                          <w:sz w:val="22"/>
                          <w:szCs w:val="22"/>
                          <w:lang w:bidi="ar-EG"/>
                        </w:rPr>
                        <w:t>College of Management</w:t>
                      </w:r>
                    </w:p>
                    <w:p w14:paraId="09DC08EE" w14:textId="4473FC96" w:rsidR="00567FF6" w:rsidRPr="00567FF6" w:rsidRDefault="00567FF6" w:rsidP="00567FF6">
                      <w:pPr>
                        <w:bidi w:val="0"/>
                        <w:rPr>
                          <w:rFonts w:eastAsia="Calibri"/>
                          <w:sz w:val="22"/>
                          <w:szCs w:val="22"/>
                          <w:lang w:bidi="ar-EG"/>
                        </w:rPr>
                      </w:pPr>
                      <w:r w:rsidRPr="00567FF6">
                        <w:rPr>
                          <w:rFonts w:eastAsia="Calibri"/>
                          <w:sz w:val="22"/>
                          <w:szCs w:val="22"/>
                          <w:lang w:bidi="ar-EG"/>
                        </w:rPr>
                        <w:t>Specialization: Project Management</w:t>
                      </w:r>
                    </w:p>
                    <w:p w14:paraId="6AE8FE47" w14:textId="44B18491" w:rsidR="00567FF6" w:rsidRPr="00567FF6" w:rsidRDefault="00567FF6">
                      <w:pPr>
                        <w:rPr>
                          <w:sz w:val="22"/>
                          <w:szCs w:val="22"/>
                        </w:rPr>
                      </w:pPr>
                    </w:p>
                  </w:txbxContent>
                </v:textbox>
              </v:shape>
            </w:pict>
          </mc:Fallback>
        </mc:AlternateContent>
      </w:r>
    </w:p>
    <w:p w14:paraId="32DC8C45" w14:textId="689A5B2A" w:rsidR="006C44CA" w:rsidRPr="006C44CA" w:rsidRDefault="006C44CA" w:rsidP="00567FF6">
      <w:pPr>
        <w:bidi w:val="0"/>
        <w:jc w:val="center"/>
        <w:rPr>
          <w:rFonts w:eastAsia="Calibri"/>
          <w:sz w:val="32"/>
          <w:szCs w:val="32"/>
          <w:rtl/>
          <w:lang w:bidi="ar-EG"/>
        </w:rPr>
      </w:pPr>
    </w:p>
    <w:p w14:paraId="04F72811" w14:textId="77777777" w:rsidR="00567FF6" w:rsidRDefault="00567FF6" w:rsidP="00567FF6">
      <w:pPr>
        <w:bidi w:val="0"/>
        <w:jc w:val="center"/>
        <w:rPr>
          <w:rFonts w:eastAsia="Calibri"/>
          <w:sz w:val="32"/>
          <w:szCs w:val="32"/>
          <w:rtl/>
          <w:lang w:bidi="ar-EG"/>
        </w:rPr>
      </w:pPr>
    </w:p>
    <w:p w14:paraId="74EE5A24" w14:textId="77777777" w:rsidR="00567FF6" w:rsidRDefault="006C44CA" w:rsidP="00567FF6">
      <w:pPr>
        <w:bidi w:val="0"/>
        <w:jc w:val="center"/>
        <w:rPr>
          <w:rFonts w:eastAsia="Calibri"/>
          <w:sz w:val="32"/>
          <w:szCs w:val="32"/>
          <w:lang w:bidi="ar-EG"/>
        </w:rPr>
      </w:pPr>
      <w:r w:rsidRPr="006C44CA">
        <w:rPr>
          <w:rFonts w:eastAsia="Calibri"/>
          <w:sz w:val="32"/>
          <w:szCs w:val="32"/>
          <w:lang w:bidi="ar-EG"/>
        </w:rPr>
        <w:t>Research Title</w:t>
      </w:r>
    </w:p>
    <w:p w14:paraId="51FE0DE1" w14:textId="712DDA41" w:rsidR="006C44CA" w:rsidRDefault="006C44CA" w:rsidP="00567FF6">
      <w:pPr>
        <w:bidi w:val="0"/>
        <w:jc w:val="center"/>
        <w:rPr>
          <w:rFonts w:eastAsia="Calibri"/>
          <w:sz w:val="32"/>
          <w:szCs w:val="32"/>
          <w:lang w:bidi="ar-EG"/>
        </w:rPr>
      </w:pPr>
      <w:r w:rsidRPr="006C44CA">
        <w:rPr>
          <w:rFonts w:eastAsia="Calibri"/>
          <w:sz w:val="32"/>
          <w:szCs w:val="32"/>
          <w:lang w:bidi="ar-EG"/>
        </w:rPr>
        <w:t>The Impact of Logistics Supply Chain Management Efficiency on the Continuity of Construction Projects in Makkah During Peak Seasons (Ramadan and Hajj)</w:t>
      </w:r>
    </w:p>
    <w:p w14:paraId="294B8AD4" w14:textId="77777777" w:rsidR="00567FF6" w:rsidRPr="006C44CA" w:rsidRDefault="00567FF6" w:rsidP="00567FF6">
      <w:pPr>
        <w:bidi w:val="0"/>
        <w:jc w:val="center"/>
        <w:rPr>
          <w:rFonts w:eastAsia="Calibri"/>
          <w:sz w:val="32"/>
          <w:szCs w:val="32"/>
          <w:lang w:bidi="ar-EG"/>
        </w:rPr>
      </w:pPr>
    </w:p>
    <w:p w14:paraId="1A675046" w14:textId="77777777" w:rsidR="006C44CA" w:rsidRPr="006C44CA" w:rsidRDefault="006C44CA" w:rsidP="00567FF6">
      <w:pPr>
        <w:bidi w:val="0"/>
        <w:jc w:val="center"/>
        <w:rPr>
          <w:rFonts w:eastAsia="Calibri"/>
          <w:sz w:val="32"/>
          <w:szCs w:val="32"/>
          <w:lang w:bidi="ar-EG"/>
        </w:rPr>
      </w:pPr>
      <w:r w:rsidRPr="006C44CA">
        <w:rPr>
          <w:rFonts w:eastAsia="Calibri"/>
          <w:sz w:val="32"/>
          <w:szCs w:val="32"/>
          <w:lang w:bidi="ar-EG"/>
        </w:rPr>
        <w:t>Prepared by</w:t>
      </w:r>
      <w:r w:rsidRPr="006C44CA">
        <w:rPr>
          <w:rFonts w:eastAsia="Calibri"/>
          <w:sz w:val="32"/>
          <w:szCs w:val="32"/>
          <w:rtl/>
          <w:lang w:bidi="ar-EG"/>
        </w:rPr>
        <w:t>:</w:t>
      </w:r>
    </w:p>
    <w:p w14:paraId="087F579D" w14:textId="77777777" w:rsidR="006C44CA" w:rsidRDefault="006C44CA" w:rsidP="00567FF6">
      <w:pPr>
        <w:bidi w:val="0"/>
        <w:jc w:val="center"/>
        <w:rPr>
          <w:rFonts w:eastAsia="Calibri"/>
          <w:sz w:val="32"/>
          <w:szCs w:val="32"/>
          <w:lang w:bidi="ar-EG"/>
        </w:rPr>
      </w:pPr>
      <w:r w:rsidRPr="006C44CA">
        <w:rPr>
          <w:rFonts w:eastAsia="Calibri"/>
          <w:sz w:val="32"/>
          <w:szCs w:val="32"/>
          <w:lang w:bidi="ar-EG"/>
        </w:rPr>
        <w:t>Abdul Latif Al-Omari</w:t>
      </w:r>
    </w:p>
    <w:p w14:paraId="4089E8EC" w14:textId="77777777" w:rsidR="00567FF6" w:rsidRPr="006C44CA" w:rsidRDefault="00567FF6" w:rsidP="00567FF6">
      <w:pPr>
        <w:bidi w:val="0"/>
        <w:jc w:val="center"/>
        <w:rPr>
          <w:rFonts w:eastAsia="Calibri"/>
          <w:sz w:val="32"/>
          <w:szCs w:val="32"/>
          <w:lang w:bidi="ar-EG"/>
        </w:rPr>
      </w:pPr>
    </w:p>
    <w:p w14:paraId="1850CEC5" w14:textId="77777777" w:rsidR="006C44CA" w:rsidRPr="006C44CA" w:rsidRDefault="006C44CA" w:rsidP="00567FF6">
      <w:pPr>
        <w:bidi w:val="0"/>
        <w:jc w:val="center"/>
        <w:rPr>
          <w:rFonts w:eastAsia="Calibri"/>
          <w:sz w:val="32"/>
          <w:szCs w:val="32"/>
          <w:lang w:bidi="ar-EG"/>
        </w:rPr>
      </w:pPr>
      <w:r w:rsidRPr="006C44CA">
        <w:rPr>
          <w:rFonts w:eastAsia="Calibri"/>
          <w:sz w:val="32"/>
          <w:szCs w:val="32"/>
          <w:lang w:bidi="ar-EG"/>
        </w:rPr>
        <w:t>Supervised by</w:t>
      </w:r>
      <w:r w:rsidRPr="006C44CA">
        <w:rPr>
          <w:rFonts w:eastAsia="Calibri"/>
          <w:sz w:val="32"/>
          <w:szCs w:val="32"/>
          <w:rtl/>
          <w:lang w:bidi="ar-EG"/>
        </w:rPr>
        <w:t>:</w:t>
      </w:r>
    </w:p>
    <w:p w14:paraId="6F191FE6" w14:textId="77777777" w:rsidR="006C44CA" w:rsidRDefault="006C44CA" w:rsidP="00567FF6">
      <w:pPr>
        <w:bidi w:val="0"/>
        <w:jc w:val="center"/>
        <w:rPr>
          <w:rFonts w:eastAsia="Calibri"/>
          <w:sz w:val="32"/>
          <w:szCs w:val="32"/>
          <w:lang w:bidi="ar-EG"/>
        </w:rPr>
      </w:pPr>
      <w:r w:rsidRPr="006C44CA">
        <w:rPr>
          <w:rFonts w:eastAsia="Calibri"/>
          <w:sz w:val="32"/>
          <w:szCs w:val="32"/>
          <w:lang w:bidi="ar-EG"/>
        </w:rPr>
        <w:t>Dr. Fayez Jarad</w:t>
      </w:r>
    </w:p>
    <w:p w14:paraId="36BC4EF5" w14:textId="77777777" w:rsidR="00567FF6" w:rsidRPr="006C44CA" w:rsidRDefault="00567FF6" w:rsidP="00567FF6">
      <w:pPr>
        <w:bidi w:val="0"/>
        <w:jc w:val="center"/>
        <w:rPr>
          <w:rFonts w:eastAsia="Calibri"/>
          <w:sz w:val="32"/>
          <w:szCs w:val="32"/>
          <w:lang w:bidi="ar-EG"/>
        </w:rPr>
      </w:pPr>
    </w:p>
    <w:p w14:paraId="31E9AD92" w14:textId="77777777" w:rsidR="006C44CA" w:rsidRPr="006C44CA" w:rsidRDefault="006C44CA" w:rsidP="00567FF6">
      <w:pPr>
        <w:bidi w:val="0"/>
        <w:jc w:val="center"/>
        <w:rPr>
          <w:rFonts w:eastAsia="Calibri"/>
          <w:sz w:val="32"/>
          <w:szCs w:val="32"/>
          <w:lang w:bidi="ar-EG"/>
        </w:rPr>
      </w:pPr>
      <w:r w:rsidRPr="006C44CA">
        <w:rPr>
          <w:rFonts w:eastAsia="Calibri"/>
          <w:sz w:val="32"/>
          <w:szCs w:val="32"/>
          <w:lang w:bidi="ar-EG"/>
        </w:rPr>
        <w:t>Academic Year</w:t>
      </w:r>
      <w:r w:rsidRPr="006C44CA">
        <w:rPr>
          <w:rFonts w:eastAsia="Calibri"/>
          <w:sz w:val="32"/>
          <w:szCs w:val="32"/>
          <w:rtl/>
          <w:lang w:bidi="ar-EG"/>
        </w:rPr>
        <w:t>:</w:t>
      </w:r>
    </w:p>
    <w:p w14:paraId="0DA33E10" w14:textId="6CB48CFB" w:rsidR="006C44CA" w:rsidRPr="006C44CA" w:rsidRDefault="006C44CA" w:rsidP="00567FF6">
      <w:pPr>
        <w:bidi w:val="0"/>
        <w:jc w:val="center"/>
        <w:rPr>
          <w:rFonts w:eastAsia="Calibri"/>
          <w:sz w:val="32"/>
          <w:szCs w:val="32"/>
          <w:rtl/>
          <w:lang w:bidi="ar-EG"/>
        </w:rPr>
      </w:pPr>
      <w:r w:rsidRPr="006C44CA">
        <w:rPr>
          <w:rFonts w:eastAsia="Calibri"/>
          <w:sz w:val="32"/>
          <w:szCs w:val="32"/>
          <w:rtl/>
          <w:lang w:bidi="ar-EG"/>
        </w:rPr>
        <w:t>2026</w:t>
      </w:r>
    </w:p>
    <w:sectPr w:rsidR="006C44CA" w:rsidRPr="006C44CA" w:rsidSect="00482FA9">
      <w:headerReference w:type="default" r:id="rId26"/>
      <w:footerReference w:type="default" r:id="rId27"/>
      <w:pgSz w:w="12240" w:h="15840"/>
      <w:pgMar w:top="1440" w:right="1037" w:bottom="2246" w:left="1440" w:header="288"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FBE5A" w14:textId="77777777" w:rsidR="00EB4B17" w:rsidRDefault="00EB4B17">
      <w:r>
        <w:separator/>
      </w:r>
    </w:p>
  </w:endnote>
  <w:endnote w:type="continuationSeparator" w:id="0">
    <w:p w14:paraId="3F830BDA" w14:textId="77777777" w:rsidR="00EB4B17" w:rsidRDefault="00EB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8954155"/>
      <w:docPartObj>
        <w:docPartGallery w:val="Page Numbers (Bottom of Page)"/>
        <w:docPartUnique/>
      </w:docPartObj>
    </w:sdtPr>
    <w:sdtContent>
      <w:p w14:paraId="230F3A65" w14:textId="24BCBD20" w:rsidR="00BC7198" w:rsidRDefault="00BC7198">
        <w:pPr>
          <w:pStyle w:val="Footer"/>
          <w:jc w:val="center"/>
        </w:pPr>
        <w:r>
          <w:fldChar w:fldCharType="begin"/>
        </w:r>
        <w:r>
          <w:instrText xml:space="preserve"> PAGE   \* MERGEFORMAT </w:instrText>
        </w:r>
        <w:r>
          <w:fldChar w:fldCharType="separate"/>
        </w:r>
        <w:r w:rsidR="006C44CA">
          <w:rPr>
            <w:noProof/>
            <w:rtl/>
          </w:rPr>
          <w:t>6</w:t>
        </w:r>
        <w:r>
          <w:rPr>
            <w:noProof/>
          </w:rPr>
          <w:fldChar w:fldCharType="end"/>
        </w:r>
      </w:p>
    </w:sdtContent>
  </w:sdt>
  <w:p w14:paraId="7EA27248" w14:textId="01013F10" w:rsidR="00BC7198" w:rsidRPr="00D2079E" w:rsidRDefault="00BC7198" w:rsidP="00D20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43A6E" w14:textId="77777777" w:rsidR="00EB4B17" w:rsidRDefault="00EB4B17">
      <w:pPr>
        <w:spacing w:after="0"/>
      </w:pPr>
      <w:r>
        <w:separator/>
      </w:r>
    </w:p>
  </w:footnote>
  <w:footnote w:type="continuationSeparator" w:id="0">
    <w:p w14:paraId="732E8136" w14:textId="77777777" w:rsidR="00EB4B17" w:rsidRDefault="00EB4B1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462CFCDE" w:rsidR="00BC7198" w:rsidRDefault="00BC7198">
    <w:pPr>
      <w:pStyle w:val="Header"/>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4C4"/>
    <w:multiLevelType w:val="multilevel"/>
    <w:tmpl w:val="376A34F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4459A"/>
    <w:multiLevelType w:val="hybridMultilevel"/>
    <w:tmpl w:val="C8E8E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BB51C2"/>
    <w:multiLevelType w:val="multilevel"/>
    <w:tmpl w:val="A2A6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95269"/>
    <w:multiLevelType w:val="hybridMultilevel"/>
    <w:tmpl w:val="925A1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0C41C4"/>
    <w:multiLevelType w:val="hybridMultilevel"/>
    <w:tmpl w:val="81306B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7C6BF1"/>
    <w:multiLevelType w:val="hybridMultilevel"/>
    <w:tmpl w:val="B82A92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B85F97"/>
    <w:multiLevelType w:val="hybridMultilevel"/>
    <w:tmpl w:val="EDD6BC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2E5864"/>
    <w:multiLevelType w:val="hybridMultilevel"/>
    <w:tmpl w:val="82F44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C341FD"/>
    <w:multiLevelType w:val="hybridMultilevel"/>
    <w:tmpl w:val="6BB2E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CA05FC8"/>
    <w:multiLevelType w:val="hybridMultilevel"/>
    <w:tmpl w:val="69C04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3F0A22"/>
    <w:multiLevelType w:val="hybridMultilevel"/>
    <w:tmpl w:val="BD1A12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6A6990"/>
    <w:multiLevelType w:val="multilevel"/>
    <w:tmpl w:val="224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313EB"/>
    <w:multiLevelType w:val="hybridMultilevel"/>
    <w:tmpl w:val="CAF257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9EA21A7"/>
    <w:multiLevelType w:val="multilevel"/>
    <w:tmpl w:val="98989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753658"/>
    <w:multiLevelType w:val="multilevel"/>
    <w:tmpl w:val="0A62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018D0"/>
    <w:multiLevelType w:val="hybridMultilevel"/>
    <w:tmpl w:val="42E6D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936DB8"/>
    <w:multiLevelType w:val="multilevel"/>
    <w:tmpl w:val="0674F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B23303"/>
    <w:multiLevelType w:val="hybridMultilevel"/>
    <w:tmpl w:val="920C4E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7C14D5"/>
    <w:multiLevelType w:val="hybridMultilevel"/>
    <w:tmpl w:val="C2387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5C43A3F"/>
    <w:multiLevelType w:val="hybridMultilevel"/>
    <w:tmpl w:val="8D4E83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CC2E6B"/>
    <w:multiLevelType w:val="multilevel"/>
    <w:tmpl w:val="082A7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ED65E1"/>
    <w:multiLevelType w:val="hybridMultilevel"/>
    <w:tmpl w:val="8C08A2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E62875"/>
    <w:multiLevelType w:val="hybridMultilevel"/>
    <w:tmpl w:val="88582A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45719E4"/>
    <w:multiLevelType w:val="multilevel"/>
    <w:tmpl w:val="224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502E50"/>
    <w:multiLevelType w:val="hybridMultilevel"/>
    <w:tmpl w:val="F5C8B1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93D0D8D"/>
    <w:multiLevelType w:val="hybridMultilevel"/>
    <w:tmpl w:val="326E1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5D04D2"/>
    <w:multiLevelType w:val="multilevel"/>
    <w:tmpl w:val="391657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407194"/>
    <w:multiLevelType w:val="hybridMultilevel"/>
    <w:tmpl w:val="2D92A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7333974"/>
    <w:multiLevelType w:val="multilevel"/>
    <w:tmpl w:val="AAECA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DE4C5E"/>
    <w:multiLevelType w:val="hybridMultilevel"/>
    <w:tmpl w:val="07FEE3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52733284">
    <w:abstractNumId w:val="0"/>
  </w:num>
  <w:num w:numId="2" w16cid:durableId="1003123294">
    <w:abstractNumId w:val="25"/>
  </w:num>
  <w:num w:numId="3" w16cid:durableId="1611860023">
    <w:abstractNumId w:val="2"/>
  </w:num>
  <w:num w:numId="4" w16cid:durableId="1521581265">
    <w:abstractNumId w:val="13"/>
  </w:num>
  <w:num w:numId="5" w16cid:durableId="318923251">
    <w:abstractNumId w:val="11"/>
  </w:num>
  <w:num w:numId="6" w16cid:durableId="1761215252">
    <w:abstractNumId w:val="14"/>
  </w:num>
  <w:num w:numId="7" w16cid:durableId="1419904250">
    <w:abstractNumId w:val="8"/>
  </w:num>
  <w:num w:numId="8" w16cid:durableId="341130467">
    <w:abstractNumId w:val="27"/>
  </w:num>
  <w:num w:numId="9" w16cid:durableId="490214184">
    <w:abstractNumId w:val="19"/>
  </w:num>
  <w:num w:numId="10" w16cid:durableId="1472551185">
    <w:abstractNumId w:val="5"/>
  </w:num>
  <w:num w:numId="11" w16cid:durableId="1990477786">
    <w:abstractNumId w:val="12"/>
  </w:num>
  <w:num w:numId="12" w16cid:durableId="1876888752">
    <w:abstractNumId w:val="17"/>
  </w:num>
  <w:num w:numId="13" w16cid:durableId="1047876836">
    <w:abstractNumId w:val="18"/>
  </w:num>
  <w:num w:numId="14" w16cid:durableId="1802384887">
    <w:abstractNumId w:val="29"/>
  </w:num>
  <w:num w:numId="15" w16cid:durableId="752361979">
    <w:abstractNumId w:val="24"/>
  </w:num>
  <w:num w:numId="16" w16cid:durableId="1112356995">
    <w:abstractNumId w:val="9"/>
  </w:num>
  <w:num w:numId="17" w16cid:durableId="1179928570">
    <w:abstractNumId w:val="7"/>
  </w:num>
  <w:num w:numId="18" w16cid:durableId="1515923550">
    <w:abstractNumId w:val="6"/>
  </w:num>
  <w:num w:numId="19" w16cid:durableId="506945552">
    <w:abstractNumId w:val="15"/>
  </w:num>
  <w:num w:numId="20" w16cid:durableId="2031830679">
    <w:abstractNumId w:val="1"/>
  </w:num>
  <w:num w:numId="21" w16cid:durableId="1369337180">
    <w:abstractNumId w:val="23"/>
  </w:num>
  <w:num w:numId="22" w16cid:durableId="381097181">
    <w:abstractNumId w:val="10"/>
  </w:num>
  <w:num w:numId="23" w16cid:durableId="2031956541">
    <w:abstractNumId w:val="22"/>
  </w:num>
  <w:num w:numId="24" w16cid:durableId="1699042627">
    <w:abstractNumId w:val="3"/>
  </w:num>
  <w:num w:numId="25" w16cid:durableId="953175443">
    <w:abstractNumId w:val="4"/>
  </w:num>
  <w:num w:numId="26" w16cid:durableId="838538755">
    <w:abstractNumId w:val="26"/>
  </w:num>
  <w:num w:numId="27" w16cid:durableId="1489437725">
    <w:abstractNumId w:val="28"/>
  </w:num>
  <w:num w:numId="28" w16cid:durableId="150875288">
    <w:abstractNumId w:val="20"/>
  </w:num>
  <w:num w:numId="29" w16cid:durableId="1173374061">
    <w:abstractNumId w:val="16"/>
  </w:num>
  <w:num w:numId="30" w16cid:durableId="260143130">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67E69"/>
    <w:rsid w:val="000A0440"/>
    <w:rsid w:val="000A09B4"/>
    <w:rsid w:val="000A724C"/>
    <w:rsid w:val="000D501F"/>
    <w:rsid w:val="000E6AF1"/>
    <w:rsid w:val="00105DF0"/>
    <w:rsid w:val="001402B8"/>
    <w:rsid w:val="001955FA"/>
    <w:rsid w:val="001C5173"/>
    <w:rsid w:val="001E5ACA"/>
    <w:rsid w:val="001F6F22"/>
    <w:rsid w:val="00235AA7"/>
    <w:rsid w:val="002642E3"/>
    <w:rsid w:val="002821F1"/>
    <w:rsid w:val="0028456B"/>
    <w:rsid w:val="0028538F"/>
    <w:rsid w:val="0028636A"/>
    <w:rsid w:val="002D6B2A"/>
    <w:rsid w:val="002E7D2B"/>
    <w:rsid w:val="00302C00"/>
    <w:rsid w:val="0034109A"/>
    <w:rsid w:val="00360806"/>
    <w:rsid w:val="00383945"/>
    <w:rsid w:val="003855AC"/>
    <w:rsid w:val="00393FD2"/>
    <w:rsid w:val="00476C69"/>
    <w:rsid w:val="00482FA9"/>
    <w:rsid w:val="004B753D"/>
    <w:rsid w:val="004C4D69"/>
    <w:rsid w:val="004E23BC"/>
    <w:rsid w:val="004F53FA"/>
    <w:rsid w:val="00503BF2"/>
    <w:rsid w:val="00512642"/>
    <w:rsid w:val="00567FF6"/>
    <w:rsid w:val="00574843"/>
    <w:rsid w:val="005A0528"/>
    <w:rsid w:val="005D7B78"/>
    <w:rsid w:val="0061642B"/>
    <w:rsid w:val="006729E2"/>
    <w:rsid w:val="006A7060"/>
    <w:rsid w:val="006C44CA"/>
    <w:rsid w:val="0077719D"/>
    <w:rsid w:val="007B57D2"/>
    <w:rsid w:val="007D6E3C"/>
    <w:rsid w:val="00815A6D"/>
    <w:rsid w:val="00832A2B"/>
    <w:rsid w:val="0083343A"/>
    <w:rsid w:val="00893642"/>
    <w:rsid w:val="008A4B41"/>
    <w:rsid w:val="008A5DB1"/>
    <w:rsid w:val="008B3D07"/>
    <w:rsid w:val="008B5285"/>
    <w:rsid w:val="008D75F9"/>
    <w:rsid w:val="008E3E29"/>
    <w:rsid w:val="008F1759"/>
    <w:rsid w:val="0092098F"/>
    <w:rsid w:val="00940ED8"/>
    <w:rsid w:val="00971025"/>
    <w:rsid w:val="00A30AB9"/>
    <w:rsid w:val="00A32A3C"/>
    <w:rsid w:val="00A33EAC"/>
    <w:rsid w:val="00A37B46"/>
    <w:rsid w:val="00A4340A"/>
    <w:rsid w:val="00A549D0"/>
    <w:rsid w:val="00AD14FC"/>
    <w:rsid w:val="00AE40D8"/>
    <w:rsid w:val="00AE6E4B"/>
    <w:rsid w:val="00AF1F46"/>
    <w:rsid w:val="00AF7728"/>
    <w:rsid w:val="00B2020D"/>
    <w:rsid w:val="00B24F35"/>
    <w:rsid w:val="00B703D9"/>
    <w:rsid w:val="00BC7198"/>
    <w:rsid w:val="00BD3764"/>
    <w:rsid w:val="00BF3465"/>
    <w:rsid w:val="00C11541"/>
    <w:rsid w:val="00C319A5"/>
    <w:rsid w:val="00C63ADA"/>
    <w:rsid w:val="00C66629"/>
    <w:rsid w:val="00C919CB"/>
    <w:rsid w:val="00CE2716"/>
    <w:rsid w:val="00D2079E"/>
    <w:rsid w:val="00D25FBF"/>
    <w:rsid w:val="00D3052C"/>
    <w:rsid w:val="00D5040B"/>
    <w:rsid w:val="00DD7B4C"/>
    <w:rsid w:val="00DE1974"/>
    <w:rsid w:val="00DF2960"/>
    <w:rsid w:val="00E0682A"/>
    <w:rsid w:val="00E62202"/>
    <w:rsid w:val="00E83B4B"/>
    <w:rsid w:val="00EB4B17"/>
    <w:rsid w:val="00EB6E1F"/>
    <w:rsid w:val="00F4302D"/>
    <w:rsid w:val="00F97210"/>
    <w:rsid w:val="00F9792E"/>
    <w:rsid w:val="00FA2B83"/>
    <w:rsid w:val="00FA3B56"/>
    <w:rsid w:val="00FE269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F46"/>
    <w:pPr>
      <w:bidi/>
      <w:spacing w:before="120" w:after="120"/>
      <w:ind w:firstLine="720"/>
      <w:jc w:val="both"/>
    </w:pPr>
    <w:rPr>
      <w:rFonts w:ascii="Simplified Arabic" w:eastAsia="Simplified Arabic" w:hAnsi="Simplified Arabic" w:cs="Simplified Arabic"/>
      <w:kern w:val="2"/>
      <w:sz w:val="28"/>
      <w:szCs w:val="28"/>
      <w14:ligatures w14:val="standardContextual"/>
    </w:rPr>
  </w:style>
  <w:style w:type="paragraph" w:styleId="Heading1">
    <w:name w:val="heading 1"/>
    <w:basedOn w:val="Normal"/>
    <w:next w:val="Normal"/>
    <w:link w:val="Heading1Char"/>
    <w:uiPriority w:val="9"/>
    <w:qFormat/>
    <w:rsid w:val="00D2079E"/>
    <w:pPr>
      <w:keepNext/>
      <w:keepLines/>
      <w:spacing w:before="240" w:after="0"/>
      <w:outlineLvl w:val="0"/>
    </w:pPr>
    <w:rPr>
      <w:b/>
      <w:bCs/>
      <w:sz w:val="36"/>
      <w:szCs w:val="36"/>
    </w:rPr>
  </w:style>
  <w:style w:type="paragraph" w:styleId="Heading2">
    <w:name w:val="heading 2"/>
    <w:basedOn w:val="Normal"/>
    <w:link w:val="Heading2Char"/>
    <w:uiPriority w:val="9"/>
    <w:qFormat/>
    <w:rsid w:val="00BC7198"/>
    <w:pPr>
      <w:spacing w:before="100" w:beforeAutospacing="1" w:after="100" w:afterAutospacing="1"/>
      <w:outlineLvl w:val="1"/>
    </w:pPr>
    <w:rPr>
      <w:b/>
      <w:bCs/>
      <w:kern w:val="0"/>
      <w:sz w:val="32"/>
      <w:szCs w:val="32"/>
      <w14:ligatures w14:val="none"/>
    </w:rPr>
  </w:style>
  <w:style w:type="paragraph" w:styleId="Heading3">
    <w:name w:val="heading 3"/>
    <w:basedOn w:val="Normal"/>
    <w:next w:val="Normal"/>
    <w:link w:val="Heading3Char"/>
    <w:uiPriority w:val="9"/>
    <w:semiHidden/>
    <w:unhideWhenUsed/>
    <w:qFormat/>
    <w:rsid w:val="00A434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unhideWhenUsed/>
    <w:qFormat/>
    <w:pPr>
      <w:tabs>
        <w:tab w:val="center" w:pos="4680"/>
        <w:tab w:val="right" w:pos="9360"/>
      </w:tabs>
      <w:spacing w:after="0"/>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semiHidden/>
    <w:unhideWhenUsed/>
    <w:rsid w:val="00940ED8"/>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40ED8"/>
    <w:rPr>
      <w:b/>
      <w:bCs/>
    </w:rPr>
  </w:style>
  <w:style w:type="character" w:customStyle="1" w:styleId="Heading2Char">
    <w:name w:val="Heading 2 Char"/>
    <w:basedOn w:val="DefaultParagraphFont"/>
    <w:link w:val="Heading2"/>
    <w:uiPriority w:val="9"/>
    <w:rsid w:val="00BC7198"/>
    <w:rPr>
      <w:rFonts w:ascii="Simplified Arabic" w:eastAsia="Simplified Arabic" w:hAnsi="Simplified Arabic" w:cs="Simplified Arabic"/>
      <w:b/>
      <w:bCs/>
      <w:sz w:val="32"/>
      <w:szCs w:val="32"/>
    </w:rPr>
  </w:style>
  <w:style w:type="paragraph" w:styleId="ListParagraph">
    <w:name w:val="List Paragraph"/>
    <w:basedOn w:val="Normal"/>
    <w:uiPriority w:val="34"/>
    <w:qFormat/>
    <w:rsid w:val="00940ED8"/>
    <w:pPr>
      <w:ind w:left="720"/>
      <w:contextualSpacing/>
    </w:pPr>
  </w:style>
  <w:style w:type="character" w:styleId="Emphasis">
    <w:name w:val="Emphasis"/>
    <w:basedOn w:val="DefaultParagraphFont"/>
    <w:uiPriority w:val="20"/>
    <w:qFormat/>
    <w:rsid w:val="00E83B4B"/>
    <w:rPr>
      <w:i/>
      <w:iCs/>
    </w:rPr>
  </w:style>
  <w:style w:type="character" w:customStyle="1" w:styleId="Heading1Char">
    <w:name w:val="Heading 1 Char"/>
    <w:basedOn w:val="DefaultParagraphFont"/>
    <w:link w:val="Heading1"/>
    <w:uiPriority w:val="9"/>
    <w:rsid w:val="00D2079E"/>
    <w:rPr>
      <w:rFonts w:ascii="Simplified Arabic" w:eastAsia="Simplified Arabic" w:hAnsi="Simplified Arabic" w:cs="Simplified Arabic"/>
      <w:b/>
      <w:bCs/>
      <w:kern w:val="2"/>
      <w:sz w:val="36"/>
      <w:szCs w:val="36"/>
      <w14:ligatures w14:val="standardContextual"/>
    </w:rPr>
  </w:style>
  <w:style w:type="character" w:styleId="FollowedHyperlink">
    <w:name w:val="FollowedHyperlink"/>
    <w:basedOn w:val="DefaultParagraphFont"/>
    <w:uiPriority w:val="99"/>
    <w:semiHidden/>
    <w:unhideWhenUsed/>
    <w:rsid w:val="00A4340A"/>
    <w:rPr>
      <w:color w:val="954F72" w:themeColor="followedHyperlink"/>
      <w:u w:val="single"/>
    </w:rPr>
  </w:style>
  <w:style w:type="character" w:customStyle="1" w:styleId="Heading3Char">
    <w:name w:val="Heading 3 Char"/>
    <w:basedOn w:val="DefaultParagraphFont"/>
    <w:link w:val="Heading3"/>
    <w:uiPriority w:val="9"/>
    <w:semiHidden/>
    <w:rsid w:val="00A4340A"/>
    <w:rPr>
      <w:rFonts w:asciiTheme="majorHAnsi" w:eastAsiaTheme="majorEastAsia" w:hAnsiTheme="majorHAnsi" w:cstheme="majorBidi"/>
      <w:color w:val="1F3763" w:themeColor="accent1" w:themeShade="7F"/>
      <w:kern w:val="2"/>
      <w:sz w:val="24"/>
      <w:szCs w:val="24"/>
      <w14:ligatures w14:val="standardContextual"/>
    </w:rPr>
  </w:style>
  <w:style w:type="table" w:styleId="TableGrid">
    <w:name w:val="Table Grid"/>
    <w:basedOn w:val="TableNormal"/>
    <w:uiPriority w:val="39"/>
    <w:rsid w:val="00BC719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C7198"/>
    <w:pPr>
      <w:bidi w:val="0"/>
      <w:spacing w:line="259" w:lineRule="auto"/>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C7198"/>
    <w:pPr>
      <w:spacing w:after="100"/>
    </w:pPr>
  </w:style>
  <w:style w:type="paragraph" w:styleId="TOC2">
    <w:name w:val="toc 2"/>
    <w:basedOn w:val="Normal"/>
    <w:next w:val="Normal"/>
    <w:autoRedefine/>
    <w:uiPriority w:val="39"/>
    <w:unhideWhenUsed/>
    <w:rsid w:val="00BC7198"/>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4591">
      <w:bodyDiv w:val="1"/>
      <w:marLeft w:val="0"/>
      <w:marRight w:val="0"/>
      <w:marTop w:val="0"/>
      <w:marBottom w:val="0"/>
      <w:divBdr>
        <w:top w:val="none" w:sz="0" w:space="0" w:color="auto"/>
        <w:left w:val="none" w:sz="0" w:space="0" w:color="auto"/>
        <w:bottom w:val="none" w:sz="0" w:space="0" w:color="auto"/>
        <w:right w:val="none" w:sz="0" w:space="0" w:color="auto"/>
      </w:divBdr>
    </w:div>
    <w:div w:id="15429570">
      <w:bodyDiv w:val="1"/>
      <w:marLeft w:val="0"/>
      <w:marRight w:val="0"/>
      <w:marTop w:val="0"/>
      <w:marBottom w:val="0"/>
      <w:divBdr>
        <w:top w:val="none" w:sz="0" w:space="0" w:color="auto"/>
        <w:left w:val="none" w:sz="0" w:space="0" w:color="auto"/>
        <w:bottom w:val="none" w:sz="0" w:space="0" w:color="auto"/>
        <w:right w:val="none" w:sz="0" w:space="0" w:color="auto"/>
      </w:divBdr>
    </w:div>
    <w:div w:id="92366145">
      <w:bodyDiv w:val="1"/>
      <w:marLeft w:val="0"/>
      <w:marRight w:val="0"/>
      <w:marTop w:val="0"/>
      <w:marBottom w:val="0"/>
      <w:divBdr>
        <w:top w:val="none" w:sz="0" w:space="0" w:color="auto"/>
        <w:left w:val="none" w:sz="0" w:space="0" w:color="auto"/>
        <w:bottom w:val="none" w:sz="0" w:space="0" w:color="auto"/>
        <w:right w:val="none" w:sz="0" w:space="0" w:color="auto"/>
      </w:divBdr>
    </w:div>
    <w:div w:id="102650958">
      <w:bodyDiv w:val="1"/>
      <w:marLeft w:val="0"/>
      <w:marRight w:val="0"/>
      <w:marTop w:val="0"/>
      <w:marBottom w:val="0"/>
      <w:divBdr>
        <w:top w:val="none" w:sz="0" w:space="0" w:color="auto"/>
        <w:left w:val="none" w:sz="0" w:space="0" w:color="auto"/>
        <w:bottom w:val="none" w:sz="0" w:space="0" w:color="auto"/>
        <w:right w:val="none" w:sz="0" w:space="0" w:color="auto"/>
      </w:divBdr>
      <w:divsChild>
        <w:div w:id="330258381">
          <w:marLeft w:val="0"/>
          <w:marRight w:val="0"/>
          <w:marTop w:val="0"/>
          <w:marBottom w:val="0"/>
          <w:divBdr>
            <w:top w:val="none" w:sz="0" w:space="0" w:color="auto"/>
            <w:left w:val="none" w:sz="0" w:space="0" w:color="auto"/>
            <w:bottom w:val="none" w:sz="0" w:space="0" w:color="auto"/>
            <w:right w:val="none" w:sz="0" w:space="0" w:color="auto"/>
          </w:divBdr>
        </w:div>
      </w:divsChild>
    </w:div>
    <w:div w:id="116216148">
      <w:bodyDiv w:val="1"/>
      <w:marLeft w:val="0"/>
      <w:marRight w:val="0"/>
      <w:marTop w:val="0"/>
      <w:marBottom w:val="0"/>
      <w:divBdr>
        <w:top w:val="none" w:sz="0" w:space="0" w:color="auto"/>
        <w:left w:val="none" w:sz="0" w:space="0" w:color="auto"/>
        <w:bottom w:val="none" w:sz="0" w:space="0" w:color="auto"/>
        <w:right w:val="none" w:sz="0" w:space="0" w:color="auto"/>
      </w:divBdr>
    </w:div>
    <w:div w:id="131217293">
      <w:bodyDiv w:val="1"/>
      <w:marLeft w:val="0"/>
      <w:marRight w:val="0"/>
      <w:marTop w:val="0"/>
      <w:marBottom w:val="0"/>
      <w:divBdr>
        <w:top w:val="none" w:sz="0" w:space="0" w:color="auto"/>
        <w:left w:val="none" w:sz="0" w:space="0" w:color="auto"/>
        <w:bottom w:val="none" w:sz="0" w:space="0" w:color="auto"/>
        <w:right w:val="none" w:sz="0" w:space="0" w:color="auto"/>
      </w:divBdr>
    </w:div>
    <w:div w:id="157114986">
      <w:bodyDiv w:val="1"/>
      <w:marLeft w:val="0"/>
      <w:marRight w:val="0"/>
      <w:marTop w:val="0"/>
      <w:marBottom w:val="0"/>
      <w:divBdr>
        <w:top w:val="none" w:sz="0" w:space="0" w:color="auto"/>
        <w:left w:val="none" w:sz="0" w:space="0" w:color="auto"/>
        <w:bottom w:val="none" w:sz="0" w:space="0" w:color="auto"/>
        <w:right w:val="none" w:sz="0" w:space="0" w:color="auto"/>
      </w:divBdr>
    </w:div>
    <w:div w:id="170612387">
      <w:bodyDiv w:val="1"/>
      <w:marLeft w:val="0"/>
      <w:marRight w:val="0"/>
      <w:marTop w:val="0"/>
      <w:marBottom w:val="0"/>
      <w:divBdr>
        <w:top w:val="none" w:sz="0" w:space="0" w:color="auto"/>
        <w:left w:val="none" w:sz="0" w:space="0" w:color="auto"/>
        <w:bottom w:val="none" w:sz="0" w:space="0" w:color="auto"/>
        <w:right w:val="none" w:sz="0" w:space="0" w:color="auto"/>
      </w:divBdr>
    </w:div>
    <w:div w:id="198979072">
      <w:bodyDiv w:val="1"/>
      <w:marLeft w:val="0"/>
      <w:marRight w:val="0"/>
      <w:marTop w:val="0"/>
      <w:marBottom w:val="0"/>
      <w:divBdr>
        <w:top w:val="none" w:sz="0" w:space="0" w:color="auto"/>
        <w:left w:val="none" w:sz="0" w:space="0" w:color="auto"/>
        <w:bottom w:val="none" w:sz="0" w:space="0" w:color="auto"/>
        <w:right w:val="none" w:sz="0" w:space="0" w:color="auto"/>
      </w:divBdr>
    </w:div>
    <w:div w:id="209807841">
      <w:bodyDiv w:val="1"/>
      <w:marLeft w:val="0"/>
      <w:marRight w:val="0"/>
      <w:marTop w:val="0"/>
      <w:marBottom w:val="0"/>
      <w:divBdr>
        <w:top w:val="none" w:sz="0" w:space="0" w:color="auto"/>
        <w:left w:val="none" w:sz="0" w:space="0" w:color="auto"/>
        <w:bottom w:val="none" w:sz="0" w:space="0" w:color="auto"/>
        <w:right w:val="none" w:sz="0" w:space="0" w:color="auto"/>
      </w:divBdr>
    </w:div>
    <w:div w:id="258605889">
      <w:bodyDiv w:val="1"/>
      <w:marLeft w:val="0"/>
      <w:marRight w:val="0"/>
      <w:marTop w:val="0"/>
      <w:marBottom w:val="0"/>
      <w:divBdr>
        <w:top w:val="none" w:sz="0" w:space="0" w:color="auto"/>
        <w:left w:val="none" w:sz="0" w:space="0" w:color="auto"/>
        <w:bottom w:val="none" w:sz="0" w:space="0" w:color="auto"/>
        <w:right w:val="none" w:sz="0" w:space="0" w:color="auto"/>
      </w:divBdr>
    </w:div>
    <w:div w:id="280916423">
      <w:bodyDiv w:val="1"/>
      <w:marLeft w:val="0"/>
      <w:marRight w:val="0"/>
      <w:marTop w:val="0"/>
      <w:marBottom w:val="0"/>
      <w:divBdr>
        <w:top w:val="none" w:sz="0" w:space="0" w:color="auto"/>
        <w:left w:val="none" w:sz="0" w:space="0" w:color="auto"/>
        <w:bottom w:val="none" w:sz="0" w:space="0" w:color="auto"/>
        <w:right w:val="none" w:sz="0" w:space="0" w:color="auto"/>
      </w:divBdr>
    </w:div>
    <w:div w:id="339430875">
      <w:bodyDiv w:val="1"/>
      <w:marLeft w:val="0"/>
      <w:marRight w:val="0"/>
      <w:marTop w:val="0"/>
      <w:marBottom w:val="0"/>
      <w:divBdr>
        <w:top w:val="none" w:sz="0" w:space="0" w:color="auto"/>
        <w:left w:val="none" w:sz="0" w:space="0" w:color="auto"/>
        <w:bottom w:val="none" w:sz="0" w:space="0" w:color="auto"/>
        <w:right w:val="none" w:sz="0" w:space="0" w:color="auto"/>
      </w:divBdr>
    </w:div>
    <w:div w:id="351759070">
      <w:bodyDiv w:val="1"/>
      <w:marLeft w:val="0"/>
      <w:marRight w:val="0"/>
      <w:marTop w:val="0"/>
      <w:marBottom w:val="0"/>
      <w:divBdr>
        <w:top w:val="none" w:sz="0" w:space="0" w:color="auto"/>
        <w:left w:val="none" w:sz="0" w:space="0" w:color="auto"/>
        <w:bottom w:val="none" w:sz="0" w:space="0" w:color="auto"/>
        <w:right w:val="none" w:sz="0" w:space="0" w:color="auto"/>
      </w:divBdr>
    </w:div>
    <w:div w:id="415173231">
      <w:bodyDiv w:val="1"/>
      <w:marLeft w:val="0"/>
      <w:marRight w:val="0"/>
      <w:marTop w:val="0"/>
      <w:marBottom w:val="0"/>
      <w:divBdr>
        <w:top w:val="none" w:sz="0" w:space="0" w:color="auto"/>
        <w:left w:val="none" w:sz="0" w:space="0" w:color="auto"/>
        <w:bottom w:val="none" w:sz="0" w:space="0" w:color="auto"/>
        <w:right w:val="none" w:sz="0" w:space="0" w:color="auto"/>
      </w:divBdr>
    </w:div>
    <w:div w:id="430931267">
      <w:bodyDiv w:val="1"/>
      <w:marLeft w:val="0"/>
      <w:marRight w:val="0"/>
      <w:marTop w:val="0"/>
      <w:marBottom w:val="0"/>
      <w:divBdr>
        <w:top w:val="none" w:sz="0" w:space="0" w:color="auto"/>
        <w:left w:val="none" w:sz="0" w:space="0" w:color="auto"/>
        <w:bottom w:val="none" w:sz="0" w:space="0" w:color="auto"/>
        <w:right w:val="none" w:sz="0" w:space="0" w:color="auto"/>
      </w:divBdr>
    </w:div>
    <w:div w:id="438723166">
      <w:bodyDiv w:val="1"/>
      <w:marLeft w:val="0"/>
      <w:marRight w:val="0"/>
      <w:marTop w:val="0"/>
      <w:marBottom w:val="0"/>
      <w:divBdr>
        <w:top w:val="none" w:sz="0" w:space="0" w:color="auto"/>
        <w:left w:val="none" w:sz="0" w:space="0" w:color="auto"/>
        <w:bottom w:val="none" w:sz="0" w:space="0" w:color="auto"/>
        <w:right w:val="none" w:sz="0" w:space="0" w:color="auto"/>
      </w:divBdr>
    </w:div>
    <w:div w:id="515534843">
      <w:bodyDiv w:val="1"/>
      <w:marLeft w:val="0"/>
      <w:marRight w:val="0"/>
      <w:marTop w:val="0"/>
      <w:marBottom w:val="0"/>
      <w:divBdr>
        <w:top w:val="none" w:sz="0" w:space="0" w:color="auto"/>
        <w:left w:val="none" w:sz="0" w:space="0" w:color="auto"/>
        <w:bottom w:val="none" w:sz="0" w:space="0" w:color="auto"/>
        <w:right w:val="none" w:sz="0" w:space="0" w:color="auto"/>
      </w:divBdr>
    </w:div>
    <w:div w:id="589629825">
      <w:bodyDiv w:val="1"/>
      <w:marLeft w:val="0"/>
      <w:marRight w:val="0"/>
      <w:marTop w:val="0"/>
      <w:marBottom w:val="0"/>
      <w:divBdr>
        <w:top w:val="none" w:sz="0" w:space="0" w:color="auto"/>
        <w:left w:val="none" w:sz="0" w:space="0" w:color="auto"/>
        <w:bottom w:val="none" w:sz="0" w:space="0" w:color="auto"/>
        <w:right w:val="none" w:sz="0" w:space="0" w:color="auto"/>
      </w:divBdr>
    </w:div>
    <w:div w:id="655837911">
      <w:bodyDiv w:val="1"/>
      <w:marLeft w:val="0"/>
      <w:marRight w:val="0"/>
      <w:marTop w:val="0"/>
      <w:marBottom w:val="0"/>
      <w:divBdr>
        <w:top w:val="none" w:sz="0" w:space="0" w:color="auto"/>
        <w:left w:val="none" w:sz="0" w:space="0" w:color="auto"/>
        <w:bottom w:val="none" w:sz="0" w:space="0" w:color="auto"/>
        <w:right w:val="none" w:sz="0" w:space="0" w:color="auto"/>
      </w:divBdr>
    </w:div>
    <w:div w:id="682829300">
      <w:bodyDiv w:val="1"/>
      <w:marLeft w:val="0"/>
      <w:marRight w:val="0"/>
      <w:marTop w:val="0"/>
      <w:marBottom w:val="0"/>
      <w:divBdr>
        <w:top w:val="none" w:sz="0" w:space="0" w:color="auto"/>
        <w:left w:val="none" w:sz="0" w:space="0" w:color="auto"/>
        <w:bottom w:val="none" w:sz="0" w:space="0" w:color="auto"/>
        <w:right w:val="none" w:sz="0" w:space="0" w:color="auto"/>
      </w:divBdr>
    </w:div>
    <w:div w:id="733356478">
      <w:bodyDiv w:val="1"/>
      <w:marLeft w:val="0"/>
      <w:marRight w:val="0"/>
      <w:marTop w:val="0"/>
      <w:marBottom w:val="0"/>
      <w:divBdr>
        <w:top w:val="none" w:sz="0" w:space="0" w:color="auto"/>
        <w:left w:val="none" w:sz="0" w:space="0" w:color="auto"/>
        <w:bottom w:val="none" w:sz="0" w:space="0" w:color="auto"/>
        <w:right w:val="none" w:sz="0" w:space="0" w:color="auto"/>
      </w:divBdr>
    </w:div>
    <w:div w:id="740446578">
      <w:bodyDiv w:val="1"/>
      <w:marLeft w:val="0"/>
      <w:marRight w:val="0"/>
      <w:marTop w:val="0"/>
      <w:marBottom w:val="0"/>
      <w:divBdr>
        <w:top w:val="none" w:sz="0" w:space="0" w:color="auto"/>
        <w:left w:val="none" w:sz="0" w:space="0" w:color="auto"/>
        <w:bottom w:val="none" w:sz="0" w:space="0" w:color="auto"/>
        <w:right w:val="none" w:sz="0" w:space="0" w:color="auto"/>
      </w:divBdr>
    </w:div>
    <w:div w:id="757218629">
      <w:bodyDiv w:val="1"/>
      <w:marLeft w:val="0"/>
      <w:marRight w:val="0"/>
      <w:marTop w:val="0"/>
      <w:marBottom w:val="0"/>
      <w:divBdr>
        <w:top w:val="none" w:sz="0" w:space="0" w:color="auto"/>
        <w:left w:val="none" w:sz="0" w:space="0" w:color="auto"/>
        <w:bottom w:val="none" w:sz="0" w:space="0" w:color="auto"/>
        <w:right w:val="none" w:sz="0" w:space="0" w:color="auto"/>
      </w:divBdr>
    </w:div>
    <w:div w:id="766074875">
      <w:bodyDiv w:val="1"/>
      <w:marLeft w:val="0"/>
      <w:marRight w:val="0"/>
      <w:marTop w:val="0"/>
      <w:marBottom w:val="0"/>
      <w:divBdr>
        <w:top w:val="none" w:sz="0" w:space="0" w:color="auto"/>
        <w:left w:val="none" w:sz="0" w:space="0" w:color="auto"/>
        <w:bottom w:val="none" w:sz="0" w:space="0" w:color="auto"/>
        <w:right w:val="none" w:sz="0" w:space="0" w:color="auto"/>
      </w:divBdr>
    </w:div>
    <w:div w:id="808476161">
      <w:bodyDiv w:val="1"/>
      <w:marLeft w:val="0"/>
      <w:marRight w:val="0"/>
      <w:marTop w:val="0"/>
      <w:marBottom w:val="0"/>
      <w:divBdr>
        <w:top w:val="none" w:sz="0" w:space="0" w:color="auto"/>
        <w:left w:val="none" w:sz="0" w:space="0" w:color="auto"/>
        <w:bottom w:val="none" w:sz="0" w:space="0" w:color="auto"/>
        <w:right w:val="none" w:sz="0" w:space="0" w:color="auto"/>
      </w:divBdr>
    </w:div>
    <w:div w:id="822162071">
      <w:bodyDiv w:val="1"/>
      <w:marLeft w:val="0"/>
      <w:marRight w:val="0"/>
      <w:marTop w:val="0"/>
      <w:marBottom w:val="0"/>
      <w:divBdr>
        <w:top w:val="none" w:sz="0" w:space="0" w:color="auto"/>
        <w:left w:val="none" w:sz="0" w:space="0" w:color="auto"/>
        <w:bottom w:val="none" w:sz="0" w:space="0" w:color="auto"/>
        <w:right w:val="none" w:sz="0" w:space="0" w:color="auto"/>
      </w:divBdr>
    </w:div>
    <w:div w:id="827595417">
      <w:bodyDiv w:val="1"/>
      <w:marLeft w:val="0"/>
      <w:marRight w:val="0"/>
      <w:marTop w:val="0"/>
      <w:marBottom w:val="0"/>
      <w:divBdr>
        <w:top w:val="none" w:sz="0" w:space="0" w:color="auto"/>
        <w:left w:val="none" w:sz="0" w:space="0" w:color="auto"/>
        <w:bottom w:val="none" w:sz="0" w:space="0" w:color="auto"/>
        <w:right w:val="none" w:sz="0" w:space="0" w:color="auto"/>
      </w:divBdr>
    </w:div>
    <w:div w:id="855847450">
      <w:bodyDiv w:val="1"/>
      <w:marLeft w:val="0"/>
      <w:marRight w:val="0"/>
      <w:marTop w:val="0"/>
      <w:marBottom w:val="0"/>
      <w:divBdr>
        <w:top w:val="none" w:sz="0" w:space="0" w:color="auto"/>
        <w:left w:val="none" w:sz="0" w:space="0" w:color="auto"/>
        <w:bottom w:val="none" w:sz="0" w:space="0" w:color="auto"/>
        <w:right w:val="none" w:sz="0" w:space="0" w:color="auto"/>
      </w:divBdr>
    </w:div>
    <w:div w:id="876117480">
      <w:bodyDiv w:val="1"/>
      <w:marLeft w:val="0"/>
      <w:marRight w:val="0"/>
      <w:marTop w:val="0"/>
      <w:marBottom w:val="0"/>
      <w:divBdr>
        <w:top w:val="none" w:sz="0" w:space="0" w:color="auto"/>
        <w:left w:val="none" w:sz="0" w:space="0" w:color="auto"/>
        <w:bottom w:val="none" w:sz="0" w:space="0" w:color="auto"/>
        <w:right w:val="none" w:sz="0" w:space="0" w:color="auto"/>
      </w:divBdr>
    </w:div>
    <w:div w:id="887302443">
      <w:bodyDiv w:val="1"/>
      <w:marLeft w:val="0"/>
      <w:marRight w:val="0"/>
      <w:marTop w:val="0"/>
      <w:marBottom w:val="0"/>
      <w:divBdr>
        <w:top w:val="none" w:sz="0" w:space="0" w:color="auto"/>
        <w:left w:val="none" w:sz="0" w:space="0" w:color="auto"/>
        <w:bottom w:val="none" w:sz="0" w:space="0" w:color="auto"/>
        <w:right w:val="none" w:sz="0" w:space="0" w:color="auto"/>
      </w:divBdr>
      <w:divsChild>
        <w:div w:id="2028554850">
          <w:marLeft w:val="0"/>
          <w:marRight w:val="0"/>
          <w:marTop w:val="0"/>
          <w:marBottom w:val="0"/>
          <w:divBdr>
            <w:top w:val="none" w:sz="0" w:space="0" w:color="auto"/>
            <w:left w:val="none" w:sz="0" w:space="0" w:color="auto"/>
            <w:bottom w:val="none" w:sz="0" w:space="0" w:color="auto"/>
            <w:right w:val="none" w:sz="0" w:space="0" w:color="auto"/>
          </w:divBdr>
          <w:divsChild>
            <w:div w:id="741607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04878423">
      <w:bodyDiv w:val="1"/>
      <w:marLeft w:val="0"/>
      <w:marRight w:val="0"/>
      <w:marTop w:val="0"/>
      <w:marBottom w:val="0"/>
      <w:divBdr>
        <w:top w:val="none" w:sz="0" w:space="0" w:color="auto"/>
        <w:left w:val="none" w:sz="0" w:space="0" w:color="auto"/>
        <w:bottom w:val="none" w:sz="0" w:space="0" w:color="auto"/>
        <w:right w:val="none" w:sz="0" w:space="0" w:color="auto"/>
      </w:divBdr>
      <w:divsChild>
        <w:div w:id="675110493">
          <w:marLeft w:val="0"/>
          <w:marRight w:val="0"/>
          <w:marTop w:val="0"/>
          <w:marBottom w:val="0"/>
          <w:divBdr>
            <w:top w:val="none" w:sz="0" w:space="0" w:color="auto"/>
            <w:left w:val="none" w:sz="0" w:space="0" w:color="auto"/>
            <w:bottom w:val="none" w:sz="0" w:space="0" w:color="auto"/>
            <w:right w:val="none" w:sz="0" w:space="0" w:color="auto"/>
          </w:divBdr>
          <w:divsChild>
            <w:div w:id="1356274484">
              <w:marLeft w:val="0"/>
              <w:marRight w:val="0"/>
              <w:marTop w:val="0"/>
              <w:marBottom w:val="0"/>
              <w:divBdr>
                <w:top w:val="none" w:sz="0" w:space="0" w:color="auto"/>
                <w:left w:val="none" w:sz="0" w:space="0" w:color="auto"/>
                <w:bottom w:val="none" w:sz="0" w:space="0" w:color="auto"/>
                <w:right w:val="none" w:sz="0" w:space="0" w:color="auto"/>
              </w:divBdr>
              <w:divsChild>
                <w:div w:id="267661834">
                  <w:marLeft w:val="0"/>
                  <w:marRight w:val="0"/>
                  <w:marTop w:val="0"/>
                  <w:marBottom w:val="0"/>
                  <w:divBdr>
                    <w:top w:val="none" w:sz="0" w:space="0" w:color="auto"/>
                    <w:left w:val="none" w:sz="0" w:space="0" w:color="auto"/>
                    <w:bottom w:val="none" w:sz="0" w:space="0" w:color="auto"/>
                    <w:right w:val="none" w:sz="0" w:space="0" w:color="auto"/>
                  </w:divBdr>
                  <w:divsChild>
                    <w:div w:id="2879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651036">
      <w:bodyDiv w:val="1"/>
      <w:marLeft w:val="0"/>
      <w:marRight w:val="0"/>
      <w:marTop w:val="0"/>
      <w:marBottom w:val="0"/>
      <w:divBdr>
        <w:top w:val="none" w:sz="0" w:space="0" w:color="auto"/>
        <w:left w:val="none" w:sz="0" w:space="0" w:color="auto"/>
        <w:bottom w:val="none" w:sz="0" w:space="0" w:color="auto"/>
        <w:right w:val="none" w:sz="0" w:space="0" w:color="auto"/>
      </w:divBdr>
    </w:div>
    <w:div w:id="908735956">
      <w:bodyDiv w:val="1"/>
      <w:marLeft w:val="0"/>
      <w:marRight w:val="0"/>
      <w:marTop w:val="0"/>
      <w:marBottom w:val="0"/>
      <w:divBdr>
        <w:top w:val="none" w:sz="0" w:space="0" w:color="auto"/>
        <w:left w:val="none" w:sz="0" w:space="0" w:color="auto"/>
        <w:bottom w:val="none" w:sz="0" w:space="0" w:color="auto"/>
        <w:right w:val="none" w:sz="0" w:space="0" w:color="auto"/>
      </w:divBdr>
    </w:div>
    <w:div w:id="1055666771">
      <w:bodyDiv w:val="1"/>
      <w:marLeft w:val="0"/>
      <w:marRight w:val="0"/>
      <w:marTop w:val="0"/>
      <w:marBottom w:val="0"/>
      <w:divBdr>
        <w:top w:val="none" w:sz="0" w:space="0" w:color="auto"/>
        <w:left w:val="none" w:sz="0" w:space="0" w:color="auto"/>
        <w:bottom w:val="none" w:sz="0" w:space="0" w:color="auto"/>
        <w:right w:val="none" w:sz="0" w:space="0" w:color="auto"/>
      </w:divBdr>
    </w:div>
    <w:div w:id="1058823009">
      <w:bodyDiv w:val="1"/>
      <w:marLeft w:val="0"/>
      <w:marRight w:val="0"/>
      <w:marTop w:val="0"/>
      <w:marBottom w:val="0"/>
      <w:divBdr>
        <w:top w:val="none" w:sz="0" w:space="0" w:color="auto"/>
        <w:left w:val="none" w:sz="0" w:space="0" w:color="auto"/>
        <w:bottom w:val="none" w:sz="0" w:space="0" w:color="auto"/>
        <w:right w:val="none" w:sz="0" w:space="0" w:color="auto"/>
      </w:divBdr>
      <w:divsChild>
        <w:div w:id="163665964">
          <w:marLeft w:val="0"/>
          <w:marRight w:val="0"/>
          <w:marTop w:val="0"/>
          <w:marBottom w:val="0"/>
          <w:divBdr>
            <w:top w:val="none" w:sz="0" w:space="0" w:color="auto"/>
            <w:left w:val="none" w:sz="0" w:space="0" w:color="auto"/>
            <w:bottom w:val="none" w:sz="0" w:space="0" w:color="auto"/>
            <w:right w:val="none" w:sz="0" w:space="0" w:color="auto"/>
          </w:divBdr>
        </w:div>
      </w:divsChild>
    </w:div>
    <w:div w:id="1080180367">
      <w:bodyDiv w:val="1"/>
      <w:marLeft w:val="0"/>
      <w:marRight w:val="0"/>
      <w:marTop w:val="0"/>
      <w:marBottom w:val="0"/>
      <w:divBdr>
        <w:top w:val="none" w:sz="0" w:space="0" w:color="auto"/>
        <w:left w:val="none" w:sz="0" w:space="0" w:color="auto"/>
        <w:bottom w:val="none" w:sz="0" w:space="0" w:color="auto"/>
        <w:right w:val="none" w:sz="0" w:space="0" w:color="auto"/>
      </w:divBdr>
    </w:div>
    <w:div w:id="1092356224">
      <w:bodyDiv w:val="1"/>
      <w:marLeft w:val="0"/>
      <w:marRight w:val="0"/>
      <w:marTop w:val="0"/>
      <w:marBottom w:val="0"/>
      <w:divBdr>
        <w:top w:val="none" w:sz="0" w:space="0" w:color="auto"/>
        <w:left w:val="none" w:sz="0" w:space="0" w:color="auto"/>
        <w:bottom w:val="none" w:sz="0" w:space="0" w:color="auto"/>
        <w:right w:val="none" w:sz="0" w:space="0" w:color="auto"/>
      </w:divBdr>
    </w:div>
    <w:div w:id="1135756362">
      <w:bodyDiv w:val="1"/>
      <w:marLeft w:val="0"/>
      <w:marRight w:val="0"/>
      <w:marTop w:val="0"/>
      <w:marBottom w:val="0"/>
      <w:divBdr>
        <w:top w:val="none" w:sz="0" w:space="0" w:color="auto"/>
        <w:left w:val="none" w:sz="0" w:space="0" w:color="auto"/>
        <w:bottom w:val="none" w:sz="0" w:space="0" w:color="auto"/>
        <w:right w:val="none" w:sz="0" w:space="0" w:color="auto"/>
      </w:divBdr>
      <w:divsChild>
        <w:div w:id="237132685">
          <w:marLeft w:val="0"/>
          <w:marRight w:val="0"/>
          <w:marTop w:val="0"/>
          <w:marBottom w:val="0"/>
          <w:divBdr>
            <w:top w:val="none" w:sz="0" w:space="0" w:color="auto"/>
            <w:left w:val="none" w:sz="0" w:space="0" w:color="auto"/>
            <w:bottom w:val="none" w:sz="0" w:space="0" w:color="auto"/>
            <w:right w:val="none" w:sz="0" w:space="0" w:color="auto"/>
          </w:divBdr>
        </w:div>
      </w:divsChild>
    </w:div>
    <w:div w:id="1172917138">
      <w:bodyDiv w:val="1"/>
      <w:marLeft w:val="0"/>
      <w:marRight w:val="0"/>
      <w:marTop w:val="0"/>
      <w:marBottom w:val="0"/>
      <w:divBdr>
        <w:top w:val="none" w:sz="0" w:space="0" w:color="auto"/>
        <w:left w:val="none" w:sz="0" w:space="0" w:color="auto"/>
        <w:bottom w:val="none" w:sz="0" w:space="0" w:color="auto"/>
        <w:right w:val="none" w:sz="0" w:space="0" w:color="auto"/>
      </w:divBdr>
    </w:div>
    <w:div w:id="1180120310">
      <w:bodyDiv w:val="1"/>
      <w:marLeft w:val="0"/>
      <w:marRight w:val="0"/>
      <w:marTop w:val="0"/>
      <w:marBottom w:val="0"/>
      <w:divBdr>
        <w:top w:val="none" w:sz="0" w:space="0" w:color="auto"/>
        <w:left w:val="none" w:sz="0" w:space="0" w:color="auto"/>
        <w:bottom w:val="none" w:sz="0" w:space="0" w:color="auto"/>
        <w:right w:val="none" w:sz="0" w:space="0" w:color="auto"/>
      </w:divBdr>
    </w:div>
    <w:div w:id="1187907935">
      <w:bodyDiv w:val="1"/>
      <w:marLeft w:val="0"/>
      <w:marRight w:val="0"/>
      <w:marTop w:val="0"/>
      <w:marBottom w:val="0"/>
      <w:divBdr>
        <w:top w:val="none" w:sz="0" w:space="0" w:color="auto"/>
        <w:left w:val="none" w:sz="0" w:space="0" w:color="auto"/>
        <w:bottom w:val="none" w:sz="0" w:space="0" w:color="auto"/>
        <w:right w:val="none" w:sz="0" w:space="0" w:color="auto"/>
      </w:divBdr>
    </w:div>
    <w:div w:id="1324623118">
      <w:bodyDiv w:val="1"/>
      <w:marLeft w:val="0"/>
      <w:marRight w:val="0"/>
      <w:marTop w:val="0"/>
      <w:marBottom w:val="0"/>
      <w:divBdr>
        <w:top w:val="none" w:sz="0" w:space="0" w:color="auto"/>
        <w:left w:val="none" w:sz="0" w:space="0" w:color="auto"/>
        <w:bottom w:val="none" w:sz="0" w:space="0" w:color="auto"/>
        <w:right w:val="none" w:sz="0" w:space="0" w:color="auto"/>
      </w:divBdr>
    </w:div>
    <w:div w:id="1358576658">
      <w:bodyDiv w:val="1"/>
      <w:marLeft w:val="0"/>
      <w:marRight w:val="0"/>
      <w:marTop w:val="0"/>
      <w:marBottom w:val="0"/>
      <w:divBdr>
        <w:top w:val="none" w:sz="0" w:space="0" w:color="auto"/>
        <w:left w:val="none" w:sz="0" w:space="0" w:color="auto"/>
        <w:bottom w:val="none" w:sz="0" w:space="0" w:color="auto"/>
        <w:right w:val="none" w:sz="0" w:space="0" w:color="auto"/>
      </w:divBdr>
    </w:div>
    <w:div w:id="1411469301">
      <w:bodyDiv w:val="1"/>
      <w:marLeft w:val="0"/>
      <w:marRight w:val="0"/>
      <w:marTop w:val="0"/>
      <w:marBottom w:val="0"/>
      <w:divBdr>
        <w:top w:val="none" w:sz="0" w:space="0" w:color="auto"/>
        <w:left w:val="none" w:sz="0" w:space="0" w:color="auto"/>
        <w:bottom w:val="none" w:sz="0" w:space="0" w:color="auto"/>
        <w:right w:val="none" w:sz="0" w:space="0" w:color="auto"/>
      </w:divBdr>
    </w:div>
    <w:div w:id="1444424710">
      <w:bodyDiv w:val="1"/>
      <w:marLeft w:val="0"/>
      <w:marRight w:val="0"/>
      <w:marTop w:val="0"/>
      <w:marBottom w:val="0"/>
      <w:divBdr>
        <w:top w:val="none" w:sz="0" w:space="0" w:color="auto"/>
        <w:left w:val="none" w:sz="0" w:space="0" w:color="auto"/>
        <w:bottom w:val="none" w:sz="0" w:space="0" w:color="auto"/>
        <w:right w:val="none" w:sz="0" w:space="0" w:color="auto"/>
      </w:divBdr>
    </w:div>
    <w:div w:id="1476679828">
      <w:bodyDiv w:val="1"/>
      <w:marLeft w:val="0"/>
      <w:marRight w:val="0"/>
      <w:marTop w:val="0"/>
      <w:marBottom w:val="0"/>
      <w:divBdr>
        <w:top w:val="none" w:sz="0" w:space="0" w:color="auto"/>
        <w:left w:val="none" w:sz="0" w:space="0" w:color="auto"/>
        <w:bottom w:val="none" w:sz="0" w:space="0" w:color="auto"/>
        <w:right w:val="none" w:sz="0" w:space="0" w:color="auto"/>
      </w:divBdr>
    </w:div>
    <w:div w:id="1540630112">
      <w:bodyDiv w:val="1"/>
      <w:marLeft w:val="0"/>
      <w:marRight w:val="0"/>
      <w:marTop w:val="0"/>
      <w:marBottom w:val="0"/>
      <w:divBdr>
        <w:top w:val="none" w:sz="0" w:space="0" w:color="auto"/>
        <w:left w:val="none" w:sz="0" w:space="0" w:color="auto"/>
        <w:bottom w:val="none" w:sz="0" w:space="0" w:color="auto"/>
        <w:right w:val="none" w:sz="0" w:space="0" w:color="auto"/>
      </w:divBdr>
    </w:div>
    <w:div w:id="1563444187">
      <w:bodyDiv w:val="1"/>
      <w:marLeft w:val="0"/>
      <w:marRight w:val="0"/>
      <w:marTop w:val="0"/>
      <w:marBottom w:val="0"/>
      <w:divBdr>
        <w:top w:val="none" w:sz="0" w:space="0" w:color="auto"/>
        <w:left w:val="none" w:sz="0" w:space="0" w:color="auto"/>
        <w:bottom w:val="none" w:sz="0" w:space="0" w:color="auto"/>
        <w:right w:val="none" w:sz="0" w:space="0" w:color="auto"/>
      </w:divBdr>
    </w:div>
    <w:div w:id="1634169947">
      <w:bodyDiv w:val="1"/>
      <w:marLeft w:val="0"/>
      <w:marRight w:val="0"/>
      <w:marTop w:val="0"/>
      <w:marBottom w:val="0"/>
      <w:divBdr>
        <w:top w:val="none" w:sz="0" w:space="0" w:color="auto"/>
        <w:left w:val="none" w:sz="0" w:space="0" w:color="auto"/>
        <w:bottom w:val="none" w:sz="0" w:space="0" w:color="auto"/>
        <w:right w:val="none" w:sz="0" w:space="0" w:color="auto"/>
      </w:divBdr>
    </w:div>
    <w:div w:id="1676571091">
      <w:bodyDiv w:val="1"/>
      <w:marLeft w:val="0"/>
      <w:marRight w:val="0"/>
      <w:marTop w:val="0"/>
      <w:marBottom w:val="0"/>
      <w:divBdr>
        <w:top w:val="none" w:sz="0" w:space="0" w:color="auto"/>
        <w:left w:val="none" w:sz="0" w:space="0" w:color="auto"/>
        <w:bottom w:val="none" w:sz="0" w:space="0" w:color="auto"/>
        <w:right w:val="none" w:sz="0" w:space="0" w:color="auto"/>
      </w:divBdr>
    </w:div>
    <w:div w:id="1697854169">
      <w:bodyDiv w:val="1"/>
      <w:marLeft w:val="0"/>
      <w:marRight w:val="0"/>
      <w:marTop w:val="0"/>
      <w:marBottom w:val="0"/>
      <w:divBdr>
        <w:top w:val="none" w:sz="0" w:space="0" w:color="auto"/>
        <w:left w:val="none" w:sz="0" w:space="0" w:color="auto"/>
        <w:bottom w:val="none" w:sz="0" w:space="0" w:color="auto"/>
        <w:right w:val="none" w:sz="0" w:space="0" w:color="auto"/>
      </w:divBdr>
      <w:divsChild>
        <w:div w:id="1668003">
          <w:marLeft w:val="0"/>
          <w:marRight w:val="0"/>
          <w:marTop w:val="0"/>
          <w:marBottom w:val="0"/>
          <w:divBdr>
            <w:top w:val="none" w:sz="0" w:space="0" w:color="auto"/>
            <w:left w:val="none" w:sz="0" w:space="0" w:color="auto"/>
            <w:bottom w:val="none" w:sz="0" w:space="0" w:color="auto"/>
            <w:right w:val="none" w:sz="0" w:space="0" w:color="auto"/>
          </w:divBdr>
        </w:div>
      </w:divsChild>
    </w:div>
    <w:div w:id="1706759407">
      <w:bodyDiv w:val="1"/>
      <w:marLeft w:val="0"/>
      <w:marRight w:val="0"/>
      <w:marTop w:val="0"/>
      <w:marBottom w:val="0"/>
      <w:divBdr>
        <w:top w:val="none" w:sz="0" w:space="0" w:color="auto"/>
        <w:left w:val="none" w:sz="0" w:space="0" w:color="auto"/>
        <w:bottom w:val="none" w:sz="0" w:space="0" w:color="auto"/>
        <w:right w:val="none" w:sz="0" w:space="0" w:color="auto"/>
      </w:divBdr>
      <w:divsChild>
        <w:div w:id="1928729037">
          <w:marLeft w:val="0"/>
          <w:marRight w:val="0"/>
          <w:marTop w:val="0"/>
          <w:marBottom w:val="0"/>
          <w:divBdr>
            <w:top w:val="none" w:sz="0" w:space="0" w:color="auto"/>
            <w:left w:val="none" w:sz="0" w:space="0" w:color="auto"/>
            <w:bottom w:val="none" w:sz="0" w:space="0" w:color="auto"/>
            <w:right w:val="none" w:sz="0" w:space="0" w:color="auto"/>
          </w:divBdr>
        </w:div>
      </w:divsChild>
    </w:div>
    <w:div w:id="1738240643">
      <w:bodyDiv w:val="1"/>
      <w:marLeft w:val="0"/>
      <w:marRight w:val="0"/>
      <w:marTop w:val="0"/>
      <w:marBottom w:val="0"/>
      <w:divBdr>
        <w:top w:val="none" w:sz="0" w:space="0" w:color="auto"/>
        <w:left w:val="none" w:sz="0" w:space="0" w:color="auto"/>
        <w:bottom w:val="none" w:sz="0" w:space="0" w:color="auto"/>
        <w:right w:val="none" w:sz="0" w:space="0" w:color="auto"/>
      </w:divBdr>
    </w:div>
    <w:div w:id="1773545482">
      <w:bodyDiv w:val="1"/>
      <w:marLeft w:val="0"/>
      <w:marRight w:val="0"/>
      <w:marTop w:val="0"/>
      <w:marBottom w:val="0"/>
      <w:divBdr>
        <w:top w:val="none" w:sz="0" w:space="0" w:color="auto"/>
        <w:left w:val="none" w:sz="0" w:space="0" w:color="auto"/>
        <w:bottom w:val="none" w:sz="0" w:space="0" w:color="auto"/>
        <w:right w:val="none" w:sz="0" w:space="0" w:color="auto"/>
      </w:divBdr>
    </w:div>
    <w:div w:id="1779252631">
      <w:bodyDiv w:val="1"/>
      <w:marLeft w:val="0"/>
      <w:marRight w:val="0"/>
      <w:marTop w:val="0"/>
      <w:marBottom w:val="0"/>
      <w:divBdr>
        <w:top w:val="none" w:sz="0" w:space="0" w:color="auto"/>
        <w:left w:val="none" w:sz="0" w:space="0" w:color="auto"/>
        <w:bottom w:val="none" w:sz="0" w:space="0" w:color="auto"/>
        <w:right w:val="none" w:sz="0" w:space="0" w:color="auto"/>
      </w:divBdr>
    </w:div>
    <w:div w:id="1893468230">
      <w:bodyDiv w:val="1"/>
      <w:marLeft w:val="0"/>
      <w:marRight w:val="0"/>
      <w:marTop w:val="0"/>
      <w:marBottom w:val="0"/>
      <w:divBdr>
        <w:top w:val="none" w:sz="0" w:space="0" w:color="auto"/>
        <w:left w:val="none" w:sz="0" w:space="0" w:color="auto"/>
        <w:bottom w:val="none" w:sz="0" w:space="0" w:color="auto"/>
        <w:right w:val="none" w:sz="0" w:space="0" w:color="auto"/>
      </w:divBdr>
    </w:div>
    <w:div w:id="1910335670">
      <w:bodyDiv w:val="1"/>
      <w:marLeft w:val="0"/>
      <w:marRight w:val="0"/>
      <w:marTop w:val="0"/>
      <w:marBottom w:val="0"/>
      <w:divBdr>
        <w:top w:val="none" w:sz="0" w:space="0" w:color="auto"/>
        <w:left w:val="none" w:sz="0" w:space="0" w:color="auto"/>
        <w:bottom w:val="none" w:sz="0" w:space="0" w:color="auto"/>
        <w:right w:val="none" w:sz="0" w:space="0" w:color="auto"/>
      </w:divBdr>
    </w:div>
    <w:div w:id="1921982954">
      <w:bodyDiv w:val="1"/>
      <w:marLeft w:val="0"/>
      <w:marRight w:val="0"/>
      <w:marTop w:val="0"/>
      <w:marBottom w:val="0"/>
      <w:divBdr>
        <w:top w:val="none" w:sz="0" w:space="0" w:color="auto"/>
        <w:left w:val="none" w:sz="0" w:space="0" w:color="auto"/>
        <w:bottom w:val="none" w:sz="0" w:space="0" w:color="auto"/>
        <w:right w:val="none" w:sz="0" w:space="0" w:color="auto"/>
      </w:divBdr>
    </w:div>
    <w:div w:id="1937323291">
      <w:bodyDiv w:val="1"/>
      <w:marLeft w:val="0"/>
      <w:marRight w:val="0"/>
      <w:marTop w:val="0"/>
      <w:marBottom w:val="0"/>
      <w:divBdr>
        <w:top w:val="none" w:sz="0" w:space="0" w:color="auto"/>
        <w:left w:val="none" w:sz="0" w:space="0" w:color="auto"/>
        <w:bottom w:val="none" w:sz="0" w:space="0" w:color="auto"/>
        <w:right w:val="none" w:sz="0" w:space="0" w:color="auto"/>
      </w:divBdr>
    </w:div>
    <w:div w:id="1990475920">
      <w:bodyDiv w:val="1"/>
      <w:marLeft w:val="0"/>
      <w:marRight w:val="0"/>
      <w:marTop w:val="0"/>
      <w:marBottom w:val="0"/>
      <w:divBdr>
        <w:top w:val="none" w:sz="0" w:space="0" w:color="auto"/>
        <w:left w:val="none" w:sz="0" w:space="0" w:color="auto"/>
        <w:bottom w:val="none" w:sz="0" w:space="0" w:color="auto"/>
        <w:right w:val="none" w:sz="0" w:space="0" w:color="auto"/>
      </w:divBdr>
    </w:div>
    <w:div w:id="2005545915">
      <w:bodyDiv w:val="1"/>
      <w:marLeft w:val="0"/>
      <w:marRight w:val="0"/>
      <w:marTop w:val="0"/>
      <w:marBottom w:val="0"/>
      <w:divBdr>
        <w:top w:val="none" w:sz="0" w:space="0" w:color="auto"/>
        <w:left w:val="none" w:sz="0" w:space="0" w:color="auto"/>
        <w:bottom w:val="none" w:sz="0" w:space="0" w:color="auto"/>
        <w:right w:val="none" w:sz="0" w:space="0" w:color="auto"/>
      </w:divBdr>
    </w:div>
    <w:div w:id="2019697345">
      <w:bodyDiv w:val="1"/>
      <w:marLeft w:val="0"/>
      <w:marRight w:val="0"/>
      <w:marTop w:val="0"/>
      <w:marBottom w:val="0"/>
      <w:divBdr>
        <w:top w:val="none" w:sz="0" w:space="0" w:color="auto"/>
        <w:left w:val="none" w:sz="0" w:space="0" w:color="auto"/>
        <w:bottom w:val="none" w:sz="0" w:space="0" w:color="auto"/>
        <w:right w:val="none" w:sz="0" w:space="0" w:color="auto"/>
      </w:divBdr>
    </w:div>
    <w:div w:id="2078236130">
      <w:bodyDiv w:val="1"/>
      <w:marLeft w:val="0"/>
      <w:marRight w:val="0"/>
      <w:marTop w:val="0"/>
      <w:marBottom w:val="0"/>
      <w:divBdr>
        <w:top w:val="none" w:sz="0" w:space="0" w:color="auto"/>
        <w:left w:val="none" w:sz="0" w:space="0" w:color="auto"/>
        <w:bottom w:val="none" w:sz="0" w:space="0" w:color="auto"/>
        <w:right w:val="none" w:sz="0" w:space="0" w:color="auto"/>
      </w:divBdr>
    </w:div>
    <w:div w:id="2098013408">
      <w:bodyDiv w:val="1"/>
      <w:marLeft w:val="0"/>
      <w:marRight w:val="0"/>
      <w:marTop w:val="0"/>
      <w:marBottom w:val="0"/>
      <w:divBdr>
        <w:top w:val="none" w:sz="0" w:space="0" w:color="auto"/>
        <w:left w:val="none" w:sz="0" w:space="0" w:color="auto"/>
        <w:bottom w:val="none" w:sz="0" w:space="0" w:color="auto"/>
        <w:right w:val="none" w:sz="0" w:space="0" w:color="auto"/>
      </w:divBdr>
    </w:div>
    <w:div w:id="2140413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hart" Target="charts/chart10.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3.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ورقة1!$A$2</c:f>
              <c:strCache>
                <c:ptCount val="1"/>
                <c:pt idx="0">
                  <c:v>الاستبانة كاملة</c:v>
                </c:pt>
              </c:strCache>
            </c:strRef>
          </c:tx>
          <c:spPr>
            <a:solidFill>
              <a:schemeClr val="accent1"/>
            </a:solidFill>
            <a:ln>
              <a:noFill/>
            </a:ln>
            <a:effectLst/>
          </c:spPr>
          <c:invertIfNegative val="0"/>
          <c:cat>
            <c:strRef>
              <c:f>ورقة1!$B$1:$C$1</c:f>
              <c:strCache>
                <c:ptCount val="2"/>
                <c:pt idx="0">
                  <c:v>عدد الفقرات</c:v>
                </c:pt>
                <c:pt idx="1">
                  <c:v>معامل ألفا كرونباخ</c:v>
                </c:pt>
              </c:strCache>
            </c:strRef>
          </c:cat>
          <c:val>
            <c:numRef>
              <c:f>ورقة1!$B$2:$C$2</c:f>
              <c:numCache>
                <c:formatCode>General</c:formatCode>
                <c:ptCount val="2"/>
                <c:pt idx="0">
                  <c:v>39</c:v>
                </c:pt>
                <c:pt idx="1">
                  <c:v>0.96499999999999997</c:v>
                </c:pt>
              </c:numCache>
            </c:numRef>
          </c:val>
          <c:extLst>
            <c:ext xmlns:c16="http://schemas.microsoft.com/office/drawing/2014/chart" uri="{C3380CC4-5D6E-409C-BE32-E72D297353CC}">
              <c16:uniqueId val="{00000000-9247-4200-B19B-14114BA0D5C5}"/>
            </c:ext>
          </c:extLst>
        </c:ser>
        <c:dLbls>
          <c:showLegendKey val="0"/>
          <c:showVal val="0"/>
          <c:showCatName val="0"/>
          <c:showSerName val="0"/>
          <c:showPercent val="0"/>
          <c:showBubbleSize val="0"/>
        </c:dLbls>
        <c:gapWidth val="219"/>
        <c:overlap val="-27"/>
        <c:axId val="807827616"/>
        <c:axId val="807828400"/>
      </c:barChart>
      <c:catAx>
        <c:axId val="80782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28400"/>
        <c:crosses val="autoZero"/>
        <c:auto val="1"/>
        <c:lblAlgn val="ctr"/>
        <c:lblOffset val="100"/>
        <c:noMultiLvlLbl val="0"/>
      </c:catAx>
      <c:valAx>
        <c:axId val="807828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27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ورقة2!$B$1</c:f>
              <c:strCache>
                <c:ptCount val="1"/>
                <c:pt idx="0">
                  <c:v>التكرار</c:v>
                </c:pt>
              </c:strCache>
            </c:strRef>
          </c:tx>
          <c:spPr>
            <a:solidFill>
              <a:schemeClr val="accent1"/>
            </a:solidFill>
            <a:ln>
              <a:noFill/>
            </a:ln>
            <a:effectLst/>
          </c:spPr>
          <c:invertIfNegative val="0"/>
          <c:cat>
            <c:strRef>
              <c:f>ورقة2!$A$2:$A$6</c:f>
              <c:strCache>
                <c:ptCount val="5"/>
                <c:pt idx="0">
                  <c:v>مدير مشروع / مهندس</c:v>
                </c:pt>
                <c:pt idx="1">
                  <c:v>مورد / مقاول باطن</c:v>
                </c:pt>
                <c:pt idx="2">
                  <c:v>شركة نقل وخدمات لوجستية</c:v>
                </c:pt>
                <c:pt idx="3">
                  <c:v>جهة حكومية</c:v>
                </c:pt>
                <c:pt idx="4">
                  <c:v>الإجمالي</c:v>
                </c:pt>
              </c:strCache>
            </c:strRef>
          </c:cat>
          <c:val>
            <c:numRef>
              <c:f>ورقة2!$B$2:$B$6</c:f>
              <c:numCache>
                <c:formatCode>General</c:formatCode>
                <c:ptCount val="5"/>
                <c:pt idx="0">
                  <c:v>142</c:v>
                </c:pt>
                <c:pt idx="1">
                  <c:v>106</c:v>
                </c:pt>
                <c:pt idx="2">
                  <c:v>89</c:v>
                </c:pt>
                <c:pt idx="3">
                  <c:v>53</c:v>
                </c:pt>
                <c:pt idx="4">
                  <c:v>390</c:v>
                </c:pt>
              </c:numCache>
            </c:numRef>
          </c:val>
          <c:extLst>
            <c:ext xmlns:c16="http://schemas.microsoft.com/office/drawing/2014/chart" uri="{C3380CC4-5D6E-409C-BE32-E72D297353CC}">
              <c16:uniqueId val="{00000000-7B57-4C75-BF67-34C3FC6ACC37}"/>
            </c:ext>
          </c:extLst>
        </c:ser>
        <c:ser>
          <c:idx val="1"/>
          <c:order val="1"/>
          <c:tx>
            <c:strRef>
              <c:f>ورقة2!$C$1</c:f>
              <c:strCache>
                <c:ptCount val="1"/>
                <c:pt idx="0">
                  <c:v>النسبة %</c:v>
                </c:pt>
              </c:strCache>
            </c:strRef>
          </c:tx>
          <c:spPr>
            <a:solidFill>
              <a:schemeClr val="accent2"/>
            </a:solidFill>
            <a:ln>
              <a:noFill/>
            </a:ln>
            <a:effectLst/>
          </c:spPr>
          <c:invertIfNegative val="0"/>
          <c:cat>
            <c:strRef>
              <c:f>ورقة2!$A$2:$A$6</c:f>
              <c:strCache>
                <c:ptCount val="5"/>
                <c:pt idx="0">
                  <c:v>مدير مشروع / مهندس</c:v>
                </c:pt>
                <c:pt idx="1">
                  <c:v>مورد / مقاول باطن</c:v>
                </c:pt>
                <c:pt idx="2">
                  <c:v>شركة نقل وخدمات لوجستية</c:v>
                </c:pt>
                <c:pt idx="3">
                  <c:v>جهة حكومية</c:v>
                </c:pt>
                <c:pt idx="4">
                  <c:v>الإجمالي</c:v>
                </c:pt>
              </c:strCache>
            </c:strRef>
          </c:cat>
          <c:val>
            <c:numRef>
              <c:f>ورقة2!$C$2:$C$6</c:f>
              <c:numCache>
                <c:formatCode>General</c:formatCode>
                <c:ptCount val="5"/>
                <c:pt idx="0">
                  <c:v>36.4</c:v>
                </c:pt>
                <c:pt idx="1">
                  <c:v>27.2</c:v>
                </c:pt>
                <c:pt idx="2">
                  <c:v>22.8</c:v>
                </c:pt>
                <c:pt idx="3">
                  <c:v>13.6</c:v>
                </c:pt>
                <c:pt idx="4">
                  <c:v>100</c:v>
                </c:pt>
              </c:numCache>
            </c:numRef>
          </c:val>
          <c:extLst>
            <c:ext xmlns:c16="http://schemas.microsoft.com/office/drawing/2014/chart" uri="{C3380CC4-5D6E-409C-BE32-E72D297353CC}">
              <c16:uniqueId val="{00000001-7B57-4C75-BF67-34C3FC6ACC37}"/>
            </c:ext>
          </c:extLst>
        </c:ser>
        <c:dLbls>
          <c:showLegendKey val="0"/>
          <c:showVal val="0"/>
          <c:showCatName val="0"/>
          <c:showSerName val="0"/>
          <c:showPercent val="0"/>
          <c:showBubbleSize val="0"/>
        </c:dLbls>
        <c:gapWidth val="219"/>
        <c:overlap val="-27"/>
        <c:axId val="807829576"/>
        <c:axId val="807831144"/>
      </c:barChart>
      <c:catAx>
        <c:axId val="807829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31144"/>
        <c:crosses val="autoZero"/>
        <c:auto val="1"/>
        <c:lblAlgn val="ctr"/>
        <c:lblOffset val="100"/>
        <c:noMultiLvlLbl val="0"/>
      </c:catAx>
      <c:valAx>
        <c:axId val="807831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29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ورقة3!$B$1</c:f>
              <c:strCache>
                <c:ptCount val="1"/>
                <c:pt idx="0">
                  <c:v>التكرار</c:v>
                </c:pt>
              </c:strCache>
            </c:strRef>
          </c:tx>
          <c:spPr>
            <a:solidFill>
              <a:schemeClr val="accent1"/>
            </a:solidFill>
            <a:ln>
              <a:noFill/>
            </a:ln>
            <a:effectLst/>
          </c:spPr>
          <c:invertIfNegative val="0"/>
          <c:cat>
            <c:strRef>
              <c:f>ورقة3!$A$2:$A$6</c:f>
              <c:strCache>
                <c:ptCount val="5"/>
                <c:pt idx="0">
                  <c:v>أقل من 5 سنوات</c:v>
                </c:pt>
                <c:pt idx="1">
                  <c:v>من 5 إلى أقل من 10 سنوات</c:v>
                </c:pt>
                <c:pt idx="2">
                  <c:v>من 10 إلى أقل من 15 سنة</c:v>
                </c:pt>
                <c:pt idx="3">
                  <c:v>15 سنة فأكثر</c:v>
                </c:pt>
                <c:pt idx="4">
                  <c:v>الإجمالي</c:v>
                </c:pt>
              </c:strCache>
            </c:strRef>
          </c:cat>
          <c:val>
            <c:numRef>
              <c:f>ورقة3!$B$2:$B$6</c:f>
              <c:numCache>
                <c:formatCode>General</c:formatCode>
                <c:ptCount val="5"/>
                <c:pt idx="0">
                  <c:v>84</c:v>
                </c:pt>
                <c:pt idx="1">
                  <c:v>124</c:v>
                </c:pt>
                <c:pt idx="2">
                  <c:v>123</c:v>
                </c:pt>
                <c:pt idx="3">
                  <c:v>59</c:v>
                </c:pt>
                <c:pt idx="4">
                  <c:v>390</c:v>
                </c:pt>
              </c:numCache>
            </c:numRef>
          </c:val>
          <c:extLst>
            <c:ext xmlns:c16="http://schemas.microsoft.com/office/drawing/2014/chart" uri="{C3380CC4-5D6E-409C-BE32-E72D297353CC}">
              <c16:uniqueId val="{00000000-65D5-46F0-9C03-B759FB8CA6BB}"/>
            </c:ext>
          </c:extLst>
        </c:ser>
        <c:ser>
          <c:idx val="1"/>
          <c:order val="1"/>
          <c:tx>
            <c:strRef>
              <c:f>ورقة3!$C$1</c:f>
              <c:strCache>
                <c:ptCount val="1"/>
                <c:pt idx="0">
                  <c:v>النسبة %</c:v>
                </c:pt>
              </c:strCache>
            </c:strRef>
          </c:tx>
          <c:spPr>
            <a:solidFill>
              <a:schemeClr val="accent2"/>
            </a:solidFill>
            <a:ln>
              <a:noFill/>
            </a:ln>
            <a:effectLst/>
          </c:spPr>
          <c:invertIfNegative val="0"/>
          <c:cat>
            <c:strRef>
              <c:f>ورقة3!$A$2:$A$6</c:f>
              <c:strCache>
                <c:ptCount val="5"/>
                <c:pt idx="0">
                  <c:v>أقل من 5 سنوات</c:v>
                </c:pt>
                <c:pt idx="1">
                  <c:v>من 5 إلى أقل من 10 سنوات</c:v>
                </c:pt>
                <c:pt idx="2">
                  <c:v>من 10 إلى أقل من 15 سنة</c:v>
                </c:pt>
                <c:pt idx="3">
                  <c:v>15 سنة فأكثر</c:v>
                </c:pt>
                <c:pt idx="4">
                  <c:v>الإجمالي</c:v>
                </c:pt>
              </c:strCache>
            </c:strRef>
          </c:cat>
          <c:val>
            <c:numRef>
              <c:f>ورقة3!$C$2:$C$6</c:f>
              <c:numCache>
                <c:formatCode>General</c:formatCode>
                <c:ptCount val="5"/>
                <c:pt idx="0">
                  <c:v>21.5</c:v>
                </c:pt>
                <c:pt idx="1">
                  <c:v>31.8</c:v>
                </c:pt>
                <c:pt idx="2">
                  <c:v>31.5</c:v>
                </c:pt>
                <c:pt idx="3">
                  <c:v>15.1</c:v>
                </c:pt>
                <c:pt idx="4">
                  <c:v>100</c:v>
                </c:pt>
              </c:numCache>
            </c:numRef>
          </c:val>
          <c:extLst>
            <c:ext xmlns:c16="http://schemas.microsoft.com/office/drawing/2014/chart" uri="{C3380CC4-5D6E-409C-BE32-E72D297353CC}">
              <c16:uniqueId val="{00000001-65D5-46F0-9C03-B759FB8CA6BB}"/>
            </c:ext>
          </c:extLst>
        </c:ser>
        <c:dLbls>
          <c:showLegendKey val="0"/>
          <c:showVal val="0"/>
          <c:showCatName val="0"/>
          <c:showSerName val="0"/>
          <c:showPercent val="0"/>
          <c:showBubbleSize val="0"/>
        </c:dLbls>
        <c:gapWidth val="219"/>
        <c:overlap val="-27"/>
        <c:axId val="807835848"/>
        <c:axId val="807836240"/>
      </c:barChart>
      <c:catAx>
        <c:axId val="807835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36240"/>
        <c:crosses val="autoZero"/>
        <c:auto val="1"/>
        <c:lblAlgn val="ctr"/>
        <c:lblOffset val="100"/>
        <c:noMultiLvlLbl val="0"/>
      </c:catAx>
      <c:valAx>
        <c:axId val="807836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35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ورقة4!$B$1</c:f>
              <c:strCache>
                <c:ptCount val="1"/>
                <c:pt idx="0">
                  <c:v>التكرار</c:v>
                </c:pt>
              </c:strCache>
            </c:strRef>
          </c:tx>
          <c:spPr>
            <a:solidFill>
              <a:schemeClr val="accent1"/>
            </a:solidFill>
            <a:ln>
              <a:noFill/>
            </a:ln>
            <a:effectLst/>
          </c:spPr>
          <c:invertIfNegative val="0"/>
          <c:cat>
            <c:strRef>
              <c:f>ورقة4!$A$2:$A$6</c:f>
              <c:strCache>
                <c:ptCount val="5"/>
                <c:pt idx="0">
                  <c:v>دبلوم</c:v>
                </c:pt>
                <c:pt idx="1">
                  <c:v>بكالوريوس</c:v>
                </c:pt>
                <c:pt idx="2">
                  <c:v>ماجستير</c:v>
                </c:pt>
                <c:pt idx="3">
                  <c:v>دكتوراه</c:v>
                </c:pt>
                <c:pt idx="4">
                  <c:v>الإجمالي</c:v>
                </c:pt>
              </c:strCache>
            </c:strRef>
          </c:cat>
          <c:val>
            <c:numRef>
              <c:f>ورقة4!$B$2:$B$6</c:f>
              <c:numCache>
                <c:formatCode>General</c:formatCode>
                <c:ptCount val="5"/>
                <c:pt idx="0">
                  <c:v>76</c:v>
                </c:pt>
                <c:pt idx="1">
                  <c:v>225</c:v>
                </c:pt>
                <c:pt idx="2">
                  <c:v>76</c:v>
                </c:pt>
                <c:pt idx="3">
                  <c:v>13</c:v>
                </c:pt>
                <c:pt idx="4">
                  <c:v>390</c:v>
                </c:pt>
              </c:numCache>
            </c:numRef>
          </c:val>
          <c:extLst>
            <c:ext xmlns:c16="http://schemas.microsoft.com/office/drawing/2014/chart" uri="{C3380CC4-5D6E-409C-BE32-E72D297353CC}">
              <c16:uniqueId val="{00000000-BC55-4E94-A21C-B70FFD2DD9E0}"/>
            </c:ext>
          </c:extLst>
        </c:ser>
        <c:ser>
          <c:idx val="1"/>
          <c:order val="1"/>
          <c:tx>
            <c:strRef>
              <c:f>ورقة4!$C$1</c:f>
              <c:strCache>
                <c:ptCount val="1"/>
                <c:pt idx="0">
                  <c:v>النسبة %</c:v>
                </c:pt>
              </c:strCache>
            </c:strRef>
          </c:tx>
          <c:spPr>
            <a:solidFill>
              <a:schemeClr val="accent2"/>
            </a:solidFill>
            <a:ln>
              <a:noFill/>
            </a:ln>
            <a:effectLst/>
          </c:spPr>
          <c:invertIfNegative val="0"/>
          <c:cat>
            <c:strRef>
              <c:f>ورقة4!$A$2:$A$6</c:f>
              <c:strCache>
                <c:ptCount val="5"/>
                <c:pt idx="0">
                  <c:v>دبلوم</c:v>
                </c:pt>
                <c:pt idx="1">
                  <c:v>بكالوريوس</c:v>
                </c:pt>
                <c:pt idx="2">
                  <c:v>ماجستير</c:v>
                </c:pt>
                <c:pt idx="3">
                  <c:v>دكتوراه</c:v>
                </c:pt>
                <c:pt idx="4">
                  <c:v>الإجمالي</c:v>
                </c:pt>
              </c:strCache>
            </c:strRef>
          </c:cat>
          <c:val>
            <c:numRef>
              <c:f>ورقة4!$C$2:$C$6</c:f>
              <c:numCache>
                <c:formatCode>General</c:formatCode>
                <c:ptCount val="5"/>
                <c:pt idx="0">
                  <c:v>19.5</c:v>
                </c:pt>
                <c:pt idx="1">
                  <c:v>57.7</c:v>
                </c:pt>
                <c:pt idx="2">
                  <c:v>19.5</c:v>
                </c:pt>
                <c:pt idx="3">
                  <c:v>3.3</c:v>
                </c:pt>
                <c:pt idx="4">
                  <c:v>100</c:v>
                </c:pt>
              </c:numCache>
            </c:numRef>
          </c:val>
          <c:extLst>
            <c:ext xmlns:c16="http://schemas.microsoft.com/office/drawing/2014/chart" uri="{C3380CC4-5D6E-409C-BE32-E72D297353CC}">
              <c16:uniqueId val="{00000001-BC55-4E94-A21C-B70FFD2DD9E0}"/>
            </c:ext>
          </c:extLst>
        </c:ser>
        <c:dLbls>
          <c:showLegendKey val="0"/>
          <c:showVal val="0"/>
          <c:showCatName val="0"/>
          <c:showSerName val="0"/>
          <c:showPercent val="0"/>
          <c:showBubbleSize val="0"/>
        </c:dLbls>
        <c:gapWidth val="219"/>
        <c:overlap val="-27"/>
        <c:axId val="807834280"/>
        <c:axId val="807833104"/>
      </c:barChart>
      <c:catAx>
        <c:axId val="807834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33104"/>
        <c:crosses val="autoZero"/>
        <c:auto val="1"/>
        <c:lblAlgn val="ctr"/>
        <c:lblOffset val="100"/>
        <c:noMultiLvlLbl val="0"/>
      </c:catAx>
      <c:valAx>
        <c:axId val="80783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807834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ورقة5!$B$1</c:f>
              <c:strCache>
                <c:ptCount val="1"/>
                <c:pt idx="0">
                  <c:v>التكرار</c:v>
                </c:pt>
              </c:strCache>
            </c:strRef>
          </c:tx>
          <c:spPr>
            <a:solidFill>
              <a:schemeClr val="accent1"/>
            </a:solidFill>
            <a:ln>
              <a:noFill/>
            </a:ln>
            <a:effectLst/>
          </c:spPr>
          <c:invertIfNegative val="0"/>
          <c:cat>
            <c:strRef>
              <c:f>ورقة5!$A$2:$A$5</c:f>
              <c:strCache>
                <c:ptCount val="4"/>
                <c:pt idx="0">
                  <c:v>مرة واحدة</c:v>
                </c:pt>
                <c:pt idx="1">
                  <c:v>مرتان إلى ثلاث مرات</c:v>
                </c:pt>
                <c:pt idx="2">
                  <c:v>أكثر من ثلاث مرات</c:v>
                </c:pt>
                <c:pt idx="3">
                  <c:v>الإجمالي</c:v>
                </c:pt>
              </c:strCache>
            </c:strRef>
          </c:cat>
          <c:val>
            <c:numRef>
              <c:f>ورقة5!$B$2:$B$5</c:f>
              <c:numCache>
                <c:formatCode>General</c:formatCode>
                <c:ptCount val="4"/>
                <c:pt idx="0">
                  <c:v>115</c:v>
                </c:pt>
                <c:pt idx="1">
                  <c:v>159</c:v>
                </c:pt>
                <c:pt idx="2">
                  <c:v>116</c:v>
                </c:pt>
                <c:pt idx="3">
                  <c:v>390</c:v>
                </c:pt>
              </c:numCache>
            </c:numRef>
          </c:val>
          <c:extLst>
            <c:ext xmlns:c16="http://schemas.microsoft.com/office/drawing/2014/chart" uri="{C3380CC4-5D6E-409C-BE32-E72D297353CC}">
              <c16:uniqueId val="{00000000-BBE3-41D6-9187-78A773A858F2}"/>
            </c:ext>
          </c:extLst>
        </c:ser>
        <c:ser>
          <c:idx val="1"/>
          <c:order val="1"/>
          <c:tx>
            <c:strRef>
              <c:f>ورقة5!$C$1</c:f>
              <c:strCache>
                <c:ptCount val="1"/>
                <c:pt idx="0">
                  <c:v>النسبة %</c:v>
                </c:pt>
              </c:strCache>
            </c:strRef>
          </c:tx>
          <c:spPr>
            <a:solidFill>
              <a:schemeClr val="accent2"/>
            </a:solidFill>
            <a:ln>
              <a:noFill/>
            </a:ln>
            <a:effectLst/>
          </c:spPr>
          <c:invertIfNegative val="0"/>
          <c:cat>
            <c:strRef>
              <c:f>ورقة5!$A$2:$A$5</c:f>
              <c:strCache>
                <c:ptCount val="4"/>
                <c:pt idx="0">
                  <c:v>مرة واحدة</c:v>
                </c:pt>
                <c:pt idx="1">
                  <c:v>مرتان إلى ثلاث مرات</c:v>
                </c:pt>
                <c:pt idx="2">
                  <c:v>أكثر من ثلاث مرات</c:v>
                </c:pt>
                <c:pt idx="3">
                  <c:v>الإجمالي</c:v>
                </c:pt>
              </c:strCache>
            </c:strRef>
          </c:cat>
          <c:val>
            <c:numRef>
              <c:f>ورقة5!$C$2:$C$5</c:f>
              <c:numCache>
                <c:formatCode>General</c:formatCode>
                <c:ptCount val="4"/>
                <c:pt idx="0">
                  <c:v>29.5</c:v>
                </c:pt>
                <c:pt idx="1">
                  <c:v>40.799999999999997</c:v>
                </c:pt>
                <c:pt idx="2">
                  <c:v>29.7</c:v>
                </c:pt>
                <c:pt idx="3">
                  <c:v>100</c:v>
                </c:pt>
              </c:numCache>
            </c:numRef>
          </c:val>
          <c:extLst>
            <c:ext xmlns:c16="http://schemas.microsoft.com/office/drawing/2014/chart" uri="{C3380CC4-5D6E-409C-BE32-E72D297353CC}">
              <c16:uniqueId val="{00000001-BBE3-41D6-9187-78A773A858F2}"/>
            </c:ext>
          </c:extLst>
        </c:ser>
        <c:dLbls>
          <c:showLegendKey val="0"/>
          <c:showVal val="0"/>
          <c:showCatName val="0"/>
          <c:showSerName val="0"/>
          <c:showPercent val="0"/>
          <c:showBubbleSize val="0"/>
        </c:dLbls>
        <c:gapWidth val="219"/>
        <c:overlap val="-27"/>
        <c:axId val="571527688"/>
        <c:axId val="571526904"/>
      </c:barChart>
      <c:catAx>
        <c:axId val="571527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6904"/>
        <c:crosses val="autoZero"/>
        <c:auto val="1"/>
        <c:lblAlgn val="ctr"/>
        <c:lblOffset val="100"/>
        <c:noMultiLvlLbl val="0"/>
      </c:catAx>
      <c:valAx>
        <c:axId val="571526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7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ورقة6!$B$1</c:f>
              <c:strCache>
                <c:ptCount val="1"/>
                <c:pt idx="0">
                  <c:v>المتوسط الحسابي</c:v>
                </c:pt>
              </c:strCache>
            </c:strRef>
          </c:tx>
          <c:spPr>
            <a:solidFill>
              <a:schemeClr val="accent1"/>
            </a:solidFill>
            <a:ln>
              <a:noFill/>
            </a:ln>
            <a:effectLst/>
          </c:spPr>
          <c:invertIfNegative val="0"/>
          <c:cat>
            <c:strRef>
              <c:f>ورقة6!$A$2:$A$5</c:f>
              <c:strCache>
                <c:ptCount val="4"/>
                <c:pt idx="0">
                  <c:v>الموردون ومقاولو الباطن</c:v>
                </c:pt>
                <c:pt idx="1">
                  <c:v>استمرارية الأعمال</c:v>
                </c:pt>
                <c:pt idx="2">
                  <c:v>كفاءة سلسلة التوريد</c:v>
                </c:pt>
                <c:pt idx="3">
                  <c:v>كفاءة النقل</c:v>
                </c:pt>
              </c:strCache>
            </c:strRef>
          </c:cat>
          <c:val>
            <c:numRef>
              <c:f>ورقة6!$B$2:$B$5</c:f>
              <c:numCache>
                <c:formatCode>General</c:formatCode>
                <c:ptCount val="4"/>
                <c:pt idx="0">
                  <c:v>3.7170000000000001</c:v>
                </c:pt>
                <c:pt idx="1">
                  <c:v>3.6040000000000001</c:v>
                </c:pt>
                <c:pt idx="2">
                  <c:v>3.5790000000000002</c:v>
                </c:pt>
                <c:pt idx="3">
                  <c:v>3.577</c:v>
                </c:pt>
              </c:numCache>
            </c:numRef>
          </c:val>
          <c:extLst>
            <c:ext xmlns:c16="http://schemas.microsoft.com/office/drawing/2014/chart" uri="{C3380CC4-5D6E-409C-BE32-E72D297353CC}">
              <c16:uniqueId val="{00000000-8E87-4803-8695-3FD737D1D977}"/>
            </c:ext>
          </c:extLst>
        </c:ser>
        <c:ser>
          <c:idx val="1"/>
          <c:order val="1"/>
          <c:tx>
            <c:strRef>
              <c:f>ورقة6!$C$1</c:f>
              <c:strCache>
                <c:ptCount val="1"/>
                <c:pt idx="0">
                  <c:v>الانحراف المعياري</c:v>
                </c:pt>
              </c:strCache>
            </c:strRef>
          </c:tx>
          <c:spPr>
            <a:solidFill>
              <a:schemeClr val="accent2"/>
            </a:solidFill>
            <a:ln>
              <a:noFill/>
            </a:ln>
            <a:effectLst/>
          </c:spPr>
          <c:invertIfNegative val="0"/>
          <c:cat>
            <c:strRef>
              <c:f>ورقة6!$A$2:$A$5</c:f>
              <c:strCache>
                <c:ptCount val="4"/>
                <c:pt idx="0">
                  <c:v>الموردون ومقاولو الباطن</c:v>
                </c:pt>
                <c:pt idx="1">
                  <c:v>استمرارية الأعمال</c:v>
                </c:pt>
                <c:pt idx="2">
                  <c:v>كفاءة سلسلة التوريد</c:v>
                </c:pt>
                <c:pt idx="3">
                  <c:v>كفاءة النقل</c:v>
                </c:pt>
              </c:strCache>
            </c:strRef>
          </c:cat>
          <c:val>
            <c:numRef>
              <c:f>ورقة6!$C$2:$C$5</c:f>
              <c:numCache>
                <c:formatCode>General</c:formatCode>
                <c:ptCount val="4"/>
                <c:pt idx="0">
                  <c:v>1.0149999999999999</c:v>
                </c:pt>
                <c:pt idx="1">
                  <c:v>1.028</c:v>
                </c:pt>
                <c:pt idx="2">
                  <c:v>1.0069999999999999</c:v>
                </c:pt>
                <c:pt idx="3">
                  <c:v>0.997</c:v>
                </c:pt>
              </c:numCache>
            </c:numRef>
          </c:val>
          <c:extLst>
            <c:ext xmlns:c16="http://schemas.microsoft.com/office/drawing/2014/chart" uri="{C3380CC4-5D6E-409C-BE32-E72D297353CC}">
              <c16:uniqueId val="{00000001-8E87-4803-8695-3FD737D1D977}"/>
            </c:ext>
          </c:extLst>
        </c:ser>
        <c:dLbls>
          <c:showLegendKey val="0"/>
          <c:showVal val="0"/>
          <c:showCatName val="0"/>
          <c:showSerName val="0"/>
          <c:showPercent val="0"/>
          <c:showBubbleSize val="0"/>
        </c:dLbls>
        <c:gapWidth val="219"/>
        <c:overlap val="-27"/>
        <c:axId val="571528864"/>
        <c:axId val="571528080"/>
      </c:barChart>
      <c:catAx>
        <c:axId val="571528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8080"/>
        <c:crosses val="autoZero"/>
        <c:auto val="1"/>
        <c:lblAlgn val="ctr"/>
        <c:lblOffset val="100"/>
        <c:noMultiLvlLbl val="0"/>
      </c:catAx>
      <c:valAx>
        <c:axId val="571528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8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ورقة7!$A$2:$B$2</c:f>
              <c:strCache>
                <c:ptCount val="2"/>
                <c:pt idx="0">
                  <c:v>يوجد أثر لكفاءة إدارة سلاسل التوريد اللوجستية في استمرارية الأعمال</c:v>
                </c:pt>
                <c:pt idx="1">
                  <c:v>الانحدار المتعدد</c:v>
                </c:pt>
              </c:strCache>
            </c:strRef>
          </c:tx>
          <c:spPr>
            <a:solidFill>
              <a:schemeClr val="accent1"/>
            </a:solidFill>
            <a:ln>
              <a:noFill/>
            </a:ln>
            <a:effectLst/>
          </c:spPr>
          <c:invertIfNegative val="0"/>
          <c:cat>
            <c:strRef>
              <c:f>ورقة7!$C$1:$G$1</c:f>
              <c:strCache>
                <c:ptCount val="5"/>
                <c:pt idx="0">
                  <c:v>R</c:v>
                </c:pt>
                <c:pt idx="1">
                  <c:v>R²</c:v>
                </c:pt>
                <c:pt idx="2">
                  <c:v>F</c:v>
                </c:pt>
                <c:pt idx="3">
                  <c:v>Sig</c:v>
                </c:pt>
                <c:pt idx="4">
                  <c:v>القرار</c:v>
                </c:pt>
              </c:strCache>
            </c:strRef>
          </c:cat>
          <c:val>
            <c:numRef>
              <c:f>ورقة7!$C$2:$G$2</c:f>
              <c:numCache>
                <c:formatCode>General</c:formatCode>
                <c:ptCount val="5"/>
                <c:pt idx="0">
                  <c:v>0.75800000000000001</c:v>
                </c:pt>
                <c:pt idx="1">
                  <c:v>0.57399999999999995</c:v>
                </c:pt>
                <c:pt idx="2">
                  <c:v>173.70099999999999</c:v>
                </c:pt>
                <c:pt idx="3">
                  <c:v>0</c:v>
                </c:pt>
                <c:pt idx="4">
                  <c:v>0</c:v>
                </c:pt>
              </c:numCache>
            </c:numRef>
          </c:val>
          <c:extLst>
            <c:ext xmlns:c16="http://schemas.microsoft.com/office/drawing/2014/chart" uri="{C3380CC4-5D6E-409C-BE32-E72D297353CC}">
              <c16:uniqueId val="{00000000-6531-4027-AE96-C9EBEDE7F0CE}"/>
            </c:ext>
          </c:extLst>
        </c:ser>
        <c:dLbls>
          <c:showLegendKey val="0"/>
          <c:showVal val="0"/>
          <c:showCatName val="0"/>
          <c:showSerName val="0"/>
          <c:showPercent val="0"/>
          <c:showBubbleSize val="0"/>
        </c:dLbls>
        <c:gapWidth val="219"/>
        <c:overlap val="-27"/>
        <c:axId val="571525336"/>
        <c:axId val="571526120"/>
      </c:barChart>
      <c:catAx>
        <c:axId val="571525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6120"/>
        <c:crosses val="autoZero"/>
        <c:auto val="1"/>
        <c:lblAlgn val="ctr"/>
        <c:lblOffset val="100"/>
        <c:noMultiLvlLbl val="0"/>
      </c:catAx>
      <c:valAx>
        <c:axId val="571526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71525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ورقة8!$A$2</c:f>
              <c:strCache>
                <c:ptCount val="1"/>
                <c:pt idx="0">
                  <c:v>كفاءة إدارة سلسلة التوريد</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9A-44D0-9756-AFE630288B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9A-44D0-9756-AFE630288B8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9A-44D0-9756-AFE630288B8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9A-44D0-9756-AFE630288B86}"/>
              </c:ext>
            </c:extLst>
          </c:dPt>
          <c:cat>
            <c:strRef>
              <c:f>ورقة8!$B$1:$E$1</c:f>
              <c:strCache>
                <c:ptCount val="4"/>
                <c:pt idx="0">
                  <c:v>Beta</c:v>
                </c:pt>
                <c:pt idx="1">
                  <c:v>t</c:v>
                </c:pt>
                <c:pt idx="2">
                  <c:v>Sig</c:v>
                </c:pt>
                <c:pt idx="3">
                  <c:v>القرار</c:v>
                </c:pt>
              </c:strCache>
            </c:strRef>
          </c:cat>
          <c:val>
            <c:numRef>
              <c:f>ورقة8!$B$2:$E$2</c:f>
              <c:numCache>
                <c:formatCode>General</c:formatCode>
                <c:ptCount val="4"/>
                <c:pt idx="0">
                  <c:v>0.51500000000000001</c:v>
                </c:pt>
                <c:pt idx="1">
                  <c:v>12.342000000000001</c:v>
                </c:pt>
                <c:pt idx="2">
                  <c:v>0</c:v>
                </c:pt>
                <c:pt idx="3">
                  <c:v>0</c:v>
                </c:pt>
              </c:numCache>
            </c:numRef>
          </c:val>
          <c:extLst>
            <c:ext xmlns:c16="http://schemas.microsoft.com/office/drawing/2014/chart" uri="{C3380CC4-5D6E-409C-BE32-E72D297353CC}">
              <c16:uniqueId val="{00000008-A59A-44D0-9756-AFE630288B8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ورقة9!$A$2</c:f>
              <c:strCache>
                <c:ptCount val="1"/>
                <c:pt idx="0">
                  <c:v>كفاءة النقل والخدمات اللوجستية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278-4069-A8EE-2E0B4437FA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278-4069-A8EE-2E0B4437FA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278-4069-A8EE-2E0B4437FA8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278-4069-A8EE-2E0B4437FA81}"/>
              </c:ext>
            </c:extLst>
          </c:dPt>
          <c:cat>
            <c:strRef>
              <c:f>ورقة9!$B$1:$E$1</c:f>
              <c:strCache>
                <c:ptCount val="4"/>
                <c:pt idx="0">
                  <c:v>Beta</c:v>
                </c:pt>
                <c:pt idx="1">
                  <c:v>t</c:v>
                </c:pt>
                <c:pt idx="2">
                  <c:v>Sig</c:v>
                </c:pt>
                <c:pt idx="3">
                  <c:v>القرار</c:v>
                </c:pt>
              </c:strCache>
            </c:strRef>
          </c:cat>
          <c:val>
            <c:numRef>
              <c:f>ورقة9!$B$2:$E$2</c:f>
              <c:numCache>
                <c:formatCode>General</c:formatCode>
                <c:ptCount val="4"/>
                <c:pt idx="0">
                  <c:v>0.24199999999999999</c:v>
                </c:pt>
                <c:pt idx="1">
                  <c:v>6.29</c:v>
                </c:pt>
                <c:pt idx="2">
                  <c:v>0</c:v>
                </c:pt>
                <c:pt idx="3">
                  <c:v>0</c:v>
                </c:pt>
              </c:numCache>
            </c:numRef>
          </c:val>
          <c:extLst>
            <c:ext xmlns:c16="http://schemas.microsoft.com/office/drawing/2014/chart" uri="{C3380CC4-5D6E-409C-BE32-E72D297353CC}">
              <c16:uniqueId val="{00000008-C278-4069-A8EE-2E0B4437FA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ورقة10!$A$2</c:f>
              <c:strCache>
                <c:ptCount val="1"/>
                <c:pt idx="0">
                  <c:v>الموردون ومقاولو الباطن</c:v>
                </c:pt>
              </c:strCache>
            </c:strRef>
          </c:tx>
          <c:spPr>
            <a:solidFill>
              <a:schemeClr val="accent1"/>
            </a:solidFill>
            <a:ln>
              <a:noFill/>
            </a:ln>
            <a:effectLst/>
          </c:spPr>
          <c:invertIfNegative val="0"/>
          <c:cat>
            <c:strRef>
              <c:f>ورقة10!$B$1:$E$1</c:f>
              <c:strCache>
                <c:ptCount val="4"/>
                <c:pt idx="0">
                  <c:v>Beta</c:v>
                </c:pt>
                <c:pt idx="1">
                  <c:v>t</c:v>
                </c:pt>
                <c:pt idx="2">
                  <c:v>Sig</c:v>
                </c:pt>
                <c:pt idx="3">
                  <c:v>القرار</c:v>
                </c:pt>
              </c:strCache>
            </c:strRef>
          </c:cat>
          <c:val>
            <c:numRef>
              <c:f>ورقة10!$B$2:$E$2</c:f>
              <c:numCache>
                <c:formatCode>General</c:formatCode>
                <c:ptCount val="4"/>
                <c:pt idx="0">
                  <c:v>0.215</c:v>
                </c:pt>
                <c:pt idx="1">
                  <c:v>5.7560000000000002</c:v>
                </c:pt>
                <c:pt idx="2">
                  <c:v>0</c:v>
                </c:pt>
                <c:pt idx="3">
                  <c:v>0</c:v>
                </c:pt>
              </c:numCache>
            </c:numRef>
          </c:val>
          <c:extLst>
            <c:ext xmlns:c16="http://schemas.microsoft.com/office/drawing/2014/chart" uri="{C3380CC4-5D6E-409C-BE32-E72D297353CC}">
              <c16:uniqueId val="{00000000-B0AF-49DF-899E-841B82CD70A6}"/>
            </c:ext>
          </c:extLst>
        </c:ser>
        <c:dLbls>
          <c:showLegendKey val="0"/>
          <c:showVal val="0"/>
          <c:showCatName val="0"/>
          <c:showSerName val="0"/>
          <c:showPercent val="0"/>
          <c:showBubbleSize val="0"/>
        </c:dLbls>
        <c:gapWidth val="219"/>
        <c:overlap val="-27"/>
        <c:axId val="315593728"/>
        <c:axId val="315590984"/>
      </c:barChart>
      <c:catAx>
        <c:axId val="31559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15590984"/>
        <c:crosses val="autoZero"/>
        <c:auto val="1"/>
        <c:lblAlgn val="ctr"/>
        <c:lblOffset val="100"/>
        <c:noMultiLvlLbl val="0"/>
      </c:catAx>
      <c:valAx>
        <c:axId val="315590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315593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ورقة11!$A$2</c:f>
              <c:strCache>
                <c:ptCount val="1"/>
                <c:pt idx="0">
                  <c:v>كفاءة إدارة سلسلة التوريد</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188-4AB4-87C1-5A6E4153827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188-4AB4-87C1-5A6E4153827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188-4AB4-87C1-5A6E41538278}"/>
              </c:ext>
            </c:extLst>
          </c:dPt>
          <c:cat>
            <c:strRef>
              <c:f>ورقة11!$B$1:$D$1</c:f>
              <c:strCache>
                <c:ptCount val="3"/>
                <c:pt idx="0">
                  <c:v>المتوسط الحسابي</c:v>
                </c:pt>
                <c:pt idx="1">
                  <c:v>الانحراف المعياري</c:v>
                </c:pt>
                <c:pt idx="2">
                  <c:v>مستوى التقدير</c:v>
                </c:pt>
              </c:strCache>
            </c:strRef>
          </c:cat>
          <c:val>
            <c:numRef>
              <c:f>ورقة11!$B$2:$D$2</c:f>
              <c:numCache>
                <c:formatCode>General</c:formatCode>
                <c:ptCount val="3"/>
                <c:pt idx="0">
                  <c:v>3.5790000000000002</c:v>
                </c:pt>
                <c:pt idx="1">
                  <c:v>1.0069999999999999</c:v>
                </c:pt>
                <c:pt idx="2">
                  <c:v>0</c:v>
                </c:pt>
              </c:numCache>
            </c:numRef>
          </c:val>
          <c:extLst>
            <c:ext xmlns:c16="http://schemas.microsoft.com/office/drawing/2014/chart" uri="{C3380CC4-5D6E-409C-BE32-E72D297353CC}">
              <c16:uniqueId val="{00000006-5188-4AB4-87C1-5A6E4153827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ورقة12!$A$2</c:f>
              <c:strCache>
                <c:ptCount val="1"/>
                <c:pt idx="0">
                  <c:v>كفاءة النقل</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2C9-4662-80A2-825858C7D9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2C9-4662-80A2-825858C7D98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2C9-4662-80A2-825858C7D98D}"/>
              </c:ext>
            </c:extLst>
          </c:dPt>
          <c:cat>
            <c:strRef>
              <c:f>ورقة12!$B$1:$D$1</c:f>
              <c:strCache>
                <c:ptCount val="3"/>
                <c:pt idx="0">
                  <c:v>المتوسط</c:v>
                </c:pt>
                <c:pt idx="1">
                  <c:v>الانحراف</c:v>
                </c:pt>
                <c:pt idx="2">
                  <c:v>مستوى التقدير</c:v>
                </c:pt>
              </c:strCache>
            </c:strRef>
          </c:cat>
          <c:val>
            <c:numRef>
              <c:f>ورقة12!$B$2:$D$2</c:f>
              <c:numCache>
                <c:formatCode>General</c:formatCode>
                <c:ptCount val="3"/>
                <c:pt idx="0">
                  <c:v>3.577</c:v>
                </c:pt>
                <c:pt idx="1">
                  <c:v>0.997</c:v>
                </c:pt>
                <c:pt idx="2">
                  <c:v>0</c:v>
                </c:pt>
              </c:numCache>
            </c:numRef>
          </c:val>
          <c:extLst>
            <c:ext xmlns:c16="http://schemas.microsoft.com/office/drawing/2014/chart" uri="{C3380CC4-5D6E-409C-BE32-E72D297353CC}">
              <c16:uniqueId val="{00000006-72C9-4662-80A2-825858C7D98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ورقة13!$A$2</c:f>
              <c:strCache>
                <c:ptCount val="1"/>
                <c:pt idx="0">
                  <c:v>الموردون ومقاولو الباطن</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53-49A8-BDDC-5ED7485FE3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53-49A8-BDDC-5ED7485FE3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53-49A8-BDDC-5ED7485FE35E}"/>
              </c:ext>
            </c:extLst>
          </c:dPt>
          <c:cat>
            <c:strRef>
              <c:f>ورقة13!$B$1:$D$1</c:f>
              <c:strCache>
                <c:ptCount val="3"/>
                <c:pt idx="0">
                  <c:v>المتوسط</c:v>
                </c:pt>
                <c:pt idx="1">
                  <c:v>الانحراف</c:v>
                </c:pt>
                <c:pt idx="2">
                  <c:v>مستوى التقدير</c:v>
                </c:pt>
              </c:strCache>
            </c:strRef>
          </c:cat>
          <c:val>
            <c:numRef>
              <c:f>ورقة13!$B$2:$D$2</c:f>
              <c:numCache>
                <c:formatCode>General</c:formatCode>
                <c:ptCount val="3"/>
                <c:pt idx="0">
                  <c:v>3.7170000000000001</c:v>
                </c:pt>
                <c:pt idx="1">
                  <c:v>1.0149999999999999</c:v>
                </c:pt>
                <c:pt idx="2">
                  <c:v>0</c:v>
                </c:pt>
              </c:numCache>
            </c:numRef>
          </c:val>
          <c:extLst>
            <c:ext xmlns:c16="http://schemas.microsoft.com/office/drawing/2014/chart" uri="{C3380CC4-5D6E-409C-BE32-E72D297353CC}">
              <c16:uniqueId val="{00000006-6B53-49A8-BDDC-5ED7485FE35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ورقة14!$A$2</c:f>
              <c:strCache>
                <c:ptCount val="1"/>
                <c:pt idx="0">
                  <c:v>معامل ارتباط بيرسون</c:v>
                </c:pt>
              </c:strCache>
            </c:strRef>
          </c:tx>
          <c:spPr>
            <a:solidFill>
              <a:schemeClr val="accent1"/>
            </a:solidFill>
            <a:ln>
              <a:noFill/>
            </a:ln>
            <a:effectLst/>
          </c:spPr>
          <c:invertIfNegative val="0"/>
          <c:cat>
            <c:strRef>
              <c:f>ورقة14!$B$1:$D$1</c:f>
              <c:strCache>
                <c:ptCount val="3"/>
                <c:pt idx="0">
                  <c:v>قيمة الاختبار</c:v>
                </c:pt>
                <c:pt idx="1">
                  <c:v>مستوى الدلالة</c:v>
                </c:pt>
                <c:pt idx="2">
                  <c:v>النتيجة</c:v>
                </c:pt>
              </c:strCache>
            </c:strRef>
          </c:cat>
          <c:val>
            <c:numRef>
              <c:f>ورقة14!$B$2:$D$2</c:f>
              <c:numCache>
                <c:formatCode>General</c:formatCode>
                <c:ptCount val="3"/>
                <c:pt idx="0">
                  <c:v>0.70499999999999996</c:v>
                </c:pt>
                <c:pt idx="1">
                  <c:v>0</c:v>
                </c:pt>
                <c:pt idx="2">
                  <c:v>0</c:v>
                </c:pt>
              </c:numCache>
            </c:numRef>
          </c:val>
          <c:extLst>
            <c:ext xmlns:c16="http://schemas.microsoft.com/office/drawing/2014/chart" uri="{C3380CC4-5D6E-409C-BE32-E72D297353CC}">
              <c16:uniqueId val="{00000000-2FFD-45C3-80A0-90650528918C}"/>
            </c:ext>
          </c:extLst>
        </c:ser>
        <c:ser>
          <c:idx val="1"/>
          <c:order val="1"/>
          <c:tx>
            <c:strRef>
              <c:f>ورقة14!$A$3</c:f>
              <c:strCache>
                <c:ptCount val="1"/>
                <c:pt idx="0">
                  <c:v>تحليل الانحدار المتعدد (F)</c:v>
                </c:pt>
              </c:strCache>
            </c:strRef>
          </c:tx>
          <c:spPr>
            <a:solidFill>
              <a:schemeClr val="accent2"/>
            </a:solidFill>
            <a:ln>
              <a:noFill/>
            </a:ln>
            <a:effectLst/>
          </c:spPr>
          <c:invertIfNegative val="0"/>
          <c:cat>
            <c:strRef>
              <c:f>ورقة14!$B$1:$D$1</c:f>
              <c:strCache>
                <c:ptCount val="3"/>
                <c:pt idx="0">
                  <c:v>قيمة الاختبار</c:v>
                </c:pt>
                <c:pt idx="1">
                  <c:v>مستوى الدلالة</c:v>
                </c:pt>
                <c:pt idx="2">
                  <c:v>النتيجة</c:v>
                </c:pt>
              </c:strCache>
            </c:strRef>
          </c:cat>
          <c:val>
            <c:numRef>
              <c:f>ورقة14!$B$3:$D$3</c:f>
              <c:numCache>
                <c:formatCode>General</c:formatCode>
                <c:ptCount val="3"/>
                <c:pt idx="0">
                  <c:v>173.70099999999999</c:v>
                </c:pt>
                <c:pt idx="1">
                  <c:v>0</c:v>
                </c:pt>
                <c:pt idx="2">
                  <c:v>0</c:v>
                </c:pt>
              </c:numCache>
            </c:numRef>
          </c:val>
          <c:extLst>
            <c:ext xmlns:c16="http://schemas.microsoft.com/office/drawing/2014/chart" uri="{C3380CC4-5D6E-409C-BE32-E72D297353CC}">
              <c16:uniqueId val="{00000001-2FFD-45C3-80A0-90650528918C}"/>
            </c:ext>
          </c:extLst>
        </c:ser>
        <c:dLbls>
          <c:showLegendKey val="0"/>
          <c:showVal val="0"/>
          <c:showCatName val="0"/>
          <c:showSerName val="0"/>
          <c:showPercent val="0"/>
          <c:showBubbleSize val="0"/>
        </c:dLbls>
        <c:gapWidth val="219"/>
        <c:overlap val="-27"/>
        <c:axId val="426479192"/>
        <c:axId val="426478408"/>
      </c:barChart>
      <c:catAx>
        <c:axId val="426479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26478408"/>
        <c:crosses val="autoZero"/>
        <c:auto val="1"/>
        <c:lblAlgn val="ctr"/>
        <c:lblOffset val="100"/>
        <c:noMultiLvlLbl val="0"/>
      </c:catAx>
      <c:valAx>
        <c:axId val="426478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26479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48CD694-DB77-4962-ABEF-F64D549D107D}">
  <ds:schemaRefs>
    <ds:schemaRef ds:uri="http://schemas.openxmlformats.org/officeDocument/2006/bibliography"/>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90</Pages>
  <Words>17781</Words>
  <Characters>101357</Characters>
  <Application>Microsoft Office Word</Application>
  <DocSecurity>0</DocSecurity>
  <Lines>844</Lines>
  <Paragraphs>237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Esraa Eanani</cp:lastModifiedBy>
  <cp:revision>5</cp:revision>
  <cp:lastPrinted>2026-07-17T00:46:00Z</cp:lastPrinted>
  <dcterms:created xsi:type="dcterms:W3CDTF">2026-07-16T02:45:00Z</dcterms:created>
  <dcterms:modified xsi:type="dcterms:W3CDTF">2026-07-17T17:51:00Z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