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7BAB4E" w14:textId="77777777" w:rsidR="000915E8" w:rsidRPr="000915E8" w:rsidRDefault="000915E8" w:rsidP="000915E8"/>
    <w:p w14:paraId="2A678FED" w14:textId="77777777" w:rsidR="000915E8" w:rsidRPr="000915E8" w:rsidRDefault="000915E8" w:rsidP="000915E8">
      <w:pPr>
        <w:rPr>
          <w:rtl/>
        </w:rPr>
      </w:pPr>
    </w:p>
    <w:p w14:paraId="6209409A" w14:textId="77777777" w:rsidR="000915E8" w:rsidRPr="000915E8" w:rsidRDefault="000915E8" w:rsidP="000915E8">
      <w:pPr>
        <w:rPr>
          <w:u w:val="single"/>
          <w:rtl/>
        </w:rPr>
      </w:pPr>
    </w:p>
    <w:p w14:paraId="1800350E" w14:textId="77777777" w:rsidR="000915E8" w:rsidRPr="000915E8" w:rsidRDefault="000915E8" w:rsidP="000915E8">
      <w:pPr>
        <w:rPr>
          <w:b/>
          <w:bCs/>
          <w:rtl/>
        </w:rPr>
      </w:pPr>
      <w:bookmarkStart w:id="0" w:name="_Toc172397775"/>
      <w:bookmarkStart w:id="1" w:name="_Toc172746088"/>
      <w:bookmarkStart w:id="2" w:name="_Toc191138768"/>
      <w:r w:rsidRPr="000915E8">
        <w:rPr>
          <w:b/>
          <w:bCs/>
          <w:rtl/>
        </w:rPr>
        <w:t>الفصل الأول</w:t>
      </w:r>
      <w:bookmarkEnd w:id="0"/>
      <w:bookmarkEnd w:id="1"/>
      <w:bookmarkEnd w:id="2"/>
    </w:p>
    <w:p w14:paraId="5B001D25" w14:textId="77777777" w:rsidR="000915E8" w:rsidRPr="000915E8" w:rsidRDefault="000915E8" w:rsidP="000915E8">
      <w:pPr>
        <w:rPr>
          <w:u w:val="single"/>
          <w:rtl/>
        </w:rPr>
      </w:pPr>
    </w:p>
    <w:p w14:paraId="2E6B0416" w14:textId="77777777" w:rsidR="000915E8" w:rsidRPr="000915E8" w:rsidRDefault="000915E8" w:rsidP="000915E8">
      <w:pPr>
        <w:rPr>
          <w:u w:val="single"/>
          <w:rtl/>
        </w:rPr>
      </w:pPr>
    </w:p>
    <w:p w14:paraId="5A888C31" w14:textId="77777777" w:rsidR="000915E8" w:rsidRPr="000915E8" w:rsidRDefault="000915E8" w:rsidP="000915E8">
      <w:pPr>
        <w:rPr>
          <w:u w:val="single"/>
          <w:rtl/>
        </w:rPr>
      </w:pPr>
    </w:p>
    <w:p w14:paraId="43772997" w14:textId="77777777" w:rsidR="000915E8" w:rsidRPr="000915E8" w:rsidRDefault="000915E8" w:rsidP="000915E8">
      <w:pPr>
        <w:rPr>
          <w:u w:val="single"/>
          <w:rtl/>
        </w:rPr>
      </w:pPr>
    </w:p>
    <w:p w14:paraId="4D834E03" w14:textId="77777777" w:rsidR="000915E8" w:rsidRPr="000915E8" w:rsidRDefault="000915E8" w:rsidP="000915E8">
      <w:pPr>
        <w:rPr>
          <w:u w:val="single"/>
          <w:rtl/>
        </w:rPr>
      </w:pPr>
    </w:p>
    <w:p w14:paraId="41549FDB" w14:textId="77777777" w:rsidR="000915E8" w:rsidRPr="000915E8" w:rsidRDefault="000915E8" w:rsidP="000915E8">
      <w:pPr>
        <w:rPr>
          <w:u w:val="single"/>
          <w:rtl/>
        </w:rPr>
      </w:pPr>
    </w:p>
    <w:p w14:paraId="66857B6F" w14:textId="77777777" w:rsidR="000915E8" w:rsidRPr="000915E8" w:rsidRDefault="000915E8" w:rsidP="000915E8">
      <w:pPr>
        <w:rPr>
          <w:u w:val="single"/>
          <w:rtl/>
        </w:rPr>
      </w:pPr>
    </w:p>
    <w:p w14:paraId="29DD3A3A" w14:textId="77777777" w:rsidR="000915E8" w:rsidRPr="000915E8" w:rsidRDefault="000915E8" w:rsidP="000915E8">
      <w:pPr>
        <w:rPr>
          <w:u w:val="single"/>
          <w:rtl/>
        </w:rPr>
      </w:pPr>
    </w:p>
    <w:p w14:paraId="270F81F0" w14:textId="77777777" w:rsidR="000915E8" w:rsidRPr="000915E8" w:rsidRDefault="000915E8" w:rsidP="000915E8">
      <w:pPr>
        <w:rPr>
          <w:u w:val="single"/>
          <w:rtl/>
        </w:rPr>
      </w:pPr>
    </w:p>
    <w:p w14:paraId="18F896E0" w14:textId="77777777" w:rsidR="000915E8" w:rsidRPr="000915E8" w:rsidRDefault="000915E8" w:rsidP="000915E8">
      <w:pPr>
        <w:rPr>
          <w:u w:val="single"/>
          <w:rtl/>
        </w:rPr>
      </w:pPr>
    </w:p>
    <w:p w14:paraId="13C0DC2E" w14:textId="77777777" w:rsidR="000915E8" w:rsidRPr="000915E8" w:rsidRDefault="000915E8" w:rsidP="000915E8">
      <w:pPr>
        <w:rPr>
          <w:u w:val="single"/>
          <w:rtl/>
        </w:rPr>
      </w:pPr>
    </w:p>
    <w:p w14:paraId="68CB8B27" w14:textId="77777777" w:rsidR="000915E8" w:rsidRPr="000915E8" w:rsidRDefault="000915E8" w:rsidP="000915E8">
      <w:pPr>
        <w:rPr>
          <w:u w:val="single"/>
          <w:rtl/>
        </w:rPr>
      </w:pPr>
    </w:p>
    <w:p w14:paraId="63A64B15" w14:textId="77777777" w:rsidR="000915E8" w:rsidRPr="000915E8" w:rsidRDefault="000915E8" w:rsidP="000915E8">
      <w:pPr>
        <w:rPr>
          <w:b/>
          <w:bCs/>
          <w:rtl/>
          <w:lang w:bidi="ar-EG"/>
        </w:rPr>
      </w:pPr>
      <w:bookmarkStart w:id="3" w:name="_Toc172397776"/>
      <w:bookmarkStart w:id="4" w:name="_Toc172746089"/>
      <w:bookmarkStart w:id="5" w:name="_Toc191138769"/>
      <w:r w:rsidRPr="000915E8">
        <w:rPr>
          <w:rFonts w:hint="cs"/>
          <w:b/>
          <w:bCs/>
          <w:rtl/>
          <w:lang w:bidi="ar-EG"/>
        </w:rPr>
        <w:t>المقدمة</w:t>
      </w:r>
      <w:bookmarkEnd w:id="3"/>
      <w:bookmarkEnd w:id="4"/>
      <w:bookmarkEnd w:id="5"/>
    </w:p>
    <w:p w14:paraId="7D9B3E64" w14:textId="77777777" w:rsidR="000915E8" w:rsidRPr="000915E8" w:rsidRDefault="000915E8" w:rsidP="000915E8">
      <w:pPr>
        <w:rPr>
          <w:rtl/>
          <w:lang w:bidi="ar-EG"/>
        </w:rPr>
      </w:pPr>
      <w:r w:rsidRPr="000915E8">
        <w:rPr>
          <w:rFonts w:hint="cs"/>
          <w:rtl/>
          <w:lang w:bidi="ar-EG"/>
        </w:rPr>
        <w:t>تهدف المملكة العربية السعودية إلى ترسيخ الاستقرار الاجتماعي لمواطنيها من خلال مشاريعها وبرامجها العديدة في قطاع البلديات والإسكان. وهذا عنصر أساسي لتحسين الأمن الأسري وأساس لبناء الرفاهة الاقتصادية والاجتماعية. وتركز هذه المبادرات على تعزيز مستوى المعيشة والرخاء في المدن السعودية، بهدف تلبية احتياجات وطموحات الأجيال الحالية والمستقبلية وزيادة سعادة المواطنين. ومن أجل تنظيم وتطوير بيئة سكنية متوازنة ومستدامة تواكب تطلعات كافة شرائح المجتمع وتضع أسس العيش الكريم للجميع، فإن رؤية الوزارة تتمحور حول التميز في تقديم الخدمات البلدية وتحقيق الاستدامة الحضرية في مختلف مناطق المملكة</w:t>
      </w:r>
      <w:sdt>
        <w:sdtPr>
          <w:rPr>
            <w:rFonts w:hint="cs"/>
            <w:rtl/>
            <w:lang w:bidi="ar-EG"/>
          </w:rPr>
          <w:id w:val="2065060106"/>
          <w:citation/>
        </w:sdtPr>
        <w:sdtEndPr/>
        <w:sdtContent>
          <w:r w:rsidRPr="000915E8">
            <w:rPr>
              <w:rFonts w:hint="cs"/>
              <w:rtl/>
              <w:lang w:bidi="ar-EG"/>
            </w:rPr>
            <w:fldChar w:fldCharType="begin"/>
          </w:r>
          <w:r w:rsidRPr="000915E8">
            <w:rPr>
              <w:rFonts w:hint="cs"/>
            </w:rPr>
            <w:instrText xml:space="preserve"> CITATION Aly22 \l 1033 </w:instrText>
          </w:r>
          <w:r w:rsidRPr="000915E8">
            <w:rPr>
              <w:rFonts w:hint="cs"/>
              <w:rtl/>
              <w:lang w:bidi="ar-EG"/>
            </w:rPr>
            <w:fldChar w:fldCharType="separate"/>
          </w:r>
          <w:r w:rsidRPr="000915E8">
            <w:rPr>
              <w:rFonts w:hint="cs"/>
            </w:rPr>
            <w:t xml:space="preserve"> (Alyousef, 2022)</w:t>
          </w:r>
          <w:r w:rsidRPr="000915E8">
            <w:rPr>
              <w:rFonts w:hint="cs"/>
              <w:rtl/>
            </w:rPr>
            <w:fldChar w:fldCharType="end"/>
          </w:r>
        </w:sdtContent>
      </w:sdt>
      <w:r w:rsidRPr="000915E8">
        <w:rPr>
          <w:rFonts w:hint="cs"/>
          <w:rtl/>
          <w:lang w:bidi="ar-EG"/>
        </w:rPr>
        <w:t>.</w:t>
      </w:r>
    </w:p>
    <w:p w14:paraId="47B57365" w14:textId="77777777" w:rsidR="000915E8" w:rsidRPr="000915E8" w:rsidRDefault="000915E8" w:rsidP="000915E8">
      <w:pPr>
        <w:rPr>
          <w:rtl/>
          <w:lang w:bidi="ar-EG"/>
        </w:rPr>
      </w:pPr>
      <w:r w:rsidRPr="000915E8">
        <w:rPr>
          <w:rFonts w:hint="cs"/>
          <w:rtl/>
          <w:lang w:bidi="ar-EG"/>
        </w:rPr>
        <w:t>إن مشاريع الإسكان تعد من الركائز الأساسية للتنمية الاجتماعية والاقتصادية، فهي تدعم استقرار المجتمع وتوفر السكن اللائق للأفراد والأسر وتعزز النمو الاقتصادي من خلال تنشيط الصناعات المرتبطة بها مثل التمويل العقاري والبناء والتشييد. وتعتبر إدارة المشاريع عنصراً أساسياً في الوصول إلى الأهداف المرجوة نظراً لأهمية هذه المشاريع وحجم النفقات التي يتم إنفاقها عليها، الأمر الذي جعل من الضروري تبني الأساليب والمنهجيات العلمية التي تضمن تنفيذها بكفاءة وفعالية.</w:t>
      </w:r>
    </w:p>
    <w:p w14:paraId="1718C748" w14:textId="77777777" w:rsidR="000915E8" w:rsidRPr="000915E8" w:rsidRDefault="000915E8" w:rsidP="000915E8">
      <w:pPr>
        <w:rPr>
          <w:rtl/>
          <w:lang w:bidi="ar-EG"/>
        </w:rPr>
      </w:pPr>
      <w:r w:rsidRPr="000915E8">
        <w:rPr>
          <w:rFonts w:hint="cs"/>
          <w:rtl/>
          <w:lang w:bidi="ar-EG"/>
        </w:rPr>
        <w:t xml:space="preserve">وبما أن إدارة المشاريع تتضمن التخطيط والتنظيم والتنفيذ والمراقبة وإغلاق العمليات، فإنها تهتم بتطبيق المعرفة والمهارات والأدوات والتقنيات على أنشطة المشروع من أجل تحقيق متطلباته. وقد تطورت تقنيات إدارة المشاريع بشكل كبير في السنوات الأخيرة. حيث تسعى كل من </w:t>
      </w:r>
      <w:r w:rsidRPr="000915E8">
        <w:t>PMI</w:t>
      </w:r>
      <w:r w:rsidRPr="000915E8">
        <w:rPr>
          <w:rFonts w:hint="cs"/>
          <w:rtl/>
          <w:lang w:bidi="ar-EG"/>
        </w:rPr>
        <w:t xml:space="preserve"> (معهد إدارة المشاريع)، و</w:t>
      </w:r>
      <w:r w:rsidRPr="000915E8">
        <w:t>Agile</w:t>
      </w:r>
      <w:r w:rsidRPr="000915E8">
        <w:rPr>
          <w:rFonts w:hint="cs"/>
          <w:rtl/>
          <w:lang w:bidi="ar-EG"/>
        </w:rPr>
        <w:t>، و</w:t>
      </w:r>
      <w:r w:rsidRPr="000915E8">
        <w:t>Scrum</w:t>
      </w:r>
      <w:r w:rsidRPr="000915E8">
        <w:rPr>
          <w:rFonts w:hint="cs"/>
          <w:rtl/>
          <w:lang w:bidi="ar-EG"/>
        </w:rPr>
        <w:t>، وغيرها إلى تحسين الأداء، وخفض المخاطر، وضمان تحقيق الجودة اللازمة في الوقت والميزانية المخصصين. وتوضح هذه الأساليب الاتجاه نحو أساليب أكثر قدرة على التكيف وديناميكية للتعامل مع تعقيدات المشاريع المعاصرة، مما يساعد على تقليل الهدر وتحسين استخدام الموارد المتاحة</w:t>
      </w:r>
      <w:sdt>
        <w:sdtPr>
          <w:rPr>
            <w:rFonts w:hint="cs"/>
            <w:rtl/>
            <w:lang w:bidi="ar-EG"/>
          </w:rPr>
          <w:id w:val="-1729450929"/>
          <w:citation/>
        </w:sdtPr>
        <w:sdtEndPr/>
        <w:sdtContent>
          <w:r w:rsidRPr="000915E8">
            <w:rPr>
              <w:rFonts w:hint="cs"/>
              <w:rtl/>
              <w:lang w:bidi="ar-EG"/>
            </w:rPr>
            <w:fldChar w:fldCharType="begin"/>
          </w:r>
          <w:r w:rsidRPr="000915E8">
            <w:rPr>
              <w:rFonts w:hint="cs"/>
            </w:rPr>
            <w:instrText xml:space="preserve"> CITATION Irf211 \l 1033 </w:instrText>
          </w:r>
          <w:r w:rsidRPr="000915E8">
            <w:rPr>
              <w:rFonts w:hint="cs"/>
              <w:rtl/>
              <w:lang w:bidi="ar-EG"/>
            </w:rPr>
            <w:fldChar w:fldCharType="separate"/>
          </w:r>
          <w:r w:rsidRPr="000915E8">
            <w:rPr>
              <w:rFonts w:hint="cs"/>
            </w:rPr>
            <w:t xml:space="preserve"> (Irfan, 2021)</w:t>
          </w:r>
          <w:r w:rsidRPr="000915E8">
            <w:rPr>
              <w:rFonts w:hint="cs"/>
              <w:rtl/>
            </w:rPr>
            <w:fldChar w:fldCharType="end"/>
          </w:r>
        </w:sdtContent>
      </w:sdt>
      <w:r w:rsidRPr="000915E8">
        <w:rPr>
          <w:rFonts w:hint="cs"/>
          <w:rtl/>
          <w:lang w:bidi="ar-EG"/>
        </w:rPr>
        <w:t>.</w:t>
      </w:r>
    </w:p>
    <w:p w14:paraId="2CA1C39D" w14:textId="77777777" w:rsidR="000915E8" w:rsidRPr="000915E8" w:rsidRDefault="000915E8" w:rsidP="000915E8">
      <w:pPr>
        <w:rPr>
          <w:rtl/>
          <w:lang w:bidi="ar-EG"/>
        </w:rPr>
      </w:pPr>
      <w:r w:rsidRPr="000915E8">
        <w:rPr>
          <w:rFonts w:hint="cs"/>
          <w:rtl/>
          <w:lang w:bidi="ar-EG"/>
        </w:rPr>
        <w:t>وباعتباره لاعباً رئيسياً في تمويل وتمكين تنفيذ مشاريع الإسكان وفقاً لرؤية المملكة 2030 التي تهدف إلى رفع معدل التملك وتعزيز الاستدامة البيئية وتحسين نوعية الحياة، يبرز صندوق التنمية العقارية في المملكة العربية السعودية في هذا السياق كأحد الجهات الفاعلة الداعمة لمشاريع الإسكان. وأصبح تبني تقنيات إدارة المشاريع الجديدة أمراً ضرورياً لتحقيق هذه الأهداف النبيلة من أجل ضمان سرعة إنجاز المشاريع وجودة التنفيذ والالتزام بالميزانية</w:t>
      </w:r>
      <w:sdt>
        <w:sdtPr>
          <w:rPr>
            <w:rFonts w:hint="cs"/>
            <w:rtl/>
            <w:lang w:bidi="ar-EG"/>
          </w:rPr>
          <w:id w:val="1144316723"/>
          <w:citation/>
        </w:sdtPr>
        <w:sdtEndPr/>
        <w:sdtContent>
          <w:r w:rsidRPr="000915E8">
            <w:rPr>
              <w:rFonts w:hint="cs"/>
              <w:rtl/>
              <w:lang w:bidi="ar-EG"/>
            </w:rPr>
            <w:fldChar w:fldCharType="begin"/>
          </w:r>
          <w:r w:rsidRPr="000915E8">
            <w:rPr>
              <w:rFonts w:hint="cs"/>
            </w:rPr>
            <w:instrText xml:space="preserve"> CITATION Isl241 \l 1033 </w:instrText>
          </w:r>
          <w:r w:rsidRPr="000915E8">
            <w:rPr>
              <w:rFonts w:hint="cs"/>
              <w:rtl/>
              <w:lang w:bidi="ar-EG"/>
            </w:rPr>
            <w:fldChar w:fldCharType="separate"/>
          </w:r>
          <w:r w:rsidRPr="000915E8">
            <w:rPr>
              <w:rFonts w:hint="cs"/>
            </w:rPr>
            <w:t xml:space="preserve"> (Islam, 2024)</w:t>
          </w:r>
          <w:r w:rsidRPr="000915E8">
            <w:rPr>
              <w:rFonts w:hint="cs"/>
              <w:rtl/>
            </w:rPr>
            <w:fldChar w:fldCharType="end"/>
          </w:r>
        </w:sdtContent>
      </w:sdt>
      <w:r w:rsidRPr="000915E8">
        <w:rPr>
          <w:rFonts w:hint="cs"/>
          <w:rtl/>
          <w:lang w:bidi="ar-EG"/>
        </w:rPr>
        <w:t>.</w:t>
      </w:r>
    </w:p>
    <w:p w14:paraId="54DA2930" w14:textId="77777777" w:rsidR="000915E8" w:rsidRPr="000915E8" w:rsidRDefault="000915E8" w:rsidP="000915E8">
      <w:pPr>
        <w:rPr>
          <w:rtl/>
          <w:lang w:bidi="ar-EG"/>
        </w:rPr>
      </w:pPr>
      <w:r w:rsidRPr="000915E8">
        <w:rPr>
          <w:rFonts w:hint="cs"/>
          <w:rtl/>
          <w:lang w:bidi="ar-EG"/>
        </w:rPr>
        <w:t>ونظراً لهذا الدور الحاسم، فمن الأهمية بمكان التحقيق في كيفية تأثير تطبيق تقنيات إدارة المشاريع على تعزيز فعالية تنفيذ هذه المشاريع، وخاصة في ظل العقبات المتزايدة مثل احتياجات المستفيدين، وأنظمة الاستدامة، والتحولات الاقتصادية. وهناك حاجة ملحة لفحص هذه العلاقة بشكل شامل حيث أن سوء التخطيط والإدارة يمكن أن يؤدي إلى تأخير التسليم، والنفقات المفرطة، وتدهور جودة المشروع</w:t>
      </w:r>
      <w:sdt>
        <w:sdtPr>
          <w:rPr>
            <w:rFonts w:hint="cs"/>
            <w:rtl/>
            <w:lang w:bidi="ar-EG"/>
          </w:rPr>
          <w:id w:val="-189760327"/>
          <w:citation/>
        </w:sdtPr>
        <w:sdtEndPr/>
        <w:sdtContent>
          <w:r w:rsidRPr="000915E8">
            <w:rPr>
              <w:rFonts w:hint="cs"/>
              <w:rtl/>
              <w:lang w:bidi="ar-EG"/>
            </w:rPr>
            <w:fldChar w:fldCharType="begin"/>
          </w:r>
          <w:r w:rsidRPr="000915E8">
            <w:rPr>
              <w:rFonts w:hint="cs"/>
            </w:rPr>
            <w:instrText xml:space="preserve"> CITATION Ber23 \l 1033 </w:instrText>
          </w:r>
          <w:r w:rsidRPr="000915E8">
            <w:rPr>
              <w:rFonts w:hint="cs"/>
              <w:rtl/>
              <w:lang w:bidi="ar-EG"/>
            </w:rPr>
            <w:fldChar w:fldCharType="separate"/>
          </w:r>
          <w:r w:rsidRPr="000915E8">
            <w:rPr>
              <w:rFonts w:hint="cs"/>
            </w:rPr>
            <w:t xml:space="preserve"> (Bernat, 2023)</w:t>
          </w:r>
          <w:r w:rsidRPr="000915E8">
            <w:rPr>
              <w:rFonts w:hint="cs"/>
              <w:rtl/>
            </w:rPr>
            <w:fldChar w:fldCharType="end"/>
          </w:r>
        </w:sdtContent>
      </w:sdt>
      <w:r w:rsidRPr="000915E8">
        <w:rPr>
          <w:rFonts w:hint="cs"/>
          <w:rtl/>
          <w:lang w:bidi="ar-EG"/>
        </w:rPr>
        <w:t>.</w:t>
      </w:r>
    </w:p>
    <w:p w14:paraId="506AF765" w14:textId="77777777" w:rsidR="000915E8" w:rsidRPr="000915E8" w:rsidRDefault="000915E8" w:rsidP="000915E8">
      <w:pPr>
        <w:rPr>
          <w:rtl/>
          <w:lang w:bidi="ar-EG"/>
        </w:rPr>
      </w:pPr>
      <w:r w:rsidRPr="000915E8">
        <w:rPr>
          <w:rFonts w:hint="cs"/>
          <w:rtl/>
          <w:lang w:bidi="ar-EG"/>
        </w:rPr>
        <w:t>ومن خلال مسح ميداني قائم على معتقدات وممارسات القائمين على هذه المشاريع، تهدف هذه الدراسة إلى التحقيق في آثار تطبيق مناهج إدارة المشاريع على الأداء والكفاءة في تنفيذ مشاريع الإسكان التي يرعاها صندوق التنمية العقارية. ومن خلال تقييم مقاييس الأداء الرئيسية مثل جودة التنفيذ، والالتزام بالجدول الزمني، وضبط التكاليف، وإدارة المخاطر، ورضا المستفيدين، تهدف الدراسة أيضًا إلى الكشف عن العلاقة بين استخدام هذه الأساليب ونجاح المشروع</w:t>
      </w:r>
      <w:sdt>
        <w:sdtPr>
          <w:rPr>
            <w:rFonts w:hint="cs"/>
            <w:rtl/>
            <w:lang w:bidi="ar-EG"/>
          </w:rPr>
          <w:id w:val="1726026277"/>
          <w:citation/>
        </w:sdtPr>
        <w:sdtEndPr/>
        <w:sdtContent>
          <w:r w:rsidRPr="000915E8">
            <w:rPr>
              <w:rFonts w:hint="cs"/>
              <w:rtl/>
              <w:lang w:bidi="ar-EG"/>
            </w:rPr>
            <w:fldChar w:fldCharType="begin"/>
          </w:r>
          <w:r w:rsidRPr="000915E8">
            <w:rPr>
              <w:rFonts w:hint="cs"/>
            </w:rPr>
            <w:instrText xml:space="preserve"> CITATION Dak24 \l 1033 </w:instrText>
          </w:r>
          <w:r w:rsidRPr="000915E8">
            <w:rPr>
              <w:rFonts w:hint="cs"/>
              <w:rtl/>
              <w:lang w:bidi="ar-EG"/>
            </w:rPr>
            <w:fldChar w:fldCharType="separate"/>
          </w:r>
          <w:r w:rsidRPr="000915E8">
            <w:rPr>
              <w:rFonts w:hint="cs"/>
            </w:rPr>
            <w:t xml:space="preserve"> (Daka, 2024)</w:t>
          </w:r>
          <w:r w:rsidRPr="000915E8">
            <w:rPr>
              <w:rFonts w:hint="cs"/>
              <w:rtl/>
            </w:rPr>
            <w:fldChar w:fldCharType="end"/>
          </w:r>
        </w:sdtContent>
      </w:sdt>
      <w:r w:rsidRPr="000915E8">
        <w:rPr>
          <w:rFonts w:hint="cs"/>
          <w:rtl/>
          <w:lang w:bidi="ar-EG"/>
        </w:rPr>
        <w:t>.</w:t>
      </w:r>
    </w:p>
    <w:p w14:paraId="32A1B92E" w14:textId="77777777" w:rsidR="000915E8" w:rsidRPr="000915E8" w:rsidRDefault="000915E8" w:rsidP="000915E8">
      <w:pPr>
        <w:rPr>
          <w:rtl/>
          <w:lang w:bidi="ar-EG"/>
        </w:rPr>
      </w:pPr>
      <w:r w:rsidRPr="000915E8">
        <w:rPr>
          <w:rFonts w:hint="cs"/>
          <w:rtl/>
          <w:lang w:bidi="ar-EG"/>
        </w:rPr>
        <w:t>إن البحث في هذا الموضوع يتجاوز مجرد تقييم الوضع الحالي؛ بل إنه يهدف إلى تقديم اقتراحات مفيدة من شأنها تحسين سير العمل وزيادة الإنتاجية، مما يساعد الصندوق على تحقيق أهدافه ومساعدة الحكومة في مساعيها لتوفير السكن اللائق والمستدام للمواطنين. وبالتالي، فإن النتائج المتوقعة من هذه الدراسة ستساهم في الفهم العلمي لإدارة المشاريع وتعمل كدليل لصناع القرار في صناعة الإسكان لتبني أفضل الممارسات التي تضمن تحقيق الأداء الأمثل والفعالية، وبالتالي تعزيز التنمية المستدامة ودفع قطاع الإسكان إلى ارتفاعات غير مسبوقة</w:t>
      </w:r>
      <w:sdt>
        <w:sdtPr>
          <w:rPr>
            <w:rFonts w:hint="cs"/>
            <w:rtl/>
            <w:lang w:bidi="ar-EG"/>
          </w:rPr>
          <w:id w:val="-46688257"/>
          <w:citation/>
        </w:sdtPr>
        <w:sdtEndPr/>
        <w:sdtContent>
          <w:r w:rsidRPr="000915E8">
            <w:rPr>
              <w:rFonts w:hint="cs"/>
              <w:rtl/>
              <w:lang w:bidi="ar-EG"/>
            </w:rPr>
            <w:fldChar w:fldCharType="begin"/>
          </w:r>
          <w:r w:rsidRPr="000915E8">
            <w:rPr>
              <w:rFonts w:hint="cs"/>
            </w:rPr>
            <w:instrText xml:space="preserve"> CITATION Tra23 \l 1033 </w:instrText>
          </w:r>
          <w:r w:rsidRPr="000915E8">
            <w:rPr>
              <w:rFonts w:hint="cs"/>
              <w:rtl/>
              <w:lang w:bidi="ar-EG"/>
            </w:rPr>
            <w:fldChar w:fldCharType="separate"/>
          </w:r>
          <w:r w:rsidRPr="000915E8">
            <w:rPr>
              <w:rFonts w:hint="cs"/>
            </w:rPr>
            <w:t xml:space="preserve"> (Trane, 2023)</w:t>
          </w:r>
          <w:r w:rsidRPr="000915E8">
            <w:rPr>
              <w:rFonts w:hint="cs"/>
              <w:rtl/>
            </w:rPr>
            <w:fldChar w:fldCharType="end"/>
          </w:r>
        </w:sdtContent>
      </w:sdt>
      <w:r w:rsidRPr="000915E8">
        <w:rPr>
          <w:rFonts w:hint="cs"/>
          <w:rtl/>
          <w:lang w:bidi="ar-EG"/>
        </w:rPr>
        <w:t>.</w:t>
      </w:r>
    </w:p>
    <w:p w14:paraId="0149EB3D" w14:textId="77777777" w:rsidR="000915E8" w:rsidRPr="000915E8" w:rsidRDefault="000915E8" w:rsidP="000915E8">
      <w:pPr>
        <w:rPr>
          <w:rtl/>
        </w:rPr>
      </w:pPr>
      <w:bookmarkStart w:id="6" w:name="_Toc169370865"/>
      <w:bookmarkStart w:id="7" w:name="_Toc169565909"/>
      <w:bookmarkStart w:id="8" w:name="_Toc171440855"/>
      <w:bookmarkStart w:id="9" w:name="_Toc191138770"/>
    </w:p>
    <w:p w14:paraId="0BD22841" w14:textId="77777777" w:rsidR="000915E8" w:rsidRPr="000915E8" w:rsidRDefault="000915E8" w:rsidP="000915E8">
      <w:pPr>
        <w:rPr>
          <w:rtl/>
        </w:rPr>
      </w:pPr>
    </w:p>
    <w:p w14:paraId="185EF5B9" w14:textId="77777777" w:rsidR="000915E8" w:rsidRPr="000915E8" w:rsidRDefault="000915E8" w:rsidP="000915E8">
      <w:pPr>
        <w:rPr>
          <w:b/>
          <w:bCs/>
          <w:rtl/>
          <w:lang w:bidi="ar-EG"/>
        </w:rPr>
      </w:pPr>
      <w:r w:rsidRPr="000915E8">
        <w:rPr>
          <w:b/>
          <w:bCs/>
          <w:rtl/>
        </w:rPr>
        <w:t>مشكلة الدراسة</w:t>
      </w:r>
      <w:r w:rsidRPr="000915E8">
        <w:rPr>
          <w:b/>
          <w:bCs/>
          <w:rtl/>
          <w:lang w:bidi="ar-EG"/>
        </w:rPr>
        <w:t>:</w:t>
      </w:r>
      <w:bookmarkEnd w:id="6"/>
      <w:bookmarkEnd w:id="7"/>
      <w:bookmarkEnd w:id="8"/>
      <w:bookmarkEnd w:id="9"/>
    </w:p>
    <w:p w14:paraId="0E056A5A" w14:textId="77777777" w:rsidR="000915E8" w:rsidRPr="000915E8" w:rsidRDefault="000915E8" w:rsidP="000915E8">
      <w:pPr>
        <w:rPr>
          <w:rtl/>
          <w:lang w:bidi="ar-EG"/>
        </w:rPr>
      </w:pPr>
      <w:r w:rsidRPr="000915E8">
        <w:rPr>
          <w:rFonts w:hint="cs"/>
          <w:rtl/>
          <w:lang w:bidi="ar-EG"/>
        </w:rPr>
        <w:t>تتأثر كفاءة مشاريع الإسكان الممولة من صندوق التنمية العقارية بعدد من القضايا، مما يستلزم التحقيق في مدى نجاح تقنيات إدارة المشاريع في معالجة هذه القضايا. ويتمثل التحدي الأساسي للدراسة في معرفة كيف يمكن لتبني تقنيات إدارة المشاريع زيادة فعالية تنفيذ مشاريع الإسكان ومدى مساعدتها في تحقيق النتائج المرجوة</w:t>
      </w:r>
      <w:sdt>
        <w:sdtPr>
          <w:rPr>
            <w:rFonts w:hint="cs"/>
            <w:rtl/>
            <w:lang w:bidi="ar-EG"/>
          </w:rPr>
          <w:id w:val="1533838791"/>
          <w:citation/>
        </w:sdtPr>
        <w:sdtEndPr/>
        <w:sdtContent>
          <w:r w:rsidRPr="000915E8">
            <w:rPr>
              <w:rFonts w:hint="cs"/>
              <w:rtl/>
              <w:lang w:bidi="ar-EG"/>
            </w:rPr>
            <w:fldChar w:fldCharType="begin"/>
          </w:r>
          <w:r w:rsidRPr="000915E8">
            <w:rPr>
              <w:rFonts w:hint="cs"/>
            </w:rPr>
            <w:instrText xml:space="preserve"> CITATION Dao23 \l 1033 </w:instrText>
          </w:r>
          <w:r w:rsidRPr="000915E8">
            <w:rPr>
              <w:rFonts w:hint="cs"/>
              <w:rtl/>
              <w:lang w:bidi="ar-EG"/>
            </w:rPr>
            <w:fldChar w:fldCharType="separate"/>
          </w:r>
          <w:r w:rsidRPr="000915E8">
            <w:rPr>
              <w:rFonts w:hint="cs"/>
            </w:rPr>
            <w:t xml:space="preserve"> (Daoud, 2023)</w:t>
          </w:r>
          <w:r w:rsidRPr="000915E8">
            <w:rPr>
              <w:rFonts w:hint="cs"/>
              <w:rtl/>
            </w:rPr>
            <w:fldChar w:fldCharType="end"/>
          </w:r>
        </w:sdtContent>
      </w:sdt>
      <w:r w:rsidRPr="000915E8">
        <w:rPr>
          <w:rFonts w:hint="cs"/>
          <w:rtl/>
          <w:lang w:bidi="ar-EG"/>
        </w:rPr>
        <w:t>. من هذه القضية الأساسية، تنشأ عدد من القضايا الأصغر، بما في ذلك ما يلي:</w:t>
      </w:r>
    </w:p>
    <w:p w14:paraId="00CDBA01" w14:textId="77777777" w:rsidR="000915E8" w:rsidRPr="000915E8" w:rsidRDefault="000915E8" w:rsidP="000915E8">
      <w:pPr>
        <w:rPr>
          <w:b/>
          <w:bCs/>
          <w:rtl/>
          <w:lang w:bidi="ar-EG"/>
        </w:rPr>
      </w:pPr>
      <w:r w:rsidRPr="000915E8">
        <w:rPr>
          <w:rFonts w:hint="cs"/>
          <w:b/>
          <w:bCs/>
          <w:rtl/>
          <w:lang w:bidi="ar-EG"/>
        </w:rPr>
        <w:t>جودة التنفيذ:</w:t>
      </w:r>
    </w:p>
    <w:p w14:paraId="6F657624" w14:textId="77777777" w:rsidR="000915E8" w:rsidRPr="000915E8" w:rsidRDefault="000915E8" w:rsidP="000915E8">
      <w:pPr>
        <w:rPr>
          <w:rtl/>
          <w:lang w:bidi="ar-EG"/>
        </w:rPr>
      </w:pPr>
      <w:r w:rsidRPr="000915E8">
        <w:rPr>
          <w:rFonts w:hint="cs"/>
          <w:rtl/>
          <w:lang w:bidi="ar-EG"/>
        </w:rPr>
        <w:t xml:space="preserve"> يتأثر نجاح مشاريع الإسكان بشكل مباشر بجودة التنفيذ حيث إن الأساليب غير الواضحة لإدارة الجودة تتسبب في ظهور عيوب البناء، مما يقلل من رضا المستفيدين ويزيد من نفقات الصيانة والإصلاح</w:t>
      </w:r>
      <w:sdt>
        <w:sdtPr>
          <w:rPr>
            <w:rFonts w:hint="cs"/>
            <w:rtl/>
            <w:lang w:bidi="ar-EG"/>
          </w:rPr>
          <w:id w:val="81879966"/>
          <w:citation/>
        </w:sdtPr>
        <w:sdtEndPr/>
        <w:sdtContent>
          <w:r w:rsidRPr="000915E8">
            <w:rPr>
              <w:rFonts w:hint="cs"/>
              <w:rtl/>
              <w:lang w:bidi="ar-EG"/>
            </w:rPr>
            <w:fldChar w:fldCharType="begin"/>
          </w:r>
          <w:r w:rsidRPr="000915E8">
            <w:rPr>
              <w:rFonts w:hint="cs"/>
            </w:rPr>
            <w:instrText xml:space="preserve"> CITATION Far221 \l 1033 </w:instrText>
          </w:r>
          <w:r w:rsidRPr="000915E8">
            <w:rPr>
              <w:rFonts w:hint="cs"/>
              <w:rtl/>
              <w:lang w:bidi="ar-EG"/>
            </w:rPr>
            <w:fldChar w:fldCharType="separate"/>
          </w:r>
          <w:r w:rsidRPr="000915E8">
            <w:rPr>
              <w:rFonts w:hint="cs"/>
            </w:rPr>
            <w:t xml:space="preserve"> (Faraji, 2022)</w:t>
          </w:r>
          <w:r w:rsidRPr="000915E8">
            <w:rPr>
              <w:rFonts w:hint="cs"/>
              <w:rtl/>
            </w:rPr>
            <w:fldChar w:fldCharType="end"/>
          </w:r>
        </w:sdtContent>
      </w:sdt>
      <w:r w:rsidRPr="000915E8">
        <w:rPr>
          <w:rFonts w:hint="cs"/>
          <w:rtl/>
          <w:lang w:bidi="ar-EG"/>
        </w:rPr>
        <w:t>.</w:t>
      </w:r>
    </w:p>
    <w:p w14:paraId="22722700" w14:textId="77777777" w:rsidR="000915E8" w:rsidRPr="000915E8" w:rsidRDefault="000915E8" w:rsidP="000915E8">
      <w:pPr>
        <w:rPr>
          <w:b/>
          <w:bCs/>
          <w:rtl/>
          <w:lang w:bidi="ar-EG"/>
        </w:rPr>
      </w:pPr>
      <w:r w:rsidRPr="000915E8">
        <w:rPr>
          <w:rFonts w:hint="cs"/>
          <w:b/>
          <w:bCs/>
          <w:rtl/>
          <w:lang w:bidi="ar-EG"/>
        </w:rPr>
        <w:t xml:space="preserve">الالتزام بالجدول الزمني: </w:t>
      </w:r>
    </w:p>
    <w:p w14:paraId="104EDF3A" w14:textId="77777777" w:rsidR="000915E8" w:rsidRPr="000915E8" w:rsidRDefault="000915E8" w:rsidP="000915E8">
      <w:pPr>
        <w:rPr>
          <w:rtl/>
          <w:lang w:bidi="ar-EG"/>
        </w:rPr>
      </w:pPr>
      <w:r w:rsidRPr="000915E8">
        <w:rPr>
          <w:rFonts w:hint="cs"/>
          <w:rtl/>
          <w:lang w:bidi="ar-EG"/>
        </w:rPr>
        <w:t>يمكن أن يؤدي التخطيط غير الكافي للوقت وإدارة الموارد إلى تأخيرات كبيرة في تسليم مشاريع الإسكان. وبالتالي، فإن البحث عن مدى تأثير تنفيذ تقنيات إدارة المشاريع على الالتزام بالجدول الزمني بشكل أفضل أمر مطلوب</w:t>
      </w:r>
      <w:sdt>
        <w:sdtPr>
          <w:rPr>
            <w:rFonts w:hint="cs"/>
            <w:rtl/>
            <w:lang w:bidi="ar-EG"/>
          </w:rPr>
          <w:id w:val="-1030033074"/>
          <w:citation/>
        </w:sdtPr>
        <w:sdtEndPr/>
        <w:sdtContent>
          <w:r w:rsidRPr="000915E8">
            <w:rPr>
              <w:rFonts w:hint="cs"/>
              <w:rtl/>
              <w:lang w:bidi="ar-EG"/>
            </w:rPr>
            <w:fldChar w:fldCharType="begin"/>
          </w:r>
          <w:r w:rsidRPr="000915E8">
            <w:rPr>
              <w:rFonts w:hint="cs"/>
            </w:rPr>
            <w:instrText xml:space="preserve"> CITATION Agy17 \l 1033 </w:instrText>
          </w:r>
          <w:r w:rsidRPr="000915E8">
            <w:rPr>
              <w:rFonts w:hint="cs"/>
              <w:rtl/>
              <w:lang w:bidi="ar-EG"/>
            </w:rPr>
            <w:fldChar w:fldCharType="separate"/>
          </w:r>
          <w:r w:rsidRPr="000915E8">
            <w:rPr>
              <w:rFonts w:hint="cs"/>
            </w:rPr>
            <w:t xml:space="preserve"> (Agyekum-Mensah, 2017)</w:t>
          </w:r>
          <w:r w:rsidRPr="000915E8">
            <w:rPr>
              <w:rFonts w:hint="cs"/>
              <w:rtl/>
            </w:rPr>
            <w:fldChar w:fldCharType="end"/>
          </w:r>
        </w:sdtContent>
      </w:sdt>
      <w:r w:rsidRPr="000915E8">
        <w:rPr>
          <w:rFonts w:hint="cs"/>
          <w:rtl/>
          <w:lang w:bidi="ar-EG"/>
        </w:rPr>
        <w:t>.</w:t>
      </w:r>
    </w:p>
    <w:p w14:paraId="3CD67EB3" w14:textId="77777777" w:rsidR="000915E8" w:rsidRPr="000915E8" w:rsidRDefault="000915E8" w:rsidP="000915E8">
      <w:pPr>
        <w:rPr>
          <w:b/>
          <w:bCs/>
          <w:rtl/>
          <w:lang w:bidi="ar-EG"/>
        </w:rPr>
      </w:pPr>
      <w:r w:rsidRPr="000915E8">
        <w:rPr>
          <w:rFonts w:hint="cs"/>
          <w:b/>
          <w:bCs/>
          <w:rtl/>
          <w:lang w:bidi="ar-EG"/>
        </w:rPr>
        <w:t>السيطرة على التكاليف:</w:t>
      </w:r>
    </w:p>
    <w:p w14:paraId="0BC76F93" w14:textId="77777777" w:rsidR="000915E8" w:rsidRPr="000915E8" w:rsidRDefault="000915E8" w:rsidP="000915E8">
      <w:pPr>
        <w:rPr>
          <w:rtl/>
          <w:lang w:bidi="ar-EG"/>
        </w:rPr>
      </w:pPr>
      <w:r w:rsidRPr="000915E8">
        <w:rPr>
          <w:rFonts w:hint="cs"/>
          <w:rtl/>
          <w:lang w:bidi="ar-EG"/>
        </w:rPr>
        <w:t xml:space="preserve"> تعد تجاوز الميزانية من أكبر القضايا التي تواجه مشاريع الإسكان، مما يستلزم التحقيق في كيفية مساعدة تقنيات إدارة المشاريع في إبقاء التكاليف تحت السيطرة والحد من الإنفاق غير الضروري</w:t>
      </w:r>
      <w:sdt>
        <w:sdtPr>
          <w:rPr>
            <w:rFonts w:hint="cs"/>
            <w:rtl/>
            <w:lang w:bidi="ar-EG"/>
          </w:rPr>
          <w:id w:val="-1393491552"/>
          <w:citation/>
        </w:sdtPr>
        <w:sdtEndPr/>
        <w:sdtContent>
          <w:r w:rsidRPr="000915E8">
            <w:rPr>
              <w:rFonts w:hint="cs"/>
              <w:rtl/>
              <w:lang w:bidi="ar-EG"/>
            </w:rPr>
            <w:fldChar w:fldCharType="begin"/>
          </w:r>
          <w:r w:rsidRPr="000915E8">
            <w:rPr>
              <w:rFonts w:hint="cs"/>
            </w:rPr>
            <w:instrText xml:space="preserve"> CITATION Ahm231 \l 1033 </w:instrText>
          </w:r>
          <w:r w:rsidRPr="000915E8">
            <w:rPr>
              <w:rFonts w:hint="cs"/>
              <w:rtl/>
              <w:lang w:bidi="ar-EG"/>
            </w:rPr>
            <w:fldChar w:fldCharType="separate"/>
          </w:r>
          <w:r w:rsidRPr="000915E8">
            <w:rPr>
              <w:rFonts w:hint="cs"/>
            </w:rPr>
            <w:t xml:space="preserve"> (Ahmed, 2023)</w:t>
          </w:r>
          <w:r w:rsidRPr="000915E8">
            <w:rPr>
              <w:rFonts w:hint="cs"/>
              <w:rtl/>
            </w:rPr>
            <w:fldChar w:fldCharType="end"/>
          </w:r>
        </w:sdtContent>
      </w:sdt>
      <w:r w:rsidRPr="000915E8">
        <w:rPr>
          <w:rFonts w:hint="cs"/>
          <w:rtl/>
          <w:lang w:bidi="ar-EG"/>
        </w:rPr>
        <w:t>.</w:t>
      </w:r>
    </w:p>
    <w:p w14:paraId="7D100602" w14:textId="77777777" w:rsidR="000915E8" w:rsidRPr="000915E8" w:rsidRDefault="000915E8" w:rsidP="000915E8">
      <w:pPr>
        <w:rPr>
          <w:b/>
          <w:bCs/>
          <w:rtl/>
          <w:lang w:bidi="ar-EG"/>
        </w:rPr>
      </w:pPr>
      <w:r w:rsidRPr="000915E8">
        <w:rPr>
          <w:rFonts w:hint="cs"/>
          <w:b/>
          <w:bCs/>
          <w:rtl/>
          <w:lang w:bidi="ar-EG"/>
        </w:rPr>
        <w:t xml:space="preserve">إدارة المخاطر: </w:t>
      </w:r>
    </w:p>
    <w:p w14:paraId="6AC36FFD" w14:textId="77777777" w:rsidR="000915E8" w:rsidRPr="000915E8" w:rsidRDefault="000915E8" w:rsidP="000915E8">
      <w:pPr>
        <w:rPr>
          <w:rtl/>
          <w:lang w:bidi="ar-EG"/>
        </w:rPr>
      </w:pPr>
      <w:r w:rsidRPr="000915E8">
        <w:rPr>
          <w:rFonts w:hint="cs"/>
          <w:rtl/>
          <w:lang w:bidi="ar-EG"/>
        </w:rPr>
        <w:t>هناك عدد من المخاطر، بما في ذلك تقلبات الأسعار، وانقطاعات العرض، وتغير المناخ، موجودة في مشاريع الإسكان. ونتيجة لذلك، فإن البحث في كيفية مساهمة تقنيات إدارة المشاريع في التنبؤ بالمخاطر وإدارتها الناجحة أمر ضروري</w:t>
      </w:r>
      <w:sdt>
        <w:sdtPr>
          <w:rPr>
            <w:rFonts w:hint="cs"/>
            <w:rtl/>
            <w:lang w:bidi="ar-EG"/>
          </w:rPr>
          <w:id w:val="836807966"/>
          <w:citation/>
        </w:sdtPr>
        <w:sdtEndPr/>
        <w:sdtContent>
          <w:r w:rsidRPr="000915E8">
            <w:rPr>
              <w:rFonts w:hint="cs"/>
              <w:rtl/>
              <w:lang w:bidi="ar-EG"/>
            </w:rPr>
            <w:fldChar w:fldCharType="begin"/>
          </w:r>
          <w:r w:rsidRPr="000915E8">
            <w:rPr>
              <w:rFonts w:hint="cs"/>
            </w:rPr>
            <w:instrText xml:space="preserve"> CITATION Don25 \l 1033 </w:instrText>
          </w:r>
          <w:r w:rsidRPr="000915E8">
            <w:rPr>
              <w:rFonts w:hint="cs"/>
              <w:rtl/>
              <w:lang w:bidi="ar-EG"/>
            </w:rPr>
            <w:fldChar w:fldCharType="separate"/>
          </w:r>
          <w:r w:rsidRPr="000915E8">
            <w:rPr>
              <w:rFonts w:hint="cs"/>
            </w:rPr>
            <w:t xml:space="preserve"> (Dong, 2025)</w:t>
          </w:r>
          <w:r w:rsidRPr="000915E8">
            <w:rPr>
              <w:rFonts w:hint="cs"/>
              <w:rtl/>
            </w:rPr>
            <w:fldChar w:fldCharType="end"/>
          </w:r>
        </w:sdtContent>
      </w:sdt>
      <w:r w:rsidRPr="000915E8">
        <w:rPr>
          <w:rFonts w:hint="cs"/>
          <w:rtl/>
          <w:lang w:bidi="ar-EG"/>
        </w:rPr>
        <w:t>.</w:t>
      </w:r>
    </w:p>
    <w:p w14:paraId="66AC2116" w14:textId="77777777" w:rsidR="000915E8" w:rsidRPr="000915E8" w:rsidRDefault="000915E8" w:rsidP="000915E8">
      <w:pPr>
        <w:rPr>
          <w:b/>
          <w:bCs/>
          <w:rtl/>
          <w:lang w:bidi="ar-EG"/>
        </w:rPr>
      </w:pPr>
      <w:r w:rsidRPr="000915E8">
        <w:rPr>
          <w:rFonts w:hint="cs"/>
          <w:b/>
          <w:bCs/>
          <w:rtl/>
          <w:lang w:bidi="ar-EG"/>
        </w:rPr>
        <w:t xml:space="preserve">رضا المستفيد: </w:t>
      </w:r>
    </w:p>
    <w:p w14:paraId="747E4392" w14:textId="77777777" w:rsidR="000915E8" w:rsidRPr="000915E8" w:rsidRDefault="000915E8" w:rsidP="000915E8">
      <w:pPr>
        <w:rPr>
          <w:rtl/>
          <w:lang w:bidi="ar-EG"/>
        </w:rPr>
      </w:pPr>
      <w:r w:rsidRPr="000915E8">
        <w:rPr>
          <w:rFonts w:hint="cs"/>
          <w:rtl/>
          <w:lang w:bidi="ar-EG"/>
        </w:rPr>
        <w:t>يتطلب هذا المقياس الحاسم لنجاح مشاريع الإسكان فحص العلاقة بين استخدام تقنيات إدارة المشاريع ومدى انعكاس جودة وحدات الإسكان المعروضة وملاءمتها لاحتياجات السكان</w:t>
      </w:r>
      <w:sdt>
        <w:sdtPr>
          <w:rPr>
            <w:rFonts w:hint="cs"/>
            <w:rtl/>
            <w:lang w:bidi="ar-EG"/>
          </w:rPr>
          <w:id w:val="-308253120"/>
          <w:citation/>
        </w:sdtPr>
        <w:sdtEndPr/>
        <w:sdtContent>
          <w:r w:rsidRPr="000915E8">
            <w:rPr>
              <w:rFonts w:hint="cs"/>
              <w:rtl/>
              <w:lang w:bidi="ar-EG"/>
            </w:rPr>
            <w:fldChar w:fldCharType="begin"/>
          </w:r>
          <w:r w:rsidRPr="000915E8">
            <w:rPr>
              <w:rFonts w:hint="cs"/>
            </w:rPr>
            <w:instrText xml:space="preserve"> CITATION Ada18 \l 1033 </w:instrText>
          </w:r>
          <w:r w:rsidRPr="000915E8">
            <w:rPr>
              <w:rFonts w:hint="cs"/>
              <w:rtl/>
              <w:lang w:bidi="ar-EG"/>
            </w:rPr>
            <w:fldChar w:fldCharType="separate"/>
          </w:r>
          <w:r w:rsidRPr="000915E8">
            <w:rPr>
              <w:rFonts w:hint="cs"/>
            </w:rPr>
            <w:t xml:space="preserve"> (Adabre, 2018)</w:t>
          </w:r>
          <w:r w:rsidRPr="000915E8">
            <w:rPr>
              <w:rFonts w:hint="cs"/>
              <w:rtl/>
            </w:rPr>
            <w:fldChar w:fldCharType="end"/>
          </w:r>
        </w:sdtContent>
      </w:sdt>
      <w:r w:rsidRPr="000915E8">
        <w:rPr>
          <w:rFonts w:hint="cs"/>
          <w:rtl/>
          <w:lang w:bidi="ar-EG"/>
        </w:rPr>
        <w:t>.</w:t>
      </w:r>
    </w:p>
    <w:p w14:paraId="2AF33E89" w14:textId="77777777" w:rsidR="000915E8" w:rsidRPr="000915E8" w:rsidRDefault="000915E8" w:rsidP="000915E8">
      <w:pPr>
        <w:rPr>
          <w:rtl/>
          <w:lang w:bidi="ar-EG"/>
        </w:rPr>
      </w:pPr>
      <w:r w:rsidRPr="000915E8">
        <w:rPr>
          <w:rFonts w:hint="cs"/>
          <w:rtl/>
          <w:lang w:bidi="ar-EG"/>
        </w:rPr>
        <w:t>إن دراسة هذا الموضوع تتجاوز مجرد تقييم الوضع؛ بل إنها تهدف إلى تقديم اقتراحات مفيدة من شأنها تحسين سير العمل وزيادة الإنتاجية، مما يساعد الصندوق على تحقيق أهدافه ومساعدة الحكومة في مساعيها لتوفير مساكن لائقة ومستدامة للمواطنين. لذلك، فإن النتائج المتوقعة من هذه الدراسة ستساهم في الفهم العلمي لإدارة المشاريع وتعمل كدليل لصناع القرار في صناعة الإسكان لتبني أفضل الممارسات التي تضمن تحقيق الأداء الأمثل والفعالية، وبالتالي تعزيز التنمية المستدامة ودفع قطاع الإسكان إلى ارتفاعات غير مسبوقة.</w:t>
      </w:r>
    </w:p>
    <w:p w14:paraId="50B2E968" w14:textId="77777777" w:rsidR="000915E8" w:rsidRPr="000915E8" w:rsidRDefault="000915E8" w:rsidP="000915E8">
      <w:pPr>
        <w:rPr>
          <w:rtl/>
          <w:lang w:bidi="ar-EG"/>
        </w:rPr>
      </w:pPr>
    </w:p>
    <w:p w14:paraId="7AB11A3D" w14:textId="77777777" w:rsidR="000915E8" w:rsidRPr="000915E8" w:rsidRDefault="000915E8" w:rsidP="000915E8">
      <w:pPr>
        <w:rPr>
          <w:b/>
          <w:bCs/>
          <w:rtl/>
          <w:lang w:bidi="ar-EG"/>
        </w:rPr>
      </w:pPr>
      <w:bookmarkStart w:id="10" w:name="_Toc169565910"/>
      <w:bookmarkStart w:id="11" w:name="_Toc171440856"/>
      <w:bookmarkStart w:id="12" w:name="_Toc191138771"/>
      <w:r w:rsidRPr="000915E8">
        <w:rPr>
          <w:b/>
          <w:bCs/>
          <w:rtl/>
          <w:lang w:bidi="ar-EG"/>
        </w:rPr>
        <w:t>أهمية الدراسة:</w:t>
      </w:r>
      <w:bookmarkEnd w:id="10"/>
      <w:bookmarkEnd w:id="11"/>
      <w:bookmarkEnd w:id="12"/>
    </w:p>
    <w:p w14:paraId="77487FBB" w14:textId="77777777" w:rsidR="000915E8" w:rsidRPr="000915E8" w:rsidRDefault="000915E8" w:rsidP="000915E8">
      <w:pPr>
        <w:rPr>
          <w:b/>
          <w:bCs/>
          <w:rtl/>
          <w:lang w:bidi="ar-EG"/>
        </w:rPr>
      </w:pPr>
      <w:r w:rsidRPr="000915E8">
        <w:rPr>
          <w:rFonts w:hint="cs"/>
          <w:b/>
          <w:bCs/>
          <w:rtl/>
          <w:lang w:bidi="ar-EG"/>
        </w:rPr>
        <w:t>لأهمية بالنسبة للعلم:</w:t>
      </w:r>
    </w:p>
    <w:p w14:paraId="33592697" w14:textId="77777777" w:rsidR="000915E8" w:rsidRPr="000915E8" w:rsidRDefault="000915E8" w:rsidP="000915E8">
      <w:pPr>
        <w:rPr>
          <w:rtl/>
          <w:lang w:bidi="ar-EG"/>
        </w:rPr>
      </w:pPr>
      <w:r w:rsidRPr="000915E8">
        <w:rPr>
          <w:rFonts w:hint="cs"/>
          <w:rtl/>
          <w:lang w:bidi="ar-EG"/>
        </w:rPr>
        <w:t>إن الفراغ المعرفي الموجود في مجال إدارة المشاريع يتم ملؤه جزئيًا من خلال هذه الدراسة. غالبًا ما تركز الأبحاث السابقة على العديد من الصناعات. إن استخدام تقنيات إدارة المشاريع في مشاريع الإسكان، وخاصة في منظمة مثل صندوق التنمية العقارية، هو محور هذه الدراسة. يقدم هذا التخصص فهمًا أعمق للفرص والصعوبات الخاصة المتعلقة بهذه الصناعة الحيوية.</w:t>
      </w:r>
    </w:p>
    <w:p w14:paraId="7E2A39DB" w14:textId="77777777" w:rsidR="000915E8" w:rsidRPr="000915E8" w:rsidRDefault="000915E8" w:rsidP="000915E8">
      <w:pPr>
        <w:rPr>
          <w:rtl/>
          <w:lang w:bidi="ar-EG"/>
        </w:rPr>
      </w:pPr>
      <w:r w:rsidRPr="000915E8">
        <w:rPr>
          <w:rFonts w:hint="cs"/>
          <w:rtl/>
          <w:lang w:bidi="ar-EG"/>
        </w:rPr>
        <w:t>إن هذا البحث لديه القدرة على تطوير الإطار النظري لإدارة مشاريع الإسكان بشكل كبير. من أجل شرح العلاقة بين مناهج إدارة المشاريع (كمتغيرات مستقلة) ومؤشرات كفاءة تنفيذ المشروع (كمتغيرات تابعة)، فقد يقترح نموذجًا جديدًا أو يصقل نموذجًا موجودًا. قد يتم تضمين العوامل الوسيطة أو المعتدلة التي تؤثر على هذا الارتباط، بما في ذلك دعم الإدارة أو الثقافة المؤسسية، في النموذج.</w:t>
      </w:r>
    </w:p>
    <w:p w14:paraId="34FA7FF2" w14:textId="77777777" w:rsidR="000915E8" w:rsidRPr="000915E8" w:rsidRDefault="000915E8" w:rsidP="000915E8">
      <w:pPr>
        <w:rPr>
          <w:rtl/>
          <w:lang w:bidi="ar-EG"/>
        </w:rPr>
      </w:pPr>
      <w:r w:rsidRPr="000915E8">
        <w:rPr>
          <w:rFonts w:hint="cs"/>
          <w:rtl/>
          <w:lang w:bidi="ar-EG"/>
        </w:rPr>
        <w:t>ستوفر الدراسة الميدانية لصندوق التنمية العقارية بيانات واقعية ودقيقة. ستأتي هذه المعلومات من خلال الاستبيانات والمقابلات وتحليل الوثائق بالإضافة إلى الافتراضات النظرية. إن إمكانية الوصول إلى بيانات هذا المجال تعزز الدراسة العلمية وتعزز شرعيتها وفائدتها.</w:t>
      </w:r>
    </w:p>
    <w:p w14:paraId="090B2449" w14:textId="77777777" w:rsidR="000915E8" w:rsidRPr="000915E8" w:rsidRDefault="000915E8" w:rsidP="000915E8">
      <w:pPr>
        <w:rPr>
          <w:b/>
          <w:bCs/>
          <w:rtl/>
          <w:lang w:bidi="ar-EG"/>
        </w:rPr>
      </w:pPr>
      <w:r w:rsidRPr="000915E8">
        <w:rPr>
          <w:rFonts w:hint="cs"/>
          <w:b/>
          <w:bCs/>
          <w:rtl/>
          <w:lang w:bidi="ar-EG"/>
        </w:rPr>
        <w:t>الأهمية العملية</w:t>
      </w:r>
    </w:p>
    <w:p w14:paraId="0B7BAEEF" w14:textId="77777777" w:rsidR="000915E8" w:rsidRPr="000915E8" w:rsidRDefault="000915E8" w:rsidP="000915E8">
      <w:pPr>
        <w:rPr>
          <w:rtl/>
          <w:lang w:bidi="ar-EG"/>
        </w:rPr>
      </w:pPr>
      <w:r w:rsidRPr="000915E8">
        <w:rPr>
          <w:rFonts w:hint="cs"/>
          <w:rtl/>
          <w:lang w:bidi="ar-EG"/>
        </w:rPr>
        <w:t>إن تعزيز أداء صندوق التنمية العقارية لا ينطوي على مجرد اعتبارات نظرية؛ بل ينطوي أيضاً على اقتراحات قابلة للتنفيذ مستمدة من نتائج البحوث الميدانية. وصندوق التنمية العقارية هو الهدف المحدد لهذه الاقتراحات، والتي تهدف إلى مساعدته في تعزيز العمليات الداخلية وتنفيذ أفضل ممارسات إدارة المشاريع. والهدف النهائي هو تنفيذ المشاريع بشكل أسرع وأكثر فعالية وبأسعار معقولة، مما يعود بالنفع على المستفيدين ويحسن قدرة الصندوق على تحقيق أهدافه الاستراتيجية.</w:t>
      </w:r>
    </w:p>
    <w:p w14:paraId="22F2B2F6" w14:textId="77777777" w:rsidR="000915E8" w:rsidRPr="000915E8" w:rsidRDefault="000915E8" w:rsidP="000915E8">
      <w:pPr>
        <w:rPr>
          <w:rtl/>
          <w:lang w:bidi="ar-EG"/>
        </w:rPr>
      </w:pPr>
      <w:r w:rsidRPr="000915E8">
        <w:rPr>
          <w:rFonts w:hint="cs"/>
          <w:rtl/>
          <w:lang w:bidi="ar-EG"/>
        </w:rPr>
        <w:t>إن نتائج الدراسة تعطي صناع القرار في وزارة الإسكان وصندوق التنمية العقارية معلومات مهمة تساعدهم على فهم أفضل للأساليب التي تؤدي إلى إدارة ناجحة لمشاريع الإسكان. ومن خلال هذه المعرفة، قد يصدرون أحكاماً مستنيرة حول الميزانيات والخطط والسياسات المتعلقة بهذا المجال الحيوي، مما يساعد على زيادة كفاءة التنفيذ وتحقيق النتائج المرجوة.</w:t>
      </w:r>
    </w:p>
    <w:p w14:paraId="53C83A51" w14:textId="77777777" w:rsidR="000915E8" w:rsidRPr="000915E8" w:rsidRDefault="000915E8" w:rsidP="000915E8">
      <w:pPr>
        <w:rPr>
          <w:rtl/>
          <w:lang w:bidi="ar-EG"/>
        </w:rPr>
      </w:pPr>
      <w:r w:rsidRPr="000915E8">
        <w:rPr>
          <w:rFonts w:hint="cs"/>
          <w:rtl/>
          <w:lang w:bidi="ar-EG"/>
        </w:rPr>
        <w:t xml:space="preserve">إن هدر الوقت والمال والموارد البشرية ينخفض </w:t>
      </w:r>
      <w:r w:rsidRPr="000915E8">
        <w:rPr>
          <w:rFonts w:ascii="Arial" w:hAnsi="Arial" w:cs="Arial"/>
        </w:rPr>
        <w:t>​​</w:t>
      </w:r>
      <w:r w:rsidRPr="000915E8">
        <w:rPr>
          <w:rFonts w:hint="cs"/>
          <w:rtl/>
          <w:lang w:bidi="ar-EG"/>
        </w:rPr>
        <w:t>بشكل كبير عندما يتم تنفيذ المشاريع بكفاءة عالية. وهذا يشير إلى أن صندوق التنمية العقارية قادر على تحقيق أهدافه الاستراتيجية، مثل منح المواطنين عددًا محددًا من الوحدات السكنية، بأقل تكلفة ممكنة وفي الفترة المخصصة. ويضمن الاستخدام الأقصى للموارد المتاحة من خلال تنفيذ المشروع بكفاءة عالية، ودعم الاستدامة المالية للصندوق وتعزيز قدرته على تقديم الخدمات بشكل فعال في المستقبل.</w:t>
      </w:r>
    </w:p>
    <w:p w14:paraId="4372230C" w14:textId="77777777" w:rsidR="000915E8" w:rsidRPr="000915E8" w:rsidRDefault="000915E8" w:rsidP="000915E8">
      <w:pPr>
        <w:rPr>
          <w:rtl/>
          <w:lang w:bidi="ar-EG"/>
        </w:rPr>
      </w:pPr>
      <w:r w:rsidRPr="000915E8">
        <w:rPr>
          <w:rFonts w:hint="cs"/>
          <w:rtl/>
          <w:lang w:bidi="ar-EG"/>
        </w:rPr>
        <w:t>إن تحقيق التنمية المستدامة يتطلب توفير مساكن لائقة وبأسعار معقولة. تعمل هذه الدراسة بشكل غير مباشر على تعزيز تحقيق الهدف الحادي عشر من أهداف التنمية المستدامة للأمم المتحدة، والذي يتمثل في جعل المدن والمستوطنات البشرية شاملة وآمنة ومرنة ومستدامة، من خلال تعزيز فعالية تنفيذ مشاريع الإسكان. إن تحسين إدارة مشاريع الإسكان يحسن الاستدامة طويلة الأجل لصناعة الإسكان ويرفع مستوى المعيشة للسكان.</w:t>
      </w:r>
    </w:p>
    <w:p w14:paraId="0CB7533D" w14:textId="77777777" w:rsidR="000915E8" w:rsidRPr="000915E8" w:rsidRDefault="000915E8" w:rsidP="000915E8">
      <w:pPr>
        <w:rPr>
          <w:rtl/>
          <w:lang w:bidi="ar-EG"/>
        </w:rPr>
      </w:pPr>
      <w:r w:rsidRPr="000915E8">
        <w:rPr>
          <w:rFonts w:hint="cs"/>
          <w:rtl/>
          <w:lang w:bidi="ar-EG"/>
        </w:rPr>
        <w:t>يمكن مشاركة النتائج والاقتراحات التي قدمتها هذه الدراسة على نطاق أوسع، مما يسمح للمنظمات الأخرى ذات الصلة بالإسكان في المملكة العربية السعودية أو خارجها بالاستفادة منها. يساعد هذا التوزيع في تبادل أفضل الممارسات والخبرات، وكلاهما يعزز الأداء العام لقطاع الإسكان. إن تبادل المعرفة واستخدام الحلول المجربة والموثوقة يدعم نمو الصناعة ويشجع الابتكار في تقنيات إدارة المشاريع.</w:t>
      </w:r>
    </w:p>
    <w:p w14:paraId="7000F066" w14:textId="77777777" w:rsidR="000915E8" w:rsidRPr="000915E8" w:rsidRDefault="000915E8" w:rsidP="000915E8">
      <w:pPr>
        <w:rPr>
          <w:rtl/>
          <w:lang w:bidi="ar-EG"/>
        </w:rPr>
      </w:pPr>
      <w:r w:rsidRPr="000915E8">
        <w:rPr>
          <w:rFonts w:hint="cs"/>
          <w:rtl/>
          <w:lang w:bidi="ar-EG"/>
        </w:rPr>
        <w:t>إن المستفيدين من خدمات صندوق التنمية العقارية يستفيدون عندما يتم تنفيذ المشاريع في الموعد المحدد ووفقًا للمواصفات المحددة. وهؤلاء المستفيدون هم المواطنون الذين يحصلون على وحدات سكنية، وتزداد سعادتهم وثقتهم بالصندوق وجهود الحكومة لتوفير السكن المناسب عندما يتم تسليم الوحدات في الوقت المحدد وبالجودة اللازمة. إن أحد الأهداف الرئيسية لأي منظمة تقدم خدمات عامة هو ضمان رضا المستفيدين، وهو أيضًا مؤشر حاسم على مدى نجاح سياسات الإسكان.</w:t>
      </w:r>
    </w:p>
    <w:p w14:paraId="6F135D75" w14:textId="77777777" w:rsidR="000915E8" w:rsidRPr="000915E8" w:rsidRDefault="000915E8" w:rsidP="000915E8">
      <w:pPr>
        <w:rPr>
          <w:rtl/>
          <w:lang w:bidi="ar-EG"/>
        </w:rPr>
      </w:pPr>
    </w:p>
    <w:p w14:paraId="54F53AA1" w14:textId="77777777" w:rsidR="000915E8" w:rsidRPr="000915E8" w:rsidRDefault="000915E8" w:rsidP="000915E8">
      <w:pPr>
        <w:rPr>
          <w:b/>
          <w:bCs/>
        </w:rPr>
      </w:pPr>
      <w:bookmarkStart w:id="13" w:name="_Toc169370867"/>
      <w:bookmarkStart w:id="14" w:name="_Toc169565911"/>
      <w:bookmarkStart w:id="15" w:name="_Toc171440857"/>
      <w:bookmarkStart w:id="16" w:name="_Toc191138772"/>
      <w:r w:rsidRPr="000915E8">
        <w:rPr>
          <w:b/>
          <w:bCs/>
          <w:rtl/>
        </w:rPr>
        <w:t>أهداف الدراسة:</w:t>
      </w:r>
      <w:bookmarkStart w:id="17" w:name="_Toc169370868"/>
      <w:bookmarkStart w:id="18" w:name="_Toc169565912"/>
      <w:bookmarkEnd w:id="13"/>
      <w:bookmarkEnd w:id="14"/>
      <w:bookmarkEnd w:id="15"/>
      <w:bookmarkEnd w:id="16"/>
    </w:p>
    <w:p w14:paraId="5ED70655" w14:textId="77777777" w:rsidR="000915E8" w:rsidRPr="000915E8" w:rsidRDefault="000915E8" w:rsidP="000915E8">
      <w:pPr>
        <w:rPr>
          <w:b/>
          <w:bCs/>
          <w:rtl/>
          <w:lang w:bidi="ar-EG"/>
        </w:rPr>
      </w:pPr>
      <w:r w:rsidRPr="000915E8">
        <w:rPr>
          <w:rFonts w:hint="cs"/>
          <w:b/>
          <w:bCs/>
          <w:rtl/>
          <w:lang w:bidi="ar-EG"/>
        </w:rPr>
        <w:t>الهدف الأساسي:</w:t>
      </w:r>
    </w:p>
    <w:p w14:paraId="7A1ACE88" w14:textId="77777777" w:rsidR="000915E8" w:rsidRPr="000915E8" w:rsidRDefault="000915E8" w:rsidP="000915E8">
      <w:pPr>
        <w:numPr>
          <w:ilvl w:val="0"/>
          <w:numId w:val="1"/>
        </w:numPr>
        <w:rPr>
          <w:rtl/>
          <w:lang w:bidi="ar-EG"/>
        </w:rPr>
      </w:pPr>
      <w:r w:rsidRPr="000915E8">
        <w:rPr>
          <w:rFonts w:hint="cs"/>
          <w:rtl/>
          <w:lang w:bidi="ar-EG"/>
        </w:rPr>
        <w:t>تهدف هذه الدراسة إلى تحليل وتقييم سبل تحسين أداء صندوق التنمية العقارية من خلال تطبيق أفضل الممارسات في إدارة المشاريع، بما يساهم في تنفيذ المشاريع الإسكانية بكفاءة أعلى وبتكلفة أقل وفي الوقت المحدد.</w:t>
      </w:r>
    </w:p>
    <w:p w14:paraId="71722792" w14:textId="77777777" w:rsidR="000915E8" w:rsidRPr="000915E8" w:rsidRDefault="000915E8" w:rsidP="000915E8">
      <w:pPr>
        <w:rPr>
          <w:b/>
          <w:bCs/>
          <w:rtl/>
          <w:lang w:bidi="ar-EG"/>
        </w:rPr>
      </w:pPr>
      <w:r w:rsidRPr="000915E8">
        <w:rPr>
          <w:rFonts w:hint="cs"/>
          <w:b/>
          <w:bCs/>
          <w:rtl/>
          <w:lang w:bidi="ar-EG"/>
        </w:rPr>
        <w:t>الأهداف الفرعية:</w:t>
      </w:r>
    </w:p>
    <w:p w14:paraId="43650918" w14:textId="77777777" w:rsidR="000915E8" w:rsidRPr="000915E8" w:rsidRDefault="000915E8" w:rsidP="000915E8">
      <w:pPr>
        <w:numPr>
          <w:ilvl w:val="0"/>
          <w:numId w:val="2"/>
        </w:numPr>
        <w:rPr>
          <w:rtl/>
          <w:lang w:bidi="ar-EG"/>
        </w:rPr>
      </w:pPr>
      <w:r w:rsidRPr="000915E8">
        <w:rPr>
          <w:rFonts w:hint="cs"/>
          <w:rtl/>
          <w:lang w:bidi="ar-EG"/>
        </w:rPr>
        <w:t>دراسة العوامل التي تؤثر على كفاءة تنفيذ المشاريع في صندوق التنمية العقارية.</w:t>
      </w:r>
    </w:p>
    <w:p w14:paraId="161ABDB4" w14:textId="77777777" w:rsidR="000915E8" w:rsidRPr="000915E8" w:rsidRDefault="000915E8" w:rsidP="000915E8">
      <w:pPr>
        <w:numPr>
          <w:ilvl w:val="0"/>
          <w:numId w:val="2"/>
        </w:numPr>
        <w:rPr>
          <w:rtl/>
          <w:lang w:bidi="ar-EG"/>
        </w:rPr>
      </w:pPr>
      <w:r w:rsidRPr="000915E8">
        <w:rPr>
          <w:rFonts w:hint="cs"/>
          <w:rtl/>
          <w:lang w:bidi="ar-EG"/>
        </w:rPr>
        <w:t>تحليل أثر تبني الممارسات الحديثة في إدارة المشاريع على تحسين الأداء العام للصندوق.</w:t>
      </w:r>
    </w:p>
    <w:p w14:paraId="1AEC7005" w14:textId="77777777" w:rsidR="000915E8" w:rsidRPr="000915E8" w:rsidRDefault="000915E8" w:rsidP="000915E8">
      <w:pPr>
        <w:numPr>
          <w:ilvl w:val="0"/>
          <w:numId w:val="2"/>
        </w:numPr>
        <w:rPr>
          <w:rtl/>
          <w:lang w:bidi="ar-EG"/>
        </w:rPr>
      </w:pPr>
      <w:r w:rsidRPr="000915E8">
        <w:rPr>
          <w:rFonts w:hint="cs"/>
          <w:rtl/>
          <w:lang w:bidi="ar-EG"/>
        </w:rPr>
        <w:t>تقييم دور التكنولوجيا والابتكار في تسريع تنفيذ المشاريع وتقليل التكاليف.</w:t>
      </w:r>
    </w:p>
    <w:p w14:paraId="7B922A2F" w14:textId="77777777" w:rsidR="000915E8" w:rsidRPr="000915E8" w:rsidRDefault="000915E8" w:rsidP="000915E8">
      <w:pPr>
        <w:numPr>
          <w:ilvl w:val="0"/>
          <w:numId w:val="2"/>
        </w:numPr>
        <w:rPr>
          <w:rtl/>
          <w:lang w:bidi="ar-EG"/>
        </w:rPr>
      </w:pPr>
      <w:r w:rsidRPr="000915E8">
        <w:rPr>
          <w:rFonts w:hint="cs"/>
          <w:rtl/>
          <w:lang w:bidi="ar-EG"/>
        </w:rPr>
        <w:t>تقديم توصيات لصانعي القرار في صندوق التنمية العقارية لتعزيز كفاءة استخدام الموارد وتحقيق الاستدامة.</w:t>
      </w:r>
    </w:p>
    <w:p w14:paraId="31693A05" w14:textId="77777777" w:rsidR="000915E8" w:rsidRPr="000915E8" w:rsidRDefault="000915E8" w:rsidP="000915E8">
      <w:pPr>
        <w:numPr>
          <w:ilvl w:val="0"/>
          <w:numId w:val="2"/>
        </w:numPr>
        <w:rPr>
          <w:rtl/>
          <w:lang w:bidi="ar-EG"/>
        </w:rPr>
      </w:pPr>
      <w:r w:rsidRPr="000915E8">
        <w:rPr>
          <w:rFonts w:hint="cs"/>
          <w:rtl/>
          <w:lang w:bidi="ar-EG"/>
        </w:rPr>
        <w:t>قياس مستوى رضا المستفيدين عن الخدمات التي يقدمها الصندوق، ومدى تأثير تحسين الأداء على هذا الرضا.</w:t>
      </w:r>
    </w:p>
    <w:p w14:paraId="2CE3AFDA" w14:textId="77777777" w:rsidR="000915E8" w:rsidRPr="000915E8" w:rsidRDefault="000915E8" w:rsidP="000915E8">
      <w:pPr>
        <w:rPr>
          <w:b/>
          <w:bCs/>
          <w:rtl/>
          <w:lang w:bidi="ar-EG"/>
        </w:rPr>
      </w:pPr>
      <w:bookmarkStart w:id="19" w:name="_Toc171440858"/>
      <w:bookmarkStart w:id="20" w:name="_Toc191138773"/>
      <w:r w:rsidRPr="000915E8">
        <w:rPr>
          <w:rFonts w:hint="cs"/>
          <w:b/>
          <w:bCs/>
          <w:rtl/>
          <w:lang w:bidi="ar-EG"/>
        </w:rPr>
        <w:t>تساؤلات الدراسة:</w:t>
      </w:r>
      <w:bookmarkEnd w:id="17"/>
      <w:bookmarkEnd w:id="18"/>
      <w:bookmarkEnd w:id="19"/>
      <w:bookmarkEnd w:id="20"/>
    </w:p>
    <w:p w14:paraId="35DE1676" w14:textId="77777777" w:rsidR="000915E8" w:rsidRPr="000915E8" w:rsidRDefault="000915E8" w:rsidP="000915E8">
      <w:pPr>
        <w:rPr>
          <w:b/>
          <w:bCs/>
          <w:rtl/>
          <w:lang w:bidi="ar-EG"/>
        </w:rPr>
      </w:pPr>
      <w:r w:rsidRPr="000915E8">
        <w:rPr>
          <w:rFonts w:hint="cs"/>
          <w:b/>
          <w:bCs/>
          <w:rtl/>
          <w:lang w:bidi="ar-EG"/>
        </w:rPr>
        <w:t>السؤال الأساسي:</w:t>
      </w:r>
    </w:p>
    <w:p w14:paraId="241085A9" w14:textId="77777777" w:rsidR="000915E8" w:rsidRPr="000915E8" w:rsidRDefault="000915E8" w:rsidP="000915E8">
      <w:pPr>
        <w:numPr>
          <w:ilvl w:val="1"/>
          <w:numId w:val="3"/>
        </w:numPr>
        <w:rPr>
          <w:rtl/>
          <w:lang w:bidi="ar-EG"/>
        </w:rPr>
      </w:pPr>
      <w:r w:rsidRPr="000915E8">
        <w:rPr>
          <w:rFonts w:hint="cs"/>
          <w:rtl/>
          <w:lang w:bidi="ar-EG"/>
        </w:rPr>
        <w:t>كيف يمكن تحسين أداء صندوق التنمية العقارية من خلال تبني أفضل الممارسات في إدارة المشاريع؟</w:t>
      </w:r>
    </w:p>
    <w:p w14:paraId="28E4613D" w14:textId="77777777" w:rsidR="000915E8" w:rsidRPr="000915E8" w:rsidRDefault="000915E8" w:rsidP="000915E8">
      <w:pPr>
        <w:rPr>
          <w:b/>
          <w:bCs/>
          <w:rtl/>
          <w:lang w:bidi="ar-EG"/>
        </w:rPr>
      </w:pPr>
      <w:r w:rsidRPr="000915E8">
        <w:rPr>
          <w:rFonts w:hint="cs"/>
          <w:b/>
          <w:bCs/>
          <w:rtl/>
          <w:lang w:bidi="ar-EG"/>
        </w:rPr>
        <w:t>الأسئلة الفرعية:</w:t>
      </w:r>
    </w:p>
    <w:p w14:paraId="5C732784" w14:textId="77777777" w:rsidR="000915E8" w:rsidRPr="000915E8" w:rsidRDefault="000915E8" w:rsidP="000915E8">
      <w:pPr>
        <w:numPr>
          <w:ilvl w:val="1"/>
          <w:numId w:val="3"/>
        </w:numPr>
        <w:rPr>
          <w:rtl/>
          <w:lang w:bidi="ar-EG"/>
        </w:rPr>
      </w:pPr>
      <w:r w:rsidRPr="000915E8">
        <w:rPr>
          <w:rFonts w:hint="cs"/>
          <w:rtl/>
          <w:lang w:bidi="ar-EG"/>
        </w:rPr>
        <w:t>ما العوامل الرئيسية التي تؤثر على كفاءة تنفيذ المشاريع في صندوق التنمية العقارية؟</w:t>
      </w:r>
    </w:p>
    <w:p w14:paraId="48BFE24C" w14:textId="77777777" w:rsidR="000915E8" w:rsidRPr="000915E8" w:rsidRDefault="000915E8" w:rsidP="000915E8">
      <w:pPr>
        <w:numPr>
          <w:ilvl w:val="1"/>
          <w:numId w:val="3"/>
        </w:numPr>
        <w:rPr>
          <w:rtl/>
          <w:lang w:bidi="ar-EG"/>
        </w:rPr>
      </w:pPr>
      <w:r w:rsidRPr="000915E8">
        <w:rPr>
          <w:rFonts w:hint="cs"/>
          <w:rtl/>
          <w:lang w:bidi="ar-EG"/>
        </w:rPr>
        <w:t>كيف يؤثر تبني الممارسات الحديثة في إدارة المشاريع على أداء الصندوق؟</w:t>
      </w:r>
    </w:p>
    <w:p w14:paraId="0459544E" w14:textId="77777777" w:rsidR="000915E8" w:rsidRPr="000915E8" w:rsidRDefault="000915E8" w:rsidP="000915E8">
      <w:pPr>
        <w:numPr>
          <w:ilvl w:val="1"/>
          <w:numId w:val="3"/>
        </w:numPr>
        <w:rPr>
          <w:rtl/>
          <w:lang w:bidi="ar-EG"/>
        </w:rPr>
      </w:pPr>
      <w:r w:rsidRPr="000915E8">
        <w:rPr>
          <w:rFonts w:hint="cs"/>
          <w:rtl/>
          <w:lang w:bidi="ar-EG"/>
        </w:rPr>
        <w:t>ما دور التكنولوجيا والابتكار في تسريع تنفيذ المشاريع وتقليل تكاليفها؟</w:t>
      </w:r>
    </w:p>
    <w:p w14:paraId="7203EDE1" w14:textId="77777777" w:rsidR="000915E8" w:rsidRPr="000915E8" w:rsidRDefault="000915E8" w:rsidP="000915E8">
      <w:pPr>
        <w:numPr>
          <w:ilvl w:val="1"/>
          <w:numId w:val="3"/>
        </w:numPr>
        <w:rPr>
          <w:rtl/>
          <w:lang w:bidi="ar-EG"/>
        </w:rPr>
      </w:pPr>
      <w:r w:rsidRPr="000915E8">
        <w:rPr>
          <w:rFonts w:hint="cs"/>
          <w:rtl/>
          <w:lang w:bidi="ar-EG"/>
        </w:rPr>
        <w:t>كيف يمكن لصانعي القرار في صندوق التنمية العقارية تحسين كفاءة استخدام الموارد وتعزيز الاستدامة؟</w:t>
      </w:r>
    </w:p>
    <w:p w14:paraId="1BC9BDC3" w14:textId="77777777" w:rsidR="000915E8" w:rsidRPr="000915E8" w:rsidRDefault="000915E8" w:rsidP="000915E8">
      <w:pPr>
        <w:numPr>
          <w:ilvl w:val="1"/>
          <w:numId w:val="3"/>
        </w:numPr>
        <w:rPr>
          <w:rtl/>
          <w:lang w:bidi="ar-EG"/>
        </w:rPr>
      </w:pPr>
      <w:r w:rsidRPr="000915E8">
        <w:rPr>
          <w:rFonts w:hint="cs"/>
          <w:rtl/>
          <w:lang w:bidi="ar-EG"/>
        </w:rPr>
        <w:t>ما مدى رضا المستفيدين عن الخدمات المقدمة من قبل الصندوق، وكيف يتأثر هذا الرضا بتحسين الأداء؟</w:t>
      </w:r>
    </w:p>
    <w:p w14:paraId="2581A068" w14:textId="77777777" w:rsidR="000915E8" w:rsidRPr="000915E8" w:rsidRDefault="000915E8" w:rsidP="000915E8">
      <w:pPr>
        <w:rPr>
          <w:rtl/>
          <w:lang w:bidi="ar-EG"/>
        </w:rPr>
      </w:pPr>
    </w:p>
    <w:p w14:paraId="78F382F4" w14:textId="77777777" w:rsidR="000915E8" w:rsidRPr="000915E8" w:rsidRDefault="000915E8" w:rsidP="000915E8">
      <w:pPr>
        <w:rPr>
          <w:b/>
          <w:bCs/>
          <w:rtl/>
        </w:rPr>
      </w:pPr>
      <w:bookmarkStart w:id="21" w:name="_Toc169370869"/>
      <w:bookmarkStart w:id="22" w:name="_Toc169565913"/>
      <w:bookmarkStart w:id="23" w:name="_Toc171440859"/>
      <w:bookmarkStart w:id="24" w:name="_Toc191138774"/>
      <w:r w:rsidRPr="000915E8">
        <w:rPr>
          <w:b/>
          <w:bCs/>
          <w:rtl/>
        </w:rPr>
        <w:t>فروض الدراسة:</w:t>
      </w:r>
      <w:bookmarkEnd w:id="21"/>
      <w:bookmarkEnd w:id="22"/>
      <w:bookmarkEnd w:id="23"/>
      <w:bookmarkEnd w:id="24"/>
    </w:p>
    <w:p w14:paraId="30F3CE4A" w14:textId="77777777" w:rsidR="000915E8" w:rsidRPr="000915E8" w:rsidRDefault="000915E8" w:rsidP="000915E8">
      <w:pPr>
        <w:rPr>
          <w:b/>
          <w:bCs/>
          <w:rtl/>
          <w:lang w:bidi="ar-EG"/>
        </w:rPr>
      </w:pPr>
      <w:r w:rsidRPr="000915E8">
        <w:rPr>
          <w:rFonts w:hint="cs"/>
          <w:b/>
          <w:bCs/>
          <w:rtl/>
          <w:lang w:bidi="ar-EG"/>
        </w:rPr>
        <w:t>الفروض الرئيسية للدراسة:</w:t>
      </w:r>
    </w:p>
    <w:p w14:paraId="143DCC45" w14:textId="77777777" w:rsidR="000915E8" w:rsidRPr="000915E8" w:rsidRDefault="000915E8" w:rsidP="000915E8">
      <w:pPr>
        <w:numPr>
          <w:ilvl w:val="1"/>
          <w:numId w:val="4"/>
        </w:numPr>
        <w:rPr>
          <w:rtl/>
          <w:lang w:bidi="ar-EG"/>
        </w:rPr>
      </w:pPr>
      <w:r w:rsidRPr="000915E8">
        <w:rPr>
          <w:rFonts w:hint="cs"/>
          <w:rtl/>
          <w:lang w:bidi="ar-EG"/>
        </w:rPr>
        <w:t>هناك علاقة إيجابية ذات دلالة إحصائية بين تبني أفضل الممارسات في إدارة المشاريع وتحسين أداء صندوق التنمية العقارية.</w:t>
      </w:r>
    </w:p>
    <w:p w14:paraId="21D22F50" w14:textId="77777777" w:rsidR="000915E8" w:rsidRPr="000915E8" w:rsidRDefault="000915E8" w:rsidP="000915E8">
      <w:pPr>
        <w:rPr>
          <w:b/>
          <w:bCs/>
          <w:rtl/>
          <w:lang w:bidi="ar-EG"/>
        </w:rPr>
      </w:pPr>
      <w:r w:rsidRPr="000915E8">
        <w:rPr>
          <w:rFonts w:hint="cs"/>
          <w:b/>
          <w:bCs/>
          <w:rtl/>
          <w:lang w:bidi="ar-EG"/>
        </w:rPr>
        <w:t>الفروض الفرعية:</w:t>
      </w:r>
    </w:p>
    <w:p w14:paraId="176DC50A" w14:textId="77777777" w:rsidR="000915E8" w:rsidRPr="000915E8" w:rsidRDefault="000915E8" w:rsidP="000915E8">
      <w:pPr>
        <w:numPr>
          <w:ilvl w:val="1"/>
          <w:numId w:val="4"/>
        </w:numPr>
        <w:rPr>
          <w:rtl/>
          <w:lang w:bidi="ar-EG"/>
        </w:rPr>
      </w:pPr>
      <w:r w:rsidRPr="000915E8">
        <w:rPr>
          <w:rFonts w:hint="cs"/>
          <w:rtl/>
          <w:lang w:bidi="ar-EG"/>
        </w:rPr>
        <w:t>تؤثر العوامل الداخلية والخارجية بشكل مباشر على كفاءة تنفيذ المشاريع في صندوق التنمية العقارية.</w:t>
      </w:r>
    </w:p>
    <w:p w14:paraId="692CD437" w14:textId="77777777" w:rsidR="000915E8" w:rsidRPr="000915E8" w:rsidRDefault="000915E8" w:rsidP="000915E8">
      <w:pPr>
        <w:numPr>
          <w:ilvl w:val="1"/>
          <w:numId w:val="4"/>
        </w:numPr>
        <w:rPr>
          <w:rtl/>
          <w:lang w:bidi="ar-EG"/>
        </w:rPr>
      </w:pPr>
      <w:r w:rsidRPr="000915E8">
        <w:rPr>
          <w:rFonts w:hint="cs"/>
          <w:rtl/>
          <w:lang w:bidi="ar-EG"/>
        </w:rPr>
        <w:t>يساهم تبني الممارسات الحديثة في إدارة المشاريع في رفع كفاءة الأداء وتقليل التكاليف.</w:t>
      </w:r>
    </w:p>
    <w:p w14:paraId="77D63C09" w14:textId="77777777" w:rsidR="000915E8" w:rsidRPr="000915E8" w:rsidRDefault="000915E8" w:rsidP="000915E8">
      <w:pPr>
        <w:numPr>
          <w:ilvl w:val="1"/>
          <w:numId w:val="4"/>
        </w:numPr>
        <w:rPr>
          <w:rtl/>
          <w:lang w:bidi="ar-EG"/>
        </w:rPr>
      </w:pPr>
      <w:r w:rsidRPr="000915E8">
        <w:rPr>
          <w:rFonts w:hint="cs"/>
          <w:rtl/>
          <w:lang w:bidi="ar-EG"/>
        </w:rPr>
        <w:t>يؤثر استخدام التكنولوجيا والابتكار بشكل إيجابي على سرعة تنفيذ المشاريع وخفض التكاليف التشغيلية.</w:t>
      </w:r>
    </w:p>
    <w:p w14:paraId="70CA2159" w14:textId="77777777" w:rsidR="000915E8" w:rsidRPr="000915E8" w:rsidRDefault="000915E8" w:rsidP="000915E8">
      <w:pPr>
        <w:numPr>
          <w:ilvl w:val="1"/>
          <w:numId w:val="4"/>
        </w:numPr>
        <w:rPr>
          <w:rtl/>
          <w:lang w:bidi="ar-EG"/>
        </w:rPr>
      </w:pPr>
      <w:r w:rsidRPr="000915E8">
        <w:rPr>
          <w:rFonts w:hint="cs"/>
          <w:rtl/>
          <w:lang w:bidi="ar-EG"/>
        </w:rPr>
        <w:t>يؤثر تحسين كفاءة استخدام الموارد في صندوق التنمية العقارية على تحقيق الاستدامة المالية وزيادة الإنتاجية.</w:t>
      </w:r>
    </w:p>
    <w:p w14:paraId="156E4BBF" w14:textId="77777777" w:rsidR="000915E8" w:rsidRPr="000915E8" w:rsidRDefault="000915E8" w:rsidP="000915E8">
      <w:pPr>
        <w:numPr>
          <w:ilvl w:val="1"/>
          <w:numId w:val="4"/>
        </w:numPr>
        <w:rPr>
          <w:rtl/>
          <w:lang w:bidi="ar-EG"/>
        </w:rPr>
      </w:pPr>
      <w:r w:rsidRPr="000915E8">
        <w:rPr>
          <w:rFonts w:hint="cs"/>
          <w:rtl/>
          <w:lang w:bidi="ar-EG"/>
        </w:rPr>
        <w:t>يوجد تأثير إيجابي بين تحسين أداء الصندوق وارتفاع مستوى رضا المستفيدين عن الخدمات المقدمة.</w:t>
      </w:r>
    </w:p>
    <w:p w14:paraId="435C8DF7" w14:textId="77777777" w:rsidR="000915E8" w:rsidRPr="000915E8" w:rsidRDefault="000915E8" w:rsidP="000915E8">
      <w:pPr>
        <w:rPr>
          <w:rtl/>
        </w:rPr>
      </w:pPr>
    </w:p>
    <w:p w14:paraId="50BF23AE" w14:textId="77777777" w:rsidR="000915E8" w:rsidRPr="000915E8" w:rsidRDefault="000915E8" w:rsidP="000915E8">
      <w:pPr>
        <w:rPr>
          <w:b/>
          <w:bCs/>
          <w:rtl/>
          <w:lang w:bidi="ar-EG"/>
        </w:rPr>
      </w:pPr>
      <w:bookmarkStart w:id="25" w:name="_Toc191138775"/>
      <w:r w:rsidRPr="000915E8">
        <w:rPr>
          <w:rFonts w:hint="cs"/>
          <w:b/>
          <w:bCs/>
          <w:rtl/>
          <w:lang w:bidi="ar-EG"/>
        </w:rPr>
        <w:t>النظرية العلمية المتبعة لإعداد البحث</w:t>
      </w:r>
      <w:bookmarkEnd w:id="25"/>
      <w:r w:rsidRPr="000915E8">
        <w:rPr>
          <w:rFonts w:hint="cs"/>
          <w:b/>
          <w:bCs/>
          <w:rtl/>
          <w:lang w:bidi="ar-EG"/>
        </w:rPr>
        <w:t>.</w:t>
      </w:r>
    </w:p>
    <w:p w14:paraId="4FC8BA14" w14:textId="77777777" w:rsidR="000915E8" w:rsidRPr="000915E8" w:rsidRDefault="000915E8" w:rsidP="000915E8">
      <w:pPr>
        <w:rPr>
          <w:rtl/>
          <w:lang w:bidi="ar-EG"/>
        </w:rPr>
      </w:pPr>
      <w:r w:rsidRPr="000915E8">
        <w:rPr>
          <w:rFonts w:hint="cs"/>
          <w:rtl/>
          <w:lang w:bidi="ar-EG"/>
        </w:rPr>
        <w:t>تعتمد هذه الدراسة على مجموعة من النظريات الإدارية المعاصرة التي تصف كيفية استخدام التكنولوجيا والابتكار، وتنفيذ تقنيات إدارة المشاريع الفعّالة، وتحقيق رضا المستفيدين لتعزيز أداء المؤسسة. تساعد هذه النظريات في تطوير إطار تحليلي شامل يستوعب المشكلات التي يواجها صندوق التنمية العقارية، ويقترح حلولًا مستندة إلى البحوث التجريبية وأفضل الممارسات العالمية، بما يضمن تحقيق التوازن بين جودة الأداء والموارد المتاحة.</w:t>
      </w:r>
    </w:p>
    <w:p w14:paraId="6297725F" w14:textId="77777777" w:rsidR="000915E8" w:rsidRPr="000915E8" w:rsidRDefault="000915E8" w:rsidP="000915E8">
      <w:pPr>
        <w:rPr>
          <w:rtl/>
          <w:lang w:bidi="ar-EG"/>
        </w:rPr>
      </w:pPr>
      <w:r w:rsidRPr="000915E8">
        <w:rPr>
          <w:rFonts w:hint="cs"/>
          <w:rtl/>
          <w:lang w:bidi="ar-EG"/>
        </w:rPr>
        <w:t>ترتكز الدراسة بشكل أساسي على نظرية إدارة المشاريع الحديثة، والتي تؤكد على أهمية استخدام منهجيات التخطيط الاستراتيجي، والتنظيم الفعّال، والتنفيذ المرن، والتحكم المستمر، لضمان تحقيق الأهداف بكفاءة وفعالية. تستند هذه النظرية إلى مفهوم دورة حياة المشروع، والتي تتكون من مراحل مترابطة تبدأ بتحديد أهداف المشروع ونطاقه بوضوح، مرورًا بمرحلة التخطيط التي يتم خلالها إعداد خطط تفصيلية تشمل الميزانية، والجدول الزمني، وتخصيص الموارد، وتحديد المخاطر المحتملة ووضع استراتيجيات للتعامل معها.</w:t>
      </w:r>
    </w:p>
    <w:p w14:paraId="670B8FEF" w14:textId="77777777" w:rsidR="000915E8" w:rsidRPr="000915E8" w:rsidRDefault="000915E8" w:rsidP="000915E8">
      <w:pPr>
        <w:rPr>
          <w:rtl/>
          <w:lang w:bidi="ar-EG"/>
        </w:rPr>
      </w:pPr>
      <w:r w:rsidRPr="000915E8">
        <w:rPr>
          <w:rFonts w:hint="cs"/>
          <w:rtl/>
          <w:lang w:bidi="ar-EG"/>
        </w:rPr>
        <w:t>تلي ذلك مرحلة التنفيذ، حيث تُترجم الخطط إلى إجراءات عملية، مع الحرص على متابعة الأداء باستمرار من خلال مرحلة المراقبة والتحكم، والتي تهدف إلى تقييم التقدم، ورصد الانحرافات، واتخاذ الإجراءات التصحيحية لضمان سير المشروع حسب المسار المحدد. وأخيرًا، تأتي مرحلة الإغلاق، والتي يتم فيها تسليم مخرجات المشروع، والتأكد من تحقيق الأهداف المرجوة، وتوثيق الدروس المستفادة لتحسين المشاريع المستقبلية.</w:t>
      </w:r>
    </w:p>
    <w:p w14:paraId="419DB378" w14:textId="77777777" w:rsidR="000915E8" w:rsidRPr="000915E8" w:rsidRDefault="000915E8" w:rsidP="000915E8">
      <w:pPr>
        <w:rPr>
          <w:rtl/>
          <w:lang w:bidi="ar-EG"/>
        </w:rPr>
      </w:pPr>
      <w:r w:rsidRPr="000915E8">
        <w:rPr>
          <w:rFonts w:hint="cs"/>
          <w:rtl/>
          <w:lang w:bidi="ar-EG"/>
        </w:rPr>
        <w:t>من خلال تحليل مدى فعالية إدارة المشاريع في صندوق التنمية العقارية، تسلط الدراسة الضوء على نقاط القوة والقيود، وتقترح استراتيجيات مبتكرة لتحسين الأداء، وتسريع التنفيذ، وخفض التكاليف، مع ضمان الجودة والاستدامة كما تهدف الدراسة إلى تقديم توصيات عملية مبنية على منهجيات معترف بها عالميًا، بما يعزز من قدرة الصندوق على تحقيق أهدافه التنموية، والاستجابة السريعة لاحتياجات المستفيدين، ومواكبة التحولات الرقمية في القطاع العقاري.</w:t>
      </w:r>
      <w:sdt>
        <w:sdtPr>
          <w:rPr>
            <w:rFonts w:hint="cs"/>
            <w:rtl/>
            <w:lang w:bidi="ar-EG"/>
          </w:rPr>
          <w:id w:val="-307161125"/>
          <w:citation/>
        </w:sdtPr>
        <w:sdtEndPr/>
        <w:sdtContent>
          <w:r w:rsidRPr="000915E8">
            <w:rPr>
              <w:rFonts w:hint="cs"/>
              <w:rtl/>
              <w:lang w:bidi="ar-EG"/>
            </w:rPr>
            <w:fldChar w:fldCharType="begin"/>
          </w:r>
          <w:r w:rsidRPr="000915E8">
            <w:rPr>
              <w:rFonts w:hint="cs"/>
            </w:rPr>
            <w:instrText xml:space="preserve"> CITATION Too14 \l 1033 </w:instrText>
          </w:r>
          <w:r w:rsidRPr="000915E8">
            <w:rPr>
              <w:rFonts w:hint="cs"/>
              <w:rtl/>
              <w:lang w:bidi="ar-EG"/>
            </w:rPr>
            <w:fldChar w:fldCharType="separate"/>
          </w:r>
          <w:r w:rsidRPr="000915E8">
            <w:rPr>
              <w:rFonts w:hint="cs"/>
            </w:rPr>
            <w:t xml:space="preserve"> (Too, 2014)</w:t>
          </w:r>
          <w:r w:rsidRPr="000915E8">
            <w:rPr>
              <w:rFonts w:hint="cs"/>
              <w:rtl/>
            </w:rPr>
            <w:fldChar w:fldCharType="end"/>
          </w:r>
        </w:sdtContent>
      </w:sdt>
      <w:r w:rsidRPr="000915E8">
        <w:rPr>
          <w:rFonts w:hint="cs"/>
          <w:rtl/>
          <w:lang w:bidi="ar-EG"/>
        </w:rPr>
        <w:t>.</w:t>
      </w:r>
    </w:p>
    <w:p w14:paraId="59FACECB" w14:textId="77777777" w:rsidR="000915E8" w:rsidRPr="000915E8" w:rsidRDefault="000915E8" w:rsidP="000915E8">
      <w:pPr>
        <w:rPr>
          <w:rtl/>
          <w:lang w:bidi="ar-EG"/>
        </w:rPr>
      </w:pPr>
      <w:r w:rsidRPr="000915E8">
        <w:rPr>
          <w:rFonts w:hint="cs"/>
          <w:rtl/>
          <w:lang w:bidi="ar-EG"/>
        </w:rPr>
        <w:t>تستخدم الدراسة أيضًا فرضية الموارد الديناميكية، والتي تنص على أن قدرة المنظمة على التكيف مع التغييرات وإعادة استخدام مواردها المالية والتكنولوجية والبشرية بشكل إبداعي أمر ضروري لنجاحها. وفقًا لهذا المفهوم، فإن المنظمات القادرة على توقع وتخطيط التطورات المستقبلية بالإضافة إلى إعادة توجيه مواردها بطريقة مرنة وفعالة ناجحة. يتم فحص قدرة صندوق التنمية العقارية على التكيف مع السياسات الحكومية والتحولات الاقتصادية، وكذلك الدرجة التي يتبنى بها مناهج جديدة تعزز التنفيذ الأكثر فعالية لمشاريع الإسكان. كما تبحث في كيفية إدارة الصندوق للمشاريع باستخدام التقنيات المعاصرة وكيف يؤثر ذلك على الإنتاجية ويقلل من هدر الوقت والنفقات</w:t>
      </w:r>
      <w:sdt>
        <w:sdtPr>
          <w:rPr>
            <w:rFonts w:hint="cs"/>
            <w:rtl/>
            <w:lang w:bidi="ar-EG"/>
          </w:rPr>
          <w:id w:val="-1736999884"/>
          <w:citation/>
        </w:sdtPr>
        <w:sdtEndPr/>
        <w:sdtContent>
          <w:r w:rsidRPr="000915E8">
            <w:rPr>
              <w:rFonts w:hint="cs"/>
              <w:rtl/>
              <w:lang w:bidi="ar-EG"/>
            </w:rPr>
            <w:fldChar w:fldCharType="begin"/>
          </w:r>
          <w:r w:rsidRPr="000915E8">
            <w:rPr>
              <w:rFonts w:hint="cs"/>
            </w:rPr>
            <w:instrText xml:space="preserve"> CITATION Kum24 \l 1033 </w:instrText>
          </w:r>
          <w:r w:rsidRPr="000915E8">
            <w:rPr>
              <w:rFonts w:hint="cs"/>
              <w:rtl/>
              <w:lang w:bidi="ar-EG"/>
            </w:rPr>
            <w:fldChar w:fldCharType="separate"/>
          </w:r>
          <w:r w:rsidRPr="000915E8">
            <w:rPr>
              <w:rFonts w:hint="cs"/>
            </w:rPr>
            <w:t xml:space="preserve"> (Kumar, 2024)</w:t>
          </w:r>
          <w:r w:rsidRPr="000915E8">
            <w:rPr>
              <w:rFonts w:hint="cs"/>
              <w:rtl/>
            </w:rPr>
            <w:fldChar w:fldCharType="end"/>
          </w:r>
        </w:sdtContent>
      </w:sdt>
      <w:r w:rsidRPr="000915E8">
        <w:rPr>
          <w:rFonts w:hint="cs"/>
          <w:rtl/>
          <w:lang w:bidi="ar-EG"/>
        </w:rPr>
        <w:t>.</w:t>
      </w:r>
    </w:p>
    <w:p w14:paraId="05DC378A" w14:textId="77777777" w:rsidR="000915E8" w:rsidRPr="000915E8" w:rsidRDefault="000915E8" w:rsidP="000915E8">
      <w:pPr>
        <w:rPr>
          <w:rtl/>
          <w:lang w:bidi="ar-EG"/>
        </w:rPr>
      </w:pPr>
      <w:r w:rsidRPr="000915E8">
        <w:rPr>
          <w:rFonts w:hint="cs"/>
          <w:rtl/>
          <w:lang w:bidi="ar-EG"/>
        </w:rPr>
        <w:t>كما تناولت الدراسة مفهوم رضا المستفيدين، والذي يؤكد أن درجة تلبية الخدمات المقدمة لتوقعات العميل هي التي تحدد مدى رضا العميل. وتنص هذه الفكرة على أنه عندما يتم تقديم خدمات عالية الجودة، والالتزام بالمواعيد النهائية، وتكون العمليات شفافة وسهلة الفهم، ويتم تقليل المتاعب البيروقراطية، فإن رضا المستفيدين يرتفع. ولأن سعادتهم تعتمد إلى حد كبير على مدى سرعة حصولهم على الوحدات السكنية ومدى التزام الصندوق بالمعايير والمواصفات اللازمة، فإن هذا ينعكس بوضوح على المستفيدين من خدمات صندوق التنمية العقارية. وتبحث هذه النظرية في كيفية تأثير تحسين أداء المشروع على رضا المستفيدين، مع التركيز على العناصر التي يمكن تحسينها لتعزيز ثقة المواطنين في عروض الصندوق وزيادة الرضا. ومن خلال التأكيد على العلاقة بين الإدارة الناجحة للمشاريع، والقدرة على الابتكار والتغيير، وتحقيق رضا المستفيدين، فإن إطار الدراسة يدمج هذه المنظورات المتباينة. إن تحقيق رضا المستفيدين هو مؤشر حقيقي على نجاح هذه الجهود، والإدارة الفعالة تضمن التنفيذ الفعال للمشروع. كما يمكن للصندوق أن يبتكر أساليب جديدة لمواكبة التطورات بمساعدة القدرة على التكيف. ولمساعدة صندوق التنمية العقارية على تحقيق أهدافه الاستراتيجية بأكبر قدر ممكن من الفعالية، يحاول البحث تقديم منظور متكامل لكيفية تطبيق هذه المفاهيم الإدارية والعلمية لتحسين أداء الصندوق.</w:t>
      </w:r>
    </w:p>
    <w:p w14:paraId="6C4B4AEC" w14:textId="77777777" w:rsidR="000915E8" w:rsidRPr="000915E8" w:rsidRDefault="000915E8" w:rsidP="000915E8">
      <w:pPr>
        <w:rPr>
          <w:b/>
          <w:bCs/>
          <w:rtl/>
        </w:rPr>
      </w:pPr>
    </w:p>
    <w:p w14:paraId="1F863CDE" w14:textId="77777777" w:rsidR="000915E8" w:rsidRPr="000915E8" w:rsidRDefault="000915E8" w:rsidP="000915E8">
      <w:pPr>
        <w:rPr>
          <w:b/>
          <w:bCs/>
          <w:rtl/>
        </w:rPr>
      </w:pPr>
    </w:p>
    <w:p w14:paraId="7BD9D14F" w14:textId="77777777" w:rsidR="000915E8" w:rsidRPr="000915E8" w:rsidRDefault="000915E8" w:rsidP="000915E8">
      <w:pPr>
        <w:rPr>
          <w:b/>
          <w:bCs/>
          <w:rtl/>
        </w:rPr>
      </w:pPr>
    </w:p>
    <w:p w14:paraId="6E3FBA88" w14:textId="77777777" w:rsidR="000915E8" w:rsidRPr="000915E8" w:rsidRDefault="000915E8" w:rsidP="000915E8">
      <w:pPr>
        <w:rPr>
          <w:b/>
          <w:bCs/>
          <w:rtl/>
        </w:rPr>
      </w:pPr>
    </w:p>
    <w:p w14:paraId="1DE3F6E8" w14:textId="77777777" w:rsidR="000915E8" w:rsidRPr="000915E8" w:rsidRDefault="000915E8" w:rsidP="000915E8">
      <w:pPr>
        <w:rPr>
          <w:b/>
          <w:bCs/>
          <w:rtl/>
        </w:rPr>
      </w:pPr>
    </w:p>
    <w:p w14:paraId="4D83F3BA" w14:textId="77777777" w:rsidR="000915E8" w:rsidRPr="000915E8" w:rsidRDefault="000915E8" w:rsidP="000915E8">
      <w:pPr>
        <w:rPr>
          <w:b/>
          <w:bCs/>
          <w:rtl/>
        </w:rPr>
      </w:pPr>
    </w:p>
    <w:p w14:paraId="5A2A116B" w14:textId="77777777" w:rsidR="000915E8" w:rsidRPr="000915E8" w:rsidRDefault="000915E8" w:rsidP="000915E8">
      <w:pPr>
        <w:rPr>
          <w:b/>
          <w:bCs/>
          <w:rtl/>
        </w:rPr>
      </w:pPr>
    </w:p>
    <w:p w14:paraId="1AEB1076" w14:textId="77777777" w:rsidR="000915E8" w:rsidRPr="000915E8" w:rsidRDefault="000915E8" w:rsidP="000915E8">
      <w:pPr>
        <w:rPr>
          <w:b/>
          <w:bCs/>
          <w:rtl/>
        </w:rPr>
      </w:pPr>
    </w:p>
    <w:p w14:paraId="46E3497F" w14:textId="77777777" w:rsidR="000915E8" w:rsidRPr="000915E8" w:rsidRDefault="000915E8" w:rsidP="000915E8">
      <w:pPr>
        <w:rPr>
          <w:b/>
          <w:bCs/>
          <w:rtl/>
        </w:rPr>
      </w:pPr>
    </w:p>
    <w:p w14:paraId="188763AE" w14:textId="77777777" w:rsidR="000915E8" w:rsidRPr="000915E8" w:rsidRDefault="000915E8" w:rsidP="000915E8">
      <w:pPr>
        <w:rPr>
          <w:b/>
          <w:bCs/>
          <w:rtl/>
        </w:rPr>
      </w:pPr>
    </w:p>
    <w:p w14:paraId="1D07DC2F" w14:textId="77777777" w:rsidR="000915E8" w:rsidRPr="000915E8" w:rsidRDefault="000915E8" w:rsidP="000915E8">
      <w:pPr>
        <w:rPr>
          <w:b/>
          <w:bCs/>
          <w:rtl/>
        </w:rPr>
      </w:pPr>
    </w:p>
    <w:p w14:paraId="5196C5F9" w14:textId="77777777" w:rsidR="000915E8" w:rsidRPr="000915E8" w:rsidRDefault="000915E8" w:rsidP="000915E8">
      <w:pPr>
        <w:rPr>
          <w:b/>
          <w:bCs/>
          <w:rtl/>
        </w:rPr>
      </w:pPr>
    </w:p>
    <w:p w14:paraId="2035C590" w14:textId="77777777" w:rsidR="000915E8" w:rsidRPr="000915E8" w:rsidRDefault="000915E8" w:rsidP="000915E8">
      <w:pPr>
        <w:rPr>
          <w:b/>
          <w:bCs/>
          <w:rtl/>
        </w:rPr>
      </w:pPr>
    </w:p>
    <w:p w14:paraId="49E8F290" w14:textId="77777777" w:rsidR="000915E8" w:rsidRPr="000915E8" w:rsidRDefault="000915E8" w:rsidP="000915E8">
      <w:pPr>
        <w:rPr>
          <w:b/>
          <w:bCs/>
          <w:rtl/>
        </w:rPr>
      </w:pPr>
    </w:p>
    <w:p w14:paraId="08AE6292" w14:textId="77777777" w:rsidR="000915E8" w:rsidRPr="000915E8" w:rsidRDefault="000915E8" w:rsidP="000915E8">
      <w:pPr>
        <w:rPr>
          <w:b/>
          <w:bCs/>
          <w:rtl/>
        </w:rPr>
      </w:pPr>
      <w:bookmarkStart w:id="26" w:name="_Toc172397783"/>
      <w:bookmarkStart w:id="27" w:name="_Toc172746096"/>
      <w:bookmarkStart w:id="28" w:name="_Toc191138776"/>
      <w:r w:rsidRPr="000915E8">
        <w:rPr>
          <w:b/>
          <w:bCs/>
          <w:rtl/>
        </w:rPr>
        <w:t>الفصل الثاني</w:t>
      </w:r>
      <w:bookmarkEnd w:id="26"/>
      <w:bookmarkEnd w:id="27"/>
      <w:bookmarkEnd w:id="28"/>
    </w:p>
    <w:p w14:paraId="25082FDE" w14:textId="77777777" w:rsidR="000915E8" w:rsidRPr="000915E8" w:rsidRDefault="000915E8" w:rsidP="000915E8">
      <w:pPr>
        <w:rPr>
          <w:b/>
          <w:bCs/>
          <w:rtl/>
        </w:rPr>
      </w:pPr>
      <w:bookmarkStart w:id="29" w:name="_Toc172397784"/>
      <w:bookmarkStart w:id="30" w:name="_Toc172746097"/>
      <w:bookmarkStart w:id="31" w:name="_Toc191138777"/>
      <w:r w:rsidRPr="000915E8">
        <w:rPr>
          <w:b/>
          <w:bCs/>
          <w:rtl/>
        </w:rPr>
        <w:t>الدراسات السابقة</w:t>
      </w:r>
      <w:bookmarkEnd w:id="29"/>
      <w:bookmarkEnd w:id="30"/>
      <w:bookmarkEnd w:id="31"/>
    </w:p>
    <w:p w14:paraId="46210D4C" w14:textId="77777777" w:rsidR="000915E8" w:rsidRPr="000915E8" w:rsidRDefault="000915E8" w:rsidP="000915E8">
      <w:pPr>
        <w:rPr>
          <w:b/>
          <w:bCs/>
          <w:rtl/>
        </w:rPr>
      </w:pPr>
    </w:p>
    <w:p w14:paraId="7D07F88B" w14:textId="77777777" w:rsidR="000915E8" w:rsidRPr="000915E8" w:rsidRDefault="000915E8" w:rsidP="000915E8">
      <w:pPr>
        <w:rPr>
          <w:b/>
          <w:bCs/>
          <w:rtl/>
        </w:rPr>
      </w:pPr>
    </w:p>
    <w:p w14:paraId="35D6E7D4" w14:textId="77777777" w:rsidR="000915E8" w:rsidRPr="000915E8" w:rsidRDefault="000915E8" w:rsidP="000915E8">
      <w:pPr>
        <w:rPr>
          <w:b/>
          <w:bCs/>
          <w:u w:val="single"/>
          <w:rtl/>
        </w:rPr>
      </w:pPr>
    </w:p>
    <w:p w14:paraId="10888942" w14:textId="77777777" w:rsidR="000915E8" w:rsidRPr="000915E8" w:rsidRDefault="000915E8" w:rsidP="000915E8">
      <w:pPr>
        <w:rPr>
          <w:b/>
          <w:bCs/>
          <w:u w:val="single"/>
          <w:rtl/>
        </w:rPr>
      </w:pPr>
    </w:p>
    <w:p w14:paraId="61066943" w14:textId="77777777" w:rsidR="000915E8" w:rsidRPr="000915E8" w:rsidRDefault="000915E8" w:rsidP="000915E8">
      <w:pPr>
        <w:rPr>
          <w:b/>
          <w:bCs/>
          <w:u w:val="single"/>
          <w:rtl/>
        </w:rPr>
      </w:pPr>
    </w:p>
    <w:p w14:paraId="4E0129B2" w14:textId="77777777" w:rsidR="000915E8" w:rsidRPr="000915E8" w:rsidRDefault="000915E8" w:rsidP="000915E8">
      <w:pPr>
        <w:rPr>
          <w:u w:val="single"/>
          <w:rtl/>
        </w:rPr>
      </w:pPr>
    </w:p>
    <w:p w14:paraId="1DA98342" w14:textId="77777777" w:rsidR="000915E8" w:rsidRPr="000915E8" w:rsidRDefault="000915E8" w:rsidP="000915E8">
      <w:pPr>
        <w:rPr>
          <w:u w:val="single"/>
          <w:rtl/>
        </w:rPr>
      </w:pPr>
    </w:p>
    <w:p w14:paraId="0B1D3C8B" w14:textId="77777777" w:rsidR="000915E8" w:rsidRPr="000915E8" w:rsidRDefault="000915E8" w:rsidP="000915E8">
      <w:pPr>
        <w:rPr>
          <w:u w:val="single"/>
          <w:rtl/>
          <w:lang w:bidi="ar-EG"/>
        </w:rPr>
      </w:pPr>
    </w:p>
    <w:p w14:paraId="7BA8517F" w14:textId="77777777" w:rsidR="000915E8" w:rsidRPr="000915E8" w:rsidRDefault="000915E8" w:rsidP="000915E8">
      <w:pPr>
        <w:rPr>
          <w:b/>
          <w:bCs/>
          <w:rtl/>
          <w:lang w:bidi="ar-EG"/>
        </w:rPr>
      </w:pPr>
      <w:bookmarkStart w:id="32" w:name="_Toc172397785"/>
      <w:bookmarkStart w:id="33" w:name="_Toc172746098"/>
      <w:bookmarkStart w:id="34" w:name="_Toc191138778"/>
      <w:r w:rsidRPr="000915E8">
        <w:rPr>
          <w:rFonts w:hint="cs"/>
          <w:b/>
          <w:bCs/>
          <w:rtl/>
          <w:lang w:bidi="ar-EG"/>
        </w:rPr>
        <w:t>المقدمة</w:t>
      </w:r>
      <w:bookmarkEnd w:id="32"/>
      <w:bookmarkEnd w:id="33"/>
      <w:bookmarkEnd w:id="34"/>
    </w:p>
    <w:p w14:paraId="034B6D67" w14:textId="77777777" w:rsidR="000915E8" w:rsidRPr="000915E8" w:rsidRDefault="000915E8" w:rsidP="000915E8">
      <w:r w:rsidRPr="000915E8">
        <w:rPr>
          <w:rFonts w:hint="cs"/>
          <w:rtl/>
          <w:lang w:bidi="ar-EG"/>
        </w:rPr>
        <w:t>يقدم هذا الفصل الإطار النظري الذي يدعم الدراسة، ويشرح المتغيرات التي سيتم فحصها وتحليلها، ويستعرض ويحلل الأبحاث السابقة حول موضوع البحث في محاولة لإنشاء أساس علمي قوي للتحقيق. يبدأ الفصل بمراجعة الأبحاث السابقة حول موضوع تعزيز إدارة المشاريع والأداء المؤسسي في صناعة العقارات، مع التركيز على التجارب الإقليمية والعالمية التي يمكن أن تعزز الدراسة. يتم تحديد الدروس المستفادة والفجوات البحثية التي تهدف هذه الدراسة إلى سدها من خلال تحليل هذه الأوراق. وهذا يجعل من الممكن فهم الاتجاهات المختلفة التي تم فحصها من خلال الأبحاث السابقة وتوضيح كيف تملأ هذه الدراسة الفجوات في الأدبيات العلمية. ثم يتم تقديم الإطار النظري الذي يحدد الأسس العلمية للتحقيق. تشكل مجموعة من النظريات الإدارية والاقتصادية، بما في ذلك نظرية الموارد الديناميكية، ونظرية رضا المستفيد، ونظرية الإدارة الحديثة في إدارة المشاريع، أساس الإطار النظري وتشرح كيفية تعزيز أداء المؤسسات. يقدم هذا الإطار أساسًا قويًا لتحليل البيانات واستخلاص النتائج، ويساعد في تكوين صورة واضحة لكيفية تأثير العناصر المختلفة على نجاح صندوق التنمية العقارية. كما يناقش الفصل متغيرات الدراسة، بما في ذلك المتغيرات التابعة التي توضح درجة تحقيق الأداء الفعال في تنفيذ مشاريع الإسكان والمتغير المستقل الذي يحدد العوامل المؤثرة في أداء صندوق التنمية العقارية. يتم فحص هذه المتغيرات بدقة للتأكد من فهم الارتباط بينها واستخدام الإجراءات العلمية الصحيحة لقياس تأثير العوامل المستقلة على المتغيرات التابعة. يعمل هذا الفصل بشكل عام كأساس للبحث لأنه يحدد الأطر والمتغيرات النظرية التي سيتم فحصها في الفصول القادمة ويربط أهداف هذا التحقيق بنتائج الدراسات السابقة.</w:t>
      </w:r>
    </w:p>
    <w:p w14:paraId="7FB0AA0F" w14:textId="77777777" w:rsidR="000915E8" w:rsidRPr="000915E8" w:rsidRDefault="000915E8" w:rsidP="000915E8"/>
    <w:p w14:paraId="3778F0A5" w14:textId="77777777" w:rsidR="000915E8" w:rsidRPr="000915E8" w:rsidRDefault="000915E8" w:rsidP="000915E8">
      <w:pPr>
        <w:rPr>
          <w:rtl/>
        </w:rPr>
      </w:pPr>
    </w:p>
    <w:p w14:paraId="35B4C9C7" w14:textId="77777777" w:rsidR="000915E8" w:rsidRPr="000915E8" w:rsidRDefault="000915E8" w:rsidP="000915E8">
      <w:pPr>
        <w:rPr>
          <w:rtl/>
        </w:rPr>
      </w:pPr>
    </w:p>
    <w:p w14:paraId="73AD96FB" w14:textId="77777777" w:rsidR="000915E8" w:rsidRPr="000915E8" w:rsidRDefault="000915E8" w:rsidP="000915E8">
      <w:pPr>
        <w:rPr>
          <w:rtl/>
        </w:rPr>
      </w:pPr>
    </w:p>
    <w:p w14:paraId="65860428" w14:textId="77777777" w:rsidR="000915E8" w:rsidRPr="000915E8" w:rsidRDefault="000915E8" w:rsidP="000915E8">
      <w:pPr>
        <w:rPr>
          <w:rtl/>
        </w:rPr>
      </w:pPr>
    </w:p>
    <w:p w14:paraId="615A5ECD" w14:textId="77777777" w:rsidR="000915E8" w:rsidRPr="000915E8" w:rsidRDefault="000915E8" w:rsidP="000915E8">
      <w:pPr>
        <w:rPr>
          <w:rtl/>
        </w:rPr>
      </w:pPr>
    </w:p>
    <w:p w14:paraId="62F3CA5E" w14:textId="77777777" w:rsidR="000915E8" w:rsidRPr="000915E8" w:rsidRDefault="000915E8" w:rsidP="000915E8">
      <w:pPr>
        <w:rPr>
          <w:b/>
          <w:bCs/>
          <w:rtl/>
          <w:lang w:bidi="ar-EG"/>
        </w:rPr>
      </w:pPr>
      <w:bookmarkStart w:id="35" w:name="_Toc191138779"/>
      <w:r w:rsidRPr="000915E8">
        <w:rPr>
          <w:rFonts w:hint="cs"/>
          <w:b/>
          <w:bCs/>
          <w:rtl/>
          <w:lang w:bidi="ar-EG"/>
        </w:rPr>
        <w:t>متغيرات الدراسة</w:t>
      </w:r>
      <w:bookmarkEnd w:id="35"/>
    </w:p>
    <w:p w14:paraId="3DA76791" w14:textId="77777777" w:rsidR="000915E8" w:rsidRPr="000915E8" w:rsidRDefault="000915E8" w:rsidP="000915E8">
      <w:pPr>
        <w:rPr>
          <w:rtl/>
          <w:lang w:bidi="ar-EG"/>
        </w:rPr>
      </w:pPr>
      <w:r w:rsidRPr="000915E8">
        <w:rPr>
          <w:rFonts w:hint="cs"/>
          <w:rtl/>
          <w:lang w:bidi="ar-EG"/>
        </w:rPr>
        <w:t>نجد أن المتغير المستقل لم يُحدد بشكل مباشر في الرسم، ولكن يمكن فهمه من خلال العوامل المرتبطة به، وهي: تقليل التكاليف، وإدارة الوقت، واستغلال الموارد المالية. هذه العوامل تعكس أساليب أو ممارسات مرتبطة بإدارة المشاريع، والتي تؤثر على نتائج إدارة المشاريع نفسها. بمعنى آخر، يمثل المتغير المستقل هنا "إدارة المشاريع" أو النهج المستخدم في إدارتها، بينما تعكس العوامل الفرعية الأهداف التي تسعى الإدارة الفعالة إلى تحقيقها.</w:t>
      </w:r>
    </w:p>
    <w:p w14:paraId="5A3D0356" w14:textId="77777777" w:rsidR="000915E8" w:rsidRPr="000915E8" w:rsidRDefault="000915E8" w:rsidP="000915E8">
      <w:pPr>
        <w:rPr>
          <w:rtl/>
          <w:lang w:bidi="ar-EG"/>
        </w:rPr>
      </w:pPr>
      <w:r w:rsidRPr="000915E8">
        <w:rPr>
          <w:rFonts w:hint="cs"/>
          <w:rtl/>
          <w:lang w:bidi="ar-EG"/>
        </w:rPr>
        <w:t>كما يظهر المتغير التابع، وهو "مخرجات إدارة المشاريع"، والذي يعبر عن نتائج تطبيق إدارة المشاريع بفعالية. يتمثل هذا المتغير في التحسينات التي يمكن تحقيقها من خلال تطبيق أساليب إدارة المشاريع المناسبة، مثل تقليل التكاليف، إدارة الوقت بشكل أكثر كفاءة، والاستفادة المثلى من الموارد المالية المتاحة.</w:t>
      </w:r>
    </w:p>
    <w:p w14:paraId="71B5D607" w14:textId="77777777" w:rsidR="000915E8" w:rsidRPr="000915E8" w:rsidRDefault="000915E8" w:rsidP="000915E8">
      <w:pPr>
        <w:rPr>
          <w:rtl/>
          <w:lang w:bidi="ar-EG"/>
        </w:rPr>
      </w:pPr>
      <w:r w:rsidRPr="000915E8">
        <w:rPr>
          <w:rFonts w:hint="cs"/>
          <w:rtl/>
          <w:lang w:bidi="ar-EG"/>
        </w:rPr>
        <w:t>العلاقة بين المتغير المستقل والمتغير التابع موضحة بالأسهم التي تربط بين العوامل الفرعية الثلاثة ومخرجات إدارة المشاريع. تعني هذه العلاقة أن تحسين كل من تقليل التكاليف، وإدارة الوقت، واستغلال الموارد المالية، يؤدي إلى تحسين مخرجات إدارة المشاريع. فكلما زادت كفاءة إدارة الوقت وانخفضت التكاليف وتم استغلال الموارد بشكل فعال، كلما زادت كفاءة تنفيذ المشاريع وتحقيق أهدافها بشكل أكثر فاعلية.</w:t>
      </w:r>
    </w:p>
    <w:p w14:paraId="67E0B7F0" w14:textId="77777777" w:rsidR="000915E8" w:rsidRPr="000915E8" w:rsidRDefault="000915E8" w:rsidP="000915E8">
      <w:pPr>
        <w:rPr>
          <w:rtl/>
          <w:lang w:bidi="ar-EG"/>
        </w:rPr>
      </w:pPr>
      <w:r w:rsidRPr="000915E8">
        <w:rPr>
          <w:rFonts w:hint="cs"/>
          <w:rtl/>
          <w:lang w:bidi="ar-EG"/>
        </w:rPr>
        <w:t>يمكن تفسير هذه العلاقة من منظور إداري واقتصادي، حيث تعتبر إدارة التكاليف وإدارة الوقت والاستغلال الأمثل للموارد المالية عوامل حاسمة في نجاح أي مشروع. عندما يتم التحكم في هذه العوامل بشكل جيد، تصبح المشاريع أكثر استدامة وأقل عرضة للمخاطر المالية والتشغيلية. بناءً على ذلك، يمكن القول إن مخرجات إدارة المشاريع تعتمد بشكل مباشر على مدى نجاح تطبيق هذه العوامل الثلاثة، مما يجعلها عناصر أساسية في تحسين أداء المشاريع بشكل عام.</w:t>
      </w:r>
    </w:p>
    <w:p w14:paraId="32FD5385" w14:textId="77777777" w:rsidR="000915E8" w:rsidRPr="000915E8" w:rsidRDefault="000915E8" w:rsidP="000915E8">
      <w:pPr>
        <w:rPr>
          <w:rtl/>
          <w:lang w:bidi="ar-EG"/>
        </w:rPr>
      </w:pPr>
    </w:p>
    <w:p w14:paraId="3B79ED48" w14:textId="77777777" w:rsidR="000915E8" w:rsidRPr="000915E8" w:rsidRDefault="000915E8" w:rsidP="000915E8">
      <w:pPr>
        <w:rPr>
          <w:rtl/>
          <w:lang w:bidi="ar-EG"/>
        </w:rPr>
      </w:pPr>
    </w:p>
    <w:p w14:paraId="4F90C670" w14:textId="77777777" w:rsidR="000915E8" w:rsidRPr="000915E8" w:rsidRDefault="000915E8" w:rsidP="000915E8">
      <w:pPr>
        <w:rPr>
          <w:rtl/>
          <w:lang w:bidi="ar-EG"/>
        </w:rPr>
      </w:pPr>
    </w:p>
    <w:p w14:paraId="00198405" w14:textId="77777777" w:rsidR="000915E8" w:rsidRPr="000915E8" w:rsidRDefault="000915E8" w:rsidP="000915E8">
      <w:pPr>
        <w:rPr>
          <w:rtl/>
          <w:lang w:bidi="ar-EG"/>
        </w:rPr>
      </w:pPr>
    </w:p>
    <w:p w14:paraId="6DEA524F" w14:textId="77777777" w:rsidR="000915E8" w:rsidRPr="000915E8" w:rsidRDefault="000915E8" w:rsidP="000915E8">
      <w:pPr>
        <w:rPr>
          <w:rtl/>
          <w:lang w:bidi="ar-EG"/>
        </w:rPr>
      </w:pPr>
    </w:p>
    <w:p w14:paraId="51649E21" w14:textId="77777777" w:rsidR="000915E8" w:rsidRPr="000915E8" w:rsidRDefault="000915E8" w:rsidP="000915E8">
      <w:pPr>
        <w:rPr>
          <w:rtl/>
          <w:lang w:bidi="ar-EG"/>
        </w:rPr>
      </w:pPr>
    </w:p>
    <w:p w14:paraId="1C13422A" w14:textId="77777777" w:rsidR="000915E8" w:rsidRPr="000915E8" w:rsidRDefault="000915E8" w:rsidP="000915E8">
      <w:pPr>
        <w:rPr>
          <w:rtl/>
          <w:lang w:bidi="ar-EG"/>
        </w:rPr>
      </w:pPr>
    </w:p>
    <w:p w14:paraId="29DE077F" w14:textId="77777777" w:rsidR="000915E8" w:rsidRPr="000915E8" w:rsidRDefault="000915E8" w:rsidP="000915E8">
      <w:pPr>
        <w:rPr>
          <w:rtl/>
          <w:lang w:bidi="ar-EG"/>
        </w:rPr>
      </w:pPr>
    </w:p>
    <w:p w14:paraId="45D25C7E" w14:textId="77777777" w:rsidR="000915E8" w:rsidRPr="000915E8" w:rsidRDefault="000915E8" w:rsidP="000915E8">
      <w:pPr>
        <w:rPr>
          <w:b/>
          <w:bCs/>
          <w:rtl/>
          <w:lang w:bidi="ar-EG"/>
        </w:rPr>
      </w:pPr>
      <w:bookmarkStart w:id="36" w:name="_Toc172397786"/>
      <w:bookmarkStart w:id="37" w:name="_Toc172746099"/>
      <w:bookmarkStart w:id="38" w:name="_Toc191138780"/>
      <w:r w:rsidRPr="000915E8">
        <w:rPr>
          <w:rFonts w:hint="cs"/>
          <w:b/>
          <w:bCs/>
          <w:rtl/>
          <w:lang w:bidi="ar-EG"/>
        </w:rPr>
        <w:t>الدراسات السابقة</w:t>
      </w:r>
      <w:bookmarkEnd w:id="36"/>
      <w:bookmarkEnd w:id="37"/>
      <w:bookmarkEnd w:id="38"/>
    </w:p>
    <w:p w14:paraId="323320F2" w14:textId="77777777" w:rsidR="000915E8" w:rsidRPr="000915E8" w:rsidRDefault="000915E8" w:rsidP="000915E8">
      <w:pPr>
        <w:rPr>
          <w:rtl/>
          <w:lang w:bidi="ar-EG"/>
        </w:rPr>
      </w:pPr>
      <w:r w:rsidRPr="000915E8">
        <w:rPr>
          <w:rFonts w:hint="cs"/>
          <w:rtl/>
          <w:lang w:bidi="ar-EG"/>
        </w:rPr>
        <w:t xml:space="preserve">إن أحد الاستراتيجيات الرئيسية التي يستخدمها قطاع البناء لمعالجة الطلب المتزايد بسرعة على الإسكان في الوقت الحاضر هو الإسكان الجماعي. وقد تغيرت صناعة البناء لاستخدام ممارسات أكثر استدامة لتقليل الآثار السلبية للبيئة المبنية بما يتماشى مع إدراك أهمية التنمية المستدامة. كانت الآثار الاقتصادية والبيئية للإسكان الجماعي موضوعًا للعديد من الدراسات، لكن التأثير الاجتماعي تلقى اهتمامًا أقل. من خلال إنشاء إطار لتقييم الاستدامة الاجتماعية لمشاريع تطوير الإسكان واسعة النطاق، تسعى هذه الدراسة إلى سد هذه الفجوة. بدأ هذا التقييم بالتركيز على أنظمة التصنيف المستدامة الخمسة الرئيسية المعترف بها عالميًا - </w:t>
      </w:r>
      <w:r w:rsidRPr="000915E8">
        <w:t>LEED</w:t>
      </w:r>
      <w:r w:rsidRPr="000915E8">
        <w:rPr>
          <w:rtl/>
          <w:lang w:bidi="ar-EG"/>
        </w:rPr>
        <w:t xml:space="preserve"> </w:t>
      </w:r>
      <w:r w:rsidRPr="000915E8">
        <w:rPr>
          <w:rFonts w:hint="cs"/>
          <w:rtl/>
          <w:lang w:bidi="ar-EG"/>
        </w:rPr>
        <w:t>و</w:t>
      </w:r>
      <w:r w:rsidRPr="000915E8">
        <w:t>Envision</w:t>
      </w:r>
      <w:r w:rsidRPr="000915E8">
        <w:rPr>
          <w:rtl/>
          <w:lang w:bidi="ar-EG"/>
        </w:rPr>
        <w:t xml:space="preserve"> </w:t>
      </w:r>
      <w:r w:rsidRPr="000915E8">
        <w:rPr>
          <w:rFonts w:hint="cs"/>
          <w:rtl/>
          <w:lang w:bidi="ar-EG"/>
        </w:rPr>
        <w:t>و</w:t>
      </w:r>
      <w:r w:rsidRPr="000915E8">
        <w:t>BREEM</w:t>
      </w:r>
      <w:r w:rsidRPr="000915E8">
        <w:rPr>
          <w:rtl/>
          <w:lang w:bidi="ar-EG"/>
        </w:rPr>
        <w:t xml:space="preserve"> </w:t>
      </w:r>
      <w:r w:rsidRPr="000915E8">
        <w:rPr>
          <w:rFonts w:hint="cs"/>
          <w:rtl/>
          <w:lang w:bidi="ar-EG"/>
        </w:rPr>
        <w:t>و</w:t>
      </w:r>
      <w:r w:rsidRPr="000915E8">
        <w:t>CASBEE</w:t>
      </w:r>
      <w:r w:rsidRPr="000915E8">
        <w:rPr>
          <w:rtl/>
          <w:lang w:bidi="ar-EG"/>
        </w:rPr>
        <w:t xml:space="preserve"> </w:t>
      </w:r>
      <w:r w:rsidRPr="000915E8">
        <w:rPr>
          <w:rFonts w:hint="cs"/>
          <w:rtl/>
          <w:lang w:bidi="ar-EG"/>
        </w:rPr>
        <w:t>و</w:t>
      </w:r>
      <w:r w:rsidRPr="000915E8">
        <w:t>Green Globes</w:t>
      </w:r>
      <w:r w:rsidRPr="000915E8">
        <w:rPr>
          <w:rFonts w:hint="cs"/>
          <w:rtl/>
          <w:lang w:bidi="ar-EG"/>
        </w:rPr>
        <w:t xml:space="preserve"> - من أجل تحديد مؤشرات الاستدامة المهمة. بعد ذلك، يتم فحص أنظمة التصنيف هذه مع التركيز على العوامل المتعلقة بالاستدامة الاجتماعية. يقوم خبراء الموضوع بتصنيف وإثبات صحة المؤشرات الثلاثة والثلاثين التي تم أخذها من التحليل. يتم إنشاء إطار لتقييم مشاريع تطوير الإسكان الجماعي من منظور الاستدامة الاجتماعية باستخدام المؤشرات المصنفة. لإثبات المنهجية الموصوفة، يتم استخدام مشروع إسكان مهر في مدينة باران الإيرانية كدراسة حالة</w:t>
      </w:r>
      <w:sdt>
        <w:sdtPr>
          <w:rPr>
            <w:rFonts w:hint="cs"/>
            <w:rtl/>
            <w:lang w:bidi="ar-EG"/>
          </w:rPr>
          <w:id w:val="1588345332"/>
          <w:citation/>
        </w:sdtPr>
        <w:sdtEndPr/>
        <w:sdtContent>
          <w:r w:rsidRPr="000915E8">
            <w:rPr>
              <w:rFonts w:hint="cs"/>
              <w:rtl/>
              <w:lang w:bidi="ar-EG"/>
            </w:rPr>
            <w:fldChar w:fldCharType="begin"/>
          </w:r>
          <w:r w:rsidRPr="000915E8">
            <w:rPr>
              <w:rFonts w:hint="cs"/>
            </w:rPr>
            <w:instrText xml:space="preserve"> CITATION Kar19 \l 1033 </w:instrText>
          </w:r>
          <w:r w:rsidRPr="000915E8">
            <w:rPr>
              <w:rFonts w:hint="cs"/>
              <w:rtl/>
              <w:lang w:bidi="ar-EG"/>
            </w:rPr>
            <w:fldChar w:fldCharType="separate"/>
          </w:r>
          <w:r w:rsidRPr="000915E8">
            <w:rPr>
              <w:rFonts w:hint="cs"/>
            </w:rPr>
            <w:t xml:space="preserve"> (Karji, 2019)</w:t>
          </w:r>
          <w:r w:rsidRPr="000915E8">
            <w:rPr>
              <w:rFonts w:hint="cs"/>
              <w:rtl/>
            </w:rPr>
            <w:fldChar w:fldCharType="end"/>
          </w:r>
        </w:sdtContent>
      </w:sdt>
      <w:r w:rsidRPr="000915E8">
        <w:rPr>
          <w:rFonts w:hint="cs"/>
          <w:rtl/>
          <w:lang w:bidi="ar-EG"/>
        </w:rPr>
        <w:t>.</w:t>
      </w:r>
    </w:p>
    <w:p w14:paraId="6E83AF37" w14:textId="77777777" w:rsidR="000915E8" w:rsidRPr="000915E8" w:rsidRDefault="000915E8" w:rsidP="000915E8">
      <w:pPr>
        <w:rPr>
          <w:rtl/>
          <w:lang w:bidi="ar-EG"/>
        </w:rPr>
      </w:pPr>
      <w:r w:rsidRPr="000915E8">
        <w:rPr>
          <w:rFonts w:hint="cs"/>
          <w:rtl/>
          <w:lang w:bidi="ar-EG"/>
        </w:rPr>
        <w:t>اكتسبت عملية التسلسل الهرمي التحليلي (</w:t>
      </w:r>
      <w:r w:rsidRPr="000915E8">
        <w:t>AHP</w:t>
      </w:r>
      <w:r w:rsidRPr="000915E8">
        <w:rPr>
          <w:rFonts w:hint="cs"/>
          <w:rtl/>
          <w:lang w:bidi="ar-EG"/>
        </w:rPr>
        <w:t>) اهتمامًا متزايدًا في مجال إدارة البناء (</w:t>
      </w:r>
      <w:r w:rsidRPr="000915E8">
        <w:t>CM</w:t>
      </w:r>
      <w:r w:rsidRPr="000915E8">
        <w:rPr>
          <w:rFonts w:hint="cs"/>
          <w:rtl/>
          <w:lang w:bidi="ar-EG"/>
        </w:rPr>
        <w:t xml:space="preserve">) كوسيلة لتفسير الظروف المعقدة واتخاذ قرارات مستنيرة. ومع ذلك، فإن المواد المتاحة حاليًا غير واضحة فيما يتعلق بعملية التسلسل الهرمي التحليلي بشكل عام وتطبيقاتها المحتملة على تحديات إدارة البناء. يحلل البحث الحالي 77 عملاً قائمًا على عملية التسلسل الهرمي التحليلي نُشرت في ثماني مجلات مختارة لمراجعة الأقران في الفترة ما بين عامي 2004 و2014 من أجل تحديد وشرح مجالات تطبيق التسلسل الهرمي التحليلي وتحديات صنع القرار التي تم حلها داخل إدارة البناء بشكل أفضل. أشارت النتائج إلى أن إدارة المخاطر والبناء المستدام كانت مجالات تطبيق التسلسل الهرمي التحليلي الأكثر استخدامًا في إدارة البناء. وعلاوة على ذلك، وجد أن عملية التسلسل الهرمي التحليلي (1) مرنة ويمكن تطبيقها إما بمفردها أو بالاشتراك مع طرق أخرى لمعالجة مشاكل صنع القرار في البناء، و (2) تستخدم على نطاق واسع في جميع أنحاء آسيا. وعلاوة على ذلك، فقد ثبت أن المبررات الأكثر شيوعًا لاستخدام عملية التسلسل الهرمي التحليلي كانت حجم العينة الصغير، ودرجة الاتساق العالية، وقابلية الاستخدام، وتوافر البرامج التي كانت سهلة الاستخدام. يعد هذا المنشور موردًا مفيدًا للباحثين والممارسين المهتمين بتطبيق </w:t>
      </w:r>
      <w:r w:rsidRPr="000915E8">
        <w:t>AHP</w:t>
      </w:r>
      <w:r w:rsidRPr="000915E8">
        <w:rPr>
          <w:rFonts w:hint="cs"/>
          <w:rtl/>
          <w:lang w:bidi="ar-EG"/>
        </w:rPr>
        <w:t xml:space="preserve"> في </w:t>
      </w:r>
      <w:r w:rsidRPr="000915E8">
        <w:t>CM</w:t>
      </w:r>
      <w:r w:rsidRPr="000915E8">
        <w:rPr>
          <w:rFonts w:hint="cs"/>
          <w:rtl/>
          <w:lang w:bidi="ar-EG"/>
        </w:rPr>
        <w:t xml:space="preserve">. يجب أن تقارن الأبحاث المستقبلية بين </w:t>
      </w:r>
      <w:r w:rsidRPr="000915E8">
        <w:t>AHP</w:t>
      </w:r>
      <w:r w:rsidRPr="000915E8">
        <w:rPr>
          <w:rFonts w:hint="cs"/>
          <w:rtl/>
          <w:lang w:bidi="ar-EG"/>
        </w:rPr>
        <w:t xml:space="preserve"> وتقنيات صنع القرار متعددة المعايير الأخرى؛ وقد يكشف هذا عن التقنيات التي تحقق أداءً أفضل في سيناريوهات صنع القرار المختلفة</w:t>
      </w:r>
      <w:sdt>
        <w:sdtPr>
          <w:rPr>
            <w:rFonts w:hint="cs"/>
            <w:rtl/>
            <w:lang w:bidi="ar-EG"/>
          </w:rPr>
          <w:id w:val="-1333373322"/>
          <w:citation/>
        </w:sdtPr>
        <w:sdtEndPr/>
        <w:sdtContent>
          <w:r w:rsidRPr="000915E8">
            <w:rPr>
              <w:rFonts w:hint="cs"/>
              <w:rtl/>
              <w:lang w:bidi="ar-EG"/>
            </w:rPr>
            <w:fldChar w:fldCharType="begin"/>
          </w:r>
          <w:r w:rsidRPr="000915E8">
            <w:rPr>
              <w:rFonts w:hint="cs"/>
            </w:rPr>
            <w:instrText xml:space="preserve"> CITATION Dar18 \l 1033 </w:instrText>
          </w:r>
          <w:r w:rsidRPr="000915E8">
            <w:rPr>
              <w:rFonts w:hint="cs"/>
              <w:rtl/>
              <w:lang w:bidi="ar-EG"/>
            </w:rPr>
            <w:fldChar w:fldCharType="separate"/>
          </w:r>
          <w:r w:rsidRPr="000915E8">
            <w:rPr>
              <w:rFonts w:hint="cs"/>
            </w:rPr>
            <w:t xml:space="preserve"> (Darko, 2018)</w:t>
          </w:r>
          <w:r w:rsidRPr="000915E8">
            <w:rPr>
              <w:rFonts w:hint="cs"/>
              <w:rtl/>
            </w:rPr>
            <w:fldChar w:fldCharType="end"/>
          </w:r>
        </w:sdtContent>
      </w:sdt>
      <w:r w:rsidRPr="000915E8">
        <w:rPr>
          <w:rFonts w:hint="cs"/>
          <w:rtl/>
          <w:lang w:bidi="ar-EG"/>
        </w:rPr>
        <w:t>.</w:t>
      </w:r>
    </w:p>
    <w:p w14:paraId="4CE5BFE0" w14:textId="77777777" w:rsidR="000915E8" w:rsidRPr="000915E8" w:rsidRDefault="000915E8" w:rsidP="000915E8">
      <w:pPr>
        <w:rPr>
          <w:rtl/>
          <w:lang w:bidi="ar-EG"/>
        </w:rPr>
      </w:pPr>
      <w:r w:rsidRPr="000915E8">
        <w:rPr>
          <w:rFonts w:hint="cs"/>
          <w:rtl/>
          <w:lang w:bidi="ar-EG"/>
        </w:rPr>
        <w:t>نظرًا لمساهمتها المهمة في تطوير التحضر المستدام، فقد لفتت المباني الجاهزة الانتباه من جميع أنحاء العالم. لا يزال استخدام تكنولوجيا المباني الجاهزة في قطاع البناء غير معتمد على نطاق واسع في البر الرئيسي للصين. في الواقع، يعد المكسب المالي مصدر قلق كبير للعديد من الأطراف المشاركة في عملية البناء ومن المتوقع أن يكون له تأثير كبير على تسليم المباني الجاهزة. من أجل التحقيق في التركيبة الأساسية لتكلفة المباني الجاهزة وتأثير تنفيذ المباني الجاهزة على التكلفة الإجمالية لمشاريع البناء الفعلية، طورت هذه الدراسة إطارًا لتحليل التكلفة والفائدة. تشير النتائج إلى أن الفولاذ والخرسانة للمكونات الجاهزة المعتادة تمثل 26٪ إلى 60٪ من التكلفة الإجمالية، مع تكاليف العمالة بنسبة 17٪ إلى 30٪ والنقل بنسبة 10٪. كان معدل المباني الجاهزة، الذي تراوح من 237 يوانًا / م 2 إلى 437 يوانًا / م 2 في ثمانية مشاريع بناء، مرتبطًا ارتباطًا خطيًا إلى حد كبير بالتكلفة التزايدية المتوسطة. وينبغي أن تركز الجهود المستقبلية على تمويل تطوير تكنولوجيا البناء المسبق، وتعزيز السلامة البنيوية للهياكل الجاهزة، ورفع مستوى نضج السوق من أجل جني المكافآت المالية الكاملة للبناء المسبق</w:t>
      </w:r>
      <w:sdt>
        <w:sdtPr>
          <w:rPr>
            <w:rFonts w:hint="cs"/>
            <w:rtl/>
            <w:lang w:bidi="ar-EG"/>
          </w:rPr>
          <w:id w:val="-455330587"/>
          <w:citation/>
        </w:sdtPr>
        <w:sdtEndPr/>
        <w:sdtContent>
          <w:r w:rsidRPr="000915E8">
            <w:rPr>
              <w:rFonts w:hint="cs"/>
              <w:rtl/>
              <w:lang w:bidi="ar-EG"/>
            </w:rPr>
            <w:fldChar w:fldCharType="begin"/>
          </w:r>
          <w:r w:rsidRPr="000915E8">
            <w:rPr>
              <w:rFonts w:hint="cs"/>
            </w:rPr>
            <w:instrText xml:space="preserve"> CITATION Hon18 \l 1033 </w:instrText>
          </w:r>
          <w:r w:rsidRPr="000915E8">
            <w:rPr>
              <w:rFonts w:hint="cs"/>
              <w:rtl/>
              <w:lang w:bidi="ar-EG"/>
            </w:rPr>
            <w:fldChar w:fldCharType="separate"/>
          </w:r>
          <w:r w:rsidRPr="000915E8">
            <w:rPr>
              <w:rFonts w:hint="cs"/>
            </w:rPr>
            <w:t xml:space="preserve"> (Hong, 2018)</w:t>
          </w:r>
          <w:r w:rsidRPr="000915E8">
            <w:rPr>
              <w:rFonts w:hint="cs"/>
              <w:rtl/>
            </w:rPr>
            <w:fldChar w:fldCharType="end"/>
          </w:r>
        </w:sdtContent>
      </w:sdt>
      <w:r w:rsidRPr="000915E8">
        <w:rPr>
          <w:rFonts w:hint="cs"/>
          <w:rtl/>
          <w:lang w:bidi="ar-EG"/>
        </w:rPr>
        <w:t>.</w:t>
      </w:r>
    </w:p>
    <w:p w14:paraId="24FEC79F" w14:textId="77777777" w:rsidR="000915E8" w:rsidRPr="000915E8" w:rsidRDefault="000915E8" w:rsidP="000915E8">
      <w:pPr>
        <w:rPr>
          <w:rtl/>
          <w:lang w:bidi="ar-EG"/>
        </w:rPr>
      </w:pPr>
      <w:r w:rsidRPr="000915E8">
        <w:rPr>
          <w:rFonts w:hint="cs"/>
          <w:rtl/>
          <w:lang w:bidi="ar-EG"/>
        </w:rPr>
        <w:t>النهج المتكامل لإدارة مشاريع البناء هو استراتيجية إدارية تركز على قيادة المشروع والاختيار والتطبيق الفعال لأدوات وعمليات إدارة المشروع. من أجل تلبية المتطلبات المستقبلية ومخاوف المستخدم، يهدف إلى دفع حدود إدارة المشروع. إن تكامل مشروع البناء، والذي يستلزم علاقات أفضل بين العميل وسلسلة التوريد وفريق المشروع، طال انتظاره؛ ومع ذلك، لا تزال الصناعة تتبنى نهجًا مجزأً على الرغم من بعض التطورات المشجعة في هذا المجال. من أجل تحقيق هدف مشترك، فإن وظيفة مدير المشروع هي الجمع بين المصالح والأهداف المتباينة. وقد توسع هذا الآن ليشمل التزام العميل والفريق بالتأكد من أن البناء يلبي المتطلبات الاجتماعية الحالية والمستقبلية. يرتبط الصراع بالكثير من الهدر من وجهة نظر اقتصادية، وبالتالي سيتم تنشيط إدارة المشروع من خلال استراتيجية شاملة تعمل على تحسين فعالية وكفاءة المهمة المطروحة. يتم الآن النظر في تأثير التكنولوجيا على نمذجة معلومات البناء وغيرها من التقنيات الرقمية، مثل الذكاء الاصطناعي، في هذه الطبعة الثالثة. وعندما يتم الجمع بينهما، فإنهما يخلقان فرصًا لاتخاذ إجراءات أكثر مباشرة وحسمًا لاختبار التصميمات المبتكرة، والتصنيع الفوري، والتواصل بشكل حدسي وعفوي. وسوف تعمل هذه التقنيات في نهاية المطاف على تغيير عمل مديري المشاريع، لكنها لن تعفيهم أبدًا من واجبهم في دمج الفريق والتمتع بحماس قوي للبناء. ويتم أخذ الاحتياجات المجتمعية المستقبلية في الاعتبار في فصل جديد. كما تمت إعادة ترتيب فصول دورة حياة المشروع والعملية في هذا الإصدار لتحسين الوضوح</w:t>
      </w:r>
      <w:sdt>
        <w:sdtPr>
          <w:rPr>
            <w:rFonts w:hint="cs"/>
            <w:rtl/>
            <w:lang w:bidi="ar-EG"/>
          </w:rPr>
          <w:id w:val="232749127"/>
          <w:citation/>
        </w:sdtPr>
        <w:sdtEndPr/>
        <w:sdtContent>
          <w:r w:rsidRPr="000915E8">
            <w:rPr>
              <w:rFonts w:hint="cs"/>
              <w:rtl/>
              <w:lang w:bidi="ar-EG"/>
            </w:rPr>
            <w:fldChar w:fldCharType="begin"/>
          </w:r>
          <w:r w:rsidRPr="000915E8">
            <w:rPr>
              <w:rFonts w:hint="cs"/>
            </w:rPr>
            <w:instrText xml:space="preserve"> CITATION Few19 \l 1033 </w:instrText>
          </w:r>
          <w:r w:rsidRPr="000915E8">
            <w:rPr>
              <w:rFonts w:hint="cs"/>
              <w:rtl/>
              <w:lang w:bidi="ar-EG"/>
            </w:rPr>
            <w:fldChar w:fldCharType="separate"/>
          </w:r>
          <w:r w:rsidRPr="000915E8">
            <w:rPr>
              <w:rFonts w:hint="cs"/>
            </w:rPr>
            <w:t xml:space="preserve"> (Fewings, 2019)</w:t>
          </w:r>
          <w:r w:rsidRPr="000915E8">
            <w:rPr>
              <w:rFonts w:hint="cs"/>
              <w:rtl/>
            </w:rPr>
            <w:fldChar w:fldCharType="end"/>
          </w:r>
        </w:sdtContent>
      </w:sdt>
      <w:r w:rsidRPr="000915E8">
        <w:rPr>
          <w:rFonts w:hint="cs"/>
          <w:rtl/>
          <w:lang w:bidi="ar-EG"/>
        </w:rPr>
        <w:t>.</w:t>
      </w:r>
    </w:p>
    <w:p w14:paraId="5D3CF108" w14:textId="77777777" w:rsidR="000915E8" w:rsidRPr="000915E8" w:rsidRDefault="000915E8" w:rsidP="000915E8">
      <w:pPr>
        <w:rPr>
          <w:rtl/>
          <w:lang w:bidi="ar-EG"/>
        </w:rPr>
      </w:pPr>
      <w:r w:rsidRPr="000915E8">
        <w:rPr>
          <w:rFonts w:hint="cs"/>
          <w:rtl/>
          <w:lang w:bidi="ar-EG"/>
        </w:rPr>
        <w:t xml:space="preserve">لقد تم اعتبار جودة مشروع البنية التحتية الاجتماعية المكتمل مقياسًا أساسيًا لاستدامة المشروع. وقد تم استخدام العديد من الأساليب والاستراتيجيات في البحث عن العناصر المؤثرة على جودة المشروع من أجل توضيح الروابط بين المتغيرات المحددة. ومن المثير للدهشة أن نمذجة المعادلات الهيكلية، أو </w:t>
      </w:r>
      <w:r w:rsidRPr="000915E8">
        <w:t>SEM</w:t>
      </w:r>
      <w:r w:rsidRPr="000915E8">
        <w:rPr>
          <w:rFonts w:hint="cs"/>
          <w:rtl/>
          <w:lang w:bidi="ar-EG"/>
        </w:rPr>
        <w:t xml:space="preserve">، لم تحظ باهتمام كبير نسبيًا عندما يتعلق الأمر بالجوانب المؤثرة في دراسات جودة المشروع. كان هدف هذه الدراسة هو استخدام أسلوب </w:t>
      </w:r>
      <w:r w:rsidRPr="000915E8">
        <w:t>SEM</w:t>
      </w:r>
      <w:r w:rsidRPr="000915E8">
        <w:rPr>
          <w:rFonts w:hint="cs"/>
          <w:rtl/>
          <w:lang w:bidi="ar-EG"/>
        </w:rPr>
        <w:t xml:space="preserve"> لتطوير نموذج يوضح ويحدد العناصر الرئيسية التي تؤثر على جودة مشاريع البنية التحتية الاجتماعية من أجل التغلب على هذه الفجوة المعرفية. استخدم المؤلفون إصدار </w:t>
      </w:r>
      <w:r w:rsidRPr="000915E8">
        <w:t>smart-PLS 3.2.7</w:t>
      </w:r>
      <w:r w:rsidRPr="000915E8">
        <w:rPr>
          <w:rFonts w:hint="cs"/>
          <w:rtl/>
          <w:lang w:bidi="ar-EG"/>
        </w:rPr>
        <w:t xml:space="preserve"> لإنشاء طريقة كمية. أوضحت هذه الدراسة آراء العديد من المتخصصين بناءً على مشاركتهم في مشاريع البناء العامة الباكستانية. سعى الكتاب على وجه التحديد إلى تحديد كيفية ارتباط البناء وأصحاب المصلحة والمواد والتصميم والعناصر الخارجية ببعضها البعض وبالجودة الإجمالية للمشروع. وفقًا لنتائج الدراسة، كانت قيمة </w:t>
      </w:r>
      <w:r w:rsidRPr="000915E8">
        <w:t>R2</w:t>
      </w:r>
      <w:r w:rsidRPr="000915E8">
        <w:rPr>
          <w:rFonts w:hint="cs"/>
          <w:rtl/>
          <w:lang w:bidi="ar-EG"/>
        </w:rPr>
        <w:t xml:space="preserve"> للنموذج 0.749، مما يعني أن المتغيرات الخمسة الكامنة الخارجية كانت مسؤولة معًا عن 74.9% من التباين في جودة المشروع. كانت ملاءمة النموذج 0.458. ومن بين الإنشاءات الخمسة، كان المكون المتعلق بالإنشاء هو الأكثر أهمية. وفقًا لهذه الدراسة، يجب على صناع القرار ومديري المشاريع والمقاولين تحسين التخطيط والمراقبة والتقييم من أجل معالجة عيوب الجودة والتحكم فيها بشكل أفضل. قد تساعد هذه النتائج الممارسين وصناع القرار على التركيز على القضايا المتعلقة بالجودة التي قد تنشأ في مشاريعهم الجارية أو القادمة</w:t>
      </w:r>
      <w:sdt>
        <w:sdtPr>
          <w:rPr>
            <w:rFonts w:hint="cs"/>
            <w:rtl/>
            <w:lang w:bidi="ar-EG"/>
          </w:rPr>
          <w:id w:val="2014803950"/>
          <w:citation/>
        </w:sdtPr>
        <w:sdtEndPr/>
        <w:sdtContent>
          <w:r w:rsidRPr="000915E8">
            <w:rPr>
              <w:rFonts w:hint="cs"/>
              <w:rtl/>
              <w:lang w:bidi="ar-EG"/>
            </w:rPr>
            <w:fldChar w:fldCharType="begin"/>
          </w:r>
          <w:r w:rsidRPr="000915E8">
            <w:rPr>
              <w:rFonts w:hint="cs"/>
            </w:rPr>
            <w:instrText xml:space="preserve"> CITATION Hus18 \l 1033 </w:instrText>
          </w:r>
          <w:r w:rsidRPr="000915E8">
            <w:rPr>
              <w:rFonts w:hint="cs"/>
              <w:rtl/>
              <w:lang w:bidi="ar-EG"/>
            </w:rPr>
            <w:fldChar w:fldCharType="separate"/>
          </w:r>
          <w:r w:rsidRPr="000915E8">
            <w:rPr>
              <w:rFonts w:hint="cs"/>
            </w:rPr>
            <w:t xml:space="preserve"> (Hussain, 2018)</w:t>
          </w:r>
          <w:r w:rsidRPr="000915E8">
            <w:rPr>
              <w:rFonts w:hint="cs"/>
              <w:rtl/>
            </w:rPr>
            <w:fldChar w:fldCharType="end"/>
          </w:r>
        </w:sdtContent>
      </w:sdt>
      <w:r w:rsidRPr="000915E8">
        <w:rPr>
          <w:rFonts w:hint="cs"/>
          <w:rtl/>
          <w:lang w:bidi="ar-EG"/>
        </w:rPr>
        <w:t>.</w:t>
      </w:r>
    </w:p>
    <w:p w14:paraId="05F7AAAF" w14:textId="77777777" w:rsidR="000915E8" w:rsidRPr="000915E8" w:rsidRDefault="000915E8" w:rsidP="000915E8">
      <w:pPr>
        <w:rPr>
          <w:rtl/>
          <w:lang w:bidi="ar-EG"/>
        </w:rPr>
      </w:pPr>
      <w:r w:rsidRPr="000915E8">
        <w:rPr>
          <w:rFonts w:hint="cs"/>
          <w:rtl/>
          <w:lang w:bidi="ar-EG"/>
        </w:rPr>
        <w:t>إن إعادة تدوير نفايات البناء والهدم تشكل جزءًا بالغ الأهمية من خطة إدارة النفايات بأكملها. ويبحث مديرو البناء بنشاط في فكرة إعادة التدوير في الموقع، حيث يتم التعامل مع نفايات البناء والهدم مباشرة عند المصدر، على عكس إجراءات إعادة التدوير التقليدية، والتي تنطوي على نقل المواد إلى مرافق خارج الموقع للمعالجة. ومن خلال وضع إعادة تدوير نفايات البناء والهدم في الموقع في هونج كونج، توضح هذه الدراسة العقبات والعوامل التي تمكن من تنفيذها. وهي تحقق ذلك باستخدام نهج مختلط الأساليب يجمع بين المقابلات والزيارات الميدانية ودراسات الحالة. وقد تبين أن قيود مساحة الموقع، ونافذة محدودة لتداول العناصر المعاد تدويرها، وحالة العمل الضعيفة، ونقص دعم إعادة التدوير خارج الموقع، ونقص دعم السياسات الحكومية هي العقبات الرئيسية. بالإضافة إلى ذلك، تم اقتراح عدد من الخطوات التمكينية، مثل (1) إنشاء معدات إعادة تدوير متخصصة في الموقع، (2) إنشاء منصة لتبادل المعلومات حول العرض والطلب، (3) إنشاء إعادة تدوير أكثر نجاحًا خارج الموقع، و(4) زيادة المساعدات الحكومية. تدرس هذه الدراسة إجراءات إعادة التدوير الفعلية داخل وخارج الموقع للنفايات في نظام إدارة مخلفات البناء والهدم المعروف في هونج كونج. ومن خلال التنفيذ الحكيم لإعادة التدوير داخل وخارج الموقع، يمكن أن تكون هذه الدراسة بمثابة مورد مفيد لأولئك الذين يقومون بإنشاء خطط إعادة تدوير مخلفات البناء والهدم الخاصة بهم</w:t>
      </w:r>
      <w:sdt>
        <w:sdtPr>
          <w:rPr>
            <w:rFonts w:hint="cs"/>
            <w:rtl/>
            <w:lang w:bidi="ar-EG"/>
          </w:rPr>
          <w:id w:val="1186169604"/>
          <w:citation/>
        </w:sdtPr>
        <w:sdtEndPr/>
        <w:sdtContent>
          <w:r w:rsidRPr="000915E8">
            <w:rPr>
              <w:rFonts w:hint="cs"/>
              <w:rtl/>
              <w:lang w:bidi="ar-EG"/>
            </w:rPr>
            <w:fldChar w:fldCharType="begin"/>
          </w:r>
          <w:r w:rsidRPr="000915E8">
            <w:rPr>
              <w:rFonts w:hint="cs"/>
            </w:rPr>
            <w:instrText xml:space="preserve"> CITATION Bao20 \l 1033 </w:instrText>
          </w:r>
          <w:r w:rsidRPr="000915E8">
            <w:rPr>
              <w:rFonts w:hint="cs"/>
              <w:rtl/>
              <w:lang w:bidi="ar-EG"/>
            </w:rPr>
            <w:fldChar w:fldCharType="separate"/>
          </w:r>
          <w:r w:rsidRPr="000915E8">
            <w:rPr>
              <w:rFonts w:hint="cs"/>
            </w:rPr>
            <w:t xml:space="preserve"> (Bao, 2020)</w:t>
          </w:r>
          <w:r w:rsidRPr="000915E8">
            <w:rPr>
              <w:rFonts w:hint="cs"/>
              <w:rtl/>
            </w:rPr>
            <w:fldChar w:fldCharType="end"/>
          </w:r>
        </w:sdtContent>
      </w:sdt>
      <w:r w:rsidRPr="000915E8">
        <w:rPr>
          <w:rFonts w:hint="cs"/>
          <w:rtl/>
          <w:lang w:bidi="ar-EG"/>
        </w:rPr>
        <w:t>.</w:t>
      </w:r>
    </w:p>
    <w:p w14:paraId="095BA8D6" w14:textId="77777777" w:rsidR="000915E8" w:rsidRPr="000915E8" w:rsidRDefault="000915E8" w:rsidP="000915E8">
      <w:pPr>
        <w:rPr>
          <w:rtl/>
          <w:lang w:bidi="ar-EG"/>
        </w:rPr>
      </w:pPr>
      <w:r w:rsidRPr="000915E8">
        <w:rPr>
          <w:rFonts w:hint="cs"/>
          <w:rtl/>
          <w:lang w:bidi="ar-EG"/>
        </w:rPr>
        <w:t xml:space="preserve">يهتم العديد من رجال الأعمال بالاستثمار في قطاع تطوير الإسكان بسبب الفرص السوقية الواسعة وآفاق الربح الجذابة. فشل بعض المطورين في تحقيق أهداف المشروع نتيجة للعدد الكبير من عوامل الخطر التي تظهر أثناء عملية بناء المساكن وإدارتها السيئة. في مشروع تطوير مسكن في سيمارانج بإندونيسيا، تحاول هذه الدراسة تحديد عوامل الخطر المهمة وتحديد العوامل التي تحمل أعلى قدر من المخاطر. تم استخدام استبيان مسح منهجي في الدراسة. تم تحديد عوامل الخطر الحرجة من خلال تحليل البيانات باستخدام برنامج </w:t>
      </w:r>
      <w:r w:rsidRPr="000915E8">
        <w:t>SPSS</w:t>
      </w:r>
      <w:r w:rsidRPr="000915E8">
        <w:rPr>
          <w:rFonts w:hint="cs"/>
          <w:rtl/>
          <w:lang w:bidi="ar-EG"/>
        </w:rPr>
        <w:t xml:space="preserve"> الإصدار 26.0 وتقنية الإحصائيات المتوسطة. يتم استخدام تواتر حدوث وشدة المخاطر لحساب مستوى المخاطر. وفقًا للنتائج، هناك 26 عامل خطر مهم لمبادرات تطوير الإسكان. العناصر التي لها مستوى "مخاطر عالية جدًا" من المخاطر هي المنافسة بين الشركات، وسوء إدارة التدفق المالي، والتكلفة المرتفعة لشراء الأراضي. علاوة على ذلك، هناك متغيران بدرجة "مخاطرة متوسطة"، والتي تشمل عامل الخطر للكوارث الطبيعية وكذلك تأخيرات المرافق والمواد، وواحد وعشرون عاملاً بدرجة "مخاطرة عالية". ومن أجل مساعدة مطوري الإسكان على إدارة مخاطر المشروع، تعمل هذه الدراسة على تعزيز المعرفة بعناصر المخاطر الحاسمة في تطوير الإسكان</w:t>
      </w:r>
      <w:sdt>
        <w:sdtPr>
          <w:rPr>
            <w:rFonts w:hint="cs"/>
            <w:rtl/>
            <w:lang w:bidi="ar-EG"/>
          </w:rPr>
          <w:id w:val="-190847656"/>
          <w:citation/>
        </w:sdtPr>
        <w:sdtEndPr/>
        <w:sdtContent>
          <w:r w:rsidRPr="000915E8">
            <w:rPr>
              <w:rFonts w:hint="cs"/>
              <w:rtl/>
              <w:lang w:bidi="ar-EG"/>
            </w:rPr>
            <w:fldChar w:fldCharType="begin"/>
          </w:r>
          <w:r w:rsidRPr="000915E8">
            <w:rPr>
              <w:rFonts w:hint="cs"/>
            </w:rPr>
            <w:instrText xml:space="preserve"> CITATION Pri22 \l 1033 </w:instrText>
          </w:r>
          <w:r w:rsidRPr="000915E8">
            <w:rPr>
              <w:rFonts w:hint="cs"/>
              <w:rtl/>
              <w:lang w:bidi="ar-EG"/>
            </w:rPr>
            <w:fldChar w:fldCharType="separate"/>
          </w:r>
          <w:r w:rsidRPr="000915E8">
            <w:rPr>
              <w:rFonts w:hint="cs"/>
            </w:rPr>
            <w:t xml:space="preserve"> (Priyanto, 2022)</w:t>
          </w:r>
          <w:r w:rsidRPr="000915E8">
            <w:rPr>
              <w:rFonts w:hint="cs"/>
              <w:rtl/>
            </w:rPr>
            <w:fldChar w:fldCharType="end"/>
          </w:r>
        </w:sdtContent>
      </w:sdt>
      <w:r w:rsidRPr="000915E8">
        <w:rPr>
          <w:rFonts w:hint="cs"/>
          <w:rtl/>
          <w:lang w:bidi="ar-EG"/>
        </w:rPr>
        <w:t>.</w:t>
      </w:r>
    </w:p>
    <w:p w14:paraId="1C68C222" w14:textId="77777777" w:rsidR="000915E8" w:rsidRPr="000915E8" w:rsidRDefault="000915E8" w:rsidP="000915E8">
      <w:pPr>
        <w:rPr>
          <w:rtl/>
          <w:lang w:bidi="ar-EG"/>
        </w:rPr>
      </w:pPr>
      <w:r w:rsidRPr="000915E8">
        <w:rPr>
          <w:rFonts w:hint="cs"/>
          <w:rtl/>
          <w:lang w:bidi="ar-EG"/>
        </w:rPr>
        <w:t>تقييم منظم ومنهجي للأدبيات حول العلاقة بين مكاتب نقل التكنولوجيا والإدارة وإدارة الملكية الفكرية. وتنظر بشكل أكثر دقة في كيفية ارتباط المؤسسات العلمية والجامعات وعالم الأعمال ببعضها البعض. يوضح البحث الأدبي أن مكاتب نقل التكنولوجيا لديها سلطة على عملية نقل المعرفة وساعدت في زيادة فعالية الإنتاج واستخدام الموارد البشرية. حدد مؤلفو هذا البحث عوامل النجاح لاستخدام إدارة المشاريع في مكاتب نقل التكنولوجيا بين كازاخستان وإسبانيا وقدموا أدوات منهجية تستند إلى نموذج المنهجية. علاوة على ذلك، استخدمنا نهجًا يركز على حل القضايا التحليلية الكمية من خلال الاستفادة من البيانات الثانوية من قواعد البيانات الإحصائية والبيانات الأولية، مما مكننا من الاتصال بعدد كبير من المستجيبين دون أي قيود. يلخص استنتاج المقال النتائج التي تثبت أن كازاخستان تتبنى النموذج الإسباني. ومع ذلك، يمكن لكازاخستان تحسين قدرتها على نقل المعرفة والتكنولوجيات وتسويق التكنولوجيات العلمية. يمكن لإسبانيا بعد ذلك استخدام المعلومات من تحقيقنا لتحسين عمليات مكاتب نقل التكنولوجيا وإزالة العقبات</w:t>
      </w:r>
      <w:sdt>
        <w:sdtPr>
          <w:rPr>
            <w:rFonts w:hint="cs"/>
            <w:rtl/>
            <w:lang w:bidi="ar-EG"/>
          </w:rPr>
          <w:id w:val="-1601712781"/>
          <w:citation/>
        </w:sdtPr>
        <w:sdtEndPr/>
        <w:sdtContent>
          <w:r w:rsidRPr="000915E8">
            <w:rPr>
              <w:rFonts w:hint="cs"/>
              <w:rtl/>
              <w:lang w:bidi="ar-EG"/>
            </w:rPr>
            <w:fldChar w:fldCharType="begin"/>
          </w:r>
          <w:r w:rsidRPr="000915E8">
            <w:rPr>
              <w:rFonts w:hint="cs"/>
            </w:rPr>
            <w:instrText xml:space="preserve"> CITATION KIR20 \l 1033 </w:instrText>
          </w:r>
          <w:r w:rsidRPr="000915E8">
            <w:rPr>
              <w:rFonts w:hint="cs"/>
              <w:rtl/>
              <w:lang w:bidi="ar-EG"/>
            </w:rPr>
            <w:fldChar w:fldCharType="separate"/>
          </w:r>
          <w:r w:rsidRPr="000915E8">
            <w:rPr>
              <w:rFonts w:hint="cs"/>
            </w:rPr>
            <w:t xml:space="preserve"> (KIREYEVA, 2020)</w:t>
          </w:r>
          <w:r w:rsidRPr="000915E8">
            <w:rPr>
              <w:rFonts w:hint="cs"/>
              <w:rtl/>
            </w:rPr>
            <w:fldChar w:fldCharType="end"/>
          </w:r>
        </w:sdtContent>
      </w:sdt>
      <w:r w:rsidRPr="000915E8">
        <w:rPr>
          <w:rFonts w:hint="cs"/>
          <w:rtl/>
          <w:lang w:bidi="ar-EG"/>
        </w:rPr>
        <w:t>.</w:t>
      </w:r>
    </w:p>
    <w:p w14:paraId="79EC4227" w14:textId="77777777" w:rsidR="000915E8" w:rsidRPr="000915E8" w:rsidRDefault="000915E8" w:rsidP="000915E8">
      <w:pPr>
        <w:rPr>
          <w:rtl/>
          <w:lang w:bidi="ar-EG"/>
        </w:rPr>
      </w:pPr>
      <w:r w:rsidRPr="000915E8">
        <w:rPr>
          <w:rFonts w:hint="cs"/>
          <w:rtl/>
          <w:lang w:bidi="ar-EG"/>
        </w:rPr>
        <w:t xml:space="preserve">لا شك أن أحد أفضل البرامج العالمية لتعزيز الاستدامة الحضرية والنقلية هو التنمية الموجهة نحو النقل، أو </w:t>
      </w:r>
      <w:r w:rsidRPr="000915E8">
        <w:t>TOD</w:t>
      </w:r>
      <w:r w:rsidRPr="000915E8">
        <w:rPr>
          <w:rFonts w:hint="cs"/>
          <w:rtl/>
          <w:lang w:bidi="ar-EG"/>
        </w:rPr>
        <w:t xml:space="preserve">. ومنذ ظهور مفهوم </w:t>
      </w:r>
      <w:r w:rsidRPr="000915E8">
        <w:t>TOD</w:t>
      </w:r>
      <w:r w:rsidRPr="000915E8">
        <w:rPr>
          <w:rFonts w:hint="cs"/>
          <w:rtl/>
          <w:lang w:bidi="ar-EG"/>
        </w:rPr>
        <w:t xml:space="preserve"> في أواخر الثمانينيات كوسيلة لدمج تخطيط استخدام الأراضي والتصميم الحضري وهندسة النقل والتخطيط لتقديم حلول شاملة للمشاكل الحضرية المعاصرة، أصبح الباحثون والممارسون يولونه المزيد من الاهتمام. وقد أدى هذا الاهتمام إلى نشر أكثر من 300 مقال يتناول </w:t>
      </w:r>
      <w:r w:rsidRPr="000915E8">
        <w:t>TOD</w:t>
      </w:r>
      <w:r w:rsidRPr="000915E8">
        <w:rPr>
          <w:rFonts w:hint="cs"/>
          <w:rtl/>
          <w:lang w:bidi="ar-EG"/>
        </w:rPr>
        <w:t xml:space="preserve"> على وجه التحديد في مجلات </w:t>
      </w:r>
      <w:r w:rsidRPr="000915E8">
        <w:t>Web of Science</w:t>
      </w:r>
      <w:r w:rsidRPr="000915E8">
        <w:rPr>
          <w:rFonts w:hint="cs"/>
          <w:rtl/>
          <w:lang w:bidi="ar-EG"/>
        </w:rPr>
        <w:t xml:space="preserve">، بالإضافة إلى العديد من تطبيقات المفهوم، بعضها مكتمل بالفعل والبعض الآخر قيد التنفيذ (على سبيل المثال، مشروع </w:t>
      </w:r>
      <w:r w:rsidRPr="000915E8">
        <w:t>Grand Paris</w:t>
      </w:r>
      <w:r w:rsidRPr="000915E8">
        <w:rPr>
          <w:rFonts w:hint="cs"/>
          <w:rtl/>
          <w:lang w:bidi="ar-EG"/>
        </w:rPr>
        <w:t xml:space="preserve"> في فرنسا و</w:t>
      </w:r>
      <w:r w:rsidRPr="000915E8">
        <w:t>Moscow Central Circle</w:t>
      </w:r>
      <w:r w:rsidRPr="000915E8">
        <w:rPr>
          <w:rFonts w:hint="cs"/>
          <w:rtl/>
          <w:lang w:bidi="ar-EG"/>
        </w:rPr>
        <w:t xml:space="preserve"> في روسيا). من خلال التركيز على التنمية الحضرية في محطات النقل وتعزيز توافر وجذب وسائل النقل المستدامة، فإن التنمية الموجهة نحو النقل (</w:t>
      </w:r>
      <w:r w:rsidRPr="000915E8">
        <w:t>TOD</w:t>
      </w:r>
      <w:r w:rsidRPr="000915E8">
        <w:rPr>
          <w:rFonts w:hint="cs"/>
          <w:rtl/>
          <w:lang w:bidi="ar-EG"/>
        </w:rPr>
        <w:t>) هي في الأساس تخطيط لاستخدام الأراضي والنقل يعمل على تحسين كفاءة خدمات النقل. ولكن مع بدء تنفيذ مشاريع التنمية الموجهة نحو النقل في مختلف أنحاء العالم، أصبح من الواضح أن نتائجها قد تختلف بشكل كبير، مما يدل على أنه في الممارسة العملية، تعتمد نتائج المشروع على مجموعة متنوعة من المواقف والأنماط والعلاقات المعقدة المتبادلة. تهدف هذه المقالة إلى تقديم ملخص شامل وجيد البنية وحديث للتحديات والإنجازات في أبحاث التنمية الموجهة نحو النقل. نبدأ بتعريف التنمية الموجهة نحو النقل (</w:t>
      </w:r>
      <w:r w:rsidRPr="000915E8">
        <w:t>TOD</w:t>
      </w:r>
      <w:r w:rsidRPr="000915E8">
        <w:rPr>
          <w:rFonts w:hint="cs"/>
          <w:rtl/>
          <w:lang w:bidi="ar-EG"/>
        </w:rPr>
        <w:t>)، ووضعها في سياق فلسفة التخطيط الحضري، وإدراج الأنواع المختلفة من التنمية الموجهة نحو النقل التي تم اقتراحها في الأدبيات. بعد ذلك، يتم إجراء مراجعة للكم الهائل من الأبحاث حول كيفية تأثير النقل على الحياة المجتمعية، والموقع السكني، والشكل الحضري، وأسعار العقارات، وسلوك السفر. بعد ذلك، ننظر في تخطيط التنمية الموجهة نحو النقل، مع التركيز بشكل خاص على الموارد التي تساعد في صنع القرار وقضايا السياسة. بناءً على مراجعة الأبحاث السابقة، يؤكد استنتاج المقالة على الفجوات والتحديات الرئيسية التي يحتاج بحث التنمية الموجهة نحو النقل إلى حلها للمضي قدمًا</w:t>
      </w:r>
      <w:sdt>
        <w:sdtPr>
          <w:rPr>
            <w:rFonts w:hint="cs"/>
            <w:rtl/>
            <w:lang w:bidi="ar-EG"/>
          </w:rPr>
          <w:id w:val="302118481"/>
          <w:citation/>
        </w:sdtPr>
        <w:sdtEndPr/>
        <w:sdtContent>
          <w:r w:rsidRPr="000915E8">
            <w:rPr>
              <w:rFonts w:hint="cs"/>
              <w:rtl/>
              <w:lang w:bidi="ar-EG"/>
            </w:rPr>
            <w:fldChar w:fldCharType="begin"/>
          </w:r>
          <w:r w:rsidRPr="000915E8">
            <w:rPr>
              <w:rFonts w:hint="cs"/>
            </w:rPr>
            <w:instrText xml:space="preserve"> CITATION Ibr20 \l 1033 </w:instrText>
          </w:r>
          <w:r w:rsidRPr="000915E8">
            <w:rPr>
              <w:rFonts w:hint="cs"/>
              <w:rtl/>
              <w:lang w:bidi="ar-EG"/>
            </w:rPr>
            <w:fldChar w:fldCharType="separate"/>
          </w:r>
          <w:r w:rsidRPr="000915E8">
            <w:rPr>
              <w:rFonts w:hint="cs"/>
            </w:rPr>
            <w:t xml:space="preserve"> (Ibraeva, 2020)</w:t>
          </w:r>
          <w:r w:rsidRPr="000915E8">
            <w:rPr>
              <w:rFonts w:hint="cs"/>
              <w:rtl/>
            </w:rPr>
            <w:fldChar w:fldCharType="end"/>
          </w:r>
        </w:sdtContent>
      </w:sdt>
      <w:r w:rsidRPr="000915E8">
        <w:rPr>
          <w:rFonts w:hint="cs"/>
          <w:rtl/>
          <w:lang w:bidi="ar-EG"/>
        </w:rPr>
        <w:t>.</w:t>
      </w:r>
    </w:p>
    <w:p w14:paraId="77B2CE05" w14:textId="77777777" w:rsidR="000915E8" w:rsidRPr="000915E8" w:rsidRDefault="000915E8" w:rsidP="000915E8">
      <w:pPr>
        <w:rPr>
          <w:rtl/>
          <w:lang w:bidi="ar-EG"/>
        </w:rPr>
      </w:pPr>
      <w:r w:rsidRPr="000915E8">
        <w:rPr>
          <w:rFonts w:hint="cs"/>
          <w:rtl/>
          <w:lang w:bidi="ar-EG"/>
        </w:rPr>
        <w:t xml:space="preserve">لتحديد عوامل الخطر واستجابات المخاطر التي تؤثر على مشاريع بناء النفط والغاز في فيتنام. لتحديد مخاطر المشروع الرئيسية، تم إكمال استبيان استقصائي من قبل المسؤولين التنفيذيين لمشروع </w:t>
      </w:r>
      <w:r w:rsidRPr="000915E8">
        <w:t>Petro Vietnam</w:t>
      </w:r>
      <w:r w:rsidRPr="000915E8">
        <w:rPr>
          <w:rFonts w:hint="cs"/>
          <w:rtl/>
          <w:lang w:bidi="ar-EG"/>
        </w:rPr>
        <w:t xml:space="preserve">، وتم إجراء تحليل إحصائي. بعد ذلك، تم استخدام المقابلات غير الرسمية مع مستويات إدارة مختلفة في </w:t>
      </w:r>
      <w:r w:rsidRPr="000915E8">
        <w:t>Petro Vietnam</w:t>
      </w:r>
      <w:r w:rsidRPr="000915E8">
        <w:rPr>
          <w:rFonts w:hint="cs"/>
          <w:rtl/>
          <w:lang w:bidi="ar-EG"/>
        </w:rPr>
        <w:t xml:space="preserve"> لتحديد استراتيجيات التخفيف. تظهر النتائج أن عمليات الموافقة الداخلية المتأخرة للمالك، والتصميم الرديء، وفريق المشروع غير الكفء، والنظام الحكومي البيروقراطي، وإجراءات الموافقة على المشروع المطولة كانت كلها مخاطر كبيرة. اقترح المسؤولون التنفيذيون عددًا من التكتيكات لتقليل المخاطر التي تم تحديدها. كحلول قابلة للتنفيذ، يجب إصلاح النظام الحكومي، وتعزيز الشراكات مع الشركاء الدوليين، وتدريب المسؤولين التنفيذيين للمشروع، وتنفيذ تقييم المقاول باستخدام تقنية صنع القرار متعدد المعايير، ويجب منح موظفي المشروع المزيد من السلطة. النتائج لها عدد من التطبيقات. من شأن توصيات التحسين في الدراسة أن تزيد من احتمالية نجاح المشاريع في قطاع النفط والغاز في فيتنام. وعلاوة على ذلك، ونظراً لاختلاف عوامل الخطر بشكل كبير بين الصناعات والدول، فقد ألقت الدراسة الضوء على عوامل نجاح تنفيذ المشاريع في قطاع النفط والغاز في فيتنام من حيث تقنيات إدارة المخاطر</w:t>
      </w:r>
      <w:sdt>
        <w:sdtPr>
          <w:rPr>
            <w:rFonts w:hint="cs"/>
            <w:rtl/>
            <w:lang w:bidi="ar-EG"/>
          </w:rPr>
          <w:id w:val="-577282821"/>
          <w:citation/>
        </w:sdtPr>
        <w:sdtEndPr/>
        <w:sdtContent>
          <w:r w:rsidRPr="000915E8">
            <w:rPr>
              <w:rFonts w:hint="cs"/>
              <w:rtl/>
              <w:lang w:bidi="ar-EG"/>
            </w:rPr>
            <w:fldChar w:fldCharType="begin"/>
          </w:r>
          <w:r w:rsidRPr="000915E8">
            <w:rPr>
              <w:rFonts w:hint="cs"/>
            </w:rPr>
            <w:instrText xml:space="preserve"> CITATION Thu19 \l 1033 </w:instrText>
          </w:r>
          <w:r w:rsidRPr="000915E8">
            <w:rPr>
              <w:rFonts w:hint="cs"/>
              <w:rtl/>
              <w:lang w:bidi="ar-EG"/>
            </w:rPr>
            <w:fldChar w:fldCharType="separate"/>
          </w:r>
          <w:r w:rsidRPr="000915E8">
            <w:rPr>
              <w:rFonts w:hint="cs"/>
            </w:rPr>
            <w:t xml:space="preserve"> (Thuyet, 2019)</w:t>
          </w:r>
          <w:r w:rsidRPr="000915E8">
            <w:rPr>
              <w:rFonts w:hint="cs"/>
              <w:rtl/>
            </w:rPr>
            <w:fldChar w:fldCharType="end"/>
          </w:r>
        </w:sdtContent>
      </w:sdt>
      <w:r w:rsidRPr="000915E8">
        <w:rPr>
          <w:rFonts w:hint="cs"/>
          <w:rtl/>
          <w:lang w:bidi="ar-EG"/>
        </w:rPr>
        <w:t>.</w:t>
      </w:r>
    </w:p>
    <w:p w14:paraId="21969FC3" w14:textId="77777777" w:rsidR="000915E8" w:rsidRPr="000915E8" w:rsidRDefault="000915E8" w:rsidP="000915E8">
      <w:pPr>
        <w:rPr>
          <w:rtl/>
          <w:lang w:bidi="ar-EG"/>
        </w:rPr>
      </w:pPr>
      <w:r w:rsidRPr="000915E8">
        <w:rPr>
          <w:rFonts w:hint="cs"/>
          <w:rtl/>
          <w:lang w:bidi="ar-EG"/>
        </w:rPr>
        <w:t>البناء المتكامل المعياري (</w:t>
      </w:r>
      <w:r w:rsidRPr="000915E8">
        <w:t>MiC</w:t>
      </w:r>
      <w:r w:rsidRPr="000915E8">
        <w:rPr>
          <w:rFonts w:hint="cs"/>
          <w:rtl/>
          <w:lang w:bidi="ar-EG"/>
        </w:rPr>
        <w:t>) هو طريقة متطورة للبناء تجمع بين إنتاج وتجميع وحدات مسبقة الصنع ذات قيمة مضافة مع البناء الخطي القائم على الموقع للهياكل. ونظرًا للاهتمام المتزايد بالبناء المتكامل المعياري في قطاع البناء، فمن الضروري أن يكون لدينا فهم أعمق لعوامل النجاح الرئيسية (</w:t>
      </w:r>
      <w:r w:rsidRPr="000915E8">
        <w:t>CSFs</w:t>
      </w:r>
      <w:r w:rsidRPr="000915E8">
        <w:rPr>
          <w:rFonts w:hint="cs"/>
          <w:rtl/>
          <w:lang w:bidi="ar-EG"/>
        </w:rPr>
        <w:t xml:space="preserve">) لوضع مشاريع البناء المتكامل المعياري موضع التنفيذ. وقد استعرضت هذه الدراسة الدراسات التي أجريت على عوامل النجاح الرئيسية لتنفيذ مشاريع البناء المتكامل المعياري من عام 1993 إلى عام 2019. ووفقًا للتحليل، فإن البلدان التي تساهم أكثر في أبحاث عوامل النجاح الرئيسية المعيارية هي الولايات المتحدة والمملكة المتحدة وماليزيا وأستراليا وهونج كونج. ولتنفيذ مشاريع البناء المتكامل المعياري، أنتج التحليل الإضافي 35 عامل نجاح رئيسيًا. وأكثر ستة عوامل نجاح رئيسية مذكورة بشكل متكرر والتي يتم مشاركتها بين الدول ومشاريع البناء المتكامل المعياري هي: توحيد ومعايرة أفضل الممارسات؛ التصميم الدقيق وتجميد التصميم المبكر؛ إدارة سلسلة التوريد الفعالة؛ مشاركة المشاركين الرئيسيين في المشروع طوال المشروع؛ استراتيجية الشراء المناسبة والتعاقد؛ والتعاون الجيد في العمل والتواصل الفعال بين المشاركين في المشروع. يمكن التنبؤ بنجاح المشروع باستخدام عوامل النجاح المشتركة هذه لإنشاء أنظمة دعم القرار. يمكن أن يعمل النموذج المفاهيمي لعوامل النجاح المشتركة وقوائم المراجعة التي تم إنشاؤها كأساس مفيد للبحوث التجريبية القادمة بالإضافة إلى كونها وسيلة لتوجيه وتعزيز التنفيذ الناجح لمبادرات </w:t>
      </w:r>
      <w:sdt>
        <w:sdtPr>
          <w:rPr>
            <w:rFonts w:hint="cs"/>
            <w:rtl/>
            <w:lang w:bidi="ar-EG"/>
          </w:rPr>
          <w:id w:val="-1082906879"/>
          <w:citation/>
        </w:sdtPr>
        <w:sdtEndPr/>
        <w:sdtContent>
          <w:r w:rsidRPr="000915E8">
            <w:rPr>
              <w:rFonts w:hint="cs"/>
              <w:rtl/>
              <w:lang w:bidi="ar-EG"/>
            </w:rPr>
            <w:fldChar w:fldCharType="begin"/>
          </w:r>
          <w:r w:rsidRPr="000915E8">
            <w:rPr>
              <w:rFonts w:hint="cs"/>
            </w:rPr>
            <w:instrText xml:space="preserve"> CITATION Wun19 \l 1033 </w:instrText>
          </w:r>
          <w:r w:rsidRPr="000915E8">
            <w:rPr>
              <w:rFonts w:hint="cs"/>
              <w:rtl/>
              <w:lang w:bidi="ar-EG"/>
            </w:rPr>
            <w:fldChar w:fldCharType="separate"/>
          </w:r>
          <w:r w:rsidRPr="000915E8">
            <w:rPr>
              <w:rFonts w:hint="cs"/>
            </w:rPr>
            <w:t>(Wuni, 2019)</w:t>
          </w:r>
          <w:r w:rsidRPr="000915E8">
            <w:rPr>
              <w:rFonts w:hint="cs"/>
              <w:rtl/>
            </w:rPr>
            <w:fldChar w:fldCharType="end"/>
          </w:r>
        </w:sdtContent>
      </w:sdt>
      <w:r w:rsidRPr="000915E8">
        <w:rPr>
          <w:rFonts w:hint="cs"/>
          <w:rtl/>
          <w:lang w:bidi="ar-EG"/>
        </w:rPr>
        <w:t>.</w:t>
      </w:r>
    </w:p>
    <w:p w14:paraId="2A7BBEC1" w14:textId="77777777" w:rsidR="000915E8" w:rsidRPr="000915E8" w:rsidRDefault="000915E8" w:rsidP="000915E8">
      <w:pPr>
        <w:rPr>
          <w:rtl/>
          <w:lang w:bidi="ar-EG"/>
        </w:rPr>
      </w:pPr>
      <w:r w:rsidRPr="000915E8">
        <w:rPr>
          <w:rFonts w:hint="cs"/>
          <w:rtl/>
          <w:lang w:bidi="ar-EG"/>
        </w:rPr>
        <w:t>إن كتاب إدارة المشاريع للهندسة والأعمال والتكنولوجيا هو كتاب مدرسي معروف يغطي إدارة المشاريع في جميع القطاعات. ويخصص الجزء الأكبر من الكتاب للمفاهيم والأساليب للتطبيق في العالم الحقيقي بعد تقديم نظرة عامة على الخلفية الأساسية، بما في ذلك الأصول والفلسفة والمنهجية. ويتضمن الكتاب مقترحات المشاريع وبدئها، ونطاقها وتحديد المهام، والجدولة، والميزانية، وتحليل المخاطر، والتحكم، وإدارة المحفظة واختيار المشاريع، وإدارة البرامج، وتنظيم المشاريع، والمكونات "البشرية" الحاسمة لإدارة الإجهاد، وبناء الفريق، وحل النزاعات، وقيادة المشاريع. والكتاب المفضل لإدارة أي نوع من المشاريع أو البرامج أو فرق العمل هو دورة تطوير الأنظمة، والتي تعمل كأساس لمناقشة إدارة المشاريع في مجموعة من السياقات. بالإضافة إلى التخطيط والجدولة والميزانية المطلوبة لتحقيق الأهداف العامة للمشروع، يركز المؤلفون على الهدف النهائي لإدارة المشاريع، وهو دمج وتوحيد مصالح وموارد وجهود العمل للعديد من أصحاب المصلحة</w:t>
      </w:r>
      <w:sdt>
        <w:sdtPr>
          <w:rPr>
            <w:rFonts w:hint="cs"/>
            <w:rtl/>
            <w:lang w:bidi="ar-EG"/>
          </w:rPr>
          <w:id w:val="-1806004763"/>
          <w:citation/>
        </w:sdtPr>
        <w:sdtEndPr/>
        <w:sdtContent>
          <w:r w:rsidRPr="000915E8">
            <w:rPr>
              <w:rFonts w:hint="cs"/>
              <w:rtl/>
              <w:lang w:bidi="ar-EG"/>
            </w:rPr>
            <w:fldChar w:fldCharType="begin"/>
          </w:r>
          <w:r w:rsidRPr="000915E8">
            <w:rPr>
              <w:rFonts w:hint="cs"/>
            </w:rPr>
            <w:instrText xml:space="preserve"> CITATION Nic20 \l 1033 </w:instrText>
          </w:r>
          <w:r w:rsidRPr="000915E8">
            <w:rPr>
              <w:rFonts w:hint="cs"/>
              <w:rtl/>
              <w:lang w:bidi="ar-EG"/>
            </w:rPr>
            <w:fldChar w:fldCharType="separate"/>
          </w:r>
          <w:r w:rsidRPr="000915E8">
            <w:rPr>
              <w:rFonts w:hint="cs"/>
            </w:rPr>
            <w:t xml:space="preserve"> (Nicholas, 2020)</w:t>
          </w:r>
          <w:r w:rsidRPr="000915E8">
            <w:rPr>
              <w:rFonts w:hint="cs"/>
              <w:rtl/>
            </w:rPr>
            <w:fldChar w:fldCharType="end"/>
          </w:r>
        </w:sdtContent>
      </w:sdt>
      <w:r w:rsidRPr="000915E8">
        <w:rPr>
          <w:rFonts w:hint="cs"/>
          <w:rtl/>
          <w:lang w:bidi="ar-EG"/>
        </w:rPr>
        <w:t>.</w:t>
      </w:r>
    </w:p>
    <w:p w14:paraId="6851AD74" w14:textId="77777777" w:rsidR="000915E8" w:rsidRPr="000915E8" w:rsidRDefault="000915E8" w:rsidP="000915E8">
      <w:pPr>
        <w:rPr>
          <w:rtl/>
          <w:lang w:bidi="ar-EG"/>
        </w:rPr>
      </w:pPr>
      <w:r w:rsidRPr="000915E8">
        <w:rPr>
          <w:rFonts w:hint="cs"/>
          <w:rtl/>
          <w:lang w:bidi="ar-EG"/>
        </w:rPr>
        <w:t xml:space="preserve">استراتيجية الفوائد المشتركة تخلق "نافذة من الفرص" من خلال تحقيق العديد من الأهداف في وقت واحد. وبناءً على ذلك، فإن الغرض من هذه المقالة هو دراسة الروابط بين مبادرات المدن الإسفنجية المستمرة في الصين ومشكلة جزيرة الحرارة الحضرية المضطربة. ويتم فحص الفوائد المشتركة على وجه التحديد من منظور فني واقتصادي ومؤسسي واجتماعي قبل تقديم طرق التنفيذ. وقد يقدم نهج الفوائد المشتركة فرصًا لتطبيق مدينة الإسفنج وتخفيف جزيرة الحرارة الحضرية في مناطق معينة. ومن خلال تضمين تخفيف جزيرة الحرارة الحضرية في تطوير جزيرة الحرارة الحضرية، يمكن تعزيز نموذج الشراكة بين القطاعين العام والخاص وزيادة المشاركة العامة. ومن الممكن تشجيع التغييرات المؤسسية من خلال إعادة التوازن بين أوزان السلطات المختلفة أثناء تنفيذ استراتيجية الفوائد المشتركة. إن نهج التخفيف من آثار الفيضانات الحضرية المستمد من </w:t>
      </w:r>
      <w:r w:rsidRPr="000915E8">
        <w:t>SPC</w:t>
      </w:r>
      <w:r w:rsidRPr="000915E8">
        <w:rPr>
          <w:rFonts w:hint="cs"/>
          <w:rtl/>
          <w:lang w:bidi="ar-EG"/>
        </w:rPr>
        <w:t xml:space="preserve"> يمكن أن يكون بمثابة نموذج للدول التي نفذت بالفعل ممارسات إدارة المياه منخفضة التأثير للتنمية. وقد يكون أيضًا بمثابة مرجع لمشاريع أخرى مثل معالجة الضباب لتخفيف آثار الفيضانات الحضرية، والبناء الأخضر، والمدينة البيئية المنخفضة الكربون، والمدينة الذكية، والمدينة الغابوية. وقد يحقق أيضًا تآزرًا بين الفيضانات الحضرية وتخفيف آثار الفيضانات الحضرية</w:t>
      </w:r>
      <w:sdt>
        <w:sdtPr>
          <w:rPr>
            <w:rFonts w:hint="cs"/>
            <w:rtl/>
            <w:lang w:bidi="ar-EG"/>
          </w:rPr>
          <w:id w:val="-282882543"/>
          <w:citation/>
        </w:sdtPr>
        <w:sdtEndPr/>
        <w:sdtContent>
          <w:r w:rsidRPr="000915E8">
            <w:rPr>
              <w:rFonts w:hint="cs"/>
              <w:rtl/>
              <w:lang w:bidi="ar-EG"/>
            </w:rPr>
            <w:fldChar w:fldCharType="begin"/>
          </w:r>
          <w:r w:rsidRPr="000915E8">
            <w:rPr>
              <w:rFonts w:hint="cs"/>
            </w:rPr>
            <w:instrText xml:space="preserve"> CITATION HeB19 \l 1033 </w:instrText>
          </w:r>
          <w:r w:rsidRPr="000915E8">
            <w:rPr>
              <w:rFonts w:hint="cs"/>
              <w:rtl/>
              <w:lang w:bidi="ar-EG"/>
            </w:rPr>
            <w:fldChar w:fldCharType="separate"/>
          </w:r>
          <w:r w:rsidRPr="000915E8">
            <w:rPr>
              <w:rFonts w:hint="cs"/>
            </w:rPr>
            <w:t xml:space="preserve"> (He, 2019)</w:t>
          </w:r>
          <w:r w:rsidRPr="000915E8">
            <w:rPr>
              <w:rFonts w:hint="cs"/>
              <w:rtl/>
            </w:rPr>
            <w:fldChar w:fldCharType="end"/>
          </w:r>
        </w:sdtContent>
      </w:sdt>
      <w:r w:rsidRPr="000915E8">
        <w:rPr>
          <w:rFonts w:hint="cs"/>
          <w:rtl/>
          <w:lang w:bidi="ar-EG"/>
        </w:rPr>
        <w:t>.</w:t>
      </w:r>
    </w:p>
    <w:p w14:paraId="207835F3" w14:textId="77777777" w:rsidR="000915E8" w:rsidRPr="000915E8" w:rsidRDefault="000915E8" w:rsidP="000915E8">
      <w:pPr>
        <w:rPr>
          <w:rtl/>
          <w:lang w:bidi="ar-EG"/>
        </w:rPr>
      </w:pPr>
      <w:r w:rsidRPr="000915E8">
        <w:rPr>
          <w:rFonts w:hint="cs"/>
          <w:rtl/>
          <w:lang w:bidi="ar-EG"/>
        </w:rPr>
        <w:t>تتطلب قضية تطوير أراضي الوقف الخاملة استخدام الوقف (الوقف الإسلامي) في شكل نقدي. لا تزال هناك حاجة إلى نماذج وقف نقدية مبتكرة، على الرغم من حقيقة وجود العديد من النماذج المختلفة المستخدمة بالفعل. باستخدام أفكار التعاونيات والوقف، تسعى هذه الدراسة إلى توفير مصدر تمويل بديل لتطوير أراضي الوقف الخاملة. تقوم الدراسة الحالية أولاً بتقييم البحوث ذات الصلة بالتحديات المالية التي تواجهها منظمات الوقف أثناء تطوير أراضي الوقف الخاملة ونماذج الوقف النقدي الحالية. يقترح البحث نموذجًا تعاونيًا وقفيًا هجينًا لتمويل أراضي الوقف الخاملة في ماليزيا، بناءً على الفجوة الحالية في نماذج الوقف النقدي. نظرًا لأن مشروع الوقف يتضمن بُعدًا جديدًا للعضوية، فإن النموذج المقترح متميز. يُمنح المانحون الفرصة للاستفادة من المبادرات التجارية التي أقيمت على أراضي الوقف لأنهم يُعتبرون أعضاء في مشروع الوقف، والذي يتم تمويله من خلال الوقف النقدي الذي تم جمعه. تعتمد نماذج الوقف النقدي الحالية على التقنيات التقليدية حيث يقوم المانحون ببساطة بتقديم مساهمات الوقف النقدي دون معرفة كيفية استخدامها. تنشأ هذه المشكلة عادة من نقص الاتصال المتبادل بين مؤسسات الوقف ومساهمي الوقف النقدي. يتم فحص حالة تطوير أراضي الوقف فقط في سياق ماليزيا في هذه الدراسة. ثانيًا، لا يوجد تحليل تجريبي في الورقة؛ بدلاً من ذلك، تستند إلى الأدبيات الموجودة التي تدرس مخططات الوقف النقدي المختلفة المستخدمة في كل من الدول ذات الأغلبية المسلمة والأقلية المسلمة. يمكن إجراء استطلاعات للمساهمين والأطراف المهتمة الأخرى فيما يتعلق بإمكانية تطبيق النموذج في الدراسات المستقبلية. من أجل زيادة المشاركة في تطوير أراضي الوقف، من المتوقع أن يكون نموذج الوقف التعاوني المقترح قادرًا على إنشاء تفاعل متزامن بين مانحي الوقف النقدي ومؤسسات الوقف. تساهم الدراسة الحالية في مجموعة المعرفة المتعلقة بنماذج الوقف والوقف النقدي، وخاصة فيما يتعلق باستخدام هذه الأداة في السياق الماليزي. بالإضافة إلى ذلك، يوفر هذا المشروع نموذجًا هجينًا جديدًا للمجالس الدينية الإسلامية الحكومية (</w:t>
      </w:r>
      <w:r w:rsidRPr="000915E8">
        <w:t>SIRCs</w:t>
      </w:r>
      <w:r w:rsidRPr="000915E8">
        <w:rPr>
          <w:rFonts w:hint="cs"/>
          <w:rtl/>
          <w:lang w:bidi="ar-EG"/>
        </w:rPr>
        <w:t>)، وهي الجهات الوحيدة المسؤولة في ماليزيا عن إدارة أصول الوقف. وباستخدام هذا النموذج، قد يكون من الممكن زيادة مبلغ الوقف النقدي الذي يتم تحصيله من تطوير المشاريع التجارية على أراضي الوقف غير المستغلة</w:t>
      </w:r>
      <w:sdt>
        <w:sdtPr>
          <w:rPr>
            <w:rFonts w:hint="cs"/>
            <w:rtl/>
            <w:lang w:bidi="ar-EG"/>
          </w:rPr>
          <w:id w:val="-445773273"/>
          <w:citation/>
        </w:sdtPr>
        <w:sdtEndPr/>
        <w:sdtContent>
          <w:r w:rsidRPr="000915E8">
            <w:rPr>
              <w:rFonts w:hint="cs"/>
              <w:rtl/>
              <w:lang w:bidi="ar-EG"/>
            </w:rPr>
            <w:fldChar w:fldCharType="begin"/>
          </w:r>
          <w:r w:rsidRPr="000915E8">
            <w:rPr>
              <w:rFonts w:hint="cs"/>
            </w:rPr>
            <w:instrText xml:space="preserve"> CITATION Pit18 \l 1033 </w:instrText>
          </w:r>
          <w:r w:rsidRPr="000915E8">
            <w:rPr>
              <w:rFonts w:hint="cs"/>
              <w:rtl/>
              <w:lang w:bidi="ar-EG"/>
            </w:rPr>
            <w:fldChar w:fldCharType="separate"/>
          </w:r>
          <w:r w:rsidRPr="000915E8">
            <w:rPr>
              <w:rFonts w:hint="cs"/>
            </w:rPr>
            <w:t xml:space="preserve"> (Pitchay, 2018)</w:t>
          </w:r>
          <w:r w:rsidRPr="000915E8">
            <w:rPr>
              <w:rFonts w:hint="cs"/>
              <w:rtl/>
            </w:rPr>
            <w:fldChar w:fldCharType="end"/>
          </w:r>
        </w:sdtContent>
      </w:sdt>
      <w:r w:rsidRPr="000915E8">
        <w:rPr>
          <w:rFonts w:hint="cs"/>
          <w:rtl/>
          <w:lang w:bidi="ar-EG"/>
        </w:rPr>
        <w:t>.</w:t>
      </w:r>
    </w:p>
    <w:p w14:paraId="3EBA79F4" w14:textId="77777777" w:rsidR="000915E8" w:rsidRPr="000915E8" w:rsidRDefault="000915E8" w:rsidP="000915E8">
      <w:pPr>
        <w:rPr>
          <w:rtl/>
          <w:lang w:bidi="ar-EG"/>
        </w:rPr>
      </w:pPr>
      <w:r w:rsidRPr="000915E8">
        <w:rPr>
          <w:rFonts w:hint="cs"/>
          <w:rtl/>
          <w:lang w:bidi="ar-EG"/>
        </w:rPr>
        <w:t>الهدف الحصول على المعرفة لتوجيه مسار دراسة أكبر حول التقنيات ومكوناتها وتأثيرها على نجاح المشروع مع التحقق نوعيًا من صحة مفاهيم نموذج البحث المُشكَّل نظريًا. وبذلك، لمعرفة ما إذا كانت العلاقة بين التقنيات ونجاح المشروع تتأثر بسياقات المشروع المختلفة، وخاصة حوكمة المشروع. التصميم والمنهجية والاستراتيجية تم التحقق من صحة نموذج البحث المُشكَّل نظريًا باستخدام أسلوب استنتاجي. تم جمع البيانات من خلال 19 مقابلة أجريت في أربع دول و11 قطاعًا صناعيًا. تم التحقق من صحة نموذج الدراسة استنتاجيًا من خلال استخدام أدوات مطابقة الأنماط. النتائج ترتبط عناصر منهجية المشروع وسمات نجاح المشروع بشكل إيجابي؛ ومع ذلك، تؤثر العوامل البيئية، وخاصة حوكمة المشروع، على مدى استخدام منهجية المشروع ومكوناتها، مما يؤثر بدوره على سمات نجاح المشروع. حدود البحث وتداعياته يعتمد التأثير المعتدل لفعالية منهجية المشروع في الغالب على حوكمة المشروع. يمكن اختيار نهج المشروع وتكييفه مع بيئة المشروع باستخدام نظرية الطوارئ. التأثيرات على الممارسة: التعرف على كيفية تأثير منهجيات المشروع ومكوناتها على خصائص نجاح المشروع مع التأثر ببيئة المشروع. على سبيل المثال، كن على دراية بإمكانية أداء المشروع بشكل أقل من المثالي بسبب التأثيرات السلبية لبيئة المشروع على فعالية مكونات المنهجية. القيمة والأصالة: تعمل بيئة المشروع، وخاصة حوكمة المشروع، على تعديل تأثير منهجية المشروع (مجموعة من العوامل غير المتجانسة ذات الصلة) على سمات نجاح المشروع</w:t>
      </w:r>
      <w:sdt>
        <w:sdtPr>
          <w:rPr>
            <w:rFonts w:hint="cs"/>
            <w:rtl/>
            <w:lang w:bidi="ar-EG"/>
          </w:rPr>
          <w:id w:val="-487872071"/>
          <w:citation/>
        </w:sdtPr>
        <w:sdtEndPr/>
        <w:sdtContent>
          <w:r w:rsidRPr="000915E8">
            <w:rPr>
              <w:rFonts w:hint="cs"/>
              <w:rtl/>
              <w:lang w:bidi="ar-EG"/>
            </w:rPr>
            <w:fldChar w:fldCharType="begin"/>
          </w:r>
          <w:r w:rsidRPr="000915E8">
            <w:rPr>
              <w:rFonts w:hint="cs"/>
            </w:rPr>
            <w:instrText xml:space="preserve"> CITATION Jos16 \l 1033 </w:instrText>
          </w:r>
          <w:r w:rsidRPr="000915E8">
            <w:rPr>
              <w:rFonts w:hint="cs"/>
              <w:rtl/>
              <w:lang w:bidi="ar-EG"/>
            </w:rPr>
            <w:fldChar w:fldCharType="separate"/>
          </w:r>
          <w:r w:rsidRPr="000915E8">
            <w:rPr>
              <w:rFonts w:hint="cs"/>
            </w:rPr>
            <w:t xml:space="preserve"> (Joslin, 2016)</w:t>
          </w:r>
          <w:r w:rsidRPr="000915E8">
            <w:rPr>
              <w:rFonts w:hint="cs"/>
              <w:rtl/>
            </w:rPr>
            <w:fldChar w:fldCharType="end"/>
          </w:r>
        </w:sdtContent>
      </w:sdt>
      <w:r w:rsidRPr="000915E8">
        <w:rPr>
          <w:rFonts w:hint="cs"/>
          <w:rtl/>
          <w:lang w:bidi="ar-EG"/>
        </w:rPr>
        <w:t>.</w:t>
      </w:r>
    </w:p>
    <w:p w14:paraId="12E554D8" w14:textId="77777777" w:rsidR="000915E8" w:rsidRPr="000915E8" w:rsidRDefault="000915E8" w:rsidP="000915E8">
      <w:pPr>
        <w:rPr>
          <w:rtl/>
          <w:lang w:bidi="ar-EG"/>
        </w:rPr>
      </w:pPr>
      <w:r w:rsidRPr="000915E8">
        <w:rPr>
          <w:rFonts w:hint="cs"/>
          <w:rtl/>
          <w:lang w:bidi="ar-EG"/>
        </w:rPr>
        <w:t>للتأكد من نجاح مشاريعهم وكفاءتها، تستخدم الشركات في الوقت الحاضر مجموعة متنوعة من مناهج إدارة المشاريع (</w:t>
      </w:r>
      <w:r w:rsidRPr="000915E8">
        <w:t>PM</w:t>
      </w:r>
      <w:r w:rsidRPr="000915E8">
        <w:rPr>
          <w:rFonts w:hint="cs"/>
          <w:rtl/>
          <w:lang w:bidi="ar-EG"/>
        </w:rPr>
        <w:t>). من المهم أن نفهم أن هناك أنواعًا مختلفة من مديري المشاريع تُستخدم لإدارة مشاريع البناء المتكررة وغير المتكررة بسبب الاختلافات في مفاهيم وإجراءات تقنيات إدارة المشاريع. بعد مقارنة منهجيتين لإدارة المشاريع - مجموعة المعرفة لإدارة المشاريع (</w:t>
      </w:r>
      <w:r w:rsidRPr="000915E8">
        <w:t>PMBOK</w:t>
      </w:r>
      <w:r w:rsidRPr="000915E8">
        <w:rPr>
          <w:rFonts w:hint="cs"/>
          <w:rtl/>
          <w:lang w:bidi="ar-EG"/>
        </w:rPr>
        <w:t>) والمشاريع في البيئات الخاضعة للرقابة (</w:t>
      </w:r>
      <w:r w:rsidRPr="000915E8">
        <w:t>PRINCE2</w:t>
      </w:r>
      <w:r w:rsidRPr="000915E8">
        <w:rPr>
          <w:rFonts w:hint="cs"/>
          <w:rtl/>
          <w:lang w:bidi="ar-EG"/>
        </w:rPr>
        <w:t xml:space="preserve">) - تشرح هذه الدراسة كيفية اختيار واستخدام منهجية إدارة المشاريع العقلانية لمشروع بناء متكرر. مشروع متكرر مضاد للتآكل للهياكل الفولاذية تم تنفيذه في شركة </w:t>
      </w:r>
      <w:r w:rsidRPr="000915E8">
        <w:t>X</w:t>
      </w:r>
      <w:r w:rsidRPr="000915E8">
        <w:rPr>
          <w:rFonts w:hint="cs"/>
          <w:rtl/>
          <w:lang w:bidi="ar-EG"/>
        </w:rPr>
        <w:t xml:space="preserve"> هو موضوع هذا التحقيق. أجريت الدراسة على مرحلتين. من أجل إيجاد طريقة منطقية لإدارة مشاريع البناء، تم أولاً إجراء مسح كمي للمستجيبين من الشركات العاملة في إدارة المشاريع وتنفيذها. كان هناك أربعة عشر سؤالاً مغلقًا في الاستبيان، ثمانية منها كانت خاصة بـ </w:t>
      </w:r>
      <w:r w:rsidRPr="000915E8">
        <w:t>PMBOK</w:t>
      </w:r>
      <w:r w:rsidRPr="000915E8">
        <w:rPr>
          <w:rtl/>
          <w:lang w:bidi="ar-EG"/>
        </w:rPr>
        <w:t xml:space="preserve"> </w:t>
      </w:r>
      <w:r w:rsidRPr="000915E8">
        <w:rPr>
          <w:rFonts w:hint="cs"/>
          <w:rtl/>
          <w:lang w:bidi="ar-EG"/>
        </w:rPr>
        <w:t>و</w:t>
      </w:r>
      <w:r w:rsidRPr="000915E8">
        <w:t>PRINCE2</w:t>
      </w:r>
      <w:r w:rsidRPr="000915E8">
        <w:rPr>
          <w:rFonts w:hint="cs"/>
          <w:rtl/>
          <w:lang w:bidi="ar-EG"/>
        </w:rPr>
        <w:t xml:space="preserve"> وستة منها كانت عامة. وقد تبين أن منهجية إدارة المشاريع </w:t>
      </w:r>
      <w:r w:rsidRPr="000915E8">
        <w:t>PRINCE2</w:t>
      </w:r>
      <w:r w:rsidRPr="000915E8">
        <w:rPr>
          <w:rFonts w:hint="cs"/>
          <w:rtl/>
          <w:lang w:bidi="ar-EG"/>
        </w:rPr>
        <w:t xml:space="preserve"> هي الأكثر فعالية في التعامل مع مشروع بناء متكرر من قبل الشركات التي شاركت في التحليل الكمي. وسوف يستخدم مشروع البناء المتكرر منهجية </w:t>
      </w:r>
      <w:r w:rsidRPr="000915E8">
        <w:t>PRINCE2 PM</w:t>
      </w:r>
      <w:r w:rsidRPr="000915E8">
        <w:rPr>
          <w:rFonts w:hint="cs"/>
          <w:rtl/>
          <w:lang w:bidi="ar-EG"/>
        </w:rPr>
        <w:t xml:space="preserve"> لمحاولة إعطاء أكبر قدر ممكن من المعلومات للمشاركين في المشروع، وإنشاء فريق وتعيين قادة الفريق المسؤولين عن المراحل، وإنشاء خطة مالية، وجدول مفصل لتنفيذ العمل، وخطة لمراقبة الجودة، وخطة للأفراد المسؤولين، وتسلسل تكنولوجي للعمل. ثانيًا، تم إجراء تقييم نوعي لاتجاهات وإجراءات مراقبة مشروع البناء، جنبًا إلى جنب مع تحقيق كمي في اختيار تقنية إدارة مشروع البناء العقلانية لمشروع بناء متكرر. وقد تم طرح نفس الأسئلة الخمسة عشر على ممثلي الشركات </w:t>
      </w:r>
      <w:r w:rsidRPr="000915E8">
        <w:t>X</w:t>
      </w:r>
      <w:r w:rsidRPr="000915E8">
        <w:rPr>
          <w:rFonts w:hint="cs"/>
          <w:rtl/>
          <w:lang w:bidi="ar-EG"/>
        </w:rPr>
        <w:t xml:space="preserve"> و</w:t>
      </w:r>
      <w:r w:rsidRPr="000915E8">
        <w:t>Y</w:t>
      </w:r>
      <w:r w:rsidRPr="000915E8">
        <w:rPr>
          <w:rFonts w:hint="cs"/>
          <w:rtl/>
          <w:lang w:bidi="ar-EG"/>
        </w:rPr>
        <w:t xml:space="preserve"> و</w:t>
      </w:r>
      <w:r w:rsidRPr="000915E8">
        <w:t>Z</w:t>
      </w:r>
      <w:r w:rsidRPr="000915E8">
        <w:rPr>
          <w:rFonts w:hint="cs"/>
          <w:rtl/>
          <w:lang w:bidi="ar-EG"/>
        </w:rPr>
        <w:t xml:space="preserve"> كجزء من إجراء المقابلة المنظمة المستخدمة في الدراسة النوعية. وقد أظهرت نتائج الدراسة النوعية أن حجم فريق المشروع، والأدوات والتقنيات المستخدمة، وفلسفة إدارة المشروع، وانتظام تتبع ومناقشة تقدم المشروع كلها تؤثر على مدى نجاح مدير المشروع</w:t>
      </w:r>
      <w:sdt>
        <w:sdtPr>
          <w:rPr>
            <w:rFonts w:hint="cs"/>
            <w:rtl/>
            <w:lang w:bidi="ar-EG"/>
          </w:rPr>
          <w:id w:val="460010653"/>
          <w:citation/>
        </w:sdtPr>
        <w:sdtEndPr/>
        <w:sdtContent>
          <w:r w:rsidRPr="000915E8">
            <w:rPr>
              <w:rFonts w:hint="cs"/>
              <w:rtl/>
              <w:lang w:bidi="ar-EG"/>
            </w:rPr>
            <w:fldChar w:fldCharType="begin"/>
          </w:r>
          <w:r w:rsidRPr="000915E8">
            <w:rPr>
              <w:rFonts w:hint="cs"/>
            </w:rPr>
            <w:instrText xml:space="preserve"> CITATION Sim23 \l 1033 </w:instrText>
          </w:r>
          <w:r w:rsidRPr="000915E8">
            <w:rPr>
              <w:rFonts w:hint="cs"/>
              <w:rtl/>
              <w:lang w:bidi="ar-EG"/>
            </w:rPr>
            <w:fldChar w:fldCharType="separate"/>
          </w:r>
          <w:r w:rsidRPr="000915E8">
            <w:rPr>
              <w:rFonts w:hint="cs"/>
            </w:rPr>
            <w:t xml:space="preserve"> (Simonaitis, 2023)</w:t>
          </w:r>
          <w:r w:rsidRPr="000915E8">
            <w:rPr>
              <w:rFonts w:hint="cs"/>
              <w:rtl/>
            </w:rPr>
            <w:fldChar w:fldCharType="end"/>
          </w:r>
        </w:sdtContent>
      </w:sdt>
      <w:r w:rsidRPr="000915E8">
        <w:rPr>
          <w:rFonts w:hint="cs"/>
          <w:rtl/>
          <w:lang w:bidi="ar-EG"/>
        </w:rPr>
        <w:t>.</w:t>
      </w:r>
    </w:p>
    <w:p w14:paraId="02F495B9" w14:textId="77777777" w:rsidR="000915E8" w:rsidRPr="000915E8" w:rsidRDefault="000915E8" w:rsidP="000915E8">
      <w:pPr>
        <w:rPr>
          <w:rtl/>
          <w:lang w:bidi="ar-EG"/>
        </w:rPr>
      </w:pPr>
      <w:r w:rsidRPr="000915E8">
        <w:rPr>
          <w:rFonts w:hint="cs"/>
          <w:rtl/>
          <w:lang w:bidi="ar-EG"/>
        </w:rPr>
        <w:t>لضمان أقصى قدر من الإيرادات مع الحفاظ على خدمات المباني السكنية الضرورية، يجب دمج مبادئ الاستدامة في جميع مراحل صنع القرار لمشاريع البناء السكنية. تم تحديد وفحص عوامل النجاح الرئيسية (</w:t>
      </w:r>
      <w:r w:rsidRPr="000915E8">
        <w:t>CSFs</w:t>
      </w:r>
      <w:r w:rsidRPr="000915E8">
        <w:rPr>
          <w:rFonts w:hint="cs"/>
          <w:rtl/>
          <w:lang w:bidi="ar-EG"/>
        </w:rPr>
        <w:t>) المطلوبة لتطبيق إدارة المشاريع الرشيقة (</w:t>
      </w:r>
      <w:r w:rsidRPr="000915E8">
        <w:t>APM</w:t>
      </w:r>
      <w:r w:rsidRPr="000915E8">
        <w:rPr>
          <w:rFonts w:hint="cs"/>
          <w:rtl/>
          <w:lang w:bidi="ar-EG"/>
        </w:rPr>
        <w:t>) في مشاريع البناء السكنية في هذه الدراسة. من أجل فهم استخدام إدارة المشاريع الرشيقة (</w:t>
      </w:r>
      <w:r w:rsidRPr="000915E8">
        <w:t>APM</w:t>
      </w:r>
      <w:r w:rsidRPr="000915E8">
        <w:rPr>
          <w:rFonts w:hint="cs"/>
          <w:rtl/>
          <w:lang w:bidi="ar-EG"/>
        </w:rPr>
        <w:t>)، تم جمع المعلومات من خلال استبيانات استقصائية من 120 متخصصًا في قطاع البناء النيجيري. تم جمع عوامل النجاح الرئيسية من دراسات سابقة وفحصها باستخدام استبيانات استقصائية في إطار قطاع البناء النيجيري الخاص. باستخدام تحليل العوامل الاستكشافية، تم تقسيم عوامل النجاح الرئيسية إلى مجموعتين رئيسيتين: أسس المشروع الرشيقة وتحسين المشروع الديناميكي. تم استخدام نمذجة المعادلات الهيكلية الجزئية المربعات لإنشاء نموذج عوامل النجاح الرئيسية. وقد تبين أن عنصر تحسين المشروع الديناميكي له التأثير الأكبر على النموذج، مما يؤكد أهميته كعامل نجاح رئيسي في تطبيق إدارة المشاريع الرشيقة. بينما يبحث المهنيون وأصحاب المصلحة عن طرق عملية لتوفير التكاليف وزيادة الاستدامة، فإن هذه النتائج توفر مصداقية لتطبيق إدارة المشاريع الرشيقة في قطاع البناء في نيجيريا</w:t>
      </w:r>
      <w:sdt>
        <w:sdtPr>
          <w:rPr>
            <w:rFonts w:hint="cs"/>
            <w:rtl/>
            <w:lang w:bidi="ar-EG"/>
          </w:rPr>
          <w:id w:val="-106659139"/>
          <w:citation/>
        </w:sdtPr>
        <w:sdtEndPr/>
        <w:sdtContent>
          <w:r w:rsidRPr="000915E8">
            <w:rPr>
              <w:rFonts w:hint="cs"/>
              <w:rtl/>
              <w:lang w:bidi="ar-EG"/>
            </w:rPr>
            <w:fldChar w:fldCharType="begin"/>
          </w:r>
          <w:r w:rsidRPr="000915E8">
            <w:rPr>
              <w:rFonts w:hint="cs"/>
            </w:rPr>
            <w:instrText xml:space="preserve"> CITATION Kin24 \l 1033 </w:instrText>
          </w:r>
          <w:r w:rsidRPr="000915E8">
            <w:rPr>
              <w:rFonts w:hint="cs"/>
              <w:rtl/>
              <w:lang w:bidi="ar-EG"/>
            </w:rPr>
            <w:fldChar w:fldCharType="separate"/>
          </w:r>
          <w:r w:rsidRPr="000915E8">
            <w:rPr>
              <w:rFonts w:hint="cs"/>
            </w:rPr>
            <w:t xml:space="preserve"> (Kineber, 2024)</w:t>
          </w:r>
          <w:r w:rsidRPr="000915E8">
            <w:rPr>
              <w:rFonts w:hint="cs"/>
              <w:rtl/>
            </w:rPr>
            <w:fldChar w:fldCharType="end"/>
          </w:r>
        </w:sdtContent>
      </w:sdt>
      <w:r w:rsidRPr="000915E8">
        <w:rPr>
          <w:rFonts w:hint="cs"/>
          <w:rtl/>
          <w:lang w:bidi="ar-EG"/>
        </w:rPr>
        <w:t>.</w:t>
      </w:r>
    </w:p>
    <w:p w14:paraId="7C2096F8" w14:textId="77777777" w:rsidR="000915E8" w:rsidRPr="000915E8" w:rsidRDefault="000915E8" w:rsidP="000915E8">
      <w:pPr>
        <w:rPr>
          <w:rtl/>
          <w:lang w:bidi="ar-EG"/>
        </w:rPr>
      </w:pPr>
    </w:p>
    <w:p w14:paraId="7D9903DF" w14:textId="77777777" w:rsidR="000364AD" w:rsidRDefault="000364AD"/>
    <w:sectPr w:rsidR="000364AD" w:rsidSect="000364AD">
      <w:pgSz w:w="11906" w:h="16838"/>
      <w:pgMar w:top="1440" w:right="1440" w:bottom="1440" w:left="144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CA4036"/>
    <w:multiLevelType w:val="hybridMultilevel"/>
    <w:tmpl w:val="5726AC5A"/>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3B2B186B"/>
    <w:multiLevelType w:val="hybridMultilevel"/>
    <w:tmpl w:val="DDD85CCC"/>
    <w:lvl w:ilvl="0" w:tplc="0409000D">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 w15:restartNumberingAfterBreak="0">
    <w:nsid w:val="70B94A01"/>
    <w:multiLevelType w:val="hybridMultilevel"/>
    <w:tmpl w:val="B5A2B982"/>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48A1EF3"/>
    <w:multiLevelType w:val="hybridMultilevel"/>
    <w:tmpl w:val="F634C66E"/>
    <w:lvl w:ilvl="0" w:tplc="0409000D">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num w:numId="1" w16cid:durableId="114763962">
    <w:abstractNumId w:val="3"/>
  </w:num>
  <w:num w:numId="2" w16cid:durableId="1254437842">
    <w:abstractNumId w:val="1"/>
  </w:num>
  <w:num w:numId="3" w16cid:durableId="1842305713">
    <w:abstractNumId w:val="0"/>
  </w:num>
  <w:num w:numId="4" w16cid:durableId="3331852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22"/>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E25"/>
    <w:rsid w:val="000364AD"/>
    <w:rsid w:val="000915E8"/>
    <w:rsid w:val="000F7F15"/>
    <w:rsid w:val="002E45BD"/>
    <w:rsid w:val="002E5DDA"/>
    <w:rsid w:val="00352E25"/>
    <w:rsid w:val="004978DA"/>
    <w:rsid w:val="004F6740"/>
    <w:rsid w:val="008A3771"/>
    <w:rsid w:val="00B00CBD"/>
    <w:rsid w:val="00D74C8E"/>
    <w:rsid w:val="00F77B4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300EFD3-0809-4D87-A957-2EDC4CC85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rPr>
      <w:noProof/>
    </w:rPr>
  </w:style>
  <w:style w:type="paragraph" w:styleId="1">
    <w:name w:val="heading 1"/>
    <w:basedOn w:val="a"/>
    <w:next w:val="a"/>
    <w:link w:val="1Char"/>
    <w:uiPriority w:val="9"/>
    <w:qFormat/>
    <w:rsid w:val="00352E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352E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352E25"/>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352E25"/>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352E25"/>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352E2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352E2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352E2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352E2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352E25"/>
    <w:rPr>
      <w:rFonts w:asciiTheme="majorHAnsi" w:eastAsiaTheme="majorEastAsia" w:hAnsiTheme="majorHAnsi" w:cstheme="majorBidi"/>
      <w:noProof/>
      <w:color w:val="0F4761" w:themeColor="accent1" w:themeShade="BF"/>
      <w:sz w:val="40"/>
      <w:szCs w:val="40"/>
    </w:rPr>
  </w:style>
  <w:style w:type="character" w:customStyle="1" w:styleId="2Char">
    <w:name w:val="عنوان 2 Char"/>
    <w:basedOn w:val="a0"/>
    <w:link w:val="2"/>
    <w:uiPriority w:val="9"/>
    <w:semiHidden/>
    <w:rsid w:val="00352E25"/>
    <w:rPr>
      <w:rFonts w:asciiTheme="majorHAnsi" w:eastAsiaTheme="majorEastAsia" w:hAnsiTheme="majorHAnsi" w:cstheme="majorBidi"/>
      <w:noProof/>
      <w:color w:val="0F4761" w:themeColor="accent1" w:themeShade="BF"/>
      <w:sz w:val="32"/>
      <w:szCs w:val="32"/>
    </w:rPr>
  </w:style>
  <w:style w:type="character" w:customStyle="1" w:styleId="3Char">
    <w:name w:val="عنوان 3 Char"/>
    <w:basedOn w:val="a0"/>
    <w:link w:val="3"/>
    <w:uiPriority w:val="9"/>
    <w:semiHidden/>
    <w:rsid w:val="00352E25"/>
    <w:rPr>
      <w:rFonts w:eastAsiaTheme="majorEastAsia" w:cstheme="majorBidi"/>
      <w:noProof/>
      <w:color w:val="0F4761" w:themeColor="accent1" w:themeShade="BF"/>
      <w:sz w:val="28"/>
      <w:szCs w:val="28"/>
    </w:rPr>
  </w:style>
  <w:style w:type="character" w:customStyle="1" w:styleId="4Char">
    <w:name w:val="عنوان 4 Char"/>
    <w:basedOn w:val="a0"/>
    <w:link w:val="4"/>
    <w:uiPriority w:val="9"/>
    <w:semiHidden/>
    <w:rsid w:val="00352E25"/>
    <w:rPr>
      <w:rFonts w:eastAsiaTheme="majorEastAsia" w:cstheme="majorBidi"/>
      <w:i/>
      <w:iCs/>
      <w:noProof/>
      <w:color w:val="0F4761" w:themeColor="accent1" w:themeShade="BF"/>
    </w:rPr>
  </w:style>
  <w:style w:type="character" w:customStyle="1" w:styleId="5Char">
    <w:name w:val="عنوان 5 Char"/>
    <w:basedOn w:val="a0"/>
    <w:link w:val="5"/>
    <w:uiPriority w:val="9"/>
    <w:semiHidden/>
    <w:rsid w:val="00352E25"/>
    <w:rPr>
      <w:rFonts w:eastAsiaTheme="majorEastAsia" w:cstheme="majorBidi"/>
      <w:noProof/>
      <w:color w:val="0F4761" w:themeColor="accent1" w:themeShade="BF"/>
    </w:rPr>
  </w:style>
  <w:style w:type="character" w:customStyle="1" w:styleId="6Char">
    <w:name w:val="عنوان 6 Char"/>
    <w:basedOn w:val="a0"/>
    <w:link w:val="6"/>
    <w:uiPriority w:val="9"/>
    <w:semiHidden/>
    <w:rsid w:val="00352E25"/>
    <w:rPr>
      <w:rFonts w:eastAsiaTheme="majorEastAsia" w:cstheme="majorBidi"/>
      <w:i/>
      <w:iCs/>
      <w:noProof/>
      <w:color w:val="595959" w:themeColor="text1" w:themeTint="A6"/>
    </w:rPr>
  </w:style>
  <w:style w:type="character" w:customStyle="1" w:styleId="7Char">
    <w:name w:val="عنوان 7 Char"/>
    <w:basedOn w:val="a0"/>
    <w:link w:val="7"/>
    <w:uiPriority w:val="9"/>
    <w:semiHidden/>
    <w:rsid w:val="00352E25"/>
    <w:rPr>
      <w:rFonts w:eastAsiaTheme="majorEastAsia" w:cstheme="majorBidi"/>
      <w:noProof/>
      <w:color w:val="595959" w:themeColor="text1" w:themeTint="A6"/>
    </w:rPr>
  </w:style>
  <w:style w:type="character" w:customStyle="1" w:styleId="8Char">
    <w:name w:val="عنوان 8 Char"/>
    <w:basedOn w:val="a0"/>
    <w:link w:val="8"/>
    <w:uiPriority w:val="9"/>
    <w:semiHidden/>
    <w:rsid w:val="00352E25"/>
    <w:rPr>
      <w:rFonts w:eastAsiaTheme="majorEastAsia" w:cstheme="majorBidi"/>
      <w:i/>
      <w:iCs/>
      <w:noProof/>
      <w:color w:val="272727" w:themeColor="text1" w:themeTint="D8"/>
    </w:rPr>
  </w:style>
  <w:style w:type="character" w:customStyle="1" w:styleId="9Char">
    <w:name w:val="عنوان 9 Char"/>
    <w:basedOn w:val="a0"/>
    <w:link w:val="9"/>
    <w:uiPriority w:val="9"/>
    <w:semiHidden/>
    <w:rsid w:val="00352E25"/>
    <w:rPr>
      <w:rFonts w:eastAsiaTheme="majorEastAsia" w:cstheme="majorBidi"/>
      <w:noProof/>
      <w:color w:val="272727" w:themeColor="text1" w:themeTint="D8"/>
    </w:rPr>
  </w:style>
  <w:style w:type="paragraph" w:styleId="a3">
    <w:name w:val="Title"/>
    <w:basedOn w:val="a"/>
    <w:next w:val="a"/>
    <w:link w:val="Char"/>
    <w:uiPriority w:val="10"/>
    <w:qFormat/>
    <w:rsid w:val="00352E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352E25"/>
    <w:rPr>
      <w:rFonts w:asciiTheme="majorHAnsi" w:eastAsiaTheme="majorEastAsia" w:hAnsiTheme="majorHAnsi" w:cstheme="majorBidi"/>
      <w:noProof/>
      <w:spacing w:val="-10"/>
      <w:kern w:val="28"/>
      <w:sz w:val="56"/>
      <w:szCs w:val="56"/>
    </w:rPr>
  </w:style>
  <w:style w:type="paragraph" w:styleId="a4">
    <w:name w:val="Subtitle"/>
    <w:basedOn w:val="a"/>
    <w:next w:val="a"/>
    <w:link w:val="Char0"/>
    <w:uiPriority w:val="11"/>
    <w:qFormat/>
    <w:rsid w:val="00352E25"/>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352E25"/>
    <w:rPr>
      <w:rFonts w:eastAsiaTheme="majorEastAsia" w:cstheme="majorBidi"/>
      <w:noProof/>
      <w:color w:val="595959" w:themeColor="text1" w:themeTint="A6"/>
      <w:spacing w:val="15"/>
      <w:sz w:val="28"/>
      <w:szCs w:val="28"/>
    </w:rPr>
  </w:style>
  <w:style w:type="paragraph" w:styleId="a5">
    <w:name w:val="Quote"/>
    <w:basedOn w:val="a"/>
    <w:next w:val="a"/>
    <w:link w:val="Char1"/>
    <w:uiPriority w:val="29"/>
    <w:qFormat/>
    <w:rsid w:val="00352E25"/>
    <w:pPr>
      <w:spacing w:before="160"/>
      <w:jc w:val="center"/>
    </w:pPr>
    <w:rPr>
      <w:i/>
      <w:iCs/>
      <w:color w:val="404040" w:themeColor="text1" w:themeTint="BF"/>
    </w:rPr>
  </w:style>
  <w:style w:type="character" w:customStyle="1" w:styleId="Char1">
    <w:name w:val="اقتباس Char"/>
    <w:basedOn w:val="a0"/>
    <w:link w:val="a5"/>
    <w:uiPriority w:val="29"/>
    <w:rsid w:val="00352E25"/>
    <w:rPr>
      <w:i/>
      <w:iCs/>
      <w:noProof/>
      <w:color w:val="404040" w:themeColor="text1" w:themeTint="BF"/>
    </w:rPr>
  </w:style>
  <w:style w:type="paragraph" w:styleId="a6">
    <w:name w:val="List Paragraph"/>
    <w:basedOn w:val="a"/>
    <w:uiPriority w:val="34"/>
    <w:qFormat/>
    <w:rsid w:val="00352E25"/>
    <w:pPr>
      <w:ind w:left="720"/>
      <w:contextualSpacing/>
    </w:pPr>
  </w:style>
  <w:style w:type="character" w:styleId="a7">
    <w:name w:val="Intense Emphasis"/>
    <w:basedOn w:val="a0"/>
    <w:uiPriority w:val="21"/>
    <w:qFormat/>
    <w:rsid w:val="00352E25"/>
    <w:rPr>
      <w:i/>
      <w:iCs/>
      <w:color w:val="0F4761" w:themeColor="accent1" w:themeShade="BF"/>
    </w:rPr>
  </w:style>
  <w:style w:type="paragraph" w:styleId="a8">
    <w:name w:val="Intense Quote"/>
    <w:basedOn w:val="a"/>
    <w:next w:val="a"/>
    <w:link w:val="Char2"/>
    <w:uiPriority w:val="30"/>
    <w:qFormat/>
    <w:rsid w:val="00352E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352E25"/>
    <w:rPr>
      <w:i/>
      <w:iCs/>
      <w:noProof/>
      <w:color w:val="0F4761" w:themeColor="accent1" w:themeShade="BF"/>
    </w:rPr>
  </w:style>
  <w:style w:type="character" w:styleId="a9">
    <w:name w:val="Intense Reference"/>
    <w:basedOn w:val="a0"/>
    <w:uiPriority w:val="32"/>
    <w:qFormat/>
    <w:rsid w:val="00352E2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4746700">
      <w:bodyDiv w:val="1"/>
      <w:marLeft w:val="0"/>
      <w:marRight w:val="0"/>
      <w:marTop w:val="0"/>
      <w:marBottom w:val="0"/>
      <w:divBdr>
        <w:top w:val="none" w:sz="0" w:space="0" w:color="auto"/>
        <w:left w:val="none" w:sz="0" w:space="0" w:color="auto"/>
        <w:bottom w:val="none" w:sz="0" w:space="0" w:color="auto"/>
        <w:right w:val="none" w:sz="0" w:space="0" w:color="auto"/>
      </w:divBdr>
    </w:div>
    <w:div w:id="1819180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6011</Words>
  <Characters>34266</Characters>
  <Application>Microsoft Office Word</Application>
  <DocSecurity>0</DocSecurity>
  <Lines>285</Lines>
  <Paragraphs>80</Paragraphs>
  <ScaleCrop>false</ScaleCrop>
  <Company/>
  <LinksUpToDate>false</LinksUpToDate>
  <CharactersWithSpaces>40197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sherifelmetwaly18@gmail.com</dc:creator>
  <cp:keywords/>
  <dc:description/>
  <cp:lastModifiedBy>المهندس عبدالله بن عثمان ال زارع الشهري</cp:lastModifiedBy>
  <cp:revision>2</cp:revision>
  <dcterms:created xsi:type="dcterms:W3CDTF">2025-03-13T23:37:00Z</dcterms:created>
  <dcterms:modified xsi:type="dcterms:W3CDTF">2025-03-13T23:37:00Z</dcterms:modified>
</cp:coreProperties>
</file>