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20A4C0" w14:textId="77777777" w:rsidR="008D7DE7" w:rsidRPr="00592575" w:rsidRDefault="008D7DE7" w:rsidP="008D7DE7">
      <w:pPr>
        <w:spacing w:before="100" w:beforeAutospacing="1" w:after="100" w:afterAutospacing="1" w:line="276" w:lineRule="auto"/>
        <w:ind w:firstLine="0"/>
        <w:rPr>
          <w:b/>
          <w:bCs/>
          <w:color w:val="000000" w:themeColor="text1"/>
          <w:sz w:val="32"/>
          <w:szCs w:val="32"/>
          <w:lang w:bidi="ar-EG"/>
        </w:rPr>
      </w:pPr>
      <w:r w:rsidRPr="00592575">
        <w:rPr>
          <w:rFonts w:hint="cs"/>
          <w:b/>
          <w:bCs/>
          <w:noProof/>
          <w:color w:val="000000" w:themeColor="text1"/>
          <w:sz w:val="32"/>
          <w:szCs w:val="32"/>
          <w:lang w:bidi="ar-YE"/>
        </w:rPr>
        <w:drawing>
          <wp:anchor distT="0" distB="0" distL="114300" distR="114300" simplePos="0" relativeHeight="251659264" behindDoc="0" locked="0" layoutInCell="1" allowOverlap="1" wp14:anchorId="6DC0FDF4" wp14:editId="07BC15D7">
            <wp:simplePos x="0" y="0"/>
            <wp:positionH relativeFrom="margin">
              <wp:posOffset>325755</wp:posOffset>
            </wp:positionH>
            <wp:positionV relativeFrom="margin">
              <wp:posOffset>-278130</wp:posOffset>
            </wp:positionV>
            <wp:extent cx="1691005" cy="1569720"/>
            <wp:effectExtent l="0" t="0" r="444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91005" cy="1569720"/>
                    </a:xfrm>
                    <a:prstGeom prst="rect">
                      <a:avLst/>
                    </a:prstGeom>
                  </pic:spPr>
                </pic:pic>
              </a:graphicData>
            </a:graphic>
            <wp14:sizeRelH relativeFrom="margin">
              <wp14:pctWidth>0</wp14:pctWidth>
            </wp14:sizeRelH>
            <wp14:sizeRelV relativeFrom="margin">
              <wp14:pctHeight>0</wp14:pctHeight>
            </wp14:sizeRelV>
          </wp:anchor>
        </w:drawing>
      </w:r>
      <w:r w:rsidRPr="00592575">
        <w:rPr>
          <w:b/>
          <w:bCs/>
          <w:color w:val="000000" w:themeColor="text1"/>
          <w:sz w:val="32"/>
          <w:szCs w:val="32"/>
          <w:rtl/>
          <w:lang w:bidi="ar-EG"/>
        </w:rPr>
        <w:t xml:space="preserve">جامعة </w:t>
      </w:r>
      <w:proofErr w:type="spellStart"/>
      <w:r w:rsidRPr="00592575">
        <w:rPr>
          <w:b/>
          <w:bCs/>
          <w:color w:val="000000" w:themeColor="text1"/>
          <w:sz w:val="32"/>
          <w:szCs w:val="32"/>
          <w:rtl/>
          <w:lang w:bidi="ar-EG"/>
        </w:rPr>
        <w:t>ميدأوشن</w:t>
      </w:r>
      <w:proofErr w:type="spellEnd"/>
      <w:r w:rsidRPr="00592575">
        <w:rPr>
          <w:b/>
          <w:bCs/>
          <w:color w:val="000000" w:themeColor="text1"/>
          <w:sz w:val="32"/>
          <w:szCs w:val="32"/>
          <w:rtl/>
          <w:lang w:bidi="ar-EG"/>
        </w:rPr>
        <w:t xml:space="preserve"> </w:t>
      </w:r>
    </w:p>
    <w:p w14:paraId="7A5D3097" w14:textId="77777777" w:rsidR="008D7DE7" w:rsidRPr="00592575" w:rsidRDefault="008D7DE7" w:rsidP="008D7DE7">
      <w:pPr>
        <w:spacing w:before="100" w:beforeAutospacing="1" w:after="100" w:afterAutospacing="1" w:line="276" w:lineRule="auto"/>
        <w:ind w:firstLine="0"/>
        <w:rPr>
          <w:b/>
          <w:bCs/>
          <w:color w:val="000000" w:themeColor="text1"/>
          <w:sz w:val="32"/>
          <w:szCs w:val="32"/>
          <w:rtl/>
          <w:lang w:bidi="ar-EG"/>
        </w:rPr>
      </w:pPr>
      <w:r w:rsidRPr="00592575">
        <w:rPr>
          <w:b/>
          <w:bCs/>
          <w:color w:val="000000" w:themeColor="text1"/>
          <w:sz w:val="32"/>
          <w:szCs w:val="32"/>
          <w:rtl/>
          <w:lang w:bidi="ar-EG"/>
        </w:rPr>
        <w:t xml:space="preserve">كلية الإدارة </w:t>
      </w:r>
    </w:p>
    <w:p w14:paraId="641DFEB3" w14:textId="7E2A9BE2" w:rsidR="008D7DE7" w:rsidRPr="00592575" w:rsidRDefault="008D7DE7" w:rsidP="008D7DE7">
      <w:pPr>
        <w:spacing w:before="100" w:beforeAutospacing="1" w:after="100" w:afterAutospacing="1" w:line="276" w:lineRule="auto"/>
        <w:ind w:firstLine="0"/>
        <w:rPr>
          <w:b/>
          <w:bCs/>
          <w:color w:val="000000" w:themeColor="text1"/>
          <w:sz w:val="32"/>
          <w:szCs w:val="32"/>
          <w:rtl/>
          <w:lang w:bidi="ar-EG"/>
        </w:rPr>
      </w:pPr>
      <w:r w:rsidRPr="00592575">
        <w:rPr>
          <w:b/>
          <w:bCs/>
          <w:color w:val="000000" w:themeColor="text1"/>
          <w:sz w:val="32"/>
          <w:szCs w:val="32"/>
          <w:rtl/>
          <w:lang w:bidi="ar-EG"/>
        </w:rPr>
        <w:t xml:space="preserve">تخصص </w:t>
      </w:r>
      <w:r w:rsidR="00007202">
        <w:rPr>
          <w:rFonts w:hint="cs"/>
          <w:b/>
          <w:bCs/>
          <w:color w:val="000000" w:themeColor="text1"/>
          <w:sz w:val="32"/>
          <w:szCs w:val="32"/>
          <w:rtl/>
          <w:lang w:bidi="ar-EG"/>
        </w:rPr>
        <w:t xml:space="preserve">/ ماجستير ادارة الاعمال </w:t>
      </w:r>
    </w:p>
    <w:p w14:paraId="51334666" w14:textId="77777777" w:rsidR="008D7DE7" w:rsidRPr="00592575" w:rsidRDefault="008D7DE7" w:rsidP="008D7DE7">
      <w:pPr>
        <w:spacing w:before="100" w:beforeAutospacing="1" w:after="100" w:afterAutospacing="1" w:line="276" w:lineRule="auto"/>
        <w:ind w:firstLine="0"/>
        <w:rPr>
          <w:color w:val="000000" w:themeColor="text1"/>
          <w:rtl/>
          <w:lang w:bidi="ar-EG"/>
        </w:rPr>
      </w:pPr>
    </w:p>
    <w:p w14:paraId="06BBA3D0" w14:textId="7CECC062" w:rsidR="00930FC7" w:rsidRPr="00592575" w:rsidRDefault="008D7DE7" w:rsidP="008D7DE7">
      <w:pPr>
        <w:spacing w:before="100" w:beforeAutospacing="1" w:after="100" w:afterAutospacing="1" w:line="276" w:lineRule="auto"/>
        <w:ind w:firstLine="0"/>
        <w:jc w:val="center"/>
        <w:rPr>
          <w:b/>
          <w:bCs/>
          <w:color w:val="000000" w:themeColor="text1"/>
          <w:sz w:val="40"/>
          <w:szCs w:val="40"/>
          <w:rtl/>
        </w:rPr>
      </w:pPr>
      <w:r w:rsidRPr="00592575">
        <w:rPr>
          <w:b/>
          <w:bCs/>
          <w:color w:val="000000" w:themeColor="text1"/>
          <w:sz w:val="40"/>
          <w:szCs w:val="40"/>
          <w:rtl/>
        </w:rPr>
        <w:t>اثر الذكاء الاصطناعي في اتخاذ القرارات الاستراتيجية دراسة تطبيقية في شركات الاتصالات الخلوية السعودية</w:t>
      </w:r>
    </w:p>
    <w:p w14:paraId="41F73FEC" w14:textId="77777777" w:rsidR="008D7DE7" w:rsidRPr="00592575" w:rsidRDefault="008D7DE7" w:rsidP="008D7DE7">
      <w:pPr>
        <w:spacing w:before="100" w:beforeAutospacing="1" w:after="100" w:afterAutospacing="1" w:line="276" w:lineRule="auto"/>
        <w:ind w:firstLine="0"/>
        <w:rPr>
          <w:color w:val="000000" w:themeColor="text1"/>
          <w:rtl/>
        </w:rPr>
      </w:pPr>
    </w:p>
    <w:p w14:paraId="202EEE4B" w14:textId="1FE8D31A" w:rsidR="0063409D" w:rsidRPr="00592575" w:rsidRDefault="008D7DE7" w:rsidP="008D7DE7">
      <w:pPr>
        <w:spacing w:before="100" w:beforeAutospacing="1" w:after="100" w:afterAutospacing="1" w:line="276" w:lineRule="auto"/>
        <w:ind w:firstLine="0"/>
        <w:jc w:val="center"/>
        <w:rPr>
          <w:b/>
          <w:bCs/>
          <w:color w:val="000000" w:themeColor="text1"/>
          <w:sz w:val="36"/>
          <w:szCs w:val="36"/>
          <w:rtl/>
        </w:rPr>
      </w:pPr>
      <w:r w:rsidRPr="00592575">
        <w:rPr>
          <w:rFonts w:hint="cs"/>
          <w:b/>
          <w:bCs/>
          <w:color w:val="000000" w:themeColor="text1"/>
          <w:sz w:val="36"/>
          <w:szCs w:val="36"/>
          <w:rtl/>
        </w:rPr>
        <w:t>إعداد الطالب/</w:t>
      </w:r>
    </w:p>
    <w:p w14:paraId="455C1268" w14:textId="77777777" w:rsidR="008D7DE7" w:rsidRPr="00592575" w:rsidRDefault="00930FC7" w:rsidP="008D7DE7">
      <w:pPr>
        <w:spacing w:before="100" w:beforeAutospacing="1" w:after="100" w:afterAutospacing="1" w:line="276" w:lineRule="auto"/>
        <w:ind w:firstLine="0"/>
        <w:jc w:val="center"/>
        <w:rPr>
          <w:color w:val="000000" w:themeColor="text1"/>
          <w:sz w:val="36"/>
          <w:szCs w:val="36"/>
          <w:rtl/>
        </w:rPr>
      </w:pPr>
      <w:r w:rsidRPr="00592575">
        <w:rPr>
          <w:color w:val="000000" w:themeColor="text1"/>
          <w:sz w:val="36"/>
          <w:szCs w:val="36"/>
          <w:rtl/>
        </w:rPr>
        <w:t>محمد عبد العزيز الشهراني</w:t>
      </w:r>
    </w:p>
    <w:p w14:paraId="0975DB37" w14:textId="77777777" w:rsidR="008D7DE7" w:rsidRPr="00592575" w:rsidRDefault="008D7DE7" w:rsidP="008D7DE7">
      <w:pPr>
        <w:spacing w:before="100" w:beforeAutospacing="1" w:after="100" w:afterAutospacing="1" w:line="276" w:lineRule="auto"/>
        <w:ind w:firstLine="0"/>
        <w:jc w:val="center"/>
        <w:rPr>
          <w:color w:val="000000" w:themeColor="text1"/>
          <w:sz w:val="36"/>
          <w:szCs w:val="36"/>
          <w:rtl/>
        </w:rPr>
      </w:pPr>
    </w:p>
    <w:tbl>
      <w:tblPr>
        <w:tblStyle w:val="ac"/>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8D7DE7" w:rsidRPr="00592575" w14:paraId="4684064B" w14:textId="77777777" w:rsidTr="00EF08B1">
        <w:tc>
          <w:tcPr>
            <w:tcW w:w="4530" w:type="dxa"/>
          </w:tcPr>
          <w:p w14:paraId="09677260" w14:textId="77777777" w:rsidR="008D7DE7" w:rsidRPr="00592575" w:rsidRDefault="008D7DE7" w:rsidP="00EF08B1">
            <w:pPr>
              <w:spacing w:before="100" w:beforeAutospacing="1" w:after="100" w:afterAutospacing="1" w:line="276" w:lineRule="auto"/>
              <w:jc w:val="center"/>
              <w:rPr>
                <w:b/>
                <w:bCs/>
                <w:color w:val="000000" w:themeColor="text1"/>
                <w:sz w:val="36"/>
                <w:szCs w:val="36"/>
                <w:rtl/>
                <w:lang w:bidi="ar-EG"/>
              </w:rPr>
            </w:pPr>
            <w:r w:rsidRPr="00592575">
              <w:rPr>
                <w:rFonts w:hint="cs"/>
                <w:b/>
                <w:bCs/>
                <w:color w:val="000000" w:themeColor="text1"/>
                <w:sz w:val="36"/>
                <w:szCs w:val="36"/>
                <w:rtl/>
                <w:lang w:bidi="ar-EG"/>
              </w:rPr>
              <w:t>المشرف الرئيسي/</w:t>
            </w:r>
          </w:p>
        </w:tc>
        <w:tc>
          <w:tcPr>
            <w:tcW w:w="4531" w:type="dxa"/>
          </w:tcPr>
          <w:p w14:paraId="609B727D" w14:textId="77777777" w:rsidR="008D7DE7" w:rsidRPr="00592575" w:rsidRDefault="008D7DE7" w:rsidP="00EF08B1">
            <w:pPr>
              <w:spacing w:before="100" w:beforeAutospacing="1" w:after="100" w:afterAutospacing="1" w:line="276" w:lineRule="auto"/>
              <w:jc w:val="center"/>
              <w:rPr>
                <w:b/>
                <w:bCs/>
                <w:color w:val="000000" w:themeColor="text1"/>
                <w:sz w:val="36"/>
                <w:szCs w:val="36"/>
                <w:rtl/>
                <w:lang w:bidi="ar-EG"/>
              </w:rPr>
            </w:pPr>
            <w:r w:rsidRPr="00592575">
              <w:rPr>
                <w:rFonts w:hint="cs"/>
                <w:b/>
                <w:bCs/>
                <w:color w:val="000000" w:themeColor="text1"/>
                <w:sz w:val="36"/>
                <w:szCs w:val="36"/>
                <w:rtl/>
                <w:lang w:bidi="ar-EG"/>
              </w:rPr>
              <w:t>المشرف الثاني/</w:t>
            </w:r>
          </w:p>
        </w:tc>
      </w:tr>
      <w:tr w:rsidR="008D7DE7" w:rsidRPr="00592575" w14:paraId="6DF0AAE8" w14:textId="77777777" w:rsidTr="00EF08B1">
        <w:tc>
          <w:tcPr>
            <w:tcW w:w="4530" w:type="dxa"/>
          </w:tcPr>
          <w:p w14:paraId="51F23FC4" w14:textId="77777777" w:rsidR="008D7DE7" w:rsidRPr="00592575" w:rsidRDefault="008D7DE7" w:rsidP="00EF08B1">
            <w:pPr>
              <w:spacing w:before="100" w:beforeAutospacing="1" w:after="100" w:afterAutospacing="1" w:line="276" w:lineRule="auto"/>
              <w:jc w:val="center"/>
              <w:rPr>
                <w:b/>
                <w:bCs/>
                <w:color w:val="000000" w:themeColor="text1"/>
                <w:sz w:val="36"/>
                <w:szCs w:val="36"/>
                <w:rtl/>
                <w:lang w:bidi="ar-EG"/>
              </w:rPr>
            </w:pPr>
            <w:r w:rsidRPr="00592575">
              <w:rPr>
                <w:rFonts w:eastAsia="Calibri"/>
                <w:color w:val="000000" w:themeColor="text1"/>
                <w:sz w:val="36"/>
                <w:szCs w:val="36"/>
                <w:rtl/>
                <w:lang w:bidi="ar-EG"/>
              </w:rPr>
              <w:t>د. الفيصل عبد الحميد</w:t>
            </w:r>
          </w:p>
        </w:tc>
        <w:tc>
          <w:tcPr>
            <w:tcW w:w="4531" w:type="dxa"/>
          </w:tcPr>
          <w:p w14:paraId="558517D8" w14:textId="77777777" w:rsidR="008D7DE7" w:rsidRPr="00592575" w:rsidRDefault="008D7DE7" w:rsidP="00EF08B1">
            <w:pPr>
              <w:spacing w:before="100" w:beforeAutospacing="1" w:after="100" w:afterAutospacing="1" w:line="276" w:lineRule="auto"/>
              <w:jc w:val="center"/>
              <w:rPr>
                <w:b/>
                <w:bCs/>
                <w:color w:val="000000" w:themeColor="text1"/>
                <w:sz w:val="36"/>
                <w:szCs w:val="36"/>
                <w:rtl/>
                <w:lang w:bidi="ar-EG"/>
              </w:rPr>
            </w:pPr>
            <w:proofErr w:type="spellStart"/>
            <w:r w:rsidRPr="00592575">
              <w:rPr>
                <w:rFonts w:eastAsia="Calibri"/>
                <w:color w:val="000000" w:themeColor="text1"/>
                <w:sz w:val="36"/>
                <w:szCs w:val="36"/>
                <w:rtl/>
                <w:lang w:bidi="ar-EG"/>
              </w:rPr>
              <w:t>د.فايز</w:t>
            </w:r>
            <w:proofErr w:type="spellEnd"/>
            <w:r w:rsidRPr="00592575">
              <w:rPr>
                <w:rFonts w:eastAsia="Calibri"/>
                <w:color w:val="000000" w:themeColor="text1"/>
                <w:sz w:val="36"/>
                <w:szCs w:val="36"/>
                <w:rtl/>
                <w:lang w:bidi="ar-EG"/>
              </w:rPr>
              <w:t xml:space="preserve"> جراد</w:t>
            </w:r>
          </w:p>
        </w:tc>
      </w:tr>
    </w:tbl>
    <w:p w14:paraId="44D986A2" w14:textId="77777777" w:rsidR="008D7DE7" w:rsidRPr="00592575" w:rsidRDefault="008D7DE7" w:rsidP="008D7DE7">
      <w:pPr>
        <w:spacing w:before="100" w:beforeAutospacing="1" w:after="100" w:afterAutospacing="1" w:line="276" w:lineRule="auto"/>
        <w:jc w:val="center"/>
        <w:rPr>
          <w:b/>
          <w:bCs/>
          <w:color w:val="000000" w:themeColor="text1"/>
          <w:sz w:val="36"/>
          <w:szCs w:val="36"/>
          <w:rtl/>
          <w:lang w:bidi="ar-EG"/>
        </w:rPr>
      </w:pPr>
      <w:r w:rsidRPr="00592575">
        <w:rPr>
          <w:b/>
          <w:bCs/>
          <w:color w:val="000000" w:themeColor="text1"/>
          <w:sz w:val="36"/>
          <w:szCs w:val="36"/>
          <w:rtl/>
          <w:lang w:bidi="ar-EG"/>
        </w:rPr>
        <w:t>العام الدراسي:</w:t>
      </w:r>
    </w:p>
    <w:p w14:paraId="680ED488" w14:textId="77777777" w:rsidR="008D7DE7" w:rsidRPr="00592575" w:rsidRDefault="008D7DE7" w:rsidP="008D7DE7">
      <w:pPr>
        <w:spacing w:before="100" w:beforeAutospacing="1" w:after="100" w:afterAutospacing="1" w:line="276" w:lineRule="auto"/>
        <w:jc w:val="center"/>
        <w:rPr>
          <w:color w:val="000000" w:themeColor="text1"/>
          <w:sz w:val="36"/>
          <w:szCs w:val="36"/>
          <w:rtl/>
        </w:rPr>
      </w:pPr>
      <w:r w:rsidRPr="00592575">
        <w:rPr>
          <w:rFonts w:hint="cs"/>
          <w:color w:val="000000" w:themeColor="text1"/>
          <w:sz w:val="36"/>
          <w:szCs w:val="36"/>
          <w:rtl/>
          <w:lang w:bidi="ar-EG"/>
        </w:rPr>
        <w:t xml:space="preserve">1448 </w:t>
      </w:r>
      <w:r w:rsidRPr="00592575">
        <w:rPr>
          <w:color w:val="000000" w:themeColor="text1"/>
          <w:sz w:val="36"/>
          <w:szCs w:val="36"/>
          <w:rtl/>
          <w:lang w:bidi="ar-EG"/>
        </w:rPr>
        <w:t>–</w:t>
      </w:r>
      <w:r w:rsidRPr="00592575">
        <w:rPr>
          <w:rFonts w:hint="cs"/>
          <w:color w:val="000000" w:themeColor="text1"/>
          <w:sz w:val="36"/>
          <w:szCs w:val="36"/>
          <w:rtl/>
          <w:lang w:bidi="ar-EG"/>
        </w:rPr>
        <w:t xml:space="preserve"> 2026</w:t>
      </w:r>
    </w:p>
    <w:p w14:paraId="267749EE" w14:textId="77777777" w:rsidR="008D7DE7" w:rsidRPr="00592575" w:rsidRDefault="008D7DE7" w:rsidP="008D7DE7">
      <w:pPr>
        <w:spacing w:before="100" w:beforeAutospacing="1" w:after="100" w:afterAutospacing="1" w:line="276" w:lineRule="auto"/>
        <w:ind w:firstLine="0"/>
        <w:jc w:val="center"/>
        <w:rPr>
          <w:color w:val="000000" w:themeColor="text1"/>
          <w:rtl/>
        </w:rPr>
        <w:sectPr w:rsidR="008D7DE7" w:rsidRPr="00592575" w:rsidSect="008D7DE7">
          <w:headerReference w:type="default" r:id="rId9"/>
          <w:footerReference w:type="default" r:id="rId10"/>
          <w:footerReference w:type="first" r:id="rId11"/>
          <w:type w:val="continuous"/>
          <w:pgSz w:w="11907" w:h="16839" w:code="9"/>
          <w:pgMar w:top="1134" w:right="1701" w:bottom="1134" w:left="1134" w:header="720" w:footer="720" w:gutter="0"/>
          <w:pgNumType w:fmt="arabicAbjad" w:start="1"/>
          <w:cols w:space="720"/>
          <w:titlePg/>
          <w:bidi/>
          <w:rtlGutter/>
          <w:docGrid w:linePitch="381"/>
        </w:sectPr>
      </w:pPr>
    </w:p>
    <w:p w14:paraId="640E63D8" w14:textId="19A46005" w:rsidR="008D7DE7" w:rsidRPr="00592575" w:rsidRDefault="008D7DE7" w:rsidP="00EF08B1">
      <w:pPr>
        <w:spacing w:before="100" w:beforeAutospacing="1" w:after="100" w:afterAutospacing="1" w:line="276" w:lineRule="auto"/>
        <w:ind w:firstLine="0"/>
        <w:jc w:val="center"/>
        <w:outlineLvl w:val="0"/>
        <w:rPr>
          <w:b/>
          <w:bCs/>
          <w:color w:val="000000" w:themeColor="text1"/>
          <w:sz w:val="40"/>
          <w:szCs w:val="40"/>
          <w:rtl/>
        </w:rPr>
      </w:pPr>
      <w:bookmarkStart w:id="0" w:name="_Toc233420769"/>
      <w:r w:rsidRPr="00592575">
        <w:rPr>
          <w:rFonts w:hint="cs"/>
          <w:b/>
          <w:bCs/>
          <w:color w:val="000000" w:themeColor="text1"/>
          <w:sz w:val="40"/>
          <w:szCs w:val="40"/>
          <w:rtl/>
        </w:rPr>
        <w:t>الفصل الأول: الإطار العام للدراسة</w:t>
      </w:r>
      <w:bookmarkEnd w:id="0"/>
    </w:p>
    <w:p w14:paraId="520457DD" w14:textId="000D57A7" w:rsidR="008D7DE7" w:rsidRPr="00592575" w:rsidRDefault="008D7DE7" w:rsidP="00EF08B1">
      <w:pPr>
        <w:spacing w:before="100" w:beforeAutospacing="1" w:after="100" w:afterAutospacing="1" w:line="276" w:lineRule="auto"/>
        <w:ind w:firstLine="0"/>
        <w:outlineLvl w:val="1"/>
        <w:rPr>
          <w:b/>
          <w:bCs/>
          <w:color w:val="000000" w:themeColor="text1"/>
          <w:sz w:val="36"/>
          <w:szCs w:val="36"/>
          <w:rtl/>
        </w:rPr>
      </w:pPr>
      <w:bookmarkStart w:id="1" w:name="_Toc233420770"/>
      <w:r w:rsidRPr="00592575">
        <w:rPr>
          <w:rFonts w:hint="cs"/>
          <w:b/>
          <w:bCs/>
          <w:color w:val="000000" w:themeColor="text1"/>
          <w:sz w:val="36"/>
          <w:szCs w:val="36"/>
          <w:rtl/>
        </w:rPr>
        <w:t>1.1 المقدمة</w:t>
      </w:r>
      <w:bookmarkEnd w:id="1"/>
      <w:r w:rsidRPr="00592575">
        <w:rPr>
          <w:rFonts w:hint="cs"/>
          <w:b/>
          <w:bCs/>
          <w:color w:val="000000" w:themeColor="text1"/>
          <w:sz w:val="36"/>
          <w:szCs w:val="36"/>
          <w:rtl/>
        </w:rPr>
        <w:t xml:space="preserve"> </w:t>
      </w:r>
    </w:p>
    <w:p w14:paraId="43AE852D" w14:textId="77777777" w:rsidR="002B0D3A" w:rsidRPr="00592575" w:rsidRDefault="002B0D3A" w:rsidP="00EF08B1">
      <w:pPr>
        <w:spacing w:before="100" w:beforeAutospacing="1" w:after="100" w:afterAutospacing="1" w:line="276" w:lineRule="auto"/>
        <w:ind w:firstLine="425"/>
        <w:rPr>
          <w:color w:val="000000" w:themeColor="text1"/>
          <w:rtl/>
        </w:rPr>
      </w:pPr>
      <w:r w:rsidRPr="00592575">
        <w:rPr>
          <w:color w:val="000000" w:themeColor="text1"/>
          <w:rtl/>
        </w:rPr>
        <w:t>في ظل التطور السريع للتكنولوجيا الرقمية، أصبح الذكاء الاصطناعي جزء لا يتجزأ من مختلف المجالات، ومن بينها مجال الإدارة (حسن، 2025)، إذ شهد العالم في العقود الأخيرة تحولاً جذرياً في مختلف مجالات الحياة، فأصبح الذكاء الاصطناعي أحد أبرز ملامح الثورة التكنولوجية الرابعة التي تعيد صياغة المفاهيم التقليدية في الإدارة والاقتصاد والتعليم، والصناعة، ولم تعد تقنيات الذكاء الاصطناعي تقتصر على المجالات التقنية والعلمية فقط، بل تجاوزت ذلك إلى التأثير المباشر والعميق في أداء القيادات الإدارية وأساليب اتخاذ القرار وطبيعة العلاقات التنظيمية وآليات التخطيط والتوجيه والرقابة (صلاح، 2025).</w:t>
      </w:r>
    </w:p>
    <w:p w14:paraId="1937E30C" w14:textId="77777777" w:rsidR="002B0D3A" w:rsidRPr="00592575" w:rsidRDefault="002B0D3A" w:rsidP="00EF08B1">
      <w:pPr>
        <w:spacing w:before="100" w:beforeAutospacing="1" w:after="100" w:afterAutospacing="1" w:line="276" w:lineRule="auto"/>
        <w:ind w:firstLine="425"/>
        <w:rPr>
          <w:color w:val="000000" w:themeColor="text1"/>
        </w:rPr>
      </w:pPr>
      <w:r w:rsidRPr="00592575">
        <w:rPr>
          <w:color w:val="000000" w:themeColor="text1"/>
          <w:rtl/>
        </w:rPr>
        <w:t>وقد شهد الذكاء الاصطناعي تطورًا شاملاً أثر على معظم جوانب الحياة البشرية، مما أتاح تحقيق تقدم غير مسبوق في مجالات متعددة مثل الاتصالات، والطب، والهندسة، والاستدامة، وغيرها (</w:t>
      </w:r>
      <w:r w:rsidRPr="00592575">
        <w:rPr>
          <w:color w:val="000000" w:themeColor="text1"/>
        </w:rPr>
        <w:t>Singh et al, 2024</w:t>
      </w:r>
      <w:r w:rsidRPr="00592575">
        <w:rPr>
          <w:color w:val="000000" w:themeColor="text1"/>
          <w:rtl/>
        </w:rPr>
        <w:t>)، ويحظى هذا التطور السريع باهتمام كبير من المؤسسات والأفراد، حيث يسهم الذكاء الاصطناعي في تعزيز التقدم لتلك المؤسسات، وجذب الاستثمارات لها، وتطوير القدرات الذاتية فيها على مستوى العالم (</w:t>
      </w:r>
      <w:proofErr w:type="spellStart"/>
      <w:r w:rsidRPr="00592575">
        <w:rPr>
          <w:color w:val="000000" w:themeColor="text1"/>
        </w:rPr>
        <w:t>Venkatasubramanian</w:t>
      </w:r>
      <w:proofErr w:type="spellEnd"/>
      <w:r w:rsidRPr="00592575">
        <w:rPr>
          <w:color w:val="000000" w:themeColor="text1"/>
        </w:rPr>
        <w:t>, 2021</w:t>
      </w:r>
      <w:r w:rsidRPr="00592575">
        <w:rPr>
          <w:color w:val="000000" w:themeColor="text1"/>
          <w:rtl/>
        </w:rPr>
        <w:t>).</w:t>
      </w:r>
    </w:p>
    <w:p w14:paraId="100DF2B8" w14:textId="77777777" w:rsidR="002B0D3A" w:rsidRPr="00592575" w:rsidRDefault="002B0D3A" w:rsidP="00EF08B1">
      <w:pPr>
        <w:spacing w:before="100" w:beforeAutospacing="1" w:after="100" w:afterAutospacing="1" w:line="276" w:lineRule="auto"/>
        <w:ind w:firstLine="425"/>
        <w:rPr>
          <w:color w:val="000000" w:themeColor="text1"/>
          <w:rtl/>
        </w:rPr>
      </w:pPr>
      <w:r w:rsidRPr="00592575">
        <w:rPr>
          <w:color w:val="000000" w:themeColor="text1"/>
          <w:rtl/>
        </w:rPr>
        <w:t xml:space="preserve">وأصبح الذكاء الاصطناعي وتطبيقاته أحد الركائز الأساسية التي تعتمد عليها الكثير من المؤسسات في عملياتها اليومية، حيث يقوم الذكاء الاصطناعي بتوفير البيانات والمعلومات بشكل فعّال وبسرعة وبأقل جهد ممكن، مما يساهم بشكل كبير في تمكين إدارة المنشآت والمؤسسات من حل المشكلات واتخاذ القرارات السليمة (المنصوري </w:t>
      </w:r>
      <w:proofErr w:type="spellStart"/>
      <w:r w:rsidRPr="00592575">
        <w:rPr>
          <w:color w:val="000000" w:themeColor="text1"/>
          <w:rtl/>
        </w:rPr>
        <w:t>والطحيطاح</w:t>
      </w:r>
      <w:proofErr w:type="spellEnd"/>
      <w:r w:rsidRPr="00592575">
        <w:rPr>
          <w:color w:val="000000" w:themeColor="text1"/>
          <w:rtl/>
        </w:rPr>
        <w:t>، 2021).</w:t>
      </w:r>
    </w:p>
    <w:p w14:paraId="02252888" w14:textId="49A238BD" w:rsidR="002B0D3A" w:rsidRPr="00592575" w:rsidRDefault="002B0D3A" w:rsidP="00EF08B1">
      <w:pPr>
        <w:spacing w:before="100" w:beforeAutospacing="1" w:after="100" w:afterAutospacing="1" w:line="276" w:lineRule="auto"/>
        <w:ind w:firstLine="425"/>
        <w:rPr>
          <w:color w:val="000000" w:themeColor="text1"/>
          <w:rtl/>
        </w:rPr>
      </w:pPr>
      <w:r w:rsidRPr="00592575">
        <w:rPr>
          <w:color w:val="000000" w:themeColor="text1"/>
          <w:rtl/>
        </w:rPr>
        <w:t>ويعزز الذكاء الاصطناعي دعم المدراء في تحليل الأنماط وفهمها، مما يساهم في صياغة رؤية فعّالة للمنشئة وتخفيف المشكلات المحتملة، كما ويلعب دوراً حيوياً في التغلب على المشكلات من خلال تقديم بيانات موضوعية وقابلة للتحقيق (</w:t>
      </w:r>
      <w:proofErr w:type="spellStart"/>
      <w:r w:rsidRPr="00592575">
        <w:rPr>
          <w:color w:val="000000" w:themeColor="text1"/>
        </w:rPr>
        <w:t>Dietzmann</w:t>
      </w:r>
      <w:proofErr w:type="spellEnd"/>
      <w:r w:rsidRPr="00592575">
        <w:rPr>
          <w:color w:val="000000" w:themeColor="text1"/>
        </w:rPr>
        <w:t xml:space="preserve"> &amp; </w:t>
      </w:r>
      <w:proofErr w:type="spellStart"/>
      <w:r w:rsidRPr="00592575">
        <w:rPr>
          <w:color w:val="000000" w:themeColor="text1"/>
        </w:rPr>
        <w:t>Duan</w:t>
      </w:r>
      <w:proofErr w:type="spellEnd"/>
      <w:r w:rsidRPr="00592575">
        <w:rPr>
          <w:color w:val="000000" w:themeColor="text1"/>
        </w:rPr>
        <w:t>, 2022</w:t>
      </w:r>
      <w:r w:rsidRPr="00592575">
        <w:rPr>
          <w:color w:val="000000" w:themeColor="text1"/>
          <w:rtl/>
        </w:rPr>
        <w:t>).</w:t>
      </w:r>
    </w:p>
    <w:p w14:paraId="6F6775D0" w14:textId="7EEC91A9" w:rsidR="002B0D3A" w:rsidRPr="00592575" w:rsidRDefault="002B0D3A" w:rsidP="00EF08B1">
      <w:pPr>
        <w:spacing w:before="100" w:beforeAutospacing="1" w:after="100" w:afterAutospacing="1" w:line="276" w:lineRule="auto"/>
        <w:ind w:firstLine="425"/>
        <w:rPr>
          <w:color w:val="000000" w:themeColor="text1"/>
          <w:rtl/>
        </w:rPr>
      </w:pPr>
      <w:r w:rsidRPr="00592575">
        <w:rPr>
          <w:color w:val="000000" w:themeColor="text1"/>
          <w:rtl/>
        </w:rPr>
        <w:t xml:space="preserve">من جهة أخرى تعد عملية اتخاذ القرار هي المحور الأساسي في المؤسسة والعمود الفقري لوجودها، فهي حجر الزاوية في كل شيء داخل المؤسسة من أفراد وآلات ومعدات ومواد وكل ما يتعلق بالتطورات والتغيرات، إذ تلعب عملية اتخاذ القرار دوراً أساسياً في كفاءة أداء المؤسسات، حتى تتمكن من تحقيق أهدافها واستمرارية بقائها، ولهذا كان من الضروري أن تمتلك المؤسسة نظام معلومات وتطبيقات نظم خبيرة تزودها بمعلومات دقيقة ومفيدة وفي الوقت المناسب، والتي تعكس صورة القرارات المتخذة في المؤسسة (بو شلال </w:t>
      </w:r>
      <w:proofErr w:type="spellStart"/>
      <w:r w:rsidRPr="00592575">
        <w:rPr>
          <w:color w:val="000000" w:themeColor="text1"/>
          <w:rtl/>
        </w:rPr>
        <w:t>وحناشي</w:t>
      </w:r>
      <w:proofErr w:type="spellEnd"/>
      <w:r w:rsidRPr="00592575">
        <w:rPr>
          <w:color w:val="000000" w:themeColor="text1"/>
          <w:rtl/>
        </w:rPr>
        <w:t>، 2021).</w:t>
      </w:r>
    </w:p>
    <w:p w14:paraId="0A15EF51" w14:textId="77777777" w:rsidR="00356F39" w:rsidRPr="00592575" w:rsidRDefault="00356F39" w:rsidP="00EF08B1">
      <w:pPr>
        <w:spacing w:before="100" w:beforeAutospacing="1" w:after="100" w:afterAutospacing="1" w:line="276" w:lineRule="auto"/>
        <w:ind w:firstLine="425"/>
        <w:rPr>
          <w:color w:val="000000" w:themeColor="text1"/>
          <w:rtl/>
        </w:rPr>
      </w:pPr>
      <w:r w:rsidRPr="00592575">
        <w:rPr>
          <w:color w:val="000000" w:themeColor="text1"/>
          <w:rtl/>
        </w:rPr>
        <w:t>إن عملية اتخاذ القرار تساعد القيادة ومتخذي القرار على تحقيق أهدافهم بكفاءة وفاعلية وجودة أعلى، وذلك عن طريق معرفة الابعاد الرئيسية للمشكلة وتشخيصها بأسلوب علمي لتحديد وتحليل عوامل اتخاذ القرار من أجل الكشف عن إيجابية وسلبية الترابط بين مكوناته الأساسية للخروج بصياغة واضحة لمعالجة المشكلة بما يتناسب مع متطلبات الواقع (الشيخ حسن والسليمان، 2022).</w:t>
      </w:r>
    </w:p>
    <w:p w14:paraId="068AB66B" w14:textId="77777777" w:rsidR="00356F39" w:rsidRPr="00592575" w:rsidRDefault="00356F39" w:rsidP="00EF08B1">
      <w:pPr>
        <w:spacing w:before="100" w:beforeAutospacing="1" w:after="100" w:afterAutospacing="1" w:line="276" w:lineRule="auto"/>
        <w:ind w:firstLine="425"/>
        <w:rPr>
          <w:color w:val="000000" w:themeColor="text1"/>
          <w:rtl/>
        </w:rPr>
      </w:pPr>
      <w:r w:rsidRPr="00592575">
        <w:rPr>
          <w:color w:val="000000" w:themeColor="text1"/>
          <w:rtl/>
        </w:rPr>
        <w:t>ووفقا لـ(</w:t>
      </w:r>
      <w:proofErr w:type="spellStart"/>
      <w:r w:rsidRPr="00592575">
        <w:rPr>
          <w:color w:val="000000" w:themeColor="text1"/>
        </w:rPr>
        <w:t>Gautam</w:t>
      </w:r>
      <w:proofErr w:type="spellEnd"/>
      <w:r w:rsidRPr="00592575">
        <w:rPr>
          <w:color w:val="000000" w:themeColor="text1"/>
        </w:rPr>
        <w:t xml:space="preserve"> &amp; </w:t>
      </w:r>
      <w:proofErr w:type="spellStart"/>
      <w:r w:rsidRPr="00592575">
        <w:rPr>
          <w:color w:val="000000" w:themeColor="text1"/>
        </w:rPr>
        <w:t>Bhimavarapu</w:t>
      </w:r>
      <w:proofErr w:type="spellEnd"/>
      <w:r w:rsidRPr="00592575">
        <w:rPr>
          <w:color w:val="000000" w:themeColor="text1"/>
        </w:rPr>
        <w:t>, 2022</w:t>
      </w:r>
      <w:r w:rsidRPr="00592575">
        <w:rPr>
          <w:color w:val="000000" w:themeColor="text1"/>
          <w:rtl/>
        </w:rPr>
        <w:t>)، فإن عملية اتخاذ القرارات توصف بأنها قلب الإدارة لأي مؤسسة أو منظمة، كما يوصف مدير تلك المؤسسة بأنه متخذ قرارات وأن قدرته على اتخاذ القرارات وحقه في ذلك هو الذي يميزه عن غيره من أعـضاء التنظـيم الإداري، ومن هنا فإن عملية اتخاذ القرارات هي محور العملية الإدارية وأن النجاح الذي تحققه أية مؤسسة أو منظمة يعتمد على قدرة وكفاءة قيادتها على اتخاذ القرارات الصحيحة والمناسبة.</w:t>
      </w:r>
    </w:p>
    <w:p w14:paraId="4D62899B" w14:textId="4AD8769D" w:rsidR="0063409D" w:rsidRPr="00592575" w:rsidRDefault="00356F39" w:rsidP="00EF08B1">
      <w:pPr>
        <w:spacing w:before="100" w:beforeAutospacing="1" w:after="100" w:afterAutospacing="1" w:line="276" w:lineRule="auto"/>
        <w:ind w:firstLine="425"/>
        <w:rPr>
          <w:color w:val="000000" w:themeColor="text1"/>
          <w:rtl/>
        </w:rPr>
      </w:pPr>
      <w:r w:rsidRPr="00592575">
        <w:rPr>
          <w:color w:val="000000" w:themeColor="text1"/>
          <w:rtl/>
        </w:rPr>
        <w:t>ومن هنا ومن خلال التطبيق على شركات الاتصالات الخلوية السعودية، فقد جاءت الدراسة الحالية ساعية إلى التعرف على اثر الذكاء الاصطناعي في اتخاذ القرارات الاستراتيجية.</w:t>
      </w:r>
    </w:p>
    <w:p w14:paraId="044B457D" w14:textId="48DBF938" w:rsidR="00EF08B1" w:rsidRPr="00592575" w:rsidRDefault="00EF08B1" w:rsidP="00EF08B1">
      <w:pPr>
        <w:spacing w:before="100" w:beforeAutospacing="1" w:after="100" w:afterAutospacing="1" w:line="276" w:lineRule="auto"/>
        <w:ind w:firstLine="0"/>
        <w:outlineLvl w:val="1"/>
        <w:rPr>
          <w:b/>
          <w:bCs/>
          <w:color w:val="000000" w:themeColor="text1"/>
          <w:sz w:val="36"/>
          <w:szCs w:val="36"/>
          <w:rtl/>
        </w:rPr>
      </w:pPr>
      <w:bookmarkStart w:id="2" w:name="_Toc233420771"/>
      <w:r w:rsidRPr="00592575">
        <w:rPr>
          <w:b/>
          <w:bCs/>
          <w:color w:val="000000" w:themeColor="text1"/>
          <w:sz w:val="36"/>
          <w:szCs w:val="36"/>
          <w:rtl/>
        </w:rPr>
        <w:t>2.1 مشكلة الدراسة:</w:t>
      </w:r>
      <w:bookmarkEnd w:id="2"/>
    </w:p>
    <w:p w14:paraId="2DE1DFE6" w14:textId="4E8F3913" w:rsidR="00356F39" w:rsidRPr="00592575" w:rsidRDefault="00356F39" w:rsidP="00EF08B1">
      <w:pPr>
        <w:spacing w:before="100" w:beforeAutospacing="1" w:after="100" w:afterAutospacing="1" w:line="276" w:lineRule="auto"/>
        <w:ind w:firstLine="425"/>
        <w:rPr>
          <w:color w:val="000000" w:themeColor="text1"/>
          <w:rtl/>
        </w:rPr>
      </w:pPr>
      <w:r w:rsidRPr="00592575">
        <w:rPr>
          <w:color w:val="000000" w:themeColor="text1"/>
          <w:rtl/>
        </w:rPr>
        <w:t xml:space="preserve">يشهد العالم في السنوات الأخيرة تطور متسارع في تقنيات الذكاء الاصطناعي وما يرتبط بها من تطبيقات تحليل البيانات الضخمة والنماذج </w:t>
      </w:r>
      <w:proofErr w:type="spellStart"/>
      <w:r w:rsidRPr="00592575">
        <w:rPr>
          <w:color w:val="000000" w:themeColor="text1"/>
          <w:rtl/>
        </w:rPr>
        <w:t>التنبؤية</w:t>
      </w:r>
      <w:proofErr w:type="spellEnd"/>
      <w:r w:rsidRPr="00592575">
        <w:rPr>
          <w:color w:val="000000" w:themeColor="text1"/>
          <w:rtl/>
        </w:rPr>
        <w:t xml:space="preserve"> وأنظمة دعم القرار، الأمر الذي أدى إلى إحداث تحولات جوهرية في أساليب الإدارة الحديثة وخصوصاً في مجال اتخاذ القرارات الاستراتيجية داخل المنظمات، فقد أصبحت المؤسسات في مختلف القطاعات تعتمد بدرجة متزايدة على هذه التقنيات من أجل تحسين كفاءة قراراتها، وتعزيز قدرتها التنافسية، والتعامل مع بيئات الأعمال المتغيرة والمعقدة</w:t>
      </w:r>
      <w:r w:rsidR="00F05296" w:rsidRPr="00592575">
        <w:rPr>
          <w:color w:val="000000" w:themeColor="text1"/>
          <w:rtl/>
        </w:rPr>
        <w:t xml:space="preserve">، وقد أكدت عدة دراسات حديثة أن الذكاء الاصطناعي أصبح أحد الأدوات الرئيسة الداعمة لجودة القرار وكفاءته ومنها كروم </w:t>
      </w:r>
      <w:proofErr w:type="spellStart"/>
      <w:r w:rsidR="00F05296" w:rsidRPr="00592575">
        <w:rPr>
          <w:color w:val="000000" w:themeColor="text1"/>
          <w:rtl/>
        </w:rPr>
        <w:t>ودحمون</w:t>
      </w:r>
      <w:proofErr w:type="spellEnd"/>
      <w:r w:rsidR="00F05296" w:rsidRPr="00592575">
        <w:rPr>
          <w:color w:val="000000" w:themeColor="text1"/>
          <w:rtl/>
        </w:rPr>
        <w:t xml:space="preserve"> (2025) التي بينت وجود أثر ذي دلالة معنوية لاستخدام تطبيقات الذكاء الاصطناعي في تحسين عملية اتخاذ القرار كذلك دراسة مهدي (2025) التي توصلت الى أن تطبيقات الذكاء الاصطناعي تسهم في تحسين دقة القرارات وجودتها، وتوفر لمتخذ القرار أدوات أكثر قدرة على التعامل مع التحديات الإدارية المعقدة. وفي السياق نفسه، أوضحت دراسة </w:t>
      </w:r>
      <w:proofErr w:type="spellStart"/>
      <w:r w:rsidR="00F05296" w:rsidRPr="00592575">
        <w:rPr>
          <w:color w:val="000000" w:themeColor="text1"/>
          <w:rtl/>
        </w:rPr>
        <w:t>جفافلة</w:t>
      </w:r>
      <w:proofErr w:type="spellEnd"/>
      <w:r w:rsidR="00F05296" w:rsidRPr="00592575">
        <w:rPr>
          <w:color w:val="000000" w:themeColor="text1"/>
          <w:rtl/>
        </w:rPr>
        <w:t xml:space="preserve"> (2025) أن توظيف تقنيات الذكاء الاصطناعي في التخطيط المالي واتخاذ القرار يساعد المؤسسات على اتخاذ قرارات أكثر كفاءة ودقة وسرعة، بما يعزز قدرتها على الاستمرار والتنافس</w:t>
      </w:r>
      <w:r w:rsidR="00F05296" w:rsidRPr="00592575">
        <w:rPr>
          <w:color w:val="000000" w:themeColor="text1"/>
        </w:rPr>
        <w:t>.</w:t>
      </w:r>
    </w:p>
    <w:p w14:paraId="5AEEE9BA" w14:textId="5F3F14C9" w:rsidR="00356F39" w:rsidRPr="00592575" w:rsidRDefault="00356F39" w:rsidP="00EF08B1">
      <w:pPr>
        <w:spacing w:before="100" w:beforeAutospacing="1" w:after="100" w:afterAutospacing="1" w:line="276" w:lineRule="auto"/>
        <w:ind w:firstLine="425"/>
        <w:rPr>
          <w:color w:val="000000" w:themeColor="text1"/>
          <w:rtl/>
        </w:rPr>
      </w:pPr>
      <w:r w:rsidRPr="00592575">
        <w:rPr>
          <w:color w:val="000000" w:themeColor="text1"/>
          <w:rtl/>
        </w:rPr>
        <w:t>ويعد قطاع الاتصالات الخلوية من أكثر القطاعات اعتماداً على التقنيات الرقمية والبيانات الضخمة، نظرًاً لحجم البيانات الهائل الناتج عن استخدام العملاء للخدمات الرقمية المختلفة، مما يجعل تطبيق تقنيات الذكاء الاصطناعي فرصة مهمة لدعم عملية التخطيط الاستراتيجي وصنع القرار. وعلى الرغم من الأهمية المتزايدة لهذه التقنيات، إلا أن درجة توظيفها الفعلي في دعم القرارات الاستراتيجية داخل شركات الاتصالات الخلوية قد تختلف من شركة إلى أخرى،</w:t>
      </w:r>
      <w:r w:rsidR="00F05296" w:rsidRPr="00592575">
        <w:rPr>
          <w:color w:val="000000" w:themeColor="text1"/>
          <w:rtl/>
        </w:rPr>
        <w:t xml:space="preserve"> فقد تبين أن معظم الدراسات السابقة ركزت على أثر الذكاء الاصطناعي في تحسين اتخاذ القرار بصورة عامة، أو تناولت قطاعات مختلفة كالمؤسسات الاقتصادية والتعليمية والبناء في حين ان الدراسات التي بحثت أثر الذكاء الاصطناعي في اتخاذ القرارات الاستراتيجية وبشكل خاص داخل شركات الاتصالات الخلوية السعودية محدودة</w:t>
      </w:r>
      <w:r w:rsidRPr="00592575">
        <w:rPr>
          <w:color w:val="000000" w:themeColor="text1"/>
          <w:rtl/>
        </w:rPr>
        <w:t xml:space="preserve"> وبذلك تبلورت مشكلة الدراسة الحالية في التساؤل الرئيسي التالي: </w:t>
      </w:r>
    </w:p>
    <w:p w14:paraId="49743BC6" w14:textId="0D1C5A48" w:rsidR="00356F39" w:rsidRPr="00592575" w:rsidRDefault="00356F39" w:rsidP="00EF08B1">
      <w:pPr>
        <w:spacing w:before="100" w:beforeAutospacing="1" w:after="100" w:afterAutospacing="1" w:line="276" w:lineRule="auto"/>
        <w:ind w:firstLine="425"/>
        <w:rPr>
          <w:b/>
          <w:bCs/>
          <w:color w:val="000000" w:themeColor="text1"/>
          <w:rtl/>
        </w:rPr>
      </w:pPr>
      <w:r w:rsidRPr="00592575">
        <w:rPr>
          <w:b/>
          <w:bCs/>
          <w:color w:val="000000" w:themeColor="text1"/>
          <w:rtl/>
        </w:rPr>
        <w:t>ما أثر الذكاء الاصطناعي في اتخاذ القرارات الاستراتيجية؟</w:t>
      </w:r>
      <w:r w:rsidR="00EF08B1" w:rsidRPr="00592575">
        <w:rPr>
          <w:rFonts w:hint="cs"/>
          <w:b/>
          <w:bCs/>
          <w:color w:val="000000" w:themeColor="text1"/>
          <w:rtl/>
        </w:rPr>
        <w:t xml:space="preserve"> </w:t>
      </w:r>
      <w:r w:rsidRPr="00592575">
        <w:rPr>
          <w:color w:val="000000" w:themeColor="text1"/>
          <w:rtl/>
        </w:rPr>
        <w:t>ومن خلال دراسة تطبيقية في شركات الاتصالات الخلوية السعودية، فقد تفرع من التساؤل الرئيسي الأسئلة الفرعية التالية:</w:t>
      </w:r>
    </w:p>
    <w:p w14:paraId="02B388E6" w14:textId="12CAF083" w:rsidR="00356F39" w:rsidRPr="00592575" w:rsidRDefault="00356F39" w:rsidP="00EF08B1">
      <w:pPr>
        <w:pStyle w:val="a"/>
        <w:numPr>
          <w:ilvl w:val="0"/>
          <w:numId w:val="20"/>
        </w:numPr>
        <w:spacing w:before="100" w:beforeAutospacing="1" w:after="100" w:afterAutospacing="1"/>
        <w:ind w:left="425"/>
        <w:rPr>
          <w:color w:val="000000" w:themeColor="text1"/>
          <w:rtl/>
        </w:rPr>
      </w:pPr>
      <w:r w:rsidRPr="00592575">
        <w:rPr>
          <w:color w:val="000000" w:themeColor="text1"/>
          <w:rtl/>
        </w:rPr>
        <w:t xml:space="preserve">ما مدى تطبيق الذكاء الاصطناعي بأبعاده </w:t>
      </w:r>
      <w:r w:rsidR="00A30462" w:rsidRPr="00592575">
        <w:rPr>
          <w:color w:val="000000" w:themeColor="text1"/>
          <w:rtl/>
        </w:rPr>
        <w:t xml:space="preserve">(النظم الخبيرة، الشبكات العصبية، الروبوتات) </w:t>
      </w:r>
      <w:r w:rsidRPr="00592575">
        <w:rPr>
          <w:color w:val="000000" w:themeColor="text1"/>
          <w:rtl/>
        </w:rPr>
        <w:t>في شركات الاتصالات الخلوية السعودية؟</w:t>
      </w:r>
    </w:p>
    <w:p w14:paraId="3D178740" w14:textId="3E37CC84" w:rsidR="00356F39" w:rsidRPr="00592575" w:rsidRDefault="00356F39" w:rsidP="00EF08B1">
      <w:pPr>
        <w:pStyle w:val="a"/>
        <w:numPr>
          <w:ilvl w:val="0"/>
          <w:numId w:val="20"/>
        </w:numPr>
        <w:spacing w:before="100" w:beforeAutospacing="1" w:after="100" w:afterAutospacing="1"/>
        <w:ind w:left="425"/>
        <w:rPr>
          <w:color w:val="000000" w:themeColor="text1"/>
          <w:rtl/>
        </w:rPr>
      </w:pPr>
      <w:r w:rsidRPr="00592575">
        <w:rPr>
          <w:color w:val="000000" w:themeColor="text1"/>
          <w:rtl/>
        </w:rPr>
        <w:t>ما مستوى القرارات الاستراتيجية المتخذة في شركات الاتصالات الخلوية السعودية؟</w:t>
      </w:r>
    </w:p>
    <w:p w14:paraId="7D4F179D" w14:textId="0110648A" w:rsidR="00356F39" w:rsidRPr="00592575" w:rsidRDefault="00356F39" w:rsidP="00EF08B1">
      <w:pPr>
        <w:pStyle w:val="a"/>
        <w:numPr>
          <w:ilvl w:val="0"/>
          <w:numId w:val="20"/>
        </w:numPr>
        <w:spacing w:before="100" w:beforeAutospacing="1" w:after="100" w:afterAutospacing="1"/>
        <w:ind w:left="425"/>
        <w:rPr>
          <w:color w:val="000000" w:themeColor="text1"/>
        </w:rPr>
      </w:pPr>
      <w:r w:rsidRPr="00592575">
        <w:rPr>
          <w:color w:val="000000" w:themeColor="text1"/>
          <w:rtl/>
        </w:rPr>
        <w:t xml:space="preserve">هل يوجد أثر ذو دلالة إحصائية للذكاء الاصطناعي في اتخاذ القرارات الاستراتيجية في شركات الاتصالات الخلوية السعودية؟  </w:t>
      </w:r>
    </w:p>
    <w:p w14:paraId="4BDD7AFA" w14:textId="620E7456" w:rsidR="00EF08B1" w:rsidRPr="00592575" w:rsidRDefault="00EF08B1" w:rsidP="00EF08B1">
      <w:pPr>
        <w:spacing w:before="100" w:beforeAutospacing="1" w:after="100" w:afterAutospacing="1" w:line="276" w:lineRule="auto"/>
        <w:ind w:firstLine="0"/>
        <w:outlineLvl w:val="1"/>
        <w:rPr>
          <w:b/>
          <w:bCs/>
          <w:color w:val="000000" w:themeColor="text1"/>
          <w:sz w:val="36"/>
          <w:szCs w:val="36"/>
          <w:rtl/>
        </w:rPr>
      </w:pPr>
      <w:bookmarkStart w:id="3" w:name="_Toc233420772"/>
      <w:r w:rsidRPr="00592575">
        <w:rPr>
          <w:b/>
          <w:bCs/>
          <w:color w:val="000000" w:themeColor="text1"/>
          <w:sz w:val="36"/>
          <w:szCs w:val="36"/>
          <w:rtl/>
        </w:rPr>
        <w:t>3.1 أهمية الدراسة:</w:t>
      </w:r>
      <w:bookmarkEnd w:id="3"/>
    </w:p>
    <w:p w14:paraId="5B99919D" w14:textId="3AB30037" w:rsidR="00356F39" w:rsidRPr="00592575" w:rsidRDefault="00356F39" w:rsidP="00EF08B1">
      <w:pPr>
        <w:spacing w:before="100" w:beforeAutospacing="1" w:after="100" w:afterAutospacing="1" w:line="276" w:lineRule="auto"/>
        <w:ind w:firstLine="0"/>
        <w:rPr>
          <w:b/>
          <w:bCs/>
          <w:color w:val="000000" w:themeColor="text1"/>
          <w:rtl/>
        </w:rPr>
      </w:pPr>
      <w:r w:rsidRPr="00592575">
        <w:rPr>
          <w:b/>
          <w:bCs/>
          <w:color w:val="000000" w:themeColor="text1"/>
          <w:rtl/>
        </w:rPr>
        <w:t>للدراسة الحالية أهمية نظرية وأخرى تطبيقية تمثلت فيما يلي:</w:t>
      </w:r>
    </w:p>
    <w:p w14:paraId="001C1799" w14:textId="315FD071" w:rsidR="00356F39" w:rsidRPr="00592575" w:rsidRDefault="00356F39" w:rsidP="00EF08B1">
      <w:pPr>
        <w:spacing w:before="100" w:beforeAutospacing="1" w:after="100" w:afterAutospacing="1" w:line="276" w:lineRule="auto"/>
        <w:ind w:firstLine="0"/>
        <w:rPr>
          <w:b/>
          <w:bCs/>
          <w:color w:val="000000" w:themeColor="text1"/>
          <w:sz w:val="32"/>
          <w:szCs w:val="32"/>
          <w:rtl/>
        </w:rPr>
      </w:pPr>
      <w:r w:rsidRPr="00592575">
        <w:rPr>
          <w:b/>
          <w:bCs/>
          <w:color w:val="000000" w:themeColor="text1"/>
          <w:sz w:val="32"/>
          <w:szCs w:val="32"/>
          <w:rtl/>
        </w:rPr>
        <w:t>أهمية الدراسة النظرية:</w:t>
      </w:r>
    </w:p>
    <w:p w14:paraId="43CC46E8" w14:textId="6D1E72CB" w:rsidR="00356F39" w:rsidRPr="00592575" w:rsidRDefault="00356F39" w:rsidP="00EF08B1">
      <w:pPr>
        <w:spacing w:before="100" w:beforeAutospacing="1" w:after="100" w:afterAutospacing="1" w:line="276" w:lineRule="auto"/>
        <w:ind w:firstLine="425"/>
        <w:rPr>
          <w:color w:val="000000" w:themeColor="text1"/>
          <w:rtl/>
        </w:rPr>
      </w:pPr>
      <w:r w:rsidRPr="00592575">
        <w:rPr>
          <w:color w:val="000000" w:themeColor="text1"/>
          <w:rtl/>
        </w:rPr>
        <w:t>تستمد هذه الدراسة أهميتها النظرية من تناولها لموضوع الذكاء الاصطناعي وعملية اتخاذ القرارات الاستراتيجية، وهو من الموضوعات الحديثة التي تحظى باهتمام متزايد في الأدبيات الإدارية المعاصرة كما تساهم في إثراء الجانب المعرفي من خلال توضيح أبعاد الذكاء الاصطناعي ومفاهيم حول اتخاذ القرارات داخل المنظمات</w:t>
      </w:r>
      <w:r w:rsidR="00A30462" w:rsidRPr="00592575">
        <w:rPr>
          <w:color w:val="000000" w:themeColor="text1"/>
          <w:rtl/>
        </w:rPr>
        <w:t xml:space="preserve">، </w:t>
      </w:r>
      <w:r w:rsidRPr="00592575">
        <w:rPr>
          <w:color w:val="000000" w:themeColor="text1"/>
          <w:rtl/>
        </w:rPr>
        <w:t>كما تقدم الدراسة إطار علمي يمكن أن يستفيد منه الباحثون في الدراسات المستقبلية في مجالي الإدارة الاستراتيجية وتقنيات الذكاء الاصطناعي، وتساهم في توسيع نطاق الدراسات العربية التي تناولت توظيف الذكاء الاصطناعي في دعم القرارات الإدارية والاستراتيجية.</w:t>
      </w:r>
    </w:p>
    <w:p w14:paraId="310FC0EB" w14:textId="6EE66992" w:rsidR="00356F39" w:rsidRPr="00592575" w:rsidRDefault="00356F39" w:rsidP="00EF08B1">
      <w:pPr>
        <w:spacing w:before="100" w:beforeAutospacing="1" w:after="100" w:afterAutospacing="1" w:line="276" w:lineRule="auto"/>
        <w:ind w:firstLine="0"/>
        <w:rPr>
          <w:b/>
          <w:bCs/>
          <w:color w:val="000000" w:themeColor="text1"/>
          <w:sz w:val="32"/>
          <w:szCs w:val="32"/>
          <w:rtl/>
        </w:rPr>
      </w:pPr>
      <w:r w:rsidRPr="00592575">
        <w:rPr>
          <w:b/>
          <w:bCs/>
          <w:color w:val="000000" w:themeColor="text1"/>
          <w:sz w:val="32"/>
          <w:szCs w:val="32"/>
          <w:rtl/>
        </w:rPr>
        <w:t>أهمية الدراسة التطبيقية:</w:t>
      </w:r>
    </w:p>
    <w:p w14:paraId="7A22758F" w14:textId="1A6E2D7E" w:rsidR="00356F39" w:rsidRPr="00592575" w:rsidRDefault="00356F39" w:rsidP="00EF08B1">
      <w:pPr>
        <w:spacing w:before="100" w:beforeAutospacing="1" w:after="100" w:afterAutospacing="1" w:line="276" w:lineRule="auto"/>
        <w:ind w:firstLine="425"/>
        <w:rPr>
          <w:color w:val="000000" w:themeColor="text1"/>
          <w:rtl/>
        </w:rPr>
      </w:pPr>
      <w:r w:rsidRPr="00592575">
        <w:rPr>
          <w:color w:val="000000" w:themeColor="text1"/>
          <w:rtl/>
        </w:rPr>
        <w:t>تنبع الأهمية التطبيقية لهذه الدراسة من إمكانية الاستفادة من نتائجها من قبل إدارات شركات الاتصالات الخلوية في المملكة العربية السعودية في تعزيز استخدام تقنيات الذكاء الاصطناعي في دعم القرارات الاستراتيجية</w:t>
      </w:r>
      <w:r w:rsidR="00A30462" w:rsidRPr="00592575">
        <w:rPr>
          <w:color w:val="000000" w:themeColor="text1"/>
          <w:rtl/>
        </w:rPr>
        <w:t xml:space="preserve">، </w:t>
      </w:r>
      <w:r w:rsidRPr="00592575">
        <w:rPr>
          <w:color w:val="000000" w:themeColor="text1"/>
          <w:rtl/>
        </w:rPr>
        <w:t>كما تساعد متخذي القرار على فهم الدور الذي يمكن أن تلعبه هذه التقنيات في تحسين دقة وسرعة اتخاذ القرار</w:t>
      </w:r>
      <w:r w:rsidR="00A30462" w:rsidRPr="00592575">
        <w:rPr>
          <w:color w:val="000000" w:themeColor="text1"/>
          <w:rtl/>
        </w:rPr>
        <w:t xml:space="preserve"> </w:t>
      </w:r>
      <w:r w:rsidRPr="00592575">
        <w:rPr>
          <w:color w:val="000000" w:themeColor="text1"/>
          <w:rtl/>
        </w:rPr>
        <w:t>وتساهم في تقديم مجموعة من المؤشرات العملية التي قد تساعد الشركات على تطوير أنظمتها التقنية والإدارية بما يدعم كفاءة الأداء الاستراتيجي ويمكن أن تدعم نتائج الدراسة جهود تكنولوجيا الذكاء الاصطناعي وتعزيز القرارات الاستراتيجية المتخذة في شركات الاتصالات في السوق.</w:t>
      </w:r>
    </w:p>
    <w:p w14:paraId="4D1B5801" w14:textId="4F915300" w:rsidR="00EF08B1" w:rsidRPr="00592575" w:rsidRDefault="00EF08B1" w:rsidP="00EF08B1">
      <w:pPr>
        <w:spacing w:before="100" w:beforeAutospacing="1" w:after="100" w:afterAutospacing="1" w:line="276" w:lineRule="auto"/>
        <w:ind w:firstLine="0"/>
        <w:outlineLvl w:val="1"/>
        <w:rPr>
          <w:b/>
          <w:bCs/>
          <w:color w:val="000000" w:themeColor="text1"/>
          <w:sz w:val="36"/>
          <w:szCs w:val="36"/>
          <w:rtl/>
        </w:rPr>
      </w:pPr>
      <w:bookmarkStart w:id="4" w:name="_Toc233420773"/>
      <w:r w:rsidRPr="00592575">
        <w:rPr>
          <w:b/>
          <w:bCs/>
          <w:color w:val="000000" w:themeColor="text1"/>
          <w:sz w:val="36"/>
          <w:szCs w:val="36"/>
          <w:rtl/>
        </w:rPr>
        <w:t>4.1 أهداف الدراسة:</w:t>
      </w:r>
      <w:bookmarkEnd w:id="4"/>
    </w:p>
    <w:p w14:paraId="396D3D73" w14:textId="3746B96C" w:rsidR="00356F39" w:rsidRPr="00592575" w:rsidRDefault="00356F39" w:rsidP="00EF08B1">
      <w:pPr>
        <w:spacing w:before="100" w:beforeAutospacing="1" w:after="100" w:afterAutospacing="1" w:line="276" w:lineRule="auto"/>
        <w:ind w:firstLine="425"/>
        <w:rPr>
          <w:color w:val="000000" w:themeColor="text1"/>
          <w:rtl/>
        </w:rPr>
      </w:pPr>
      <w:r w:rsidRPr="00592575">
        <w:rPr>
          <w:color w:val="000000" w:themeColor="text1"/>
          <w:rtl/>
        </w:rPr>
        <w:t>تسعى الدراسة بشكل رئيسي إلى التعرف على أثر الذكاء الاصطناعي في اتخاذ القرارات الاستراتيجية</w:t>
      </w:r>
      <w:r w:rsidR="00A30462" w:rsidRPr="00592575">
        <w:rPr>
          <w:color w:val="000000" w:themeColor="text1"/>
          <w:rtl/>
        </w:rPr>
        <w:t xml:space="preserve"> في شركات الاتصالات الخلوية السعودية</w:t>
      </w:r>
      <w:r w:rsidRPr="00592575">
        <w:rPr>
          <w:color w:val="000000" w:themeColor="text1"/>
          <w:rtl/>
        </w:rPr>
        <w:t>.</w:t>
      </w:r>
    </w:p>
    <w:p w14:paraId="2EDB442A" w14:textId="5FAAAF26" w:rsidR="00356F39" w:rsidRPr="00592575" w:rsidRDefault="00A30462" w:rsidP="00EF08B1">
      <w:pPr>
        <w:spacing w:before="100" w:beforeAutospacing="1" w:after="100" w:afterAutospacing="1" w:line="276" w:lineRule="auto"/>
        <w:ind w:firstLine="0"/>
        <w:rPr>
          <w:b/>
          <w:bCs/>
          <w:color w:val="000000" w:themeColor="text1"/>
          <w:rtl/>
        </w:rPr>
      </w:pPr>
      <w:r w:rsidRPr="00592575">
        <w:rPr>
          <w:b/>
          <w:bCs/>
          <w:color w:val="000000" w:themeColor="text1"/>
          <w:rtl/>
        </w:rPr>
        <w:t>و</w:t>
      </w:r>
      <w:r w:rsidR="00356F39" w:rsidRPr="00592575">
        <w:rPr>
          <w:b/>
          <w:bCs/>
          <w:color w:val="000000" w:themeColor="text1"/>
          <w:rtl/>
        </w:rPr>
        <w:t>تفرع من الهدف الرئيسي الأهداف الفرعية التالية:</w:t>
      </w:r>
    </w:p>
    <w:p w14:paraId="2CD2BB80" w14:textId="4EA25FAB" w:rsidR="00356F39" w:rsidRPr="00592575" w:rsidRDefault="00B025B3" w:rsidP="00EF08B1">
      <w:pPr>
        <w:pStyle w:val="a"/>
        <w:numPr>
          <w:ilvl w:val="0"/>
          <w:numId w:val="21"/>
        </w:numPr>
        <w:spacing w:before="100" w:beforeAutospacing="1" w:after="100" w:afterAutospacing="1"/>
        <w:ind w:left="425"/>
        <w:rPr>
          <w:color w:val="000000" w:themeColor="text1"/>
          <w:rtl/>
        </w:rPr>
      </w:pPr>
      <w:r w:rsidRPr="00592575">
        <w:rPr>
          <w:color w:val="000000" w:themeColor="text1"/>
          <w:rtl/>
        </w:rPr>
        <w:t>قياس</w:t>
      </w:r>
      <w:r w:rsidR="00356F39" w:rsidRPr="00592575">
        <w:rPr>
          <w:color w:val="000000" w:themeColor="text1"/>
          <w:rtl/>
        </w:rPr>
        <w:t xml:space="preserve"> مدى تطبيق الذكاء الاصطناعي بأبعاده </w:t>
      </w:r>
      <w:r w:rsidR="00372495" w:rsidRPr="00592575">
        <w:rPr>
          <w:color w:val="000000" w:themeColor="text1"/>
          <w:rtl/>
        </w:rPr>
        <w:t xml:space="preserve">(النظم الخبيرة، الشبكات العصبية، الروبوتات) </w:t>
      </w:r>
      <w:r w:rsidR="00356F39" w:rsidRPr="00592575">
        <w:rPr>
          <w:color w:val="000000" w:themeColor="text1"/>
          <w:rtl/>
        </w:rPr>
        <w:t>في شركات الاتصالات الخلوية السعودية</w:t>
      </w:r>
      <w:r w:rsidRPr="00592575">
        <w:rPr>
          <w:color w:val="000000" w:themeColor="text1"/>
          <w:rtl/>
        </w:rPr>
        <w:t>.</w:t>
      </w:r>
    </w:p>
    <w:p w14:paraId="2B6FF8D7" w14:textId="79C622A7" w:rsidR="00356F39" w:rsidRPr="00592575" w:rsidRDefault="00B025B3" w:rsidP="00EF08B1">
      <w:pPr>
        <w:pStyle w:val="a"/>
        <w:numPr>
          <w:ilvl w:val="0"/>
          <w:numId w:val="21"/>
        </w:numPr>
        <w:spacing w:before="100" w:beforeAutospacing="1" w:after="100" w:afterAutospacing="1"/>
        <w:ind w:left="425"/>
        <w:rPr>
          <w:color w:val="000000" w:themeColor="text1"/>
          <w:rtl/>
        </w:rPr>
      </w:pPr>
      <w:r w:rsidRPr="00592575">
        <w:rPr>
          <w:color w:val="000000" w:themeColor="text1"/>
          <w:rtl/>
        </w:rPr>
        <w:t>قياس</w:t>
      </w:r>
      <w:r w:rsidR="00356F39" w:rsidRPr="00592575">
        <w:rPr>
          <w:color w:val="000000" w:themeColor="text1"/>
          <w:rtl/>
        </w:rPr>
        <w:t xml:space="preserve"> مستوى القرارات الاستراتيجية المتخذة في شركات الاتصالات الخلوية السعودية</w:t>
      </w:r>
      <w:r w:rsidRPr="00592575">
        <w:rPr>
          <w:color w:val="000000" w:themeColor="text1"/>
          <w:rtl/>
        </w:rPr>
        <w:t>.</w:t>
      </w:r>
    </w:p>
    <w:p w14:paraId="01AA13B2" w14:textId="366F4C31" w:rsidR="00356F39" w:rsidRPr="00592575" w:rsidRDefault="00B025B3" w:rsidP="00EF08B1">
      <w:pPr>
        <w:pStyle w:val="a"/>
        <w:numPr>
          <w:ilvl w:val="0"/>
          <w:numId w:val="21"/>
        </w:numPr>
        <w:spacing w:before="100" w:beforeAutospacing="1" w:after="100" w:afterAutospacing="1"/>
        <w:ind w:left="425"/>
        <w:rPr>
          <w:color w:val="000000" w:themeColor="text1"/>
        </w:rPr>
      </w:pPr>
      <w:r w:rsidRPr="00592575">
        <w:rPr>
          <w:color w:val="000000" w:themeColor="text1"/>
          <w:rtl/>
        </w:rPr>
        <w:t>معرفة مدى وجود</w:t>
      </w:r>
      <w:r w:rsidR="00356F39" w:rsidRPr="00592575">
        <w:rPr>
          <w:color w:val="000000" w:themeColor="text1"/>
          <w:rtl/>
        </w:rPr>
        <w:t xml:space="preserve"> أثر ذو دلالة إحصائية للذكاء الاصطناعي في اتخاذ القرارات الاستراتيجية في شركات الاتصالات الخلوية السعودية</w:t>
      </w:r>
      <w:r w:rsidRPr="00592575">
        <w:rPr>
          <w:color w:val="000000" w:themeColor="text1"/>
          <w:rtl/>
        </w:rPr>
        <w:t>.</w:t>
      </w:r>
    </w:p>
    <w:p w14:paraId="6AED8B84" w14:textId="7AA44525" w:rsidR="00EF08B1" w:rsidRPr="00592575" w:rsidRDefault="00EF08B1" w:rsidP="00EF08B1">
      <w:pPr>
        <w:spacing w:before="100" w:beforeAutospacing="1" w:after="100" w:afterAutospacing="1" w:line="276" w:lineRule="auto"/>
        <w:ind w:firstLine="0"/>
        <w:outlineLvl w:val="1"/>
        <w:rPr>
          <w:b/>
          <w:bCs/>
          <w:color w:val="000000" w:themeColor="text1"/>
          <w:sz w:val="36"/>
          <w:szCs w:val="36"/>
          <w:rtl/>
        </w:rPr>
      </w:pPr>
      <w:bookmarkStart w:id="5" w:name="_Toc233420774"/>
      <w:r w:rsidRPr="00592575">
        <w:rPr>
          <w:b/>
          <w:bCs/>
          <w:color w:val="000000" w:themeColor="text1"/>
          <w:sz w:val="36"/>
          <w:szCs w:val="36"/>
          <w:rtl/>
        </w:rPr>
        <w:t>5.1 نموذج الدراسة:</w:t>
      </w:r>
      <w:bookmarkEnd w:id="5"/>
    </w:p>
    <w:p w14:paraId="1AC6E0B2" w14:textId="3965D9ED" w:rsidR="00B025B3" w:rsidRPr="00592575" w:rsidRDefault="00B025B3" w:rsidP="00EF08B1">
      <w:pPr>
        <w:spacing w:before="100" w:beforeAutospacing="1" w:after="100" w:afterAutospacing="1" w:line="276" w:lineRule="auto"/>
        <w:ind w:firstLine="0"/>
        <w:rPr>
          <w:b/>
          <w:bCs/>
          <w:color w:val="000000" w:themeColor="text1"/>
          <w:rtl/>
        </w:rPr>
      </w:pPr>
      <w:r w:rsidRPr="00592575">
        <w:rPr>
          <w:b/>
          <w:bCs/>
          <w:color w:val="000000" w:themeColor="text1"/>
          <w:rtl/>
        </w:rPr>
        <w:t>ويشير الشكل التالي إلى نموذج الدراسة:</w:t>
      </w:r>
    </w:p>
    <w:p w14:paraId="56333BD2" w14:textId="38887A38" w:rsidR="00A30462" w:rsidRPr="00592575" w:rsidRDefault="00A30462" w:rsidP="00EF08B1">
      <w:pPr>
        <w:spacing w:before="100" w:beforeAutospacing="1" w:after="100" w:afterAutospacing="1" w:line="276" w:lineRule="auto"/>
        <w:jc w:val="center"/>
        <w:rPr>
          <w:color w:val="000000" w:themeColor="text1"/>
          <w:rtl/>
        </w:rPr>
      </w:pPr>
      <w:r w:rsidRPr="00592575">
        <w:rPr>
          <w:noProof/>
          <w:color w:val="000000" w:themeColor="text1"/>
          <w:rtl/>
          <w:lang w:bidi="ar-SA"/>
        </w:rPr>
        <w:drawing>
          <wp:inline distT="0" distB="0" distL="0" distR="0" wp14:anchorId="66C57F19" wp14:editId="5DAF3563">
            <wp:extent cx="3872865" cy="2385633"/>
            <wp:effectExtent l="0" t="0" r="0" b="0"/>
            <wp:docPr id="14531678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167840" name=""/>
                    <pic:cNvPicPr/>
                  </pic:nvPicPr>
                  <pic:blipFill>
                    <a:blip r:embed="rId12"/>
                    <a:stretch>
                      <a:fillRect/>
                    </a:stretch>
                  </pic:blipFill>
                  <pic:spPr>
                    <a:xfrm>
                      <a:off x="0" y="0"/>
                      <a:ext cx="3878781" cy="2389277"/>
                    </a:xfrm>
                    <a:prstGeom prst="rect">
                      <a:avLst/>
                    </a:prstGeom>
                  </pic:spPr>
                </pic:pic>
              </a:graphicData>
            </a:graphic>
          </wp:inline>
        </w:drawing>
      </w:r>
    </w:p>
    <w:p w14:paraId="2E6FBA23" w14:textId="5371173C" w:rsidR="00EF08B1" w:rsidRPr="00592575" w:rsidRDefault="00EF08B1" w:rsidP="00F46ACF">
      <w:pPr>
        <w:spacing w:before="100" w:beforeAutospacing="1" w:after="100" w:afterAutospacing="1" w:line="276" w:lineRule="auto"/>
        <w:ind w:firstLine="0"/>
        <w:jc w:val="center"/>
        <w:rPr>
          <w:b/>
          <w:bCs/>
          <w:color w:val="000000" w:themeColor="text1"/>
          <w:rtl/>
        </w:rPr>
      </w:pPr>
      <w:r w:rsidRPr="00592575">
        <w:rPr>
          <w:b/>
          <w:bCs/>
          <w:color w:val="000000" w:themeColor="text1"/>
          <w:rtl/>
        </w:rPr>
        <w:t>الشكل (</w:t>
      </w:r>
      <w:r w:rsidR="00F46ACF" w:rsidRPr="00592575">
        <w:rPr>
          <w:rFonts w:hint="cs"/>
          <w:b/>
          <w:bCs/>
          <w:color w:val="000000" w:themeColor="text1"/>
          <w:rtl/>
        </w:rPr>
        <w:t>1 - 1</w:t>
      </w:r>
      <w:r w:rsidRPr="00592575">
        <w:rPr>
          <w:b/>
          <w:bCs/>
          <w:color w:val="000000" w:themeColor="text1"/>
          <w:rtl/>
        </w:rPr>
        <w:t>) نموذج الدراسة</w:t>
      </w:r>
    </w:p>
    <w:p w14:paraId="4E33C641" w14:textId="63BDBCE8" w:rsidR="00B025B3" w:rsidRPr="00592575" w:rsidRDefault="00B025B3" w:rsidP="00EF08B1">
      <w:pPr>
        <w:spacing w:before="100" w:beforeAutospacing="1" w:after="100" w:afterAutospacing="1" w:line="276" w:lineRule="auto"/>
        <w:ind w:firstLine="0"/>
        <w:rPr>
          <w:color w:val="000000" w:themeColor="text1"/>
          <w:rtl/>
        </w:rPr>
      </w:pPr>
      <w:r w:rsidRPr="00592575">
        <w:rPr>
          <w:color w:val="000000" w:themeColor="text1"/>
          <w:rtl/>
        </w:rPr>
        <w:t>المصدر: إعداد الباحث</w:t>
      </w:r>
    </w:p>
    <w:p w14:paraId="33CA666C" w14:textId="4DB7B6B4" w:rsidR="00EF08B1" w:rsidRPr="00592575" w:rsidRDefault="00EF08B1" w:rsidP="00EF08B1">
      <w:pPr>
        <w:spacing w:before="100" w:beforeAutospacing="1" w:after="100" w:afterAutospacing="1" w:line="276" w:lineRule="auto"/>
        <w:ind w:firstLine="0"/>
        <w:outlineLvl w:val="1"/>
        <w:rPr>
          <w:b/>
          <w:bCs/>
          <w:color w:val="000000" w:themeColor="text1"/>
          <w:sz w:val="36"/>
          <w:szCs w:val="36"/>
          <w:rtl/>
          <w:lang w:bidi="ar-EG"/>
        </w:rPr>
      </w:pPr>
      <w:bookmarkStart w:id="6" w:name="_Toc233420775"/>
      <w:r w:rsidRPr="00592575">
        <w:rPr>
          <w:b/>
          <w:bCs/>
          <w:color w:val="000000" w:themeColor="text1"/>
          <w:sz w:val="36"/>
          <w:szCs w:val="36"/>
          <w:rtl/>
          <w:lang w:bidi="ar-EG"/>
        </w:rPr>
        <w:t>6.1 فرضيات الدراسة:</w:t>
      </w:r>
      <w:bookmarkEnd w:id="6"/>
    </w:p>
    <w:p w14:paraId="7955CC90" w14:textId="77777777" w:rsidR="00B025B3" w:rsidRPr="00592575" w:rsidRDefault="00B025B3" w:rsidP="00EF08B1">
      <w:pPr>
        <w:spacing w:before="100" w:beforeAutospacing="1" w:after="100" w:afterAutospacing="1" w:line="276" w:lineRule="auto"/>
        <w:ind w:firstLine="0"/>
        <w:rPr>
          <w:b/>
          <w:bCs/>
          <w:color w:val="000000" w:themeColor="text1"/>
          <w:sz w:val="32"/>
          <w:szCs w:val="32"/>
          <w:rtl/>
          <w:lang w:bidi="ar-EG"/>
        </w:rPr>
      </w:pPr>
      <w:r w:rsidRPr="00592575">
        <w:rPr>
          <w:b/>
          <w:bCs/>
          <w:color w:val="000000" w:themeColor="text1"/>
          <w:sz w:val="32"/>
          <w:szCs w:val="32"/>
          <w:rtl/>
          <w:lang w:bidi="ar-EG"/>
        </w:rPr>
        <w:t xml:space="preserve">الفرضية الرئيسية: </w:t>
      </w:r>
    </w:p>
    <w:p w14:paraId="54A14873" w14:textId="77777777" w:rsidR="00FB5685" w:rsidRDefault="00B025B3" w:rsidP="00FB5685">
      <w:pPr>
        <w:pStyle w:val="a"/>
        <w:numPr>
          <w:ilvl w:val="0"/>
          <w:numId w:val="23"/>
        </w:numPr>
        <w:spacing w:before="100" w:beforeAutospacing="1" w:after="100" w:afterAutospacing="1"/>
        <w:ind w:left="425"/>
        <w:rPr>
          <w:color w:val="000000" w:themeColor="text1"/>
          <w:lang w:bidi="ar-EG"/>
        </w:rPr>
      </w:pPr>
      <w:r w:rsidRPr="00592575">
        <w:rPr>
          <w:color w:val="000000" w:themeColor="text1"/>
          <w:vertAlign w:val="subscript"/>
          <w:lang w:bidi="ar-EG"/>
        </w:rPr>
        <w:t>H1</w:t>
      </w:r>
      <w:r w:rsidRPr="00592575">
        <w:rPr>
          <w:color w:val="000000" w:themeColor="text1"/>
          <w:rtl/>
        </w:rPr>
        <w:t xml:space="preserve">: </w:t>
      </w:r>
      <w:r w:rsidRPr="00592575">
        <w:rPr>
          <w:color w:val="000000" w:themeColor="text1"/>
          <w:rtl/>
          <w:lang w:bidi="ar-EG"/>
        </w:rPr>
        <w:t xml:space="preserve">يوجد أثر ذو دلالة إحصائية عند مستوى دلالة (0.05) </w:t>
      </w:r>
      <w:r w:rsidRPr="00592575">
        <w:rPr>
          <w:color w:val="000000" w:themeColor="text1"/>
          <w:rtl/>
        </w:rPr>
        <w:t>للذكاء الاصطناعي بأبعاده (النظم الخبيرة، الشبكات العصبية، الروبوتات) في اتخاذ القرارات الاستراتيجية في شركات الاتصالات الخلوية السعودية</w:t>
      </w:r>
      <w:r w:rsidRPr="00592575">
        <w:rPr>
          <w:color w:val="000000" w:themeColor="text1"/>
          <w:rtl/>
          <w:lang w:bidi="ar-EG"/>
        </w:rPr>
        <w:t>.</w:t>
      </w:r>
    </w:p>
    <w:p w14:paraId="6714DB8B" w14:textId="4A653AEB" w:rsidR="00B025B3" w:rsidRPr="00FB5685" w:rsidRDefault="00B025B3" w:rsidP="00FB5685">
      <w:pPr>
        <w:spacing w:before="100" w:beforeAutospacing="1" w:after="100" w:afterAutospacing="1"/>
        <w:ind w:firstLine="0"/>
        <w:rPr>
          <w:color w:val="000000" w:themeColor="text1"/>
          <w:rtl/>
          <w:lang w:bidi="ar-EG"/>
        </w:rPr>
      </w:pPr>
      <w:r w:rsidRPr="00FB5685">
        <w:rPr>
          <w:b/>
          <w:bCs/>
          <w:color w:val="000000" w:themeColor="text1"/>
          <w:rtl/>
          <w:lang w:bidi="ar-EG"/>
        </w:rPr>
        <w:t>ويتفرع من الفرضية الرئيسية الفرضيات الفرعية التالية:</w:t>
      </w:r>
    </w:p>
    <w:p w14:paraId="2637638D" w14:textId="789C3AE0" w:rsidR="00B025B3" w:rsidRPr="00592575" w:rsidRDefault="00B025B3" w:rsidP="00EF08B1">
      <w:pPr>
        <w:pStyle w:val="a"/>
        <w:numPr>
          <w:ilvl w:val="0"/>
          <w:numId w:val="23"/>
        </w:numPr>
        <w:spacing w:before="100" w:beforeAutospacing="1" w:after="100" w:afterAutospacing="1"/>
        <w:ind w:left="425"/>
        <w:rPr>
          <w:color w:val="000000" w:themeColor="text1"/>
          <w:rtl/>
          <w:lang w:bidi="ar-EG"/>
        </w:rPr>
      </w:pPr>
      <w:r w:rsidRPr="00592575">
        <w:rPr>
          <w:color w:val="000000" w:themeColor="text1"/>
          <w:vertAlign w:val="subscript"/>
          <w:lang w:bidi="ar-EG"/>
        </w:rPr>
        <w:t>H1-1</w:t>
      </w:r>
      <w:r w:rsidRPr="00592575">
        <w:rPr>
          <w:color w:val="000000" w:themeColor="text1"/>
          <w:vertAlign w:val="subscript"/>
          <w:rtl/>
        </w:rPr>
        <w:t>:</w:t>
      </w:r>
      <w:r w:rsidRPr="00592575">
        <w:rPr>
          <w:color w:val="000000" w:themeColor="text1"/>
          <w:rtl/>
        </w:rPr>
        <w:t xml:space="preserve"> </w:t>
      </w:r>
      <w:r w:rsidRPr="00592575">
        <w:rPr>
          <w:color w:val="000000" w:themeColor="text1"/>
          <w:rtl/>
          <w:lang w:bidi="ar-EG"/>
        </w:rPr>
        <w:t xml:space="preserve">يوجد أثر ذو دلالة إحصائية عند مستوى دلالة (0.05) </w:t>
      </w:r>
      <w:r w:rsidRPr="00592575">
        <w:rPr>
          <w:color w:val="000000" w:themeColor="text1"/>
          <w:rtl/>
        </w:rPr>
        <w:t>للنظم الخبيرة في اتخاذ القرارات الاستراتيجية في شركات الاتصالات الخلوية السعودية</w:t>
      </w:r>
      <w:r w:rsidRPr="00592575">
        <w:rPr>
          <w:color w:val="000000" w:themeColor="text1"/>
          <w:rtl/>
          <w:lang w:bidi="ar-EG"/>
        </w:rPr>
        <w:t>.</w:t>
      </w:r>
    </w:p>
    <w:p w14:paraId="35F2DBF5" w14:textId="343D3472" w:rsidR="00B025B3" w:rsidRPr="00592575" w:rsidRDefault="00B025B3" w:rsidP="00EF08B1">
      <w:pPr>
        <w:pStyle w:val="a"/>
        <w:numPr>
          <w:ilvl w:val="0"/>
          <w:numId w:val="23"/>
        </w:numPr>
        <w:spacing w:before="100" w:beforeAutospacing="1" w:after="100" w:afterAutospacing="1"/>
        <w:ind w:left="425"/>
        <w:rPr>
          <w:color w:val="000000" w:themeColor="text1"/>
          <w:rtl/>
          <w:lang w:bidi="ar-EG"/>
        </w:rPr>
      </w:pPr>
      <w:r w:rsidRPr="00592575">
        <w:rPr>
          <w:color w:val="000000" w:themeColor="text1"/>
          <w:vertAlign w:val="subscript"/>
          <w:lang w:bidi="ar-EG"/>
        </w:rPr>
        <w:t>H1-2</w:t>
      </w:r>
      <w:r w:rsidRPr="00592575">
        <w:rPr>
          <w:color w:val="000000" w:themeColor="text1"/>
          <w:vertAlign w:val="subscript"/>
          <w:rtl/>
        </w:rPr>
        <w:t>:</w:t>
      </w:r>
      <w:r w:rsidRPr="00592575">
        <w:rPr>
          <w:color w:val="000000" w:themeColor="text1"/>
          <w:rtl/>
        </w:rPr>
        <w:t xml:space="preserve"> </w:t>
      </w:r>
      <w:r w:rsidRPr="00592575">
        <w:rPr>
          <w:color w:val="000000" w:themeColor="text1"/>
          <w:rtl/>
          <w:lang w:bidi="ar-EG"/>
        </w:rPr>
        <w:t xml:space="preserve">يوجد أثر ذو دلالة إحصائية عند مستوى دلالة (0.05) </w:t>
      </w:r>
      <w:r w:rsidRPr="00592575">
        <w:rPr>
          <w:color w:val="000000" w:themeColor="text1"/>
          <w:rtl/>
        </w:rPr>
        <w:t>للشبكات العصبية في اتخاذ القرارات الاستراتيجية في شركات الاتصالات الخلوية السعودية</w:t>
      </w:r>
      <w:r w:rsidRPr="00592575">
        <w:rPr>
          <w:color w:val="000000" w:themeColor="text1"/>
          <w:rtl/>
          <w:lang w:bidi="ar-EG"/>
        </w:rPr>
        <w:t>.</w:t>
      </w:r>
    </w:p>
    <w:p w14:paraId="40ED27A3" w14:textId="62BA7AA0" w:rsidR="00B025B3" w:rsidRPr="00592575" w:rsidRDefault="00B025B3" w:rsidP="00EF08B1">
      <w:pPr>
        <w:pStyle w:val="a"/>
        <w:numPr>
          <w:ilvl w:val="0"/>
          <w:numId w:val="23"/>
        </w:numPr>
        <w:spacing w:before="100" w:beforeAutospacing="1" w:after="100" w:afterAutospacing="1"/>
        <w:ind w:left="425"/>
        <w:rPr>
          <w:color w:val="000000" w:themeColor="text1"/>
          <w:rtl/>
          <w:lang w:bidi="ar-EG"/>
        </w:rPr>
      </w:pPr>
      <w:r w:rsidRPr="00592575">
        <w:rPr>
          <w:color w:val="000000" w:themeColor="text1"/>
          <w:vertAlign w:val="subscript"/>
          <w:lang w:bidi="ar-EG"/>
        </w:rPr>
        <w:t>H1-3</w:t>
      </w:r>
      <w:r w:rsidRPr="00592575">
        <w:rPr>
          <w:color w:val="000000" w:themeColor="text1"/>
          <w:vertAlign w:val="subscript"/>
          <w:rtl/>
        </w:rPr>
        <w:t>:</w:t>
      </w:r>
      <w:r w:rsidRPr="00592575">
        <w:rPr>
          <w:color w:val="000000" w:themeColor="text1"/>
          <w:rtl/>
        </w:rPr>
        <w:t xml:space="preserve"> </w:t>
      </w:r>
      <w:r w:rsidRPr="00592575">
        <w:rPr>
          <w:color w:val="000000" w:themeColor="text1"/>
          <w:rtl/>
          <w:lang w:bidi="ar-EG"/>
        </w:rPr>
        <w:t xml:space="preserve">يوجد أثر ذو دلالة إحصائية عند مستوى دلالة (0.05) </w:t>
      </w:r>
      <w:r w:rsidRPr="00592575">
        <w:rPr>
          <w:color w:val="000000" w:themeColor="text1"/>
          <w:rtl/>
        </w:rPr>
        <w:t>للروبوتات في اتخاذ القرارات الاستراتيجية في شركات الاتصالات الخلوية السعودية</w:t>
      </w:r>
      <w:r w:rsidRPr="00592575">
        <w:rPr>
          <w:color w:val="000000" w:themeColor="text1"/>
          <w:rtl/>
          <w:lang w:bidi="ar-EG"/>
        </w:rPr>
        <w:t>.</w:t>
      </w:r>
    </w:p>
    <w:p w14:paraId="5AA4DC70" w14:textId="0F37ECD8" w:rsidR="00EF08B1" w:rsidRPr="00592575" w:rsidRDefault="00EF08B1" w:rsidP="00EF08B1">
      <w:pPr>
        <w:spacing w:before="100" w:beforeAutospacing="1" w:after="100" w:afterAutospacing="1" w:line="276" w:lineRule="auto"/>
        <w:ind w:firstLine="0"/>
        <w:outlineLvl w:val="1"/>
        <w:rPr>
          <w:b/>
          <w:bCs/>
          <w:color w:val="000000" w:themeColor="text1"/>
          <w:sz w:val="36"/>
          <w:szCs w:val="36"/>
          <w:rtl/>
          <w:lang w:bidi="ar-EG"/>
        </w:rPr>
      </w:pPr>
      <w:bookmarkStart w:id="7" w:name="_Toc233420776"/>
      <w:r w:rsidRPr="00592575">
        <w:rPr>
          <w:b/>
          <w:bCs/>
          <w:color w:val="000000" w:themeColor="text1"/>
          <w:sz w:val="36"/>
          <w:szCs w:val="36"/>
          <w:rtl/>
          <w:lang w:bidi="ar-EG"/>
        </w:rPr>
        <w:t>7.1 مصطلحات الدراسة:</w:t>
      </w:r>
      <w:bookmarkEnd w:id="7"/>
    </w:p>
    <w:p w14:paraId="149A3782" w14:textId="06411C73" w:rsidR="00B025B3" w:rsidRPr="00592575" w:rsidRDefault="00B025B3" w:rsidP="00EF08B1">
      <w:pPr>
        <w:spacing w:before="100" w:beforeAutospacing="1" w:after="100" w:afterAutospacing="1" w:line="276" w:lineRule="auto"/>
        <w:ind w:firstLine="425"/>
        <w:rPr>
          <w:color w:val="000000" w:themeColor="text1"/>
          <w:rtl/>
          <w:lang w:bidi="ar-EG"/>
        </w:rPr>
      </w:pPr>
      <w:r w:rsidRPr="00592575">
        <w:rPr>
          <w:color w:val="000000" w:themeColor="text1"/>
          <w:rtl/>
          <w:lang w:bidi="ar-EG"/>
        </w:rPr>
        <w:t>الذكاء الاصطناعي:</w:t>
      </w:r>
      <w:r w:rsidRPr="00592575">
        <w:rPr>
          <w:color w:val="000000" w:themeColor="text1"/>
          <w:rtl/>
        </w:rPr>
        <w:t xml:space="preserve"> </w:t>
      </w:r>
      <w:r w:rsidRPr="00592575">
        <w:rPr>
          <w:color w:val="000000" w:themeColor="text1"/>
          <w:rtl/>
          <w:lang w:bidi="ar-EG"/>
        </w:rPr>
        <w:t>يعرف الذكاء الاصطناعي بأنه "استخدام الآلات وأنظمة الكمبيوتر في أداء المهام وإنشاء النماذج والتعرف على بعض أنماط الاعمال وحل المشكلات واتخاذ القرارات من خلال محاكاة الذكاء البشري" (الساعاتي والساعاتي، 2025، ص471).</w:t>
      </w:r>
    </w:p>
    <w:p w14:paraId="4CA1D878" w14:textId="7DCACA27" w:rsidR="00B025B3" w:rsidRPr="00592575" w:rsidRDefault="00B025B3" w:rsidP="00EF08B1">
      <w:pPr>
        <w:spacing w:before="100" w:beforeAutospacing="1" w:after="100" w:afterAutospacing="1" w:line="276" w:lineRule="auto"/>
        <w:ind w:firstLine="425"/>
        <w:rPr>
          <w:color w:val="000000" w:themeColor="text1"/>
          <w:lang w:bidi="ar-EG"/>
        </w:rPr>
      </w:pPr>
      <w:r w:rsidRPr="00592575">
        <w:rPr>
          <w:color w:val="000000" w:themeColor="text1"/>
          <w:rtl/>
          <w:lang w:bidi="ar-EG"/>
        </w:rPr>
        <w:t xml:space="preserve">اتخاذ القرار: إن عملية اتخاذ أو صنع القرار هي سلسلة من الخطوات التي يتخذها فرد أو أكثر لتحديد الخيار الأفضل أو مسار العمل لمعالجة مشكلة أو موقف معين، وفي كثير من الأحيان، يستخدم المديرون والمديرون التنفيذيون هذه العملية للتخطيط لكيفية تنفيذ مبادرات الأعمال أو تنفيذ إجراءات محددة في </w:t>
      </w:r>
      <w:proofErr w:type="spellStart"/>
      <w:r w:rsidRPr="00592575">
        <w:rPr>
          <w:color w:val="000000" w:themeColor="text1"/>
          <w:rtl/>
          <w:lang w:bidi="ar-EG"/>
        </w:rPr>
        <w:t>المسؤسسة</w:t>
      </w:r>
      <w:proofErr w:type="spellEnd"/>
      <w:r w:rsidRPr="00592575">
        <w:rPr>
          <w:color w:val="000000" w:themeColor="text1"/>
          <w:rtl/>
          <w:lang w:bidi="ar-EG"/>
        </w:rPr>
        <w:t xml:space="preserve"> لتحقيق الاهداف (</w:t>
      </w:r>
      <w:r w:rsidRPr="00592575">
        <w:rPr>
          <w:color w:val="000000" w:themeColor="text1"/>
          <w:lang w:bidi="ar-EG"/>
        </w:rPr>
        <w:t>Sheldon, 2023</w:t>
      </w:r>
      <w:r w:rsidRPr="00592575">
        <w:rPr>
          <w:color w:val="000000" w:themeColor="text1"/>
          <w:rtl/>
          <w:lang w:bidi="ar-EG"/>
        </w:rPr>
        <w:t>).</w:t>
      </w:r>
    </w:p>
    <w:p w14:paraId="798A8161" w14:textId="553411E3" w:rsidR="00EF08B1" w:rsidRPr="00592575" w:rsidRDefault="00EF08B1" w:rsidP="00EF08B1">
      <w:pPr>
        <w:spacing w:before="100" w:beforeAutospacing="1" w:after="100" w:afterAutospacing="1" w:line="276" w:lineRule="auto"/>
        <w:ind w:firstLine="0"/>
        <w:outlineLvl w:val="1"/>
        <w:rPr>
          <w:b/>
          <w:bCs/>
          <w:color w:val="000000" w:themeColor="text1"/>
          <w:sz w:val="36"/>
          <w:szCs w:val="36"/>
          <w:rtl/>
        </w:rPr>
      </w:pPr>
      <w:bookmarkStart w:id="8" w:name="_Toc233420777"/>
      <w:r w:rsidRPr="00592575">
        <w:rPr>
          <w:b/>
          <w:bCs/>
          <w:color w:val="000000" w:themeColor="text1"/>
          <w:sz w:val="36"/>
          <w:szCs w:val="36"/>
          <w:rtl/>
        </w:rPr>
        <w:t>8.1  حدود الدراسة:</w:t>
      </w:r>
      <w:bookmarkEnd w:id="8"/>
    </w:p>
    <w:p w14:paraId="4F8E3431" w14:textId="77777777" w:rsidR="00B025B3" w:rsidRPr="00592575" w:rsidRDefault="00B025B3" w:rsidP="00EF08B1">
      <w:pPr>
        <w:spacing w:before="100" w:beforeAutospacing="1" w:after="100" w:afterAutospacing="1" w:line="276" w:lineRule="auto"/>
        <w:ind w:firstLine="0"/>
        <w:rPr>
          <w:b/>
          <w:bCs/>
          <w:color w:val="000000" w:themeColor="text1"/>
          <w:rtl/>
        </w:rPr>
      </w:pPr>
      <w:r w:rsidRPr="00592575">
        <w:rPr>
          <w:b/>
          <w:bCs/>
          <w:color w:val="000000" w:themeColor="text1"/>
          <w:rtl/>
        </w:rPr>
        <w:t>تتمثل حدود الدراسة فيما يلي:</w:t>
      </w:r>
    </w:p>
    <w:p w14:paraId="1D751E09" w14:textId="35DBF603" w:rsidR="00B025B3" w:rsidRPr="00592575" w:rsidRDefault="00B025B3" w:rsidP="00EF08B1">
      <w:pPr>
        <w:pStyle w:val="a"/>
        <w:numPr>
          <w:ilvl w:val="0"/>
          <w:numId w:val="24"/>
        </w:numPr>
        <w:spacing w:before="100" w:beforeAutospacing="1" w:after="100" w:afterAutospacing="1"/>
        <w:ind w:left="425"/>
        <w:rPr>
          <w:color w:val="000000" w:themeColor="text1"/>
          <w:rtl/>
        </w:rPr>
      </w:pPr>
      <w:r w:rsidRPr="00592575">
        <w:rPr>
          <w:color w:val="000000" w:themeColor="text1"/>
          <w:rtl/>
        </w:rPr>
        <w:t>الحدود المكانية: شركات الاتصالات الخلوية السعودية.</w:t>
      </w:r>
    </w:p>
    <w:p w14:paraId="310DF7C4" w14:textId="089AA547" w:rsidR="00B025B3" w:rsidRPr="00592575" w:rsidRDefault="00B025B3" w:rsidP="00EF08B1">
      <w:pPr>
        <w:pStyle w:val="a"/>
        <w:numPr>
          <w:ilvl w:val="0"/>
          <w:numId w:val="24"/>
        </w:numPr>
        <w:spacing w:before="100" w:beforeAutospacing="1" w:after="100" w:afterAutospacing="1"/>
        <w:ind w:left="425"/>
        <w:rPr>
          <w:color w:val="000000" w:themeColor="text1"/>
          <w:rtl/>
        </w:rPr>
      </w:pPr>
      <w:r w:rsidRPr="00592575">
        <w:rPr>
          <w:color w:val="000000" w:themeColor="text1"/>
          <w:rtl/>
        </w:rPr>
        <w:t>الحدود البشرية: العاملين الإداريين في شركات الاتصالات الخلوية السعودية.</w:t>
      </w:r>
    </w:p>
    <w:p w14:paraId="7FE6F264" w14:textId="1A5D0CDF" w:rsidR="00B025B3" w:rsidRPr="00592575" w:rsidRDefault="00B025B3" w:rsidP="00EF08B1">
      <w:pPr>
        <w:pStyle w:val="a"/>
        <w:numPr>
          <w:ilvl w:val="0"/>
          <w:numId w:val="24"/>
        </w:numPr>
        <w:spacing w:before="100" w:beforeAutospacing="1" w:after="100" w:afterAutospacing="1"/>
        <w:ind w:left="425"/>
        <w:rPr>
          <w:color w:val="000000" w:themeColor="text1"/>
          <w:rtl/>
        </w:rPr>
      </w:pPr>
      <w:r w:rsidRPr="00592575">
        <w:rPr>
          <w:color w:val="000000" w:themeColor="text1"/>
          <w:rtl/>
        </w:rPr>
        <w:t xml:space="preserve">الحدود الزمانية: سيتم تطبيق الدراسة في العام </w:t>
      </w:r>
      <w:r w:rsidR="00102DB3" w:rsidRPr="00592575">
        <w:rPr>
          <w:color w:val="000000" w:themeColor="text1"/>
          <w:rtl/>
        </w:rPr>
        <w:t xml:space="preserve">في شهر نيسان من العام </w:t>
      </w:r>
      <w:r w:rsidRPr="00592575">
        <w:rPr>
          <w:color w:val="000000" w:themeColor="text1"/>
          <w:rtl/>
        </w:rPr>
        <w:t>2026م.</w:t>
      </w:r>
    </w:p>
    <w:p w14:paraId="59EDDE83" w14:textId="4A51B6F5" w:rsidR="00B025B3" w:rsidRPr="00592575" w:rsidRDefault="00B025B3" w:rsidP="00EF08B1">
      <w:pPr>
        <w:pStyle w:val="a"/>
        <w:numPr>
          <w:ilvl w:val="0"/>
          <w:numId w:val="24"/>
        </w:numPr>
        <w:spacing w:before="100" w:beforeAutospacing="1" w:after="100" w:afterAutospacing="1"/>
        <w:ind w:left="425"/>
        <w:rPr>
          <w:color w:val="000000" w:themeColor="text1"/>
        </w:rPr>
      </w:pPr>
      <w:r w:rsidRPr="00592575">
        <w:rPr>
          <w:color w:val="000000" w:themeColor="text1"/>
          <w:rtl/>
        </w:rPr>
        <w:t>الحدود الموضوعية: تتمثل الحدود الموضوعية في عنوان الدراسة "اثر الذكاء الاصطناعي في اتخاذ القرارات الاستراتيجية".</w:t>
      </w:r>
    </w:p>
    <w:p w14:paraId="28A1BDC5" w14:textId="44153844" w:rsidR="00EF08B1" w:rsidRPr="00592575" w:rsidRDefault="00EF08B1" w:rsidP="00EF08B1">
      <w:pPr>
        <w:spacing w:before="100" w:beforeAutospacing="1" w:after="100" w:afterAutospacing="1" w:line="276" w:lineRule="auto"/>
        <w:ind w:firstLine="0"/>
        <w:outlineLvl w:val="1"/>
        <w:rPr>
          <w:b/>
          <w:bCs/>
          <w:color w:val="000000" w:themeColor="text1"/>
          <w:sz w:val="36"/>
          <w:szCs w:val="36"/>
          <w:rtl/>
          <w:lang w:bidi="ar-EG"/>
        </w:rPr>
      </w:pPr>
      <w:bookmarkStart w:id="9" w:name="_Toc233420778"/>
      <w:r w:rsidRPr="00592575">
        <w:rPr>
          <w:b/>
          <w:bCs/>
          <w:color w:val="000000" w:themeColor="text1"/>
          <w:sz w:val="36"/>
          <w:szCs w:val="36"/>
          <w:rtl/>
          <w:lang w:bidi="ar-EG"/>
        </w:rPr>
        <w:t>9.1 هيكل الدراسة:</w:t>
      </w:r>
      <w:bookmarkEnd w:id="9"/>
    </w:p>
    <w:p w14:paraId="04ED4282" w14:textId="17A0337C" w:rsidR="00B025B3" w:rsidRPr="00592575" w:rsidRDefault="00B025B3" w:rsidP="00EF08B1">
      <w:pPr>
        <w:spacing w:before="100" w:beforeAutospacing="1" w:after="100" w:afterAutospacing="1" w:line="276" w:lineRule="auto"/>
        <w:ind w:firstLine="425"/>
        <w:rPr>
          <w:color w:val="000000" w:themeColor="text1"/>
          <w:rtl/>
          <w:lang w:bidi="ar-EG"/>
        </w:rPr>
      </w:pPr>
      <w:r w:rsidRPr="00592575">
        <w:rPr>
          <w:color w:val="000000" w:themeColor="text1"/>
          <w:rtl/>
          <w:lang w:bidi="ar-EG"/>
        </w:rPr>
        <w:t xml:space="preserve">ستنقسم الدراسة إلى خمسة فصول، إذ يتناول الفصل الأول الإطار العام للدراسة، والذي يتناول تمهيد ومشكلة </w:t>
      </w:r>
      <w:r w:rsidR="000E78D8" w:rsidRPr="00592575">
        <w:rPr>
          <w:color w:val="000000" w:themeColor="text1"/>
          <w:rtl/>
          <w:lang w:bidi="ar-EG"/>
        </w:rPr>
        <w:t>الدراسة</w:t>
      </w:r>
      <w:r w:rsidRPr="00592575">
        <w:rPr>
          <w:color w:val="000000" w:themeColor="text1"/>
          <w:rtl/>
          <w:lang w:bidi="ar-EG"/>
        </w:rPr>
        <w:t>، وأهميته</w:t>
      </w:r>
      <w:r w:rsidR="000E78D8" w:rsidRPr="00592575">
        <w:rPr>
          <w:color w:val="000000" w:themeColor="text1"/>
          <w:rtl/>
          <w:lang w:bidi="ar-EG"/>
        </w:rPr>
        <w:t>ا</w:t>
      </w:r>
      <w:r w:rsidRPr="00592575">
        <w:rPr>
          <w:color w:val="000000" w:themeColor="text1"/>
          <w:rtl/>
          <w:lang w:bidi="ar-EG"/>
        </w:rPr>
        <w:t xml:space="preserve"> وأهدافه</w:t>
      </w:r>
      <w:r w:rsidR="000E78D8" w:rsidRPr="00592575">
        <w:rPr>
          <w:color w:val="000000" w:themeColor="text1"/>
          <w:rtl/>
          <w:lang w:bidi="ar-EG"/>
        </w:rPr>
        <w:t>ا</w:t>
      </w:r>
      <w:r w:rsidRPr="00592575">
        <w:rPr>
          <w:color w:val="000000" w:themeColor="text1"/>
          <w:rtl/>
          <w:lang w:bidi="ar-EG"/>
        </w:rPr>
        <w:t>، وفرضياته</w:t>
      </w:r>
      <w:r w:rsidR="000E78D8" w:rsidRPr="00592575">
        <w:rPr>
          <w:color w:val="000000" w:themeColor="text1"/>
          <w:rtl/>
          <w:lang w:bidi="ar-EG"/>
        </w:rPr>
        <w:t>ا</w:t>
      </w:r>
      <w:r w:rsidRPr="00592575">
        <w:rPr>
          <w:color w:val="000000" w:themeColor="text1"/>
          <w:rtl/>
          <w:lang w:bidi="ar-EG"/>
        </w:rPr>
        <w:t xml:space="preserve"> ونموذجه</w:t>
      </w:r>
      <w:r w:rsidR="000E78D8" w:rsidRPr="00592575">
        <w:rPr>
          <w:color w:val="000000" w:themeColor="text1"/>
          <w:rtl/>
          <w:lang w:bidi="ar-EG"/>
        </w:rPr>
        <w:t>ا</w:t>
      </w:r>
      <w:r w:rsidRPr="00592575">
        <w:rPr>
          <w:color w:val="000000" w:themeColor="text1"/>
          <w:rtl/>
          <w:lang w:bidi="ar-EG"/>
        </w:rPr>
        <w:t>،</w:t>
      </w:r>
      <w:r w:rsidR="000E78D8" w:rsidRPr="00592575">
        <w:rPr>
          <w:color w:val="000000" w:themeColor="text1"/>
          <w:rtl/>
          <w:lang w:bidi="ar-EG"/>
        </w:rPr>
        <w:t xml:space="preserve"> ومصطلحاتها،</w:t>
      </w:r>
      <w:r w:rsidRPr="00592575">
        <w:rPr>
          <w:color w:val="000000" w:themeColor="text1"/>
          <w:rtl/>
          <w:lang w:bidi="ar-EG"/>
        </w:rPr>
        <w:t xml:space="preserve"> وحدوده</w:t>
      </w:r>
      <w:r w:rsidR="000E78D8" w:rsidRPr="00592575">
        <w:rPr>
          <w:color w:val="000000" w:themeColor="text1"/>
          <w:rtl/>
          <w:lang w:bidi="ar-EG"/>
        </w:rPr>
        <w:t>ا</w:t>
      </w:r>
      <w:r w:rsidRPr="00592575">
        <w:rPr>
          <w:color w:val="000000" w:themeColor="text1"/>
          <w:rtl/>
          <w:lang w:bidi="ar-EG"/>
        </w:rPr>
        <w:t xml:space="preserve">. </w:t>
      </w:r>
    </w:p>
    <w:p w14:paraId="1D1D360B" w14:textId="3639989D" w:rsidR="00B025B3" w:rsidRPr="00592575" w:rsidRDefault="00B025B3" w:rsidP="00EF08B1">
      <w:pPr>
        <w:spacing w:before="100" w:beforeAutospacing="1" w:after="100" w:afterAutospacing="1" w:line="276" w:lineRule="auto"/>
        <w:ind w:firstLine="425"/>
        <w:rPr>
          <w:color w:val="000000" w:themeColor="text1"/>
          <w:rtl/>
          <w:lang w:bidi="ar-EG"/>
        </w:rPr>
      </w:pPr>
      <w:r w:rsidRPr="00592575">
        <w:rPr>
          <w:color w:val="000000" w:themeColor="text1"/>
          <w:rtl/>
          <w:lang w:bidi="ar-EG"/>
        </w:rPr>
        <w:t xml:space="preserve">أما الفصل الثاني فسيتناول الإطار النظري والدراسات السابقة، إذ يتناول الإطار النظري الأدبيات المتعلقة بمتغيرات </w:t>
      </w:r>
      <w:r w:rsidR="000E78D8" w:rsidRPr="00592575">
        <w:rPr>
          <w:color w:val="000000" w:themeColor="text1"/>
          <w:rtl/>
          <w:lang w:bidi="ar-EG"/>
        </w:rPr>
        <w:t>الدراسة</w:t>
      </w:r>
      <w:r w:rsidRPr="00592575">
        <w:rPr>
          <w:color w:val="000000" w:themeColor="text1"/>
          <w:rtl/>
          <w:lang w:bidi="ar-EG"/>
        </w:rPr>
        <w:t xml:space="preserve"> (الذكاء الاصطناعي </w:t>
      </w:r>
      <w:r w:rsidR="000E78D8" w:rsidRPr="00592575">
        <w:rPr>
          <w:color w:val="000000" w:themeColor="text1"/>
          <w:rtl/>
          <w:lang w:bidi="ar-EG"/>
        </w:rPr>
        <w:t>واتخاذ القرار</w:t>
      </w:r>
      <w:r w:rsidRPr="00592575">
        <w:rPr>
          <w:color w:val="000000" w:themeColor="text1"/>
          <w:rtl/>
          <w:lang w:bidi="ar-EG"/>
        </w:rPr>
        <w:t xml:space="preserve">)، فيما يتناول الدراسات السابقة الدراسات المتعلقة بتلك المتغيرات. </w:t>
      </w:r>
    </w:p>
    <w:p w14:paraId="04AEFC0C" w14:textId="518534C0" w:rsidR="00B025B3" w:rsidRPr="00592575" w:rsidRDefault="00B025B3" w:rsidP="00EF08B1">
      <w:pPr>
        <w:spacing w:before="100" w:beforeAutospacing="1" w:after="100" w:afterAutospacing="1" w:line="276" w:lineRule="auto"/>
        <w:ind w:firstLine="425"/>
        <w:rPr>
          <w:color w:val="000000" w:themeColor="text1"/>
          <w:rtl/>
          <w:lang w:bidi="ar-EG"/>
        </w:rPr>
      </w:pPr>
      <w:r w:rsidRPr="00592575">
        <w:rPr>
          <w:color w:val="000000" w:themeColor="text1"/>
          <w:rtl/>
          <w:lang w:bidi="ar-EG"/>
        </w:rPr>
        <w:t xml:space="preserve">ويتطرق الفصل الثالث إلى منهجية </w:t>
      </w:r>
      <w:r w:rsidR="000E78D8" w:rsidRPr="00592575">
        <w:rPr>
          <w:color w:val="000000" w:themeColor="text1"/>
          <w:rtl/>
          <w:lang w:bidi="ar-EG"/>
        </w:rPr>
        <w:t>الدراسة</w:t>
      </w:r>
      <w:r w:rsidRPr="00592575">
        <w:rPr>
          <w:color w:val="000000" w:themeColor="text1"/>
          <w:rtl/>
          <w:lang w:bidi="ar-EG"/>
        </w:rPr>
        <w:t xml:space="preserve">، إذ يتناول منهج </w:t>
      </w:r>
      <w:r w:rsidR="000E78D8" w:rsidRPr="00592575">
        <w:rPr>
          <w:color w:val="000000" w:themeColor="text1"/>
          <w:rtl/>
          <w:lang w:bidi="ar-EG"/>
        </w:rPr>
        <w:t>الدراسة</w:t>
      </w:r>
      <w:r w:rsidRPr="00592575">
        <w:rPr>
          <w:color w:val="000000" w:themeColor="text1"/>
          <w:rtl/>
          <w:lang w:bidi="ar-EG"/>
        </w:rPr>
        <w:t xml:space="preserve"> المتبع ومجتمع وعينة </w:t>
      </w:r>
      <w:r w:rsidR="000E78D8" w:rsidRPr="00592575">
        <w:rPr>
          <w:color w:val="000000" w:themeColor="text1"/>
          <w:rtl/>
          <w:lang w:bidi="ar-EG"/>
        </w:rPr>
        <w:t>الدراسة</w:t>
      </w:r>
      <w:r w:rsidRPr="00592575">
        <w:rPr>
          <w:color w:val="000000" w:themeColor="text1"/>
          <w:rtl/>
          <w:lang w:bidi="ar-EG"/>
        </w:rPr>
        <w:t xml:space="preserve"> ومصادر جمع البيانات وأداة </w:t>
      </w:r>
      <w:r w:rsidR="000E78D8" w:rsidRPr="00592575">
        <w:rPr>
          <w:color w:val="000000" w:themeColor="text1"/>
          <w:rtl/>
          <w:lang w:bidi="ar-EG"/>
        </w:rPr>
        <w:t>الدراسة</w:t>
      </w:r>
      <w:r w:rsidRPr="00592575">
        <w:rPr>
          <w:color w:val="000000" w:themeColor="text1"/>
          <w:rtl/>
          <w:lang w:bidi="ar-EG"/>
        </w:rPr>
        <w:t xml:space="preserve"> وصدق الأداة، </w:t>
      </w:r>
      <w:r w:rsidR="000E78D8" w:rsidRPr="00592575">
        <w:rPr>
          <w:color w:val="000000" w:themeColor="text1"/>
          <w:rtl/>
          <w:lang w:bidi="ar-EG"/>
        </w:rPr>
        <w:t>و</w:t>
      </w:r>
      <w:r w:rsidRPr="00592575">
        <w:rPr>
          <w:color w:val="000000" w:themeColor="text1"/>
          <w:rtl/>
          <w:lang w:bidi="ar-EG"/>
        </w:rPr>
        <w:t xml:space="preserve">الأساليب الإحصائية المستخدمة. </w:t>
      </w:r>
    </w:p>
    <w:p w14:paraId="480806BD" w14:textId="02B03F9B" w:rsidR="00B025B3" w:rsidRPr="00592575" w:rsidRDefault="00B025B3" w:rsidP="00EF08B1">
      <w:pPr>
        <w:spacing w:before="100" w:beforeAutospacing="1" w:after="100" w:afterAutospacing="1" w:line="276" w:lineRule="auto"/>
        <w:ind w:firstLine="425"/>
        <w:rPr>
          <w:color w:val="000000" w:themeColor="text1"/>
          <w:rtl/>
          <w:lang w:bidi="ar-EG"/>
        </w:rPr>
      </w:pPr>
      <w:r w:rsidRPr="00592575">
        <w:rPr>
          <w:color w:val="000000" w:themeColor="text1"/>
          <w:rtl/>
          <w:lang w:bidi="ar-EG"/>
        </w:rPr>
        <w:t xml:space="preserve">أما الفصل الرابع فيتناول نتائج </w:t>
      </w:r>
      <w:r w:rsidR="000E78D8" w:rsidRPr="00592575">
        <w:rPr>
          <w:color w:val="000000" w:themeColor="text1"/>
          <w:rtl/>
          <w:lang w:bidi="ar-EG"/>
        </w:rPr>
        <w:t>الدراسة</w:t>
      </w:r>
      <w:r w:rsidRPr="00592575">
        <w:rPr>
          <w:color w:val="000000" w:themeColor="text1"/>
          <w:rtl/>
          <w:lang w:bidi="ar-EG"/>
        </w:rPr>
        <w:t xml:space="preserve">، وذلك من خلال تحليل البيانات الوصفية واختبار فرضيات </w:t>
      </w:r>
      <w:r w:rsidR="000E78D8" w:rsidRPr="00592575">
        <w:rPr>
          <w:color w:val="000000" w:themeColor="text1"/>
          <w:rtl/>
          <w:lang w:bidi="ar-EG"/>
        </w:rPr>
        <w:t>الدراسة</w:t>
      </w:r>
      <w:r w:rsidRPr="00592575">
        <w:rPr>
          <w:color w:val="000000" w:themeColor="text1"/>
          <w:rtl/>
          <w:lang w:bidi="ar-EG"/>
        </w:rPr>
        <w:t>.</w:t>
      </w:r>
    </w:p>
    <w:p w14:paraId="76F76B35" w14:textId="77777777" w:rsidR="00B025B3" w:rsidRPr="00592575" w:rsidRDefault="00B025B3" w:rsidP="00EF08B1">
      <w:pPr>
        <w:spacing w:before="100" w:beforeAutospacing="1" w:after="100" w:afterAutospacing="1" w:line="276" w:lineRule="auto"/>
        <w:ind w:firstLine="425"/>
        <w:rPr>
          <w:color w:val="000000" w:themeColor="text1"/>
          <w:rtl/>
          <w:lang w:bidi="ar-EG"/>
        </w:rPr>
      </w:pPr>
      <w:r w:rsidRPr="00592575">
        <w:rPr>
          <w:color w:val="000000" w:themeColor="text1"/>
          <w:rtl/>
          <w:lang w:bidi="ar-EG"/>
        </w:rPr>
        <w:t xml:space="preserve">ويتطرق الفصل الخامس والأخير إلى مناقشة النتائج والتوصيات، إذ سيتم فيه مناقشة النتائج التي تم التوصل إليها في الفصل الرابع، وبناءً على تلك النتائج الخروج بمجموعة من التوصيات.  </w:t>
      </w:r>
    </w:p>
    <w:p w14:paraId="24E05AB2" w14:textId="3F0F4E38" w:rsidR="00B025B3" w:rsidRPr="00592575" w:rsidRDefault="000E78D8" w:rsidP="00EF08B1">
      <w:pPr>
        <w:pStyle w:val="2"/>
        <w:spacing w:before="100" w:beforeAutospacing="1" w:after="100" w:afterAutospacing="1" w:line="276" w:lineRule="auto"/>
        <w:ind w:firstLine="425"/>
        <w:rPr>
          <w:b w:val="0"/>
          <w:bCs w:val="0"/>
          <w:color w:val="000000" w:themeColor="text1"/>
          <w:sz w:val="28"/>
          <w:szCs w:val="28"/>
          <w:rtl/>
          <w:lang w:bidi="ar-EG"/>
        </w:rPr>
      </w:pPr>
      <w:bookmarkStart w:id="10" w:name="_Toc223999878"/>
      <w:bookmarkStart w:id="11" w:name="_Toc233420779"/>
      <w:r w:rsidRPr="00592575">
        <w:rPr>
          <w:b w:val="0"/>
          <w:bCs w:val="0"/>
          <w:color w:val="000000" w:themeColor="text1"/>
          <w:sz w:val="28"/>
          <w:szCs w:val="28"/>
          <w:rtl/>
          <w:lang w:bidi="ar-EG"/>
        </w:rPr>
        <w:t>الدراسات السابقة:</w:t>
      </w:r>
      <w:bookmarkEnd w:id="10"/>
      <w:bookmarkEnd w:id="11"/>
    </w:p>
    <w:p w14:paraId="49389708" w14:textId="017477DD" w:rsidR="000E78D8" w:rsidRPr="00592575" w:rsidRDefault="000E78D8" w:rsidP="00EF08B1">
      <w:pPr>
        <w:spacing w:before="100" w:beforeAutospacing="1" w:after="100" w:afterAutospacing="1" w:line="276" w:lineRule="auto"/>
        <w:ind w:firstLine="425"/>
        <w:rPr>
          <w:color w:val="000000" w:themeColor="text1"/>
          <w:rtl/>
          <w:lang w:bidi="ar-EG"/>
        </w:rPr>
      </w:pPr>
      <w:r w:rsidRPr="00592575">
        <w:rPr>
          <w:color w:val="000000" w:themeColor="text1"/>
          <w:rtl/>
          <w:lang w:bidi="ar-EG"/>
        </w:rPr>
        <w:t>تناول هذا القسم الدراسات السابقة العربية والأجنبية ذات العلاقة بمتغيرات الدراسة، إذ تم سرد الدراسات من الأحدث إلى الأقدم كما هو موضح لاحقاً.</w:t>
      </w:r>
    </w:p>
    <w:p w14:paraId="6C270E7B" w14:textId="04E5F1B4" w:rsidR="000E78D8" w:rsidRPr="00592575" w:rsidRDefault="00EF08B1" w:rsidP="00EF08B1">
      <w:pPr>
        <w:spacing w:before="100" w:beforeAutospacing="1" w:after="100" w:afterAutospacing="1" w:line="276" w:lineRule="auto"/>
        <w:ind w:firstLine="0"/>
        <w:outlineLvl w:val="1"/>
        <w:rPr>
          <w:b/>
          <w:bCs/>
          <w:color w:val="000000" w:themeColor="text1"/>
          <w:sz w:val="36"/>
          <w:szCs w:val="36"/>
          <w:rtl/>
          <w:lang w:bidi="ar-EG"/>
        </w:rPr>
      </w:pPr>
      <w:bookmarkStart w:id="12" w:name="_Toc233420780"/>
      <w:r w:rsidRPr="00592575">
        <w:rPr>
          <w:rFonts w:hint="cs"/>
          <w:b/>
          <w:bCs/>
          <w:color w:val="000000" w:themeColor="text1"/>
          <w:sz w:val="36"/>
          <w:szCs w:val="36"/>
          <w:rtl/>
          <w:lang w:bidi="ar-EG"/>
        </w:rPr>
        <w:t xml:space="preserve">10.1 </w:t>
      </w:r>
      <w:r w:rsidR="000E78D8" w:rsidRPr="00592575">
        <w:rPr>
          <w:b/>
          <w:bCs/>
          <w:color w:val="000000" w:themeColor="text1"/>
          <w:sz w:val="36"/>
          <w:szCs w:val="36"/>
          <w:rtl/>
          <w:lang w:bidi="ar-EG"/>
        </w:rPr>
        <w:t>الدراسات العربية:</w:t>
      </w:r>
      <w:bookmarkEnd w:id="12"/>
    </w:p>
    <w:p w14:paraId="731E4764" w14:textId="4DD6CCEA" w:rsidR="00EF08B1" w:rsidRPr="00592575" w:rsidRDefault="00EF08B1" w:rsidP="00EF08B1">
      <w:pPr>
        <w:spacing w:before="100" w:beforeAutospacing="1" w:after="100" w:afterAutospacing="1" w:line="276" w:lineRule="auto"/>
        <w:ind w:firstLine="425"/>
        <w:rPr>
          <w:color w:val="000000" w:themeColor="text1"/>
          <w:rtl/>
          <w:lang w:bidi="ar-EG"/>
        </w:rPr>
      </w:pPr>
      <w:r w:rsidRPr="00592575">
        <w:rPr>
          <w:color w:val="000000" w:themeColor="text1"/>
          <w:rtl/>
          <w:lang w:bidi="ar-EG"/>
        </w:rPr>
        <w:t xml:space="preserve">وهدفت دراسة </w:t>
      </w:r>
      <w:bookmarkStart w:id="13" w:name="_Hlk223835511"/>
      <w:r w:rsidRPr="00592575">
        <w:rPr>
          <w:color w:val="000000" w:themeColor="text1"/>
          <w:rtl/>
          <w:lang w:bidi="ar-EG"/>
        </w:rPr>
        <w:t xml:space="preserve">كبان وجلاب (2022) </w:t>
      </w:r>
      <w:bookmarkEnd w:id="13"/>
      <w:r w:rsidRPr="00592575">
        <w:rPr>
          <w:color w:val="000000" w:themeColor="text1"/>
          <w:rtl/>
          <w:lang w:bidi="ar-EG"/>
        </w:rPr>
        <w:t>إلى التعرف على أثر استخدام تطبيقات الذكاء الاصطناعي في تحسين جودة عملية اتخاذ القرار في مؤسسة اتصالات الجزائر بتيارت، باعتبارها من المؤسسات التي تعتمد على هذه التقنيات الحديثة. واعتمدت الدراسة على المنهج الوصفي التحليلي من خلال تحليل المعلومات والبيانات المتعلقة باستخدام هذه التطبيقات داخل المؤسسة. وقد توصلت النتائج إلى وجود أثر إيجابي لاستخدام أنظمة الذكاء الاصطناعي في تحسين عملية اتخاذ القرار، خاصة من خلال نظام (</w:t>
      </w:r>
      <w:r w:rsidRPr="00592575">
        <w:rPr>
          <w:color w:val="000000" w:themeColor="text1"/>
          <w:lang w:bidi="ar-EG"/>
        </w:rPr>
        <w:t>NGBSS</w:t>
      </w:r>
      <w:r w:rsidRPr="00592575">
        <w:rPr>
          <w:color w:val="000000" w:themeColor="text1"/>
          <w:rtl/>
          <w:lang w:bidi="ar-EG"/>
        </w:rPr>
        <w:t>) الذي يسهم في تسهيل تبادل المعلومات بين مختلف مصالح المؤسسة، وتوفير الوقت، وتقليل ضغط العمل. وفي ضوء هذه النتائج، أوصت الدراسة بضرورة تعزيز استخدام تطبيقات الذكاء الاصطناعي داخل المؤسسات، وتطوير الأنظمة المعلوماتية الداعمة لعملية اتخاذ القرار بما يسهم في رفع كفاءة الأداء الإداري.</w:t>
      </w:r>
    </w:p>
    <w:p w14:paraId="6863196F" w14:textId="77777777" w:rsidR="00150535" w:rsidRPr="00592575" w:rsidRDefault="000E78D8" w:rsidP="00EF08B1">
      <w:pPr>
        <w:spacing w:before="100" w:beforeAutospacing="1" w:after="100" w:afterAutospacing="1" w:line="276" w:lineRule="auto"/>
        <w:ind w:firstLine="425"/>
        <w:rPr>
          <w:color w:val="000000" w:themeColor="text1"/>
          <w:rtl/>
          <w:lang w:bidi="ar-EG"/>
        </w:rPr>
      </w:pPr>
      <w:r w:rsidRPr="00592575">
        <w:rPr>
          <w:color w:val="000000" w:themeColor="text1"/>
          <w:rtl/>
          <w:lang w:bidi="ar-EG"/>
        </w:rPr>
        <w:t xml:space="preserve">هدفت دراسة كروم </w:t>
      </w:r>
      <w:proofErr w:type="spellStart"/>
      <w:r w:rsidRPr="00592575">
        <w:rPr>
          <w:color w:val="000000" w:themeColor="text1"/>
          <w:rtl/>
          <w:lang w:bidi="ar-EG"/>
        </w:rPr>
        <w:t>ودحمون</w:t>
      </w:r>
      <w:proofErr w:type="spellEnd"/>
      <w:r w:rsidRPr="00592575">
        <w:rPr>
          <w:color w:val="000000" w:themeColor="text1"/>
          <w:rtl/>
          <w:lang w:bidi="ar-EG"/>
        </w:rPr>
        <w:t xml:space="preserve"> (2025) إلى</w:t>
      </w:r>
      <w:r w:rsidRPr="00592575">
        <w:rPr>
          <w:color w:val="000000" w:themeColor="text1"/>
          <w:rtl/>
        </w:rPr>
        <w:t xml:space="preserve"> </w:t>
      </w:r>
      <w:r w:rsidRPr="00592575">
        <w:rPr>
          <w:color w:val="000000" w:themeColor="text1"/>
          <w:rtl/>
          <w:lang w:bidi="ar-EG"/>
        </w:rPr>
        <w:t>التعرف على دور استخدام تطبيقات الذكاء الاصطناعي في تحسين عملية اتخاذ القرار داخل المؤسسة الاقتصادية، وذلك من خلال دراسة حالة شركة سونلغاز بتيارت باعتبارها من المؤسسات التي تعتمد على هذه التقنيات الحديثة. واعتمدت الدراسة على المنهج الوصفي التحليلي، حيث تم جمع البيانات باستخدام استبيان وُزِّع على عينة مكونة من 30 موظفًا من العاملين في المؤسسة. وبعد تحليل البيانات إحصائيًا، توصلت الدراسة إلى وجود أثر ذي دلالة معنوية لاستخدام تطبيقات الذكاء الاصطناعي في تحسين عملية اتخاذ القرار، وذلك من خلال أبعاد الملاءمة والفعالية وجودة القرار. وفي ضوء هذه النتائج، أوصت الدراسة بضرورة تعزيز استخدام تطبيقات الذكاء الاصطناعي داخل المؤسسات الاقتصادية، وتوفير البنية التحتية التقنية اللازمة، إضافة إلى تكوين وتدريب الموظفين على توظيف هذه التطبيقات بما يسهم في دعم جودة وفعالية القرارات الإدارية.</w:t>
      </w:r>
    </w:p>
    <w:p w14:paraId="793EC566" w14:textId="4551E0B2" w:rsidR="000E78D8" w:rsidRPr="00592575" w:rsidRDefault="00150535" w:rsidP="00EF08B1">
      <w:pPr>
        <w:spacing w:before="100" w:beforeAutospacing="1" w:after="100" w:afterAutospacing="1" w:line="276" w:lineRule="auto"/>
        <w:ind w:firstLine="425"/>
        <w:rPr>
          <w:color w:val="000000" w:themeColor="text1"/>
          <w:rtl/>
          <w:lang w:bidi="ar-EG"/>
        </w:rPr>
      </w:pPr>
      <w:r w:rsidRPr="00592575">
        <w:rPr>
          <w:color w:val="000000" w:themeColor="text1"/>
          <w:rtl/>
          <w:lang w:bidi="ar-EG"/>
        </w:rPr>
        <w:t>كما هدفت دراسة مهدي (2025) إلى توضيح الدور الذي يمكن أن يلعبه الذكاء الاصطناعي في تطوير عملية اتخاذ القرار في المؤسسات والمنظمات، من خلال تناول مفهوم الذكاء الاصطناعي وأساليبه وأبعاده ومتطلبات تطبيقه ومكوناته وأهميته، إضافة إلى مقارنته بالذكاء البشري وبيان أوجه التميز بينهما، كما تطرقت الدراسة إلى تطبيقات الذكاء الاصطناعي والإدارة الإلكترونية وأهدافها ونتائج تطبيقها ومقارنتها بالإدارة التقليدية. واعتمدت الدراسة على المنهج الوصفي التحليلي، حيث تم جمع البيانات باستخدام استبيان وُزِّع على عينة مكونة من 365 مستجيبًا من المختصين والمهتمين العراقيين بموضوع البحث، منهم 120 من الإناث و245 من الذكور ومن مستويات تعليمية مختلفة. وقد توصلت نتائج الدراسة إلى أن تطبيقات الذكاء الاصطناعي والإدارة الإلكترونية تسهم في تحسين دقة وجودة القرارات المتخذة داخل المؤسسات، كما توفر لمتخذ القرار مجموعة من الأدوات والتطبيقات التي تدعمه في مواجهة التحديات المختلفة. وفي ضوء هذه النتائج، أوصت الدراسة بضرورة تعزيز التحول من الإدارة التقليدية إلى الإدارة الإلكترونية، والاهتمام بتدريب وتأهيل الكوادر البشرية تدريبًا عمليًا على استخدام تقنيات الذكاء الاصطناعي، بما يسهم في تطوير مهارات ومعرفة متخذي القرار ورفع كفاءة العملية الإدارية.</w:t>
      </w:r>
      <w:r w:rsidR="000E78D8" w:rsidRPr="00592575">
        <w:rPr>
          <w:color w:val="000000" w:themeColor="text1"/>
          <w:rtl/>
          <w:lang w:bidi="ar-EG"/>
        </w:rPr>
        <w:t xml:space="preserve"> </w:t>
      </w:r>
    </w:p>
    <w:p w14:paraId="7328FF33" w14:textId="40A7536A" w:rsidR="000E78D8" w:rsidRPr="00592575" w:rsidRDefault="000E78D8" w:rsidP="00EF08B1">
      <w:pPr>
        <w:spacing w:before="100" w:beforeAutospacing="1" w:after="100" w:afterAutospacing="1" w:line="276" w:lineRule="auto"/>
        <w:ind w:firstLine="425"/>
        <w:rPr>
          <w:color w:val="000000" w:themeColor="text1"/>
          <w:rtl/>
          <w:lang w:bidi="ar-EG"/>
        </w:rPr>
      </w:pPr>
      <w:r w:rsidRPr="00592575">
        <w:rPr>
          <w:color w:val="000000" w:themeColor="text1"/>
          <w:rtl/>
          <w:lang w:bidi="ar-EG"/>
        </w:rPr>
        <w:t xml:space="preserve">وسعت دراسة </w:t>
      </w:r>
      <w:proofErr w:type="spellStart"/>
      <w:r w:rsidRPr="00592575">
        <w:rPr>
          <w:color w:val="000000" w:themeColor="text1"/>
          <w:rtl/>
          <w:lang w:bidi="ar-EG"/>
        </w:rPr>
        <w:t>جفافلة</w:t>
      </w:r>
      <w:proofErr w:type="spellEnd"/>
      <w:r w:rsidRPr="00592575">
        <w:rPr>
          <w:color w:val="000000" w:themeColor="text1"/>
          <w:rtl/>
          <w:lang w:bidi="ar-EG"/>
        </w:rPr>
        <w:t xml:space="preserve"> (2025) إلى التعرف على واقع الذكاء الاصطناعي على المستوى الدولي وإبراز دوره في دعم التخطيط المالي والقرارات الإدارية داخل المؤسسات. واعتمدت الدراسة على المنهج الوصفي التحليلي من خلال تحليل الأدبيات والدراسات والتقارير الدولية المتعلقة بالذكاء الاصطناعي. وقد توصلت النتائج إلى وجود اهتمام دولي متزايد بتطبيقات الذكاء الاصطناعي، مع وجود تباين واضح في مستوى الاستفادة منه بين دول العالم، حيث تهيمن كل من قارة آسيا وأمريكا الشمالية وأوروبا الغربية على معظم عوائده. كما أظهرت النتائج الأهمية الكبيرة للتخطيط المالي في دعم القرارات الإدارية، وأن توظيف تقنيات الذكاء الاصطناعي في مجالي التخطيط المالي واتخاذ القرار يسهم في تمكين المؤسسات من اتخاذ قرارات أكثر كفاءة ودقة وبسرعة عالية، فضلاً عن مساعدة الشركات الحديثة والأقل خبرة على الاستمرار في السوق وتعزيز قدرتها التنافسية. وفي ضوء ذلك، أوصت الدراسة بضرورة تعزيز الاستثمار في تقنيات الذكاء الاصطناعي وتبنيها في مجالات التخطيط المالي والإدارة، والعمل على تطوير البنية التكنولوجية وبناء القدرات البشرية للاستفادة منها بشكل أكثر فاعلية.</w:t>
      </w:r>
    </w:p>
    <w:p w14:paraId="6E37CDD7" w14:textId="121EF811" w:rsidR="00150535" w:rsidRPr="00592575" w:rsidRDefault="00150535" w:rsidP="00EF08B1">
      <w:pPr>
        <w:spacing w:before="100" w:beforeAutospacing="1" w:after="100" w:afterAutospacing="1" w:line="276" w:lineRule="auto"/>
        <w:ind w:firstLine="425"/>
        <w:rPr>
          <w:color w:val="000000" w:themeColor="text1"/>
          <w:rtl/>
          <w:lang w:bidi="ar-EG"/>
        </w:rPr>
      </w:pPr>
      <w:r w:rsidRPr="00592575">
        <w:rPr>
          <w:color w:val="000000" w:themeColor="text1"/>
          <w:rtl/>
          <w:lang w:bidi="ar-EG"/>
        </w:rPr>
        <w:t>وهدفت دراسة آل خالص والبشر (2025) إلى التعرف على أثر الذكاء الاصطناعي في تحسين كفاءة اتخاذ القرار في المؤسسات التعليمية بمدينة الرياض، من خلال تحليل مستوى وعي القادة التربويين بإمكاناته، وتحديد أبرز التحديات التقنية والإدارية والثقافية، إضافة إلى استكشاف مدى الجاهزية المؤسسية والتشريعية لتبنيه. واعتمدت الدراسة على المنهج الوصفي المسحي باستخدام استبانة مكونة من (32) عبارة موزعة على عدة محاور، وتم تطبيقها على عينة قصدية بلغت (157) قائدًا تربويًا من المدارس والمؤسسات التعليمية الحكومية والخاصة في الرياض. وأظهرت النتائج أن مستوى معرفة المشاركين بتقنيات الذكاء الاصطناعي جاء متوسطًا مع إقرارهم بأهميته في تحسين عملية اتخاذ القرار، في حين تمثلت أبرز التحديات في ضعف البنية التحتية الرقمية، ونقص التدريب، وغياب السياسات التشريعية الداعمة. كما بينت نتائج التحليل وجود تأثير دال لكل من المعرفة والتحديات المؤسسية في فاعلية استخدام الذكاء الاصطناعي في الإدارة المدرسية. وفي ضوء ذلك أوصت الدراسة بتطوير برامج تدريبية متخصصة للقادة التربويين، وتعزيز البنية التحتية الرقمية، ووضع سياسات وتشريعات داعمة لتبني تقنيات الذكاء الاصطناعي بما يسهم في رفع كفاءة الإدارة التعليمية وتحقيق أهداف التحول الرقمي.</w:t>
      </w:r>
    </w:p>
    <w:p w14:paraId="2B576E73" w14:textId="31571B3D" w:rsidR="000E78D8" w:rsidRPr="00592575" w:rsidRDefault="000E78D8" w:rsidP="00EF08B1">
      <w:pPr>
        <w:spacing w:before="100" w:beforeAutospacing="1" w:after="100" w:afterAutospacing="1" w:line="276" w:lineRule="auto"/>
        <w:ind w:firstLine="0"/>
        <w:rPr>
          <w:b/>
          <w:bCs/>
          <w:color w:val="000000" w:themeColor="text1"/>
          <w:sz w:val="32"/>
          <w:szCs w:val="32"/>
          <w:rtl/>
          <w:lang w:bidi="ar-EG"/>
        </w:rPr>
      </w:pPr>
      <w:r w:rsidRPr="00592575">
        <w:rPr>
          <w:b/>
          <w:bCs/>
          <w:color w:val="000000" w:themeColor="text1"/>
          <w:sz w:val="32"/>
          <w:szCs w:val="32"/>
          <w:rtl/>
          <w:lang w:bidi="ar-EG"/>
        </w:rPr>
        <w:t>الدراسات الأجنبية:</w:t>
      </w:r>
    </w:p>
    <w:p w14:paraId="49D0CC44" w14:textId="77777777" w:rsidR="00EF08B1" w:rsidRPr="00592575" w:rsidRDefault="00EF08B1" w:rsidP="00EF08B1">
      <w:pPr>
        <w:spacing w:before="100" w:beforeAutospacing="1" w:after="100" w:afterAutospacing="1" w:line="276" w:lineRule="auto"/>
        <w:rPr>
          <w:color w:val="000000" w:themeColor="text1"/>
          <w:rtl/>
        </w:rPr>
      </w:pPr>
      <w:r w:rsidRPr="00592575">
        <w:rPr>
          <w:color w:val="000000" w:themeColor="text1"/>
          <w:rtl/>
        </w:rPr>
        <w:t>وهدفت دراسة (</w:t>
      </w:r>
      <w:proofErr w:type="spellStart"/>
      <w:r w:rsidRPr="00592575">
        <w:rPr>
          <w:color w:val="000000" w:themeColor="text1"/>
        </w:rPr>
        <w:t>Kilani</w:t>
      </w:r>
      <w:proofErr w:type="spellEnd"/>
      <w:r w:rsidRPr="00592575">
        <w:rPr>
          <w:color w:val="000000" w:themeColor="text1"/>
        </w:rPr>
        <w:t xml:space="preserve"> &amp; </w:t>
      </w:r>
      <w:proofErr w:type="spellStart"/>
      <w:r w:rsidRPr="00592575">
        <w:rPr>
          <w:color w:val="000000" w:themeColor="text1"/>
        </w:rPr>
        <w:t>Haikal</w:t>
      </w:r>
      <w:proofErr w:type="spellEnd"/>
      <w:r w:rsidRPr="00592575">
        <w:rPr>
          <w:color w:val="000000" w:themeColor="text1"/>
        </w:rPr>
        <w:t>, 2020</w:t>
      </w:r>
      <w:r w:rsidRPr="00592575">
        <w:rPr>
          <w:color w:val="000000" w:themeColor="text1"/>
          <w:rtl/>
        </w:rPr>
        <w:t xml:space="preserve">) إلى التعرف على الطريقة التي قد تؤثر بها النظم الخبيرة سلبًا أو إيجابًا على عملية صنع القرار في المنظمة. اختارت الدراسة الافتقار إلى الذكاء البشري، ونقص العواطف، والتحيز العرضي، ونقص القيم كخصائص للنظم الخبيرة، وتم استخدام المنهج الكمي من خلال توزيع استبانة لجمع البيانات على (132) مديراً عاماً في قطاع البناء في الأردن. أظهرت نتائج الدراسة أن خصائص النظم الخبيرة تؤثر سلباً على درجة الأخلاقيات داخل المحيط التنظيمي؛ كما كشفت الدراسة أن الذكاء البشري ونقص القيم كان من الخصائص التي يمكن أن تمنع تبني الثقافة الأخلاقية داخل المنظمة مما يؤدي إلى مشاكل أخلاقية وتعطيل عملية اتخاذ القرار. أوصت الدراسة بضرورة أخذ قدر إضافي من الملاحظة فيما يتعلق بالأخلاقيات </w:t>
      </w:r>
      <w:proofErr w:type="spellStart"/>
      <w:r w:rsidRPr="00592575">
        <w:rPr>
          <w:color w:val="000000" w:themeColor="text1"/>
          <w:rtl/>
        </w:rPr>
        <w:t>الموصى</w:t>
      </w:r>
      <w:proofErr w:type="spellEnd"/>
      <w:r w:rsidRPr="00592575">
        <w:rPr>
          <w:color w:val="000000" w:themeColor="text1"/>
          <w:rtl/>
        </w:rPr>
        <w:t xml:space="preserve"> بها للأفراد الذين يعملون ويطورون النظم المتخصصة.</w:t>
      </w:r>
    </w:p>
    <w:p w14:paraId="257CE86E" w14:textId="77777777" w:rsidR="00EF08B1" w:rsidRPr="00592575" w:rsidRDefault="00EF08B1" w:rsidP="00EF08B1">
      <w:pPr>
        <w:spacing w:before="100" w:beforeAutospacing="1" w:after="100" w:afterAutospacing="1" w:line="276" w:lineRule="auto"/>
        <w:rPr>
          <w:color w:val="000000" w:themeColor="text1"/>
          <w:rtl/>
        </w:rPr>
      </w:pPr>
      <w:r w:rsidRPr="00592575">
        <w:rPr>
          <w:color w:val="000000" w:themeColor="text1"/>
          <w:rtl/>
        </w:rPr>
        <w:t>كما هدفت دراسة (</w:t>
      </w:r>
      <w:r w:rsidRPr="00592575">
        <w:rPr>
          <w:color w:val="000000" w:themeColor="text1"/>
        </w:rPr>
        <w:t>Trunk et al, 2020</w:t>
      </w:r>
      <w:r w:rsidRPr="00592575">
        <w:rPr>
          <w:color w:val="000000" w:themeColor="text1"/>
          <w:rtl/>
        </w:rPr>
        <w:t>) إلى استكشاف دور الذكاء الاصطناعي في دعم عملية اتخاذ القرار التنظيمي الاستراتيجي في ظل بيئة تتسم بعدم اليقين، مع توضيح كيفية تكامل العلاقة بين الإنسان والآلة في هذه العملية. واعتمدت الدراسة على المنهج الوصفي التحليلي من خلال مراجعة منهجية للأدبيات العلمية وتحليل محتواها، دون الاعتماد على عينة ميدانية، بهدف استخلاص أهم التوجهات البحثية في هذا المجال. وتوصلت النتائج إلى أن الذكاء الاصطناعي يمكن أن يوفر دعماً مهماً لصنّاع القرار من خلال تحليل كميات كبيرة من المعلومات وتقديم بدائل مناسبة، إلا أن تطبيقه يواجه تحديات تتعلق بالبنية التنظيمية واختيار التطبيقات المناسبة وإدارة المعرفة، إضافة إلى غياب أطر أخلاقية واضحة قد تنظم استخدامه. كما بينت النتائج أن الذكاء الاصطناعي قد يفاقم بعض مشكلات اتخاذ القرار بدلاً من تقليلها في حال سوء استخدامه، مما يزيد من مسؤولية العنصر البشري ويتطلب مهارات ومعارف جديدة. وفي ضوء ذلك أوصت الدراسة بضرورة تطوير أطر أخلاقية وتنظيمية واضحة لاستخدام الذكاء الاصطناعي، وتعزيز برامج التعليم والتدريب لتمكين الأفراد من استخدام هذه التقنيات بفعالية في دعم القرارات التنظيمية.</w:t>
      </w:r>
    </w:p>
    <w:p w14:paraId="0B7D1DC0" w14:textId="6DB65945" w:rsidR="006970F3" w:rsidRPr="00592575" w:rsidRDefault="006970F3" w:rsidP="008D7DE7">
      <w:pPr>
        <w:spacing w:before="100" w:beforeAutospacing="1" w:after="100" w:afterAutospacing="1" w:line="276" w:lineRule="auto"/>
        <w:rPr>
          <w:color w:val="000000" w:themeColor="text1"/>
          <w:rtl/>
        </w:rPr>
      </w:pPr>
      <w:r w:rsidRPr="00592575">
        <w:rPr>
          <w:color w:val="000000" w:themeColor="text1"/>
          <w:rtl/>
        </w:rPr>
        <w:t>هدفت دراسة (</w:t>
      </w:r>
      <w:proofErr w:type="spellStart"/>
      <w:r w:rsidRPr="00592575">
        <w:rPr>
          <w:color w:val="000000" w:themeColor="text1"/>
        </w:rPr>
        <w:t>Zein</w:t>
      </w:r>
      <w:proofErr w:type="spellEnd"/>
      <w:r w:rsidRPr="00592575">
        <w:rPr>
          <w:color w:val="000000" w:themeColor="text1"/>
        </w:rPr>
        <w:t>, 2025</w:t>
      </w:r>
      <w:r w:rsidRPr="00592575">
        <w:rPr>
          <w:color w:val="000000" w:themeColor="text1"/>
          <w:rtl/>
        </w:rPr>
        <w:t xml:space="preserve">) إلى إبراز دور تطبيقات الذكاء الاصطناعي في دعم وتحسين عملية اتخاذ القرار الاستراتيجي داخل المؤسسات في ظل تزايد تعقيد بيئة الأعمال. واعتمدت الدراسة على المنهج الوصفي التحليلي من خلال مراجعة وتحليل الأدبيات والدراسات المتعلقة بتطبيقات الذكاء الاصطناعي في مجالات التنبؤ بالسوق، وتحسين استغلال الموارد، والتخطيط طويل المدى. وتوصلت النتائج إلى أن استخدام الذكاء الاصطناعي يسهم في تحليل كميات كبيرة من البيانات واكتشاف الأنماط وتقديم توصيات تساعد المديرين على اتخاذ قرارات أكثر دقة وكفاءة والاستجابة بشكل أفضل للتغيرات في السوق، إلا أن تطبيقه يواجه بعض التحديات مثل جودة البيانات وموثوقية النماذج والمخاطر الأخلاقية المحتملة. وفي ضوء هذه النتائج، أوصت الدراسة بضرورة تبني المؤسسات لتقنيات الذكاء الاصطناعي بشكل مدروس مع ضمان جودة البيانات وتعزيز الجوانب الأخلاقية، إضافة إلى أهمية دمج الخبرة البشرية مع التحليلات الذكية لضمان اتخاذ قرارات استراتيجية متوازنة وفعالة. </w:t>
      </w:r>
    </w:p>
    <w:p w14:paraId="07537257" w14:textId="0FE96BF1" w:rsidR="00EF08B1" w:rsidRPr="00592575" w:rsidRDefault="00EF08B1" w:rsidP="00EF08B1">
      <w:pPr>
        <w:spacing w:before="100" w:beforeAutospacing="1" w:after="100" w:afterAutospacing="1" w:line="276" w:lineRule="auto"/>
        <w:ind w:firstLine="0"/>
        <w:outlineLvl w:val="1"/>
        <w:rPr>
          <w:b/>
          <w:bCs/>
          <w:color w:val="000000" w:themeColor="text1"/>
          <w:sz w:val="36"/>
          <w:szCs w:val="36"/>
          <w:rtl/>
          <w:lang w:bidi="ar-EG"/>
        </w:rPr>
      </w:pPr>
      <w:bookmarkStart w:id="14" w:name="_Toc233420781"/>
      <w:r w:rsidRPr="00592575">
        <w:rPr>
          <w:b/>
          <w:bCs/>
          <w:color w:val="000000" w:themeColor="text1"/>
          <w:sz w:val="36"/>
          <w:szCs w:val="36"/>
          <w:rtl/>
          <w:lang w:bidi="ar-EG"/>
        </w:rPr>
        <w:t>11.1 منهج الدراسة:</w:t>
      </w:r>
      <w:bookmarkEnd w:id="14"/>
    </w:p>
    <w:p w14:paraId="6BF417A1" w14:textId="32B3BC9B" w:rsidR="000E78D8" w:rsidRPr="00592575" w:rsidRDefault="000E78D8" w:rsidP="008D7DE7">
      <w:pPr>
        <w:spacing w:before="100" w:beforeAutospacing="1" w:after="100" w:afterAutospacing="1" w:line="276" w:lineRule="auto"/>
        <w:rPr>
          <w:color w:val="000000" w:themeColor="text1"/>
          <w:rtl/>
          <w:lang w:bidi="ar-EG"/>
        </w:rPr>
      </w:pPr>
      <w:r w:rsidRPr="00592575">
        <w:rPr>
          <w:color w:val="000000" w:themeColor="text1"/>
          <w:rtl/>
          <w:lang w:bidi="ar-EG"/>
        </w:rPr>
        <w:t xml:space="preserve">    ستعتمد الدراسة على المنهج الوصفي، وذلك من خلال إبراز توضيح المفاهيم والمواضيع المتعلقة بتوظيف الذكاء الاصطناعي في اتخاذ القرارات الاستراتيجية استناداً إلى ما ورد بالدراسات والمراجع والبحوث العلمية التي تناولـت موضـوع الدراسة والجوانب المتعلقة بها.</w:t>
      </w:r>
    </w:p>
    <w:p w14:paraId="0E3B5CD3" w14:textId="051F69FB" w:rsidR="000E78D8" w:rsidRPr="00592575" w:rsidRDefault="000E78D8" w:rsidP="008D7DE7">
      <w:pPr>
        <w:spacing w:before="100" w:beforeAutospacing="1" w:after="100" w:afterAutospacing="1" w:line="276" w:lineRule="auto"/>
        <w:rPr>
          <w:color w:val="000000" w:themeColor="text1"/>
          <w:rtl/>
          <w:lang w:bidi="ar-EG"/>
        </w:rPr>
      </w:pPr>
      <w:r w:rsidRPr="00592575">
        <w:rPr>
          <w:color w:val="000000" w:themeColor="text1"/>
          <w:rtl/>
          <w:lang w:bidi="ar-EG"/>
        </w:rPr>
        <w:t xml:space="preserve">كما ستعتمد الدراسة على المنهج التحليلي، حيث سيتم تطبيق الدراسة على </w:t>
      </w:r>
      <w:r w:rsidRPr="00592575">
        <w:rPr>
          <w:color w:val="000000" w:themeColor="text1"/>
          <w:rtl/>
        </w:rPr>
        <w:t>شركات الاتصالات الخلوية السعودية</w:t>
      </w:r>
      <w:r w:rsidRPr="00592575">
        <w:rPr>
          <w:color w:val="000000" w:themeColor="text1"/>
          <w:rtl/>
          <w:lang w:bidi="ar-EG"/>
        </w:rPr>
        <w:t xml:space="preserve">، وسيتم تحليل وجهة نظر العاملين في مجال الإدارة في تلك الشركات حول موضوع الدراسة، للوصول الى نتائج يمكن البناء عليها للتعرف على أثر الذكاء الاصطناعي </w:t>
      </w:r>
      <w:r w:rsidRPr="00592575">
        <w:rPr>
          <w:color w:val="000000" w:themeColor="text1"/>
          <w:rtl/>
        </w:rPr>
        <w:t>في اتخاذ القرارات الاستراتيجية دراسة تطبيقية في شركات الاتصالات الخلوية السعودية</w:t>
      </w:r>
      <w:r w:rsidRPr="00592575">
        <w:rPr>
          <w:color w:val="000000" w:themeColor="text1"/>
          <w:rtl/>
          <w:lang w:bidi="ar-EG"/>
        </w:rPr>
        <w:t>.</w:t>
      </w:r>
    </w:p>
    <w:p w14:paraId="5266C649" w14:textId="4623A606" w:rsidR="00EF08B1" w:rsidRPr="00592575" w:rsidRDefault="00EF08B1" w:rsidP="00EF08B1">
      <w:pPr>
        <w:spacing w:before="100" w:beforeAutospacing="1" w:after="100" w:afterAutospacing="1" w:line="276" w:lineRule="auto"/>
        <w:ind w:firstLine="0"/>
        <w:outlineLvl w:val="1"/>
        <w:rPr>
          <w:b/>
          <w:bCs/>
          <w:color w:val="000000" w:themeColor="text1"/>
          <w:sz w:val="36"/>
          <w:szCs w:val="36"/>
          <w:rtl/>
          <w:lang w:bidi="ar-EG"/>
        </w:rPr>
      </w:pPr>
      <w:bookmarkStart w:id="15" w:name="_Toc233420782"/>
      <w:r w:rsidRPr="00592575">
        <w:rPr>
          <w:b/>
          <w:bCs/>
          <w:color w:val="000000" w:themeColor="text1"/>
          <w:sz w:val="36"/>
          <w:szCs w:val="36"/>
          <w:rtl/>
          <w:lang w:bidi="ar-EG"/>
        </w:rPr>
        <w:t>12.1 مجتمع وعينة الدراسة:</w:t>
      </w:r>
      <w:bookmarkEnd w:id="15"/>
    </w:p>
    <w:p w14:paraId="42E6D66F" w14:textId="61BAB2B5" w:rsidR="00C522E4" w:rsidRPr="00592575" w:rsidRDefault="000E78D8" w:rsidP="00EF08B1">
      <w:pPr>
        <w:spacing w:before="100" w:beforeAutospacing="1" w:after="100" w:afterAutospacing="1" w:line="276" w:lineRule="auto"/>
        <w:ind w:firstLine="425"/>
        <w:rPr>
          <w:color w:val="000000" w:themeColor="text1"/>
          <w:rtl/>
        </w:rPr>
      </w:pPr>
      <w:r w:rsidRPr="00592575">
        <w:rPr>
          <w:color w:val="000000" w:themeColor="text1"/>
          <w:rtl/>
          <w:lang w:bidi="ar-EG"/>
        </w:rPr>
        <w:t xml:space="preserve">سيشمل مجتمع الدراسة كافة العاملين في مجال الإدارة في </w:t>
      </w:r>
      <w:r w:rsidRPr="00592575">
        <w:rPr>
          <w:color w:val="000000" w:themeColor="text1"/>
          <w:rtl/>
        </w:rPr>
        <w:t>شركات الاتصالات الخلوية السعودية</w:t>
      </w:r>
      <w:r w:rsidR="00C522E4" w:rsidRPr="00592575">
        <w:rPr>
          <w:color w:val="000000" w:themeColor="text1"/>
          <w:rtl/>
          <w:lang w:bidi="ar-EG"/>
        </w:rPr>
        <w:t xml:space="preserve"> وهي ثلاث شركات: شركة الاتصالات السعودية (</w:t>
      </w:r>
      <w:r w:rsidR="00C522E4" w:rsidRPr="00592575">
        <w:rPr>
          <w:color w:val="000000" w:themeColor="text1"/>
          <w:lang w:bidi="ar-EG"/>
        </w:rPr>
        <w:t>STC</w:t>
      </w:r>
      <w:r w:rsidR="00C522E4" w:rsidRPr="00592575">
        <w:rPr>
          <w:color w:val="000000" w:themeColor="text1"/>
          <w:rtl/>
          <w:lang w:bidi="ar-EG"/>
        </w:rPr>
        <w:t>)، وشركة اتحاد اتصالات (موبايلي)، وشركة زين السعودية. وتشير التقارير والبيانات المنشورة لهذه الشركات إلى أن إجمالي عدد العاملين فيها يبلغ نحو 23,939 موظفًا (</w:t>
      </w:r>
      <w:r w:rsidR="00C522E4" w:rsidRPr="00592575">
        <w:rPr>
          <w:color w:val="000000" w:themeColor="text1"/>
          <w:lang w:bidi="ar-EG"/>
        </w:rPr>
        <w:t xml:space="preserve">STC, 2024; </w:t>
      </w:r>
      <w:proofErr w:type="spellStart"/>
      <w:r w:rsidR="00C522E4" w:rsidRPr="00592575">
        <w:rPr>
          <w:color w:val="000000" w:themeColor="text1"/>
          <w:lang w:bidi="ar-EG"/>
        </w:rPr>
        <w:t>Mobily</w:t>
      </w:r>
      <w:proofErr w:type="spellEnd"/>
      <w:r w:rsidR="00C522E4" w:rsidRPr="00592575">
        <w:rPr>
          <w:color w:val="000000" w:themeColor="text1"/>
          <w:lang w:bidi="ar-EG"/>
        </w:rPr>
        <w:t>, 2024; Zain KSA, 2024</w:t>
      </w:r>
      <w:r w:rsidR="00C522E4" w:rsidRPr="00592575">
        <w:rPr>
          <w:color w:val="000000" w:themeColor="text1"/>
          <w:rtl/>
          <w:lang w:bidi="ar-EG"/>
        </w:rPr>
        <w:t xml:space="preserve">)، </w:t>
      </w:r>
      <w:r w:rsidR="00C522E4" w:rsidRPr="00592575">
        <w:rPr>
          <w:color w:val="000000" w:themeColor="text1"/>
          <w:rtl/>
        </w:rPr>
        <w:t>وتشير الهياكل التنظيمية للشركات الكبرى إلى أن الوظائف الإدارية عادة ما تمثل نسبة تتراوح بين (20% – 35%) من إجمالي العاملين وعليه تم تقدير عدد العاملين في المجال الإداري في هذه الشركات ب</w:t>
      </w:r>
      <w:r w:rsidR="00102DB3" w:rsidRPr="00592575">
        <w:rPr>
          <w:color w:val="000000" w:themeColor="text1"/>
          <w:rtl/>
        </w:rPr>
        <w:t>6700 اداري.</w:t>
      </w:r>
    </w:p>
    <w:p w14:paraId="74514468" w14:textId="1DA5B7BD" w:rsidR="000E78D8" w:rsidRPr="00592575" w:rsidRDefault="00C522E4" w:rsidP="008D7DE7">
      <w:pPr>
        <w:spacing w:before="100" w:beforeAutospacing="1" w:after="100" w:afterAutospacing="1" w:line="276" w:lineRule="auto"/>
        <w:rPr>
          <w:color w:val="000000" w:themeColor="text1"/>
          <w:rtl/>
        </w:rPr>
      </w:pPr>
      <w:r w:rsidRPr="00592575">
        <w:rPr>
          <w:color w:val="000000" w:themeColor="text1"/>
          <w:rtl/>
          <w:lang w:bidi="ar-EG"/>
        </w:rPr>
        <w:t xml:space="preserve">ونظرًا لكبر حجم مجتمع الدراسة تم الاعتماد على أسلوب العينة العشوائية، وتم </w:t>
      </w:r>
      <w:r w:rsidR="000E78D8" w:rsidRPr="00592575">
        <w:rPr>
          <w:color w:val="000000" w:themeColor="text1"/>
          <w:rtl/>
        </w:rPr>
        <w:t xml:space="preserve">تحديد حجم عينة الدراسة بناءً على حجم مجتمع الدراسة ووفق معادلة </w:t>
      </w:r>
      <w:proofErr w:type="spellStart"/>
      <w:r w:rsidR="000E78D8" w:rsidRPr="00592575">
        <w:rPr>
          <w:color w:val="000000" w:themeColor="text1"/>
          <w:rtl/>
        </w:rPr>
        <w:t>ثامبسون</w:t>
      </w:r>
      <w:proofErr w:type="spellEnd"/>
      <w:r w:rsidR="000E78D8" w:rsidRPr="00592575">
        <w:rPr>
          <w:color w:val="000000" w:themeColor="text1"/>
          <w:rtl/>
        </w:rPr>
        <w:t xml:space="preserve"> على النحو التالي:</w:t>
      </w:r>
    </w:p>
    <w:p w14:paraId="6CBA3560" w14:textId="77777777" w:rsidR="000E78D8" w:rsidRPr="00592575" w:rsidRDefault="000E78D8" w:rsidP="00EF08B1">
      <w:pPr>
        <w:spacing w:before="100" w:beforeAutospacing="1" w:after="100" w:afterAutospacing="1" w:line="276" w:lineRule="auto"/>
        <w:jc w:val="center"/>
        <w:rPr>
          <w:color w:val="000000" w:themeColor="text1"/>
          <w:rtl/>
        </w:rPr>
      </w:pPr>
      <w:r w:rsidRPr="00592575">
        <w:rPr>
          <w:noProof/>
          <w:color w:val="000000" w:themeColor="text1"/>
          <w:lang w:bidi="ar-SA"/>
        </w:rPr>
        <w:drawing>
          <wp:inline distT="0" distB="0" distL="0" distR="0" wp14:anchorId="20562B14" wp14:editId="24BF5078">
            <wp:extent cx="2128520" cy="607695"/>
            <wp:effectExtent l="19050" t="19050" r="24130" b="20955"/>
            <wp:docPr id="161646612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28520" cy="607695"/>
                    </a:xfrm>
                    <a:prstGeom prst="rect">
                      <a:avLst/>
                    </a:prstGeom>
                    <a:solidFill>
                      <a:srgbClr val="FFFFFF"/>
                    </a:solidFill>
                    <a:ln w="9525">
                      <a:solidFill>
                        <a:srgbClr val="000000"/>
                      </a:solidFill>
                      <a:miter lim="800000"/>
                      <a:headEnd/>
                      <a:tailEnd/>
                    </a:ln>
                  </pic:spPr>
                </pic:pic>
              </a:graphicData>
            </a:graphic>
          </wp:inline>
        </w:drawing>
      </w:r>
    </w:p>
    <w:p w14:paraId="3E9E9DC9" w14:textId="77777777" w:rsidR="000E78D8" w:rsidRPr="00592575" w:rsidRDefault="000E78D8" w:rsidP="008D7DE7">
      <w:pPr>
        <w:spacing w:before="100" w:beforeAutospacing="1" w:after="100" w:afterAutospacing="1" w:line="276" w:lineRule="auto"/>
        <w:rPr>
          <w:b/>
          <w:bCs/>
          <w:color w:val="000000" w:themeColor="text1"/>
          <w:rtl/>
        </w:rPr>
      </w:pPr>
      <w:r w:rsidRPr="00592575">
        <w:rPr>
          <w:b/>
          <w:bCs/>
          <w:color w:val="000000" w:themeColor="text1"/>
          <w:rtl/>
        </w:rPr>
        <w:t>حيث أن:</w:t>
      </w:r>
    </w:p>
    <w:p w14:paraId="6617EFE0" w14:textId="77777777" w:rsidR="000E78D8" w:rsidRPr="00592575" w:rsidRDefault="000E78D8" w:rsidP="00EF08B1">
      <w:pPr>
        <w:pStyle w:val="a"/>
        <w:numPr>
          <w:ilvl w:val="0"/>
          <w:numId w:val="10"/>
        </w:numPr>
        <w:spacing w:before="100" w:beforeAutospacing="1" w:after="100" w:afterAutospacing="1"/>
        <w:ind w:left="425"/>
        <w:contextualSpacing w:val="0"/>
        <w:rPr>
          <w:color w:val="000000" w:themeColor="text1"/>
          <w:rtl/>
        </w:rPr>
      </w:pPr>
      <w:r w:rsidRPr="00592575">
        <w:rPr>
          <w:color w:val="000000" w:themeColor="text1"/>
        </w:rPr>
        <w:t>N</w:t>
      </w:r>
      <w:r w:rsidRPr="00592575">
        <w:rPr>
          <w:color w:val="000000" w:themeColor="text1"/>
          <w:rtl/>
        </w:rPr>
        <w:tab/>
        <w:t xml:space="preserve">حجم المجتمع. </w:t>
      </w:r>
    </w:p>
    <w:p w14:paraId="3F5A45A2" w14:textId="77777777" w:rsidR="000E78D8" w:rsidRPr="00592575" w:rsidRDefault="000E78D8" w:rsidP="00EF08B1">
      <w:pPr>
        <w:pStyle w:val="a"/>
        <w:numPr>
          <w:ilvl w:val="0"/>
          <w:numId w:val="10"/>
        </w:numPr>
        <w:spacing w:before="100" w:beforeAutospacing="1" w:after="100" w:afterAutospacing="1"/>
        <w:ind w:left="425"/>
        <w:contextualSpacing w:val="0"/>
        <w:rPr>
          <w:color w:val="000000" w:themeColor="text1"/>
          <w:rtl/>
        </w:rPr>
      </w:pPr>
      <w:r w:rsidRPr="00592575">
        <w:rPr>
          <w:color w:val="000000" w:themeColor="text1"/>
        </w:rPr>
        <w:t>z</w:t>
      </w:r>
      <w:r w:rsidRPr="00592575">
        <w:rPr>
          <w:color w:val="000000" w:themeColor="text1"/>
          <w:rtl/>
        </w:rPr>
        <w:tab/>
        <w:t>الدرجة المعيارية المقابلة لمستوى الدلالة 0.95 وتساوي 1.96.</w:t>
      </w:r>
    </w:p>
    <w:p w14:paraId="052E28DA" w14:textId="77777777" w:rsidR="000E78D8" w:rsidRPr="00592575" w:rsidRDefault="000E78D8" w:rsidP="00EF08B1">
      <w:pPr>
        <w:pStyle w:val="a"/>
        <w:numPr>
          <w:ilvl w:val="0"/>
          <w:numId w:val="10"/>
        </w:numPr>
        <w:spacing w:before="100" w:beforeAutospacing="1" w:after="100" w:afterAutospacing="1"/>
        <w:ind w:left="425"/>
        <w:contextualSpacing w:val="0"/>
        <w:rPr>
          <w:color w:val="000000" w:themeColor="text1"/>
          <w:rtl/>
        </w:rPr>
      </w:pPr>
      <w:r w:rsidRPr="00592575">
        <w:rPr>
          <w:color w:val="000000" w:themeColor="text1"/>
        </w:rPr>
        <w:t>d</w:t>
      </w:r>
      <w:r w:rsidRPr="00592575">
        <w:rPr>
          <w:color w:val="000000" w:themeColor="text1"/>
          <w:rtl/>
          <w:lang w:bidi="ar-SA"/>
        </w:rPr>
        <w:tab/>
        <w:t xml:space="preserve">نسبة </w:t>
      </w:r>
      <w:r w:rsidRPr="00592575">
        <w:rPr>
          <w:color w:val="000000" w:themeColor="text1"/>
          <w:rtl/>
        </w:rPr>
        <w:t>الخطأ وتساوي</w:t>
      </w:r>
      <w:r w:rsidRPr="00592575">
        <w:rPr>
          <w:color w:val="000000" w:themeColor="text1"/>
          <w:rtl/>
          <w:lang w:bidi="ar-SA"/>
        </w:rPr>
        <w:t xml:space="preserve"> 0.05</w:t>
      </w:r>
      <w:r w:rsidRPr="00592575">
        <w:rPr>
          <w:color w:val="000000" w:themeColor="text1"/>
          <w:rtl/>
        </w:rPr>
        <w:t>.</w:t>
      </w:r>
    </w:p>
    <w:p w14:paraId="792894FB" w14:textId="77777777" w:rsidR="00EF08B1" w:rsidRPr="00592575" w:rsidRDefault="000E78D8" w:rsidP="00EF08B1">
      <w:pPr>
        <w:pStyle w:val="a"/>
        <w:numPr>
          <w:ilvl w:val="0"/>
          <w:numId w:val="10"/>
        </w:numPr>
        <w:spacing w:before="100" w:beforeAutospacing="1" w:after="100" w:afterAutospacing="1"/>
        <w:ind w:left="425"/>
        <w:contextualSpacing w:val="0"/>
        <w:rPr>
          <w:color w:val="000000" w:themeColor="text1"/>
        </w:rPr>
      </w:pPr>
      <w:r w:rsidRPr="00592575">
        <w:rPr>
          <w:color w:val="000000" w:themeColor="text1"/>
        </w:rPr>
        <w:t>p</w:t>
      </w:r>
      <w:r w:rsidRPr="00592575">
        <w:rPr>
          <w:color w:val="000000" w:themeColor="text1"/>
          <w:rtl/>
        </w:rPr>
        <w:tab/>
        <w:t>نسبة توفر الخاصية والمحايدة = 0.50.</w:t>
      </w:r>
    </w:p>
    <w:p w14:paraId="35636EC0" w14:textId="24E86582" w:rsidR="000E78D8" w:rsidRPr="00592575" w:rsidRDefault="000E78D8" w:rsidP="00EF08B1">
      <w:pPr>
        <w:pStyle w:val="a"/>
        <w:numPr>
          <w:ilvl w:val="0"/>
          <w:numId w:val="10"/>
        </w:numPr>
        <w:spacing w:before="100" w:beforeAutospacing="1" w:after="100" w:afterAutospacing="1"/>
        <w:ind w:left="425"/>
        <w:contextualSpacing w:val="0"/>
        <w:rPr>
          <w:color w:val="000000" w:themeColor="text1"/>
        </w:rPr>
      </w:pPr>
      <w:r w:rsidRPr="00592575">
        <w:rPr>
          <w:color w:val="000000" w:themeColor="text1"/>
          <w:rtl/>
        </w:rPr>
        <w:t>وبعد تطبيق المعادلة بلغ حجم العينة (</w:t>
      </w:r>
      <w:r w:rsidR="00102DB3" w:rsidRPr="00592575">
        <w:rPr>
          <w:color w:val="000000" w:themeColor="text1"/>
          <w:rtl/>
        </w:rPr>
        <w:t>363</w:t>
      </w:r>
      <w:r w:rsidRPr="00592575">
        <w:rPr>
          <w:color w:val="000000" w:themeColor="text1"/>
          <w:rtl/>
        </w:rPr>
        <w:t>) فرد.</w:t>
      </w:r>
    </w:p>
    <w:p w14:paraId="297EA00A" w14:textId="19CCFFF3" w:rsidR="00EF08B1" w:rsidRPr="00592575" w:rsidRDefault="00EF08B1" w:rsidP="00EF08B1">
      <w:pPr>
        <w:spacing w:before="100" w:beforeAutospacing="1" w:after="100" w:afterAutospacing="1" w:line="276" w:lineRule="auto"/>
        <w:ind w:firstLine="0"/>
        <w:outlineLvl w:val="1"/>
        <w:rPr>
          <w:b/>
          <w:bCs/>
          <w:color w:val="000000" w:themeColor="text1"/>
          <w:sz w:val="36"/>
          <w:szCs w:val="36"/>
          <w:rtl/>
        </w:rPr>
      </w:pPr>
      <w:bookmarkStart w:id="16" w:name="_Toc233420783"/>
      <w:r w:rsidRPr="00592575">
        <w:rPr>
          <w:b/>
          <w:bCs/>
          <w:color w:val="000000" w:themeColor="text1"/>
          <w:sz w:val="36"/>
          <w:szCs w:val="36"/>
          <w:rtl/>
        </w:rPr>
        <w:t>13.1 مصادر جمع البيانات:</w:t>
      </w:r>
      <w:bookmarkEnd w:id="16"/>
    </w:p>
    <w:p w14:paraId="0985D1AA" w14:textId="53BD8AB2" w:rsidR="000E78D8" w:rsidRPr="00592575" w:rsidRDefault="000E78D8" w:rsidP="00EF08B1">
      <w:pPr>
        <w:spacing w:before="100" w:beforeAutospacing="1" w:after="100" w:afterAutospacing="1" w:line="276" w:lineRule="auto"/>
        <w:ind w:firstLine="0"/>
        <w:rPr>
          <w:b/>
          <w:bCs/>
          <w:color w:val="000000" w:themeColor="text1"/>
          <w:rtl/>
        </w:rPr>
      </w:pPr>
      <w:r w:rsidRPr="00592575">
        <w:rPr>
          <w:b/>
          <w:bCs/>
          <w:color w:val="000000" w:themeColor="text1"/>
          <w:rtl/>
        </w:rPr>
        <w:t xml:space="preserve">سيتم اعتماد مصدرين لجمع البيانات المرتبطة بالبحث هما: </w:t>
      </w:r>
    </w:p>
    <w:p w14:paraId="6DC91AE8" w14:textId="77777777" w:rsidR="000E78D8" w:rsidRPr="00592575" w:rsidRDefault="000E78D8" w:rsidP="00EF08B1">
      <w:pPr>
        <w:pStyle w:val="a"/>
        <w:numPr>
          <w:ilvl w:val="0"/>
          <w:numId w:val="11"/>
        </w:numPr>
        <w:spacing w:before="100" w:beforeAutospacing="1" w:after="100" w:afterAutospacing="1"/>
        <w:ind w:left="425"/>
        <w:contextualSpacing w:val="0"/>
        <w:rPr>
          <w:color w:val="000000" w:themeColor="text1"/>
          <w:rtl/>
        </w:rPr>
      </w:pPr>
      <w:r w:rsidRPr="00592575">
        <w:rPr>
          <w:b/>
          <w:bCs/>
          <w:color w:val="000000" w:themeColor="text1"/>
          <w:rtl/>
        </w:rPr>
        <w:t>المصادر الثانوية</w:t>
      </w:r>
      <w:r w:rsidRPr="00592575">
        <w:rPr>
          <w:color w:val="000000" w:themeColor="text1"/>
          <w:rtl/>
        </w:rPr>
        <w:t xml:space="preserve">: التي تنتهج مبدأ المسح المكتبي من مراجع وكتب وبحوث. </w:t>
      </w:r>
    </w:p>
    <w:p w14:paraId="571A204E" w14:textId="1EF58070" w:rsidR="000E78D8" w:rsidRPr="00592575" w:rsidRDefault="000E78D8" w:rsidP="00EF08B1">
      <w:pPr>
        <w:pStyle w:val="a"/>
        <w:numPr>
          <w:ilvl w:val="0"/>
          <w:numId w:val="11"/>
        </w:numPr>
        <w:spacing w:before="100" w:beforeAutospacing="1" w:after="100" w:afterAutospacing="1"/>
        <w:ind w:left="425"/>
        <w:contextualSpacing w:val="0"/>
        <w:rPr>
          <w:color w:val="000000" w:themeColor="text1"/>
          <w:rtl/>
        </w:rPr>
      </w:pPr>
      <w:r w:rsidRPr="00592575">
        <w:rPr>
          <w:b/>
          <w:bCs/>
          <w:color w:val="000000" w:themeColor="text1"/>
          <w:rtl/>
        </w:rPr>
        <w:t>المصادر الأولية</w:t>
      </w:r>
      <w:r w:rsidRPr="00592575">
        <w:rPr>
          <w:color w:val="000000" w:themeColor="text1"/>
          <w:rtl/>
        </w:rPr>
        <w:t>: والتي تعتمد على البيانات التي سيتم جمعها من أفراد عينة الدراسة بالاعتماد على أداة الدراسة.</w:t>
      </w:r>
    </w:p>
    <w:p w14:paraId="4BA5329E" w14:textId="3E8EB06A" w:rsidR="00EF08B1" w:rsidRPr="00592575" w:rsidRDefault="00EF08B1" w:rsidP="00EF08B1">
      <w:pPr>
        <w:spacing w:before="100" w:beforeAutospacing="1" w:after="100" w:afterAutospacing="1" w:line="276" w:lineRule="auto"/>
        <w:ind w:firstLine="0"/>
        <w:outlineLvl w:val="1"/>
        <w:rPr>
          <w:b/>
          <w:bCs/>
          <w:color w:val="000000" w:themeColor="text1"/>
          <w:sz w:val="36"/>
          <w:szCs w:val="36"/>
          <w:rtl/>
        </w:rPr>
      </w:pPr>
      <w:bookmarkStart w:id="17" w:name="_Toc233420784"/>
      <w:r w:rsidRPr="00592575">
        <w:rPr>
          <w:b/>
          <w:bCs/>
          <w:color w:val="000000" w:themeColor="text1"/>
          <w:sz w:val="36"/>
          <w:szCs w:val="36"/>
          <w:rtl/>
        </w:rPr>
        <w:t>14.1 أداة جمع البيانات:</w:t>
      </w:r>
      <w:bookmarkEnd w:id="17"/>
    </w:p>
    <w:p w14:paraId="3392530E" w14:textId="23D65C73" w:rsidR="000E78D8" w:rsidRPr="00592575" w:rsidRDefault="000E78D8" w:rsidP="008D7DE7">
      <w:pPr>
        <w:spacing w:before="100" w:beforeAutospacing="1" w:after="100" w:afterAutospacing="1" w:line="276" w:lineRule="auto"/>
        <w:rPr>
          <w:color w:val="000000" w:themeColor="text1"/>
          <w:rtl/>
        </w:rPr>
      </w:pPr>
      <w:r w:rsidRPr="00592575">
        <w:rPr>
          <w:color w:val="000000" w:themeColor="text1"/>
          <w:rtl/>
        </w:rPr>
        <w:t>سيعتمد الباحث على الدراسات السابقة في تطوير استبيان لجمع البيانات الأولية، حيث تتكون الاستبيان الأجزاء التالية:</w:t>
      </w:r>
    </w:p>
    <w:p w14:paraId="0F890506" w14:textId="77777777" w:rsidR="000E78D8" w:rsidRPr="00592575" w:rsidRDefault="000E78D8" w:rsidP="00EF08B1">
      <w:pPr>
        <w:pStyle w:val="a"/>
        <w:numPr>
          <w:ilvl w:val="0"/>
          <w:numId w:val="12"/>
        </w:numPr>
        <w:spacing w:before="100" w:beforeAutospacing="1" w:after="100" w:afterAutospacing="1"/>
        <w:ind w:left="425"/>
        <w:contextualSpacing w:val="0"/>
        <w:rPr>
          <w:color w:val="000000" w:themeColor="text1"/>
          <w:rtl/>
        </w:rPr>
      </w:pPr>
      <w:r w:rsidRPr="00592575">
        <w:rPr>
          <w:color w:val="000000" w:themeColor="text1"/>
          <w:rtl/>
        </w:rPr>
        <w:t>الجزء الأول: سيتضمّن المعلومات المعبّرة عن خصائص عيّنة الدراسة، طبقاً للمتغيّرات الديمغرافية (الجنس، العمر، المؤهل التعليمي، الخبرة في مجال العمل).</w:t>
      </w:r>
    </w:p>
    <w:p w14:paraId="16926EDB" w14:textId="5E9BAE56" w:rsidR="000E78D8" w:rsidRPr="00592575" w:rsidRDefault="000E78D8" w:rsidP="00EF08B1">
      <w:pPr>
        <w:pStyle w:val="a"/>
        <w:numPr>
          <w:ilvl w:val="0"/>
          <w:numId w:val="12"/>
        </w:numPr>
        <w:spacing w:before="100" w:beforeAutospacing="1" w:after="100" w:afterAutospacing="1"/>
        <w:ind w:left="425"/>
        <w:contextualSpacing w:val="0"/>
        <w:rPr>
          <w:color w:val="000000" w:themeColor="text1"/>
          <w:rtl/>
        </w:rPr>
      </w:pPr>
      <w:r w:rsidRPr="00592575">
        <w:rPr>
          <w:color w:val="000000" w:themeColor="text1"/>
          <w:rtl/>
        </w:rPr>
        <w:t xml:space="preserve">الجزء الثاني: سيشمل فقرات تغطي المتغير المستقل "الذكاء الاصطناعي" بأبعادها </w:t>
      </w:r>
      <w:r w:rsidRPr="00592575">
        <w:rPr>
          <w:color w:val="000000" w:themeColor="text1"/>
          <w:rtl/>
          <w:lang w:bidi="ar-SA"/>
        </w:rPr>
        <w:t xml:space="preserve">في </w:t>
      </w:r>
      <w:r w:rsidRPr="00592575">
        <w:rPr>
          <w:color w:val="000000" w:themeColor="text1"/>
          <w:rtl/>
        </w:rPr>
        <w:t>شركات الاتصالات الخلوية السعودية.</w:t>
      </w:r>
    </w:p>
    <w:p w14:paraId="0AB37977" w14:textId="52035D74" w:rsidR="000E78D8" w:rsidRPr="00592575" w:rsidRDefault="000E78D8" w:rsidP="00EF08B1">
      <w:pPr>
        <w:pStyle w:val="a"/>
        <w:numPr>
          <w:ilvl w:val="0"/>
          <w:numId w:val="12"/>
        </w:numPr>
        <w:spacing w:before="100" w:beforeAutospacing="1" w:after="100" w:afterAutospacing="1"/>
        <w:ind w:left="425"/>
        <w:contextualSpacing w:val="0"/>
        <w:rPr>
          <w:color w:val="000000" w:themeColor="text1"/>
          <w:rtl/>
        </w:rPr>
      </w:pPr>
      <w:r w:rsidRPr="00592575">
        <w:rPr>
          <w:color w:val="000000" w:themeColor="text1"/>
          <w:rtl/>
        </w:rPr>
        <w:t>الجزء الثالث: سيشمل فقرات تغطي المتغير التابع "اتخاذ القرار الاستراتيجي" في شركات الاتصالات الخلوية السعودية.</w:t>
      </w:r>
    </w:p>
    <w:p w14:paraId="22477CA9" w14:textId="77777777" w:rsidR="000E78D8" w:rsidRPr="00592575" w:rsidRDefault="000E78D8" w:rsidP="008D7DE7">
      <w:pPr>
        <w:spacing w:before="100" w:beforeAutospacing="1" w:after="100" w:afterAutospacing="1" w:line="276" w:lineRule="auto"/>
        <w:rPr>
          <w:color w:val="000000" w:themeColor="text1"/>
          <w:rtl/>
        </w:rPr>
      </w:pPr>
      <w:r w:rsidRPr="00592575">
        <w:rPr>
          <w:color w:val="000000" w:themeColor="text1"/>
          <w:rtl/>
        </w:rPr>
        <w:t>وسيتم تصنيف الإجابات وفق مقياس (</w:t>
      </w:r>
      <w:proofErr w:type="spellStart"/>
      <w:r w:rsidRPr="00592575">
        <w:rPr>
          <w:color w:val="000000" w:themeColor="text1"/>
          <w:rtl/>
        </w:rPr>
        <w:t>ليكرت</w:t>
      </w:r>
      <w:proofErr w:type="spellEnd"/>
      <w:r w:rsidRPr="00592575">
        <w:rPr>
          <w:color w:val="000000" w:themeColor="text1"/>
          <w:rtl/>
        </w:rPr>
        <w:t xml:space="preserve"> الخماسي)، وتم تحديدها بخمس إجابات هي (موافق بشدة، موافق، محايد، غير موافق، غير موافق بشدة).</w:t>
      </w:r>
    </w:p>
    <w:p w14:paraId="527A5803" w14:textId="5BF725BD" w:rsidR="00EF08B1" w:rsidRPr="00592575" w:rsidRDefault="00EF08B1" w:rsidP="00EF08B1">
      <w:pPr>
        <w:spacing w:before="100" w:beforeAutospacing="1" w:after="100" w:afterAutospacing="1" w:line="276" w:lineRule="auto"/>
        <w:ind w:firstLine="0"/>
        <w:outlineLvl w:val="1"/>
        <w:rPr>
          <w:b/>
          <w:bCs/>
          <w:color w:val="000000" w:themeColor="text1"/>
          <w:sz w:val="36"/>
          <w:szCs w:val="36"/>
          <w:rtl/>
        </w:rPr>
      </w:pPr>
      <w:bookmarkStart w:id="18" w:name="_Toc233420785"/>
      <w:r w:rsidRPr="00592575">
        <w:rPr>
          <w:rFonts w:hint="cs"/>
          <w:b/>
          <w:bCs/>
          <w:color w:val="000000" w:themeColor="text1"/>
          <w:sz w:val="36"/>
          <w:szCs w:val="36"/>
          <w:rtl/>
        </w:rPr>
        <w:t xml:space="preserve">15.1 </w:t>
      </w:r>
      <w:r w:rsidRPr="00592575">
        <w:rPr>
          <w:b/>
          <w:bCs/>
          <w:color w:val="000000" w:themeColor="text1"/>
          <w:sz w:val="36"/>
          <w:szCs w:val="36"/>
          <w:rtl/>
        </w:rPr>
        <w:t>صدق وثبات أداة الدراسة:</w:t>
      </w:r>
      <w:bookmarkEnd w:id="18"/>
    </w:p>
    <w:p w14:paraId="53B9FA21" w14:textId="68A9BB11" w:rsidR="000E78D8" w:rsidRPr="00592575" w:rsidRDefault="000E78D8" w:rsidP="00EF08B1">
      <w:pPr>
        <w:spacing w:before="100" w:beforeAutospacing="1" w:after="100" w:afterAutospacing="1" w:line="276" w:lineRule="auto"/>
        <w:ind w:firstLine="0"/>
        <w:rPr>
          <w:b/>
          <w:bCs/>
          <w:color w:val="000000" w:themeColor="text1"/>
          <w:rtl/>
        </w:rPr>
      </w:pPr>
      <w:r w:rsidRPr="00592575">
        <w:rPr>
          <w:b/>
          <w:bCs/>
          <w:color w:val="000000" w:themeColor="text1"/>
          <w:rtl/>
        </w:rPr>
        <w:t>سيتم الاعتماد على نوعين من اختبار صدق الأداة على النحو التالي:</w:t>
      </w:r>
    </w:p>
    <w:p w14:paraId="20BDA3D3" w14:textId="77777777" w:rsidR="000E78D8" w:rsidRPr="00592575" w:rsidRDefault="000E78D8" w:rsidP="00EF08B1">
      <w:pPr>
        <w:pStyle w:val="a"/>
        <w:numPr>
          <w:ilvl w:val="0"/>
          <w:numId w:val="25"/>
        </w:numPr>
        <w:spacing w:before="100" w:beforeAutospacing="1" w:after="100" w:afterAutospacing="1"/>
        <w:ind w:left="425"/>
        <w:rPr>
          <w:color w:val="000000" w:themeColor="text1"/>
          <w:rtl/>
        </w:rPr>
      </w:pPr>
      <w:r w:rsidRPr="00592575">
        <w:rPr>
          <w:b/>
          <w:bCs/>
          <w:color w:val="000000" w:themeColor="text1"/>
          <w:rtl/>
        </w:rPr>
        <w:t>الصدق الظاهري</w:t>
      </w:r>
      <w:r w:rsidRPr="00592575">
        <w:rPr>
          <w:color w:val="000000" w:themeColor="text1"/>
          <w:rtl/>
        </w:rPr>
        <w:t>: سيتم التأكد من الصدق الظاهري لأداة الدراسة من خلال عرض استبانة البحث على عدد من المحكمين من أصحاب الاختصاص في الجامعات، وذلك لإبداء الرأي بخصوص صلاحيتها لجمع البيانات المتعلقة بالدراسة، ووضوحها وترابطها وتماسكها، وقياس الفقرات لمحاور ومتغيرات الدراسة، واعتماد الملاحظات المقدمة بخصوص أداة الدراسة.</w:t>
      </w:r>
    </w:p>
    <w:p w14:paraId="26429558" w14:textId="77777777" w:rsidR="000E78D8" w:rsidRPr="00592575" w:rsidRDefault="000E78D8" w:rsidP="00EF08B1">
      <w:pPr>
        <w:pStyle w:val="a"/>
        <w:numPr>
          <w:ilvl w:val="0"/>
          <w:numId w:val="25"/>
        </w:numPr>
        <w:spacing w:before="100" w:beforeAutospacing="1" w:after="100" w:afterAutospacing="1"/>
        <w:ind w:left="425"/>
        <w:rPr>
          <w:color w:val="000000" w:themeColor="text1"/>
          <w:rtl/>
        </w:rPr>
      </w:pPr>
      <w:r w:rsidRPr="00592575">
        <w:rPr>
          <w:b/>
          <w:bCs/>
          <w:color w:val="000000" w:themeColor="text1"/>
          <w:rtl/>
        </w:rPr>
        <w:t>الاتساق الداخلي</w:t>
      </w:r>
      <w:r w:rsidRPr="00592575">
        <w:rPr>
          <w:color w:val="000000" w:themeColor="text1"/>
          <w:rtl/>
        </w:rPr>
        <w:t>: ولغاية التأكد من أن مكونات أداة الدراسة جميعها صالحة ومناسبة لقياس ما يراد قياسه بها سيتم استخدام اختبار (</w:t>
      </w:r>
      <w:proofErr w:type="spellStart"/>
      <w:r w:rsidRPr="00592575">
        <w:rPr>
          <w:color w:val="000000" w:themeColor="text1"/>
          <w:rtl/>
        </w:rPr>
        <w:t>كروبناخ</w:t>
      </w:r>
      <w:proofErr w:type="spellEnd"/>
      <w:r w:rsidRPr="00592575">
        <w:rPr>
          <w:color w:val="000000" w:themeColor="text1"/>
          <w:rtl/>
        </w:rPr>
        <w:t xml:space="preserve"> ألفا) لقياس مدى ثبات أداة القياس واتساقها الداخلي.</w:t>
      </w:r>
    </w:p>
    <w:p w14:paraId="04CFAE67" w14:textId="427AEEA9" w:rsidR="001C0D52" w:rsidRPr="00592575" w:rsidRDefault="001C0D52" w:rsidP="001C0D52">
      <w:pPr>
        <w:spacing w:before="100" w:beforeAutospacing="1" w:after="100" w:afterAutospacing="1" w:line="276" w:lineRule="auto"/>
        <w:ind w:firstLine="0"/>
        <w:outlineLvl w:val="1"/>
        <w:rPr>
          <w:b/>
          <w:bCs/>
          <w:color w:val="000000" w:themeColor="text1"/>
          <w:sz w:val="36"/>
          <w:szCs w:val="36"/>
          <w:rtl/>
        </w:rPr>
      </w:pPr>
      <w:bookmarkStart w:id="19" w:name="_Toc233420786"/>
      <w:r w:rsidRPr="00592575">
        <w:rPr>
          <w:b/>
          <w:bCs/>
          <w:color w:val="000000" w:themeColor="text1"/>
          <w:sz w:val="36"/>
          <w:szCs w:val="36"/>
          <w:rtl/>
        </w:rPr>
        <w:t>16.1 إجراءات تطبيق الدراسة:</w:t>
      </w:r>
      <w:bookmarkEnd w:id="19"/>
    </w:p>
    <w:p w14:paraId="2AC400F7" w14:textId="77777777" w:rsidR="000E78D8" w:rsidRPr="00592575" w:rsidRDefault="000E78D8" w:rsidP="001C0D52">
      <w:pPr>
        <w:spacing w:before="100" w:beforeAutospacing="1" w:after="100" w:afterAutospacing="1" w:line="276" w:lineRule="auto"/>
        <w:ind w:firstLine="0"/>
        <w:rPr>
          <w:b/>
          <w:bCs/>
          <w:color w:val="000000" w:themeColor="text1"/>
          <w:rtl/>
        </w:rPr>
      </w:pPr>
      <w:r w:rsidRPr="00592575">
        <w:rPr>
          <w:b/>
          <w:bCs/>
          <w:color w:val="000000" w:themeColor="text1"/>
          <w:rtl/>
        </w:rPr>
        <w:t>ستعتمد الدراسة على الأساليب الإحصائية التالية:</w:t>
      </w:r>
    </w:p>
    <w:p w14:paraId="3C65C24C" w14:textId="77777777" w:rsidR="000E78D8" w:rsidRPr="00592575" w:rsidRDefault="000E78D8" w:rsidP="001C0D52">
      <w:pPr>
        <w:pStyle w:val="a"/>
        <w:numPr>
          <w:ilvl w:val="0"/>
          <w:numId w:val="26"/>
        </w:numPr>
        <w:spacing w:before="100" w:beforeAutospacing="1" w:after="100" w:afterAutospacing="1"/>
        <w:ind w:left="425"/>
        <w:rPr>
          <w:color w:val="000000" w:themeColor="text1"/>
          <w:rtl/>
        </w:rPr>
      </w:pPr>
      <w:r w:rsidRPr="00592575">
        <w:rPr>
          <w:color w:val="000000" w:themeColor="text1"/>
          <w:rtl/>
        </w:rPr>
        <w:t>الإحصاء الوصفيّ كم خلال النسب المئويّة والمتوسطات الحسابية والانحرافات المعيارية، للتعرف على آراء افراد عينة الدراسة حول فقرات ومحاور الدراسة.</w:t>
      </w:r>
    </w:p>
    <w:p w14:paraId="26DBAACA" w14:textId="68F60D60" w:rsidR="000E78D8" w:rsidRPr="00592575" w:rsidRDefault="000E78D8" w:rsidP="001C0D52">
      <w:pPr>
        <w:pStyle w:val="a"/>
        <w:numPr>
          <w:ilvl w:val="0"/>
          <w:numId w:val="26"/>
        </w:numPr>
        <w:spacing w:before="100" w:beforeAutospacing="1" w:after="100" w:afterAutospacing="1"/>
        <w:ind w:left="425"/>
        <w:rPr>
          <w:color w:val="000000" w:themeColor="text1"/>
        </w:rPr>
      </w:pPr>
      <w:r w:rsidRPr="00592575">
        <w:rPr>
          <w:color w:val="000000" w:themeColor="text1"/>
          <w:rtl/>
        </w:rPr>
        <w:t>اختبار الانحدار المتعدد (</w:t>
      </w:r>
      <w:r w:rsidRPr="00592575">
        <w:rPr>
          <w:color w:val="000000" w:themeColor="text1"/>
        </w:rPr>
        <w:t>Multi-Regression</w:t>
      </w:r>
      <w:r w:rsidRPr="00592575">
        <w:rPr>
          <w:color w:val="000000" w:themeColor="text1"/>
          <w:rtl/>
        </w:rPr>
        <w:t>) لاختبار فرضيات الدراسة.</w:t>
      </w:r>
    </w:p>
    <w:p w14:paraId="7DE0E926" w14:textId="436B258A" w:rsidR="00B22989" w:rsidRPr="00592575" w:rsidRDefault="001C0D52" w:rsidP="001C0D52">
      <w:pPr>
        <w:spacing w:line="259" w:lineRule="auto"/>
        <w:ind w:firstLine="0"/>
        <w:jc w:val="center"/>
        <w:outlineLvl w:val="0"/>
        <w:rPr>
          <w:b/>
          <w:bCs/>
          <w:color w:val="000000" w:themeColor="text1"/>
          <w:sz w:val="40"/>
          <w:szCs w:val="40"/>
          <w:rtl/>
        </w:rPr>
      </w:pPr>
      <w:r w:rsidRPr="00592575">
        <w:rPr>
          <w:b/>
          <w:bCs/>
          <w:color w:val="000000" w:themeColor="text1"/>
          <w:sz w:val="40"/>
          <w:szCs w:val="40"/>
          <w:rtl/>
        </w:rPr>
        <w:br w:type="page"/>
      </w:r>
      <w:bookmarkStart w:id="20" w:name="_Toc233420787"/>
      <w:r w:rsidRPr="00592575">
        <w:rPr>
          <w:rFonts w:hint="cs"/>
          <w:b/>
          <w:bCs/>
          <w:color w:val="000000" w:themeColor="text1"/>
          <w:sz w:val="40"/>
          <w:szCs w:val="40"/>
          <w:rtl/>
        </w:rPr>
        <w:t>الفصل الثاني: الإطار النظري</w:t>
      </w:r>
      <w:bookmarkEnd w:id="20"/>
    </w:p>
    <w:p w14:paraId="0714802C" w14:textId="77777777" w:rsidR="00B22989" w:rsidRPr="00592575" w:rsidRDefault="00B22989" w:rsidP="001C0D52">
      <w:pPr>
        <w:spacing w:before="100" w:beforeAutospacing="1" w:after="100" w:afterAutospacing="1" w:line="276" w:lineRule="auto"/>
        <w:ind w:firstLine="0"/>
        <w:jc w:val="center"/>
        <w:outlineLvl w:val="1"/>
        <w:rPr>
          <w:rFonts w:eastAsia="Times New Roman"/>
          <w:b/>
          <w:bCs/>
          <w:color w:val="000000" w:themeColor="text1"/>
          <w:sz w:val="36"/>
          <w:szCs w:val="36"/>
        </w:rPr>
      </w:pPr>
      <w:bookmarkStart w:id="21" w:name="_Toc233420788"/>
      <w:r w:rsidRPr="00592575">
        <w:rPr>
          <w:rFonts w:eastAsia="Times New Roman"/>
          <w:b/>
          <w:bCs/>
          <w:color w:val="000000" w:themeColor="text1"/>
          <w:sz w:val="36"/>
          <w:szCs w:val="36"/>
          <w:rtl/>
        </w:rPr>
        <w:t>المبحث الأول: الذكاء الاصطناعي</w:t>
      </w:r>
      <w:bookmarkEnd w:id="21"/>
    </w:p>
    <w:p w14:paraId="3885C82A" w14:textId="75976131" w:rsidR="00B22989" w:rsidRPr="00592575" w:rsidRDefault="001C0D52" w:rsidP="001C0D52">
      <w:pPr>
        <w:spacing w:before="100" w:beforeAutospacing="1" w:after="100" w:afterAutospacing="1" w:line="276" w:lineRule="auto"/>
        <w:ind w:firstLine="0"/>
        <w:outlineLvl w:val="2"/>
        <w:rPr>
          <w:rFonts w:eastAsia="Times New Roman"/>
          <w:b/>
          <w:bCs/>
          <w:color w:val="000000" w:themeColor="text1"/>
          <w:sz w:val="32"/>
          <w:szCs w:val="32"/>
        </w:rPr>
      </w:pPr>
      <w:bookmarkStart w:id="22" w:name="_Toc233420789"/>
      <w:r w:rsidRPr="00592575">
        <w:rPr>
          <w:rFonts w:eastAsia="Times New Roman" w:hint="cs"/>
          <w:b/>
          <w:bCs/>
          <w:color w:val="000000" w:themeColor="text1"/>
          <w:sz w:val="32"/>
          <w:szCs w:val="32"/>
          <w:rtl/>
        </w:rPr>
        <w:t xml:space="preserve">1.1.2 </w:t>
      </w:r>
      <w:r w:rsidR="00B22989" w:rsidRPr="00592575">
        <w:rPr>
          <w:rFonts w:eastAsia="Times New Roman"/>
          <w:b/>
          <w:bCs/>
          <w:color w:val="000000" w:themeColor="text1"/>
          <w:sz w:val="32"/>
          <w:szCs w:val="32"/>
          <w:rtl/>
        </w:rPr>
        <w:t>تمهيد</w:t>
      </w:r>
      <w:bookmarkEnd w:id="22"/>
    </w:p>
    <w:p w14:paraId="7F5CC53A" w14:textId="77777777" w:rsidR="00B22989" w:rsidRPr="00592575" w:rsidRDefault="00B22989" w:rsidP="001C0D52">
      <w:pPr>
        <w:spacing w:before="100" w:beforeAutospacing="1" w:after="100" w:afterAutospacing="1" w:line="276" w:lineRule="auto"/>
        <w:ind w:firstLine="425"/>
        <w:rPr>
          <w:rFonts w:eastAsia="Times New Roman"/>
          <w:color w:val="000000" w:themeColor="text1"/>
        </w:rPr>
      </w:pPr>
      <w:r w:rsidRPr="00592575">
        <w:rPr>
          <w:rFonts w:eastAsia="Times New Roman"/>
          <w:color w:val="000000" w:themeColor="text1"/>
          <w:rtl/>
        </w:rPr>
        <w:t>يشهد العالم المعاصر تحولات تقنية متسارعة أعادت تشكيل ملامح بيئة الأعمال، وأفرزت أنماطاً جديدة من التفاعل بين الإنسان والآلة، حتى غدت التقنيات الذكية ركيزةً جوهريةً في إدارة المنظمات وتوجيه قراراتها. ويُعدّ الذكاء الاصطناعي من أبرز هذه التقنيات التي أحدثت نقلةً نوعيةً في الفكر الإداري المعاصر، إذ تجاوز كونه أداةً تقنيةً مساعدةً ليصبح شريكاً استراتيجياً في صياغة الرؤى وتحديد المسارات. وفي قطاع الاتصالات على وجه الخصوص، تتضاعف أهمية هذه التقنية نظراً لما يتسم به القطاع من ديناميكية عالية وتنافسية حادة وتدفق هائل للبيانات يستلزم معالجةً ذكيةً وآنية. ويسعى هذا المبحث إلى تقديم تأصيل نظري معمّق لمفهوم الذكاء الاصطناعي، عبر استعراض المداخل الفكرية المختلفة في تعريفه، والوقوف على أهميته في السياق التنظيمي، وتحديد أهدافه الجوهرية، ثم الانتقال إلى تحليل أبعاده الثلاثة المعتمدة في الدراسة الحالية، وهي النظم الخبيرة والشبكات العصبية والروبوتات، مع إبراز الاستراتيجيات الحاكمة لتوظيفه في المنظمات المعاصرة</w:t>
      </w:r>
      <w:r w:rsidRPr="00592575">
        <w:rPr>
          <w:rFonts w:eastAsia="Times New Roman"/>
          <w:color w:val="000000" w:themeColor="text1"/>
        </w:rPr>
        <w:t>.</w:t>
      </w:r>
    </w:p>
    <w:p w14:paraId="25073756" w14:textId="62FEBB58" w:rsidR="00B22989" w:rsidRPr="00592575" w:rsidRDefault="001C0D52" w:rsidP="001C0D52">
      <w:pPr>
        <w:spacing w:before="100" w:beforeAutospacing="1" w:after="100" w:afterAutospacing="1" w:line="276" w:lineRule="auto"/>
        <w:ind w:firstLine="0"/>
        <w:outlineLvl w:val="2"/>
        <w:rPr>
          <w:rFonts w:eastAsia="Times New Roman"/>
          <w:b/>
          <w:bCs/>
          <w:color w:val="000000" w:themeColor="text1"/>
          <w:sz w:val="32"/>
          <w:szCs w:val="32"/>
        </w:rPr>
      </w:pPr>
      <w:bookmarkStart w:id="23" w:name="_Toc233420790"/>
      <w:r w:rsidRPr="00592575">
        <w:rPr>
          <w:rFonts w:eastAsia="Times New Roman" w:hint="cs"/>
          <w:b/>
          <w:bCs/>
          <w:color w:val="000000" w:themeColor="text1"/>
          <w:sz w:val="32"/>
          <w:szCs w:val="32"/>
          <w:rtl/>
        </w:rPr>
        <w:t xml:space="preserve">2.1.2 </w:t>
      </w:r>
      <w:r w:rsidR="00B22989" w:rsidRPr="00592575">
        <w:rPr>
          <w:rFonts w:eastAsia="Times New Roman"/>
          <w:b/>
          <w:bCs/>
          <w:color w:val="000000" w:themeColor="text1"/>
          <w:sz w:val="32"/>
          <w:szCs w:val="32"/>
          <w:rtl/>
        </w:rPr>
        <w:t>مفهوم الذكاء الاصطناعي</w:t>
      </w:r>
      <w:bookmarkEnd w:id="23"/>
    </w:p>
    <w:p w14:paraId="20E29C0F" w14:textId="77777777" w:rsidR="00B22989" w:rsidRPr="00592575" w:rsidRDefault="00B22989" w:rsidP="001C0D52">
      <w:pPr>
        <w:spacing w:before="100" w:beforeAutospacing="1" w:after="100" w:afterAutospacing="1" w:line="276" w:lineRule="auto"/>
        <w:ind w:firstLine="425"/>
        <w:rPr>
          <w:rFonts w:eastAsia="Times New Roman"/>
          <w:color w:val="000000" w:themeColor="text1"/>
        </w:rPr>
      </w:pPr>
      <w:r w:rsidRPr="00592575">
        <w:rPr>
          <w:rFonts w:eastAsia="Times New Roman"/>
          <w:color w:val="000000" w:themeColor="text1"/>
          <w:rtl/>
        </w:rPr>
        <w:t>تعدّدت المقاربات الفكرية في تعريف الذكاء الاصطناعي، وتباينت زوايا النظر إليه بحسب الحقل المعرفي الذي يُتناول من خلاله، فمنهم من نظر إليه باعتباره فرعاً من علوم الحاسب، ومنهم من تعامل معه بوصفه منظومةً إداريةً متكاملةً تُعيد تشكيل العمليات التنظيمية. ويرى مهدي (٢٠٢٥) أن الذكاء الاصطناعي يمثّل قدرة الأنظمة الحاسوبية على محاكاة العمليات الذهنية للإنسان، بما يشمل التعلم والاستنتاج وحل المشكلات، عبر خوارزميات قادرة على معالجة كميات ضخمة من البيانات واستخلاص الأنماط منها. وفي السياق ذاته، يُعرّفه آل خالص والبشر (٢٠٢٥) بأنه فرع متقدّم من علوم الحوسبة يُعنى ببناء آلات ذكية قادرة على أداء مهام تتطلّب ذكاءً بشرياً، مع التركيز على البُعد التطبيقي في دعم عمليات الإدارة وصناعة القرار</w:t>
      </w:r>
      <w:r w:rsidRPr="00592575">
        <w:rPr>
          <w:rFonts w:eastAsia="Times New Roman"/>
          <w:color w:val="000000" w:themeColor="text1"/>
        </w:rPr>
        <w:t>.</w:t>
      </w:r>
    </w:p>
    <w:p w14:paraId="3089BFAB" w14:textId="77777777" w:rsidR="00B22989" w:rsidRPr="00592575" w:rsidRDefault="00B22989" w:rsidP="001C0D52">
      <w:pPr>
        <w:spacing w:before="100" w:beforeAutospacing="1" w:after="100" w:afterAutospacing="1" w:line="276" w:lineRule="auto"/>
        <w:ind w:firstLine="425"/>
        <w:rPr>
          <w:rFonts w:eastAsia="Times New Roman"/>
          <w:color w:val="000000" w:themeColor="text1"/>
        </w:rPr>
      </w:pPr>
      <w:r w:rsidRPr="00592575">
        <w:rPr>
          <w:rFonts w:eastAsia="Times New Roman"/>
          <w:color w:val="000000" w:themeColor="text1"/>
          <w:rtl/>
        </w:rPr>
        <w:t xml:space="preserve">ومن منظور أكثر شمولاً، يذهب </w:t>
      </w:r>
      <w:proofErr w:type="spellStart"/>
      <w:r w:rsidRPr="00592575">
        <w:rPr>
          <w:rFonts w:eastAsia="Times New Roman"/>
          <w:color w:val="000000" w:themeColor="text1"/>
          <w:rtl/>
        </w:rPr>
        <w:t>جفافلة</w:t>
      </w:r>
      <w:proofErr w:type="spellEnd"/>
      <w:r w:rsidRPr="00592575">
        <w:rPr>
          <w:rFonts w:eastAsia="Times New Roman"/>
          <w:color w:val="000000" w:themeColor="text1"/>
          <w:rtl/>
        </w:rPr>
        <w:t xml:space="preserve"> (٢٠٢٥) إلى أن الذكاء الاصطناعي منظومة تقنية متكاملة تجمع بين الخوارزميات المتقدمة وقواعد البيانات الضخمة وأدوات التحليل </w:t>
      </w:r>
      <w:proofErr w:type="spellStart"/>
      <w:r w:rsidRPr="00592575">
        <w:rPr>
          <w:rFonts w:eastAsia="Times New Roman"/>
          <w:color w:val="000000" w:themeColor="text1"/>
          <w:rtl/>
        </w:rPr>
        <w:t>التنبؤي</w:t>
      </w:r>
      <w:proofErr w:type="spellEnd"/>
      <w:r w:rsidRPr="00592575">
        <w:rPr>
          <w:rFonts w:eastAsia="Times New Roman"/>
          <w:color w:val="000000" w:themeColor="text1"/>
          <w:rtl/>
        </w:rPr>
        <w:t>، بغرض تمكين المنظمات من اتخاذ قرارات أكثر دقة وموضوعية. ويُضيف الساعاتي والساعاتي (٢٠٢٥) بُعداً ريادياً للمفهوم، إذ يعتبرانه قوةً دافعةً للتحول الرقمي، تُتيح للمؤسسات استكشاف فرص جديدة وابتكار نماذج أعمال غير تقليدية. أما صلاح (٢٠٢٥) فيُقدّم تعريفاً وظيفياً يربط الذكاء الاصطناعي بقدرة الأنظمة على التكيّف مع المتغيرات البيئية والاستجابة لها بمرونة، مما يجعله أداةً استراتيجيةً لإدارة عدم اليقين في بيئات الأعمال المعقّدة</w:t>
      </w:r>
      <w:r w:rsidRPr="00592575">
        <w:rPr>
          <w:rFonts w:eastAsia="Times New Roman"/>
          <w:color w:val="000000" w:themeColor="text1"/>
        </w:rPr>
        <w:t>.</w:t>
      </w:r>
    </w:p>
    <w:p w14:paraId="2F8AE341" w14:textId="77777777" w:rsidR="00B22989" w:rsidRPr="00592575" w:rsidRDefault="00B22989" w:rsidP="001C0D52">
      <w:pPr>
        <w:spacing w:before="100" w:beforeAutospacing="1" w:after="100" w:afterAutospacing="1" w:line="276" w:lineRule="auto"/>
        <w:ind w:firstLine="425"/>
        <w:rPr>
          <w:rFonts w:eastAsia="Times New Roman"/>
          <w:color w:val="000000" w:themeColor="text1"/>
        </w:rPr>
      </w:pPr>
      <w:r w:rsidRPr="00592575">
        <w:rPr>
          <w:rFonts w:eastAsia="Times New Roman"/>
          <w:color w:val="000000" w:themeColor="text1"/>
          <w:rtl/>
        </w:rPr>
        <w:t>وعلى الصعيد الأجنبي، يُعرّف</w:t>
      </w:r>
      <w:r w:rsidRPr="00592575">
        <w:rPr>
          <w:rFonts w:eastAsia="Times New Roman"/>
          <w:color w:val="000000" w:themeColor="text1"/>
        </w:rPr>
        <w:t xml:space="preserve"> </w:t>
      </w:r>
      <w:proofErr w:type="spellStart"/>
      <w:r w:rsidRPr="00592575">
        <w:rPr>
          <w:rFonts w:eastAsia="Times New Roman"/>
          <w:color w:val="000000" w:themeColor="text1"/>
        </w:rPr>
        <w:t>Zein</w:t>
      </w:r>
      <w:proofErr w:type="spellEnd"/>
      <w:r w:rsidRPr="00592575">
        <w:rPr>
          <w:rFonts w:eastAsia="Times New Roman"/>
          <w:color w:val="000000" w:themeColor="text1"/>
        </w:rPr>
        <w:t xml:space="preserve"> (2025) </w:t>
      </w:r>
      <w:r w:rsidRPr="00592575">
        <w:rPr>
          <w:rFonts w:eastAsia="Times New Roman"/>
          <w:color w:val="000000" w:themeColor="text1"/>
          <w:rtl/>
        </w:rPr>
        <w:t>الذكاء الاصطناعي بوصفه مجموعة من التقنيات الحاسوبية القادرة على أداء مهام إدراكية متقدمة، تشمل التعلم الآلي ومعالجة اللغات الطبيعية والرؤية الحاسوبية، بهدف دعم القيادات في اتخاذ قرارات استراتيجية مبنية على البيانات. ويتقاطع هذا التعريف مع ما طرحه</w:t>
      </w:r>
      <w:r w:rsidRPr="00592575">
        <w:rPr>
          <w:rFonts w:eastAsia="Times New Roman"/>
          <w:color w:val="000000" w:themeColor="text1"/>
        </w:rPr>
        <w:t xml:space="preserve"> Trunk et al. (2020) </w:t>
      </w:r>
      <w:r w:rsidRPr="00592575">
        <w:rPr>
          <w:rFonts w:eastAsia="Times New Roman"/>
          <w:color w:val="000000" w:themeColor="text1"/>
          <w:rtl/>
        </w:rPr>
        <w:t>من أن الذكاء الاصطناعي يُمثّل جسراً معرفياً بين القدرات البشرية والآلية، يُتيح تكاملاً وظيفياً يُعزّز من جودة المخرجات التنظيمية. ويُسهم</w:t>
      </w:r>
      <w:r w:rsidRPr="00592575">
        <w:rPr>
          <w:rFonts w:eastAsia="Times New Roman"/>
          <w:color w:val="000000" w:themeColor="text1"/>
        </w:rPr>
        <w:t xml:space="preserve"> </w:t>
      </w:r>
      <w:proofErr w:type="spellStart"/>
      <w:r w:rsidRPr="00592575">
        <w:rPr>
          <w:rFonts w:eastAsia="Times New Roman"/>
          <w:color w:val="000000" w:themeColor="text1"/>
        </w:rPr>
        <w:t>Venkatasubramanian</w:t>
      </w:r>
      <w:proofErr w:type="spellEnd"/>
      <w:r w:rsidRPr="00592575">
        <w:rPr>
          <w:rFonts w:eastAsia="Times New Roman"/>
          <w:color w:val="000000" w:themeColor="text1"/>
        </w:rPr>
        <w:t xml:space="preserve"> (2021) </w:t>
      </w:r>
      <w:r w:rsidRPr="00592575">
        <w:rPr>
          <w:rFonts w:eastAsia="Times New Roman"/>
          <w:color w:val="000000" w:themeColor="text1"/>
          <w:rtl/>
        </w:rPr>
        <w:t xml:space="preserve">في إثراء المفهوم بإشارته إلى أن الذكاء الاصطناعي يتجاوز كونه مجرد </w:t>
      </w:r>
      <w:proofErr w:type="spellStart"/>
      <w:r w:rsidRPr="00592575">
        <w:rPr>
          <w:rFonts w:eastAsia="Times New Roman"/>
          <w:color w:val="000000" w:themeColor="text1"/>
          <w:rtl/>
        </w:rPr>
        <w:t>أتمتة</w:t>
      </w:r>
      <w:proofErr w:type="spellEnd"/>
      <w:r w:rsidRPr="00592575">
        <w:rPr>
          <w:rFonts w:eastAsia="Times New Roman"/>
          <w:color w:val="000000" w:themeColor="text1"/>
          <w:rtl/>
        </w:rPr>
        <w:t xml:space="preserve"> للمهام، ليصل إلى مستوى المحاكاة المعرفية القادرة على إنتاج معرفة جديدة وابتكار حلول غير مسبوقة</w:t>
      </w:r>
      <w:r w:rsidRPr="00592575">
        <w:rPr>
          <w:rFonts w:eastAsia="Times New Roman"/>
          <w:color w:val="000000" w:themeColor="text1"/>
        </w:rPr>
        <w:t>.</w:t>
      </w:r>
    </w:p>
    <w:p w14:paraId="7E3D102C" w14:textId="77777777" w:rsidR="00B22989" w:rsidRPr="00592575" w:rsidRDefault="00B22989" w:rsidP="001C0D52">
      <w:pPr>
        <w:spacing w:before="100" w:beforeAutospacing="1" w:after="100" w:afterAutospacing="1" w:line="276" w:lineRule="auto"/>
        <w:ind w:firstLine="425"/>
        <w:rPr>
          <w:rFonts w:eastAsia="Times New Roman"/>
          <w:color w:val="000000" w:themeColor="text1"/>
        </w:rPr>
      </w:pPr>
      <w:r w:rsidRPr="00592575">
        <w:rPr>
          <w:rFonts w:eastAsia="Times New Roman"/>
          <w:color w:val="000000" w:themeColor="text1"/>
          <w:rtl/>
        </w:rPr>
        <w:t>ويُضيف</w:t>
      </w:r>
      <w:r w:rsidRPr="00592575">
        <w:rPr>
          <w:rFonts w:eastAsia="Times New Roman"/>
          <w:color w:val="000000" w:themeColor="text1"/>
        </w:rPr>
        <w:t xml:space="preserve"> </w:t>
      </w:r>
      <w:proofErr w:type="spellStart"/>
      <w:r w:rsidRPr="00592575">
        <w:rPr>
          <w:rFonts w:eastAsia="Times New Roman"/>
          <w:color w:val="000000" w:themeColor="text1"/>
        </w:rPr>
        <w:t>Kaggwa</w:t>
      </w:r>
      <w:proofErr w:type="spellEnd"/>
      <w:r w:rsidRPr="00592575">
        <w:rPr>
          <w:rFonts w:eastAsia="Times New Roman"/>
          <w:color w:val="000000" w:themeColor="text1"/>
        </w:rPr>
        <w:t xml:space="preserve"> et al. (2024) </w:t>
      </w:r>
      <w:r w:rsidRPr="00592575">
        <w:rPr>
          <w:rFonts w:eastAsia="Times New Roman"/>
          <w:color w:val="000000" w:themeColor="text1"/>
          <w:rtl/>
        </w:rPr>
        <w:t>بُعداً استراتيجياً، إذ يعتبرون الذكاء الاصطناعي رافعةً تحويليةً تُعيد تشكيل النماذج الإدارية التقليدية، عبر دمج القدرات التحليلية المتقدمة في صلب العمليات الاستراتيجية. ويتّفق معهم</w:t>
      </w:r>
      <w:r w:rsidRPr="00592575">
        <w:rPr>
          <w:rFonts w:eastAsia="Times New Roman"/>
          <w:color w:val="000000" w:themeColor="text1"/>
        </w:rPr>
        <w:t xml:space="preserve"> </w:t>
      </w:r>
      <w:proofErr w:type="spellStart"/>
      <w:r w:rsidRPr="00592575">
        <w:rPr>
          <w:rFonts w:eastAsia="Times New Roman"/>
          <w:color w:val="000000" w:themeColor="text1"/>
        </w:rPr>
        <w:t>Csaszar</w:t>
      </w:r>
      <w:proofErr w:type="spellEnd"/>
      <w:r w:rsidRPr="00592575">
        <w:rPr>
          <w:rFonts w:eastAsia="Times New Roman"/>
          <w:color w:val="000000" w:themeColor="text1"/>
        </w:rPr>
        <w:t xml:space="preserve"> et al. (2024) </w:t>
      </w:r>
      <w:r w:rsidRPr="00592575">
        <w:rPr>
          <w:rFonts w:eastAsia="Times New Roman"/>
          <w:color w:val="000000" w:themeColor="text1"/>
          <w:rtl/>
        </w:rPr>
        <w:t xml:space="preserve">في النظر إليه بوصفه أداةً معرفيةً تُعزّز من قدرة المديرين ورجال الأعمال على التعامل مع الغموض الاستراتيجي، عبر توفير رؤى </w:t>
      </w:r>
      <w:proofErr w:type="spellStart"/>
      <w:r w:rsidRPr="00592575">
        <w:rPr>
          <w:rFonts w:eastAsia="Times New Roman"/>
          <w:color w:val="000000" w:themeColor="text1"/>
          <w:rtl/>
        </w:rPr>
        <w:t>تنبؤية</w:t>
      </w:r>
      <w:proofErr w:type="spellEnd"/>
      <w:r w:rsidRPr="00592575">
        <w:rPr>
          <w:rFonts w:eastAsia="Times New Roman"/>
          <w:color w:val="000000" w:themeColor="text1"/>
          <w:rtl/>
        </w:rPr>
        <w:t xml:space="preserve"> مستندة إلى تحليل أنماط البيانات. أما</w:t>
      </w:r>
      <w:r w:rsidRPr="00592575">
        <w:rPr>
          <w:rFonts w:eastAsia="Times New Roman"/>
          <w:color w:val="000000" w:themeColor="text1"/>
        </w:rPr>
        <w:t xml:space="preserve"> </w:t>
      </w:r>
      <w:proofErr w:type="spellStart"/>
      <w:r w:rsidRPr="00592575">
        <w:rPr>
          <w:rFonts w:eastAsia="Times New Roman"/>
          <w:color w:val="000000" w:themeColor="text1"/>
        </w:rPr>
        <w:t>Keding</w:t>
      </w:r>
      <w:proofErr w:type="spellEnd"/>
      <w:r w:rsidRPr="00592575">
        <w:rPr>
          <w:rFonts w:eastAsia="Times New Roman"/>
          <w:color w:val="000000" w:themeColor="text1"/>
        </w:rPr>
        <w:t xml:space="preserve"> (2021) </w:t>
      </w:r>
      <w:r w:rsidRPr="00592575">
        <w:rPr>
          <w:rFonts w:eastAsia="Times New Roman"/>
          <w:color w:val="000000" w:themeColor="text1"/>
          <w:rtl/>
        </w:rPr>
        <w:t>فيُقدّم رؤيةً تطوريةً للمفهوم، تتتبّع مساره عبر أربعة عقود من البحث، ويُبيّن أن الذكاء الاصطناعي انتقل من مرحلة الأنظمة الرمزية إلى مرحلة التعلم العميق، مما وسّع نطاق تطبيقاته في الإدارة الاستراتيجية</w:t>
      </w:r>
      <w:r w:rsidRPr="00592575">
        <w:rPr>
          <w:rFonts w:eastAsia="Times New Roman"/>
          <w:color w:val="000000" w:themeColor="text1"/>
        </w:rPr>
        <w:t>.</w:t>
      </w:r>
    </w:p>
    <w:p w14:paraId="07A266D7" w14:textId="77777777" w:rsidR="00B22989" w:rsidRPr="00592575" w:rsidRDefault="00B22989" w:rsidP="001C0D52">
      <w:pPr>
        <w:spacing w:before="100" w:beforeAutospacing="1" w:after="100" w:afterAutospacing="1" w:line="276" w:lineRule="auto"/>
        <w:ind w:firstLine="425"/>
        <w:rPr>
          <w:rFonts w:eastAsia="Times New Roman"/>
          <w:color w:val="000000" w:themeColor="text1"/>
        </w:rPr>
      </w:pPr>
      <w:r w:rsidRPr="00592575">
        <w:rPr>
          <w:rFonts w:eastAsia="Times New Roman"/>
          <w:color w:val="000000" w:themeColor="text1"/>
          <w:rtl/>
        </w:rPr>
        <w:t xml:space="preserve">ومن استقراء هذه التعريفات، يتّضح أن ثمّة ثلاثة اتجاهات فكرية رئيسية في تعريف الذكاء الاصطناعي: الاتجاه التقني الذي يركّز على البنية الخوارزمية والمكونات الحاسوبية، والاتجاه الوظيفي الذي يُعنى بالمهام والقدرات التي تُؤديها الأنظمة الذكية، والاتجاه الاستراتيجي الذي ينظر إلى الذكاء الاصطناعي بوصفه عاملاً تحويلياً في الفكر الإداري المعاصر. ويرى الباحث في ضوء ما سبق أن الذكاء الاصطناعي يمكن تعريفه إجرائياً بأنه: “منظومة تقنية وإدارية متكاملة، تجمع بين خوارزميات التعلم الآلي وقواعد المعرفة الذكية والقدرات التشغيلية الآلية، تُمكّن المنظمة من محاكاة العمليات الإدراكية البشرية، ومعالجة البيانات الضخمة، وإنتاج رؤى </w:t>
      </w:r>
      <w:proofErr w:type="spellStart"/>
      <w:r w:rsidRPr="00592575">
        <w:rPr>
          <w:rFonts w:eastAsia="Times New Roman"/>
          <w:color w:val="000000" w:themeColor="text1"/>
          <w:rtl/>
        </w:rPr>
        <w:t>تنبؤية</w:t>
      </w:r>
      <w:proofErr w:type="spellEnd"/>
      <w:r w:rsidRPr="00592575">
        <w:rPr>
          <w:rFonts w:eastAsia="Times New Roman"/>
          <w:color w:val="000000" w:themeColor="text1"/>
          <w:rtl/>
        </w:rPr>
        <w:t xml:space="preserve"> تدعم صناعة القرارات الاستراتيجية في بيئات الأعمال المتغيرة، ولا سيما في قطاع الاتصالات الذي يتميز بكثافة المعلومات وسرعة التحول</w:t>
      </w:r>
      <w:r w:rsidRPr="00592575">
        <w:rPr>
          <w:rFonts w:eastAsia="Times New Roman"/>
          <w:color w:val="000000" w:themeColor="text1"/>
        </w:rPr>
        <w:t>”.</w:t>
      </w:r>
    </w:p>
    <w:p w14:paraId="7C500D82" w14:textId="6AFB42B5" w:rsidR="00B22989" w:rsidRPr="00592575" w:rsidRDefault="001C0D52" w:rsidP="001C0D52">
      <w:pPr>
        <w:spacing w:before="100" w:beforeAutospacing="1" w:after="100" w:afterAutospacing="1" w:line="276" w:lineRule="auto"/>
        <w:ind w:firstLine="0"/>
        <w:outlineLvl w:val="2"/>
        <w:rPr>
          <w:rFonts w:eastAsia="Times New Roman"/>
          <w:b/>
          <w:bCs/>
          <w:color w:val="000000" w:themeColor="text1"/>
          <w:sz w:val="32"/>
          <w:szCs w:val="32"/>
        </w:rPr>
      </w:pPr>
      <w:bookmarkStart w:id="24" w:name="_Toc233420791"/>
      <w:r w:rsidRPr="00592575">
        <w:rPr>
          <w:rFonts w:eastAsia="Times New Roman" w:hint="cs"/>
          <w:b/>
          <w:bCs/>
          <w:color w:val="000000" w:themeColor="text1"/>
          <w:sz w:val="32"/>
          <w:szCs w:val="32"/>
          <w:rtl/>
        </w:rPr>
        <w:t xml:space="preserve">3.1.2 </w:t>
      </w:r>
      <w:r w:rsidR="00B22989" w:rsidRPr="00592575">
        <w:rPr>
          <w:rFonts w:eastAsia="Times New Roman"/>
          <w:b/>
          <w:bCs/>
          <w:color w:val="000000" w:themeColor="text1"/>
          <w:sz w:val="32"/>
          <w:szCs w:val="32"/>
          <w:rtl/>
        </w:rPr>
        <w:t>أهمية الذكاء الاصطناعي</w:t>
      </w:r>
      <w:bookmarkEnd w:id="24"/>
    </w:p>
    <w:p w14:paraId="26233867" w14:textId="77777777" w:rsidR="00B22989" w:rsidRPr="00592575" w:rsidRDefault="00B22989" w:rsidP="001C0D52">
      <w:pPr>
        <w:spacing w:before="100" w:beforeAutospacing="1" w:after="100" w:afterAutospacing="1" w:line="276" w:lineRule="auto"/>
        <w:ind w:firstLine="425"/>
        <w:rPr>
          <w:rFonts w:eastAsia="Times New Roman"/>
          <w:color w:val="000000" w:themeColor="text1"/>
        </w:rPr>
      </w:pPr>
      <w:r w:rsidRPr="00592575">
        <w:rPr>
          <w:rFonts w:eastAsia="Times New Roman"/>
          <w:color w:val="000000" w:themeColor="text1"/>
          <w:rtl/>
        </w:rPr>
        <w:t>تنبع أهمية الذكاء الاصطناعي من الدور المحوري الذي باتت تؤديه التقنيات الذكية في إعادة هندسة العمليات التنظيمية وتوجيه المسارات الاستراتيجية للمنظمات، إذ لم تعد المنظمات قادرةً على الحفاظ على ميزتها التنافسية بمعزل عن توظيف هذه التقنيات في صلب منظوماتها الإدارية. وقد تنامى الاهتمام بهذه الأهمية في ضوء التحولات المتلاحقة التي يشهدها الاقتصاد الرقمي، وما يفرضه من ضغوط على المنظمات للاستجابة السريعة لمتغيرات السوق وتوقعات العملاء</w:t>
      </w:r>
      <w:r w:rsidRPr="00592575">
        <w:rPr>
          <w:rFonts w:eastAsia="Times New Roman"/>
          <w:color w:val="000000" w:themeColor="text1"/>
        </w:rPr>
        <w:t>.</w:t>
      </w:r>
    </w:p>
    <w:p w14:paraId="30378AC8" w14:textId="77777777" w:rsidR="00B22989" w:rsidRPr="00592575" w:rsidRDefault="00B22989" w:rsidP="001C0D52">
      <w:pPr>
        <w:spacing w:before="100" w:beforeAutospacing="1" w:after="100" w:afterAutospacing="1" w:line="276" w:lineRule="auto"/>
        <w:ind w:firstLine="425"/>
        <w:rPr>
          <w:rFonts w:eastAsia="Times New Roman"/>
          <w:color w:val="000000" w:themeColor="text1"/>
        </w:rPr>
      </w:pPr>
      <w:r w:rsidRPr="00592575">
        <w:rPr>
          <w:rFonts w:eastAsia="Times New Roman"/>
          <w:color w:val="000000" w:themeColor="text1"/>
          <w:rtl/>
        </w:rPr>
        <w:t xml:space="preserve">ويُشير القرني </w:t>
      </w:r>
      <w:proofErr w:type="spellStart"/>
      <w:r w:rsidRPr="00592575">
        <w:rPr>
          <w:rFonts w:eastAsia="Times New Roman"/>
          <w:color w:val="000000" w:themeColor="text1"/>
          <w:rtl/>
        </w:rPr>
        <w:t>والمستادي</w:t>
      </w:r>
      <w:proofErr w:type="spellEnd"/>
      <w:r w:rsidRPr="00592575">
        <w:rPr>
          <w:rFonts w:eastAsia="Times New Roman"/>
          <w:color w:val="000000" w:themeColor="text1"/>
          <w:rtl/>
        </w:rPr>
        <w:t xml:space="preserve"> (٢٠٢٦) إلى أن أهمية الذكاء الاصطناعي تتجلّى في عدة محاور جوهرية، أوّلها قدرته على تعزيز الكفاءة التشغيلية من خلال </w:t>
      </w:r>
      <w:proofErr w:type="spellStart"/>
      <w:r w:rsidRPr="00592575">
        <w:rPr>
          <w:rFonts w:eastAsia="Times New Roman"/>
          <w:color w:val="000000" w:themeColor="text1"/>
          <w:rtl/>
        </w:rPr>
        <w:t>أتمتة</w:t>
      </w:r>
      <w:proofErr w:type="spellEnd"/>
      <w:r w:rsidRPr="00592575">
        <w:rPr>
          <w:rFonts w:eastAsia="Times New Roman"/>
          <w:color w:val="000000" w:themeColor="text1"/>
          <w:rtl/>
        </w:rPr>
        <w:t xml:space="preserve"> المهام المتكرّرة وتقليل الأخطاء البشرية، وثانيها إسهامه في تحسين جودة القرارات عبر توفير قاعدة معرفية موضوعية مستندة إلى تحليل البيانات، وثالثها دوره في تمكين المنظمات من التنبؤ بالاتجاهات المستقبلية واستباق التحديات. ويُضيف عبد الستار وجازم (٢٠٢٥) أن أهمية الذكاء الاصطناعي تتعدّى الجوانب التشغيلية لتشمل البُعد الاستراتيجي، حيث يُتيح للقيادات الإدارية رؤيةً </w:t>
      </w:r>
      <w:proofErr w:type="spellStart"/>
      <w:r w:rsidRPr="00592575">
        <w:rPr>
          <w:rFonts w:eastAsia="Times New Roman"/>
          <w:color w:val="000000" w:themeColor="text1"/>
          <w:rtl/>
        </w:rPr>
        <w:t>بانوراميةً</w:t>
      </w:r>
      <w:proofErr w:type="spellEnd"/>
      <w:r w:rsidRPr="00592575">
        <w:rPr>
          <w:rFonts w:eastAsia="Times New Roman"/>
          <w:color w:val="000000" w:themeColor="text1"/>
          <w:rtl/>
        </w:rPr>
        <w:t xml:space="preserve"> شاملةً لبيئة العمل، تُمكّنها من رصد المخاطر وتحديد الفرص بدقة عالية</w:t>
      </w:r>
      <w:r w:rsidRPr="00592575">
        <w:rPr>
          <w:rFonts w:eastAsia="Times New Roman"/>
          <w:color w:val="000000" w:themeColor="text1"/>
        </w:rPr>
        <w:t>.</w:t>
      </w:r>
    </w:p>
    <w:p w14:paraId="5DD3D972" w14:textId="77777777" w:rsidR="00B22989" w:rsidRPr="00592575" w:rsidRDefault="00B22989" w:rsidP="008D7DE7">
      <w:pPr>
        <w:spacing w:before="100" w:beforeAutospacing="1" w:after="100" w:afterAutospacing="1" w:line="276" w:lineRule="auto"/>
        <w:rPr>
          <w:rFonts w:eastAsia="Times New Roman"/>
          <w:color w:val="000000" w:themeColor="text1"/>
        </w:rPr>
      </w:pPr>
      <w:r w:rsidRPr="00592575">
        <w:rPr>
          <w:rFonts w:eastAsia="Times New Roman"/>
          <w:color w:val="000000" w:themeColor="text1"/>
          <w:rtl/>
        </w:rPr>
        <w:t>ويرى القرني (٢٠٢٤) أن أهمية الذكاء الاصطناعي تتمحور حول قدرته على تحسين جودة المخرجات المؤسسية عبر دمج التحليل الذكي في مراحل العمل المختلفة، بدءاً من جمع البيانات وصولاً إلى تنفيذ القرارات وتقييم نتائجها. ويُؤكد مشوح والعيد (٢٠٢٥) على أن هذه الأهمية تنعكس بصورة جلية في تنمية مهارات اتخاذ القرار الإداري، إذ يُسهم الذكاء الاصطناعي في إثراء الذخيرة المعرفية لصانعي القرار وتوسيع آفاقهم التحليلية. ومن جهة أخرى، يُبيّن آل عزام وابن ظفرة (٢٠٢٣) أن أهمية الذكاء الاصطناعي تبرز بوضوح في الأزمات وحالات عدم اليقين، حيث تُوفّر التقنيات الذكية أدوات استجابة سريعة ودقيقة تُمكّن المنظمات من التعامل مع المتغيرات المفاجئة بكفاءة عالية</w:t>
      </w:r>
      <w:r w:rsidRPr="00592575">
        <w:rPr>
          <w:rFonts w:eastAsia="Times New Roman"/>
          <w:color w:val="000000" w:themeColor="text1"/>
        </w:rPr>
        <w:t>.</w:t>
      </w:r>
    </w:p>
    <w:p w14:paraId="2349CC7F" w14:textId="77777777" w:rsidR="00B22989" w:rsidRPr="00592575" w:rsidRDefault="00B22989" w:rsidP="008D7DE7">
      <w:pPr>
        <w:spacing w:before="100" w:beforeAutospacing="1" w:after="100" w:afterAutospacing="1" w:line="276" w:lineRule="auto"/>
        <w:rPr>
          <w:rFonts w:eastAsia="Times New Roman"/>
          <w:color w:val="000000" w:themeColor="text1"/>
        </w:rPr>
      </w:pPr>
      <w:r w:rsidRPr="00592575">
        <w:rPr>
          <w:rFonts w:eastAsia="Times New Roman"/>
          <w:color w:val="000000" w:themeColor="text1"/>
          <w:rtl/>
        </w:rPr>
        <w:t xml:space="preserve">ويُشير </w:t>
      </w:r>
      <w:proofErr w:type="spellStart"/>
      <w:r w:rsidRPr="00592575">
        <w:rPr>
          <w:rFonts w:eastAsia="Times New Roman"/>
          <w:color w:val="000000" w:themeColor="text1"/>
          <w:rtl/>
        </w:rPr>
        <w:t>الصبحي</w:t>
      </w:r>
      <w:proofErr w:type="spellEnd"/>
      <w:r w:rsidRPr="00592575">
        <w:rPr>
          <w:rFonts w:eastAsia="Times New Roman"/>
          <w:color w:val="000000" w:themeColor="text1"/>
          <w:rtl/>
        </w:rPr>
        <w:t xml:space="preserve"> والبحيري (٢٠٢٥) إلى أهمية إضافية تتمثّل في إسهام الذكاء الاصطناعي في تطوير القرارات الاستراتيجية، عبر تزويد القيادات بأدوات تخطيط متقدمة قادرة على محاكاة السيناريوهات المستقبلية وتقييم بدائلها. ويرى الفزاري والشاوي (٢٠٢٤) أن أهمية الذكاء الاصطناعي تتجلّى أيضاً في تفعيل إدارة المعرفة داخل المنظمات، من خلال تيسير عمليات اكتساب المعرفة وتنظيمها وتوزيعها بصورة ذكية تخدم الأهداف الاستراتيجية. ويُضيف </w:t>
      </w:r>
      <w:proofErr w:type="spellStart"/>
      <w:r w:rsidRPr="00592575">
        <w:rPr>
          <w:rFonts w:eastAsia="Times New Roman"/>
          <w:color w:val="000000" w:themeColor="text1"/>
          <w:rtl/>
        </w:rPr>
        <w:t>البزايعه</w:t>
      </w:r>
      <w:proofErr w:type="spellEnd"/>
      <w:r w:rsidRPr="00592575">
        <w:rPr>
          <w:rFonts w:eastAsia="Times New Roman"/>
          <w:color w:val="000000" w:themeColor="text1"/>
          <w:rtl/>
        </w:rPr>
        <w:t xml:space="preserve"> (٢٠٢٥) بُعداً مهماً يتعلّق بقدرة الذكاء الاصطناعي على دعم اتخاذ القرار في المؤسسات الحديثة، عبر توفير منصات تفاعلية تجمع بين التحليل الكمي والنوعي</w:t>
      </w:r>
      <w:r w:rsidRPr="00592575">
        <w:rPr>
          <w:rFonts w:eastAsia="Times New Roman"/>
          <w:color w:val="000000" w:themeColor="text1"/>
        </w:rPr>
        <w:t>.</w:t>
      </w:r>
    </w:p>
    <w:p w14:paraId="6136F50F" w14:textId="77777777" w:rsidR="00B22989" w:rsidRPr="00592575" w:rsidRDefault="00B22989" w:rsidP="008D7DE7">
      <w:pPr>
        <w:spacing w:before="100" w:beforeAutospacing="1" w:after="100" w:afterAutospacing="1" w:line="276" w:lineRule="auto"/>
        <w:rPr>
          <w:rFonts w:eastAsia="Times New Roman"/>
          <w:color w:val="000000" w:themeColor="text1"/>
        </w:rPr>
      </w:pPr>
      <w:r w:rsidRPr="00592575">
        <w:rPr>
          <w:rFonts w:eastAsia="Times New Roman"/>
          <w:color w:val="000000" w:themeColor="text1"/>
          <w:rtl/>
        </w:rPr>
        <w:t>وعلى الصعيد الأجنبي، يُبيّن</w:t>
      </w:r>
      <w:r w:rsidRPr="00592575">
        <w:rPr>
          <w:rFonts w:eastAsia="Times New Roman"/>
          <w:color w:val="000000" w:themeColor="text1"/>
        </w:rPr>
        <w:t xml:space="preserve"> Pu et al. (2025) </w:t>
      </w:r>
      <w:r w:rsidRPr="00592575">
        <w:rPr>
          <w:rFonts w:eastAsia="Times New Roman"/>
          <w:color w:val="000000" w:themeColor="text1"/>
          <w:rtl/>
        </w:rPr>
        <w:t>أن أهمية الذكاء الاصطناعي تتعدّى الإطار التشغيلي لتُلامس جوهر التنافسية المؤسسية، إذ تُمثّل التقنيات الذكية رافداً جوهرياً في بناء القدرات التنافسية المستدامة. ويُشير</w:t>
      </w:r>
      <w:r w:rsidRPr="00592575">
        <w:rPr>
          <w:rFonts w:eastAsia="Times New Roman"/>
          <w:color w:val="000000" w:themeColor="text1"/>
        </w:rPr>
        <w:t xml:space="preserve"> </w:t>
      </w:r>
      <w:proofErr w:type="spellStart"/>
      <w:r w:rsidRPr="00592575">
        <w:rPr>
          <w:rFonts w:eastAsia="Times New Roman"/>
          <w:color w:val="000000" w:themeColor="text1"/>
        </w:rPr>
        <w:t>Vudugula</w:t>
      </w:r>
      <w:proofErr w:type="spellEnd"/>
      <w:r w:rsidRPr="00592575">
        <w:rPr>
          <w:rFonts w:eastAsia="Times New Roman"/>
          <w:color w:val="000000" w:themeColor="text1"/>
        </w:rPr>
        <w:t xml:space="preserve"> et al. (2023) </w:t>
      </w:r>
      <w:r w:rsidRPr="00592575">
        <w:rPr>
          <w:rFonts w:eastAsia="Times New Roman"/>
          <w:color w:val="000000" w:themeColor="text1"/>
          <w:rtl/>
        </w:rPr>
        <w:t xml:space="preserve">إلى أهمية الذكاء الاصطناعي في بناء النماذج </w:t>
      </w:r>
      <w:proofErr w:type="spellStart"/>
      <w:r w:rsidRPr="00592575">
        <w:rPr>
          <w:rFonts w:eastAsia="Times New Roman"/>
          <w:color w:val="000000" w:themeColor="text1"/>
          <w:rtl/>
        </w:rPr>
        <w:t>التنبؤية</w:t>
      </w:r>
      <w:proofErr w:type="spellEnd"/>
      <w:r w:rsidRPr="00592575">
        <w:rPr>
          <w:rFonts w:eastAsia="Times New Roman"/>
          <w:color w:val="000000" w:themeColor="text1"/>
          <w:rtl/>
        </w:rPr>
        <w:t xml:space="preserve"> التي تُسهم في صياغة القرارات الاستراتيجية، عبر توظيف الخوارزميات المتقدمة في معالجة البيانات الضخمة واستخلاص الرؤى منها. أما</w:t>
      </w:r>
      <w:r w:rsidRPr="00592575">
        <w:rPr>
          <w:rFonts w:eastAsia="Times New Roman"/>
          <w:color w:val="000000" w:themeColor="text1"/>
        </w:rPr>
        <w:t xml:space="preserve"> </w:t>
      </w:r>
      <w:proofErr w:type="spellStart"/>
      <w:r w:rsidRPr="00592575">
        <w:rPr>
          <w:rFonts w:eastAsia="Times New Roman"/>
          <w:color w:val="000000" w:themeColor="text1"/>
        </w:rPr>
        <w:t>Rajagopal</w:t>
      </w:r>
      <w:proofErr w:type="spellEnd"/>
      <w:r w:rsidRPr="00592575">
        <w:rPr>
          <w:rFonts w:eastAsia="Times New Roman"/>
          <w:color w:val="000000" w:themeColor="text1"/>
        </w:rPr>
        <w:t xml:space="preserve"> et al. (2022) </w:t>
      </w:r>
      <w:r w:rsidRPr="00592575">
        <w:rPr>
          <w:rFonts w:eastAsia="Times New Roman"/>
          <w:color w:val="000000" w:themeColor="text1"/>
          <w:rtl/>
        </w:rPr>
        <w:t>فيُبرز أهمية الذكاء الاصطناعي في إعادة تشكيل الثقافة التنظيمية المستقبلية، عبر تطوير إطار رقمي يُعيد توجيه عمليات صنع القرار نحو مستويات أعلى من الموضوعية والشفافية</w:t>
      </w:r>
      <w:r w:rsidRPr="00592575">
        <w:rPr>
          <w:rFonts w:eastAsia="Times New Roman"/>
          <w:color w:val="000000" w:themeColor="text1"/>
        </w:rPr>
        <w:t>.</w:t>
      </w:r>
    </w:p>
    <w:p w14:paraId="146420E3" w14:textId="77777777" w:rsidR="00B22989" w:rsidRPr="00592575" w:rsidRDefault="00B22989" w:rsidP="008D7DE7">
      <w:pPr>
        <w:spacing w:before="100" w:beforeAutospacing="1" w:after="100" w:afterAutospacing="1" w:line="276" w:lineRule="auto"/>
        <w:rPr>
          <w:rFonts w:eastAsia="Times New Roman"/>
          <w:color w:val="000000" w:themeColor="text1"/>
        </w:rPr>
      </w:pPr>
      <w:r w:rsidRPr="00592575">
        <w:rPr>
          <w:rFonts w:eastAsia="Times New Roman"/>
          <w:color w:val="000000" w:themeColor="text1"/>
          <w:rtl/>
        </w:rPr>
        <w:t>ويرى</w:t>
      </w:r>
      <w:r w:rsidRPr="00592575">
        <w:rPr>
          <w:rFonts w:eastAsia="Times New Roman"/>
          <w:color w:val="000000" w:themeColor="text1"/>
        </w:rPr>
        <w:t xml:space="preserve"> Mohammed et al. (2025) </w:t>
      </w:r>
      <w:r w:rsidRPr="00592575">
        <w:rPr>
          <w:rFonts w:eastAsia="Times New Roman"/>
          <w:color w:val="000000" w:themeColor="text1"/>
          <w:rtl/>
        </w:rPr>
        <w:t>أن أهمية الذكاء الاصطناعي في الإدارة الحديثة تتمثّل في قدرته على تحويل البيانات من مجرد أرقام جامدة إلى أصول معرفية فاعلة، تُغذّي العمليات الاستراتيجية بمدخلات عالية الجودة. ويُضيف</w:t>
      </w:r>
      <w:r w:rsidRPr="00592575">
        <w:rPr>
          <w:rFonts w:eastAsia="Times New Roman"/>
          <w:color w:val="000000" w:themeColor="text1"/>
        </w:rPr>
        <w:t xml:space="preserve"> </w:t>
      </w:r>
      <w:proofErr w:type="spellStart"/>
      <w:r w:rsidRPr="00592575">
        <w:rPr>
          <w:rFonts w:eastAsia="Times New Roman"/>
          <w:color w:val="000000" w:themeColor="text1"/>
        </w:rPr>
        <w:t>Marimira</w:t>
      </w:r>
      <w:proofErr w:type="spellEnd"/>
      <w:r w:rsidRPr="00592575">
        <w:rPr>
          <w:rFonts w:eastAsia="Times New Roman"/>
          <w:color w:val="000000" w:themeColor="text1"/>
        </w:rPr>
        <w:t xml:space="preserve"> &amp; </w:t>
      </w:r>
      <w:proofErr w:type="spellStart"/>
      <w:r w:rsidRPr="00592575">
        <w:rPr>
          <w:rFonts w:eastAsia="Times New Roman"/>
          <w:color w:val="000000" w:themeColor="text1"/>
        </w:rPr>
        <w:t>Gumel</w:t>
      </w:r>
      <w:proofErr w:type="spellEnd"/>
      <w:r w:rsidRPr="00592575">
        <w:rPr>
          <w:rFonts w:eastAsia="Times New Roman"/>
          <w:color w:val="000000" w:themeColor="text1"/>
        </w:rPr>
        <w:t xml:space="preserve"> (2025) </w:t>
      </w:r>
      <w:r w:rsidRPr="00592575">
        <w:rPr>
          <w:rFonts w:eastAsia="Times New Roman"/>
          <w:color w:val="000000" w:themeColor="text1"/>
          <w:rtl/>
        </w:rPr>
        <w:t>أن الذكاء الاصطناعي يُؤدّي دوراً محورياً في صناعة القرار الاستراتيجي، عبر تعزيز قدرة المنظمات على التعامل مع التعقيد المتزايد في بيئة الأعمال. ويُشير</w:t>
      </w:r>
      <w:r w:rsidRPr="00592575">
        <w:rPr>
          <w:rFonts w:eastAsia="Times New Roman"/>
          <w:color w:val="000000" w:themeColor="text1"/>
        </w:rPr>
        <w:t xml:space="preserve"> </w:t>
      </w:r>
      <w:proofErr w:type="spellStart"/>
      <w:r w:rsidRPr="00592575">
        <w:rPr>
          <w:rFonts w:eastAsia="Times New Roman"/>
          <w:color w:val="000000" w:themeColor="text1"/>
        </w:rPr>
        <w:t>Dietzmann</w:t>
      </w:r>
      <w:proofErr w:type="spellEnd"/>
      <w:r w:rsidRPr="00592575">
        <w:rPr>
          <w:rFonts w:eastAsia="Times New Roman"/>
          <w:color w:val="000000" w:themeColor="text1"/>
        </w:rPr>
        <w:t xml:space="preserve"> &amp; </w:t>
      </w:r>
      <w:proofErr w:type="spellStart"/>
      <w:r w:rsidRPr="00592575">
        <w:rPr>
          <w:rFonts w:eastAsia="Times New Roman"/>
          <w:color w:val="000000" w:themeColor="text1"/>
        </w:rPr>
        <w:t>Duan</w:t>
      </w:r>
      <w:proofErr w:type="spellEnd"/>
      <w:r w:rsidRPr="00592575">
        <w:rPr>
          <w:rFonts w:eastAsia="Times New Roman"/>
          <w:color w:val="000000" w:themeColor="text1"/>
        </w:rPr>
        <w:t xml:space="preserve"> (2022) </w:t>
      </w:r>
      <w:r w:rsidRPr="00592575">
        <w:rPr>
          <w:rFonts w:eastAsia="Times New Roman"/>
          <w:color w:val="000000" w:themeColor="text1"/>
          <w:rtl/>
        </w:rPr>
        <w:t>إلى أهمية الذكاء الاصطناعي في معالجة ظاهرة الحمل الزائد للمعلومات التي يُعاني منها صانعو القرار، إذ تُتيح التقنيات الذكية تصفيةً ذكيةً للبيانات وترتيبها وفق الأولويات الاستراتيجية. ومن جهة موازية، يُبرز</w:t>
      </w:r>
      <w:r w:rsidRPr="00592575">
        <w:rPr>
          <w:rFonts w:eastAsia="Times New Roman"/>
          <w:color w:val="000000" w:themeColor="text1"/>
        </w:rPr>
        <w:t xml:space="preserve"> Singh et al. (2024) </w:t>
      </w:r>
      <w:r w:rsidRPr="00592575">
        <w:rPr>
          <w:rFonts w:eastAsia="Times New Roman"/>
          <w:color w:val="000000" w:themeColor="text1"/>
          <w:rtl/>
        </w:rPr>
        <w:t>أن الذكاء الاصطناعي يُمثّل أداةً جوهريةً لتحقيق أهداف التنمية المستدامة، مما يُعزّز من المسؤولية المجتمعية للمنظمات ويُكسبها قبولاً مؤسسياً ومجتمعياً</w:t>
      </w:r>
      <w:r w:rsidRPr="00592575">
        <w:rPr>
          <w:rFonts w:eastAsia="Times New Roman"/>
          <w:color w:val="000000" w:themeColor="text1"/>
        </w:rPr>
        <w:t>.</w:t>
      </w:r>
    </w:p>
    <w:p w14:paraId="604E4F2C" w14:textId="77777777" w:rsidR="00B22989" w:rsidRPr="00592575" w:rsidRDefault="00B22989" w:rsidP="008D7DE7">
      <w:pPr>
        <w:spacing w:before="100" w:beforeAutospacing="1" w:after="100" w:afterAutospacing="1" w:line="276" w:lineRule="auto"/>
        <w:rPr>
          <w:rFonts w:eastAsia="Times New Roman"/>
          <w:color w:val="000000" w:themeColor="text1"/>
        </w:rPr>
      </w:pPr>
      <w:r w:rsidRPr="00592575">
        <w:rPr>
          <w:rFonts w:eastAsia="Times New Roman"/>
          <w:color w:val="000000" w:themeColor="text1"/>
          <w:rtl/>
        </w:rPr>
        <w:t>ويتّضح من خلال استعراض هذه الآراء أن أهمية الذكاء الاصطناعي تتوزّع على مستويات متعددة، تبدأ من المستوى التشغيلي حيث تُحسّن الكفاءة وتقلّل التكاليف، وتمتدّ إلى المستوى التكتيكي حيث تُعزّز جودة القرارات اليومية، وتصل إلى المستوى الاستراتيجي حيث تُسهم في صياغة الرؤى المستقبلية وبناء الميزة التنافسية المستدامة، وهو ما يجعل من توظيفها في شركات الاتصالات الخلوية ضرورةً استراتيجيةً لا غنى عنها</w:t>
      </w:r>
      <w:r w:rsidRPr="00592575">
        <w:rPr>
          <w:rFonts w:eastAsia="Times New Roman"/>
          <w:color w:val="000000" w:themeColor="text1"/>
        </w:rPr>
        <w:t>.</w:t>
      </w:r>
    </w:p>
    <w:p w14:paraId="3740395B" w14:textId="7321269C" w:rsidR="00B22989" w:rsidRPr="00592575" w:rsidRDefault="001C0D52" w:rsidP="001C0D52">
      <w:pPr>
        <w:spacing w:before="100" w:beforeAutospacing="1" w:after="100" w:afterAutospacing="1" w:line="276" w:lineRule="auto"/>
        <w:ind w:firstLine="0"/>
        <w:outlineLvl w:val="2"/>
        <w:rPr>
          <w:rFonts w:eastAsia="Times New Roman"/>
          <w:b/>
          <w:bCs/>
          <w:color w:val="000000" w:themeColor="text1"/>
          <w:sz w:val="32"/>
          <w:szCs w:val="32"/>
        </w:rPr>
      </w:pPr>
      <w:bookmarkStart w:id="25" w:name="_Toc233420792"/>
      <w:r w:rsidRPr="00592575">
        <w:rPr>
          <w:rFonts w:eastAsia="Times New Roman" w:hint="cs"/>
          <w:b/>
          <w:bCs/>
          <w:color w:val="000000" w:themeColor="text1"/>
          <w:sz w:val="32"/>
          <w:szCs w:val="32"/>
          <w:rtl/>
        </w:rPr>
        <w:t xml:space="preserve">4.1.2 </w:t>
      </w:r>
      <w:r w:rsidR="00B22989" w:rsidRPr="00592575">
        <w:rPr>
          <w:rFonts w:eastAsia="Times New Roman"/>
          <w:b/>
          <w:bCs/>
          <w:color w:val="000000" w:themeColor="text1"/>
          <w:sz w:val="32"/>
          <w:szCs w:val="32"/>
          <w:rtl/>
        </w:rPr>
        <w:t>أهداف الذكاء الاصطناعي</w:t>
      </w:r>
      <w:bookmarkEnd w:id="25"/>
    </w:p>
    <w:p w14:paraId="35E520E4" w14:textId="77777777" w:rsidR="00B22989" w:rsidRPr="00592575" w:rsidRDefault="00B22989" w:rsidP="008D7DE7">
      <w:pPr>
        <w:spacing w:before="100" w:beforeAutospacing="1" w:after="100" w:afterAutospacing="1" w:line="276" w:lineRule="auto"/>
        <w:rPr>
          <w:rFonts w:eastAsia="Times New Roman"/>
          <w:color w:val="000000" w:themeColor="text1"/>
        </w:rPr>
      </w:pPr>
      <w:r w:rsidRPr="00592575">
        <w:rPr>
          <w:rFonts w:eastAsia="Times New Roman"/>
          <w:color w:val="000000" w:themeColor="text1"/>
          <w:rtl/>
        </w:rPr>
        <w:t>يسعى تبني الذكاء الاصطناعي في المنظمات المعاصرة إلى تحقيق منظومة متكاملة من الأهداف التي تتراوح بين التحسين التشغيلي والتمكين الاستراتيجي، وقد تباينت رؤى الباحثين في تحديد هذه الأهداف بحسب السياق التطبيقي والمنظور الفكري المعتمد</w:t>
      </w:r>
      <w:r w:rsidRPr="00592575">
        <w:rPr>
          <w:rFonts w:eastAsia="Times New Roman"/>
          <w:color w:val="000000" w:themeColor="text1"/>
        </w:rPr>
        <w:t>.</w:t>
      </w:r>
    </w:p>
    <w:p w14:paraId="322B9396" w14:textId="77777777" w:rsidR="00B22989" w:rsidRPr="00592575" w:rsidRDefault="00B22989" w:rsidP="008D7DE7">
      <w:pPr>
        <w:spacing w:before="100" w:beforeAutospacing="1" w:after="100" w:afterAutospacing="1" w:line="276" w:lineRule="auto"/>
        <w:rPr>
          <w:rFonts w:eastAsia="Times New Roman"/>
          <w:color w:val="000000" w:themeColor="text1"/>
        </w:rPr>
      </w:pPr>
      <w:r w:rsidRPr="00592575">
        <w:rPr>
          <w:rFonts w:eastAsia="Times New Roman"/>
          <w:color w:val="000000" w:themeColor="text1"/>
          <w:rtl/>
        </w:rPr>
        <w:t xml:space="preserve">ويُحدّد كروم </w:t>
      </w:r>
      <w:proofErr w:type="spellStart"/>
      <w:r w:rsidRPr="00592575">
        <w:rPr>
          <w:rFonts w:eastAsia="Times New Roman"/>
          <w:color w:val="000000" w:themeColor="text1"/>
          <w:rtl/>
        </w:rPr>
        <w:t>ودحمون</w:t>
      </w:r>
      <w:proofErr w:type="spellEnd"/>
      <w:r w:rsidRPr="00592575">
        <w:rPr>
          <w:rFonts w:eastAsia="Times New Roman"/>
          <w:color w:val="000000" w:themeColor="text1"/>
          <w:rtl/>
        </w:rPr>
        <w:t xml:space="preserve"> (٢٠٢٥) جملةً من الأهداف الجوهرية للذكاء الاصطناعي في المؤسسات الاقتصادية، يمكن إجمالها فيما يلي: تحسين عمليات اتخاذ القرار عبر توفير قاعدة معرفية موضوعية، ورفع كفاءة العمليات التشغيلية من خلال </w:t>
      </w:r>
      <w:proofErr w:type="spellStart"/>
      <w:r w:rsidRPr="00592575">
        <w:rPr>
          <w:rFonts w:eastAsia="Times New Roman"/>
          <w:color w:val="000000" w:themeColor="text1"/>
          <w:rtl/>
        </w:rPr>
        <w:t>الأتمتة</w:t>
      </w:r>
      <w:proofErr w:type="spellEnd"/>
      <w:r w:rsidRPr="00592575">
        <w:rPr>
          <w:rFonts w:eastAsia="Times New Roman"/>
          <w:color w:val="000000" w:themeColor="text1"/>
          <w:rtl/>
        </w:rPr>
        <w:t xml:space="preserve"> الذكية، وتعزيز القدرة التنافسية للمؤسسة في الأسواق المتغيرة، ودعم الابتكار وتطوير منتجات وخدمات جديدة، إضافةً إلى تقليل التكاليف التشغيلية وتحسين هوامش الربحية</w:t>
      </w:r>
      <w:r w:rsidRPr="00592575">
        <w:rPr>
          <w:rFonts w:eastAsia="Times New Roman"/>
          <w:color w:val="000000" w:themeColor="text1"/>
        </w:rPr>
        <w:t>.</w:t>
      </w:r>
    </w:p>
    <w:p w14:paraId="4CC9A347" w14:textId="77777777" w:rsidR="00B22989" w:rsidRPr="00592575" w:rsidRDefault="00B22989" w:rsidP="001C0D52">
      <w:pPr>
        <w:spacing w:before="100" w:beforeAutospacing="1" w:after="100" w:afterAutospacing="1" w:line="276" w:lineRule="auto"/>
        <w:ind w:firstLine="425"/>
        <w:rPr>
          <w:rFonts w:eastAsia="Times New Roman"/>
          <w:color w:val="000000" w:themeColor="text1"/>
        </w:rPr>
      </w:pPr>
      <w:r w:rsidRPr="00592575">
        <w:rPr>
          <w:rFonts w:eastAsia="Times New Roman"/>
          <w:color w:val="000000" w:themeColor="text1"/>
          <w:rtl/>
        </w:rPr>
        <w:t xml:space="preserve">ويُضيف المنصوري </w:t>
      </w:r>
      <w:proofErr w:type="spellStart"/>
      <w:r w:rsidRPr="00592575">
        <w:rPr>
          <w:rFonts w:eastAsia="Times New Roman"/>
          <w:color w:val="000000" w:themeColor="text1"/>
          <w:rtl/>
        </w:rPr>
        <w:t>والطحيطاح</w:t>
      </w:r>
      <w:proofErr w:type="spellEnd"/>
      <w:r w:rsidRPr="00592575">
        <w:rPr>
          <w:rFonts w:eastAsia="Times New Roman"/>
          <w:color w:val="000000" w:themeColor="text1"/>
          <w:rtl/>
        </w:rPr>
        <w:t xml:space="preserve"> (٢٠٢١) مجموعةً من الأهداف ذات الصبغة المؤسسية، تتمثّل في: تعزيز جودة الخدمات المُقدّمة للمستفيدين، وتسريع وتيرة اتخاذ القرارات في البيئات عالية الديناميكية، وتوفير قاعدة بيانات تحليلية تدعم التخطيط الاستراتيجي، إلى جانب تمكين القيادات من رصد المؤشرات الحيوية للأداء في الوقت الفعلي</w:t>
      </w:r>
      <w:r w:rsidRPr="00592575">
        <w:rPr>
          <w:rFonts w:eastAsia="Times New Roman"/>
          <w:color w:val="000000" w:themeColor="text1"/>
        </w:rPr>
        <w:t>.</w:t>
      </w:r>
    </w:p>
    <w:p w14:paraId="6E89C710" w14:textId="77777777" w:rsidR="00B22989" w:rsidRPr="00592575" w:rsidRDefault="00B22989" w:rsidP="001C0D52">
      <w:pPr>
        <w:spacing w:before="100" w:beforeAutospacing="1" w:after="100" w:afterAutospacing="1" w:line="276" w:lineRule="auto"/>
        <w:ind w:firstLine="425"/>
        <w:rPr>
          <w:rFonts w:eastAsia="Times New Roman"/>
          <w:color w:val="000000" w:themeColor="text1"/>
        </w:rPr>
      </w:pPr>
      <w:r w:rsidRPr="00592575">
        <w:rPr>
          <w:rFonts w:eastAsia="Times New Roman"/>
          <w:color w:val="000000" w:themeColor="text1"/>
          <w:rtl/>
        </w:rPr>
        <w:t>ويُبيّن كبان وجلاب (٢٠٢٢) أن الذكاء الاصطناعي يستهدف تحقيق جودة عالية في اتخاذ القرار داخل المؤسسة، من خلال جملة من الأهداف الفرعية تشمل: تقليل الاعتماد على الحدس الشخصي في القرارات الحاسمة، وتعزيز الموضوعية في تقييم البدائل الاستراتيجية، وتوسيع نطاق الخيارات المتاحة أمام صانعي القرار، فضلاً عن دعم عمليات المتابعة والتقييم المستمر للقرارات المتخذة</w:t>
      </w:r>
      <w:r w:rsidRPr="00592575">
        <w:rPr>
          <w:rFonts w:eastAsia="Times New Roman"/>
          <w:color w:val="000000" w:themeColor="text1"/>
        </w:rPr>
        <w:t>.</w:t>
      </w:r>
    </w:p>
    <w:p w14:paraId="36A69CB6" w14:textId="77777777" w:rsidR="00B22989" w:rsidRPr="00592575" w:rsidRDefault="00B22989" w:rsidP="001C0D52">
      <w:pPr>
        <w:spacing w:before="100" w:beforeAutospacing="1" w:after="100" w:afterAutospacing="1" w:line="276" w:lineRule="auto"/>
        <w:ind w:firstLine="425"/>
        <w:rPr>
          <w:rFonts w:eastAsia="Times New Roman"/>
          <w:color w:val="000000" w:themeColor="text1"/>
        </w:rPr>
      </w:pPr>
      <w:r w:rsidRPr="00592575">
        <w:rPr>
          <w:rFonts w:eastAsia="Times New Roman"/>
          <w:color w:val="000000" w:themeColor="text1"/>
          <w:rtl/>
        </w:rPr>
        <w:t>ومن منظور إداري متقدم، يُشير الشيخ حسن والسليمان (٢٠٢٢) إلى أن الذكاء الاصطناعي يستهدف تجاوز القيود التقليدية للنماذج الإدارية الكلاسيكية، عبر: توفير أدوات تحليلية متقدمة لمعالجة المشكلات المعقّدة، وإدارة التدفقات التشغيلية بكفاءة عالية، وتحسين جودة الخدمات في بيئات العمل ذات الطلب المتذبذب</w:t>
      </w:r>
      <w:r w:rsidRPr="00592575">
        <w:rPr>
          <w:rFonts w:eastAsia="Times New Roman"/>
          <w:color w:val="000000" w:themeColor="text1"/>
        </w:rPr>
        <w:t>.</w:t>
      </w:r>
    </w:p>
    <w:p w14:paraId="30D6BB2C" w14:textId="77777777" w:rsidR="00B22989" w:rsidRPr="00592575" w:rsidRDefault="00B22989" w:rsidP="001C0D52">
      <w:pPr>
        <w:spacing w:before="100" w:beforeAutospacing="1" w:after="100" w:afterAutospacing="1" w:line="276" w:lineRule="auto"/>
        <w:ind w:firstLine="425"/>
        <w:rPr>
          <w:rFonts w:eastAsia="Times New Roman"/>
          <w:color w:val="000000" w:themeColor="text1"/>
        </w:rPr>
      </w:pPr>
      <w:r w:rsidRPr="00592575">
        <w:rPr>
          <w:rFonts w:eastAsia="Times New Roman"/>
          <w:color w:val="000000" w:themeColor="text1"/>
          <w:rtl/>
        </w:rPr>
        <w:t>وعلى الصعيد الأجنبي، يُحدّد</w:t>
      </w:r>
      <w:r w:rsidRPr="00592575">
        <w:rPr>
          <w:rFonts w:eastAsia="Times New Roman"/>
          <w:color w:val="000000" w:themeColor="text1"/>
        </w:rPr>
        <w:t xml:space="preserve"> </w:t>
      </w:r>
      <w:proofErr w:type="spellStart"/>
      <w:r w:rsidRPr="00592575">
        <w:rPr>
          <w:rFonts w:eastAsia="Times New Roman"/>
          <w:color w:val="000000" w:themeColor="text1"/>
        </w:rPr>
        <w:t>Gautam</w:t>
      </w:r>
      <w:proofErr w:type="spellEnd"/>
      <w:r w:rsidRPr="00592575">
        <w:rPr>
          <w:rFonts w:eastAsia="Times New Roman"/>
          <w:color w:val="000000" w:themeColor="text1"/>
        </w:rPr>
        <w:t xml:space="preserve"> &amp; </w:t>
      </w:r>
      <w:proofErr w:type="spellStart"/>
      <w:r w:rsidRPr="00592575">
        <w:rPr>
          <w:rFonts w:eastAsia="Times New Roman"/>
          <w:color w:val="000000" w:themeColor="text1"/>
        </w:rPr>
        <w:t>Bhimavarapu</w:t>
      </w:r>
      <w:proofErr w:type="spellEnd"/>
      <w:r w:rsidRPr="00592575">
        <w:rPr>
          <w:rFonts w:eastAsia="Times New Roman"/>
          <w:color w:val="000000" w:themeColor="text1"/>
        </w:rPr>
        <w:t xml:space="preserve"> (2022) </w:t>
      </w:r>
      <w:r w:rsidRPr="00592575">
        <w:rPr>
          <w:rFonts w:eastAsia="Times New Roman"/>
          <w:color w:val="000000" w:themeColor="text1"/>
          <w:rtl/>
        </w:rPr>
        <w:t xml:space="preserve">أهداف الذكاء الاصطناعي في سياق صناعة القرار المبني على البيانات، ومنها: تحويل البيانات الخام إلى رؤى استراتيجية قابلة للتطبيق، ودعم عمليات التخطيط المالي بأدوات </w:t>
      </w:r>
      <w:proofErr w:type="spellStart"/>
      <w:r w:rsidRPr="00592575">
        <w:rPr>
          <w:rFonts w:eastAsia="Times New Roman"/>
          <w:color w:val="000000" w:themeColor="text1"/>
          <w:rtl/>
        </w:rPr>
        <w:t>تنبؤية</w:t>
      </w:r>
      <w:proofErr w:type="spellEnd"/>
      <w:r w:rsidRPr="00592575">
        <w:rPr>
          <w:rFonts w:eastAsia="Times New Roman"/>
          <w:color w:val="000000" w:themeColor="text1"/>
          <w:rtl/>
        </w:rPr>
        <w:t xml:space="preserve"> متقدمة، وتعزيز الشفافية في عمليات صنع القرار، وتمكين المنظمات من بناء نماذج تحليلية مخصّصة تتناسب مع طبيعة نشاطها</w:t>
      </w:r>
      <w:r w:rsidRPr="00592575">
        <w:rPr>
          <w:rFonts w:eastAsia="Times New Roman"/>
          <w:color w:val="000000" w:themeColor="text1"/>
        </w:rPr>
        <w:t>.</w:t>
      </w:r>
    </w:p>
    <w:p w14:paraId="38D764A5" w14:textId="77777777" w:rsidR="00B22989" w:rsidRPr="00592575" w:rsidRDefault="00B22989" w:rsidP="001C0D52">
      <w:pPr>
        <w:spacing w:before="100" w:beforeAutospacing="1" w:after="100" w:afterAutospacing="1" w:line="276" w:lineRule="auto"/>
        <w:ind w:firstLine="425"/>
        <w:rPr>
          <w:rFonts w:eastAsia="Times New Roman"/>
          <w:color w:val="000000" w:themeColor="text1"/>
        </w:rPr>
      </w:pPr>
      <w:r w:rsidRPr="00592575">
        <w:rPr>
          <w:rFonts w:eastAsia="Times New Roman"/>
          <w:color w:val="000000" w:themeColor="text1"/>
          <w:rtl/>
        </w:rPr>
        <w:t>ويُضيف</w:t>
      </w:r>
      <w:r w:rsidRPr="00592575">
        <w:rPr>
          <w:rFonts w:eastAsia="Times New Roman"/>
          <w:color w:val="000000" w:themeColor="text1"/>
        </w:rPr>
        <w:t xml:space="preserve"> </w:t>
      </w:r>
      <w:proofErr w:type="spellStart"/>
      <w:r w:rsidRPr="00592575">
        <w:rPr>
          <w:rFonts w:eastAsia="Times New Roman"/>
          <w:color w:val="000000" w:themeColor="text1"/>
        </w:rPr>
        <w:t>Kilani</w:t>
      </w:r>
      <w:proofErr w:type="spellEnd"/>
      <w:r w:rsidRPr="00592575">
        <w:rPr>
          <w:rFonts w:eastAsia="Times New Roman"/>
          <w:color w:val="000000" w:themeColor="text1"/>
        </w:rPr>
        <w:t xml:space="preserve"> &amp; </w:t>
      </w:r>
      <w:proofErr w:type="spellStart"/>
      <w:r w:rsidRPr="00592575">
        <w:rPr>
          <w:rFonts w:eastAsia="Times New Roman"/>
          <w:color w:val="000000" w:themeColor="text1"/>
        </w:rPr>
        <w:t>Haikal</w:t>
      </w:r>
      <w:proofErr w:type="spellEnd"/>
      <w:r w:rsidRPr="00592575">
        <w:rPr>
          <w:rFonts w:eastAsia="Times New Roman"/>
          <w:color w:val="000000" w:themeColor="text1"/>
        </w:rPr>
        <w:t xml:space="preserve"> (2020) </w:t>
      </w:r>
      <w:r w:rsidRPr="00592575">
        <w:rPr>
          <w:rFonts w:eastAsia="Times New Roman"/>
          <w:color w:val="000000" w:themeColor="text1"/>
          <w:rtl/>
        </w:rPr>
        <w:t>بُعداً أخلاقياً للأهداف، حيث يُبيّنان أن الذكاء الاصطناعي يستهدف تعزيز الأخلاقيات التنظيمية من خلال: توفير أنظمة ضبط ذكية لعمليات اتخاذ القرار، والحدّ من التحيّزات الشخصية في القرارات الإدارية، وتعزيز ثقافة المساءلة والشفافية، إضافةً إلى دعم الالتزام بالمعايير المهنية والتنظيمية</w:t>
      </w:r>
      <w:r w:rsidRPr="00592575">
        <w:rPr>
          <w:rFonts w:eastAsia="Times New Roman"/>
          <w:color w:val="000000" w:themeColor="text1"/>
        </w:rPr>
        <w:t>.</w:t>
      </w:r>
    </w:p>
    <w:p w14:paraId="3A3CE9BB" w14:textId="77777777" w:rsidR="00B22989" w:rsidRPr="00592575" w:rsidRDefault="00B22989" w:rsidP="001C0D52">
      <w:pPr>
        <w:spacing w:before="100" w:beforeAutospacing="1" w:after="100" w:afterAutospacing="1" w:line="276" w:lineRule="auto"/>
        <w:ind w:firstLine="425"/>
        <w:rPr>
          <w:rFonts w:eastAsia="Times New Roman"/>
          <w:color w:val="000000" w:themeColor="text1"/>
        </w:rPr>
      </w:pPr>
      <w:r w:rsidRPr="00592575">
        <w:rPr>
          <w:rFonts w:eastAsia="Times New Roman"/>
          <w:color w:val="000000" w:themeColor="text1"/>
          <w:rtl/>
        </w:rPr>
        <w:t>ويرى مولاي وآخرون (٢٠٢١) أن من أهداف الذكاء الاصطناعي تحقيق التكامل بين القدرات التقنية والذكاء العاطفي في عمليات اتخاذ القرار، من خلال: مراعاة الأبعاد الإنسانية في القرارات التنظيمية، وتعزيز التواصل الفعّال بين صانعي القرار، وبناء بيئة قرار متوازنة تجمع بين الموضوعية الرقمية والحساسية الإنسانية</w:t>
      </w:r>
      <w:r w:rsidRPr="00592575">
        <w:rPr>
          <w:rFonts w:eastAsia="Times New Roman"/>
          <w:color w:val="000000" w:themeColor="text1"/>
        </w:rPr>
        <w:t>.</w:t>
      </w:r>
    </w:p>
    <w:p w14:paraId="4DDF71F7" w14:textId="77777777" w:rsidR="00B22989" w:rsidRPr="00592575" w:rsidRDefault="00B22989" w:rsidP="001C0D52">
      <w:pPr>
        <w:spacing w:before="100" w:beforeAutospacing="1" w:after="100" w:afterAutospacing="1" w:line="276" w:lineRule="auto"/>
        <w:ind w:firstLine="425"/>
        <w:rPr>
          <w:rFonts w:eastAsia="Times New Roman"/>
          <w:color w:val="000000" w:themeColor="text1"/>
        </w:rPr>
      </w:pPr>
      <w:r w:rsidRPr="00592575">
        <w:rPr>
          <w:rFonts w:eastAsia="Times New Roman"/>
          <w:color w:val="000000" w:themeColor="text1"/>
          <w:rtl/>
        </w:rPr>
        <w:t>ويتّضح من تكامل هذه الرؤى أن أهداف الذكاء الاصطناعي تنتظم في ثلاثة مستويات مترابطة: مستوى تشغيلي يستهدف الكفاءة والإنتاجية، ومستوى تكتيكي يستهدف جودة القرارات اليومية ودقتها، ومستوى استراتيجي يستهدف بناء قدرات تنافسية مستدامة وتمكين المنظمة من الاستجابة الذكية لمتغيرات بيئتها</w:t>
      </w:r>
      <w:r w:rsidRPr="00592575">
        <w:rPr>
          <w:rFonts w:eastAsia="Times New Roman"/>
          <w:color w:val="000000" w:themeColor="text1"/>
        </w:rPr>
        <w:t>.</w:t>
      </w:r>
    </w:p>
    <w:p w14:paraId="1023F211" w14:textId="72DC8CC6" w:rsidR="00B22989" w:rsidRPr="00592575" w:rsidRDefault="001C0D52" w:rsidP="001C0D52">
      <w:pPr>
        <w:spacing w:before="100" w:beforeAutospacing="1" w:after="100" w:afterAutospacing="1" w:line="276" w:lineRule="auto"/>
        <w:ind w:firstLine="0"/>
        <w:outlineLvl w:val="2"/>
        <w:rPr>
          <w:rFonts w:eastAsia="Times New Roman"/>
          <w:b/>
          <w:bCs/>
          <w:color w:val="000000" w:themeColor="text1"/>
          <w:sz w:val="32"/>
          <w:szCs w:val="32"/>
        </w:rPr>
      </w:pPr>
      <w:bookmarkStart w:id="26" w:name="_Toc233420793"/>
      <w:r w:rsidRPr="00592575">
        <w:rPr>
          <w:rFonts w:eastAsia="Times New Roman" w:hint="cs"/>
          <w:b/>
          <w:bCs/>
          <w:color w:val="000000" w:themeColor="text1"/>
          <w:sz w:val="32"/>
          <w:szCs w:val="32"/>
          <w:rtl/>
        </w:rPr>
        <w:t xml:space="preserve">5.1.2 </w:t>
      </w:r>
      <w:r w:rsidR="00B22989" w:rsidRPr="00592575">
        <w:rPr>
          <w:rFonts w:eastAsia="Times New Roman"/>
          <w:b/>
          <w:bCs/>
          <w:color w:val="000000" w:themeColor="text1"/>
          <w:sz w:val="32"/>
          <w:szCs w:val="32"/>
          <w:rtl/>
        </w:rPr>
        <w:t>أبعاد الذكاء الاصطناعي</w:t>
      </w:r>
      <w:bookmarkEnd w:id="26"/>
    </w:p>
    <w:p w14:paraId="4E0A27C7" w14:textId="77777777" w:rsidR="00B22989" w:rsidRPr="00592575" w:rsidRDefault="00B22989" w:rsidP="001C0D52">
      <w:pPr>
        <w:spacing w:before="100" w:beforeAutospacing="1" w:after="100" w:afterAutospacing="1" w:line="276" w:lineRule="auto"/>
        <w:ind w:firstLine="425"/>
        <w:rPr>
          <w:rFonts w:eastAsia="Times New Roman"/>
          <w:color w:val="000000" w:themeColor="text1"/>
        </w:rPr>
      </w:pPr>
      <w:r w:rsidRPr="00592575">
        <w:rPr>
          <w:rFonts w:eastAsia="Times New Roman"/>
          <w:color w:val="000000" w:themeColor="text1"/>
          <w:rtl/>
        </w:rPr>
        <w:t>تمّ تحديد أبعاد الذكاء الاصطناعي في هذه الدراسة بناءً على ما طرحته دراسة بدر وأبو جمعة (٢٠٢٢) ودراسة سليمان (٢٠٢٤)، إذ تقاطعت هاتان الدراستان في اعتماد ثلاثة أبعاد رئيسية تُمثّل الركائز الجوهرية لمنظومة الذكاء الاصطناعي في السياق التنظيمي، وهي: النظم الخبيرة، والشبكات العصبية، والروبوتات. وقد جاء اختيار هذه الأبعاد منسجماً مع طبيعة قطاع الاتصالات الخلوية الذي يستوعب هذه التقنيات الثلاث بشكل متكامل في عملياته الاستراتيجية</w:t>
      </w:r>
      <w:r w:rsidRPr="00592575">
        <w:rPr>
          <w:rFonts w:eastAsia="Times New Roman"/>
          <w:color w:val="000000" w:themeColor="text1"/>
        </w:rPr>
        <w:t>.</w:t>
      </w:r>
    </w:p>
    <w:p w14:paraId="76A4E092" w14:textId="18530B35" w:rsidR="00B22989" w:rsidRPr="00592575" w:rsidRDefault="00B22989" w:rsidP="001C0D52">
      <w:pPr>
        <w:pStyle w:val="a"/>
        <w:numPr>
          <w:ilvl w:val="0"/>
          <w:numId w:val="27"/>
        </w:numPr>
        <w:spacing w:before="100" w:beforeAutospacing="1" w:after="100" w:afterAutospacing="1"/>
        <w:ind w:left="425"/>
        <w:rPr>
          <w:rFonts w:eastAsia="Times New Roman"/>
          <w:b/>
          <w:bCs/>
          <w:color w:val="000000" w:themeColor="text1"/>
        </w:rPr>
      </w:pPr>
      <w:r w:rsidRPr="00592575">
        <w:rPr>
          <w:rFonts w:eastAsia="Times New Roman"/>
          <w:b/>
          <w:bCs/>
          <w:color w:val="000000" w:themeColor="text1"/>
          <w:rtl/>
        </w:rPr>
        <w:t>النظم الخبيرة</w:t>
      </w:r>
    </w:p>
    <w:p w14:paraId="2E4834BB" w14:textId="77777777" w:rsidR="00B22989" w:rsidRPr="00592575" w:rsidRDefault="00B22989" w:rsidP="008D7DE7">
      <w:pPr>
        <w:spacing w:before="100" w:beforeAutospacing="1" w:after="100" w:afterAutospacing="1" w:line="276" w:lineRule="auto"/>
        <w:rPr>
          <w:rFonts w:eastAsia="Times New Roman"/>
          <w:color w:val="000000" w:themeColor="text1"/>
        </w:rPr>
      </w:pPr>
      <w:r w:rsidRPr="00592575">
        <w:rPr>
          <w:rFonts w:eastAsia="Times New Roman"/>
          <w:color w:val="000000" w:themeColor="text1"/>
          <w:rtl/>
        </w:rPr>
        <w:t>تُعدّ النظم الخبيرة من أقدم تطبيقات الذكاء الاصطناعي وأكثرها رسوخاً في البيئة التنظيمية، وهي أنظمة حاسوبية مُصمّمة لمحاكاة قدرات الخبير البشري في مجال معرفي محدّد، تعتمد على قاعدة معرفة منظّمة ومحرّك استدلال قادر على استخلاص النتائج من المعطيات المتاحة. ويُبيّن العجمي وآخرون (٢٠٢٢) أن النظم الخبيرة تُمثّل بنيةً معرفيةً متكاملةً تجمع بين الخبرة المتراكمة للمتخصصين والقدرات الحاسوبية المتقدمة، مما يُتيح للمنظمات الاستفادة من الخبرات النادرة وتعميمها على نطاق واسع</w:t>
      </w:r>
      <w:r w:rsidRPr="00592575">
        <w:rPr>
          <w:rFonts w:eastAsia="Times New Roman"/>
          <w:color w:val="000000" w:themeColor="text1"/>
        </w:rPr>
        <w:t>.</w:t>
      </w:r>
    </w:p>
    <w:p w14:paraId="231BAECB" w14:textId="77777777" w:rsidR="00B22989" w:rsidRPr="00592575" w:rsidRDefault="00B22989" w:rsidP="008D7DE7">
      <w:pPr>
        <w:spacing w:before="100" w:beforeAutospacing="1" w:after="100" w:afterAutospacing="1" w:line="276" w:lineRule="auto"/>
        <w:rPr>
          <w:rFonts w:eastAsia="Times New Roman"/>
          <w:color w:val="000000" w:themeColor="text1"/>
        </w:rPr>
      </w:pPr>
      <w:r w:rsidRPr="00592575">
        <w:rPr>
          <w:rFonts w:eastAsia="Times New Roman"/>
          <w:color w:val="000000" w:themeColor="text1"/>
          <w:rtl/>
        </w:rPr>
        <w:t xml:space="preserve">وتقوم النظم الخبيرة في جوهرها على ثلاثة مكونات رئيسية: قاعدة المعرفة التي تحتوي على الحقائق والقواعد </w:t>
      </w:r>
      <w:proofErr w:type="spellStart"/>
      <w:r w:rsidRPr="00592575">
        <w:rPr>
          <w:rFonts w:eastAsia="Times New Roman"/>
          <w:color w:val="000000" w:themeColor="text1"/>
          <w:rtl/>
        </w:rPr>
        <w:t>المستقاة</w:t>
      </w:r>
      <w:proofErr w:type="spellEnd"/>
      <w:r w:rsidRPr="00592575">
        <w:rPr>
          <w:rFonts w:eastAsia="Times New Roman"/>
          <w:color w:val="000000" w:themeColor="text1"/>
          <w:rtl/>
        </w:rPr>
        <w:t xml:space="preserve"> من الخبراء البشريين، ومحرك الاستدلال الذي يُطبّق هذه القواعد على المعطيات المُدخلة لاستخلاص النتائج، وواجهة المستخدم التي تُتيح التفاعل بين النظام والمستفيدين منه. ويرى</w:t>
      </w:r>
      <w:r w:rsidRPr="00592575">
        <w:rPr>
          <w:rFonts w:eastAsia="Times New Roman"/>
          <w:color w:val="000000" w:themeColor="text1"/>
        </w:rPr>
        <w:t xml:space="preserve"> </w:t>
      </w:r>
      <w:proofErr w:type="spellStart"/>
      <w:r w:rsidRPr="00592575">
        <w:rPr>
          <w:rFonts w:eastAsia="Times New Roman"/>
          <w:color w:val="000000" w:themeColor="text1"/>
        </w:rPr>
        <w:t>Kilani</w:t>
      </w:r>
      <w:proofErr w:type="spellEnd"/>
      <w:r w:rsidRPr="00592575">
        <w:rPr>
          <w:rFonts w:eastAsia="Times New Roman"/>
          <w:color w:val="000000" w:themeColor="text1"/>
        </w:rPr>
        <w:t xml:space="preserve"> &amp; </w:t>
      </w:r>
      <w:proofErr w:type="spellStart"/>
      <w:r w:rsidRPr="00592575">
        <w:rPr>
          <w:rFonts w:eastAsia="Times New Roman"/>
          <w:color w:val="000000" w:themeColor="text1"/>
        </w:rPr>
        <w:t>Haikal</w:t>
      </w:r>
      <w:proofErr w:type="spellEnd"/>
      <w:r w:rsidRPr="00592575">
        <w:rPr>
          <w:rFonts w:eastAsia="Times New Roman"/>
          <w:color w:val="000000" w:themeColor="text1"/>
        </w:rPr>
        <w:t xml:space="preserve"> (2020) </w:t>
      </w:r>
      <w:r w:rsidRPr="00592575">
        <w:rPr>
          <w:rFonts w:eastAsia="Times New Roman"/>
          <w:color w:val="000000" w:themeColor="text1"/>
          <w:rtl/>
        </w:rPr>
        <w:t>أن النظم الخبيرة تُمثّل أداةً مهمّةً لتعزيز الأخلاقيات التنظيمية وضبط عمليات اتخاذ القرار، إذ تُوفّر إطاراً منهجياً للتقييم يُقلّل من التحيّزات الشخصية ويُعزّز الموضوعية</w:t>
      </w:r>
      <w:r w:rsidRPr="00592575">
        <w:rPr>
          <w:rFonts w:eastAsia="Times New Roman"/>
          <w:color w:val="000000" w:themeColor="text1"/>
        </w:rPr>
        <w:t>.</w:t>
      </w:r>
    </w:p>
    <w:p w14:paraId="780D78CF" w14:textId="77777777" w:rsidR="00B22989" w:rsidRPr="00592575" w:rsidRDefault="00B22989" w:rsidP="008D7DE7">
      <w:pPr>
        <w:spacing w:before="100" w:beforeAutospacing="1" w:after="100" w:afterAutospacing="1" w:line="276" w:lineRule="auto"/>
        <w:rPr>
          <w:rFonts w:eastAsia="Times New Roman"/>
          <w:color w:val="000000" w:themeColor="text1"/>
        </w:rPr>
      </w:pPr>
      <w:r w:rsidRPr="00592575">
        <w:rPr>
          <w:rFonts w:eastAsia="Times New Roman"/>
          <w:color w:val="000000" w:themeColor="text1"/>
          <w:rtl/>
        </w:rPr>
        <w:t>وفي سياق صناعة القرار الاستراتيجي، تُؤدّي النظم الخبيرة دوراً محورياً في تشخيص المشكلات المعقدة واقتراح الحلول المناسبة لها، عبر تطبيق منطق “إذا-فإن” على سلاسل طويلة من القواعد المتداخلة. وتتميّز هذه النظم بقدرتها على تفسير قراراتها وتبريرها، مما يُعزّز من ثقة المستخدمين فيها ويُيسّر اعتمادها في القرارات الحاسمة. ويُشير العجمي وآخرون (٢٠٢٢) إلى أن النظم الخبيرة تُسهم في معالجة البيانات الضخمة وتحويلها إلى مدخلات قابلة للاستخدام في عمليات اتخاذ القرار، ولا سيما في الظروف الاستثنائية كالأزمات والجوائح</w:t>
      </w:r>
      <w:r w:rsidRPr="00592575">
        <w:rPr>
          <w:rFonts w:eastAsia="Times New Roman"/>
          <w:color w:val="000000" w:themeColor="text1"/>
        </w:rPr>
        <w:t>.</w:t>
      </w:r>
    </w:p>
    <w:p w14:paraId="37E09FF3" w14:textId="77777777" w:rsidR="00B22989" w:rsidRPr="00592575" w:rsidRDefault="00B22989" w:rsidP="008D7DE7">
      <w:pPr>
        <w:spacing w:before="100" w:beforeAutospacing="1" w:after="100" w:afterAutospacing="1" w:line="276" w:lineRule="auto"/>
        <w:rPr>
          <w:rFonts w:eastAsia="Times New Roman"/>
          <w:color w:val="000000" w:themeColor="text1"/>
        </w:rPr>
      </w:pPr>
      <w:r w:rsidRPr="00592575">
        <w:rPr>
          <w:rFonts w:eastAsia="Times New Roman"/>
          <w:color w:val="000000" w:themeColor="text1"/>
          <w:rtl/>
        </w:rPr>
        <w:t>وتتجلّى أهمية النظم الخبيرة في قطاع الاتصالات في عدة تطبيقات، منها: تشخيص الأعطال الفنية في الشبكات واقتراح الحلول المناسبة، وتحليل سلوك العملاء وتقديم توصيات مخصّصة لكل شريحة، ودعم القرارات الاستراتيجية المتعلقة بتوسيع التغطية وتطوير الخدمات. كما تُتيح هذه النظم بناء ذاكرة مؤسسية متماسكة تحفظ خبرات المنظمة وتُيسّر استرجاعها واستثمارها في القرارات اللاحقة</w:t>
      </w:r>
      <w:r w:rsidRPr="00592575">
        <w:rPr>
          <w:rFonts w:eastAsia="Times New Roman"/>
          <w:color w:val="000000" w:themeColor="text1"/>
        </w:rPr>
        <w:t>.</w:t>
      </w:r>
    </w:p>
    <w:p w14:paraId="3F6505C5" w14:textId="5CE3C47A" w:rsidR="00B22989" w:rsidRPr="00592575" w:rsidRDefault="00B22989" w:rsidP="001C0D52">
      <w:pPr>
        <w:pStyle w:val="a"/>
        <w:numPr>
          <w:ilvl w:val="0"/>
          <w:numId w:val="27"/>
        </w:numPr>
        <w:spacing w:before="100" w:beforeAutospacing="1" w:after="100" w:afterAutospacing="1"/>
        <w:ind w:left="425"/>
        <w:rPr>
          <w:rFonts w:eastAsia="Times New Roman"/>
          <w:b/>
          <w:bCs/>
          <w:color w:val="000000" w:themeColor="text1"/>
        </w:rPr>
      </w:pPr>
      <w:r w:rsidRPr="00592575">
        <w:rPr>
          <w:rFonts w:eastAsia="Times New Roman"/>
          <w:b/>
          <w:bCs/>
          <w:color w:val="000000" w:themeColor="text1"/>
          <w:rtl/>
        </w:rPr>
        <w:t>الشبكات العصبية</w:t>
      </w:r>
    </w:p>
    <w:p w14:paraId="219B1DE6" w14:textId="77777777" w:rsidR="00B22989" w:rsidRPr="00592575" w:rsidRDefault="00B22989" w:rsidP="008D7DE7">
      <w:pPr>
        <w:spacing w:before="100" w:beforeAutospacing="1" w:after="100" w:afterAutospacing="1" w:line="276" w:lineRule="auto"/>
        <w:rPr>
          <w:rFonts w:eastAsia="Times New Roman"/>
          <w:color w:val="000000" w:themeColor="text1"/>
        </w:rPr>
      </w:pPr>
      <w:r w:rsidRPr="00592575">
        <w:rPr>
          <w:rFonts w:eastAsia="Times New Roman"/>
          <w:color w:val="000000" w:themeColor="text1"/>
          <w:rtl/>
        </w:rPr>
        <w:t>تُمثّل الشبكات العصبية الاصطناعية تجسيداً متقدماً لمحاولة محاكاة بنية الدماغ البشري ووظائفه، عبر بناء شبكات حاسوبية مكوّنة من عقد مترابطة تُعالج المعلومات بأسلوب توازي يُحاكي طريقة عمل الخلايا العصبية. ويُوضّح</w:t>
      </w:r>
      <w:r w:rsidRPr="00592575">
        <w:rPr>
          <w:rFonts w:eastAsia="Times New Roman"/>
          <w:color w:val="000000" w:themeColor="text1"/>
        </w:rPr>
        <w:t xml:space="preserve"> </w:t>
      </w:r>
      <w:proofErr w:type="spellStart"/>
      <w:r w:rsidRPr="00592575">
        <w:rPr>
          <w:rFonts w:eastAsia="Times New Roman"/>
          <w:color w:val="000000" w:themeColor="text1"/>
        </w:rPr>
        <w:t>Vudugula</w:t>
      </w:r>
      <w:proofErr w:type="spellEnd"/>
      <w:r w:rsidRPr="00592575">
        <w:rPr>
          <w:rFonts w:eastAsia="Times New Roman"/>
          <w:color w:val="000000" w:themeColor="text1"/>
        </w:rPr>
        <w:t xml:space="preserve"> et al. (2023) </w:t>
      </w:r>
      <w:r w:rsidRPr="00592575">
        <w:rPr>
          <w:rFonts w:eastAsia="Times New Roman"/>
          <w:color w:val="000000" w:themeColor="text1"/>
          <w:rtl/>
        </w:rPr>
        <w:t xml:space="preserve">أن الشبكات العصبية تُمثّل القلب النابض للنماذج </w:t>
      </w:r>
      <w:proofErr w:type="spellStart"/>
      <w:r w:rsidRPr="00592575">
        <w:rPr>
          <w:rFonts w:eastAsia="Times New Roman"/>
          <w:color w:val="000000" w:themeColor="text1"/>
          <w:rtl/>
        </w:rPr>
        <w:t>التنبؤية</w:t>
      </w:r>
      <w:proofErr w:type="spellEnd"/>
      <w:r w:rsidRPr="00592575">
        <w:rPr>
          <w:rFonts w:eastAsia="Times New Roman"/>
          <w:color w:val="000000" w:themeColor="text1"/>
          <w:rtl/>
        </w:rPr>
        <w:t xml:space="preserve"> المتقدمة، إذ تتميّز بقدرتها على التعلم من البيانات واكتشاف الأنماط الخفية فيها دون الحاجة إلى برمجة صريحة لكل قاعدة</w:t>
      </w:r>
      <w:r w:rsidRPr="00592575">
        <w:rPr>
          <w:rFonts w:eastAsia="Times New Roman"/>
          <w:color w:val="000000" w:themeColor="text1"/>
        </w:rPr>
        <w:t>.</w:t>
      </w:r>
    </w:p>
    <w:p w14:paraId="56D6D765" w14:textId="77777777" w:rsidR="00B22989" w:rsidRPr="00592575" w:rsidRDefault="00B22989" w:rsidP="008D7DE7">
      <w:pPr>
        <w:spacing w:before="100" w:beforeAutospacing="1" w:after="100" w:afterAutospacing="1" w:line="276" w:lineRule="auto"/>
        <w:rPr>
          <w:rFonts w:eastAsia="Times New Roman"/>
          <w:color w:val="000000" w:themeColor="text1"/>
        </w:rPr>
      </w:pPr>
      <w:r w:rsidRPr="00592575">
        <w:rPr>
          <w:rFonts w:eastAsia="Times New Roman"/>
          <w:color w:val="000000" w:themeColor="text1"/>
          <w:rtl/>
        </w:rPr>
        <w:t>وتتكوّن الشبكة العصبية من طبقات متعددة من العقد، تبدأ بطبقة الإدخال التي تستقبل البيانات، وتمرّ بطبقات خفية تُجري عليها معالجات رياضية متتالية، وتنتهي بطبقة الإخراج التي تُقدّم النتائج النهائية. وما يُميّز هذه الشبكات هو قدرتها على التعلم من خلال تعديل أوزان الاتصالات بين العقد بناءً على الأخطاء المُكتشفة في مخرجاتها، مما يُتيح لها تحسين أدائها بشكل تراكمي مع زيادة البيانات المُدخلة</w:t>
      </w:r>
      <w:r w:rsidRPr="00592575">
        <w:rPr>
          <w:rFonts w:eastAsia="Times New Roman"/>
          <w:color w:val="000000" w:themeColor="text1"/>
        </w:rPr>
        <w:t>.</w:t>
      </w:r>
    </w:p>
    <w:p w14:paraId="0B122B8A" w14:textId="77777777" w:rsidR="00B22989" w:rsidRPr="00592575" w:rsidRDefault="00B22989" w:rsidP="008D7DE7">
      <w:pPr>
        <w:spacing w:before="100" w:beforeAutospacing="1" w:after="100" w:afterAutospacing="1" w:line="276" w:lineRule="auto"/>
        <w:rPr>
          <w:rFonts w:eastAsia="Times New Roman"/>
          <w:color w:val="000000" w:themeColor="text1"/>
        </w:rPr>
      </w:pPr>
      <w:r w:rsidRPr="00592575">
        <w:rPr>
          <w:rFonts w:eastAsia="Times New Roman"/>
          <w:color w:val="000000" w:themeColor="text1"/>
          <w:rtl/>
        </w:rPr>
        <w:t>ويُؤكد</w:t>
      </w:r>
      <w:r w:rsidRPr="00592575">
        <w:rPr>
          <w:rFonts w:eastAsia="Times New Roman"/>
          <w:color w:val="000000" w:themeColor="text1"/>
        </w:rPr>
        <w:t xml:space="preserve"> Pu et al. (2025) </w:t>
      </w:r>
      <w:r w:rsidRPr="00592575">
        <w:rPr>
          <w:rFonts w:eastAsia="Times New Roman"/>
          <w:color w:val="000000" w:themeColor="text1"/>
          <w:rtl/>
        </w:rPr>
        <w:t xml:space="preserve">أن الشبكات العصبية تُمثّل ركيزةً جوهريةً في الإدارة الاستراتيجية المعاصرة، إذ تُتيح للمنظمات بناء نماذج </w:t>
      </w:r>
      <w:proofErr w:type="spellStart"/>
      <w:r w:rsidRPr="00592575">
        <w:rPr>
          <w:rFonts w:eastAsia="Times New Roman"/>
          <w:color w:val="000000" w:themeColor="text1"/>
          <w:rtl/>
        </w:rPr>
        <w:t>تنبؤية</w:t>
      </w:r>
      <w:proofErr w:type="spellEnd"/>
      <w:r w:rsidRPr="00592575">
        <w:rPr>
          <w:rFonts w:eastAsia="Times New Roman"/>
          <w:color w:val="000000" w:themeColor="text1"/>
          <w:rtl/>
        </w:rPr>
        <w:t xml:space="preserve"> دقيقة لسلوك السوق وحركة المنافسين وتوجهات العملاء. وتمتاز هذه الشبكات بقدرتها على التعامل مع البيانات غير الخطية والمعقّدة التي يصعب على النماذج الإحصائية التقليدية معالجتها، مما يجعلها أداةً فاعلةً في بيئات الأعمال المتقلّبة. ويُضيف</w:t>
      </w:r>
      <w:r w:rsidRPr="00592575">
        <w:rPr>
          <w:rFonts w:eastAsia="Times New Roman"/>
          <w:color w:val="000000" w:themeColor="text1"/>
        </w:rPr>
        <w:t xml:space="preserve"> </w:t>
      </w:r>
      <w:proofErr w:type="spellStart"/>
      <w:r w:rsidRPr="00592575">
        <w:rPr>
          <w:rFonts w:eastAsia="Times New Roman"/>
          <w:color w:val="000000" w:themeColor="text1"/>
        </w:rPr>
        <w:t>Csaszar</w:t>
      </w:r>
      <w:proofErr w:type="spellEnd"/>
      <w:r w:rsidRPr="00592575">
        <w:rPr>
          <w:rFonts w:eastAsia="Times New Roman"/>
          <w:color w:val="000000" w:themeColor="text1"/>
        </w:rPr>
        <w:t xml:space="preserve"> et al. (2024) </w:t>
      </w:r>
      <w:r w:rsidRPr="00592575">
        <w:rPr>
          <w:rFonts w:eastAsia="Times New Roman"/>
          <w:color w:val="000000" w:themeColor="text1"/>
          <w:rtl/>
        </w:rPr>
        <w:t xml:space="preserve">أن الشبكات العصبية تُسهم في دعم القرارات الاستراتيجية لرواد الأعمال والمستثمرين، عبر تحليل كميات هائلة من البيانات التاريخية واستخلاص الأنماط </w:t>
      </w:r>
      <w:proofErr w:type="spellStart"/>
      <w:r w:rsidRPr="00592575">
        <w:rPr>
          <w:rFonts w:eastAsia="Times New Roman"/>
          <w:color w:val="000000" w:themeColor="text1"/>
          <w:rtl/>
        </w:rPr>
        <w:t>التنبؤية</w:t>
      </w:r>
      <w:proofErr w:type="spellEnd"/>
      <w:r w:rsidRPr="00592575">
        <w:rPr>
          <w:rFonts w:eastAsia="Times New Roman"/>
          <w:color w:val="000000" w:themeColor="text1"/>
          <w:rtl/>
        </w:rPr>
        <w:t xml:space="preserve"> منها</w:t>
      </w:r>
      <w:r w:rsidRPr="00592575">
        <w:rPr>
          <w:rFonts w:eastAsia="Times New Roman"/>
          <w:color w:val="000000" w:themeColor="text1"/>
        </w:rPr>
        <w:t>.</w:t>
      </w:r>
    </w:p>
    <w:p w14:paraId="531D0B8C" w14:textId="77777777" w:rsidR="00B22989" w:rsidRPr="00592575" w:rsidRDefault="00B22989" w:rsidP="008D7DE7">
      <w:pPr>
        <w:spacing w:before="100" w:beforeAutospacing="1" w:after="100" w:afterAutospacing="1" w:line="276" w:lineRule="auto"/>
        <w:rPr>
          <w:rFonts w:eastAsia="Times New Roman"/>
          <w:color w:val="000000" w:themeColor="text1"/>
        </w:rPr>
      </w:pPr>
      <w:r w:rsidRPr="00592575">
        <w:rPr>
          <w:rFonts w:eastAsia="Times New Roman"/>
          <w:color w:val="000000" w:themeColor="text1"/>
          <w:rtl/>
        </w:rPr>
        <w:t xml:space="preserve">وفي سياق التطبيق التنظيمي، تُستخدم الشبكات العصبية في تحليل سلوك المستهلكين والتنبؤ بمعدلات الطلب، وتقييم المخاطر الاستراتيجية، واكتشاف الفرص السوقية الناشئة، وتحسين عمليات تجزئة السوق. كما تُؤدي دوراً مهماً في معالجة اللغات الطبيعية والتعرّف على الصور والصوت، مما يُتيح للمنظمات تحليل البيانات غير </w:t>
      </w:r>
      <w:proofErr w:type="spellStart"/>
      <w:r w:rsidRPr="00592575">
        <w:rPr>
          <w:rFonts w:eastAsia="Times New Roman"/>
          <w:color w:val="000000" w:themeColor="text1"/>
          <w:rtl/>
        </w:rPr>
        <w:t>المهيكلة</w:t>
      </w:r>
      <w:proofErr w:type="spellEnd"/>
      <w:r w:rsidRPr="00592575">
        <w:rPr>
          <w:rFonts w:eastAsia="Times New Roman"/>
          <w:color w:val="000000" w:themeColor="text1"/>
          <w:rtl/>
        </w:rPr>
        <w:t xml:space="preserve"> مثل تعليقات العملاء على وسائل التواصل الاجتماعي</w:t>
      </w:r>
      <w:r w:rsidRPr="00592575">
        <w:rPr>
          <w:rFonts w:eastAsia="Times New Roman"/>
          <w:color w:val="000000" w:themeColor="text1"/>
        </w:rPr>
        <w:t>.</w:t>
      </w:r>
    </w:p>
    <w:p w14:paraId="1C50DF77" w14:textId="77777777" w:rsidR="00B22989" w:rsidRPr="00592575" w:rsidRDefault="00B22989" w:rsidP="008D7DE7">
      <w:pPr>
        <w:spacing w:before="100" w:beforeAutospacing="1" w:after="100" w:afterAutospacing="1" w:line="276" w:lineRule="auto"/>
        <w:rPr>
          <w:rFonts w:eastAsia="Times New Roman"/>
          <w:color w:val="000000" w:themeColor="text1"/>
        </w:rPr>
      </w:pPr>
      <w:r w:rsidRPr="00592575">
        <w:rPr>
          <w:rFonts w:eastAsia="Times New Roman"/>
          <w:color w:val="000000" w:themeColor="text1"/>
          <w:rtl/>
        </w:rPr>
        <w:t>وفي قطاع الاتصالات الخلوية على وجه التحديد، تكتسب الشبكات العصبية أهميةً مضاعفةً نظراً لما يتولّد عن هذا القطاع من بيانات ضخمة ومتدفقة باستمرار، تشمل أنماط الاستخدام وحركة الشبكة وسلوك المشتركين. وتُتيح الشبكات العصبية تحليل هذه البيانات لاستخلاص رؤى استراتيجية تتعلّق بتحسين جودة الخدمة وتطوير باقات مبتكرة وتقليل معدلات تسرّب العملاء</w:t>
      </w:r>
      <w:r w:rsidRPr="00592575">
        <w:rPr>
          <w:rFonts w:eastAsia="Times New Roman"/>
          <w:color w:val="000000" w:themeColor="text1"/>
        </w:rPr>
        <w:t>.</w:t>
      </w:r>
    </w:p>
    <w:p w14:paraId="65999765" w14:textId="70A7F03A" w:rsidR="00B22989" w:rsidRPr="00592575" w:rsidRDefault="00B22989" w:rsidP="001C0D52">
      <w:pPr>
        <w:pStyle w:val="a"/>
        <w:numPr>
          <w:ilvl w:val="0"/>
          <w:numId w:val="27"/>
        </w:numPr>
        <w:spacing w:before="100" w:beforeAutospacing="1" w:after="100" w:afterAutospacing="1"/>
        <w:ind w:left="425"/>
        <w:rPr>
          <w:rFonts w:eastAsia="Times New Roman"/>
          <w:b/>
          <w:bCs/>
          <w:color w:val="000000" w:themeColor="text1"/>
        </w:rPr>
      </w:pPr>
      <w:r w:rsidRPr="00592575">
        <w:rPr>
          <w:rFonts w:eastAsia="Times New Roman"/>
          <w:b/>
          <w:bCs/>
          <w:color w:val="000000" w:themeColor="text1"/>
          <w:rtl/>
        </w:rPr>
        <w:t>الروبوتات</w:t>
      </w:r>
    </w:p>
    <w:p w14:paraId="5051DC40" w14:textId="77777777" w:rsidR="00B22989" w:rsidRPr="00592575" w:rsidRDefault="00B22989" w:rsidP="008D7DE7">
      <w:pPr>
        <w:spacing w:before="100" w:beforeAutospacing="1" w:after="100" w:afterAutospacing="1" w:line="276" w:lineRule="auto"/>
        <w:rPr>
          <w:rFonts w:eastAsia="Times New Roman"/>
          <w:color w:val="000000" w:themeColor="text1"/>
        </w:rPr>
      </w:pPr>
      <w:r w:rsidRPr="00592575">
        <w:rPr>
          <w:rFonts w:eastAsia="Times New Roman"/>
          <w:color w:val="000000" w:themeColor="text1"/>
          <w:rtl/>
        </w:rPr>
        <w:t>يُشكّل بُعد الروبوتات التجسيد المادي والإجرائي للذكاء الاصطناعي، إذ يجمع بين القدرات الذكية البرمجية والإمكانات التشغيلية المادية في منظومة متكاملة قادرة على التفاعل مع البيئة المحيطة وأداء المهام بكفاءة عالية. وتتعدّى الروبوتات في الفكر الإداري المعاصر مفهومها التقليدي المرتبط بالأذرع الميكانيكية في خطوط الإنتاج، لتشمل الروبوتات البرمجية والمحادثة الذكية والوكلاء الافتراضيين الذين يُؤدّون مهام معرفية متقدمة</w:t>
      </w:r>
      <w:r w:rsidRPr="00592575">
        <w:rPr>
          <w:rFonts w:eastAsia="Times New Roman"/>
          <w:color w:val="000000" w:themeColor="text1"/>
        </w:rPr>
        <w:t>.</w:t>
      </w:r>
    </w:p>
    <w:p w14:paraId="6F7B65EE" w14:textId="77777777" w:rsidR="00B22989" w:rsidRPr="00592575" w:rsidRDefault="00B22989" w:rsidP="008D7DE7">
      <w:pPr>
        <w:spacing w:before="100" w:beforeAutospacing="1" w:after="100" w:afterAutospacing="1" w:line="276" w:lineRule="auto"/>
        <w:rPr>
          <w:rFonts w:eastAsia="Times New Roman"/>
          <w:color w:val="000000" w:themeColor="text1"/>
        </w:rPr>
      </w:pPr>
      <w:r w:rsidRPr="00592575">
        <w:rPr>
          <w:rFonts w:eastAsia="Times New Roman"/>
          <w:color w:val="000000" w:themeColor="text1"/>
          <w:rtl/>
        </w:rPr>
        <w:t>ويُشير</w:t>
      </w:r>
      <w:r w:rsidRPr="00592575">
        <w:rPr>
          <w:rFonts w:eastAsia="Times New Roman"/>
          <w:color w:val="000000" w:themeColor="text1"/>
        </w:rPr>
        <w:t xml:space="preserve"> </w:t>
      </w:r>
      <w:proofErr w:type="spellStart"/>
      <w:r w:rsidRPr="00592575">
        <w:rPr>
          <w:rFonts w:eastAsia="Times New Roman"/>
          <w:color w:val="000000" w:themeColor="text1"/>
        </w:rPr>
        <w:t>Rajagopal</w:t>
      </w:r>
      <w:proofErr w:type="spellEnd"/>
      <w:r w:rsidRPr="00592575">
        <w:rPr>
          <w:rFonts w:eastAsia="Times New Roman"/>
          <w:color w:val="000000" w:themeColor="text1"/>
        </w:rPr>
        <w:t xml:space="preserve"> et al. (2022) </w:t>
      </w:r>
      <w:r w:rsidRPr="00592575">
        <w:rPr>
          <w:rFonts w:eastAsia="Times New Roman"/>
          <w:color w:val="000000" w:themeColor="text1"/>
          <w:rtl/>
        </w:rPr>
        <w:t xml:space="preserve">إلى أن الروبوتات تُمثّل أحد الأبعاد الجوهرية للإطار الرقمي الموجّه بالذكاء الاصطناعي في عمليات صنع القرار التنظيمي، إذ تُتيح </w:t>
      </w:r>
      <w:proofErr w:type="spellStart"/>
      <w:r w:rsidRPr="00592575">
        <w:rPr>
          <w:rFonts w:eastAsia="Times New Roman"/>
          <w:color w:val="000000" w:themeColor="text1"/>
          <w:rtl/>
        </w:rPr>
        <w:t>أتمتة</w:t>
      </w:r>
      <w:proofErr w:type="spellEnd"/>
      <w:r w:rsidRPr="00592575">
        <w:rPr>
          <w:rFonts w:eastAsia="Times New Roman"/>
          <w:color w:val="000000" w:themeColor="text1"/>
          <w:rtl/>
        </w:rPr>
        <w:t xml:space="preserve"> العمليات الإدارية المتكرّرة وتحرير الموارد البشرية للتركيز على المهام ذات القيمة المضافة العالية. وتُسهم الروبوتات في تقليل الأخطاء التشغيلية وتحسين سرعة الاستجابة وضمان اتساق المخرجات</w:t>
      </w:r>
      <w:r w:rsidRPr="00592575">
        <w:rPr>
          <w:rFonts w:eastAsia="Times New Roman"/>
          <w:color w:val="000000" w:themeColor="text1"/>
        </w:rPr>
        <w:t>.</w:t>
      </w:r>
    </w:p>
    <w:p w14:paraId="6C023DC4" w14:textId="77777777" w:rsidR="00B22989" w:rsidRPr="00592575" w:rsidRDefault="00B22989" w:rsidP="008D7DE7">
      <w:pPr>
        <w:spacing w:before="100" w:beforeAutospacing="1" w:after="100" w:afterAutospacing="1" w:line="276" w:lineRule="auto"/>
        <w:rPr>
          <w:rFonts w:eastAsia="Times New Roman"/>
          <w:color w:val="000000" w:themeColor="text1"/>
        </w:rPr>
      </w:pPr>
      <w:r w:rsidRPr="00592575">
        <w:rPr>
          <w:rFonts w:eastAsia="Times New Roman"/>
          <w:color w:val="000000" w:themeColor="text1"/>
          <w:rtl/>
        </w:rPr>
        <w:t xml:space="preserve">وتتنوّع الروبوتات في تطبيقاتها الإدارية إلى عدة فئات، منها روبوتات </w:t>
      </w:r>
      <w:proofErr w:type="spellStart"/>
      <w:r w:rsidRPr="00592575">
        <w:rPr>
          <w:rFonts w:eastAsia="Times New Roman"/>
          <w:color w:val="000000" w:themeColor="text1"/>
          <w:rtl/>
        </w:rPr>
        <w:t>أتمتة</w:t>
      </w:r>
      <w:proofErr w:type="spellEnd"/>
      <w:r w:rsidRPr="00592575">
        <w:rPr>
          <w:rFonts w:eastAsia="Times New Roman"/>
          <w:color w:val="000000" w:themeColor="text1"/>
          <w:rtl/>
        </w:rPr>
        <w:t xml:space="preserve"> العمليات التي تُؤدّي مهام تشغيلية متكرّرة بدقة عالية، وروبوتات المحادثة الذكية التي تتفاعل مع العملاء وتُجيب عن استفساراتهم، والروبوتات التحليلية التي تُعالج البيانات وتُولّد التقارير تلقائياً، والروبوتات المعرفية التي تُسهم في صناعة القرار من خلال محاكاة العمليات الذهنية المعقدة</w:t>
      </w:r>
      <w:r w:rsidRPr="00592575">
        <w:rPr>
          <w:rFonts w:eastAsia="Times New Roman"/>
          <w:color w:val="000000" w:themeColor="text1"/>
        </w:rPr>
        <w:t>.</w:t>
      </w:r>
    </w:p>
    <w:p w14:paraId="2D086E08" w14:textId="77777777" w:rsidR="00B22989" w:rsidRPr="00592575" w:rsidRDefault="00B22989" w:rsidP="008D7DE7">
      <w:pPr>
        <w:spacing w:before="100" w:beforeAutospacing="1" w:after="100" w:afterAutospacing="1" w:line="276" w:lineRule="auto"/>
        <w:rPr>
          <w:rFonts w:eastAsia="Times New Roman"/>
          <w:color w:val="000000" w:themeColor="text1"/>
        </w:rPr>
      </w:pPr>
      <w:r w:rsidRPr="00592575">
        <w:rPr>
          <w:rFonts w:eastAsia="Times New Roman"/>
          <w:color w:val="000000" w:themeColor="text1"/>
          <w:rtl/>
        </w:rPr>
        <w:t>ويُبيّن</w:t>
      </w:r>
      <w:r w:rsidRPr="00592575">
        <w:rPr>
          <w:rFonts w:eastAsia="Times New Roman"/>
          <w:color w:val="000000" w:themeColor="text1"/>
        </w:rPr>
        <w:t xml:space="preserve"> Trunk et al. (2020) </w:t>
      </w:r>
      <w:r w:rsidRPr="00592575">
        <w:rPr>
          <w:rFonts w:eastAsia="Times New Roman"/>
          <w:color w:val="000000" w:themeColor="text1"/>
          <w:rtl/>
        </w:rPr>
        <w:t>أن الروبوتات تُمثّل جسراً مهماً للتكامل بين القدرات البشرية والاصطناعية في صناعة القرار الاستراتيجي، إذ تُحرّر صانعي القرار من المهام الروتينية وتُتيح لهم التركيز على الأبعاد الاستراتيجية التي تتطلّب حكماً إنسانياً ورؤيةً شاملة. وفي السياق ذاته، يُبرز</w:t>
      </w:r>
      <w:r w:rsidRPr="00592575">
        <w:rPr>
          <w:rFonts w:eastAsia="Times New Roman"/>
          <w:color w:val="000000" w:themeColor="text1"/>
        </w:rPr>
        <w:t xml:space="preserve"> </w:t>
      </w:r>
      <w:proofErr w:type="spellStart"/>
      <w:r w:rsidRPr="00592575">
        <w:rPr>
          <w:rFonts w:eastAsia="Times New Roman"/>
          <w:color w:val="000000" w:themeColor="text1"/>
        </w:rPr>
        <w:t>Marimira</w:t>
      </w:r>
      <w:proofErr w:type="spellEnd"/>
      <w:r w:rsidRPr="00592575">
        <w:rPr>
          <w:rFonts w:eastAsia="Times New Roman"/>
          <w:color w:val="000000" w:themeColor="text1"/>
        </w:rPr>
        <w:t xml:space="preserve"> &amp; </w:t>
      </w:r>
      <w:proofErr w:type="spellStart"/>
      <w:r w:rsidRPr="00592575">
        <w:rPr>
          <w:rFonts w:eastAsia="Times New Roman"/>
          <w:color w:val="000000" w:themeColor="text1"/>
        </w:rPr>
        <w:t>Gumel</w:t>
      </w:r>
      <w:proofErr w:type="spellEnd"/>
      <w:r w:rsidRPr="00592575">
        <w:rPr>
          <w:rFonts w:eastAsia="Times New Roman"/>
          <w:color w:val="000000" w:themeColor="text1"/>
        </w:rPr>
        <w:t xml:space="preserve"> (2025) </w:t>
      </w:r>
      <w:r w:rsidRPr="00592575">
        <w:rPr>
          <w:rFonts w:eastAsia="Times New Roman"/>
          <w:color w:val="000000" w:themeColor="text1"/>
          <w:rtl/>
        </w:rPr>
        <w:t>دور الروبوتات في تعزيز كفاءة العمليات الاستراتيجية، عبر توفير قدرات تشغيلية متواصلة لا تتأثر بقيود الزمن والمكان</w:t>
      </w:r>
      <w:r w:rsidRPr="00592575">
        <w:rPr>
          <w:rFonts w:eastAsia="Times New Roman"/>
          <w:color w:val="000000" w:themeColor="text1"/>
        </w:rPr>
        <w:t>.</w:t>
      </w:r>
    </w:p>
    <w:p w14:paraId="3771FD0D" w14:textId="77777777" w:rsidR="00B22989" w:rsidRPr="00592575" w:rsidRDefault="00B22989" w:rsidP="008D7DE7">
      <w:pPr>
        <w:spacing w:before="100" w:beforeAutospacing="1" w:after="100" w:afterAutospacing="1" w:line="276" w:lineRule="auto"/>
        <w:rPr>
          <w:rFonts w:eastAsia="Times New Roman"/>
          <w:color w:val="000000" w:themeColor="text1"/>
        </w:rPr>
      </w:pPr>
      <w:r w:rsidRPr="00592575">
        <w:rPr>
          <w:rFonts w:eastAsia="Times New Roman"/>
          <w:color w:val="000000" w:themeColor="text1"/>
          <w:rtl/>
        </w:rPr>
        <w:t>وفي قطاع الاتصالات الخلوية، تتجلّى تطبيقات الروبوتات في عدة مجالات حيوية، منها: روبوتات خدمة العملاء التي تُتيح استجابةً فوريةً على مدار الساعة، وروبوتات إدارة الشبكات التي تُراقب الأداء وتكتشف الأعطال وتُصلحها تلقائياً، وروبوتات التسويق الرقمي التي تُدير الحملات الترويجية وتُحسّن استهدافها. كما تُسهم هذه الروبوتات في تحسين تجربة العملاء عبر تقديم خدمات شخصية ومخصصة لكل مستخدم</w:t>
      </w:r>
      <w:r w:rsidRPr="00592575">
        <w:rPr>
          <w:rFonts w:eastAsia="Times New Roman"/>
          <w:color w:val="000000" w:themeColor="text1"/>
        </w:rPr>
        <w:t>.</w:t>
      </w:r>
    </w:p>
    <w:p w14:paraId="2B05B4E4" w14:textId="5454D186" w:rsidR="00B22989" w:rsidRPr="00592575" w:rsidRDefault="001C0D52" w:rsidP="001C0D52">
      <w:pPr>
        <w:spacing w:before="100" w:beforeAutospacing="1" w:after="100" w:afterAutospacing="1" w:line="276" w:lineRule="auto"/>
        <w:ind w:firstLine="0"/>
        <w:outlineLvl w:val="2"/>
        <w:rPr>
          <w:rFonts w:eastAsia="Times New Roman"/>
          <w:b/>
          <w:bCs/>
          <w:color w:val="000000" w:themeColor="text1"/>
          <w:sz w:val="32"/>
          <w:szCs w:val="32"/>
        </w:rPr>
      </w:pPr>
      <w:bookmarkStart w:id="27" w:name="_Toc233420794"/>
      <w:r w:rsidRPr="00592575">
        <w:rPr>
          <w:rFonts w:eastAsia="Times New Roman" w:hint="cs"/>
          <w:b/>
          <w:bCs/>
          <w:color w:val="000000" w:themeColor="text1"/>
          <w:sz w:val="32"/>
          <w:szCs w:val="32"/>
          <w:rtl/>
        </w:rPr>
        <w:t xml:space="preserve">6.1.2 </w:t>
      </w:r>
      <w:r w:rsidR="00B22989" w:rsidRPr="00592575">
        <w:rPr>
          <w:rFonts w:eastAsia="Times New Roman"/>
          <w:b/>
          <w:bCs/>
          <w:color w:val="000000" w:themeColor="text1"/>
          <w:sz w:val="32"/>
          <w:szCs w:val="32"/>
          <w:rtl/>
        </w:rPr>
        <w:t>استراتيجيات توظيف الذكاء الاصطناعي</w:t>
      </w:r>
      <w:bookmarkEnd w:id="27"/>
    </w:p>
    <w:p w14:paraId="14F94827" w14:textId="77777777" w:rsidR="00B22989" w:rsidRPr="00592575" w:rsidRDefault="00B22989" w:rsidP="008D7DE7">
      <w:pPr>
        <w:spacing w:before="100" w:beforeAutospacing="1" w:after="100" w:afterAutospacing="1" w:line="276" w:lineRule="auto"/>
        <w:rPr>
          <w:rFonts w:eastAsia="Times New Roman"/>
          <w:color w:val="000000" w:themeColor="text1"/>
        </w:rPr>
      </w:pPr>
      <w:r w:rsidRPr="00592575">
        <w:rPr>
          <w:rFonts w:eastAsia="Times New Roman"/>
          <w:color w:val="000000" w:themeColor="text1"/>
          <w:rtl/>
        </w:rPr>
        <w:t>يستلزم التوظيف الفعّال للذكاء الاصطناعي في المنظمات المعاصرة تبنّي استراتيجيات متكاملة تربط بين التقنية والإدارة والثقافة التنظيمية. ويُبيّن</w:t>
      </w:r>
      <w:r w:rsidRPr="00592575">
        <w:rPr>
          <w:rFonts w:eastAsia="Times New Roman"/>
          <w:color w:val="000000" w:themeColor="text1"/>
        </w:rPr>
        <w:t xml:space="preserve"> </w:t>
      </w:r>
      <w:proofErr w:type="spellStart"/>
      <w:r w:rsidRPr="00592575">
        <w:rPr>
          <w:rFonts w:eastAsia="Times New Roman"/>
          <w:color w:val="000000" w:themeColor="text1"/>
        </w:rPr>
        <w:t>Keding</w:t>
      </w:r>
      <w:proofErr w:type="spellEnd"/>
      <w:r w:rsidRPr="00592575">
        <w:rPr>
          <w:rFonts w:eastAsia="Times New Roman"/>
          <w:color w:val="000000" w:themeColor="text1"/>
        </w:rPr>
        <w:t xml:space="preserve"> (2021) </w:t>
      </w:r>
      <w:r w:rsidRPr="00592575">
        <w:rPr>
          <w:rFonts w:eastAsia="Times New Roman"/>
          <w:color w:val="000000" w:themeColor="text1"/>
          <w:rtl/>
        </w:rPr>
        <w:t>أن استراتيجيات توظيف الذكاء الاصطناعي تطوّرت عبر العقود الأربعة الماضية من مقاربات تقنية بحتة إلى مقاربات استراتيجية شاملة تأخذ بعين الاعتبار الأبعاد التنظيمية والإنسانية. وتشمل هذه الاستراتيجيات بناء البنية التحتية التقنية اللازمة، وتطوير قدرات الموارد البشرية، وإعادة هندسة العمليات لتتناسب مع الإمكانات الجديدة</w:t>
      </w:r>
      <w:r w:rsidRPr="00592575">
        <w:rPr>
          <w:rFonts w:eastAsia="Times New Roman"/>
          <w:color w:val="000000" w:themeColor="text1"/>
        </w:rPr>
        <w:t>.</w:t>
      </w:r>
    </w:p>
    <w:p w14:paraId="3A51B1EC" w14:textId="77777777" w:rsidR="00B22989" w:rsidRPr="00592575" w:rsidRDefault="00B22989" w:rsidP="008D7DE7">
      <w:pPr>
        <w:spacing w:before="100" w:beforeAutospacing="1" w:after="100" w:afterAutospacing="1" w:line="276" w:lineRule="auto"/>
        <w:rPr>
          <w:rFonts w:eastAsia="Times New Roman"/>
          <w:color w:val="000000" w:themeColor="text1"/>
        </w:rPr>
      </w:pPr>
      <w:r w:rsidRPr="00592575">
        <w:rPr>
          <w:rFonts w:eastAsia="Times New Roman"/>
          <w:color w:val="000000" w:themeColor="text1"/>
          <w:rtl/>
        </w:rPr>
        <w:t>ويُؤكد</w:t>
      </w:r>
      <w:r w:rsidRPr="00592575">
        <w:rPr>
          <w:rFonts w:eastAsia="Times New Roman"/>
          <w:color w:val="000000" w:themeColor="text1"/>
        </w:rPr>
        <w:t xml:space="preserve"> Mohammed et al. (2025) </w:t>
      </w:r>
      <w:r w:rsidRPr="00592575">
        <w:rPr>
          <w:rFonts w:eastAsia="Times New Roman"/>
          <w:color w:val="000000" w:themeColor="text1"/>
          <w:rtl/>
        </w:rPr>
        <w:t>على أهمية تبنّي استراتيجية تكامل تدريجي للذكاء الاصطناعي في العمليات الإدارية، تبدأ بتطبيقات تجريبية محدودة النطاق، ثم تتوسّع تدريجياً مع تراكم الخبرة وبناء الثقة. وتُسهم هذه المقاربة في تقليل المخاطر وضمان نجاح التحول الرقمي. كما يُشير</w:t>
      </w:r>
      <w:r w:rsidRPr="00592575">
        <w:rPr>
          <w:rFonts w:eastAsia="Times New Roman"/>
          <w:color w:val="000000" w:themeColor="text1"/>
        </w:rPr>
        <w:t xml:space="preserve"> Singh et al. (2024) </w:t>
      </w:r>
      <w:r w:rsidRPr="00592575">
        <w:rPr>
          <w:rFonts w:eastAsia="Times New Roman"/>
          <w:color w:val="000000" w:themeColor="text1"/>
          <w:rtl/>
        </w:rPr>
        <w:t>إلى ضرورة أن تنطلق استراتيجيات توظيف الذكاء الاصطناعي من رؤية متوازنة تجمع بين الأهداف الاقتصادية وأهداف التنمية المستدامة</w:t>
      </w:r>
      <w:r w:rsidRPr="00592575">
        <w:rPr>
          <w:rFonts w:eastAsia="Times New Roman"/>
          <w:color w:val="000000" w:themeColor="text1"/>
        </w:rPr>
        <w:t>.</w:t>
      </w:r>
    </w:p>
    <w:p w14:paraId="6B237596" w14:textId="77777777" w:rsidR="00B22989" w:rsidRPr="00592575" w:rsidRDefault="00B22989" w:rsidP="008D7DE7">
      <w:pPr>
        <w:spacing w:before="100" w:beforeAutospacing="1" w:after="100" w:afterAutospacing="1" w:line="276" w:lineRule="auto"/>
        <w:rPr>
          <w:rFonts w:eastAsia="Times New Roman"/>
          <w:color w:val="000000" w:themeColor="text1"/>
        </w:rPr>
      </w:pPr>
      <w:r w:rsidRPr="00592575">
        <w:rPr>
          <w:rFonts w:eastAsia="Times New Roman"/>
          <w:color w:val="000000" w:themeColor="text1"/>
          <w:rtl/>
        </w:rPr>
        <w:t>ويُضيف</w:t>
      </w:r>
      <w:r w:rsidRPr="00592575">
        <w:rPr>
          <w:rFonts w:eastAsia="Times New Roman"/>
          <w:color w:val="000000" w:themeColor="text1"/>
        </w:rPr>
        <w:t xml:space="preserve"> </w:t>
      </w:r>
      <w:proofErr w:type="spellStart"/>
      <w:r w:rsidRPr="00592575">
        <w:rPr>
          <w:rFonts w:eastAsia="Times New Roman"/>
          <w:color w:val="000000" w:themeColor="text1"/>
        </w:rPr>
        <w:t>Dietzmann</w:t>
      </w:r>
      <w:proofErr w:type="spellEnd"/>
      <w:r w:rsidRPr="00592575">
        <w:rPr>
          <w:rFonts w:eastAsia="Times New Roman"/>
          <w:color w:val="000000" w:themeColor="text1"/>
        </w:rPr>
        <w:t xml:space="preserve"> &amp; </w:t>
      </w:r>
      <w:proofErr w:type="spellStart"/>
      <w:r w:rsidRPr="00592575">
        <w:rPr>
          <w:rFonts w:eastAsia="Times New Roman"/>
          <w:color w:val="000000" w:themeColor="text1"/>
        </w:rPr>
        <w:t>Duan</w:t>
      </w:r>
      <w:proofErr w:type="spellEnd"/>
      <w:r w:rsidRPr="00592575">
        <w:rPr>
          <w:rFonts w:eastAsia="Times New Roman"/>
          <w:color w:val="000000" w:themeColor="text1"/>
        </w:rPr>
        <w:t xml:space="preserve"> (2022) </w:t>
      </w:r>
      <w:r w:rsidRPr="00592575">
        <w:rPr>
          <w:rFonts w:eastAsia="Times New Roman"/>
          <w:color w:val="000000" w:themeColor="text1"/>
          <w:rtl/>
        </w:rPr>
        <w:t>أن استراتيجيات توظيف الذكاء الاصطناعي ينبغي أن تستهدف معالجة ظاهرة الحمل المعلوماتي الزائد التي يُعاني منها صانعو القرار، عبر تصميم منظومات ذكية تُصفّي البيانات وتُرتّبها وفق أولويات استراتيجية واضحة. ويرى</w:t>
      </w:r>
      <w:r w:rsidRPr="00592575">
        <w:rPr>
          <w:rFonts w:eastAsia="Times New Roman"/>
          <w:color w:val="000000" w:themeColor="text1"/>
        </w:rPr>
        <w:t xml:space="preserve"> Sheldon (2023) </w:t>
      </w:r>
      <w:r w:rsidRPr="00592575">
        <w:rPr>
          <w:rFonts w:eastAsia="Times New Roman"/>
          <w:color w:val="000000" w:themeColor="text1"/>
          <w:rtl/>
        </w:rPr>
        <w:t>أن نجاح هذه الاستراتيجيات يتوقّف على وضوح عملية صنع القرار وانسجامها مع الإمكانات التقنية المتاحة</w:t>
      </w:r>
      <w:r w:rsidRPr="00592575">
        <w:rPr>
          <w:rFonts w:eastAsia="Times New Roman"/>
          <w:color w:val="000000" w:themeColor="text1"/>
        </w:rPr>
        <w:t>.</w:t>
      </w:r>
    </w:p>
    <w:p w14:paraId="4F42714F" w14:textId="273F33CB" w:rsidR="00B22989" w:rsidRPr="00592575" w:rsidRDefault="00B22989" w:rsidP="001C0D52">
      <w:pPr>
        <w:spacing w:before="100" w:beforeAutospacing="1" w:after="100" w:afterAutospacing="1" w:line="276" w:lineRule="auto"/>
        <w:rPr>
          <w:rFonts w:eastAsia="Times New Roman"/>
          <w:color w:val="000000" w:themeColor="text1"/>
        </w:rPr>
      </w:pPr>
      <w:r w:rsidRPr="00592575">
        <w:rPr>
          <w:rFonts w:eastAsia="Times New Roman"/>
          <w:color w:val="000000" w:themeColor="text1"/>
          <w:rtl/>
        </w:rPr>
        <w:t>ومن استقراء هذه التوجهات، يتّضح أن استراتيجيات توظيف الذكاء الاصطناعي تتمحور حول ثلاثة محاور: محور البناء التحتي الذي يستهدف توفير المتطلبات التقنية، ومحور التمكين البشري الذي يُعنى بتطوير المهارات اللازمة، ومحور التحول الثقافي الذي يستهدف بناء ثقافة تنظيمية محتضنة للتقنيات الذكية</w:t>
      </w:r>
      <w:r w:rsidR="001C0D52" w:rsidRPr="00592575">
        <w:rPr>
          <w:rFonts w:eastAsia="Times New Roman"/>
          <w:color w:val="000000" w:themeColor="text1"/>
        </w:rPr>
        <w:t>.</w:t>
      </w:r>
    </w:p>
    <w:p w14:paraId="4301C1A9" w14:textId="6C94BAAE" w:rsidR="00B22989" w:rsidRPr="00592575" w:rsidRDefault="001C0D52" w:rsidP="00246C71">
      <w:pPr>
        <w:spacing w:line="259" w:lineRule="auto"/>
        <w:ind w:firstLine="0"/>
        <w:jc w:val="center"/>
        <w:outlineLvl w:val="1"/>
        <w:rPr>
          <w:rFonts w:eastAsia="Times New Roman"/>
          <w:b/>
          <w:bCs/>
          <w:color w:val="000000" w:themeColor="text1"/>
          <w:sz w:val="36"/>
          <w:szCs w:val="36"/>
        </w:rPr>
      </w:pPr>
      <w:r w:rsidRPr="00592575">
        <w:rPr>
          <w:rFonts w:eastAsia="Times New Roman"/>
          <w:b/>
          <w:bCs/>
          <w:color w:val="000000" w:themeColor="text1"/>
          <w:sz w:val="36"/>
          <w:szCs w:val="36"/>
          <w:rtl/>
        </w:rPr>
        <w:br w:type="page"/>
      </w:r>
      <w:bookmarkStart w:id="28" w:name="_Toc233420795"/>
      <w:r w:rsidR="00B22989" w:rsidRPr="00592575">
        <w:rPr>
          <w:rFonts w:eastAsia="Times New Roman"/>
          <w:b/>
          <w:bCs/>
          <w:color w:val="000000" w:themeColor="text1"/>
          <w:sz w:val="36"/>
          <w:szCs w:val="36"/>
          <w:rtl/>
        </w:rPr>
        <w:t>المبحث الثاني: اتخاذ القرارات الاستراتيجية</w:t>
      </w:r>
      <w:bookmarkEnd w:id="28"/>
    </w:p>
    <w:p w14:paraId="356F41B1" w14:textId="62B61980" w:rsidR="00B22989" w:rsidRPr="00592575" w:rsidRDefault="00246C71" w:rsidP="00246C71">
      <w:pPr>
        <w:spacing w:before="100" w:beforeAutospacing="1" w:after="100" w:afterAutospacing="1" w:line="276" w:lineRule="auto"/>
        <w:ind w:firstLine="0"/>
        <w:outlineLvl w:val="2"/>
        <w:rPr>
          <w:rFonts w:eastAsia="Times New Roman"/>
          <w:b/>
          <w:bCs/>
          <w:color w:val="000000" w:themeColor="text1"/>
          <w:sz w:val="32"/>
          <w:szCs w:val="32"/>
        </w:rPr>
      </w:pPr>
      <w:bookmarkStart w:id="29" w:name="_Toc233420796"/>
      <w:r w:rsidRPr="00592575">
        <w:rPr>
          <w:rFonts w:eastAsia="Times New Roman" w:hint="cs"/>
          <w:b/>
          <w:bCs/>
          <w:color w:val="000000" w:themeColor="text1"/>
          <w:sz w:val="32"/>
          <w:szCs w:val="32"/>
          <w:rtl/>
        </w:rPr>
        <w:t xml:space="preserve">1.2.2 </w:t>
      </w:r>
      <w:r w:rsidR="00B22989" w:rsidRPr="00592575">
        <w:rPr>
          <w:rFonts w:eastAsia="Times New Roman"/>
          <w:b/>
          <w:bCs/>
          <w:color w:val="000000" w:themeColor="text1"/>
          <w:sz w:val="32"/>
          <w:szCs w:val="32"/>
          <w:rtl/>
        </w:rPr>
        <w:t>تمهيد</w:t>
      </w:r>
      <w:bookmarkEnd w:id="29"/>
    </w:p>
    <w:p w14:paraId="08380037" w14:textId="77777777" w:rsidR="00B22989" w:rsidRPr="00592575" w:rsidRDefault="00B22989" w:rsidP="008D7DE7">
      <w:pPr>
        <w:spacing w:before="100" w:beforeAutospacing="1" w:after="100" w:afterAutospacing="1" w:line="276" w:lineRule="auto"/>
        <w:rPr>
          <w:rFonts w:eastAsia="Times New Roman"/>
          <w:color w:val="000000" w:themeColor="text1"/>
        </w:rPr>
      </w:pPr>
      <w:r w:rsidRPr="00592575">
        <w:rPr>
          <w:rFonts w:eastAsia="Times New Roman"/>
          <w:color w:val="000000" w:themeColor="text1"/>
          <w:rtl/>
        </w:rPr>
        <w:t>يُمثّل اتخاذ القرارات الاستراتيجية جوهر العمل الإداري وقلبه النابض، إذ يتوقّف عليه مصير المنظمات ومسارها المستقبلي في بيئة الأعمال المتغيرة. وتكتسب القرارات الاستراتيجية أهميتها الاستثنائية من كونها قرارات بعيدة المدى، ذات تأثير شامل على المنظمة بكل مكوناتها، وتُحدّد ملامح علاقتها بمحيطها التنافسي. وفي ظلّ تنامي تعقيد البيئة المؤسسية وتسارع التغيرات التقنية والاقتصادية، باتت عملية اتخاذ القرارات الاستراتيجية تتطلّب أدوات متقدمة ومنظومات ذكية تتجاوز القدرات البشرية التقليدية. ويسعى هذا المبحث إلى تقديم تأصيل نظري معمّق لمفهوم اتخاذ القرارات الاستراتيجية، عبر استعراض مقارباته الفكرية المختلفة، والوقوف على أهميته في السياق التنظيمي، وتحديد أهدافه الجوهرية، ثم الانتقال إلى تحليل أبعاده ومراحله، مع إبراز التحديات والاستراتيجيات الحاكمة له في قطاع الاتصالات الخلوية</w:t>
      </w:r>
      <w:r w:rsidRPr="00592575">
        <w:rPr>
          <w:rFonts w:eastAsia="Times New Roman"/>
          <w:color w:val="000000" w:themeColor="text1"/>
        </w:rPr>
        <w:t>.</w:t>
      </w:r>
    </w:p>
    <w:p w14:paraId="676CFA72" w14:textId="18AB39E4" w:rsidR="00B22989" w:rsidRPr="00592575" w:rsidRDefault="00246C71" w:rsidP="00246C71">
      <w:pPr>
        <w:spacing w:before="100" w:beforeAutospacing="1" w:after="100" w:afterAutospacing="1" w:line="276" w:lineRule="auto"/>
        <w:ind w:firstLine="0"/>
        <w:outlineLvl w:val="2"/>
        <w:rPr>
          <w:rFonts w:eastAsia="Times New Roman"/>
          <w:b/>
          <w:bCs/>
          <w:color w:val="000000" w:themeColor="text1"/>
          <w:sz w:val="32"/>
          <w:szCs w:val="32"/>
        </w:rPr>
      </w:pPr>
      <w:bookmarkStart w:id="30" w:name="_Toc233420797"/>
      <w:r w:rsidRPr="00592575">
        <w:rPr>
          <w:rFonts w:eastAsia="Times New Roman" w:hint="cs"/>
          <w:b/>
          <w:bCs/>
          <w:color w:val="000000" w:themeColor="text1"/>
          <w:sz w:val="32"/>
          <w:szCs w:val="32"/>
          <w:rtl/>
        </w:rPr>
        <w:t xml:space="preserve">2.2.2 </w:t>
      </w:r>
      <w:r w:rsidR="00B22989" w:rsidRPr="00592575">
        <w:rPr>
          <w:rFonts w:eastAsia="Times New Roman"/>
          <w:b/>
          <w:bCs/>
          <w:color w:val="000000" w:themeColor="text1"/>
          <w:sz w:val="32"/>
          <w:szCs w:val="32"/>
          <w:rtl/>
        </w:rPr>
        <w:t>مفهوم اتخاذ القرارات الاستراتيجية</w:t>
      </w:r>
      <w:bookmarkEnd w:id="30"/>
    </w:p>
    <w:p w14:paraId="5AD0D7A8" w14:textId="77777777" w:rsidR="00B22989" w:rsidRPr="00592575" w:rsidRDefault="00B22989" w:rsidP="00246C71">
      <w:pPr>
        <w:spacing w:before="100" w:beforeAutospacing="1" w:after="100" w:afterAutospacing="1" w:line="276" w:lineRule="auto"/>
        <w:ind w:firstLine="425"/>
        <w:rPr>
          <w:rFonts w:eastAsia="Times New Roman"/>
          <w:color w:val="000000" w:themeColor="text1"/>
        </w:rPr>
      </w:pPr>
      <w:r w:rsidRPr="00592575">
        <w:rPr>
          <w:rFonts w:eastAsia="Times New Roman"/>
          <w:color w:val="000000" w:themeColor="text1"/>
          <w:rtl/>
        </w:rPr>
        <w:t xml:space="preserve">تعدّدت المداخل الفكرية في تعريف القرارات الاستراتيجية، وتنوّعت زوايا النظر إليها بحسب الإطار النظري الذي ينطلق منه الباحثون، إذ تتقاطع في تعريفها الأبعاد التنظيمية والاستراتيجية والمعرفية. ويُعرّف </w:t>
      </w:r>
      <w:proofErr w:type="spellStart"/>
      <w:r w:rsidRPr="00592575">
        <w:rPr>
          <w:rFonts w:eastAsia="Times New Roman"/>
          <w:color w:val="000000" w:themeColor="text1"/>
          <w:rtl/>
        </w:rPr>
        <w:t>الصبحي</w:t>
      </w:r>
      <w:proofErr w:type="spellEnd"/>
      <w:r w:rsidRPr="00592575">
        <w:rPr>
          <w:rFonts w:eastAsia="Times New Roman"/>
          <w:color w:val="000000" w:themeColor="text1"/>
          <w:rtl/>
        </w:rPr>
        <w:t xml:space="preserve"> والبحيري (٢٠٢٥) القرارات الاستراتيجية بأنها القرارات الجوهرية التي تتعامل مع القضايا المصيرية للمنظمة، وتستهدف توجيه مسارها المستقبلي على المدى البعيد، وتتميّز بشموليتها وتأثيرها العميق على مختلف وحدات المنظمة وأنشطتها</w:t>
      </w:r>
      <w:r w:rsidRPr="00592575">
        <w:rPr>
          <w:rFonts w:eastAsia="Times New Roman"/>
          <w:color w:val="000000" w:themeColor="text1"/>
        </w:rPr>
        <w:t>.</w:t>
      </w:r>
    </w:p>
    <w:p w14:paraId="18EE259F" w14:textId="77777777" w:rsidR="00B22989" w:rsidRPr="00592575" w:rsidRDefault="00B22989" w:rsidP="00246C71">
      <w:pPr>
        <w:spacing w:before="100" w:beforeAutospacing="1" w:after="100" w:afterAutospacing="1" w:line="276" w:lineRule="auto"/>
        <w:ind w:firstLine="425"/>
        <w:rPr>
          <w:rFonts w:eastAsia="Times New Roman"/>
          <w:color w:val="000000" w:themeColor="text1"/>
        </w:rPr>
      </w:pPr>
      <w:r w:rsidRPr="00592575">
        <w:rPr>
          <w:rFonts w:eastAsia="Times New Roman"/>
          <w:color w:val="000000" w:themeColor="text1"/>
          <w:rtl/>
        </w:rPr>
        <w:t xml:space="preserve">ومن منظور تكاملي، يرى </w:t>
      </w:r>
      <w:proofErr w:type="spellStart"/>
      <w:r w:rsidRPr="00592575">
        <w:rPr>
          <w:rFonts w:eastAsia="Times New Roman"/>
          <w:color w:val="000000" w:themeColor="text1"/>
          <w:rtl/>
        </w:rPr>
        <w:t>البزايعه</w:t>
      </w:r>
      <w:proofErr w:type="spellEnd"/>
      <w:r w:rsidRPr="00592575">
        <w:rPr>
          <w:rFonts w:eastAsia="Times New Roman"/>
          <w:color w:val="000000" w:themeColor="text1"/>
          <w:rtl/>
        </w:rPr>
        <w:t xml:space="preserve"> (٢٠٢٥) أن اتخاذ القرار الاستراتيجي يُمثّل عمليةً منهجيةً تتضمّن تشخيص المشكلات وتحليل بدائلها واختيار البديل الأمثل في ضوء معايير محددة، تستند إلى رؤية المنظمة وأهدافها بعيدة المدى. ويُضيف القرني (٢٠٢٤) بُعداً تطبيقياً للمفهوم، حيث يُعرّف القرارات الاستراتيجية بأنها القرارات الكبرى التي تتخذها القيادات العليا، وتتعلّق بتحديد الاتجاه العام للمنظمة وتخصيص مواردها بصورة تُحقّق ميزتها التنافسية</w:t>
      </w:r>
      <w:r w:rsidRPr="00592575">
        <w:rPr>
          <w:rFonts w:eastAsia="Times New Roman"/>
          <w:color w:val="000000" w:themeColor="text1"/>
        </w:rPr>
        <w:t>.</w:t>
      </w:r>
    </w:p>
    <w:p w14:paraId="0325F339" w14:textId="77777777" w:rsidR="00B22989" w:rsidRPr="00592575" w:rsidRDefault="00B22989" w:rsidP="00246C71">
      <w:pPr>
        <w:spacing w:before="100" w:beforeAutospacing="1" w:after="100" w:afterAutospacing="1" w:line="276" w:lineRule="auto"/>
        <w:ind w:firstLine="425"/>
        <w:rPr>
          <w:rFonts w:eastAsia="Times New Roman"/>
          <w:color w:val="000000" w:themeColor="text1"/>
        </w:rPr>
      </w:pPr>
      <w:r w:rsidRPr="00592575">
        <w:rPr>
          <w:rFonts w:eastAsia="Times New Roman"/>
          <w:color w:val="000000" w:themeColor="text1"/>
          <w:rtl/>
        </w:rPr>
        <w:t xml:space="preserve">ويُقدّم القرني </w:t>
      </w:r>
      <w:proofErr w:type="spellStart"/>
      <w:r w:rsidRPr="00592575">
        <w:rPr>
          <w:rFonts w:eastAsia="Times New Roman"/>
          <w:color w:val="000000" w:themeColor="text1"/>
          <w:rtl/>
        </w:rPr>
        <w:t>والمستادي</w:t>
      </w:r>
      <w:proofErr w:type="spellEnd"/>
      <w:r w:rsidRPr="00592575">
        <w:rPr>
          <w:rFonts w:eastAsia="Times New Roman"/>
          <w:color w:val="000000" w:themeColor="text1"/>
          <w:rtl/>
        </w:rPr>
        <w:t xml:space="preserve"> (٢٠٢٦) تعريفاً وظيفياً يربط القرار الاستراتيجي بقدرة المنظمة على الاستجابة الذكية لمتغيرات بيئتها، عبر منظومة من الخيارات المدروسة التي تأخذ بعين الاعتبار الفرص والتهديدات والقدرات الداخلية. أما عبد الستار وجازم (٢٠٢٥) فيُعرّفان القرار الاستراتيجي بأنه ناتج عملية تفاعلية معقّدة، تتضمّن جمع المعلومات وتحليلها وتقييم البدائل واختيار الأنسب منها، بما يضمن تحقيق الأهداف المؤسسية بأعلى درجات الكفاءة</w:t>
      </w:r>
      <w:r w:rsidRPr="00592575">
        <w:rPr>
          <w:rFonts w:eastAsia="Times New Roman"/>
          <w:color w:val="000000" w:themeColor="text1"/>
        </w:rPr>
        <w:t>.</w:t>
      </w:r>
    </w:p>
    <w:p w14:paraId="61F0767F" w14:textId="77777777" w:rsidR="00B22989" w:rsidRPr="00592575" w:rsidRDefault="00B22989" w:rsidP="00246C71">
      <w:pPr>
        <w:spacing w:before="100" w:beforeAutospacing="1" w:after="100" w:afterAutospacing="1" w:line="276" w:lineRule="auto"/>
        <w:ind w:firstLine="425"/>
        <w:rPr>
          <w:rFonts w:eastAsia="Times New Roman"/>
          <w:color w:val="000000" w:themeColor="text1"/>
        </w:rPr>
      </w:pPr>
      <w:r w:rsidRPr="00592575">
        <w:rPr>
          <w:rFonts w:eastAsia="Times New Roman"/>
          <w:color w:val="000000" w:themeColor="text1"/>
          <w:rtl/>
        </w:rPr>
        <w:t>ويُبيّن مشوح والعيد (٢٠٢٥) أن اتخاذ القرار الإداري بصورة عامة، والاستراتيجي بصورة خاصة، يُمثّل عمليةً ذهنيةً متطوّرة تتطلّب مهارات متخصصة وأدوات تحليلية متقدمة. ويُشير آل عزام وابن ظفرة (٢٠٢٣) إلى أن جودة القرار الاستراتيجي ترتبط بمدى قدرته على معالجة المتغيرات البيئية المعقدة، ولا سيما في حالات عدم اليقين والأزمات. ومن جهة متمّمة، يُؤكّد كبان وجلاب (٢٠٢٢) على أن القرار الاستراتيجي يُمثّل المحصلة النهائية لتفاعل عدة عوامل، تشمل الخبرة الشخصية وقاعدة المعلومات والأدوات التحليلية والثقافة التنظيمية السائدة</w:t>
      </w:r>
      <w:r w:rsidRPr="00592575">
        <w:rPr>
          <w:rFonts w:eastAsia="Times New Roman"/>
          <w:color w:val="000000" w:themeColor="text1"/>
        </w:rPr>
        <w:t>.</w:t>
      </w:r>
    </w:p>
    <w:p w14:paraId="60FEC718" w14:textId="77777777" w:rsidR="00B22989" w:rsidRPr="00592575" w:rsidRDefault="00B22989" w:rsidP="00246C71">
      <w:pPr>
        <w:spacing w:before="100" w:beforeAutospacing="1" w:after="100" w:afterAutospacing="1" w:line="276" w:lineRule="auto"/>
        <w:ind w:firstLine="425"/>
        <w:rPr>
          <w:rFonts w:eastAsia="Times New Roman"/>
          <w:color w:val="000000" w:themeColor="text1"/>
        </w:rPr>
      </w:pPr>
      <w:r w:rsidRPr="00592575">
        <w:rPr>
          <w:rFonts w:eastAsia="Times New Roman"/>
          <w:color w:val="000000" w:themeColor="text1"/>
          <w:rtl/>
        </w:rPr>
        <w:t>وعلى الصعيد الأجنبي، يُعرّف</w:t>
      </w:r>
      <w:r w:rsidRPr="00592575">
        <w:rPr>
          <w:rFonts w:eastAsia="Times New Roman"/>
          <w:color w:val="000000" w:themeColor="text1"/>
        </w:rPr>
        <w:t xml:space="preserve"> </w:t>
      </w:r>
      <w:proofErr w:type="spellStart"/>
      <w:r w:rsidRPr="00592575">
        <w:rPr>
          <w:rFonts w:eastAsia="Times New Roman"/>
          <w:color w:val="000000" w:themeColor="text1"/>
        </w:rPr>
        <w:t>Csaszar</w:t>
      </w:r>
      <w:proofErr w:type="spellEnd"/>
      <w:r w:rsidRPr="00592575">
        <w:rPr>
          <w:rFonts w:eastAsia="Times New Roman"/>
          <w:color w:val="000000" w:themeColor="text1"/>
        </w:rPr>
        <w:t xml:space="preserve"> et al. (2024) </w:t>
      </w:r>
      <w:r w:rsidRPr="00592575">
        <w:rPr>
          <w:rFonts w:eastAsia="Times New Roman"/>
          <w:color w:val="000000" w:themeColor="text1"/>
          <w:rtl/>
        </w:rPr>
        <w:t>القرار الاستراتيجي بأنه عملية ذهنية وتحليلية معقدة، تستهدف اختيار المسار الأمثل من بين بدائل متعددة في ظلّ ظروف عدم اليقين، استناداً إلى تحليل عميق للبيانات وتقييم منهجي للسيناريوهات المحتملة. ويُضيف</w:t>
      </w:r>
      <w:r w:rsidRPr="00592575">
        <w:rPr>
          <w:rFonts w:eastAsia="Times New Roman"/>
          <w:color w:val="000000" w:themeColor="text1"/>
        </w:rPr>
        <w:t xml:space="preserve"> Trunk et al. (2020) </w:t>
      </w:r>
      <w:r w:rsidRPr="00592575">
        <w:rPr>
          <w:rFonts w:eastAsia="Times New Roman"/>
          <w:color w:val="000000" w:themeColor="text1"/>
          <w:rtl/>
        </w:rPr>
        <w:t>بُعداً تكاملياً، إذ يُعرّفون القرار الاستراتيجي بأنه ناتج تفاعل بين العقل البشري والقدرات الاصطناعية في إطار منظومة قرار متكاملة تستثمر مزايا كلا الطرفين</w:t>
      </w:r>
      <w:r w:rsidRPr="00592575">
        <w:rPr>
          <w:rFonts w:eastAsia="Times New Roman"/>
          <w:color w:val="000000" w:themeColor="text1"/>
        </w:rPr>
        <w:t>.</w:t>
      </w:r>
    </w:p>
    <w:p w14:paraId="2928D636" w14:textId="77777777" w:rsidR="00B22989" w:rsidRPr="00592575" w:rsidRDefault="00B22989" w:rsidP="00246C71">
      <w:pPr>
        <w:spacing w:before="100" w:beforeAutospacing="1" w:after="100" w:afterAutospacing="1" w:line="276" w:lineRule="auto"/>
        <w:ind w:firstLine="425"/>
        <w:rPr>
          <w:rFonts w:eastAsia="Times New Roman"/>
          <w:color w:val="000000" w:themeColor="text1"/>
        </w:rPr>
      </w:pPr>
      <w:r w:rsidRPr="00592575">
        <w:rPr>
          <w:rFonts w:eastAsia="Times New Roman"/>
          <w:color w:val="000000" w:themeColor="text1"/>
          <w:rtl/>
        </w:rPr>
        <w:t>ويرى</w:t>
      </w:r>
      <w:r w:rsidRPr="00592575">
        <w:rPr>
          <w:rFonts w:eastAsia="Times New Roman"/>
          <w:color w:val="000000" w:themeColor="text1"/>
        </w:rPr>
        <w:t xml:space="preserve"> Pu et al. (2025) </w:t>
      </w:r>
      <w:r w:rsidRPr="00592575">
        <w:rPr>
          <w:rFonts w:eastAsia="Times New Roman"/>
          <w:color w:val="000000" w:themeColor="text1"/>
          <w:rtl/>
        </w:rPr>
        <w:t>أن القرارات الاستراتيجية تُمثّل الأداة الجوهرية لبناء التنافسية المؤسسية، إذ تُحدّد كيفية توظيف الموارد وتوجيه الجهود نحو تحقيق الميزة التنافسية المستدامة. ويُقدّم</w:t>
      </w:r>
      <w:r w:rsidRPr="00592575">
        <w:rPr>
          <w:rFonts w:eastAsia="Times New Roman"/>
          <w:color w:val="000000" w:themeColor="text1"/>
        </w:rPr>
        <w:t xml:space="preserve"> </w:t>
      </w:r>
      <w:proofErr w:type="spellStart"/>
      <w:r w:rsidRPr="00592575">
        <w:rPr>
          <w:rFonts w:eastAsia="Times New Roman"/>
          <w:color w:val="000000" w:themeColor="text1"/>
        </w:rPr>
        <w:t>Zein</w:t>
      </w:r>
      <w:proofErr w:type="spellEnd"/>
      <w:r w:rsidRPr="00592575">
        <w:rPr>
          <w:rFonts w:eastAsia="Times New Roman"/>
          <w:color w:val="000000" w:themeColor="text1"/>
        </w:rPr>
        <w:t xml:space="preserve"> (2025) </w:t>
      </w:r>
      <w:r w:rsidRPr="00592575">
        <w:rPr>
          <w:rFonts w:eastAsia="Times New Roman"/>
          <w:color w:val="000000" w:themeColor="text1"/>
          <w:rtl/>
        </w:rPr>
        <w:t>تعريفاً يربط القرار الاستراتيجي بقدرة القيادة على رؤية المستقبل واستشراف اتجاهاته، عبر منظومة من القرارات المتسلسلة التي تُحدّد مسار المنظمة عبر الزمن. ويُضيف</w:t>
      </w:r>
      <w:r w:rsidRPr="00592575">
        <w:rPr>
          <w:rFonts w:eastAsia="Times New Roman"/>
          <w:color w:val="000000" w:themeColor="text1"/>
        </w:rPr>
        <w:t xml:space="preserve"> </w:t>
      </w:r>
      <w:proofErr w:type="spellStart"/>
      <w:r w:rsidRPr="00592575">
        <w:rPr>
          <w:rFonts w:eastAsia="Times New Roman"/>
          <w:color w:val="000000" w:themeColor="text1"/>
        </w:rPr>
        <w:t>Marimira</w:t>
      </w:r>
      <w:proofErr w:type="spellEnd"/>
      <w:r w:rsidRPr="00592575">
        <w:rPr>
          <w:rFonts w:eastAsia="Times New Roman"/>
          <w:color w:val="000000" w:themeColor="text1"/>
        </w:rPr>
        <w:t xml:space="preserve"> &amp; </w:t>
      </w:r>
      <w:proofErr w:type="spellStart"/>
      <w:r w:rsidRPr="00592575">
        <w:rPr>
          <w:rFonts w:eastAsia="Times New Roman"/>
          <w:color w:val="000000" w:themeColor="text1"/>
        </w:rPr>
        <w:t>Gumel</w:t>
      </w:r>
      <w:proofErr w:type="spellEnd"/>
      <w:r w:rsidRPr="00592575">
        <w:rPr>
          <w:rFonts w:eastAsia="Times New Roman"/>
          <w:color w:val="000000" w:themeColor="text1"/>
        </w:rPr>
        <w:t xml:space="preserve"> (2025) </w:t>
      </w:r>
      <w:r w:rsidRPr="00592575">
        <w:rPr>
          <w:rFonts w:eastAsia="Times New Roman"/>
          <w:color w:val="000000" w:themeColor="text1"/>
          <w:rtl/>
        </w:rPr>
        <w:t>أن القرار الاستراتيجي عملية متكاملة تجمع بين التحليل الموضوعي والحكم الإداري، وتستهدف تحقيق التوازن بين الأهداف قصيرة المدى وبعيدة المدى</w:t>
      </w:r>
      <w:r w:rsidRPr="00592575">
        <w:rPr>
          <w:rFonts w:eastAsia="Times New Roman"/>
          <w:color w:val="000000" w:themeColor="text1"/>
        </w:rPr>
        <w:t>.</w:t>
      </w:r>
    </w:p>
    <w:p w14:paraId="1EAE9E13" w14:textId="77777777" w:rsidR="00B22989" w:rsidRPr="00592575" w:rsidRDefault="00B22989" w:rsidP="00246C71">
      <w:pPr>
        <w:spacing w:before="100" w:beforeAutospacing="1" w:after="100" w:afterAutospacing="1" w:line="276" w:lineRule="auto"/>
        <w:ind w:firstLine="425"/>
        <w:rPr>
          <w:rFonts w:eastAsia="Times New Roman"/>
          <w:color w:val="000000" w:themeColor="text1"/>
        </w:rPr>
      </w:pPr>
      <w:r w:rsidRPr="00592575">
        <w:rPr>
          <w:rFonts w:eastAsia="Times New Roman"/>
          <w:color w:val="000000" w:themeColor="text1"/>
          <w:rtl/>
        </w:rPr>
        <w:t>وفي مقاربة منهجية، يُحدّد</w:t>
      </w:r>
      <w:r w:rsidRPr="00592575">
        <w:rPr>
          <w:rFonts w:eastAsia="Times New Roman"/>
          <w:color w:val="000000" w:themeColor="text1"/>
        </w:rPr>
        <w:t xml:space="preserve"> Sheldon (2023) </w:t>
      </w:r>
      <w:r w:rsidRPr="00592575">
        <w:rPr>
          <w:rFonts w:eastAsia="Times New Roman"/>
          <w:color w:val="000000" w:themeColor="text1"/>
          <w:rtl/>
        </w:rPr>
        <w:t>عملية اتخاذ القرار بأنها سلسلة من الخطوات المنظمة التي تبدأ بتحديد المشكلة وتنتهي بتقييم نتائج القرار، وتمرّ بمراحل وسيطة تشمل جمع المعلومات وتحديد البدائل وتقييمها واختيار الأفضل منها. ويُؤكّد</w:t>
      </w:r>
      <w:r w:rsidRPr="00592575">
        <w:rPr>
          <w:rFonts w:eastAsia="Times New Roman"/>
          <w:color w:val="000000" w:themeColor="text1"/>
        </w:rPr>
        <w:t xml:space="preserve"> Mohammed et al. (2025) </w:t>
      </w:r>
      <w:r w:rsidRPr="00592575">
        <w:rPr>
          <w:rFonts w:eastAsia="Times New Roman"/>
          <w:color w:val="000000" w:themeColor="text1"/>
          <w:rtl/>
        </w:rPr>
        <w:t>على أن القرارات الاستراتيجية في الإدارة الحديثة باتت تتشكّل في فضاء معرفي مختلف، يدمج بين القدرات البشرية والذكاء الاصطناعي لإنتاج قرارات أكثر دقة وموضوعية</w:t>
      </w:r>
      <w:r w:rsidRPr="00592575">
        <w:rPr>
          <w:rFonts w:eastAsia="Times New Roman"/>
          <w:color w:val="000000" w:themeColor="text1"/>
        </w:rPr>
        <w:t>.</w:t>
      </w:r>
    </w:p>
    <w:p w14:paraId="2BF30B2E" w14:textId="77777777" w:rsidR="00B22989" w:rsidRPr="00592575" w:rsidRDefault="00B22989" w:rsidP="00246C71">
      <w:pPr>
        <w:spacing w:before="100" w:beforeAutospacing="1" w:after="100" w:afterAutospacing="1" w:line="276" w:lineRule="auto"/>
        <w:ind w:firstLine="425"/>
        <w:rPr>
          <w:rFonts w:eastAsia="Times New Roman"/>
          <w:color w:val="000000" w:themeColor="text1"/>
        </w:rPr>
      </w:pPr>
      <w:r w:rsidRPr="00592575">
        <w:rPr>
          <w:rFonts w:eastAsia="Times New Roman"/>
          <w:color w:val="000000" w:themeColor="text1"/>
          <w:rtl/>
        </w:rPr>
        <w:t xml:space="preserve">ومن استعراض هذه المقاربات، يتّضح وجود ثلاثة اتجاهات فكرية رئيسية في تعريف القرار الاستراتيجي: الاتجاه </w:t>
      </w:r>
      <w:proofErr w:type="spellStart"/>
      <w:r w:rsidRPr="00592575">
        <w:rPr>
          <w:rFonts w:eastAsia="Times New Roman"/>
          <w:color w:val="000000" w:themeColor="text1"/>
          <w:rtl/>
        </w:rPr>
        <w:t>العملياتي</w:t>
      </w:r>
      <w:proofErr w:type="spellEnd"/>
      <w:r w:rsidRPr="00592575">
        <w:rPr>
          <w:rFonts w:eastAsia="Times New Roman"/>
          <w:color w:val="000000" w:themeColor="text1"/>
          <w:rtl/>
        </w:rPr>
        <w:t xml:space="preserve"> الذي يُركّز على الخطوات والمراحل، والاتجاه </w:t>
      </w:r>
      <w:proofErr w:type="spellStart"/>
      <w:r w:rsidRPr="00592575">
        <w:rPr>
          <w:rFonts w:eastAsia="Times New Roman"/>
          <w:color w:val="000000" w:themeColor="text1"/>
          <w:rtl/>
        </w:rPr>
        <w:t>المخرجاتي</w:t>
      </w:r>
      <w:proofErr w:type="spellEnd"/>
      <w:r w:rsidRPr="00592575">
        <w:rPr>
          <w:rFonts w:eastAsia="Times New Roman"/>
          <w:color w:val="000000" w:themeColor="text1"/>
          <w:rtl/>
        </w:rPr>
        <w:t xml:space="preserve"> الذي يُعنى بطبيعة القرار وخصائصه ومضامينه، والاتجاه التكاملي الذي ينظر إلى القرار الاستراتيجي بوصفه ناتج تفاعل معقّد بين العوامل الإنسانية والتقنية والبيئية. ويرى الباحث في ضوء ما تقدّم أن القرار الاستراتيجي يمكن تعريفه إجرائياً بأنه: “عملية ذهنية وتحليلية منهجية تقوم بها القيادات العليا في المنظمة، تستهدف اختيار المسار الأمثل من بين بدائل متعددة لتحقيق أهداف المنظمة بعيدة المدى، تستند إلى منظومة متكاملة من المعلومات والتحليلات والأدوات الذكية، وتتعامل مع متغيرات البيئة الداخلية والخارجية بمرونة وكفاءة، بما يُعزّز الميزة التنافسية للمنظمة ويضمن استدامتها في قطاع الاتصالات الخلوية</w:t>
      </w:r>
      <w:r w:rsidRPr="00592575">
        <w:rPr>
          <w:rFonts w:eastAsia="Times New Roman"/>
          <w:color w:val="000000" w:themeColor="text1"/>
        </w:rPr>
        <w:t>”.</w:t>
      </w:r>
    </w:p>
    <w:p w14:paraId="2600BA1B" w14:textId="35BCEC0E" w:rsidR="00B22989" w:rsidRPr="00592575" w:rsidRDefault="00246C71" w:rsidP="00246C71">
      <w:pPr>
        <w:spacing w:before="100" w:beforeAutospacing="1" w:after="100" w:afterAutospacing="1" w:line="276" w:lineRule="auto"/>
        <w:ind w:firstLine="0"/>
        <w:outlineLvl w:val="2"/>
        <w:rPr>
          <w:rFonts w:eastAsia="Times New Roman"/>
          <w:b/>
          <w:bCs/>
          <w:color w:val="000000" w:themeColor="text1"/>
          <w:sz w:val="32"/>
          <w:szCs w:val="32"/>
        </w:rPr>
      </w:pPr>
      <w:bookmarkStart w:id="31" w:name="_Toc233420798"/>
      <w:r w:rsidRPr="00592575">
        <w:rPr>
          <w:rFonts w:eastAsia="Times New Roman" w:hint="cs"/>
          <w:b/>
          <w:bCs/>
          <w:color w:val="000000" w:themeColor="text1"/>
          <w:sz w:val="32"/>
          <w:szCs w:val="32"/>
          <w:rtl/>
        </w:rPr>
        <w:t xml:space="preserve">3.2.2 </w:t>
      </w:r>
      <w:r w:rsidR="00B22989" w:rsidRPr="00592575">
        <w:rPr>
          <w:rFonts w:eastAsia="Times New Roman"/>
          <w:b/>
          <w:bCs/>
          <w:color w:val="000000" w:themeColor="text1"/>
          <w:sz w:val="32"/>
          <w:szCs w:val="32"/>
          <w:rtl/>
        </w:rPr>
        <w:t>أهمية اتخاذ القرارات الاستراتيجية</w:t>
      </w:r>
      <w:bookmarkEnd w:id="31"/>
    </w:p>
    <w:p w14:paraId="04F061D9" w14:textId="77777777" w:rsidR="00B22989" w:rsidRPr="00592575" w:rsidRDefault="00B22989" w:rsidP="00246C71">
      <w:pPr>
        <w:spacing w:before="100" w:beforeAutospacing="1" w:after="100" w:afterAutospacing="1" w:line="276" w:lineRule="auto"/>
        <w:ind w:firstLine="425"/>
        <w:rPr>
          <w:rFonts w:eastAsia="Times New Roman"/>
          <w:color w:val="000000" w:themeColor="text1"/>
        </w:rPr>
      </w:pPr>
      <w:r w:rsidRPr="00592575">
        <w:rPr>
          <w:rFonts w:eastAsia="Times New Roman"/>
          <w:color w:val="000000" w:themeColor="text1"/>
          <w:rtl/>
        </w:rPr>
        <w:t>تكتسب القرارات الاستراتيجية أهميتها الاستثنائية من كونها المحرّك الرئيسي لمسار المنظمة وأداتها الجوهرية في التعامل مع التحديات المستقبلية، إذ تُمثّل الجسر الذي تعبر من خلاله المنظمة من واقعها الراهن إلى مستقبلها المنشود. وقد تنامى الاهتمام بأهمية هذه القرارات في ضوء التحولات المتسارعة التي تشهدها بيئة الأعمال المعاصرة، وما يفرضه ذلك من ضغوط متزايدة على القيادات الإدارية</w:t>
      </w:r>
      <w:r w:rsidRPr="00592575">
        <w:rPr>
          <w:rFonts w:eastAsia="Times New Roman"/>
          <w:color w:val="000000" w:themeColor="text1"/>
        </w:rPr>
        <w:t>.</w:t>
      </w:r>
    </w:p>
    <w:p w14:paraId="14E6729D" w14:textId="77777777" w:rsidR="00B22989" w:rsidRPr="00592575" w:rsidRDefault="00B22989" w:rsidP="00246C71">
      <w:pPr>
        <w:spacing w:before="100" w:beforeAutospacing="1" w:after="100" w:afterAutospacing="1" w:line="276" w:lineRule="auto"/>
        <w:ind w:firstLine="425"/>
        <w:rPr>
          <w:rFonts w:eastAsia="Times New Roman"/>
          <w:color w:val="000000" w:themeColor="text1"/>
        </w:rPr>
      </w:pPr>
      <w:r w:rsidRPr="00592575">
        <w:rPr>
          <w:rFonts w:eastAsia="Times New Roman"/>
          <w:color w:val="000000" w:themeColor="text1"/>
          <w:rtl/>
        </w:rPr>
        <w:t>ويُشير الفزاري والشاوي (٢٠٢٤) إلى أن أهمية القرارات الاستراتيجية تتجلّى في عدة محاور جوهرية، أوّلها أنها تُحدّد التوجه العام للمنظمة وتُرسم ملامح مستقبلها، وثانيها أنها تُسهم في تخصيص الموارد بأكثر الطرق كفاءةً وفاعلية، وثالثها أنها تُمثّل أداة المنظمة الرئيسية في بناء ميزتها التنافسية، ورابعها أنها تُعزّز قدرة المنظمة على التكيّف مع متغيرات البيئة الخارجية</w:t>
      </w:r>
      <w:r w:rsidRPr="00592575">
        <w:rPr>
          <w:rFonts w:eastAsia="Times New Roman"/>
          <w:color w:val="000000" w:themeColor="text1"/>
        </w:rPr>
        <w:t>.</w:t>
      </w:r>
    </w:p>
    <w:p w14:paraId="67C7AE06" w14:textId="77777777" w:rsidR="00B22989" w:rsidRPr="00592575" w:rsidRDefault="00B22989" w:rsidP="00246C71">
      <w:pPr>
        <w:spacing w:before="100" w:beforeAutospacing="1" w:after="100" w:afterAutospacing="1" w:line="276" w:lineRule="auto"/>
        <w:ind w:firstLine="425"/>
        <w:rPr>
          <w:rFonts w:eastAsia="Times New Roman"/>
          <w:color w:val="000000" w:themeColor="text1"/>
        </w:rPr>
      </w:pPr>
      <w:r w:rsidRPr="00592575">
        <w:rPr>
          <w:rFonts w:eastAsia="Times New Roman"/>
          <w:color w:val="000000" w:themeColor="text1"/>
          <w:rtl/>
        </w:rPr>
        <w:t xml:space="preserve">ويُبيّن </w:t>
      </w:r>
      <w:proofErr w:type="spellStart"/>
      <w:r w:rsidRPr="00592575">
        <w:rPr>
          <w:rFonts w:eastAsia="Times New Roman"/>
          <w:color w:val="000000" w:themeColor="text1"/>
          <w:rtl/>
        </w:rPr>
        <w:t>جفافلة</w:t>
      </w:r>
      <w:proofErr w:type="spellEnd"/>
      <w:r w:rsidRPr="00592575">
        <w:rPr>
          <w:rFonts w:eastAsia="Times New Roman"/>
          <w:color w:val="000000" w:themeColor="text1"/>
          <w:rtl/>
        </w:rPr>
        <w:t xml:space="preserve"> (٢٠٢٥) أن القرارات الاستراتيجية تُمثّل العنصر الحاسم في نجاح التخطيط المالي وتوجيه استثمارات المنظمة، عبر منظومة من الاختيارات المدروسة التي تضمن تحقيق العوائد المرجوّة وتقليل المخاطر. ويُضيف الساعاتي والساعاتي (٢٠٢٥) بُعداً ريادياً للأهمية، إذ يُؤكّدان أن القرارات الاستراتيجية تُمثّل الأداة الجوهرية لاقتناص الفرص الناشئة في الاقتصاد الرقمي، وتُتيح للمنظمات استكشاف نماذج أعمال جديدة وابتكار حلول غير مسبوقة</w:t>
      </w:r>
      <w:r w:rsidRPr="00592575">
        <w:rPr>
          <w:rFonts w:eastAsia="Times New Roman"/>
          <w:color w:val="000000" w:themeColor="text1"/>
        </w:rPr>
        <w:t>.</w:t>
      </w:r>
    </w:p>
    <w:p w14:paraId="726C16D6" w14:textId="77777777" w:rsidR="00B22989" w:rsidRPr="00592575" w:rsidRDefault="00B22989" w:rsidP="00246C71">
      <w:pPr>
        <w:spacing w:before="100" w:beforeAutospacing="1" w:after="100" w:afterAutospacing="1" w:line="276" w:lineRule="auto"/>
        <w:ind w:firstLine="425"/>
        <w:rPr>
          <w:rFonts w:eastAsia="Times New Roman"/>
          <w:color w:val="000000" w:themeColor="text1"/>
        </w:rPr>
      </w:pPr>
      <w:r w:rsidRPr="00592575">
        <w:rPr>
          <w:rFonts w:eastAsia="Times New Roman"/>
          <w:color w:val="000000" w:themeColor="text1"/>
          <w:rtl/>
        </w:rPr>
        <w:t xml:space="preserve">ويرى مهدي (٢٠٢٥) أن أهمية القرارات الاستراتيجية تتعدّى المستوى التشغيلي لتشمل البُعد التحويلي للمنظمة، إذ تُمثّل هذه القرارات الأداة الرئيسية لإحداث التغييرات الجوهرية في هيكل المنظمة وعملياتها واستراتيجيات نموّها. ويُشير المنصوري </w:t>
      </w:r>
      <w:proofErr w:type="spellStart"/>
      <w:r w:rsidRPr="00592575">
        <w:rPr>
          <w:rFonts w:eastAsia="Times New Roman"/>
          <w:color w:val="000000" w:themeColor="text1"/>
          <w:rtl/>
        </w:rPr>
        <w:t>والطحيطاح</w:t>
      </w:r>
      <w:proofErr w:type="spellEnd"/>
      <w:r w:rsidRPr="00592575">
        <w:rPr>
          <w:rFonts w:eastAsia="Times New Roman"/>
          <w:color w:val="000000" w:themeColor="text1"/>
          <w:rtl/>
        </w:rPr>
        <w:t xml:space="preserve"> (٢٠٢١) إلى أن أهمية القرارات الاستراتيجية تتجلّى أيضاً في قدرتها على توجيه المنظمة نحو تحقيق رسالتها ورؤيتها، عبر سلسلة من الاختيارات المتسقة التي تُترجم الأهداف الكبرى إلى مسارات تنفيذية محددة</w:t>
      </w:r>
      <w:r w:rsidRPr="00592575">
        <w:rPr>
          <w:rFonts w:eastAsia="Times New Roman"/>
          <w:color w:val="000000" w:themeColor="text1"/>
        </w:rPr>
        <w:t>.</w:t>
      </w:r>
    </w:p>
    <w:p w14:paraId="37B4F6D8" w14:textId="77777777" w:rsidR="00B22989" w:rsidRPr="00592575" w:rsidRDefault="00B22989" w:rsidP="00246C71">
      <w:pPr>
        <w:spacing w:before="100" w:beforeAutospacing="1" w:after="100" w:afterAutospacing="1" w:line="276" w:lineRule="auto"/>
        <w:ind w:firstLine="425"/>
        <w:rPr>
          <w:rFonts w:eastAsia="Times New Roman"/>
          <w:color w:val="000000" w:themeColor="text1"/>
        </w:rPr>
      </w:pPr>
      <w:r w:rsidRPr="00592575">
        <w:rPr>
          <w:rFonts w:eastAsia="Times New Roman"/>
          <w:color w:val="000000" w:themeColor="text1"/>
          <w:rtl/>
        </w:rPr>
        <w:t>ويُؤكد الشيخ حسن والسليمان (٢٠٢٢) على أهمية القرارات الاستراتيجية في معالجة المشكلات المعقدة التي تواجه المنظمات، إذ تُتيح هذه القرارات مقاربةً منهجيةً للتعامل مع التحديات متعددة الأبعاد، عبر توظيف أدوات تحليلية متقدمة كنظرية صفوف الانتظار وغيرها من النماذج الكمية. ويُضيف مولاي وآخرون (٢٠٢١) أن أهمية القرارات الاستراتيجية تكمن أيضاً في قدرتها على دمج الأبعاد الموضوعية والإنسانية في عملية صنع القرار، بما يضمن تحقيق التوازن بين الكفاءة الاقتصادية والمسؤولية الاجتماعية</w:t>
      </w:r>
      <w:r w:rsidRPr="00592575">
        <w:rPr>
          <w:rFonts w:eastAsia="Times New Roman"/>
          <w:color w:val="000000" w:themeColor="text1"/>
        </w:rPr>
        <w:t>.</w:t>
      </w:r>
    </w:p>
    <w:p w14:paraId="346E93E9" w14:textId="77777777" w:rsidR="00B22989" w:rsidRPr="00592575" w:rsidRDefault="00B22989" w:rsidP="00246C71">
      <w:pPr>
        <w:spacing w:before="100" w:beforeAutospacing="1" w:after="100" w:afterAutospacing="1" w:line="276" w:lineRule="auto"/>
        <w:ind w:firstLine="425"/>
        <w:rPr>
          <w:rFonts w:eastAsia="Times New Roman"/>
          <w:color w:val="000000" w:themeColor="text1"/>
        </w:rPr>
      </w:pPr>
      <w:r w:rsidRPr="00592575">
        <w:rPr>
          <w:rFonts w:eastAsia="Times New Roman"/>
          <w:color w:val="000000" w:themeColor="text1"/>
          <w:rtl/>
        </w:rPr>
        <w:t xml:space="preserve">ومن منظور تطبيقي، يُبرز كروم </w:t>
      </w:r>
      <w:proofErr w:type="spellStart"/>
      <w:r w:rsidRPr="00592575">
        <w:rPr>
          <w:rFonts w:eastAsia="Times New Roman"/>
          <w:color w:val="000000" w:themeColor="text1"/>
          <w:rtl/>
        </w:rPr>
        <w:t>ودحمون</w:t>
      </w:r>
      <w:proofErr w:type="spellEnd"/>
      <w:r w:rsidRPr="00592575">
        <w:rPr>
          <w:rFonts w:eastAsia="Times New Roman"/>
          <w:color w:val="000000" w:themeColor="text1"/>
          <w:rtl/>
        </w:rPr>
        <w:t xml:space="preserve"> (٢٠٢٥) أهمية القرارات الاستراتيجية في تحسين الأداء التنظيمي العام، عبر توجيه الموارد نحو المجالات الأكثر إنتاجيةً وتأثيراً. كما يُشير العجمي وآخرون (٢٠٢٢) إلى أن أهمية القرارات الاستراتيجية تتضاعف في الظروف الاستثنائية كالأزمات والجوائح، إذ تُمثّل هذه القرارات الأداة الرئيسية للاستجابة السريعة والفعّالة للمتغيرات المفاجئة</w:t>
      </w:r>
      <w:r w:rsidRPr="00592575">
        <w:rPr>
          <w:rFonts w:eastAsia="Times New Roman"/>
          <w:color w:val="000000" w:themeColor="text1"/>
        </w:rPr>
        <w:t>.</w:t>
      </w:r>
    </w:p>
    <w:p w14:paraId="112D2A83" w14:textId="77777777" w:rsidR="00B22989" w:rsidRPr="00592575" w:rsidRDefault="00B22989" w:rsidP="00246C71">
      <w:pPr>
        <w:spacing w:before="100" w:beforeAutospacing="1" w:after="100" w:afterAutospacing="1" w:line="276" w:lineRule="auto"/>
        <w:ind w:firstLine="425"/>
        <w:rPr>
          <w:rFonts w:eastAsia="Times New Roman"/>
          <w:color w:val="000000" w:themeColor="text1"/>
        </w:rPr>
      </w:pPr>
      <w:r w:rsidRPr="00592575">
        <w:rPr>
          <w:rFonts w:eastAsia="Times New Roman"/>
          <w:color w:val="000000" w:themeColor="text1"/>
          <w:rtl/>
        </w:rPr>
        <w:t>وعلى الصعيد الأجنبي، يُؤكّد</w:t>
      </w:r>
      <w:r w:rsidRPr="00592575">
        <w:rPr>
          <w:rFonts w:eastAsia="Times New Roman"/>
          <w:color w:val="000000" w:themeColor="text1"/>
        </w:rPr>
        <w:t xml:space="preserve"> </w:t>
      </w:r>
      <w:proofErr w:type="spellStart"/>
      <w:r w:rsidRPr="00592575">
        <w:rPr>
          <w:rFonts w:eastAsia="Times New Roman"/>
          <w:color w:val="000000" w:themeColor="text1"/>
        </w:rPr>
        <w:t>Kaggwa</w:t>
      </w:r>
      <w:proofErr w:type="spellEnd"/>
      <w:r w:rsidRPr="00592575">
        <w:rPr>
          <w:rFonts w:eastAsia="Times New Roman"/>
          <w:color w:val="000000" w:themeColor="text1"/>
        </w:rPr>
        <w:t xml:space="preserve"> et al. (2024) </w:t>
      </w:r>
      <w:r w:rsidRPr="00592575">
        <w:rPr>
          <w:rFonts w:eastAsia="Times New Roman"/>
          <w:color w:val="000000" w:themeColor="text1"/>
          <w:rtl/>
        </w:rPr>
        <w:t>على أن القرارات الاستراتيجية تُمثّل المحور الذي تدور حوله عمليات التحول المؤسسي، إذ تُحدّد هذه القرارات وتيرة التحول ومداه واتجاهاته. ويُبيّن</w:t>
      </w:r>
      <w:r w:rsidRPr="00592575">
        <w:rPr>
          <w:rFonts w:eastAsia="Times New Roman"/>
          <w:color w:val="000000" w:themeColor="text1"/>
        </w:rPr>
        <w:t xml:space="preserve"> </w:t>
      </w:r>
      <w:proofErr w:type="spellStart"/>
      <w:r w:rsidRPr="00592575">
        <w:rPr>
          <w:rFonts w:eastAsia="Times New Roman"/>
          <w:color w:val="000000" w:themeColor="text1"/>
        </w:rPr>
        <w:t>Vudugula</w:t>
      </w:r>
      <w:proofErr w:type="spellEnd"/>
      <w:r w:rsidRPr="00592575">
        <w:rPr>
          <w:rFonts w:eastAsia="Times New Roman"/>
          <w:color w:val="000000" w:themeColor="text1"/>
        </w:rPr>
        <w:t xml:space="preserve"> et al. (2023) </w:t>
      </w:r>
      <w:r w:rsidRPr="00592575">
        <w:rPr>
          <w:rFonts w:eastAsia="Times New Roman"/>
          <w:color w:val="000000" w:themeColor="text1"/>
          <w:rtl/>
        </w:rPr>
        <w:t xml:space="preserve">أن أهمية القرارات الاستراتيجية تتجلّى في قدرتها على ترجمة الرؤى </w:t>
      </w:r>
      <w:proofErr w:type="spellStart"/>
      <w:r w:rsidRPr="00592575">
        <w:rPr>
          <w:rFonts w:eastAsia="Times New Roman"/>
          <w:color w:val="000000" w:themeColor="text1"/>
          <w:rtl/>
        </w:rPr>
        <w:t>التنبؤية</w:t>
      </w:r>
      <w:proofErr w:type="spellEnd"/>
      <w:r w:rsidRPr="00592575">
        <w:rPr>
          <w:rFonts w:eastAsia="Times New Roman"/>
          <w:color w:val="000000" w:themeColor="text1"/>
          <w:rtl/>
        </w:rPr>
        <w:t xml:space="preserve"> إلى مسارات تنفيذية واضحة، تستثمر الفرص المستقبلية وتتجنّب المخاطر المحتملة. ويرى</w:t>
      </w:r>
      <w:r w:rsidRPr="00592575">
        <w:rPr>
          <w:rFonts w:eastAsia="Times New Roman"/>
          <w:color w:val="000000" w:themeColor="text1"/>
        </w:rPr>
        <w:t xml:space="preserve"> </w:t>
      </w:r>
      <w:proofErr w:type="spellStart"/>
      <w:r w:rsidRPr="00592575">
        <w:rPr>
          <w:rFonts w:eastAsia="Times New Roman"/>
          <w:color w:val="000000" w:themeColor="text1"/>
        </w:rPr>
        <w:t>Gautam</w:t>
      </w:r>
      <w:proofErr w:type="spellEnd"/>
      <w:r w:rsidRPr="00592575">
        <w:rPr>
          <w:rFonts w:eastAsia="Times New Roman"/>
          <w:color w:val="000000" w:themeColor="text1"/>
        </w:rPr>
        <w:t xml:space="preserve"> &amp; </w:t>
      </w:r>
      <w:proofErr w:type="spellStart"/>
      <w:r w:rsidRPr="00592575">
        <w:rPr>
          <w:rFonts w:eastAsia="Times New Roman"/>
          <w:color w:val="000000" w:themeColor="text1"/>
        </w:rPr>
        <w:t>Bhimavarapu</w:t>
      </w:r>
      <w:proofErr w:type="spellEnd"/>
      <w:r w:rsidRPr="00592575">
        <w:rPr>
          <w:rFonts w:eastAsia="Times New Roman"/>
          <w:color w:val="000000" w:themeColor="text1"/>
        </w:rPr>
        <w:t xml:space="preserve"> (2022) </w:t>
      </w:r>
      <w:r w:rsidRPr="00592575">
        <w:rPr>
          <w:rFonts w:eastAsia="Times New Roman"/>
          <w:color w:val="000000" w:themeColor="text1"/>
          <w:rtl/>
        </w:rPr>
        <w:t>أن القرارات الاستراتيجية المبنية على البيانات تُمثّل ركيزةً جوهريةً في الإدارة المالية الحديثة، إذ تُحدّد كيفية توظيف الموارد المالية وتوجيه الاستثمارات بأعلى درجات الكفاءة</w:t>
      </w:r>
      <w:r w:rsidRPr="00592575">
        <w:rPr>
          <w:rFonts w:eastAsia="Times New Roman"/>
          <w:color w:val="000000" w:themeColor="text1"/>
        </w:rPr>
        <w:t>.</w:t>
      </w:r>
    </w:p>
    <w:p w14:paraId="0CC4A767" w14:textId="77777777" w:rsidR="00B22989" w:rsidRPr="00592575" w:rsidRDefault="00B22989" w:rsidP="00246C71">
      <w:pPr>
        <w:spacing w:before="100" w:beforeAutospacing="1" w:after="100" w:afterAutospacing="1" w:line="276" w:lineRule="auto"/>
        <w:ind w:firstLine="425"/>
        <w:rPr>
          <w:rFonts w:eastAsia="Times New Roman"/>
          <w:color w:val="000000" w:themeColor="text1"/>
        </w:rPr>
      </w:pPr>
      <w:r w:rsidRPr="00592575">
        <w:rPr>
          <w:rFonts w:eastAsia="Times New Roman"/>
          <w:color w:val="000000" w:themeColor="text1"/>
          <w:rtl/>
        </w:rPr>
        <w:t>ويُضيف</w:t>
      </w:r>
      <w:r w:rsidRPr="00592575">
        <w:rPr>
          <w:rFonts w:eastAsia="Times New Roman"/>
          <w:color w:val="000000" w:themeColor="text1"/>
        </w:rPr>
        <w:t xml:space="preserve"> </w:t>
      </w:r>
      <w:proofErr w:type="spellStart"/>
      <w:r w:rsidRPr="00592575">
        <w:rPr>
          <w:rFonts w:eastAsia="Times New Roman"/>
          <w:color w:val="000000" w:themeColor="text1"/>
        </w:rPr>
        <w:t>Keding</w:t>
      </w:r>
      <w:proofErr w:type="spellEnd"/>
      <w:r w:rsidRPr="00592575">
        <w:rPr>
          <w:rFonts w:eastAsia="Times New Roman"/>
          <w:color w:val="000000" w:themeColor="text1"/>
        </w:rPr>
        <w:t xml:space="preserve"> (2021) </w:t>
      </w:r>
      <w:r w:rsidRPr="00592575">
        <w:rPr>
          <w:rFonts w:eastAsia="Times New Roman"/>
          <w:color w:val="000000" w:themeColor="text1"/>
          <w:rtl/>
        </w:rPr>
        <w:t>بُعداً معرفياً للأهمية، إذ يرى أن القرارات الاستراتيجية تُمثّل المختبر الذي تتبلور فيه الخبرات التنظيمية وتتطوّر من خلاله المعارف الإدارية. ويُشير</w:t>
      </w:r>
      <w:r w:rsidRPr="00592575">
        <w:rPr>
          <w:rFonts w:eastAsia="Times New Roman"/>
          <w:color w:val="000000" w:themeColor="text1"/>
        </w:rPr>
        <w:t xml:space="preserve"> Singh et al. (2024) </w:t>
      </w:r>
      <w:r w:rsidRPr="00592575">
        <w:rPr>
          <w:rFonts w:eastAsia="Times New Roman"/>
          <w:color w:val="000000" w:themeColor="text1"/>
          <w:rtl/>
        </w:rPr>
        <w:t>إلى أن القرارات الاستراتيجية تُؤدّي دوراً جوهرياً في تحقيق أهداف التنمية المستدامة، عبر توجيه المنظمات نحو ممارسات أكثر مسؤوليةً تجاه البيئة والمجتمع</w:t>
      </w:r>
      <w:r w:rsidRPr="00592575">
        <w:rPr>
          <w:rFonts w:eastAsia="Times New Roman"/>
          <w:color w:val="000000" w:themeColor="text1"/>
        </w:rPr>
        <w:t>.</w:t>
      </w:r>
    </w:p>
    <w:p w14:paraId="6F56DCA7" w14:textId="77777777" w:rsidR="00B22989" w:rsidRPr="00592575" w:rsidRDefault="00B22989" w:rsidP="00246C71">
      <w:pPr>
        <w:spacing w:before="100" w:beforeAutospacing="1" w:after="100" w:afterAutospacing="1" w:line="276" w:lineRule="auto"/>
        <w:ind w:firstLine="425"/>
        <w:rPr>
          <w:rFonts w:eastAsia="Times New Roman"/>
          <w:color w:val="000000" w:themeColor="text1"/>
        </w:rPr>
      </w:pPr>
      <w:r w:rsidRPr="00592575">
        <w:rPr>
          <w:rFonts w:eastAsia="Times New Roman"/>
          <w:color w:val="000000" w:themeColor="text1"/>
          <w:rtl/>
        </w:rPr>
        <w:t>ويُؤكّد</w:t>
      </w:r>
      <w:r w:rsidRPr="00592575">
        <w:rPr>
          <w:rFonts w:eastAsia="Times New Roman"/>
          <w:color w:val="000000" w:themeColor="text1"/>
        </w:rPr>
        <w:t xml:space="preserve"> </w:t>
      </w:r>
      <w:proofErr w:type="spellStart"/>
      <w:r w:rsidRPr="00592575">
        <w:rPr>
          <w:rFonts w:eastAsia="Times New Roman"/>
          <w:color w:val="000000" w:themeColor="text1"/>
        </w:rPr>
        <w:t>Venkatasubramanian</w:t>
      </w:r>
      <w:proofErr w:type="spellEnd"/>
      <w:r w:rsidRPr="00592575">
        <w:rPr>
          <w:rFonts w:eastAsia="Times New Roman"/>
          <w:color w:val="000000" w:themeColor="text1"/>
        </w:rPr>
        <w:t xml:space="preserve"> (2021) </w:t>
      </w:r>
      <w:r w:rsidRPr="00592575">
        <w:rPr>
          <w:rFonts w:eastAsia="Times New Roman"/>
          <w:color w:val="000000" w:themeColor="text1"/>
          <w:rtl/>
        </w:rPr>
        <w:t>على أن أهمية القرارات الاستراتيجية في القطاعات التقنية والصناعية المتقدمة تتضاعف بفضل تعقيد المتغيرات التي تتعامل معها، مما يستلزم توظيف أدوات ذكية تُعزّز جودة هذه القرارات. ويُبيّن</w:t>
      </w:r>
      <w:r w:rsidRPr="00592575">
        <w:rPr>
          <w:rFonts w:eastAsia="Times New Roman"/>
          <w:color w:val="000000" w:themeColor="text1"/>
        </w:rPr>
        <w:t xml:space="preserve"> </w:t>
      </w:r>
      <w:proofErr w:type="spellStart"/>
      <w:r w:rsidRPr="00592575">
        <w:rPr>
          <w:rFonts w:eastAsia="Times New Roman"/>
          <w:color w:val="000000" w:themeColor="text1"/>
        </w:rPr>
        <w:t>Dietzmann</w:t>
      </w:r>
      <w:proofErr w:type="spellEnd"/>
      <w:r w:rsidRPr="00592575">
        <w:rPr>
          <w:rFonts w:eastAsia="Times New Roman"/>
          <w:color w:val="000000" w:themeColor="text1"/>
        </w:rPr>
        <w:t xml:space="preserve"> &amp; </w:t>
      </w:r>
      <w:proofErr w:type="spellStart"/>
      <w:r w:rsidRPr="00592575">
        <w:rPr>
          <w:rFonts w:eastAsia="Times New Roman"/>
          <w:color w:val="000000" w:themeColor="text1"/>
        </w:rPr>
        <w:t>Duan</w:t>
      </w:r>
      <w:proofErr w:type="spellEnd"/>
      <w:r w:rsidRPr="00592575">
        <w:rPr>
          <w:rFonts w:eastAsia="Times New Roman"/>
          <w:color w:val="000000" w:themeColor="text1"/>
        </w:rPr>
        <w:t xml:space="preserve"> (2022) </w:t>
      </w:r>
      <w:r w:rsidRPr="00592575">
        <w:rPr>
          <w:rFonts w:eastAsia="Times New Roman"/>
          <w:color w:val="000000" w:themeColor="text1"/>
          <w:rtl/>
        </w:rPr>
        <w:t>أن أهمية القرارات الاستراتيجية في عصر فيض المعلومات تتجلّى في قدرتها على تصفية الضجيج المعلوماتي والتركيز على المعطيات الجوهرية ذات الأثر الفعلي على مسار المنظمة</w:t>
      </w:r>
      <w:r w:rsidRPr="00592575">
        <w:rPr>
          <w:rFonts w:eastAsia="Times New Roman"/>
          <w:color w:val="000000" w:themeColor="text1"/>
        </w:rPr>
        <w:t>.</w:t>
      </w:r>
    </w:p>
    <w:p w14:paraId="725BE262" w14:textId="77777777" w:rsidR="00B22989" w:rsidRPr="00592575" w:rsidRDefault="00B22989" w:rsidP="00246C71">
      <w:pPr>
        <w:spacing w:before="100" w:beforeAutospacing="1" w:after="100" w:afterAutospacing="1" w:line="276" w:lineRule="auto"/>
        <w:ind w:firstLine="425"/>
        <w:rPr>
          <w:rFonts w:eastAsia="Times New Roman"/>
          <w:color w:val="000000" w:themeColor="text1"/>
        </w:rPr>
      </w:pPr>
      <w:r w:rsidRPr="00592575">
        <w:rPr>
          <w:rFonts w:eastAsia="Times New Roman"/>
          <w:color w:val="000000" w:themeColor="text1"/>
          <w:rtl/>
        </w:rPr>
        <w:t>ومن خلال هذا الاستعراض، يتّضح أن أهمية القرارات الاستراتيجية تتوزّع على مستويات متعددة: مستوى توجيهي يُحدّد مسار المنظمة، ومستوى تخصيصي يُوجّه الموارد، ومستوى تنافسي يبني الميزة التنافسية، ومستوى تكيّفي يُعزّز قدرة المنظمة على التعامل مع المتغيرات، وكلها مستويات تكتسب أهميةً مضاعفةً في قطاع الاتصالات الخلوية السعودية الذي يتسم بحدّة المنافسة وسرعة التطور التقني</w:t>
      </w:r>
      <w:r w:rsidRPr="00592575">
        <w:rPr>
          <w:rFonts w:eastAsia="Times New Roman"/>
          <w:color w:val="000000" w:themeColor="text1"/>
        </w:rPr>
        <w:t>.</w:t>
      </w:r>
    </w:p>
    <w:p w14:paraId="4A08C336" w14:textId="1DA529CF" w:rsidR="00B22989" w:rsidRPr="00592575" w:rsidRDefault="00246C71" w:rsidP="00246C71">
      <w:pPr>
        <w:spacing w:before="100" w:beforeAutospacing="1" w:after="100" w:afterAutospacing="1" w:line="276" w:lineRule="auto"/>
        <w:ind w:firstLine="0"/>
        <w:outlineLvl w:val="2"/>
        <w:rPr>
          <w:rFonts w:eastAsia="Times New Roman"/>
          <w:b/>
          <w:bCs/>
          <w:color w:val="000000" w:themeColor="text1"/>
          <w:sz w:val="32"/>
          <w:szCs w:val="32"/>
        </w:rPr>
      </w:pPr>
      <w:bookmarkStart w:id="32" w:name="_Toc233420799"/>
      <w:r w:rsidRPr="00592575">
        <w:rPr>
          <w:rFonts w:eastAsia="Times New Roman" w:hint="cs"/>
          <w:b/>
          <w:bCs/>
          <w:color w:val="000000" w:themeColor="text1"/>
          <w:sz w:val="32"/>
          <w:szCs w:val="32"/>
          <w:rtl/>
        </w:rPr>
        <w:t xml:space="preserve">4.2.2 </w:t>
      </w:r>
      <w:r w:rsidR="00B22989" w:rsidRPr="00592575">
        <w:rPr>
          <w:rFonts w:eastAsia="Times New Roman"/>
          <w:b/>
          <w:bCs/>
          <w:color w:val="000000" w:themeColor="text1"/>
          <w:sz w:val="32"/>
          <w:szCs w:val="32"/>
          <w:rtl/>
        </w:rPr>
        <w:t>أهداف اتخاذ القرارات الاستراتيجية</w:t>
      </w:r>
      <w:bookmarkEnd w:id="32"/>
    </w:p>
    <w:p w14:paraId="4D35C0F7" w14:textId="77777777" w:rsidR="00B22989" w:rsidRPr="00592575" w:rsidRDefault="00B22989" w:rsidP="00246C71">
      <w:pPr>
        <w:spacing w:before="100" w:beforeAutospacing="1" w:after="100" w:afterAutospacing="1" w:line="276" w:lineRule="auto"/>
        <w:ind w:firstLine="425"/>
        <w:rPr>
          <w:rFonts w:eastAsia="Times New Roman"/>
          <w:color w:val="000000" w:themeColor="text1"/>
        </w:rPr>
      </w:pPr>
      <w:r w:rsidRPr="00592575">
        <w:rPr>
          <w:rFonts w:eastAsia="Times New Roman"/>
          <w:color w:val="000000" w:themeColor="text1"/>
          <w:rtl/>
        </w:rPr>
        <w:t>يستهدف اتخاذ القرارات الاستراتيجية تحقيق منظومة متكاملة من الأهداف التي تتراوح بين تحقيق الأداء الراهن وبناء المستقبل المنشود، وقد تباينت رؤى الباحثين في تحديد هذه الأهداف بحسب السياق التطبيقي والإطار النظري</w:t>
      </w:r>
      <w:r w:rsidRPr="00592575">
        <w:rPr>
          <w:rFonts w:eastAsia="Times New Roman"/>
          <w:color w:val="000000" w:themeColor="text1"/>
        </w:rPr>
        <w:t>.</w:t>
      </w:r>
    </w:p>
    <w:p w14:paraId="22388F1C" w14:textId="77777777" w:rsidR="00B22989" w:rsidRPr="00592575" w:rsidRDefault="00B22989" w:rsidP="00246C71">
      <w:pPr>
        <w:spacing w:before="100" w:beforeAutospacing="1" w:after="100" w:afterAutospacing="1" w:line="276" w:lineRule="auto"/>
        <w:ind w:firstLine="425"/>
        <w:rPr>
          <w:rFonts w:eastAsia="Times New Roman"/>
          <w:color w:val="000000" w:themeColor="text1"/>
        </w:rPr>
      </w:pPr>
      <w:r w:rsidRPr="00592575">
        <w:rPr>
          <w:rFonts w:eastAsia="Times New Roman"/>
          <w:color w:val="000000" w:themeColor="text1"/>
          <w:rtl/>
        </w:rPr>
        <w:t>ويُحدّد آل خالص والبشر (٢٠٢٥) جملةً من الأهداف الجوهرية للقرارات الاستراتيجية في الإدارة المعاصرة، يمكن إجمالها فيما يلي: تعزيز الكفاءة المؤسسية عبر توجيه الموارد نحو الأنشطة الأكثر إنتاجيةً، ودعم عمليات النمو والتوسع في المنظمة، وتحسين جودة الخدمات المُقدّمة للمستفيدين، إضافةً إلى تمكين القيادات من الاستجابة الفاعلة لمتغيرات البيئة الخارجية</w:t>
      </w:r>
      <w:r w:rsidRPr="00592575">
        <w:rPr>
          <w:rFonts w:eastAsia="Times New Roman"/>
          <w:color w:val="000000" w:themeColor="text1"/>
        </w:rPr>
        <w:t>.</w:t>
      </w:r>
    </w:p>
    <w:p w14:paraId="6ED6F4AB" w14:textId="77777777" w:rsidR="00B22989" w:rsidRPr="00592575" w:rsidRDefault="00B22989" w:rsidP="00246C71">
      <w:pPr>
        <w:spacing w:before="100" w:beforeAutospacing="1" w:after="100" w:afterAutospacing="1" w:line="276" w:lineRule="auto"/>
        <w:ind w:firstLine="425"/>
        <w:rPr>
          <w:rFonts w:eastAsia="Times New Roman"/>
          <w:color w:val="000000" w:themeColor="text1"/>
        </w:rPr>
      </w:pPr>
      <w:r w:rsidRPr="00592575">
        <w:rPr>
          <w:rFonts w:eastAsia="Times New Roman"/>
          <w:color w:val="000000" w:themeColor="text1"/>
          <w:rtl/>
        </w:rPr>
        <w:t>ويُبيّن صلاح (٢٠٢٥) أن القرارات الاستراتيجية تستهدف تحقيق جملة من الغايات المؤسسية، تشمل: تعزيز قدرة المنظمة على التكيّف مع المتغيرات المتسارعة، وبناء منظومة معرفية متكاملة تدعم القرارات اللاحقة، وتنمية القدرات التنافسية للمنظمة، فضلاً عن ضمان الاستدامة التشغيلية على المدى البعيد</w:t>
      </w:r>
      <w:r w:rsidRPr="00592575">
        <w:rPr>
          <w:rFonts w:eastAsia="Times New Roman"/>
          <w:color w:val="000000" w:themeColor="text1"/>
        </w:rPr>
        <w:t>.</w:t>
      </w:r>
    </w:p>
    <w:p w14:paraId="4775399C" w14:textId="77777777" w:rsidR="00B22989" w:rsidRPr="00592575" w:rsidRDefault="00B22989" w:rsidP="00246C71">
      <w:pPr>
        <w:spacing w:before="100" w:beforeAutospacing="1" w:after="100" w:afterAutospacing="1" w:line="276" w:lineRule="auto"/>
        <w:ind w:firstLine="425"/>
        <w:rPr>
          <w:rFonts w:eastAsia="Times New Roman"/>
          <w:color w:val="000000" w:themeColor="text1"/>
        </w:rPr>
      </w:pPr>
      <w:r w:rsidRPr="00592575">
        <w:rPr>
          <w:rFonts w:eastAsia="Times New Roman"/>
          <w:color w:val="000000" w:themeColor="text1"/>
          <w:rtl/>
        </w:rPr>
        <w:t xml:space="preserve">ويرى </w:t>
      </w:r>
      <w:proofErr w:type="spellStart"/>
      <w:r w:rsidRPr="00592575">
        <w:rPr>
          <w:rFonts w:eastAsia="Times New Roman"/>
          <w:color w:val="000000" w:themeColor="text1"/>
          <w:rtl/>
        </w:rPr>
        <w:t>الصبحي</w:t>
      </w:r>
      <w:proofErr w:type="spellEnd"/>
      <w:r w:rsidRPr="00592575">
        <w:rPr>
          <w:rFonts w:eastAsia="Times New Roman"/>
          <w:color w:val="000000" w:themeColor="text1"/>
          <w:rtl/>
        </w:rPr>
        <w:t xml:space="preserve"> والبحيري (٢٠٢٥) أن من أهداف القرارات الاستراتيجية في إدارة التعليم تطوير الممارسات المؤسسية وتحديثها، عبر مجموعة من الغايات الفرعية تشمل: مواكبة التطورات التقنية المعاصرة، وتعزيز جودة المخرجات، وبناء منظومة متكاملة من المؤشرات والمعايير، إضافةً إلى تمكين القيادات من رصد الأداء وتقييمه بصورة مستمرة</w:t>
      </w:r>
      <w:r w:rsidRPr="00592575">
        <w:rPr>
          <w:rFonts w:eastAsia="Times New Roman"/>
          <w:color w:val="000000" w:themeColor="text1"/>
        </w:rPr>
        <w:t>.</w:t>
      </w:r>
    </w:p>
    <w:p w14:paraId="772FE851" w14:textId="77777777" w:rsidR="00B22989" w:rsidRPr="00592575" w:rsidRDefault="00B22989" w:rsidP="00246C71">
      <w:pPr>
        <w:spacing w:before="100" w:beforeAutospacing="1" w:after="100" w:afterAutospacing="1" w:line="276" w:lineRule="auto"/>
        <w:ind w:firstLine="425"/>
        <w:rPr>
          <w:rFonts w:eastAsia="Times New Roman"/>
          <w:color w:val="000000" w:themeColor="text1"/>
        </w:rPr>
      </w:pPr>
      <w:r w:rsidRPr="00592575">
        <w:rPr>
          <w:rFonts w:eastAsia="Times New Roman"/>
          <w:color w:val="000000" w:themeColor="text1"/>
          <w:rtl/>
        </w:rPr>
        <w:t>ومن منظور إداري متقدم، يُحدّد القرني (٢٠٢٤) أهداف القرارات الاستراتيجية في عدة محاور: تحسين عمليات التخطيط المؤسسي، وتعزيز كفاءة استخدام الموارد المتاحة، ودعم عمليات الابتكار والتطوير، وبناء قدرات تنافسية مستدامة. ويُضيف عبد الستار وجازم (٢٠٢٥) أن القرارات الاستراتيجية في قطاع الاتصالات تستهدف تحقيق التميّز في الخدمة، عبر تطوير منتجات مبتكرة وتحسين تجربة العملاء وتعزيز الولاء التنظيمي</w:t>
      </w:r>
      <w:r w:rsidRPr="00592575">
        <w:rPr>
          <w:rFonts w:eastAsia="Times New Roman"/>
          <w:color w:val="000000" w:themeColor="text1"/>
        </w:rPr>
        <w:t>.</w:t>
      </w:r>
    </w:p>
    <w:p w14:paraId="03F052AE" w14:textId="77777777" w:rsidR="00B22989" w:rsidRPr="00592575" w:rsidRDefault="00B22989" w:rsidP="00246C71">
      <w:pPr>
        <w:spacing w:before="100" w:beforeAutospacing="1" w:after="100" w:afterAutospacing="1" w:line="276" w:lineRule="auto"/>
        <w:ind w:firstLine="425"/>
        <w:rPr>
          <w:rFonts w:eastAsia="Times New Roman"/>
          <w:color w:val="000000" w:themeColor="text1"/>
        </w:rPr>
      </w:pPr>
      <w:r w:rsidRPr="00592575">
        <w:rPr>
          <w:rFonts w:eastAsia="Times New Roman"/>
          <w:color w:val="000000" w:themeColor="text1"/>
          <w:rtl/>
        </w:rPr>
        <w:t>وعلى الصعيد الأجنبي، يُحدّد</w:t>
      </w:r>
      <w:r w:rsidRPr="00592575">
        <w:rPr>
          <w:rFonts w:eastAsia="Times New Roman"/>
          <w:color w:val="000000" w:themeColor="text1"/>
        </w:rPr>
        <w:t xml:space="preserve"> </w:t>
      </w:r>
      <w:proofErr w:type="spellStart"/>
      <w:r w:rsidRPr="00592575">
        <w:rPr>
          <w:rFonts w:eastAsia="Times New Roman"/>
          <w:color w:val="000000" w:themeColor="text1"/>
        </w:rPr>
        <w:t>Csaszar</w:t>
      </w:r>
      <w:proofErr w:type="spellEnd"/>
      <w:r w:rsidRPr="00592575">
        <w:rPr>
          <w:rFonts w:eastAsia="Times New Roman"/>
          <w:color w:val="000000" w:themeColor="text1"/>
        </w:rPr>
        <w:t xml:space="preserve"> et al. (2024) </w:t>
      </w:r>
      <w:r w:rsidRPr="00592575">
        <w:rPr>
          <w:rFonts w:eastAsia="Times New Roman"/>
          <w:color w:val="000000" w:themeColor="text1"/>
          <w:rtl/>
        </w:rPr>
        <w:t>أهداف القرارات الاستراتيجية في سياق ريادة الأعمال والاستثمار، ومنها: اقتناص الفرص الواعدة في الأسواق الناشئة، وتقليل المخاطر الاستثمارية، وتوظيف الموارد بأعلى درجات الكفاءة، وبناء قدرات استشرافية للتعامل مع المستقبل</w:t>
      </w:r>
      <w:r w:rsidRPr="00592575">
        <w:rPr>
          <w:rFonts w:eastAsia="Times New Roman"/>
          <w:color w:val="000000" w:themeColor="text1"/>
        </w:rPr>
        <w:t>.</w:t>
      </w:r>
    </w:p>
    <w:p w14:paraId="35A09C60" w14:textId="77777777" w:rsidR="00B22989" w:rsidRPr="00592575" w:rsidRDefault="00B22989" w:rsidP="00246C71">
      <w:pPr>
        <w:spacing w:before="100" w:beforeAutospacing="1" w:after="100" w:afterAutospacing="1" w:line="276" w:lineRule="auto"/>
        <w:ind w:firstLine="425"/>
        <w:rPr>
          <w:rFonts w:eastAsia="Times New Roman"/>
          <w:color w:val="000000" w:themeColor="text1"/>
        </w:rPr>
      </w:pPr>
      <w:r w:rsidRPr="00592575">
        <w:rPr>
          <w:rFonts w:eastAsia="Times New Roman"/>
          <w:color w:val="000000" w:themeColor="text1"/>
          <w:rtl/>
        </w:rPr>
        <w:t>ويُضيف</w:t>
      </w:r>
      <w:r w:rsidRPr="00592575">
        <w:rPr>
          <w:rFonts w:eastAsia="Times New Roman"/>
          <w:color w:val="000000" w:themeColor="text1"/>
        </w:rPr>
        <w:t xml:space="preserve"> Pu et al. (2025) </w:t>
      </w:r>
      <w:r w:rsidRPr="00592575">
        <w:rPr>
          <w:rFonts w:eastAsia="Times New Roman"/>
          <w:color w:val="000000" w:themeColor="text1"/>
          <w:rtl/>
        </w:rPr>
        <w:t>بُعداً تنافسياً للأهداف، حيث يُبيّن أن القرارات الاستراتيجية تستهدف تعزيز التنافسية المؤسسية من خلال: تحسين الوضع التنافسي في السوق، وبناء قدرات تمييزية يصعب على المنافسين تقليدها، وتطوير علاقات استراتيجية مع الشركاء وأصحاب المصلحة، فضلاً عن تعزيز قيمة المنظمة في نظر العملاء والمستثمرين</w:t>
      </w:r>
      <w:r w:rsidRPr="00592575">
        <w:rPr>
          <w:rFonts w:eastAsia="Times New Roman"/>
          <w:color w:val="000000" w:themeColor="text1"/>
        </w:rPr>
        <w:t>.</w:t>
      </w:r>
    </w:p>
    <w:p w14:paraId="6D9BED6F" w14:textId="77777777" w:rsidR="00B22989" w:rsidRPr="00592575" w:rsidRDefault="00B22989" w:rsidP="00246C71">
      <w:pPr>
        <w:spacing w:before="100" w:beforeAutospacing="1" w:after="100" w:afterAutospacing="1" w:line="276" w:lineRule="auto"/>
        <w:ind w:firstLine="425"/>
        <w:rPr>
          <w:rFonts w:eastAsia="Times New Roman"/>
          <w:color w:val="000000" w:themeColor="text1"/>
        </w:rPr>
      </w:pPr>
      <w:r w:rsidRPr="00592575">
        <w:rPr>
          <w:rFonts w:eastAsia="Times New Roman"/>
          <w:color w:val="000000" w:themeColor="text1"/>
          <w:rtl/>
        </w:rPr>
        <w:t>ويرى</w:t>
      </w:r>
      <w:r w:rsidRPr="00592575">
        <w:rPr>
          <w:rFonts w:eastAsia="Times New Roman"/>
          <w:color w:val="000000" w:themeColor="text1"/>
        </w:rPr>
        <w:t xml:space="preserve"> </w:t>
      </w:r>
      <w:proofErr w:type="spellStart"/>
      <w:r w:rsidRPr="00592575">
        <w:rPr>
          <w:rFonts w:eastAsia="Times New Roman"/>
          <w:color w:val="000000" w:themeColor="text1"/>
        </w:rPr>
        <w:t>Marimira</w:t>
      </w:r>
      <w:proofErr w:type="spellEnd"/>
      <w:r w:rsidRPr="00592575">
        <w:rPr>
          <w:rFonts w:eastAsia="Times New Roman"/>
          <w:color w:val="000000" w:themeColor="text1"/>
        </w:rPr>
        <w:t xml:space="preserve"> &amp; </w:t>
      </w:r>
      <w:proofErr w:type="spellStart"/>
      <w:r w:rsidRPr="00592575">
        <w:rPr>
          <w:rFonts w:eastAsia="Times New Roman"/>
          <w:color w:val="000000" w:themeColor="text1"/>
        </w:rPr>
        <w:t>Gumel</w:t>
      </w:r>
      <w:proofErr w:type="spellEnd"/>
      <w:r w:rsidRPr="00592575">
        <w:rPr>
          <w:rFonts w:eastAsia="Times New Roman"/>
          <w:color w:val="000000" w:themeColor="text1"/>
        </w:rPr>
        <w:t xml:space="preserve"> (2025) </w:t>
      </w:r>
      <w:r w:rsidRPr="00592575">
        <w:rPr>
          <w:rFonts w:eastAsia="Times New Roman"/>
          <w:color w:val="000000" w:themeColor="text1"/>
          <w:rtl/>
        </w:rPr>
        <w:t>أن من أهداف القرارات الاستراتيجية تحقيق التوازن بين الأهداف قصيرة المدى وبعيدة المدى، عبر منظومة من الاختيارات المدروسة التي تأخذ بعين الاعتبار: الأداء الراهن للمنظمة، والتطلعات المستقبلية، وتوقعات أصحاب المصلحة، إضافةً إلى متطلبات الاستدامة التنظيمية</w:t>
      </w:r>
      <w:r w:rsidRPr="00592575">
        <w:rPr>
          <w:rFonts w:eastAsia="Times New Roman"/>
          <w:color w:val="000000" w:themeColor="text1"/>
        </w:rPr>
        <w:t>.</w:t>
      </w:r>
    </w:p>
    <w:p w14:paraId="11F09E02" w14:textId="77777777" w:rsidR="00B22989" w:rsidRPr="00592575" w:rsidRDefault="00B22989" w:rsidP="00246C71">
      <w:pPr>
        <w:spacing w:before="100" w:beforeAutospacing="1" w:after="100" w:afterAutospacing="1" w:line="276" w:lineRule="auto"/>
        <w:ind w:firstLine="425"/>
        <w:rPr>
          <w:rFonts w:eastAsia="Times New Roman"/>
          <w:color w:val="000000" w:themeColor="text1"/>
        </w:rPr>
      </w:pPr>
      <w:r w:rsidRPr="00592575">
        <w:rPr>
          <w:rFonts w:eastAsia="Times New Roman"/>
          <w:color w:val="000000" w:themeColor="text1"/>
          <w:rtl/>
        </w:rPr>
        <w:t>ويُؤكّد</w:t>
      </w:r>
      <w:r w:rsidRPr="00592575">
        <w:rPr>
          <w:rFonts w:eastAsia="Times New Roman"/>
          <w:color w:val="000000" w:themeColor="text1"/>
        </w:rPr>
        <w:t xml:space="preserve"> </w:t>
      </w:r>
      <w:proofErr w:type="spellStart"/>
      <w:r w:rsidRPr="00592575">
        <w:rPr>
          <w:rFonts w:eastAsia="Times New Roman"/>
          <w:color w:val="000000" w:themeColor="text1"/>
        </w:rPr>
        <w:t>Zein</w:t>
      </w:r>
      <w:proofErr w:type="spellEnd"/>
      <w:r w:rsidRPr="00592575">
        <w:rPr>
          <w:rFonts w:eastAsia="Times New Roman"/>
          <w:color w:val="000000" w:themeColor="text1"/>
        </w:rPr>
        <w:t xml:space="preserve"> (2025) </w:t>
      </w:r>
      <w:r w:rsidRPr="00592575">
        <w:rPr>
          <w:rFonts w:eastAsia="Times New Roman"/>
          <w:color w:val="000000" w:themeColor="text1"/>
          <w:rtl/>
        </w:rPr>
        <w:t>على أن القرارات الاستراتيجية تستهدف بناء رؤية مستقبلية واضحة للمنظمة، تتضمّن: تحديد الاتجاهات الاستراتيجية، ورسم ملامح النموذج التشغيلي المستقبلي، وتطوير القدرات اللازمة للتعامل مع التحديات القادمة، فضلاً عن بناء ثقافة تنظيمية محتضنة للتغيير والابتكار</w:t>
      </w:r>
      <w:r w:rsidRPr="00592575">
        <w:rPr>
          <w:rFonts w:eastAsia="Times New Roman"/>
          <w:color w:val="000000" w:themeColor="text1"/>
        </w:rPr>
        <w:t>.</w:t>
      </w:r>
    </w:p>
    <w:p w14:paraId="56EA6EBE" w14:textId="77777777" w:rsidR="00B22989" w:rsidRPr="00592575" w:rsidRDefault="00B22989" w:rsidP="00246C71">
      <w:pPr>
        <w:spacing w:before="100" w:beforeAutospacing="1" w:after="100" w:afterAutospacing="1" w:line="276" w:lineRule="auto"/>
        <w:ind w:firstLine="425"/>
        <w:rPr>
          <w:rFonts w:eastAsia="Times New Roman"/>
          <w:color w:val="000000" w:themeColor="text1"/>
        </w:rPr>
      </w:pPr>
      <w:r w:rsidRPr="00592575">
        <w:rPr>
          <w:rFonts w:eastAsia="Times New Roman"/>
          <w:color w:val="000000" w:themeColor="text1"/>
          <w:rtl/>
        </w:rPr>
        <w:t>ومن تكامل هذه الرؤى، يتّضح أن أهداف القرارات الاستراتيجية تنتظم في أربعة محاور رئيسية: محور الكفاءة الذي يستهدف الاستخدام الأمثل للموارد، ومحور الفاعلية الذي يُعنى بتحقيق الأهداف المؤسسية، ومحور التنافسية الذي يستهدف بناء الميزة التنافسية، ومحور الاستدامة الذي يُعنى بضمان استمرارية المنظمة وازدهارها في المستقبل</w:t>
      </w:r>
      <w:r w:rsidRPr="00592575">
        <w:rPr>
          <w:rFonts w:eastAsia="Times New Roman"/>
          <w:color w:val="000000" w:themeColor="text1"/>
        </w:rPr>
        <w:t>.</w:t>
      </w:r>
    </w:p>
    <w:p w14:paraId="7AA75BD1" w14:textId="6FCFC363" w:rsidR="00B22989" w:rsidRPr="00592575" w:rsidRDefault="00246C71" w:rsidP="00246C71">
      <w:pPr>
        <w:spacing w:before="100" w:beforeAutospacing="1" w:after="100" w:afterAutospacing="1" w:line="276" w:lineRule="auto"/>
        <w:ind w:firstLine="0"/>
        <w:outlineLvl w:val="2"/>
        <w:rPr>
          <w:rFonts w:eastAsia="Times New Roman"/>
          <w:b/>
          <w:bCs/>
          <w:color w:val="000000" w:themeColor="text1"/>
          <w:sz w:val="32"/>
          <w:szCs w:val="32"/>
        </w:rPr>
      </w:pPr>
      <w:bookmarkStart w:id="33" w:name="_Toc233420800"/>
      <w:r w:rsidRPr="00592575">
        <w:rPr>
          <w:rFonts w:eastAsia="Times New Roman" w:hint="cs"/>
          <w:b/>
          <w:bCs/>
          <w:color w:val="000000" w:themeColor="text1"/>
          <w:sz w:val="32"/>
          <w:szCs w:val="32"/>
          <w:rtl/>
        </w:rPr>
        <w:t xml:space="preserve">5.2.2 </w:t>
      </w:r>
      <w:r w:rsidR="00B22989" w:rsidRPr="00592575">
        <w:rPr>
          <w:rFonts w:eastAsia="Times New Roman"/>
          <w:b/>
          <w:bCs/>
          <w:color w:val="000000" w:themeColor="text1"/>
          <w:sz w:val="32"/>
          <w:szCs w:val="32"/>
          <w:rtl/>
        </w:rPr>
        <w:t>أبعاد ومراحل اتخاذ القرارات الاستراتيجية</w:t>
      </w:r>
      <w:bookmarkEnd w:id="33"/>
    </w:p>
    <w:p w14:paraId="017A573E" w14:textId="77777777" w:rsidR="00B22989" w:rsidRPr="00592575" w:rsidRDefault="00B22989" w:rsidP="00246C71">
      <w:pPr>
        <w:spacing w:before="100" w:beforeAutospacing="1" w:after="100" w:afterAutospacing="1" w:line="276" w:lineRule="auto"/>
        <w:ind w:firstLine="425"/>
        <w:rPr>
          <w:rFonts w:eastAsia="Times New Roman"/>
          <w:color w:val="000000" w:themeColor="text1"/>
        </w:rPr>
      </w:pPr>
      <w:r w:rsidRPr="00592575">
        <w:rPr>
          <w:rFonts w:eastAsia="Times New Roman"/>
          <w:color w:val="000000" w:themeColor="text1"/>
          <w:rtl/>
        </w:rPr>
        <w:t>تمّ تحديد مراحل اتخاذ القرارات الاستراتيجية في هذه الدراسة بناءً على ما طرحه</w:t>
      </w:r>
      <w:r w:rsidRPr="00592575">
        <w:rPr>
          <w:rFonts w:eastAsia="Times New Roman"/>
          <w:color w:val="000000" w:themeColor="text1"/>
        </w:rPr>
        <w:t xml:space="preserve"> Sheldon (2023) </w:t>
      </w:r>
      <w:r w:rsidRPr="00592575">
        <w:rPr>
          <w:rFonts w:eastAsia="Times New Roman"/>
          <w:color w:val="000000" w:themeColor="text1"/>
          <w:rtl/>
        </w:rPr>
        <w:t>من إطار منهجي متكامل لعملية اتخاذ القرار، وما أكّده</w:t>
      </w:r>
      <w:r w:rsidRPr="00592575">
        <w:rPr>
          <w:rFonts w:eastAsia="Times New Roman"/>
          <w:color w:val="000000" w:themeColor="text1"/>
        </w:rPr>
        <w:t xml:space="preserve"> Trunk et al. (2020) </w:t>
      </w:r>
      <w:r w:rsidRPr="00592575">
        <w:rPr>
          <w:rFonts w:eastAsia="Times New Roman"/>
          <w:color w:val="000000" w:themeColor="text1"/>
          <w:rtl/>
        </w:rPr>
        <w:t>من تكامل بين القدرات البشرية والاصطناعية في صناعة القرار الاستراتيجي. وتتمثّل هذه المراحل في: تشخيص المشكلة، وجمع المعلومات وتحليلها، وتحديد البدائل وتقييمها، واختيار البديل الأمثل، وتنفيذ القرار وتقييم نتائجه</w:t>
      </w:r>
      <w:r w:rsidRPr="00592575">
        <w:rPr>
          <w:rFonts w:eastAsia="Times New Roman"/>
          <w:color w:val="000000" w:themeColor="text1"/>
        </w:rPr>
        <w:t>.</w:t>
      </w:r>
    </w:p>
    <w:p w14:paraId="4D7191CE" w14:textId="5E19675D" w:rsidR="00B22989" w:rsidRPr="00592575" w:rsidRDefault="00B22989" w:rsidP="00246C71">
      <w:pPr>
        <w:pStyle w:val="a"/>
        <w:numPr>
          <w:ilvl w:val="0"/>
          <w:numId w:val="27"/>
        </w:numPr>
        <w:spacing w:before="100" w:beforeAutospacing="1" w:after="100" w:afterAutospacing="1"/>
        <w:ind w:left="425"/>
        <w:rPr>
          <w:rFonts w:eastAsia="Times New Roman"/>
          <w:b/>
          <w:bCs/>
          <w:color w:val="000000" w:themeColor="text1"/>
        </w:rPr>
      </w:pPr>
      <w:r w:rsidRPr="00592575">
        <w:rPr>
          <w:rFonts w:eastAsia="Times New Roman"/>
          <w:b/>
          <w:bCs/>
          <w:color w:val="000000" w:themeColor="text1"/>
          <w:rtl/>
        </w:rPr>
        <w:t>مرحلة تشخيص المشكلة وتحديد الفرص</w:t>
      </w:r>
    </w:p>
    <w:p w14:paraId="18F37317" w14:textId="77777777" w:rsidR="00B22989" w:rsidRPr="00592575" w:rsidRDefault="00B22989" w:rsidP="00246C71">
      <w:pPr>
        <w:spacing w:before="100" w:beforeAutospacing="1" w:after="100" w:afterAutospacing="1" w:line="276" w:lineRule="auto"/>
        <w:ind w:firstLine="425"/>
        <w:rPr>
          <w:rFonts w:eastAsia="Times New Roman"/>
          <w:color w:val="000000" w:themeColor="text1"/>
        </w:rPr>
      </w:pPr>
      <w:r w:rsidRPr="00592575">
        <w:rPr>
          <w:rFonts w:eastAsia="Times New Roman"/>
          <w:color w:val="000000" w:themeColor="text1"/>
          <w:rtl/>
        </w:rPr>
        <w:t xml:space="preserve">تُمثّل هذه المرحلة نقطة الانطلاق في عملية اتخاذ القرار الاستراتيجي، إذ يتوقّف عليها مسار العملية بأكملها. وتتضمّن هذه المرحلة رصد المتغيرات البيئية وتحليل دلالاتها، وتشخيص المشكلات الراهنة والمحتملة، واستكشاف الفرص الناشئة في البيئة الخارجية. ويُشير </w:t>
      </w:r>
      <w:proofErr w:type="spellStart"/>
      <w:r w:rsidRPr="00592575">
        <w:rPr>
          <w:rFonts w:eastAsia="Times New Roman"/>
          <w:color w:val="000000" w:themeColor="text1"/>
          <w:rtl/>
        </w:rPr>
        <w:t>البزايعه</w:t>
      </w:r>
      <w:proofErr w:type="spellEnd"/>
      <w:r w:rsidRPr="00592575">
        <w:rPr>
          <w:rFonts w:eastAsia="Times New Roman"/>
          <w:color w:val="000000" w:themeColor="text1"/>
          <w:rtl/>
        </w:rPr>
        <w:t xml:space="preserve"> (٢٠٢٥) إلى أن جودة تشخيص المشكلة تُحدّد إلى حدٍّ كبير جودة القرار النهائي، إذ إن التشخيص الخاطئ يقود حتماً إلى حلول غير ملائمة مهما بلغت دقتها التحليلية</w:t>
      </w:r>
      <w:r w:rsidRPr="00592575">
        <w:rPr>
          <w:rFonts w:eastAsia="Times New Roman"/>
          <w:color w:val="000000" w:themeColor="text1"/>
        </w:rPr>
        <w:t>.</w:t>
      </w:r>
    </w:p>
    <w:p w14:paraId="4E9303D5" w14:textId="0F9F3A06" w:rsidR="00B22989" w:rsidRPr="00592575" w:rsidRDefault="00B22989" w:rsidP="00246C71">
      <w:pPr>
        <w:pStyle w:val="a"/>
        <w:numPr>
          <w:ilvl w:val="0"/>
          <w:numId w:val="27"/>
        </w:numPr>
        <w:spacing w:before="100" w:beforeAutospacing="1" w:after="100" w:afterAutospacing="1"/>
        <w:ind w:left="425"/>
        <w:rPr>
          <w:rFonts w:eastAsia="Times New Roman"/>
          <w:b/>
          <w:bCs/>
          <w:color w:val="000000" w:themeColor="text1"/>
        </w:rPr>
      </w:pPr>
      <w:r w:rsidRPr="00592575">
        <w:rPr>
          <w:rFonts w:eastAsia="Times New Roman"/>
          <w:b/>
          <w:bCs/>
          <w:color w:val="000000" w:themeColor="text1"/>
          <w:rtl/>
        </w:rPr>
        <w:t>مرحلة جمع المعلومات وتحليلها</w:t>
      </w:r>
    </w:p>
    <w:p w14:paraId="7906F158" w14:textId="77777777" w:rsidR="00B22989" w:rsidRPr="00592575" w:rsidRDefault="00B22989" w:rsidP="00246C71">
      <w:pPr>
        <w:spacing w:before="100" w:beforeAutospacing="1" w:after="100" w:afterAutospacing="1" w:line="276" w:lineRule="auto"/>
        <w:ind w:firstLine="425"/>
        <w:rPr>
          <w:rFonts w:eastAsia="Times New Roman"/>
          <w:color w:val="000000" w:themeColor="text1"/>
        </w:rPr>
      </w:pPr>
      <w:r w:rsidRPr="00592575">
        <w:rPr>
          <w:rFonts w:eastAsia="Times New Roman"/>
          <w:color w:val="000000" w:themeColor="text1"/>
          <w:rtl/>
        </w:rPr>
        <w:t>تستلزم هذه المرحلة جمع البيانات ذات الصلة بالمشكلة من مصادرها المختلفة، وتحليلها لاستخلاص الرؤى والأنماط المُساعدة على فهم الموقف بصورة أعمق. ويُبيّن</w:t>
      </w:r>
      <w:r w:rsidRPr="00592575">
        <w:rPr>
          <w:rFonts w:eastAsia="Times New Roman"/>
          <w:color w:val="000000" w:themeColor="text1"/>
        </w:rPr>
        <w:t xml:space="preserve"> </w:t>
      </w:r>
      <w:proofErr w:type="spellStart"/>
      <w:r w:rsidRPr="00592575">
        <w:rPr>
          <w:rFonts w:eastAsia="Times New Roman"/>
          <w:color w:val="000000" w:themeColor="text1"/>
        </w:rPr>
        <w:t>Gautam</w:t>
      </w:r>
      <w:proofErr w:type="spellEnd"/>
      <w:r w:rsidRPr="00592575">
        <w:rPr>
          <w:rFonts w:eastAsia="Times New Roman"/>
          <w:color w:val="000000" w:themeColor="text1"/>
        </w:rPr>
        <w:t xml:space="preserve"> &amp; </w:t>
      </w:r>
      <w:proofErr w:type="spellStart"/>
      <w:r w:rsidRPr="00592575">
        <w:rPr>
          <w:rFonts w:eastAsia="Times New Roman"/>
          <w:color w:val="000000" w:themeColor="text1"/>
        </w:rPr>
        <w:t>Bhimavarapu</w:t>
      </w:r>
      <w:proofErr w:type="spellEnd"/>
      <w:r w:rsidRPr="00592575">
        <w:rPr>
          <w:rFonts w:eastAsia="Times New Roman"/>
          <w:color w:val="000000" w:themeColor="text1"/>
        </w:rPr>
        <w:t xml:space="preserve"> (2022) </w:t>
      </w:r>
      <w:r w:rsidRPr="00592575">
        <w:rPr>
          <w:rFonts w:eastAsia="Times New Roman"/>
          <w:color w:val="000000" w:themeColor="text1"/>
          <w:rtl/>
        </w:rPr>
        <w:t>أن جودة هذه المرحلة ترتبط ارتباطاً وثيقاً بقدرة المنظمة على الوصول إلى البيانات وتحليلها بصورة ذكية، مما يُؤكّد على أهمية توظيف الأدوات التحليلية المتقدمة كالذكاء الاصطناعي في هذه المرحلة الحيوية</w:t>
      </w:r>
      <w:r w:rsidRPr="00592575">
        <w:rPr>
          <w:rFonts w:eastAsia="Times New Roman"/>
          <w:color w:val="000000" w:themeColor="text1"/>
        </w:rPr>
        <w:t>.</w:t>
      </w:r>
    </w:p>
    <w:p w14:paraId="1A65BD8C" w14:textId="2A16D7F4" w:rsidR="00B22989" w:rsidRPr="00592575" w:rsidRDefault="00B22989" w:rsidP="00246C71">
      <w:pPr>
        <w:pStyle w:val="a"/>
        <w:numPr>
          <w:ilvl w:val="0"/>
          <w:numId w:val="27"/>
        </w:numPr>
        <w:spacing w:before="100" w:beforeAutospacing="1" w:after="100" w:afterAutospacing="1"/>
        <w:ind w:left="425"/>
        <w:rPr>
          <w:rFonts w:eastAsia="Times New Roman"/>
          <w:b/>
          <w:bCs/>
          <w:color w:val="000000" w:themeColor="text1"/>
        </w:rPr>
      </w:pPr>
      <w:r w:rsidRPr="00592575">
        <w:rPr>
          <w:rFonts w:eastAsia="Times New Roman"/>
          <w:b/>
          <w:bCs/>
          <w:color w:val="000000" w:themeColor="text1"/>
          <w:rtl/>
        </w:rPr>
        <w:t>مرحلة تحديد البدائل وتقييمها</w:t>
      </w:r>
    </w:p>
    <w:p w14:paraId="4C257202" w14:textId="77777777" w:rsidR="00B22989" w:rsidRPr="00592575" w:rsidRDefault="00B22989" w:rsidP="00246C71">
      <w:pPr>
        <w:spacing w:before="100" w:beforeAutospacing="1" w:after="100" w:afterAutospacing="1" w:line="276" w:lineRule="auto"/>
        <w:ind w:firstLine="425"/>
        <w:rPr>
          <w:rFonts w:eastAsia="Times New Roman"/>
          <w:color w:val="000000" w:themeColor="text1"/>
        </w:rPr>
      </w:pPr>
      <w:r w:rsidRPr="00592575">
        <w:rPr>
          <w:rFonts w:eastAsia="Times New Roman"/>
          <w:color w:val="000000" w:themeColor="text1"/>
          <w:rtl/>
        </w:rPr>
        <w:t xml:space="preserve">تتضمّن هذه المرحلة استكشاف الخيارات المتاحة لمعالجة المشكلة أو اقتناص الفرصة، وتقييم كل بديل في ضوء معايير محددة. ويُؤكّد كروم </w:t>
      </w:r>
      <w:proofErr w:type="spellStart"/>
      <w:r w:rsidRPr="00592575">
        <w:rPr>
          <w:rFonts w:eastAsia="Times New Roman"/>
          <w:color w:val="000000" w:themeColor="text1"/>
          <w:rtl/>
        </w:rPr>
        <w:t>ودحمون</w:t>
      </w:r>
      <w:proofErr w:type="spellEnd"/>
      <w:r w:rsidRPr="00592575">
        <w:rPr>
          <w:rFonts w:eastAsia="Times New Roman"/>
          <w:color w:val="000000" w:themeColor="text1"/>
          <w:rtl/>
        </w:rPr>
        <w:t xml:space="preserve"> (٢٠٢٥) على أن ثراء البدائل المُتاحة وعمق تقييمها يُمثّلان معياراً جوهرياً لجودة القرار الاستراتيجي، إذ تُتيح المنظمات الناجحة لنفسها هامشاً واسعاً من الخيارات بدلاً من الاقتصار على بدائل محدودة</w:t>
      </w:r>
      <w:r w:rsidRPr="00592575">
        <w:rPr>
          <w:rFonts w:eastAsia="Times New Roman"/>
          <w:color w:val="000000" w:themeColor="text1"/>
        </w:rPr>
        <w:t>.</w:t>
      </w:r>
    </w:p>
    <w:p w14:paraId="5393A1E0" w14:textId="496775AB" w:rsidR="00B22989" w:rsidRPr="00592575" w:rsidRDefault="00B22989" w:rsidP="00246C71">
      <w:pPr>
        <w:pStyle w:val="a"/>
        <w:numPr>
          <w:ilvl w:val="0"/>
          <w:numId w:val="27"/>
        </w:numPr>
        <w:spacing w:before="100" w:beforeAutospacing="1" w:after="100" w:afterAutospacing="1"/>
        <w:ind w:left="425"/>
        <w:rPr>
          <w:rFonts w:eastAsia="Times New Roman"/>
          <w:b/>
          <w:bCs/>
          <w:color w:val="000000" w:themeColor="text1"/>
        </w:rPr>
      </w:pPr>
      <w:r w:rsidRPr="00592575">
        <w:rPr>
          <w:rFonts w:eastAsia="Times New Roman"/>
          <w:b/>
          <w:bCs/>
          <w:color w:val="000000" w:themeColor="text1"/>
          <w:rtl/>
        </w:rPr>
        <w:t>مرحلة اختيار البديل الأمثل</w:t>
      </w:r>
    </w:p>
    <w:p w14:paraId="61B5DE79" w14:textId="77777777" w:rsidR="00B22989" w:rsidRPr="00592575" w:rsidRDefault="00B22989" w:rsidP="00246C71">
      <w:pPr>
        <w:spacing w:before="100" w:beforeAutospacing="1" w:after="100" w:afterAutospacing="1" w:line="276" w:lineRule="auto"/>
        <w:ind w:firstLine="425"/>
        <w:rPr>
          <w:rFonts w:eastAsia="Times New Roman"/>
          <w:color w:val="000000" w:themeColor="text1"/>
        </w:rPr>
      </w:pPr>
      <w:r w:rsidRPr="00592575">
        <w:rPr>
          <w:rFonts w:eastAsia="Times New Roman"/>
          <w:color w:val="000000" w:themeColor="text1"/>
          <w:rtl/>
        </w:rPr>
        <w:t>تُمثّل هذه المرحلة لحظة الحسم في عملية اتخاذ القرار، إذ يتم خلالها اختيار البديل الذي يُحقّق أعلى مستوى من الانسجام مع معايير التقييم المعتمدة. ويُشير</w:t>
      </w:r>
      <w:r w:rsidRPr="00592575">
        <w:rPr>
          <w:rFonts w:eastAsia="Times New Roman"/>
          <w:color w:val="000000" w:themeColor="text1"/>
        </w:rPr>
        <w:t xml:space="preserve"> Mohammed et al. (2025) </w:t>
      </w:r>
      <w:r w:rsidRPr="00592575">
        <w:rPr>
          <w:rFonts w:eastAsia="Times New Roman"/>
          <w:color w:val="000000" w:themeColor="text1"/>
          <w:rtl/>
        </w:rPr>
        <w:t>إلى أن هذه المرحلة تتطلّب توازناً دقيقاً بين التحليل الموضوعي والحكم الإداري، وأن الذكاء الاصطناعي يُسهم في تعزيز موضوعية هذه المرحلة دون أن يُلغي البُعد الإنساني فيها</w:t>
      </w:r>
      <w:r w:rsidRPr="00592575">
        <w:rPr>
          <w:rFonts w:eastAsia="Times New Roman"/>
          <w:color w:val="000000" w:themeColor="text1"/>
        </w:rPr>
        <w:t>.</w:t>
      </w:r>
    </w:p>
    <w:p w14:paraId="1924A878" w14:textId="7F63E284" w:rsidR="00B22989" w:rsidRPr="00592575" w:rsidRDefault="00B22989" w:rsidP="00246C71">
      <w:pPr>
        <w:pStyle w:val="a"/>
        <w:numPr>
          <w:ilvl w:val="0"/>
          <w:numId w:val="27"/>
        </w:numPr>
        <w:spacing w:before="100" w:beforeAutospacing="1" w:after="100" w:afterAutospacing="1"/>
        <w:ind w:left="425"/>
        <w:rPr>
          <w:rFonts w:eastAsia="Times New Roman"/>
          <w:b/>
          <w:bCs/>
          <w:color w:val="000000" w:themeColor="text1"/>
        </w:rPr>
      </w:pPr>
      <w:r w:rsidRPr="00592575">
        <w:rPr>
          <w:rFonts w:eastAsia="Times New Roman"/>
          <w:b/>
          <w:bCs/>
          <w:color w:val="000000" w:themeColor="text1"/>
          <w:rtl/>
        </w:rPr>
        <w:t>مرحلة التنفيذ والمتابعة والتقييم</w:t>
      </w:r>
    </w:p>
    <w:p w14:paraId="2E5FB546" w14:textId="77777777" w:rsidR="00B22989" w:rsidRPr="00592575" w:rsidRDefault="00B22989" w:rsidP="00246C71">
      <w:pPr>
        <w:spacing w:before="100" w:beforeAutospacing="1" w:after="100" w:afterAutospacing="1" w:line="276" w:lineRule="auto"/>
        <w:ind w:firstLine="425"/>
        <w:rPr>
          <w:rFonts w:eastAsia="Times New Roman"/>
          <w:color w:val="000000" w:themeColor="text1"/>
        </w:rPr>
      </w:pPr>
      <w:r w:rsidRPr="00592575">
        <w:rPr>
          <w:rFonts w:eastAsia="Times New Roman"/>
          <w:color w:val="000000" w:themeColor="text1"/>
          <w:rtl/>
        </w:rPr>
        <w:t xml:space="preserve">لا يكتمل القرار الاستراتيجي إلا بتنفيذه على أرض الواقع ومتابعة نتائجه وتقييم آثاره. وتتضمّن هذه المرحلة وضع خطط تنفيذية تفصيلية، وتخصيص الموارد اللازمة، ورصد المؤشرات المتعلقة بنتائج القرار، وإجراء التعديلات المطلوبة في ضوء المستجدات. ويُؤكّد القرني </w:t>
      </w:r>
      <w:proofErr w:type="spellStart"/>
      <w:r w:rsidRPr="00592575">
        <w:rPr>
          <w:rFonts w:eastAsia="Times New Roman"/>
          <w:color w:val="000000" w:themeColor="text1"/>
          <w:rtl/>
        </w:rPr>
        <w:t>والمستادي</w:t>
      </w:r>
      <w:proofErr w:type="spellEnd"/>
      <w:r w:rsidRPr="00592575">
        <w:rPr>
          <w:rFonts w:eastAsia="Times New Roman"/>
          <w:color w:val="000000" w:themeColor="text1"/>
          <w:rtl/>
        </w:rPr>
        <w:t xml:space="preserve"> (٢٠٢٦) على أن مرحلة التقييم تُمثّل حلقة التغذية الراجعة التي تُغذّي القرارات اللاحقة بالخبرات المتراكمة</w:t>
      </w:r>
      <w:r w:rsidRPr="00592575">
        <w:rPr>
          <w:rFonts w:eastAsia="Times New Roman"/>
          <w:color w:val="000000" w:themeColor="text1"/>
        </w:rPr>
        <w:t>.</w:t>
      </w:r>
    </w:p>
    <w:p w14:paraId="634A1E64" w14:textId="14A3C9F7" w:rsidR="00592575" w:rsidRPr="00592575" w:rsidRDefault="00246C71" w:rsidP="003F6A62">
      <w:pPr>
        <w:spacing w:line="259" w:lineRule="auto"/>
        <w:ind w:firstLine="0"/>
        <w:jc w:val="center"/>
        <w:outlineLvl w:val="0"/>
        <w:rPr>
          <w:b/>
          <w:bCs/>
          <w:color w:val="000000" w:themeColor="text1"/>
          <w:rtl/>
        </w:rPr>
        <w:sectPr w:rsidR="00592575" w:rsidRPr="00592575" w:rsidSect="008D7DE7">
          <w:footerReference w:type="first" r:id="rId14"/>
          <w:pgSz w:w="11907" w:h="16839" w:code="9"/>
          <w:pgMar w:top="1134" w:right="1701" w:bottom="1134" w:left="1134" w:header="720" w:footer="720" w:gutter="0"/>
          <w:pgNumType w:start="1"/>
          <w:cols w:space="720"/>
          <w:titlePg/>
          <w:bidi/>
          <w:rtlGutter/>
          <w:docGrid w:linePitch="381"/>
        </w:sectPr>
      </w:pPr>
      <w:r w:rsidRPr="00592575">
        <w:rPr>
          <w:rFonts w:eastAsia="Times New Roman"/>
          <w:b/>
          <w:bCs/>
          <w:color w:val="000000" w:themeColor="text1"/>
          <w:sz w:val="40"/>
          <w:szCs w:val="40"/>
          <w:rtl/>
        </w:rPr>
        <w:br w:type="page"/>
      </w:r>
    </w:p>
    <w:p w14:paraId="2590B1C1" w14:textId="662689B6" w:rsidR="00592575" w:rsidRPr="00592575" w:rsidRDefault="00592575" w:rsidP="00592575">
      <w:pPr>
        <w:bidi w:val="0"/>
        <w:spacing w:before="100" w:beforeAutospacing="1" w:after="100" w:afterAutospacing="1" w:line="276" w:lineRule="auto"/>
        <w:ind w:firstLine="0"/>
        <w:rPr>
          <w:rFonts w:asciiTheme="majorBidi" w:hAnsiTheme="majorBidi" w:cstheme="majorBidi"/>
          <w:b/>
          <w:bCs/>
          <w:color w:val="000000" w:themeColor="text1"/>
          <w:sz w:val="32"/>
          <w:szCs w:val="32"/>
        </w:rPr>
      </w:pPr>
      <w:r w:rsidRPr="00592575">
        <w:rPr>
          <w:b/>
          <w:bCs/>
          <w:noProof/>
          <w:color w:val="000000" w:themeColor="text1"/>
        </w:rPr>
        <w:drawing>
          <wp:anchor distT="0" distB="0" distL="114300" distR="114300" simplePos="0" relativeHeight="251668480" behindDoc="0" locked="0" layoutInCell="1" allowOverlap="1" wp14:anchorId="3BC82651" wp14:editId="38849442">
            <wp:simplePos x="0" y="0"/>
            <wp:positionH relativeFrom="column">
              <wp:posOffset>3375660</wp:posOffset>
            </wp:positionH>
            <wp:positionV relativeFrom="paragraph">
              <wp:posOffset>0</wp:posOffset>
            </wp:positionV>
            <wp:extent cx="2231390" cy="762000"/>
            <wp:effectExtent l="0" t="0" r="0" b="0"/>
            <wp:wrapSquare wrapText="bothSides"/>
            <wp:docPr id="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5">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592575">
        <w:rPr>
          <w:rFonts w:asciiTheme="majorBidi" w:hAnsiTheme="majorBidi" w:cstheme="majorBidi"/>
          <w:b/>
          <w:bCs/>
          <w:color w:val="000000" w:themeColor="text1"/>
          <w:sz w:val="32"/>
          <w:szCs w:val="32"/>
        </w:rPr>
        <w:t>Mid-Ocean University</w:t>
      </w:r>
    </w:p>
    <w:p w14:paraId="3AFFFBE0" w14:textId="77777777" w:rsidR="00592575" w:rsidRPr="00592575" w:rsidRDefault="00592575" w:rsidP="00592575">
      <w:pPr>
        <w:bidi w:val="0"/>
        <w:spacing w:before="100" w:beforeAutospacing="1" w:after="100" w:afterAutospacing="1" w:line="276" w:lineRule="auto"/>
        <w:ind w:firstLine="0"/>
        <w:rPr>
          <w:rFonts w:asciiTheme="majorBidi" w:hAnsiTheme="majorBidi" w:cstheme="majorBidi"/>
          <w:b/>
          <w:bCs/>
          <w:color w:val="000000" w:themeColor="text1"/>
          <w:sz w:val="32"/>
          <w:szCs w:val="32"/>
        </w:rPr>
      </w:pPr>
      <w:r w:rsidRPr="00592575">
        <w:rPr>
          <w:rFonts w:asciiTheme="majorBidi" w:hAnsiTheme="majorBidi" w:cstheme="majorBidi"/>
          <w:b/>
          <w:bCs/>
          <w:color w:val="000000" w:themeColor="text1"/>
          <w:sz w:val="32"/>
          <w:szCs w:val="32"/>
        </w:rPr>
        <w:t>Faculty of Management</w:t>
      </w:r>
    </w:p>
    <w:p w14:paraId="096E9426" w14:textId="77777777" w:rsidR="00592575" w:rsidRPr="00592575" w:rsidRDefault="00592575" w:rsidP="00592575">
      <w:pPr>
        <w:bidi w:val="0"/>
        <w:spacing w:before="100" w:beforeAutospacing="1" w:after="100" w:afterAutospacing="1" w:line="276" w:lineRule="auto"/>
        <w:ind w:firstLine="0"/>
        <w:rPr>
          <w:rFonts w:asciiTheme="majorBidi" w:hAnsiTheme="majorBidi" w:cstheme="majorBidi"/>
          <w:b/>
          <w:bCs/>
          <w:color w:val="000000" w:themeColor="text1"/>
          <w:sz w:val="32"/>
          <w:szCs w:val="32"/>
        </w:rPr>
      </w:pPr>
      <w:r w:rsidRPr="00592575">
        <w:rPr>
          <w:rFonts w:asciiTheme="majorBidi" w:hAnsiTheme="majorBidi" w:cstheme="majorBidi"/>
          <w:b/>
          <w:bCs/>
          <w:color w:val="000000" w:themeColor="text1"/>
          <w:sz w:val="32"/>
          <w:szCs w:val="32"/>
        </w:rPr>
        <w:t>Specialization: Business Administration</w:t>
      </w:r>
    </w:p>
    <w:p w14:paraId="72362C20" w14:textId="77777777" w:rsidR="00592575" w:rsidRPr="00592575" w:rsidRDefault="00592575" w:rsidP="00592575">
      <w:pPr>
        <w:bidi w:val="0"/>
        <w:spacing w:before="100" w:beforeAutospacing="1" w:after="100" w:afterAutospacing="1" w:line="276" w:lineRule="auto"/>
        <w:ind w:firstLine="0"/>
        <w:rPr>
          <w:rFonts w:asciiTheme="majorBidi" w:hAnsiTheme="majorBidi" w:cstheme="majorBidi"/>
          <w:b/>
          <w:bCs/>
          <w:color w:val="000000" w:themeColor="text1"/>
          <w:sz w:val="32"/>
          <w:szCs w:val="32"/>
          <w:rtl/>
        </w:rPr>
      </w:pPr>
    </w:p>
    <w:p w14:paraId="2347BBEA" w14:textId="77777777" w:rsidR="00592575" w:rsidRPr="00592575" w:rsidRDefault="00592575" w:rsidP="00592575">
      <w:pPr>
        <w:bidi w:val="0"/>
        <w:spacing w:before="100" w:beforeAutospacing="1" w:after="100" w:afterAutospacing="1" w:line="276" w:lineRule="auto"/>
        <w:ind w:firstLine="0"/>
        <w:jc w:val="center"/>
        <w:rPr>
          <w:rFonts w:asciiTheme="majorBidi" w:hAnsiTheme="majorBidi" w:cstheme="majorBidi"/>
          <w:b/>
          <w:bCs/>
          <w:color w:val="000000" w:themeColor="text1"/>
          <w:sz w:val="44"/>
          <w:szCs w:val="44"/>
        </w:rPr>
      </w:pPr>
      <w:r w:rsidRPr="00592575">
        <w:rPr>
          <w:rFonts w:asciiTheme="majorBidi" w:hAnsiTheme="majorBidi" w:cstheme="majorBidi"/>
          <w:b/>
          <w:bCs/>
          <w:color w:val="000000" w:themeColor="text1"/>
          <w:sz w:val="44"/>
          <w:szCs w:val="44"/>
        </w:rPr>
        <w:t>The Impact of Artificial Intelligence on Strategic Decision-Making: An Applied Study on Saudi Mobile Telecommunications Companies</w:t>
      </w:r>
    </w:p>
    <w:p w14:paraId="1200D641" w14:textId="77777777" w:rsidR="00592575" w:rsidRPr="00592575" w:rsidRDefault="00592575" w:rsidP="00592575">
      <w:pPr>
        <w:bidi w:val="0"/>
        <w:spacing w:before="100" w:beforeAutospacing="1" w:after="100" w:afterAutospacing="1" w:line="276" w:lineRule="auto"/>
        <w:ind w:firstLine="0"/>
        <w:rPr>
          <w:rFonts w:asciiTheme="majorBidi" w:hAnsiTheme="majorBidi" w:cstheme="majorBidi"/>
          <w:b/>
          <w:bCs/>
          <w:color w:val="000000" w:themeColor="text1"/>
          <w:sz w:val="32"/>
          <w:szCs w:val="32"/>
          <w:rtl/>
        </w:rPr>
      </w:pPr>
    </w:p>
    <w:p w14:paraId="452831B6" w14:textId="77777777" w:rsidR="00592575" w:rsidRPr="00592575" w:rsidRDefault="00592575" w:rsidP="00592575">
      <w:pPr>
        <w:bidi w:val="0"/>
        <w:spacing w:before="100" w:beforeAutospacing="1" w:after="100" w:afterAutospacing="1" w:line="276" w:lineRule="auto"/>
        <w:ind w:firstLine="0"/>
        <w:jc w:val="center"/>
        <w:rPr>
          <w:rFonts w:asciiTheme="majorBidi" w:hAnsiTheme="majorBidi" w:cstheme="majorBidi"/>
          <w:b/>
          <w:bCs/>
          <w:color w:val="000000" w:themeColor="text1"/>
          <w:sz w:val="36"/>
          <w:szCs w:val="36"/>
        </w:rPr>
      </w:pPr>
      <w:r w:rsidRPr="00592575">
        <w:rPr>
          <w:rFonts w:asciiTheme="majorBidi" w:hAnsiTheme="majorBidi" w:cstheme="majorBidi"/>
          <w:b/>
          <w:bCs/>
          <w:color w:val="000000" w:themeColor="text1"/>
          <w:sz w:val="36"/>
          <w:szCs w:val="36"/>
        </w:rPr>
        <w:t>Prepared by</w:t>
      </w:r>
      <w:r w:rsidRPr="00592575">
        <w:rPr>
          <w:rFonts w:asciiTheme="majorBidi" w:hAnsiTheme="majorBidi" w:cstheme="majorBidi"/>
          <w:b/>
          <w:bCs/>
          <w:color w:val="000000" w:themeColor="text1"/>
          <w:sz w:val="36"/>
          <w:szCs w:val="36"/>
          <w:rtl/>
        </w:rPr>
        <w:t>:</w:t>
      </w:r>
    </w:p>
    <w:p w14:paraId="7633FABA" w14:textId="3207F281" w:rsidR="00F46ACF" w:rsidRPr="00592575" w:rsidRDefault="00592575" w:rsidP="00592575">
      <w:pPr>
        <w:bidi w:val="0"/>
        <w:spacing w:before="100" w:beforeAutospacing="1" w:after="100" w:afterAutospacing="1" w:line="276" w:lineRule="auto"/>
        <w:ind w:firstLine="0"/>
        <w:jc w:val="center"/>
        <w:rPr>
          <w:rFonts w:asciiTheme="majorBidi" w:hAnsiTheme="majorBidi" w:cstheme="majorBidi"/>
          <w:color w:val="000000" w:themeColor="text1"/>
          <w:sz w:val="32"/>
          <w:szCs w:val="32"/>
          <w:rtl/>
        </w:rPr>
      </w:pPr>
      <w:r w:rsidRPr="00592575">
        <w:rPr>
          <w:rFonts w:asciiTheme="majorBidi" w:hAnsiTheme="majorBidi" w:cstheme="majorBidi"/>
          <w:color w:val="000000" w:themeColor="text1"/>
          <w:sz w:val="32"/>
          <w:szCs w:val="32"/>
        </w:rPr>
        <w:t xml:space="preserve">Mohammed </w:t>
      </w:r>
      <w:proofErr w:type="spellStart"/>
      <w:r w:rsidRPr="00592575">
        <w:rPr>
          <w:rFonts w:asciiTheme="majorBidi" w:hAnsiTheme="majorBidi" w:cstheme="majorBidi"/>
          <w:color w:val="000000" w:themeColor="text1"/>
          <w:sz w:val="32"/>
          <w:szCs w:val="32"/>
        </w:rPr>
        <w:t>Abdulaziz</w:t>
      </w:r>
      <w:proofErr w:type="spellEnd"/>
      <w:r w:rsidRPr="00592575">
        <w:rPr>
          <w:rFonts w:asciiTheme="majorBidi" w:hAnsiTheme="majorBidi" w:cstheme="majorBidi"/>
          <w:color w:val="000000" w:themeColor="text1"/>
          <w:sz w:val="32"/>
          <w:szCs w:val="32"/>
        </w:rPr>
        <w:t xml:space="preserve"> Al-</w:t>
      </w:r>
      <w:proofErr w:type="spellStart"/>
      <w:r w:rsidRPr="00592575">
        <w:rPr>
          <w:rFonts w:asciiTheme="majorBidi" w:hAnsiTheme="majorBidi" w:cstheme="majorBidi"/>
          <w:color w:val="000000" w:themeColor="text1"/>
          <w:sz w:val="32"/>
          <w:szCs w:val="32"/>
        </w:rPr>
        <w:t>Shahrani</w:t>
      </w:r>
      <w:proofErr w:type="spellEnd"/>
    </w:p>
    <w:p w14:paraId="51387BE5" w14:textId="77777777" w:rsidR="00592575" w:rsidRPr="00592575" w:rsidRDefault="00592575" w:rsidP="00592575">
      <w:pPr>
        <w:bidi w:val="0"/>
        <w:spacing w:before="100" w:beforeAutospacing="1" w:after="100" w:afterAutospacing="1" w:line="276" w:lineRule="auto"/>
        <w:ind w:firstLine="0"/>
        <w:jc w:val="center"/>
        <w:rPr>
          <w:rFonts w:asciiTheme="majorBidi" w:hAnsiTheme="majorBidi" w:cstheme="majorBidi"/>
          <w:color w:val="000000" w:themeColor="text1"/>
          <w:sz w:val="32"/>
          <w:szCs w:val="32"/>
          <w:rtl/>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592575" w:rsidRPr="00592575" w14:paraId="40E756B7" w14:textId="77777777" w:rsidTr="0021075D">
        <w:tc>
          <w:tcPr>
            <w:tcW w:w="4530" w:type="dxa"/>
          </w:tcPr>
          <w:p w14:paraId="72D82145" w14:textId="77777777" w:rsidR="00592575" w:rsidRPr="00592575" w:rsidRDefault="00592575" w:rsidP="0021075D">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rPr>
            </w:pPr>
            <w:r w:rsidRPr="00592575">
              <w:rPr>
                <w:rFonts w:asciiTheme="majorBidi" w:eastAsia="Calibri" w:hAnsiTheme="majorBidi" w:cstheme="majorBidi"/>
                <w:b/>
                <w:bCs/>
                <w:color w:val="000000" w:themeColor="text1"/>
                <w:kern w:val="0"/>
                <w:sz w:val="36"/>
                <w:szCs w:val="36"/>
                <w:lang w:bidi="ar-EG"/>
              </w:rPr>
              <w:t>Main supervisor</w:t>
            </w:r>
            <w:r w:rsidRPr="00592575">
              <w:rPr>
                <w:rFonts w:asciiTheme="majorBidi" w:eastAsia="Calibri" w:hAnsiTheme="majorBidi" w:cstheme="majorBidi"/>
                <w:b/>
                <w:bCs/>
                <w:color w:val="000000" w:themeColor="text1"/>
                <w:kern w:val="0"/>
                <w:sz w:val="36"/>
                <w:szCs w:val="36"/>
                <w:rtl/>
                <w:lang w:bidi="ar-EG"/>
              </w:rPr>
              <w:t>/</w:t>
            </w:r>
          </w:p>
        </w:tc>
        <w:tc>
          <w:tcPr>
            <w:tcW w:w="4531" w:type="dxa"/>
          </w:tcPr>
          <w:p w14:paraId="68813BFD" w14:textId="77777777" w:rsidR="00592575" w:rsidRPr="00592575" w:rsidRDefault="00592575" w:rsidP="0021075D">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rPr>
            </w:pPr>
            <w:r w:rsidRPr="00592575">
              <w:rPr>
                <w:rFonts w:asciiTheme="majorBidi" w:eastAsia="Calibri" w:hAnsiTheme="majorBidi" w:cstheme="majorBidi"/>
                <w:b/>
                <w:bCs/>
                <w:color w:val="000000" w:themeColor="text1"/>
                <w:kern w:val="0"/>
                <w:sz w:val="36"/>
                <w:szCs w:val="36"/>
                <w:lang w:bidi="ar-EG"/>
              </w:rPr>
              <w:t>Second supervisor</w:t>
            </w:r>
            <w:r w:rsidRPr="00592575">
              <w:rPr>
                <w:rFonts w:asciiTheme="majorBidi" w:eastAsia="Calibri" w:hAnsiTheme="majorBidi" w:cstheme="majorBidi"/>
                <w:b/>
                <w:bCs/>
                <w:color w:val="000000" w:themeColor="text1"/>
                <w:kern w:val="0"/>
                <w:sz w:val="36"/>
                <w:szCs w:val="36"/>
                <w:rtl/>
                <w:lang w:bidi="ar-EG"/>
              </w:rPr>
              <w:t>/</w:t>
            </w:r>
          </w:p>
        </w:tc>
      </w:tr>
      <w:tr w:rsidR="00592575" w:rsidRPr="00592575" w14:paraId="3DAD9AAE" w14:textId="77777777" w:rsidTr="0021075D">
        <w:tc>
          <w:tcPr>
            <w:tcW w:w="4530" w:type="dxa"/>
          </w:tcPr>
          <w:p w14:paraId="05F68359" w14:textId="77777777" w:rsidR="00592575" w:rsidRPr="00592575" w:rsidRDefault="00592575" w:rsidP="0021075D">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rPr>
            </w:pPr>
            <w:r w:rsidRPr="00592575">
              <w:rPr>
                <w:rFonts w:asciiTheme="majorBidi" w:eastAsia="Calibri" w:hAnsiTheme="majorBidi" w:cstheme="majorBidi"/>
                <w:color w:val="000000" w:themeColor="text1"/>
                <w:kern w:val="0"/>
                <w:sz w:val="36"/>
                <w:szCs w:val="36"/>
                <w:lang w:bidi="ar-EG"/>
              </w:rPr>
              <w:t xml:space="preserve">Dr. Al-Faisal </w:t>
            </w:r>
            <w:proofErr w:type="spellStart"/>
            <w:r w:rsidRPr="00592575">
              <w:rPr>
                <w:rFonts w:asciiTheme="majorBidi" w:eastAsia="Calibri" w:hAnsiTheme="majorBidi" w:cstheme="majorBidi"/>
                <w:color w:val="000000" w:themeColor="text1"/>
                <w:kern w:val="0"/>
                <w:sz w:val="36"/>
                <w:szCs w:val="36"/>
                <w:lang w:bidi="ar-EG"/>
              </w:rPr>
              <w:t>Abdelhamid</w:t>
            </w:r>
            <w:proofErr w:type="spellEnd"/>
          </w:p>
        </w:tc>
        <w:tc>
          <w:tcPr>
            <w:tcW w:w="4531" w:type="dxa"/>
          </w:tcPr>
          <w:p w14:paraId="5D19B124" w14:textId="77777777" w:rsidR="00592575" w:rsidRPr="00592575" w:rsidRDefault="00592575" w:rsidP="0021075D">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rPr>
            </w:pPr>
            <w:r w:rsidRPr="00592575">
              <w:rPr>
                <w:rFonts w:asciiTheme="majorBidi" w:eastAsia="Calibri" w:hAnsiTheme="majorBidi" w:cstheme="majorBidi"/>
                <w:color w:val="000000" w:themeColor="text1"/>
                <w:kern w:val="0"/>
                <w:sz w:val="36"/>
                <w:szCs w:val="36"/>
                <w:lang w:bidi="ar-EG"/>
              </w:rPr>
              <w:t xml:space="preserve">Dr. Fayez </w:t>
            </w:r>
            <w:proofErr w:type="spellStart"/>
            <w:r w:rsidRPr="00592575">
              <w:rPr>
                <w:rFonts w:asciiTheme="majorBidi" w:eastAsia="Calibri" w:hAnsiTheme="majorBidi" w:cstheme="majorBidi"/>
                <w:color w:val="000000" w:themeColor="text1"/>
                <w:kern w:val="0"/>
                <w:sz w:val="36"/>
                <w:szCs w:val="36"/>
                <w:lang w:bidi="ar-EG"/>
              </w:rPr>
              <w:t>Jarad</w:t>
            </w:r>
            <w:proofErr w:type="spellEnd"/>
          </w:p>
        </w:tc>
      </w:tr>
    </w:tbl>
    <w:p w14:paraId="4813CE91" w14:textId="77777777" w:rsidR="00592575" w:rsidRPr="00592575" w:rsidRDefault="00592575" w:rsidP="00592575">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592575">
        <w:rPr>
          <w:rFonts w:asciiTheme="majorBidi" w:eastAsia="Calibri" w:hAnsiTheme="majorBidi" w:cstheme="majorBidi"/>
          <w:color w:val="000000" w:themeColor="text1"/>
          <w:sz w:val="36"/>
          <w:szCs w:val="36"/>
          <w:rtl/>
          <w:lang w:bidi="ar-EG"/>
        </w:rPr>
        <w:t>1448 – 2026</w:t>
      </w:r>
    </w:p>
    <w:p w14:paraId="7EF5EAD0" w14:textId="77777777" w:rsidR="00592575" w:rsidRPr="00592575" w:rsidRDefault="00592575" w:rsidP="00592575">
      <w:pPr>
        <w:bidi w:val="0"/>
        <w:spacing w:before="100" w:beforeAutospacing="1" w:after="100" w:afterAutospacing="1" w:line="276" w:lineRule="auto"/>
        <w:ind w:firstLine="0"/>
        <w:jc w:val="center"/>
        <w:rPr>
          <w:rFonts w:asciiTheme="majorBidi" w:hAnsiTheme="majorBidi" w:cstheme="majorBidi"/>
          <w:color w:val="000000" w:themeColor="text1"/>
          <w:sz w:val="32"/>
          <w:szCs w:val="32"/>
          <w:rtl/>
        </w:rPr>
      </w:pPr>
    </w:p>
    <w:p w14:paraId="1835DA27" w14:textId="0BE1400E" w:rsidR="00356F39" w:rsidRPr="00592575" w:rsidRDefault="006970F3" w:rsidP="008D7DE7">
      <w:pPr>
        <w:tabs>
          <w:tab w:val="left" w:pos="2492"/>
        </w:tabs>
        <w:bidi w:val="0"/>
        <w:spacing w:before="100" w:beforeAutospacing="1" w:after="100" w:afterAutospacing="1" w:line="276" w:lineRule="auto"/>
        <w:ind w:left="720" w:hanging="720"/>
        <w:rPr>
          <w:color w:val="000000" w:themeColor="text1"/>
          <w:rtl/>
        </w:rPr>
      </w:pPr>
      <w:r w:rsidRPr="00592575">
        <w:rPr>
          <w:color w:val="000000" w:themeColor="text1"/>
        </w:rPr>
        <w:tab/>
      </w:r>
      <w:r w:rsidRPr="00592575">
        <w:rPr>
          <w:color w:val="000000" w:themeColor="text1"/>
        </w:rPr>
        <w:tab/>
      </w:r>
    </w:p>
    <w:p w14:paraId="021B73F1" w14:textId="2C3FD51C" w:rsidR="00AF6DC4" w:rsidRPr="00592575" w:rsidRDefault="00AF6DC4" w:rsidP="008D7DE7">
      <w:pPr>
        <w:spacing w:before="100" w:beforeAutospacing="1" w:after="100" w:afterAutospacing="1" w:line="276" w:lineRule="auto"/>
        <w:rPr>
          <w:color w:val="000000" w:themeColor="text1"/>
          <w:rtl/>
          <w:lang w:bidi="ar-EG"/>
        </w:rPr>
      </w:pPr>
    </w:p>
    <w:sectPr w:rsidR="00AF6DC4" w:rsidRPr="00592575" w:rsidSect="008D7DE7">
      <w:footerReference w:type="first" r:id="rId16"/>
      <w:pgSz w:w="11907" w:h="16839" w:code="9"/>
      <w:pgMar w:top="1134" w:right="1701" w:bottom="1134" w:left="1134" w:header="720" w:footer="720" w:gutter="0"/>
      <w:pgNumType w:start="1"/>
      <w:cols w:space="720"/>
      <w:titlePg/>
      <w:bidi/>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5D8B01" w14:textId="77777777" w:rsidR="00D8675E" w:rsidRDefault="00D8675E" w:rsidP="00AD1414">
      <w:pPr>
        <w:spacing w:after="0" w:line="240" w:lineRule="auto"/>
      </w:pPr>
      <w:r>
        <w:separator/>
      </w:r>
    </w:p>
  </w:endnote>
  <w:endnote w:type="continuationSeparator" w:id="0">
    <w:p w14:paraId="5200E6FD" w14:textId="77777777" w:rsidR="00D8675E" w:rsidRDefault="00D8675E" w:rsidP="00AD1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987353061"/>
      <w:docPartObj>
        <w:docPartGallery w:val="Page Numbers (Bottom of Page)"/>
        <w:docPartUnique/>
      </w:docPartObj>
    </w:sdtPr>
    <w:sdtEndPr>
      <w:rPr>
        <w:b/>
        <w:bCs/>
        <w:noProof/>
        <w:sz w:val="24"/>
        <w:szCs w:val="24"/>
      </w:rPr>
    </w:sdtEndPr>
    <w:sdtContent>
      <w:p w14:paraId="5D99DE6A" w14:textId="10FC544B" w:rsidR="00A3059C" w:rsidRDefault="00A3059C">
        <w:pPr>
          <w:pStyle w:val="a7"/>
          <w:jc w:val="center"/>
        </w:pPr>
        <w:r>
          <w:rPr>
            <w:noProof/>
            <w:lang w:bidi="ar-SA"/>
          </w:rPr>
          <mc:AlternateContent>
            <mc:Choice Requires="wps">
              <w:drawing>
                <wp:inline distT="0" distB="0" distL="0" distR="0" wp14:anchorId="471D03F6" wp14:editId="6A4764D8">
                  <wp:extent cx="5467350" cy="54610"/>
                  <wp:effectExtent l="9525" t="19050" r="9525" b="12065"/>
                  <wp:docPr id="4" name="Flowchart: Decisio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2F72A5ED" id="_x0000_t110" coordsize="21600,21600" o:spt="110" path="m10800,l,10800,10800,21600,21600,10800xe">
                  <v:stroke joinstyle="miter"/>
                  <v:path gradientshapeok="t" o:connecttype="rect" textboxrect="5400,5400,16200,16200"/>
                </v:shapetype>
                <v:shape id="Flowchart: Decision 4"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" fillcolor="black">
                  <w10:anchorlock/>
                </v:shape>
              </w:pict>
            </mc:Fallback>
          </mc:AlternateContent>
        </w:r>
      </w:p>
      <w:p w14:paraId="68CF00CE" w14:textId="6FED22D0" w:rsidR="00A3059C" w:rsidRPr="008D7DE7" w:rsidRDefault="00A3059C" w:rsidP="008D7DE7">
        <w:pPr>
          <w:pStyle w:val="a7"/>
          <w:jc w:val="center"/>
          <w:rPr>
            <w:b/>
            <w:bCs/>
            <w:sz w:val="24"/>
            <w:szCs w:val="24"/>
          </w:rPr>
        </w:pPr>
        <w:r w:rsidRPr="008D7DE7">
          <w:rPr>
            <w:b/>
            <w:bCs/>
            <w:sz w:val="24"/>
            <w:szCs w:val="24"/>
          </w:rPr>
          <w:fldChar w:fldCharType="begin"/>
        </w:r>
        <w:r w:rsidRPr="008D7DE7">
          <w:rPr>
            <w:b/>
            <w:bCs/>
            <w:sz w:val="24"/>
            <w:szCs w:val="24"/>
          </w:rPr>
          <w:instrText xml:space="preserve"> PAGE    \* MERGEFORMAT </w:instrText>
        </w:r>
        <w:r w:rsidRPr="008D7DE7">
          <w:rPr>
            <w:b/>
            <w:bCs/>
            <w:sz w:val="24"/>
            <w:szCs w:val="24"/>
          </w:rPr>
          <w:fldChar w:fldCharType="separate"/>
        </w:r>
        <w:r w:rsidR="003F6A62">
          <w:rPr>
            <w:b/>
            <w:bCs/>
            <w:noProof/>
            <w:sz w:val="24"/>
            <w:szCs w:val="24"/>
            <w:rtl/>
          </w:rPr>
          <w:t>31</w:t>
        </w:r>
        <w:r w:rsidRPr="008D7DE7">
          <w:rPr>
            <w:b/>
            <w:bCs/>
            <w:noProof/>
            <w:sz w:val="24"/>
            <w:szCs w:val="24"/>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67078449"/>
      <w:docPartObj>
        <w:docPartGallery w:val="Page Numbers (Bottom of Page)"/>
        <w:docPartUnique/>
      </w:docPartObj>
    </w:sdtPr>
    <w:sdtEndPr>
      <w:rPr>
        <w:noProof/>
      </w:rPr>
    </w:sdtEndPr>
    <w:sdtContent>
      <w:p w14:paraId="7013C72D" w14:textId="57F420A3" w:rsidR="00A3059C" w:rsidRDefault="00A3059C">
        <w:pPr>
          <w:pStyle w:val="a7"/>
          <w:jc w:val="center"/>
        </w:pPr>
      </w:p>
      <w:p w14:paraId="38A5C2B6" w14:textId="6FF3C130" w:rsidR="00A3059C" w:rsidRDefault="00FC5C76" w:rsidP="008D7DE7">
        <w:pPr>
          <w:pStyle w:val="a7"/>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92686026"/>
      <w:docPartObj>
        <w:docPartGallery w:val="Page Numbers (Bottom of Page)"/>
        <w:docPartUnique/>
      </w:docPartObj>
    </w:sdtPr>
    <w:sdtEndPr>
      <w:rPr>
        <w:b/>
        <w:bCs/>
        <w:noProof/>
        <w:sz w:val="24"/>
        <w:szCs w:val="24"/>
      </w:rPr>
    </w:sdtEndPr>
    <w:sdtContent>
      <w:p w14:paraId="7459DF83" w14:textId="77777777" w:rsidR="00A3059C" w:rsidRDefault="00A3059C">
        <w:pPr>
          <w:pStyle w:val="a7"/>
          <w:jc w:val="center"/>
        </w:pPr>
        <w:r>
          <w:rPr>
            <w:noProof/>
            <w:lang w:bidi="ar-SA"/>
          </w:rPr>
          <mc:AlternateContent>
            <mc:Choice Requires="wps">
              <w:drawing>
                <wp:inline distT="0" distB="0" distL="0" distR="0" wp14:anchorId="60CBCC30" wp14:editId="05652FE6">
                  <wp:extent cx="5467350" cy="54610"/>
                  <wp:effectExtent l="9525" t="19050" r="9525" b="12065"/>
                  <wp:docPr id="6" name="Flowchart: Decision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0A02F440" id="_x0000_t110" coordsize="21600,21600" o:spt="110" path="m10800,l,10800,10800,21600,21600,10800xe">
                  <v:stroke joinstyle="miter"/>
                  <v:path gradientshapeok="t" o:connecttype="rect" textboxrect="5400,5400,16200,16200"/>
                </v:shapetype>
                <v:shape id="Flowchart: Decision 6"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" fillcolor="black">
                  <w10:anchorlock/>
                </v:shape>
              </w:pict>
            </mc:Fallback>
          </mc:AlternateContent>
        </w:r>
      </w:p>
      <w:p w14:paraId="36E09548" w14:textId="77777777" w:rsidR="00A3059C" w:rsidRPr="008D7DE7" w:rsidRDefault="00A3059C" w:rsidP="008D7DE7">
        <w:pPr>
          <w:pStyle w:val="a7"/>
          <w:tabs>
            <w:tab w:val="left" w:pos="4632"/>
            <w:tab w:val="center" w:pos="4716"/>
          </w:tabs>
          <w:jc w:val="left"/>
          <w:rPr>
            <w:b/>
            <w:bCs/>
            <w:sz w:val="24"/>
            <w:szCs w:val="24"/>
          </w:rPr>
        </w:pPr>
        <w:r w:rsidRPr="008D7DE7">
          <w:rPr>
            <w:b/>
            <w:bCs/>
            <w:sz w:val="24"/>
            <w:szCs w:val="24"/>
          </w:rPr>
          <w:tab/>
        </w:r>
        <w:r w:rsidRPr="008D7DE7">
          <w:rPr>
            <w:b/>
            <w:bCs/>
            <w:sz w:val="24"/>
            <w:szCs w:val="24"/>
          </w:rPr>
          <w:tab/>
        </w:r>
        <w:r w:rsidRPr="008D7DE7">
          <w:rPr>
            <w:b/>
            <w:bCs/>
            <w:sz w:val="24"/>
            <w:szCs w:val="24"/>
          </w:rPr>
          <w:tab/>
        </w:r>
        <w:r w:rsidRPr="008D7DE7">
          <w:rPr>
            <w:b/>
            <w:bCs/>
            <w:sz w:val="24"/>
            <w:szCs w:val="24"/>
          </w:rPr>
          <w:fldChar w:fldCharType="begin"/>
        </w:r>
        <w:r w:rsidRPr="008D7DE7">
          <w:rPr>
            <w:b/>
            <w:bCs/>
            <w:sz w:val="24"/>
            <w:szCs w:val="24"/>
          </w:rPr>
          <w:instrText xml:space="preserve"> PAGE    \* MERGEFORMAT </w:instrText>
        </w:r>
        <w:r w:rsidRPr="008D7DE7">
          <w:rPr>
            <w:b/>
            <w:bCs/>
            <w:sz w:val="24"/>
            <w:szCs w:val="24"/>
          </w:rPr>
          <w:fldChar w:fldCharType="separate"/>
        </w:r>
        <w:r w:rsidR="003F6A62">
          <w:rPr>
            <w:b/>
            <w:bCs/>
            <w:noProof/>
            <w:sz w:val="24"/>
            <w:szCs w:val="24"/>
            <w:rtl/>
          </w:rPr>
          <w:t>1</w:t>
        </w:r>
        <w:r w:rsidRPr="008D7DE7">
          <w:rPr>
            <w:b/>
            <w:bCs/>
            <w:noProof/>
            <w:sz w:val="24"/>
            <w:szCs w:val="24"/>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64966465"/>
      <w:docPartObj>
        <w:docPartGallery w:val="Page Numbers (Bottom of Page)"/>
        <w:docPartUnique/>
      </w:docPartObj>
    </w:sdtPr>
    <w:sdtEndPr>
      <w:rPr>
        <w:b/>
        <w:bCs/>
        <w:noProof/>
        <w:sz w:val="24"/>
        <w:szCs w:val="24"/>
      </w:rPr>
    </w:sdtEndPr>
    <w:sdtContent>
      <w:p w14:paraId="7D769F39" w14:textId="3B409DF4" w:rsidR="00592575" w:rsidRDefault="00592575">
        <w:pPr>
          <w:pStyle w:val="a7"/>
          <w:jc w:val="center"/>
        </w:pPr>
      </w:p>
      <w:p w14:paraId="4AC7461E" w14:textId="67DC019E" w:rsidR="00592575" w:rsidRPr="008D7DE7" w:rsidRDefault="00592575" w:rsidP="00592575">
        <w:pPr>
          <w:pStyle w:val="a7"/>
          <w:tabs>
            <w:tab w:val="left" w:pos="4632"/>
            <w:tab w:val="center" w:pos="4716"/>
          </w:tabs>
          <w:jc w:val="left"/>
          <w:rPr>
            <w:b/>
            <w:bCs/>
            <w:sz w:val="24"/>
            <w:szCs w:val="24"/>
          </w:rPr>
        </w:pPr>
        <w:r w:rsidRPr="008D7DE7">
          <w:rPr>
            <w:b/>
            <w:bCs/>
            <w:sz w:val="24"/>
            <w:szCs w:val="24"/>
          </w:rPr>
          <w:tab/>
        </w:r>
        <w:r w:rsidRPr="008D7DE7">
          <w:rPr>
            <w:b/>
            <w:bCs/>
            <w:sz w:val="24"/>
            <w:szCs w:val="24"/>
          </w:rPr>
          <w:tab/>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3A0BF9" w14:textId="77777777" w:rsidR="00D8675E" w:rsidRDefault="00D8675E" w:rsidP="00AD1414">
      <w:pPr>
        <w:spacing w:after="0" w:line="240" w:lineRule="auto"/>
      </w:pPr>
      <w:r>
        <w:separator/>
      </w:r>
    </w:p>
  </w:footnote>
  <w:footnote w:type="continuationSeparator" w:id="0">
    <w:p w14:paraId="0E8A2DF1" w14:textId="77777777" w:rsidR="00D8675E" w:rsidRDefault="00D8675E" w:rsidP="00AD14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A50BC0" w14:textId="77777777" w:rsidR="00A3059C" w:rsidRDefault="00A3059C" w:rsidP="0018215D">
    <w:pPr>
      <w:pStyle w:val="a6"/>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2636F"/>
    <w:multiLevelType w:val="hybridMultilevel"/>
    <w:tmpl w:val="A4B40AF6"/>
    <w:lvl w:ilvl="0" w:tplc="58A8ABA4">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5007A38"/>
    <w:multiLevelType w:val="hybridMultilevel"/>
    <w:tmpl w:val="1D06C61E"/>
    <w:lvl w:ilvl="0" w:tplc="AC1413A4">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62E360E"/>
    <w:multiLevelType w:val="hybridMultilevel"/>
    <w:tmpl w:val="272C1F1E"/>
    <w:lvl w:ilvl="0" w:tplc="0CD6F078">
      <w:start w:val="1"/>
      <w:numFmt w:val="arabicAbjad"/>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68D6F25"/>
    <w:multiLevelType w:val="hybridMultilevel"/>
    <w:tmpl w:val="61E4F8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72B30D0"/>
    <w:multiLevelType w:val="multilevel"/>
    <w:tmpl w:val="9D52B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C19428C"/>
    <w:multiLevelType w:val="multilevel"/>
    <w:tmpl w:val="8F262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037EF8"/>
    <w:multiLevelType w:val="hybridMultilevel"/>
    <w:tmpl w:val="2D2AF48C"/>
    <w:lvl w:ilvl="0" w:tplc="4EDC9EC6">
      <w:start w:val="1"/>
      <w:numFmt w:val="arabicAbjad"/>
      <w:lvlText w:val="%1."/>
      <w:lvlJc w:val="righ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 w15:restartNumberingAfterBreak="0">
    <w:nsid w:val="1D2961AF"/>
    <w:multiLevelType w:val="hybridMultilevel"/>
    <w:tmpl w:val="4816C7E6"/>
    <w:lvl w:ilvl="0" w:tplc="AB8A4B0E">
      <w:start w:val="1"/>
      <w:numFmt w:val="bullet"/>
      <w:pStyle w:val="a"/>
      <w:lvlText w:val=""/>
      <w:lvlJc w:val="left"/>
      <w:pPr>
        <w:ind w:left="1069" w:hanging="360"/>
      </w:pPr>
      <w:rPr>
        <w:rFonts w:ascii="Symbol" w:hAnsi="Symbo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8" w15:restartNumberingAfterBreak="0">
    <w:nsid w:val="1E17187B"/>
    <w:multiLevelType w:val="hybridMultilevel"/>
    <w:tmpl w:val="96F261BC"/>
    <w:lvl w:ilvl="0" w:tplc="F5E88F38">
      <w:start w:val="1"/>
      <w:numFmt w:val="arabicAbjad"/>
      <w:lvlText w:val="%1."/>
      <w:lvlJc w:val="left"/>
      <w:pPr>
        <w:ind w:left="862" w:hanging="360"/>
      </w:pPr>
      <w:rPr>
        <w:rFonts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9" w15:restartNumberingAfterBreak="0">
    <w:nsid w:val="1E6424AE"/>
    <w:multiLevelType w:val="hybridMultilevel"/>
    <w:tmpl w:val="1A62A278"/>
    <w:lvl w:ilvl="0" w:tplc="357093E4">
      <w:start w:val="1"/>
      <w:numFmt w:val="decimalFullWidth"/>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D40E1B"/>
    <w:multiLevelType w:val="hybridMultilevel"/>
    <w:tmpl w:val="B0B0C16C"/>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 w15:restartNumberingAfterBreak="0">
    <w:nsid w:val="24242FCF"/>
    <w:multiLevelType w:val="hybridMultilevel"/>
    <w:tmpl w:val="8B9C7FEE"/>
    <w:lvl w:ilvl="0" w:tplc="14DED19A">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79C41B6"/>
    <w:multiLevelType w:val="hybridMultilevel"/>
    <w:tmpl w:val="2F60C3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7C914F5"/>
    <w:multiLevelType w:val="hybridMultilevel"/>
    <w:tmpl w:val="84B8F7DA"/>
    <w:lvl w:ilvl="0" w:tplc="095C938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29975048"/>
    <w:multiLevelType w:val="hybridMultilevel"/>
    <w:tmpl w:val="1BEC763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2B3D700C"/>
    <w:multiLevelType w:val="hybridMultilevel"/>
    <w:tmpl w:val="7D78D9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6F055D7"/>
    <w:multiLevelType w:val="hybridMultilevel"/>
    <w:tmpl w:val="B83209B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B7B2B10"/>
    <w:multiLevelType w:val="hybridMultilevel"/>
    <w:tmpl w:val="77CA036E"/>
    <w:lvl w:ilvl="0" w:tplc="04090009">
      <w:start w:val="1"/>
      <w:numFmt w:val="bullet"/>
      <w:lvlText w:val=""/>
      <w:lvlJc w:val="left"/>
      <w:pPr>
        <w:ind w:left="1077" w:hanging="360"/>
      </w:pPr>
      <w:rPr>
        <w:rFonts w:ascii="Wingdings" w:hAnsi="Wingdings"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19" w15:restartNumberingAfterBreak="0">
    <w:nsid w:val="3BFD274E"/>
    <w:multiLevelType w:val="hybridMultilevel"/>
    <w:tmpl w:val="36BC4AF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0A7794F"/>
    <w:multiLevelType w:val="hybridMultilevel"/>
    <w:tmpl w:val="7D78D9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3957C88"/>
    <w:multiLevelType w:val="multilevel"/>
    <w:tmpl w:val="A1445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BD76E0"/>
    <w:multiLevelType w:val="hybridMultilevel"/>
    <w:tmpl w:val="60E244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46376C63"/>
    <w:multiLevelType w:val="hybridMultilevel"/>
    <w:tmpl w:val="DC82059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486643FB"/>
    <w:multiLevelType w:val="multilevel"/>
    <w:tmpl w:val="6BB8FD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9080950"/>
    <w:multiLevelType w:val="hybridMultilevel"/>
    <w:tmpl w:val="0368089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4C6623B6"/>
    <w:multiLevelType w:val="hybridMultilevel"/>
    <w:tmpl w:val="D6C4D5E4"/>
    <w:lvl w:ilvl="0" w:tplc="BFF4758C">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CBE6966"/>
    <w:multiLevelType w:val="hybridMultilevel"/>
    <w:tmpl w:val="53184624"/>
    <w:lvl w:ilvl="0" w:tplc="F5E88F38">
      <w:start w:val="1"/>
      <w:numFmt w:val="arabicAbjad"/>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4F0C4DF4"/>
    <w:multiLevelType w:val="hybridMultilevel"/>
    <w:tmpl w:val="A56802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17A70BB"/>
    <w:multiLevelType w:val="hybridMultilevel"/>
    <w:tmpl w:val="3510F120"/>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18A5392"/>
    <w:multiLevelType w:val="hybridMultilevel"/>
    <w:tmpl w:val="AFEEA8F6"/>
    <w:lvl w:ilvl="0" w:tplc="58A8ABA4">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5D6A645C"/>
    <w:multiLevelType w:val="hybridMultilevel"/>
    <w:tmpl w:val="E92A6C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5E860764"/>
    <w:multiLevelType w:val="hybridMultilevel"/>
    <w:tmpl w:val="7534ADAE"/>
    <w:lvl w:ilvl="0" w:tplc="0409000F">
      <w:start w:val="1"/>
      <w:numFmt w:val="decimal"/>
      <w:lvlText w:val="%1."/>
      <w:lvlJc w:val="left"/>
      <w:pPr>
        <w:ind w:left="864" w:hanging="360"/>
      </w:pPr>
    </w:lvl>
    <w:lvl w:ilvl="1" w:tplc="04090019" w:tentative="1">
      <w:start w:val="1"/>
      <w:numFmt w:val="lowerLetter"/>
      <w:lvlText w:val="%2."/>
      <w:lvlJc w:val="left"/>
      <w:pPr>
        <w:ind w:left="1584" w:hanging="360"/>
      </w:pPr>
    </w:lvl>
    <w:lvl w:ilvl="2" w:tplc="0409001B" w:tentative="1">
      <w:start w:val="1"/>
      <w:numFmt w:val="lowerRoman"/>
      <w:lvlText w:val="%3."/>
      <w:lvlJc w:val="right"/>
      <w:pPr>
        <w:ind w:left="2304" w:hanging="180"/>
      </w:pPr>
    </w:lvl>
    <w:lvl w:ilvl="3" w:tplc="0409000F" w:tentative="1">
      <w:start w:val="1"/>
      <w:numFmt w:val="decimal"/>
      <w:lvlText w:val="%4."/>
      <w:lvlJc w:val="left"/>
      <w:pPr>
        <w:ind w:left="3024" w:hanging="360"/>
      </w:pPr>
    </w:lvl>
    <w:lvl w:ilvl="4" w:tplc="04090019" w:tentative="1">
      <w:start w:val="1"/>
      <w:numFmt w:val="lowerLetter"/>
      <w:lvlText w:val="%5."/>
      <w:lvlJc w:val="left"/>
      <w:pPr>
        <w:ind w:left="3744" w:hanging="360"/>
      </w:pPr>
    </w:lvl>
    <w:lvl w:ilvl="5" w:tplc="0409001B" w:tentative="1">
      <w:start w:val="1"/>
      <w:numFmt w:val="lowerRoman"/>
      <w:lvlText w:val="%6."/>
      <w:lvlJc w:val="right"/>
      <w:pPr>
        <w:ind w:left="4464" w:hanging="180"/>
      </w:pPr>
    </w:lvl>
    <w:lvl w:ilvl="6" w:tplc="0409000F" w:tentative="1">
      <w:start w:val="1"/>
      <w:numFmt w:val="decimal"/>
      <w:lvlText w:val="%7."/>
      <w:lvlJc w:val="left"/>
      <w:pPr>
        <w:ind w:left="5184" w:hanging="360"/>
      </w:pPr>
    </w:lvl>
    <w:lvl w:ilvl="7" w:tplc="04090019" w:tentative="1">
      <w:start w:val="1"/>
      <w:numFmt w:val="lowerLetter"/>
      <w:lvlText w:val="%8."/>
      <w:lvlJc w:val="left"/>
      <w:pPr>
        <w:ind w:left="5904" w:hanging="360"/>
      </w:pPr>
    </w:lvl>
    <w:lvl w:ilvl="8" w:tplc="0409001B" w:tentative="1">
      <w:start w:val="1"/>
      <w:numFmt w:val="lowerRoman"/>
      <w:lvlText w:val="%9."/>
      <w:lvlJc w:val="right"/>
      <w:pPr>
        <w:ind w:left="6624" w:hanging="180"/>
      </w:pPr>
    </w:lvl>
  </w:abstractNum>
  <w:abstractNum w:abstractNumId="33" w15:restartNumberingAfterBreak="0">
    <w:nsid w:val="60962916"/>
    <w:multiLevelType w:val="hybridMultilevel"/>
    <w:tmpl w:val="ECECA20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41E30AF"/>
    <w:multiLevelType w:val="hybridMultilevel"/>
    <w:tmpl w:val="EDE6357C"/>
    <w:lvl w:ilvl="0" w:tplc="AB8A4B0E">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6" w15:restartNumberingAfterBreak="0">
    <w:nsid w:val="6B1724B8"/>
    <w:multiLevelType w:val="hybridMultilevel"/>
    <w:tmpl w:val="E12E3308"/>
    <w:lvl w:ilvl="0" w:tplc="095C938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409035246">
    <w:abstractNumId w:val="7"/>
  </w:num>
  <w:num w:numId="2" w16cid:durableId="2123644173">
    <w:abstractNumId w:val="34"/>
  </w:num>
  <w:num w:numId="3" w16cid:durableId="1994216051">
    <w:abstractNumId w:val="32"/>
  </w:num>
  <w:num w:numId="4" w16cid:durableId="73011733">
    <w:abstractNumId w:val="6"/>
  </w:num>
  <w:num w:numId="5" w16cid:durableId="666440649">
    <w:abstractNumId w:val="10"/>
  </w:num>
  <w:num w:numId="6" w16cid:durableId="734863336">
    <w:abstractNumId w:val="8"/>
  </w:num>
  <w:num w:numId="7" w16cid:durableId="2141727857">
    <w:abstractNumId w:val="14"/>
  </w:num>
  <w:num w:numId="8" w16cid:durableId="745683623">
    <w:abstractNumId w:val="2"/>
  </w:num>
  <w:num w:numId="9" w16cid:durableId="555555182">
    <w:abstractNumId w:val="1"/>
  </w:num>
  <w:num w:numId="10" w16cid:durableId="219756622">
    <w:abstractNumId w:val="18"/>
  </w:num>
  <w:num w:numId="11" w16cid:durableId="353507149">
    <w:abstractNumId w:val="17"/>
  </w:num>
  <w:num w:numId="12" w16cid:durableId="1050618058">
    <w:abstractNumId w:val="27"/>
  </w:num>
  <w:num w:numId="13" w16cid:durableId="867060121">
    <w:abstractNumId w:val="23"/>
  </w:num>
  <w:num w:numId="14" w16cid:durableId="1784693832">
    <w:abstractNumId w:val="36"/>
  </w:num>
  <w:num w:numId="15" w16cid:durableId="707685816">
    <w:abstractNumId w:val="4"/>
  </w:num>
  <w:num w:numId="16" w16cid:durableId="1777868776">
    <w:abstractNumId w:val="24"/>
  </w:num>
  <w:num w:numId="17" w16cid:durableId="938220968">
    <w:abstractNumId w:val="21"/>
  </w:num>
  <w:num w:numId="18" w16cid:durableId="1354721012">
    <w:abstractNumId w:val="5"/>
  </w:num>
  <w:num w:numId="19" w16cid:durableId="363679115">
    <w:abstractNumId w:val="16"/>
  </w:num>
  <w:num w:numId="20" w16cid:durableId="456609398">
    <w:abstractNumId w:val="3"/>
  </w:num>
  <w:num w:numId="21" w16cid:durableId="75129246">
    <w:abstractNumId w:val="31"/>
  </w:num>
  <w:num w:numId="22" w16cid:durableId="1482884669">
    <w:abstractNumId w:val="13"/>
  </w:num>
  <w:num w:numId="23" w16cid:durableId="1917979834">
    <w:abstractNumId w:val="15"/>
  </w:num>
  <w:num w:numId="24" w16cid:durableId="1291059354">
    <w:abstractNumId w:val="25"/>
  </w:num>
  <w:num w:numId="25" w16cid:durableId="493959566">
    <w:abstractNumId w:val="28"/>
  </w:num>
  <w:num w:numId="26" w16cid:durableId="966199412">
    <w:abstractNumId w:val="22"/>
  </w:num>
  <w:num w:numId="27" w16cid:durableId="972255510">
    <w:abstractNumId w:val="29"/>
  </w:num>
  <w:num w:numId="28" w16cid:durableId="1224214071">
    <w:abstractNumId w:val="9"/>
  </w:num>
  <w:num w:numId="29" w16cid:durableId="498040329">
    <w:abstractNumId w:val="20"/>
  </w:num>
  <w:num w:numId="30" w16cid:durableId="195584735">
    <w:abstractNumId w:val="0"/>
  </w:num>
  <w:num w:numId="31" w16cid:durableId="494760303">
    <w:abstractNumId w:val="11"/>
  </w:num>
  <w:num w:numId="32" w16cid:durableId="1662729723">
    <w:abstractNumId w:val="30"/>
  </w:num>
  <w:num w:numId="33" w16cid:durableId="286158033">
    <w:abstractNumId w:val="26"/>
  </w:num>
  <w:num w:numId="34" w16cid:durableId="1771510691">
    <w:abstractNumId w:val="33"/>
  </w:num>
  <w:num w:numId="35" w16cid:durableId="157381594">
    <w:abstractNumId w:val="19"/>
  </w:num>
  <w:num w:numId="36" w16cid:durableId="1284002699">
    <w:abstractNumId w:val="12"/>
  </w:num>
  <w:num w:numId="37" w16cid:durableId="1430739413">
    <w:abstractNumId w:val="3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revisionView w:inkAnnotations="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794A"/>
    <w:rsid w:val="0000016D"/>
    <w:rsid w:val="00002FF1"/>
    <w:rsid w:val="00003567"/>
    <w:rsid w:val="00003E47"/>
    <w:rsid w:val="000061F2"/>
    <w:rsid w:val="00007202"/>
    <w:rsid w:val="000100BB"/>
    <w:rsid w:val="0001390E"/>
    <w:rsid w:val="00013BD6"/>
    <w:rsid w:val="00015E23"/>
    <w:rsid w:val="0001606D"/>
    <w:rsid w:val="0001777A"/>
    <w:rsid w:val="00020404"/>
    <w:rsid w:val="0002162B"/>
    <w:rsid w:val="000227B5"/>
    <w:rsid w:val="00025D07"/>
    <w:rsid w:val="00027D37"/>
    <w:rsid w:val="00030D8E"/>
    <w:rsid w:val="00030E8C"/>
    <w:rsid w:val="0003267E"/>
    <w:rsid w:val="00032F50"/>
    <w:rsid w:val="0003328D"/>
    <w:rsid w:val="00041450"/>
    <w:rsid w:val="000429BF"/>
    <w:rsid w:val="0004375A"/>
    <w:rsid w:val="0004384B"/>
    <w:rsid w:val="00043E42"/>
    <w:rsid w:val="00046B87"/>
    <w:rsid w:val="00054397"/>
    <w:rsid w:val="0005497F"/>
    <w:rsid w:val="00055A73"/>
    <w:rsid w:val="00056118"/>
    <w:rsid w:val="00056C93"/>
    <w:rsid w:val="00057AFE"/>
    <w:rsid w:val="00060A1E"/>
    <w:rsid w:val="00060F35"/>
    <w:rsid w:val="00065E41"/>
    <w:rsid w:val="00066215"/>
    <w:rsid w:val="00067143"/>
    <w:rsid w:val="00067EF6"/>
    <w:rsid w:val="00071CBA"/>
    <w:rsid w:val="0007401A"/>
    <w:rsid w:val="00074C58"/>
    <w:rsid w:val="00076853"/>
    <w:rsid w:val="00077C00"/>
    <w:rsid w:val="00084DA4"/>
    <w:rsid w:val="00086E51"/>
    <w:rsid w:val="0008744C"/>
    <w:rsid w:val="000900A5"/>
    <w:rsid w:val="00090E3C"/>
    <w:rsid w:val="00091400"/>
    <w:rsid w:val="00091BEE"/>
    <w:rsid w:val="000940BB"/>
    <w:rsid w:val="0009566C"/>
    <w:rsid w:val="0009594D"/>
    <w:rsid w:val="00095B00"/>
    <w:rsid w:val="0009738A"/>
    <w:rsid w:val="000A0C28"/>
    <w:rsid w:val="000A3A89"/>
    <w:rsid w:val="000A418D"/>
    <w:rsid w:val="000A4EB2"/>
    <w:rsid w:val="000A5BDE"/>
    <w:rsid w:val="000A656F"/>
    <w:rsid w:val="000B063A"/>
    <w:rsid w:val="000B0EAE"/>
    <w:rsid w:val="000B13C9"/>
    <w:rsid w:val="000B1D55"/>
    <w:rsid w:val="000B4D8E"/>
    <w:rsid w:val="000B5473"/>
    <w:rsid w:val="000B635C"/>
    <w:rsid w:val="000B65D3"/>
    <w:rsid w:val="000B68C4"/>
    <w:rsid w:val="000B6C3F"/>
    <w:rsid w:val="000C0D5D"/>
    <w:rsid w:val="000C1AFB"/>
    <w:rsid w:val="000C37E2"/>
    <w:rsid w:val="000C6308"/>
    <w:rsid w:val="000D0159"/>
    <w:rsid w:val="000D048A"/>
    <w:rsid w:val="000D1C6F"/>
    <w:rsid w:val="000D23C5"/>
    <w:rsid w:val="000D3A25"/>
    <w:rsid w:val="000D58ED"/>
    <w:rsid w:val="000D5E3B"/>
    <w:rsid w:val="000D6B2B"/>
    <w:rsid w:val="000E0E5C"/>
    <w:rsid w:val="000E2A03"/>
    <w:rsid w:val="000E3586"/>
    <w:rsid w:val="000E6138"/>
    <w:rsid w:val="000E6991"/>
    <w:rsid w:val="000E78D8"/>
    <w:rsid w:val="000E7EB8"/>
    <w:rsid w:val="000F11F7"/>
    <w:rsid w:val="000F20CE"/>
    <w:rsid w:val="000F323E"/>
    <w:rsid w:val="000F412F"/>
    <w:rsid w:val="000F4BEF"/>
    <w:rsid w:val="000F67D4"/>
    <w:rsid w:val="000F73FC"/>
    <w:rsid w:val="00101D1C"/>
    <w:rsid w:val="00102281"/>
    <w:rsid w:val="00102DB3"/>
    <w:rsid w:val="00103ADA"/>
    <w:rsid w:val="00105A73"/>
    <w:rsid w:val="0010732A"/>
    <w:rsid w:val="00111B95"/>
    <w:rsid w:val="00113FE4"/>
    <w:rsid w:val="00114399"/>
    <w:rsid w:val="00114EE2"/>
    <w:rsid w:val="00115CA9"/>
    <w:rsid w:val="00115D20"/>
    <w:rsid w:val="00117415"/>
    <w:rsid w:val="0012098C"/>
    <w:rsid w:val="00120DB0"/>
    <w:rsid w:val="00124F6A"/>
    <w:rsid w:val="00125AE8"/>
    <w:rsid w:val="00127B10"/>
    <w:rsid w:val="00133D14"/>
    <w:rsid w:val="0013750B"/>
    <w:rsid w:val="00137C06"/>
    <w:rsid w:val="001418CD"/>
    <w:rsid w:val="00150535"/>
    <w:rsid w:val="001510AA"/>
    <w:rsid w:val="00151C5F"/>
    <w:rsid w:val="001531E2"/>
    <w:rsid w:val="00154902"/>
    <w:rsid w:val="00155788"/>
    <w:rsid w:val="001574D7"/>
    <w:rsid w:val="00162539"/>
    <w:rsid w:val="00163FED"/>
    <w:rsid w:val="00170685"/>
    <w:rsid w:val="00170F0B"/>
    <w:rsid w:val="00171FF0"/>
    <w:rsid w:val="00172086"/>
    <w:rsid w:val="00174002"/>
    <w:rsid w:val="0017412B"/>
    <w:rsid w:val="0017729A"/>
    <w:rsid w:val="001779A9"/>
    <w:rsid w:val="00181187"/>
    <w:rsid w:val="0018215D"/>
    <w:rsid w:val="00182607"/>
    <w:rsid w:val="00184088"/>
    <w:rsid w:val="00194882"/>
    <w:rsid w:val="00195063"/>
    <w:rsid w:val="001A0072"/>
    <w:rsid w:val="001A06F6"/>
    <w:rsid w:val="001A15E7"/>
    <w:rsid w:val="001A1FE5"/>
    <w:rsid w:val="001A5587"/>
    <w:rsid w:val="001A5B5C"/>
    <w:rsid w:val="001A619E"/>
    <w:rsid w:val="001A700E"/>
    <w:rsid w:val="001B136B"/>
    <w:rsid w:val="001B208D"/>
    <w:rsid w:val="001B46A4"/>
    <w:rsid w:val="001B494E"/>
    <w:rsid w:val="001B5270"/>
    <w:rsid w:val="001C0D52"/>
    <w:rsid w:val="001C1AA9"/>
    <w:rsid w:val="001C1C5B"/>
    <w:rsid w:val="001C2338"/>
    <w:rsid w:val="001C2729"/>
    <w:rsid w:val="001C503C"/>
    <w:rsid w:val="001C50DB"/>
    <w:rsid w:val="001C5E98"/>
    <w:rsid w:val="001D1612"/>
    <w:rsid w:val="001D3E15"/>
    <w:rsid w:val="001D4DF4"/>
    <w:rsid w:val="001D4FA5"/>
    <w:rsid w:val="001D557C"/>
    <w:rsid w:val="001D5862"/>
    <w:rsid w:val="001E49CF"/>
    <w:rsid w:val="001E4D64"/>
    <w:rsid w:val="001E5565"/>
    <w:rsid w:val="001E6267"/>
    <w:rsid w:val="001E64B3"/>
    <w:rsid w:val="001F0495"/>
    <w:rsid w:val="001F3028"/>
    <w:rsid w:val="001F366F"/>
    <w:rsid w:val="001F3787"/>
    <w:rsid w:val="001F46A4"/>
    <w:rsid w:val="001F5BD0"/>
    <w:rsid w:val="001F733F"/>
    <w:rsid w:val="00201715"/>
    <w:rsid w:val="00202DCC"/>
    <w:rsid w:val="002053A2"/>
    <w:rsid w:val="002060F7"/>
    <w:rsid w:val="0021125C"/>
    <w:rsid w:val="002145B0"/>
    <w:rsid w:val="00215FB2"/>
    <w:rsid w:val="00216BB3"/>
    <w:rsid w:val="00221B6F"/>
    <w:rsid w:val="00222616"/>
    <w:rsid w:val="00226364"/>
    <w:rsid w:val="00230676"/>
    <w:rsid w:val="00231783"/>
    <w:rsid w:val="0023234F"/>
    <w:rsid w:val="002339FC"/>
    <w:rsid w:val="00236220"/>
    <w:rsid w:val="00236820"/>
    <w:rsid w:val="002402CB"/>
    <w:rsid w:val="00242B8B"/>
    <w:rsid w:val="00242F5D"/>
    <w:rsid w:val="002432AF"/>
    <w:rsid w:val="0024400A"/>
    <w:rsid w:val="002458A5"/>
    <w:rsid w:val="00246C71"/>
    <w:rsid w:val="00246E8A"/>
    <w:rsid w:val="00250873"/>
    <w:rsid w:val="00254603"/>
    <w:rsid w:val="00254F82"/>
    <w:rsid w:val="002559AE"/>
    <w:rsid w:val="002610D3"/>
    <w:rsid w:val="00261E6A"/>
    <w:rsid w:val="002647FE"/>
    <w:rsid w:val="0026517B"/>
    <w:rsid w:val="00267B91"/>
    <w:rsid w:val="00273FFD"/>
    <w:rsid w:val="002747C3"/>
    <w:rsid w:val="00275852"/>
    <w:rsid w:val="0027596B"/>
    <w:rsid w:val="00276D38"/>
    <w:rsid w:val="00277179"/>
    <w:rsid w:val="00277482"/>
    <w:rsid w:val="002774C6"/>
    <w:rsid w:val="00280A39"/>
    <w:rsid w:val="002848B6"/>
    <w:rsid w:val="00285373"/>
    <w:rsid w:val="00285999"/>
    <w:rsid w:val="00286A7B"/>
    <w:rsid w:val="002873BD"/>
    <w:rsid w:val="0029059C"/>
    <w:rsid w:val="00290EC8"/>
    <w:rsid w:val="002928D8"/>
    <w:rsid w:val="002940D4"/>
    <w:rsid w:val="00295F18"/>
    <w:rsid w:val="002973F1"/>
    <w:rsid w:val="002978D1"/>
    <w:rsid w:val="002A1087"/>
    <w:rsid w:val="002A1223"/>
    <w:rsid w:val="002A187C"/>
    <w:rsid w:val="002A7581"/>
    <w:rsid w:val="002A75B5"/>
    <w:rsid w:val="002B068D"/>
    <w:rsid w:val="002B0D3A"/>
    <w:rsid w:val="002B5A07"/>
    <w:rsid w:val="002B68BA"/>
    <w:rsid w:val="002B7803"/>
    <w:rsid w:val="002B790B"/>
    <w:rsid w:val="002C0B54"/>
    <w:rsid w:val="002C4B9D"/>
    <w:rsid w:val="002C5061"/>
    <w:rsid w:val="002C7068"/>
    <w:rsid w:val="002D058D"/>
    <w:rsid w:val="002D127A"/>
    <w:rsid w:val="002D32AA"/>
    <w:rsid w:val="002D6015"/>
    <w:rsid w:val="002D62DE"/>
    <w:rsid w:val="002D6E54"/>
    <w:rsid w:val="002D76C5"/>
    <w:rsid w:val="002D7C3D"/>
    <w:rsid w:val="002D7CDB"/>
    <w:rsid w:val="002E0470"/>
    <w:rsid w:val="002E0A3B"/>
    <w:rsid w:val="002E0FCF"/>
    <w:rsid w:val="002E1B6F"/>
    <w:rsid w:val="002E22CC"/>
    <w:rsid w:val="002E2A77"/>
    <w:rsid w:val="002E33FB"/>
    <w:rsid w:val="002E4C5D"/>
    <w:rsid w:val="002E57C9"/>
    <w:rsid w:val="002E5C9E"/>
    <w:rsid w:val="002E61B9"/>
    <w:rsid w:val="002F071F"/>
    <w:rsid w:val="002F2B30"/>
    <w:rsid w:val="002F45D7"/>
    <w:rsid w:val="002F71B6"/>
    <w:rsid w:val="00300110"/>
    <w:rsid w:val="00302108"/>
    <w:rsid w:val="00303C58"/>
    <w:rsid w:val="00304E67"/>
    <w:rsid w:val="00304FF5"/>
    <w:rsid w:val="00306018"/>
    <w:rsid w:val="0031433A"/>
    <w:rsid w:val="00314CC5"/>
    <w:rsid w:val="00315569"/>
    <w:rsid w:val="00315A76"/>
    <w:rsid w:val="0031602D"/>
    <w:rsid w:val="003212F7"/>
    <w:rsid w:val="003230E9"/>
    <w:rsid w:val="0032640D"/>
    <w:rsid w:val="0032670B"/>
    <w:rsid w:val="00330528"/>
    <w:rsid w:val="00331599"/>
    <w:rsid w:val="00344B58"/>
    <w:rsid w:val="0034783F"/>
    <w:rsid w:val="00351069"/>
    <w:rsid w:val="00351A9C"/>
    <w:rsid w:val="00354536"/>
    <w:rsid w:val="003562AF"/>
    <w:rsid w:val="00356F39"/>
    <w:rsid w:val="00357C57"/>
    <w:rsid w:val="0036274E"/>
    <w:rsid w:val="00366421"/>
    <w:rsid w:val="0036652F"/>
    <w:rsid w:val="0036688C"/>
    <w:rsid w:val="0037062E"/>
    <w:rsid w:val="00372495"/>
    <w:rsid w:val="00372908"/>
    <w:rsid w:val="00373EC3"/>
    <w:rsid w:val="0037404E"/>
    <w:rsid w:val="0037626B"/>
    <w:rsid w:val="003842D1"/>
    <w:rsid w:val="0038441A"/>
    <w:rsid w:val="003867DE"/>
    <w:rsid w:val="003878CC"/>
    <w:rsid w:val="00390144"/>
    <w:rsid w:val="00390774"/>
    <w:rsid w:val="003918A3"/>
    <w:rsid w:val="00394AA5"/>
    <w:rsid w:val="00396008"/>
    <w:rsid w:val="003A0E34"/>
    <w:rsid w:val="003A13D8"/>
    <w:rsid w:val="003A151F"/>
    <w:rsid w:val="003A46FD"/>
    <w:rsid w:val="003A5DC0"/>
    <w:rsid w:val="003A7714"/>
    <w:rsid w:val="003B00B6"/>
    <w:rsid w:val="003B0DFF"/>
    <w:rsid w:val="003B2930"/>
    <w:rsid w:val="003B479B"/>
    <w:rsid w:val="003C0B16"/>
    <w:rsid w:val="003C363B"/>
    <w:rsid w:val="003C4BF9"/>
    <w:rsid w:val="003C5865"/>
    <w:rsid w:val="003C5C7A"/>
    <w:rsid w:val="003C6395"/>
    <w:rsid w:val="003C63AE"/>
    <w:rsid w:val="003C7979"/>
    <w:rsid w:val="003C7980"/>
    <w:rsid w:val="003D0F94"/>
    <w:rsid w:val="003D4196"/>
    <w:rsid w:val="003D5529"/>
    <w:rsid w:val="003D5952"/>
    <w:rsid w:val="003D6C74"/>
    <w:rsid w:val="003D73B1"/>
    <w:rsid w:val="003E0E6C"/>
    <w:rsid w:val="003E20BD"/>
    <w:rsid w:val="003E497A"/>
    <w:rsid w:val="003E6C89"/>
    <w:rsid w:val="003F115E"/>
    <w:rsid w:val="003F4DC0"/>
    <w:rsid w:val="003F5D06"/>
    <w:rsid w:val="003F6A62"/>
    <w:rsid w:val="00400EDE"/>
    <w:rsid w:val="00401188"/>
    <w:rsid w:val="004027EE"/>
    <w:rsid w:val="00402A1F"/>
    <w:rsid w:val="0040347D"/>
    <w:rsid w:val="004058EA"/>
    <w:rsid w:val="00406444"/>
    <w:rsid w:val="00410728"/>
    <w:rsid w:val="00410F84"/>
    <w:rsid w:val="00412A18"/>
    <w:rsid w:val="00412FE6"/>
    <w:rsid w:val="004141E5"/>
    <w:rsid w:val="00415429"/>
    <w:rsid w:val="0041728F"/>
    <w:rsid w:val="004210CF"/>
    <w:rsid w:val="00424924"/>
    <w:rsid w:val="00424C2D"/>
    <w:rsid w:val="00425418"/>
    <w:rsid w:val="00426883"/>
    <w:rsid w:val="004275D5"/>
    <w:rsid w:val="004275ED"/>
    <w:rsid w:val="0043192B"/>
    <w:rsid w:val="0043327C"/>
    <w:rsid w:val="00433CF4"/>
    <w:rsid w:val="00434112"/>
    <w:rsid w:val="004346E8"/>
    <w:rsid w:val="00434735"/>
    <w:rsid w:val="004360A9"/>
    <w:rsid w:val="00443973"/>
    <w:rsid w:val="00444101"/>
    <w:rsid w:val="00444983"/>
    <w:rsid w:val="00445964"/>
    <w:rsid w:val="00447B2F"/>
    <w:rsid w:val="00447D63"/>
    <w:rsid w:val="004500DB"/>
    <w:rsid w:val="00450CD6"/>
    <w:rsid w:val="00450CEE"/>
    <w:rsid w:val="004549A2"/>
    <w:rsid w:val="004559E1"/>
    <w:rsid w:val="0046164D"/>
    <w:rsid w:val="00462493"/>
    <w:rsid w:val="0046627F"/>
    <w:rsid w:val="00467F91"/>
    <w:rsid w:val="004700EC"/>
    <w:rsid w:val="004720E6"/>
    <w:rsid w:val="00473889"/>
    <w:rsid w:val="0047409A"/>
    <w:rsid w:val="0047516A"/>
    <w:rsid w:val="00475281"/>
    <w:rsid w:val="0047707B"/>
    <w:rsid w:val="00477632"/>
    <w:rsid w:val="004801AD"/>
    <w:rsid w:val="00481A22"/>
    <w:rsid w:val="00481FB0"/>
    <w:rsid w:val="00484CD2"/>
    <w:rsid w:val="0048787E"/>
    <w:rsid w:val="00494E4F"/>
    <w:rsid w:val="00494E8F"/>
    <w:rsid w:val="00495FBF"/>
    <w:rsid w:val="004966D8"/>
    <w:rsid w:val="00497435"/>
    <w:rsid w:val="004A127C"/>
    <w:rsid w:val="004A3BA4"/>
    <w:rsid w:val="004A4902"/>
    <w:rsid w:val="004A6656"/>
    <w:rsid w:val="004A73C5"/>
    <w:rsid w:val="004B37B6"/>
    <w:rsid w:val="004B50EE"/>
    <w:rsid w:val="004B5B6A"/>
    <w:rsid w:val="004B617A"/>
    <w:rsid w:val="004C15BC"/>
    <w:rsid w:val="004C1967"/>
    <w:rsid w:val="004C2341"/>
    <w:rsid w:val="004C36E1"/>
    <w:rsid w:val="004C3A54"/>
    <w:rsid w:val="004C4B1F"/>
    <w:rsid w:val="004C4F8E"/>
    <w:rsid w:val="004C520A"/>
    <w:rsid w:val="004C5347"/>
    <w:rsid w:val="004D01FA"/>
    <w:rsid w:val="004D0403"/>
    <w:rsid w:val="004D2231"/>
    <w:rsid w:val="004D4881"/>
    <w:rsid w:val="004D4C0C"/>
    <w:rsid w:val="004D7F5A"/>
    <w:rsid w:val="004E147F"/>
    <w:rsid w:val="004E4F8B"/>
    <w:rsid w:val="004E6B4F"/>
    <w:rsid w:val="004E6EF9"/>
    <w:rsid w:val="004F1D8F"/>
    <w:rsid w:val="004F436B"/>
    <w:rsid w:val="004F469A"/>
    <w:rsid w:val="004F5A27"/>
    <w:rsid w:val="00501E78"/>
    <w:rsid w:val="0050275F"/>
    <w:rsid w:val="00504A5D"/>
    <w:rsid w:val="0050681B"/>
    <w:rsid w:val="005106A1"/>
    <w:rsid w:val="00510B81"/>
    <w:rsid w:val="00513B1C"/>
    <w:rsid w:val="00514021"/>
    <w:rsid w:val="00514FC0"/>
    <w:rsid w:val="00516C53"/>
    <w:rsid w:val="00517034"/>
    <w:rsid w:val="00517F88"/>
    <w:rsid w:val="00520550"/>
    <w:rsid w:val="00521855"/>
    <w:rsid w:val="005247E8"/>
    <w:rsid w:val="005249DE"/>
    <w:rsid w:val="0052668C"/>
    <w:rsid w:val="005312AC"/>
    <w:rsid w:val="005319DA"/>
    <w:rsid w:val="00531DEC"/>
    <w:rsid w:val="00532A3F"/>
    <w:rsid w:val="00533C68"/>
    <w:rsid w:val="00535307"/>
    <w:rsid w:val="00535DE2"/>
    <w:rsid w:val="005379ED"/>
    <w:rsid w:val="005408AA"/>
    <w:rsid w:val="00541CD9"/>
    <w:rsid w:val="00542213"/>
    <w:rsid w:val="005427AE"/>
    <w:rsid w:val="005427E4"/>
    <w:rsid w:val="005459B9"/>
    <w:rsid w:val="00547199"/>
    <w:rsid w:val="005502FC"/>
    <w:rsid w:val="0055349B"/>
    <w:rsid w:val="00553FDD"/>
    <w:rsid w:val="00554169"/>
    <w:rsid w:val="005561CC"/>
    <w:rsid w:val="00561103"/>
    <w:rsid w:val="005663EA"/>
    <w:rsid w:val="00567F9B"/>
    <w:rsid w:val="0057002B"/>
    <w:rsid w:val="00572924"/>
    <w:rsid w:val="00573A12"/>
    <w:rsid w:val="00576B16"/>
    <w:rsid w:val="00576E38"/>
    <w:rsid w:val="005772DE"/>
    <w:rsid w:val="00577DF7"/>
    <w:rsid w:val="005802B9"/>
    <w:rsid w:val="00580BAC"/>
    <w:rsid w:val="00582B0E"/>
    <w:rsid w:val="00583783"/>
    <w:rsid w:val="005837F1"/>
    <w:rsid w:val="00584220"/>
    <w:rsid w:val="00584F3D"/>
    <w:rsid w:val="00587D20"/>
    <w:rsid w:val="0059012C"/>
    <w:rsid w:val="0059025E"/>
    <w:rsid w:val="005918B5"/>
    <w:rsid w:val="0059196A"/>
    <w:rsid w:val="00592575"/>
    <w:rsid w:val="005947B5"/>
    <w:rsid w:val="005954EA"/>
    <w:rsid w:val="00596303"/>
    <w:rsid w:val="005A230D"/>
    <w:rsid w:val="005A4769"/>
    <w:rsid w:val="005A516C"/>
    <w:rsid w:val="005A5642"/>
    <w:rsid w:val="005A6D09"/>
    <w:rsid w:val="005B338B"/>
    <w:rsid w:val="005B4341"/>
    <w:rsid w:val="005B4903"/>
    <w:rsid w:val="005B5186"/>
    <w:rsid w:val="005B5CF3"/>
    <w:rsid w:val="005B5F58"/>
    <w:rsid w:val="005C1D1E"/>
    <w:rsid w:val="005C2440"/>
    <w:rsid w:val="005C299F"/>
    <w:rsid w:val="005C3A56"/>
    <w:rsid w:val="005C4A2B"/>
    <w:rsid w:val="005C6BB8"/>
    <w:rsid w:val="005C745D"/>
    <w:rsid w:val="005D49F4"/>
    <w:rsid w:val="005D5B9D"/>
    <w:rsid w:val="005D7B90"/>
    <w:rsid w:val="005E000F"/>
    <w:rsid w:val="005E1F15"/>
    <w:rsid w:val="005E2F3F"/>
    <w:rsid w:val="005E532B"/>
    <w:rsid w:val="005E794A"/>
    <w:rsid w:val="005F05F9"/>
    <w:rsid w:val="005F0BAE"/>
    <w:rsid w:val="005F2DBC"/>
    <w:rsid w:val="005F30F9"/>
    <w:rsid w:val="005F35FE"/>
    <w:rsid w:val="005F5484"/>
    <w:rsid w:val="005F6F70"/>
    <w:rsid w:val="005F70F2"/>
    <w:rsid w:val="0060080E"/>
    <w:rsid w:val="00600AA0"/>
    <w:rsid w:val="006011FB"/>
    <w:rsid w:val="0060229E"/>
    <w:rsid w:val="00604E9C"/>
    <w:rsid w:val="00605886"/>
    <w:rsid w:val="00606F12"/>
    <w:rsid w:val="00607097"/>
    <w:rsid w:val="00607645"/>
    <w:rsid w:val="00607F53"/>
    <w:rsid w:val="006138BB"/>
    <w:rsid w:val="00613900"/>
    <w:rsid w:val="00613A97"/>
    <w:rsid w:val="00613CA4"/>
    <w:rsid w:val="00617E27"/>
    <w:rsid w:val="00620FD2"/>
    <w:rsid w:val="006211CC"/>
    <w:rsid w:val="00622362"/>
    <w:rsid w:val="0062242C"/>
    <w:rsid w:val="006263AA"/>
    <w:rsid w:val="006307D3"/>
    <w:rsid w:val="00631197"/>
    <w:rsid w:val="00631E44"/>
    <w:rsid w:val="0063409D"/>
    <w:rsid w:val="006351CA"/>
    <w:rsid w:val="0063528D"/>
    <w:rsid w:val="0063667A"/>
    <w:rsid w:val="006367B6"/>
    <w:rsid w:val="00637A9C"/>
    <w:rsid w:val="00640586"/>
    <w:rsid w:val="00640B71"/>
    <w:rsid w:val="0064485D"/>
    <w:rsid w:val="0064576F"/>
    <w:rsid w:val="00646B43"/>
    <w:rsid w:val="00646BFE"/>
    <w:rsid w:val="00647C65"/>
    <w:rsid w:val="006507FD"/>
    <w:rsid w:val="00650CEB"/>
    <w:rsid w:val="006527B2"/>
    <w:rsid w:val="006602E6"/>
    <w:rsid w:val="00661275"/>
    <w:rsid w:val="00663D0F"/>
    <w:rsid w:val="00664193"/>
    <w:rsid w:val="00664524"/>
    <w:rsid w:val="00664C76"/>
    <w:rsid w:val="00665688"/>
    <w:rsid w:val="00665F2F"/>
    <w:rsid w:val="00666FA1"/>
    <w:rsid w:val="0067006B"/>
    <w:rsid w:val="00670DF5"/>
    <w:rsid w:val="00671031"/>
    <w:rsid w:val="0067266C"/>
    <w:rsid w:val="0067405B"/>
    <w:rsid w:val="00674270"/>
    <w:rsid w:val="006744B8"/>
    <w:rsid w:val="00675049"/>
    <w:rsid w:val="00675486"/>
    <w:rsid w:val="006760D8"/>
    <w:rsid w:val="00676C74"/>
    <w:rsid w:val="006779B0"/>
    <w:rsid w:val="00683620"/>
    <w:rsid w:val="0068411E"/>
    <w:rsid w:val="006848AB"/>
    <w:rsid w:val="00684B92"/>
    <w:rsid w:val="00686C24"/>
    <w:rsid w:val="006914A6"/>
    <w:rsid w:val="006934FB"/>
    <w:rsid w:val="006970F3"/>
    <w:rsid w:val="006A070A"/>
    <w:rsid w:val="006A335E"/>
    <w:rsid w:val="006A346C"/>
    <w:rsid w:val="006A65FE"/>
    <w:rsid w:val="006B35D2"/>
    <w:rsid w:val="006B4066"/>
    <w:rsid w:val="006B5207"/>
    <w:rsid w:val="006B6ABA"/>
    <w:rsid w:val="006B746D"/>
    <w:rsid w:val="006C07D5"/>
    <w:rsid w:val="006C12A9"/>
    <w:rsid w:val="006C246A"/>
    <w:rsid w:val="006C2820"/>
    <w:rsid w:val="006C316D"/>
    <w:rsid w:val="006C36E0"/>
    <w:rsid w:val="006C4DE5"/>
    <w:rsid w:val="006C4DF8"/>
    <w:rsid w:val="006D08DC"/>
    <w:rsid w:val="006D13F9"/>
    <w:rsid w:val="006D2041"/>
    <w:rsid w:val="006D7882"/>
    <w:rsid w:val="006D7FCB"/>
    <w:rsid w:val="006E2C0E"/>
    <w:rsid w:val="006E52B1"/>
    <w:rsid w:val="006E5945"/>
    <w:rsid w:val="006E5D77"/>
    <w:rsid w:val="006F00EB"/>
    <w:rsid w:val="006F0DB8"/>
    <w:rsid w:val="006F3A61"/>
    <w:rsid w:val="006F442E"/>
    <w:rsid w:val="006F5D1B"/>
    <w:rsid w:val="006F76ED"/>
    <w:rsid w:val="00700834"/>
    <w:rsid w:val="00700AC2"/>
    <w:rsid w:val="00703EE8"/>
    <w:rsid w:val="007052AF"/>
    <w:rsid w:val="00705418"/>
    <w:rsid w:val="00705F78"/>
    <w:rsid w:val="00710B47"/>
    <w:rsid w:val="007121CB"/>
    <w:rsid w:val="0071358C"/>
    <w:rsid w:val="007147D9"/>
    <w:rsid w:val="00715EC1"/>
    <w:rsid w:val="00722101"/>
    <w:rsid w:val="00722281"/>
    <w:rsid w:val="00722A19"/>
    <w:rsid w:val="007230B3"/>
    <w:rsid w:val="007243FC"/>
    <w:rsid w:val="007256FD"/>
    <w:rsid w:val="00725B72"/>
    <w:rsid w:val="00725BF2"/>
    <w:rsid w:val="00725C51"/>
    <w:rsid w:val="00727AE8"/>
    <w:rsid w:val="007310F7"/>
    <w:rsid w:val="00733432"/>
    <w:rsid w:val="007341CC"/>
    <w:rsid w:val="00737680"/>
    <w:rsid w:val="007400D0"/>
    <w:rsid w:val="00740A26"/>
    <w:rsid w:val="007418E0"/>
    <w:rsid w:val="00741B4F"/>
    <w:rsid w:val="00742344"/>
    <w:rsid w:val="00743128"/>
    <w:rsid w:val="0074456A"/>
    <w:rsid w:val="007457AF"/>
    <w:rsid w:val="00747900"/>
    <w:rsid w:val="00750327"/>
    <w:rsid w:val="007510D2"/>
    <w:rsid w:val="00751244"/>
    <w:rsid w:val="00757BD2"/>
    <w:rsid w:val="00757D63"/>
    <w:rsid w:val="00760E1D"/>
    <w:rsid w:val="00760FAD"/>
    <w:rsid w:val="00762B92"/>
    <w:rsid w:val="007670C2"/>
    <w:rsid w:val="00767311"/>
    <w:rsid w:val="007677B5"/>
    <w:rsid w:val="0077095A"/>
    <w:rsid w:val="00771AF9"/>
    <w:rsid w:val="00771FF6"/>
    <w:rsid w:val="00773ADC"/>
    <w:rsid w:val="007752C3"/>
    <w:rsid w:val="00775687"/>
    <w:rsid w:val="0077744A"/>
    <w:rsid w:val="00780037"/>
    <w:rsid w:val="0078237C"/>
    <w:rsid w:val="00785FE3"/>
    <w:rsid w:val="007867AC"/>
    <w:rsid w:val="00787114"/>
    <w:rsid w:val="00791703"/>
    <w:rsid w:val="0079447A"/>
    <w:rsid w:val="007A0948"/>
    <w:rsid w:val="007A12FD"/>
    <w:rsid w:val="007A2AD8"/>
    <w:rsid w:val="007A2FCD"/>
    <w:rsid w:val="007A3422"/>
    <w:rsid w:val="007A70F2"/>
    <w:rsid w:val="007B3218"/>
    <w:rsid w:val="007B35F2"/>
    <w:rsid w:val="007B4E0F"/>
    <w:rsid w:val="007B5438"/>
    <w:rsid w:val="007B6A14"/>
    <w:rsid w:val="007C18FE"/>
    <w:rsid w:val="007C3094"/>
    <w:rsid w:val="007C3775"/>
    <w:rsid w:val="007C3D2A"/>
    <w:rsid w:val="007C431A"/>
    <w:rsid w:val="007C4DDE"/>
    <w:rsid w:val="007C6AC2"/>
    <w:rsid w:val="007C7CF5"/>
    <w:rsid w:val="007D43FA"/>
    <w:rsid w:val="007D461B"/>
    <w:rsid w:val="007D5892"/>
    <w:rsid w:val="007D5ED3"/>
    <w:rsid w:val="007D71BA"/>
    <w:rsid w:val="007E0009"/>
    <w:rsid w:val="007E3560"/>
    <w:rsid w:val="007E3A51"/>
    <w:rsid w:val="007E6438"/>
    <w:rsid w:val="007E67E6"/>
    <w:rsid w:val="007F030F"/>
    <w:rsid w:val="007F0334"/>
    <w:rsid w:val="007F1F16"/>
    <w:rsid w:val="007F4779"/>
    <w:rsid w:val="008030F1"/>
    <w:rsid w:val="0080356F"/>
    <w:rsid w:val="008036CF"/>
    <w:rsid w:val="00805ED1"/>
    <w:rsid w:val="00806330"/>
    <w:rsid w:val="0080644D"/>
    <w:rsid w:val="00812AB4"/>
    <w:rsid w:val="00814741"/>
    <w:rsid w:val="00822B4F"/>
    <w:rsid w:val="00822C07"/>
    <w:rsid w:val="00823BF3"/>
    <w:rsid w:val="00824594"/>
    <w:rsid w:val="00824AC3"/>
    <w:rsid w:val="00826684"/>
    <w:rsid w:val="008275B4"/>
    <w:rsid w:val="008314B5"/>
    <w:rsid w:val="00836224"/>
    <w:rsid w:val="00840475"/>
    <w:rsid w:val="00840A98"/>
    <w:rsid w:val="0084133C"/>
    <w:rsid w:val="00841524"/>
    <w:rsid w:val="00843333"/>
    <w:rsid w:val="00844A1A"/>
    <w:rsid w:val="00844B95"/>
    <w:rsid w:val="0084789F"/>
    <w:rsid w:val="00852102"/>
    <w:rsid w:val="00852683"/>
    <w:rsid w:val="00856613"/>
    <w:rsid w:val="008576F3"/>
    <w:rsid w:val="00857E7C"/>
    <w:rsid w:val="008606A0"/>
    <w:rsid w:val="008617B9"/>
    <w:rsid w:val="00862D8E"/>
    <w:rsid w:val="00863D0D"/>
    <w:rsid w:val="00870DEB"/>
    <w:rsid w:val="008722FD"/>
    <w:rsid w:val="008724B6"/>
    <w:rsid w:val="00874730"/>
    <w:rsid w:val="00874766"/>
    <w:rsid w:val="008750A7"/>
    <w:rsid w:val="008754FD"/>
    <w:rsid w:val="00880E80"/>
    <w:rsid w:val="0088121D"/>
    <w:rsid w:val="008836A5"/>
    <w:rsid w:val="00884CD2"/>
    <w:rsid w:val="0088673A"/>
    <w:rsid w:val="00886DC9"/>
    <w:rsid w:val="00886F59"/>
    <w:rsid w:val="00890FED"/>
    <w:rsid w:val="0089531E"/>
    <w:rsid w:val="00895FC5"/>
    <w:rsid w:val="00897593"/>
    <w:rsid w:val="008A208D"/>
    <w:rsid w:val="008A350C"/>
    <w:rsid w:val="008A4906"/>
    <w:rsid w:val="008B05CC"/>
    <w:rsid w:val="008B14C2"/>
    <w:rsid w:val="008B1771"/>
    <w:rsid w:val="008B1C3C"/>
    <w:rsid w:val="008B293A"/>
    <w:rsid w:val="008B6E8C"/>
    <w:rsid w:val="008C1816"/>
    <w:rsid w:val="008C1B73"/>
    <w:rsid w:val="008C5538"/>
    <w:rsid w:val="008C5E06"/>
    <w:rsid w:val="008C5F1C"/>
    <w:rsid w:val="008C75AD"/>
    <w:rsid w:val="008D1505"/>
    <w:rsid w:val="008D1EE8"/>
    <w:rsid w:val="008D70DD"/>
    <w:rsid w:val="008D7221"/>
    <w:rsid w:val="008D7DE7"/>
    <w:rsid w:val="008D7E4E"/>
    <w:rsid w:val="008E0CB8"/>
    <w:rsid w:val="008E13F3"/>
    <w:rsid w:val="008E2564"/>
    <w:rsid w:val="008E2995"/>
    <w:rsid w:val="008E3619"/>
    <w:rsid w:val="008E4129"/>
    <w:rsid w:val="008E4FEE"/>
    <w:rsid w:val="008E78E3"/>
    <w:rsid w:val="008F1A52"/>
    <w:rsid w:val="008F50CC"/>
    <w:rsid w:val="008F6201"/>
    <w:rsid w:val="008F6BFD"/>
    <w:rsid w:val="008F6DD1"/>
    <w:rsid w:val="008F7649"/>
    <w:rsid w:val="00901F13"/>
    <w:rsid w:val="0090214D"/>
    <w:rsid w:val="00902322"/>
    <w:rsid w:val="00905345"/>
    <w:rsid w:val="00905B47"/>
    <w:rsid w:val="00911EDA"/>
    <w:rsid w:val="00917A09"/>
    <w:rsid w:val="00920B36"/>
    <w:rsid w:val="009218DB"/>
    <w:rsid w:val="00921910"/>
    <w:rsid w:val="009235AD"/>
    <w:rsid w:val="0092389A"/>
    <w:rsid w:val="00930FC7"/>
    <w:rsid w:val="00932A43"/>
    <w:rsid w:val="00933141"/>
    <w:rsid w:val="00933809"/>
    <w:rsid w:val="0093452B"/>
    <w:rsid w:val="00935B84"/>
    <w:rsid w:val="00936723"/>
    <w:rsid w:val="00936E5E"/>
    <w:rsid w:val="00940760"/>
    <w:rsid w:val="0094117A"/>
    <w:rsid w:val="00941EDF"/>
    <w:rsid w:val="00944253"/>
    <w:rsid w:val="00945482"/>
    <w:rsid w:val="009466DC"/>
    <w:rsid w:val="0094744E"/>
    <w:rsid w:val="009518F0"/>
    <w:rsid w:val="0095550F"/>
    <w:rsid w:val="00956077"/>
    <w:rsid w:val="00957A2B"/>
    <w:rsid w:val="0096096B"/>
    <w:rsid w:val="009617E4"/>
    <w:rsid w:val="0096270A"/>
    <w:rsid w:val="00962D42"/>
    <w:rsid w:val="00967052"/>
    <w:rsid w:val="009704A6"/>
    <w:rsid w:val="00970DAA"/>
    <w:rsid w:val="009719E2"/>
    <w:rsid w:val="009728AB"/>
    <w:rsid w:val="00973009"/>
    <w:rsid w:val="00973427"/>
    <w:rsid w:val="009737DE"/>
    <w:rsid w:val="0097462C"/>
    <w:rsid w:val="00974D19"/>
    <w:rsid w:val="009828FA"/>
    <w:rsid w:val="00983DAD"/>
    <w:rsid w:val="00986DA2"/>
    <w:rsid w:val="00990833"/>
    <w:rsid w:val="009921EC"/>
    <w:rsid w:val="00995BBA"/>
    <w:rsid w:val="009965B9"/>
    <w:rsid w:val="00996779"/>
    <w:rsid w:val="0099720C"/>
    <w:rsid w:val="009A0523"/>
    <w:rsid w:val="009A0A19"/>
    <w:rsid w:val="009A0F9B"/>
    <w:rsid w:val="009A407F"/>
    <w:rsid w:val="009B123B"/>
    <w:rsid w:val="009B2DA4"/>
    <w:rsid w:val="009C1FF4"/>
    <w:rsid w:val="009C3F9A"/>
    <w:rsid w:val="009C54CC"/>
    <w:rsid w:val="009C653E"/>
    <w:rsid w:val="009D0D2C"/>
    <w:rsid w:val="009D3419"/>
    <w:rsid w:val="009D3D3D"/>
    <w:rsid w:val="009D42E3"/>
    <w:rsid w:val="009D502A"/>
    <w:rsid w:val="009D5963"/>
    <w:rsid w:val="009E1991"/>
    <w:rsid w:val="009E1A6A"/>
    <w:rsid w:val="009E28EC"/>
    <w:rsid w:val="009E2ED7"/>
    <w:rsid w:val="009E5F00"/>
    <w:rsid w:val="009E7D69"/>
    <w:rsid w:val="009E7E13"/>
    <w:rsid w:val="009F07B6"/>
    <w:rsid w:val="009F199E"/>
    <w:rsid w:val="009F5BC3"/>
    <w:rsid w:val="00A05ADB"/>
    <w:rsid w:val="00A06A8A"/>
    <w:rsid w:val="00A06EBC"/>
    <w:rsid w:val="00A071B5"/>
    <w:rsid w:val="00A1018B"/>
    <w:rsid w:val="00A1292A"/>
    <w:rsid w:val="00A14D8F"/>
    <w:rsid w:val="00A15254"/>
    <w:rsid w:val="00A205BF"/>
    <w:rsid w:val="00A2118D"/>
    <w:rsid w:val="00A2373F"/>
    <w:rsid w:val="00A23BDE"/>
    <w:rsid w:val="00A27F9A"/>
    <w:rsid w:val="00A27FB4"/>
    <w:rsid w:val="00A30462"/>
    <w:rsid w:val="00A3059C"/>
    <w:rsid w:val="00A32DF9"/>
    <w:rsid w:val="00A3494A"/>
    <w:rsid w:val="00A34A30"/>
    <w:rsid w:val="00A35C47"/>
    <w:rsid w:val="00A41A2C"/>
    <w:rsid w:val="00A4215F"/>
    <w:rsid w:val="00A44394"/>
    <w:rsid w:val="00A445E3"/>
    <w:rsid w:val="00A44889"/>
    <w:rsid w:val="00A46A7C"/>
    <w:rsid w:val="00A46A97"/>
    <w:rsid w:val="00A472DB"/>
    <w:rsid w:val="00A51B61"/>
    <w:rsid w:val="00A530DE"/>
    <w:rsid w:val="00A55DC7"/>
    <w:rsid w:val="00A55F12"/>
    <w:rsid w:val="00A56225"/>
    <w:rsid w:val="00A5757B"/>
    <w:rsid w:val="00A60F28"/>
    <w:rsid w:val="00A63CA0"/>
    <w:rsid w:val="00A63CB4"/>
    <w:rsid w:val="00A64247"/>
    <w:rsid w:val="00A64DA6"/>
    <w:rsid w:val="00A66EAD"/>
    <w:rsid w:val="00A70CFF"/>
    <w:rsid w:val="00A74A32"/>
    <w:rsid w:val="00A817F7"/>
    <w:rsid w:val="00A8204E"/>
    <w:rsid w:val="00A82227"/>
    <w:rsid w:val="00A829A3"/>
    <w:rsid w:val="00A82BCF"/>
    <w:rsid w:val="00A83CD5"/>
    <w:rsid w:val="00A83D11"/>
    <w:rsid w:val="00A844B3"/>
    <w:rsid w:val="00A859A2"/>
    <w:rsid w:val="00A863F6"/>
    <w:rsid w:val="00A86DA5"/>
    <w:rsid w:val="00A9127A"/>
    <w:rsid w:val="00A91B1D"/>
    <w:rsid w:val="00A93B2D"/>
    <w:rsid w:val="00A94E3C"/>
    <w:rsid w:val="00AA05F4"/>
    <w:rsid w:val="00AA30CD"/>
    <w:rsid w:val="00AA369B"/>
    <w:rsid w:val="00AA46CD"/>
    <w:rsid w:val="00AA48F9"/>
    <w:rsid w:val="00AA4C73"/>
    <w:rsid w:val="00AA4C79"/>
    <w:rsid w:val="00AA4DB7"/>
    <w:rsid w:val="00AA64F0"/>
    <w:rsid w:val="00AA6EEA"/>
    <w:rsid w:val="00AA71D5"/>
    <w:rsid w:val="00AB0992"/>
    <w:rsid w:val="00AB2F10"/>
    <w:rsid w:val="00AB3F16"/>
    <w:rsid w:val="00AB414E"/>
    <w:rsid w:val="00AB6DAB"/>
    <w:rsid w:val="00AC1092"/>
    <w:rsid w:val="00AC252F"/>
    <w:rsid w:val="00AC4340"/>
    <w:rsid w:val="00AC7BF9"/>
    <w:rsid w:val="00AD01D4"/>
    <w:rsid w:val="00AD1414"/>
    <w:rsid w:val="00AD1BFB"/>
    <w:rsid w:val="00AD535B"/>
    <w:rsid w:val="00AD66B6"/>
    <w:rsid w:val="00AD68ED"/>
    <w:rsid w:val="00AE0FE3"/>
    <w:rsid w:val="00AE3809"/>
    <w:rsid w:val="00AE5359"/>
    <w:rsid w:val="00AE65F6"/>
    <w:rsid w:val="00AF1C30"/>
    <w:rsid w:val="00AF58F2"/>
    <w:rsid w:val="00AF6DC4"/>
    <w:rsid w:val="00AF7E95"/>
    <w:rsid w:val="00B025B3"/>
    <w:rsid w:val="00B036EE"/>
    <w:rsid w:val="00B04E45"/>
    <w:rsid w:val="00B0683F"/>
    <w:rsid w:val="00B10F20"/>
    <w:rsid w:val="00B10F45"/>
    <w:rsid w:val="00B127AA"/>
    <w:rsid w:val="00B13DA8"/>
    <w:rsid w:val="00B21111"/>
    <w:rsid w:val="00B22989"/>
    <w:rsid w:val="00B2757D"/>
    <w:rsid w:val="00B328F1"/>
    <w:rsid w:val="00B3318E"/>
    <w:rsid w:val="00B33538"/>
    <w:rsid w:val="00B3362F"/>
    <w:rsid w:val="00B33CD1"/>
    <w:rsid w:val="00B33F84"/>
    <w:rsid w:val="00B37056"/>
    <w:rsid w:val="00B40AA0"/>
    <w:rsid w:val="00B40CD5"/>
    <w:rsid w:val="00B40D27"/>
    <w:rsid w:val="00B423C2"/>
    <w:rsid w:val="00B43875"/>
    <w:rsid w:val="00B45FD9"/>
    <w:rsid w:val="00B46598"/>
    <w:rsid w:val="00B46C27"/>
    <w:rsid w:val="00B51307"/>
    <w:rsid w:val="00B530C6"/>
    <w:rsid w:val="00B53AB6"/>
    <w:rsid w:val="00B53FEE"/>
    <w:rsid w:val="00B561DE"/>
    <w:rsid w:val="00B6036D"/>
    <w:rsid w:val="00B60FAE"/>
    <w:rsid w:val="00B6155C"/>
    <w:rsid w:val="00B61CBA"/>
    <w:rsid w:val="00B64645"/>
    <w:rsid w:val="00B64969"/>
    <w:rsid w:val="00B66E04"/>
    <w:rsid w:val="00B67C46"/>
    <w:rsid w:val="00B71203"/>
    <w:rsid w:val="00B73BA6"/>
    <w:rsid w:val="00B74F81"/>
    <w:rsid w:val="00B760E1"/>
    <w:rsid w:val="00B77062"/>
    <w:rsid w:val="00B82431"/>
    <w:rsid w:val="00B82E91"/>
    <w:rsid w:val="00B84127"/>
    <w:rsid w:val="00B84F5E"/>
    <w:rsid w:val="00B8628B"/>
    <w:rsid w:val="00B87DD6"/>
    <w:rsid w:val="00B9215D"/>
    <w:rsid w:val="00B92AE7"/>
    <w:rsid w:val="00B93ADA"/>
    <w:rsid w:val="00BA022D"/>
    <w:rsid w:val="00BA0C83"/>
    <w:rsid w:val="00BA3594"/>
    <w:rsid w:val="00BA5709"/>
    <w:rsid w:val="00BA636A"/>
    <w:rsid w:val="00BA705E"/>
    <w:rsid w:val="00BA7E83"/>
    <w:rsid w:val="00BB1579"/>
    <w:rsid w:val="00BB4910"/>
    <w:rsid w:val="00BB5BBA"/>
    <w:rsid w:val="00BC0B90"/>
    <w:rsid w:val="00BC0E5F"/>
    <w:rsid w:val="00BC589B"/>
    <w:rsid w:val="00BC599A"/>
    <w:rsid w:val="00BC6F1C"/>
    <w:rsid w:val="00BD025E"/>
    <w:rsid w:val="00BD1560"/>
    <w:rsid w:val="00BD1953"/>
    <w:rsid w:val="00BD23F4"/>
    <w:rsid w:val="00BD2665"/>
    <w:rsid w:val="00BD538B"/>
    <w:rsid w:val="00BD551E"/>
    <w:rsid w:val="00BD7CD6"/>
    <w:rsid w:val="00BE1946"/>
    <w:rsid w:val="00BF0C58"/>
    <w:rsid w:val="00BF110A"/>
    <w:rsid w:val="00BF3342"/>
    <w:rsid w:val="00BF5033"/>
    <w:rsid w:val="00BF5C4C"/>
    <w:rsid w:val="00BF619C"/>
    <w:rsid w:val="00C00034"/>
    <w:rsid w:val="00C103BC"/>
    <w:rsid w:val="00C12649"/>
    <w:rsid w:val="00C13334"/>
    <w:rsid w:val="00C14F62"/>
    <w:rsid w:val="00C1553C"/>
    <w:rsid w:val="00C16C8A"/>
    <w:rsid w:val="00C17B18"/>
    <w:rsid w:val="00C17EDE"/>
    <w:rsid w:val="00C22E19"/>
    <w:rsid w:val="00C22EC7"/>
    <w:rsid w:val="00C2306E"/>
    <w:rsid w:val="00C23744"/>
    <w:rsid w:val="00C24449"/>
    <w:rsid w:val="00C25163"/>
    <w:rsid w:val="00C25F5B"/>
    <w:rsid w:val="00C26E1C"/>
    <w:rsid w:val="00C30A80"/>
    <w:rsid w:val="00C32A5D"/>
    <w:rsid w:val="00C34827"/>
    <w:rsid w:val="00C36388"/>
    <w:rsid w:val="00C36900"/>
    <w:rsid w:val="00C40E14"/>
    <w:rsid w:val="00C41C59"/>
    <w:rsid w:val="00C41E93"/>
    <w:rsid w:val="00C4296F"/>
    <w:rsid w:val="00C43306"/>
    <w:rsid w:val="00C454B9"/>
    <w:rsid w:val="00C522E4"/>
    <w:rsid w:val="00C52807"/>
    <w:rsid w:val="00C530D9"/>
    <w:rsid w:val="00C56681"/>
    <w:rsid w:val="00C57400"/>
    <w:rsid w:val="00C608F4"/>
    <w:rsid w:val="00C61B10"/>
    <w:rsid w:val="00C62676"/>
    <w:rsid w:val="00C64C1E"/>
    <w:rsid w:val="00C67AB0"/>
    <w:rsid w:val="00C70DE4"/>
    <w:rsid w:val="00C73248"/>
    <w:rsid w:val="00C74495"/>
    <w:rsid w:val="00C74FEF"/>
    <w:rsid w:val="00C75F1D"/>
    <w:rsid w:val="00C8002F"/>
    <w:rsid w:val="00C807DB"/>
    <w:rsid w:val="00C80B78"/>
    <w:rsid w:val="00C81160"/>
    <w:rsid w:val="00C811A2"/>
    <w:rsid w:val="00C81DF8"/>
    <w:rsid w:val="00C857BC"/>
    <w:rsid w:val="00C87F21"/>
    <w:rsid w:val="00C918B9"/>
    <w:rsid w:val="00C94111"/>
    <w:rsid w:val="00C9702A"/>
    <w:rsid w:val="00CA20B1"/>
    <w:rsid w:val="00CA269A"/>
    <w:rsid w:val="00CA3CB3"/>
    <w:rsid w:val="00CA74FF"/>
    <w:rsid w:val="00CB417E"/>
    <w:rsid w:val="00CB47C6"/>
    <w:rsid w:val="00CB4BF8"/>
    <w:rsid w:val="00CB590C"/>
    <w:rsid w:val="00CC0E6B"/>
    <w:rsid w:val="00CC216D"/>
    <w:rsid w:val="00CC342E"/>
    <w:rsid w:val="00CC3826"/>
    <w:rsid w:val="00CC3A85"/>
    <w:rsid w:val="00CC40C2"/>
    <w:rsid w:val="00CC41B4"/>
    <w:rsid w:val="00CC67B0"/>
    <w:rsid w:val="00CC6984"/>
    <w:rsid w:val="00CD0056"/>
    <w:rsid w:val="00CD0CC7"/>
    <w:rsid w:val="00CD25EC"/>
    <w:rsid w:val="00CD6A9F"/>
    <w:rsid w:val="00CE1E26"/>
    <w:rsid w:val="00CE2045"/>
    <w:rsid w:val="00CE4C10"/>
    <w:rsid w:val="00CE76E0"/>
    <w:rsid w:val="00CE7728"/>
    <w:rsid w:val="00CF0564"/>
    <w:rsid w:val="00CF068D"/>
    <w:rsid w:val="00CF46BF"/>
    <w:rsid w:val="00CF4918"/>
    <w:rsid w:val="00CF673B"/>
    <w:rsid w:val="00CF7CC5"/>
    <w:rsid w:val="00D00413"/>
    <w:rsid w:val="00D00A72"/>
    <w:rsid w:val="00D01258"/>
    <w:rsid w:val="00D0311D"/>
    <w:rsid w:val="00D0686E"/>
    <w:rsid w:val="00D07622"/>
    <w:rsid w:val="00D07D38"/>
    <w:rsid w:val="00D131E3"/>
    <w:rsid w:val="00D13637"/>
    <w:rsid w:val="00D137B5"/>
    <w:rsid w:val="00D13C98"/>
    <w:rsid w:val="00D15FF6"/>
    <w:rsid w:val="00D22738"/>
    <w:rsid w:val="00D2797E"/>
    <w:rsid w:val="00D314B9"/>
    <w:rsid w:val="00D33538"/>
    <w:rsid w:val="00D3572A"/>
    <w:rsid w:val="00D36F81"/>
    <w:rsid w:val="00D4165E"/>
    <w:rsid w:val="00D4535C"/>
    <w:rsid w:val="00D45FF4"/>
    <w:rsid w:val="00D47856"/>
    <w:rsid w:val="00D520E0"/>
    <w:rsid w:val="00D52963"/>
    <w:rsid w:val="00D536B8"/>
    <w:rsid w:val="00D53C01"/>
    <w:rsid w:val="00D558E5"/>
    <w:rsid w:val="00D56059"/>
    <w:rsid w:val="00D57627"/>
    <w:rsid w:val="00D60E47"/>
    <w:rsid w:val="00D622B8"/>
    <w:rsid w:val="00D644B3"/>
    <w:rsid w:val="00D64C6E"/>
    <w:rsid w:val="00D64D0D"/>
    <w:rsid w:val="00D669F0"/>
    <w:rsid w:val="00D6758D"/>
    <w:rsid w:val="00D70BDC"/>
    <w:rsid w:val="00D73A98"/>
    <w:rsid w:val="00D76717"/>
    <w:rsid w:val="00D7714E"/>
    <w:rsid w:val="00D77982"/>
    <w:rsid w:val="00D81151"/>
    <w:rsid w:val="00D8239F"/>
    <w:rsid w:val="00D82D48"/>
    <w:rsid w:val="00D82F51"/>
    <w:rsid w:val="00D85E5C"/>
    <w:rsid w:val="00D866BE"/>
    <w:rsid w:val="00D8675E"/>
    <w:rsid w:val="00D86FC7"/>
    <w:rsid w:val="00D90502"/>
    <w:rsid w:val="00D907AD"/>
    <w:rsid w:val="00D97672"/>
    <w:rsid w:val="00DA0342"/>
    <w:rsid w:val="00DA12C0"/>
    <w:rsid w:val="00DA3115"/>
    <w:rsid w:val="00DA3A55"/>
    <w:rsid w:val="00DA6DCF"/>
    <w:rsid w:val="00DA719B"/>
    <w:rsid w:val="00DB15AA"/>
    <w:rsid w:val="00DB250C"/>
    <w:rsid w:val="00DB51AE"/>
    <w:rsid w:val="00DB5965"/>
    <w:rsid w:val="00DB5F26"/>
    <w:rsid w:val="00DB77F2"/>
    <w:rsid w:val="00DC03E2"/>
    <w:rsid w:val="00DC61F4"/>
    <w:rsid w:val="00DC638E"/>
    <w:rsid w:val="00DD3FC3"/>
    <w:rsid w:val="00DD4866"/>
    <w:rsid w:val="00DD56BD"/>
    <w:rsid w:val="00DD71E1"/>
    <w:rsid w:val="00DE081E"/>
    <w:rsid w:val="00DE1EB2"/>
    <w:rsid w:val="00DE1FA9"/>
    <w:rsid w:val="00DE29A8"/>
    <w:rsid w:val="00DE6DD4"/>
    <w:rsid w:val="00DE7507"/>
    <w:rsid w:val="00DF044C"/>
    <w:rsid w:val="00DF067E"/>
    <w:rsid w:val="00DF27EB"/>
    <w:rsid w:val="00DF2F56"/>
    <w:rsid w:val="00DF3DD0"/>
    <w:rsid w:val="00DF7958"/>
    <w:rsid w:val="00DF7E58"/>
    <w:rsid w:val="00E017BF"/>
    <w:rsid w:val="00E027E9"/>
    <w:rsid w:val="00E02817"/>
    <w:rsid w:val="00E07D2C"/>
    <w:rsid w:val="00E102BD"/>
    <w:rsid w:val="00E12238"/>
    <w:rsid w:val="00E13969"/>
    <w:rsid w:val="00E146CC"/>
    <w:rsid w:val="00E156B6"/>
    <w:rsid w:val="00E15E78"/>
    <w:rsid w:val="00E17930"/>
    <w:rsid w:val="00E17C22"/>
    <w:rsid w:val="00E23ECF"/>
    <w:rsid w:val="00E246F3"/>
    <w:rsid w:val="00E2546E"/>
    <w:rsid w:val="00E267E0"/>
    <w:rsid w:val="00E319FA"/>
    <w:rsid w:val="00E35E05"/>
    <w:rsid w:val="00E36864"/>
    <w:rsid w:val="00E36D51"/>
    <w:rsid w:val="00E37939"/>
    <w:rsid w:val="00E400DE"/>
    <w:rsid w:val="00E40A59"/>
    <w:rsid w:val="00E41724"/>
    <w:rsid w:val="00E42043"/>
    <w:rsid w:val="00E43930"/>
    <w:rsid w:val="00E4576B"/>
    <w:rsid w:val="00E46A9E"/>
    <w:rsid w:val="00E52B28"/>
    <w:rsid w:val="00E55163"/>
    <w:rsid w:val="00E56091"/>
    <w:rsid w:val="00E63413"/>
    <w:rsid w:val="00E6761E"/>
    <w:rsid w:val="00E67DE1"/>
    <w:rsid w:val="00E7271D"/>
    <w:rsid w:val="00E73C52"/>
    <w:rsid w:val="00E751BE"/>
    <w:rsid w:val="00E754D2"/>
    <w:rsid w:val="00E76044"/>
    <w:rsid w:val="00E7617E"/>
    <w:rsid w:val="00E774D5"/>
    <w:rsid w:val="00E801CC"/>
    <w:rsid w:val="00E80319"/>
    <w:rsid w:val="00E80B2B"/>
    <w:rsid w:val="00E814CC"/>
    <w:rsid w:val="00E838E7"/>
    <w:rsid w:val="00E84208"/>
    <w:rsid w:val="00E86036"/>
    <w:rsid w:val="00E913C1"/>
    <w:rsid w:val="00E92801"/>
    <w:rsid w:val="00E962CD"/>
    <w:rsid w:val="00E9738C"/>
    <w:rsid w:val="00EA04FE"/>
    <w:rsid w:val="00EA33D4"/>
    <w:rsid w:val="00EA508B"/>
    <w:rsid w:val="00EA50E4"/>
    <w:rsid w:val="00EA7CC8"/>
    <w:rsid w:val="00EB0481"/>
    <w:rsid w:val="00EB0FBA"/>
    <w:rsid w:val="00EB2C52"/>
    <w:rsid w:val="00EB35E4"/>
    <w:rsid w:val="00EB408A"/>
    <w:rsid w:val="00EB45BA"/>
    <w:rsid w:val="00EB6456"/>
    <w:rsid w:val="00EC055E"/>
    <w:rsid w:val="00EC09CE"/>
    <w:rsid w:val="00EC12F3"/>
    <w:rsid w:val="00EC142A"/>
    <w:rsid w:val="00EC42AD"/>
    <w:rsid w:val="00EC4C23"/>
    <w:rsid w:val="00EC5482"/>
    <w:rsid w:val="00EC5B89"/>
    <w:rsid w:val="00EC5E42"/>
    <w:rsid w:val="00ED24F4"/>
    <w:rsid w:val="00ED3BD6"/>
    <w:rsid w:val="00ED5862"/>
    <w:rsid w:val="00ED5BC5"/>
    <w:rsid w:val="00ED68AE"/>
    <w:rsid w:val="00EE10B8"/>
    <w:rsid w:val="00EE498C"/>
    <w:rsid w:val="00EE4ABE"/>
    <w:rsid w:val="00EE5A1C"/>
    <w:rsid w:val="00EE6A66"/>
    <w:rsid w:val="00EF07AB"/>
    <w:rsid w:val="00EF080F"/>
    <w:rsid w:val="00EF08B1"/>
    <w:rsid w:val="00EF1148"/>
    <w:rsid w:val="00EF1D07"/>
    <w:rsid w:val="00EF7739"/>
    <w:rsid w:val="00F007F0"/>
    <w:rsid w:val="00F00A98"/>
    <w:rsid w:val="00F01718"/>
    <w:rsid w:val="00F047BC"/>
    <w:rsid w:val="00F05296"/>
    <w:rsid w:val="00F0563D"/>
    <w:rsid w:val="00F057FA"/>
    <w:rsid w:val="00F06F51"/>
    <w:rsid w:val="00F07932"/>
    <w:rsid w:val="00F10334"/>
    <w:rsid w:val="00F11AE4"/>
    <w:rsid w:val="00F179DE"/>
    <w:rsid w:val="00F21B96"/>
    <w:rsid w:val="00F2246B"/>
    <w:rsid w:val="00F24C34"/>
    <w:rsid w:val="00F256BE"/>
    <w:rsid w:val="00F27412"/>
    <w:rsid w:val="00F3155F"/>
    <w:rsid w:val="00F325EE"/>
    <w:rsid w:val="00F375A8"/>
    <w:rsid w:val="00F37DC9"/>
    <w:rsid w:val="00F43A2C"/>
    <w:rsid w:val="00F44A04"/>
    <w:rsid w:val="00F453E7"/>
    <w:rsid w:val="00F46ACF"/>
    <w:rsid w:val="00F46F34"/>
    <w:rsid w:val="00F47BD6"/>
    <w:rsid w:val="00F517FE"/>
    <w:rsid w:val="00F51AAA"/>
    <w:rsid w:val="00F52AED"/>
    <w:rsid w:val="00F539CE"/>
    <w:rsid w:val="00F543DB"/>
    <w:rsid w:val="00F56093"/>
    <w:rsid w:val="00F565A1"/>
    <w:rsid w:val="00F56A94"/>
    <w:rsid w:val="00F628BE"/>
    <w:rsid w:val="00F64B47"/>
    <w:rsid w:val="00F67042"/>
    <w:rsid w:val="00F70448"/>
    <w:rsid w:val="00F72DDB"/>
    <w:rsid w:val="00F750A5"/>
    <w:rsid w:val="00F76613"/>
    <w:rsid w:val="00F7727C"/>
    <w:rsid w:val="00F7731E"/>
    <w:rsid w:val="00F807EA"/>
    <w:rsid w:val="00F819D4"/>
    <w:rsid w:val="00F81D3F"/>
    <w:rsid w:val="00F837B4"/>
    <w:rsid w:val="00F83AC9"/>
    <w:rsid w:val="00F84BB9"/>
    <w:rsid w:val="00F85804"/>
    <w:rsid w:val="00F85C91"/>
    <w:rsid w:val="00F86DDC"/>
    <w:rsid w:val="00F95049"/>
    <w:rsid w:val="00F9647A"/>
    <w:rsid w:val="00F96B8C"/>
    <w:rsid w:val="00FA2C61"/>
    <w:rsid w:val="00FA2CA9"/>
    <w:rsid w:val="00FA4BC5"/>
    <w:rsid w:val="00FA4BDE"/>
    <w:rsid w:val="00FA5953"/>
    <w:rsid w:val="00FB2FFB"/>
    <w:rsid w:val="00FB5685"/>
    <w:rsid w:val="00FB5A9C"/>
    <w:rsid w:val="00FD2796"/>
    <w:rsid w:val="00FE0B04"/>
    <w:rsid w:val="00FE1954"/>
    <w:rsid w:val="00FE2289"/>
    <w:rsid w:val="00FE2403"/>
    <w:rsid w:val="00FE4FCA"/>
    <w:rsid w:val="00FE7823"/>
    <w:rsid w:val="00FE7C7E"/>
    <w:rsid w:val="00FF27AF"/>
    <w:rsid w:val="00FF3BEF"/>
    <w:rsid w:val="00FF4696"/>
    <w:rsid w:val="00FF6A50"/>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8B22ED0"/>
  <w15:docId w15:val="{21D8FD05-0504-4F0E-B4B5-81FD7CB0B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F007F0"/>
    <w:pPr>
      <w:bidi/>
      <w:spacing w:line="360" w:lineRule="auto"/>
      <w:ind w:firstLine="360"/>
      <w:jc w:val="both"/>
    </w:pPr>
    <w:rPr>
      <w:rFonts w:ascii="Simplified Arabic" w:hAnsi="Simplified Arabic" w:cs="Simplified Arabic"/>
      <w:sz w:val="28"/>
      <w:szCs w:val="28"/>
      <w:lang w:bidi="ar-JO"/>
    </w:rPr>
  </w:style>
  <w:style w:type="paragraph" w:styleId="1">
    <w:name w:val="heading 1"/>
    <w:basedOn w:val="a0"/>
    <w:next w:val="a0"/>
    <w:link w:val="1Char"/>
    <w:uiPriority w:val="9"/>
    <w:qFormat/>
    <w:rsid w:val="005E794A"/>
    <w:pPr>
      <w:ind w:firstLine="27"/>
      <w:jc w:val="center"/>
      <w:outlineLvl w:val="0"/>
    </w:pPr>
    <w:rPr>
      <w:b/>
      <w:bCs/>
      <w:sz w:val="32"/>
      <w:szCs w:val="32"/>
    </w:rPr>
  </w:style>
  <w:style w:type="paragraph" w:styleId="2">
    <w:name w:val="heading 2"/>
    <w:basedOn w:val="a0"/>
    <w:next w:val="a0"/>
    <w:link w:val="2Char"/>
    <w:uiPriority w:val="9"/>
    <w:unhideWhenUsed/>
    <w:qFormat/>
    <w:rsid w:val="00A2373F"/>
    <w:pPr>
      <w:ind w:firstLine="0"/>
      <w:outlineLvl w:val="1"/>
    </w:pPr>
    <w:rPr>
      <w:b/>
      <w:bCs/>
      <w:sz w:val="30"/>
      <w:szCs w:val="30"/>
    </w:rPr>
  </w:style>
  <w:style w:type="paragraph" w:styleId="3">
    <w:name w:val="heading 3"/>
    <w:basedOn w:val="a0"/>
    <w:next w:val="a0"/>
    <w:link w:val="3Char"/>
    <w:uiPriority w:val="9"/>
    <w:unhideWhenUsed/>
    <w:qFormat/>
    <w:rsid w:val="003D5529"/>
    <w:pPr>
      <w:spacing w:after="0" w:line="240" w:lineRule="auto"/>
      <w:ind w:firstLine="0"/>
      <w:jc w:val="center"/>
      <w:outlineLvl w:val="2"/>
    </w:pPr>
    <w:rPr>
      <w:b/>
      <w:bCs/>
      <w:sz w:val="24"/>
      <w:szCs w:val="24"/>
    </w:rPr>
  </w:style>
  <w:style w:type="paragraph" w:styleId="4">
    <w:name w:val="heading 4"/>
    <w:basedOn w:val="a0"/>
    <w:next w:val="a0"/>
    <w:link w:val="4Char"/>
    <w:uiPriority w:val="9"/>
    <w:unhideWhenUsed/>
    <w:qFormat/>
    <w:rsid w:val="001C503C"/>
    <w:pPr>
      <w:keepNext/>
      <w:spacing w:before="240" w:after="60"/>
      <w:ind w:firstLine="142"/>
      <w:outlineLvl w:val="3"/>
    </w:pPr>
    <w:rPr>
      <w:rFonts w:ascii="Calibri" w:eastAsia="Times New Roman" w:hAnsi="Calibri" w:cs="Arial"/>
      <w:b/>
      <w:bCs/>
      <w:lang w:bidi="ar-SA"/>
    </w:rPr>
  </w:style>
  <w:style w:type="paragraph" w:styleId="5">
    <w:name w:val="heading 5"/>
    <w:basedOn w:val="a0"/>
    <w:next w:val="a0"/>
    <w:link w:val="5Char"/>
    <w:uiPriority w:val="9"/>
    <w:semiHidden/>
    <w:unhideWhenUsed/>
    <w:qFormat/>
    <w:rsid w:val="00B22989"/>
    <w:pPr>
      <w:keepNext/>
      <w:keepLines/>
      <w:spacing w:before="40" w:after="0" w:line="259" w:lineRule="auto"/>
      <w:ind w:firstLine="0"/>
      <w:jc w:val="left"/>
      <w:outlineLvl w:val="4"/>
    </w:pPr>
    <w:rPr>
      <w:rFonts w:asciiTheme="majorHAnsi" w:eastAsiaTheme="majorEastAsia" w:hAnsiTheme="majorHAnsi" w:cstheme="majorBidi"/>
      <w:color w:val="2E74B5" w:themeColor="accent1" w:themeShade="BF"/>
      <w:kern w:val="2"/>
      <w:sz w:val="22"/>
      <w:szCs w:val="22"/>
      <w:lang w:bidi="ar-SA"/>
    </w:rPr>
  </w:style>
  <w:style w:type="paragraph" w:styleId="6">
    <w:name w:val="heading 6"/>
    <w:basedOn w:val="a0"/>
    <w:next w:val="a0"/>
    <w:link w:val="6Char"/>
    <w:uiPriority w:val="9"/>
    <w:semiHidden/>
    <w:unhideWhenUsed/>
    <w:qFormat/>
    <w:rsid w:val="00B22989"/>
    <w:pPr>
      <w:keepNext/>
      <w:keepLines/>
      <w:spacing w:before="40" w:after="0" w:line="259" w:lineRule="auto"/>
      <w:ind w:firstLine="0"/>
      <w:jc w:val="left"/>
      <w:outlineLvl w:val="5"/>
    </w:pPr>
    <w:rPr>
      <w:rFonts w:asciiTheme="majorHAnsi" w:eastAsiaTheme="majorEastAsia" w:hAnsiTheme="majorHAnsi" w:cstheme="majorBidi"/>
      <w:color w:val="1F4D78" w:themeColor="accent1" w:themeShade="7F"/>
      <w:kern w:val="2"/>
      <w:sz w:val="22"/>
      <w:szCs w:val="22"/>
      <w:lang w:bidi="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العنوان 1 Char"/>
    <w:basedOn w:val="a1"/>
    <w:link w:val="1"/>
    <w:uiPriority w:val="9"/>
    <w:rsid w:val="005E794A"/>
    <w:rPr>
      <w:rFonts w:ascii="Simplified Arabic" w:hAnsi="Simplified Arabic" w:cs="Simplified Arabic"/>
      <w:b/>
      <w:bCs/>
      <w:sz w:val="32"/>
      <w:szCs w:val="32"/>
      <w:lang w:bidi="ar-JO"/>
    </w:rPr>
  </w:style>
  <w:style w:type="character" w:customStyle="1" w:styleId="2Char">
    <w:name w:val="عنوان 2 Char"/>
    <w:basedOn w:val="a1"/>
    <w:link w:val="2"/>
    <w:uiPriority w:val="9"/>
    <w:rsid w:val="00A2373F"/>
    <w:rPr>
      <w:rFonts w:ascii="Simplified Arabic" w:hAnsi="Simplified Arabic" w:cs="Simplified Arabic"/>
      <w:b/>
      <w:bCs/>
      <w:sz w:val="30"/>
      <w:szCs w:val="30"/>
      <w:lang w:bidi="ar-JO"/>
    </w:rPr>
  </w:style>
  <w:style w:type="paragraph" w:styleId="a">
    <w:name w:val="List Paragraph"/>
    <w:aliases w:val="List Paragraph1,NumberedList,Use Case List Paragraph Char,Use Case List Paragraph,Bulletted,lp1,lp11,lp1CxSpLast,YC Bulet,Primus H 3,Bullet List,FooterText,numbered,Paragraphe de liste1,Bulletr List Paragraph,列出段落,列出段落1,عنوان رئيسي"/>
    <w:basedOn w:val="a0"/>
    <w:link w:val="Char"/>
    <w:uiPriority w:val="34"/>
    <w:qFormat/>
    <w:rsid w:val="005772DE"/>
    <w:pPr>
      <w:numPr>
        <w:numId w:val="1"/>
      </w:numPr>
      <w:spacing w:line="276" w:lineRule="auto"/>
      <w:contextualSpacing/>
    </w:pPr>
  </w:style>
  <w:style w:type="paragraph" w:styleId="a4">
    <w:name w:val="footnote text"/>
    <w:basedOn w:val="a0"/>
    <w:link w:val="Char0"/>
    <w:uiPriority w:val="99"/>
    <w:semiHidden/>
    <w:unhideWhenUsed/>
    <w:rsid w:val="00AD1414"/>
    <w:pPr>
      <w:spacing w:after="0" w:line="240" w:lineRule="auto"/>
      <w:ind w:firstLine="142"/>
    </w:pPr>
    <w:rPr>
      <w:rFonts w:eastAsiaTheme="minorEastAsia"/>
      <w:sz w:val="20"/>
      <w:szCs w:val="20"/>
      <w:lang w:bidi="ar-SA"/>
    </w:rPr>
  </w:style>
  <w:style w:type="character" w:customStyle="1" w:styleId="Char0">
    <w:name w:val="نص حاشية سفلية Char"/>
    <w:basedOn w:val="a1"/>
    <w:link w:val="a4"/>
    <w:uiPriority w:val="99"/>
    <w:semiHidden/>
    <w:rsid w:val="00AD1414"/>
    <w:rPr>
      <w:rFonts w:ascii="Simplified Arabic" w:eastAsiaTheme="minorEastAsia" w:hAnsi="Simplified Arabic" w:cs="Simplified Arabic"/>
      <w:sz w:val="20"/>
      <w:szCs w:val="20"/>
    </w:rPr>
  </w:style>
  <w:style w:type="character" w:styleId="a5">
    <w:name w:val="footnote reference"/>
    <w:basedOn w:val="a1"/>
    <w:uiPriority w:val="99"/>
    <w:semiHidden/>
    <w:unhideWhenUsed/>
    <w:rsid w:val="00AD1414"/>
    <w:rPr>
      <w:vertAlign w:val="superscript"/>
    </w:rPr>
  </w:style>
  <w:style w:type="character" w:customStyle="1" w:styleId="Char">
    <w:name w:val="سرد الفقرات Char"/>
    <w:aliases w:val="List Paragraph1 Char,NumberedList Char,Use Case List Paragraph Char Char,Use Case List Paragraph Char1,Bulletted Char,lp1 Char,lp11 Char,lp1CxSpLast Char,YC Bulet Char,Primus H 3 Char,Bullet List Char,FooterText Char,numbered Char"/>
    <w:link w:val="a"/>
    <w:uiPriority w:val="34"/>
    <w:qFormat/>
    <w:rsid w:val="005772DE"/>
    <w:rPr>
      <w:rFonts w:ascii="Simplified Arabic" w:hAnsi="Simplified Arabic" w:cs="Simplified Arabic"/>
      <w:sz w:val="28"/>
      <w:szCs w:val="28"/>
      <w:lang w:bidi="ar-JO"/>
    </w:rPr>
  </w:style>
  <w:style w:type="paragraph" w:styleId="a6">
    <w:name w:val="header"/>
    <w:basedOn w:val="a0"/>
    <w:link w:val="Char1"/>
    <w:uiPriority w:val="99"/>
    <w:unhideWhenUsed/>
    <w:rsid w:val="00A2373F"/>
    <w:pPr>
      <w:tabs>
        <w:tab w:val="center" w:pos="4320"/>
        <w:tab w:val="right" w:pos="8640"/>
      </w:tabs>
      <w:spacing w:after="0" w:line="240" w:lineRule="auto"/>
    </w:pPr>
  </w:style>
  <w:style w:type="character" w:customStyle="1" w:styleId="Char1">
    <w:name w:val="رأس الصفحة Char"/>
    <w:basedOn w:val="a1"/>
    <w:link w:val="a6"/>
    <w:uiPriority w:val="99"/>
    <w:rsid w:val="00A2373F"/>
    <w:rPr>
      <w:rFonts w:ascii="Simplified Arabic" w:hAnsi="Simplified Arabic" w:cs="Simplified Arabic"/>
      <w:sz w:val="28"/>
      <w:szCs w:val="28"/>
      <w:lang w:bidi="ar-JO"/>
    </w:rPr>
  </w:style>
  <w:style w:type="paragraph" w:styleId="a7">
    <w:name w:val="footer"/>
    <w:basedOn w:val="a0"/>
    <w:link w:val="Char2"/>
    <w:uiPriority w:val="99"/>
    <w:unhideWhenUsed/>
    <w:rsid w:val="00A2373F"/>
    <w:pPr>
      <w:tabs>
        <w:tab w:val="center" w:pos="4320"/>
        <w:tab w:val="right" w:pos="8640"/>
      </w:tabs>
      <w:spacing w:after="0" w:line="240" w:lineRule="auto"/>
    </w:pPr>
  </w:style>
  <w:style w:type="character" w:customStyle="1" w:styleId="Char2">
    <w:name w:val="تذييل الصفحة Char"/>
    <w:basedOn w:val="a1"/>
    <w:link w:val="a7"/>
    <w:uiPriority w:val="99"/>
    <w:rsid w:val="00A2373F"/>
    <w:rPr>
      <w:rFonts w:ascii="Simplified Arabic" w:hAnsi="Simplified Arabic" w:cs="Simplified Arabic"/>
      <w:sz w:val="28"/>
      <w:szCs w:val="28"/>
      <w:lang w:bidi="ar-JO"/>
    </w:rPr>
  </w:style>
  <w:style w:type="paragraph" w:styleId="a8">
    <w:name w:val="Title"/>
    <w:basedOn w:val="1"/>
    <w:next w:val="a0"/>
    <w:link w:val="Char3"/>
    <w:uiPriority w:val="10"/>
    <w:qFormat/>
    <w:rsid w:val="005772DE"/>
    <w:pPr>
      <w:spacing w:line="276" w:lineRule="auto"/>
      <w:ind w:firstLine="0"/>
    </w:pPr>
    <w:rPr>
      <w:sz w:val="40"/>
      <w:szCs w:val="40"/>
    </w:rPr>
  </w:style>
  <w:style w:type="character" w:customStyle="1" w:styleId="Char3">
    <w:name w:val="العنوان Char"/>
    <w:basedOn w:val="a1"/>
    <w:link w:val="a8"/>
    <w:uiPriority w:val="10"/>
    <w:rsid w:val="005772DE"/>
    <w:rPr>
      <w:rFonts w:ascii="Simplified Arabic" w:hAnsi="Simplified Arabic" w:cs="Simplified Arabic"/>
      <w:b/>
      <w:bCs/>
      <w:sz w:val="40"/>
      <w:szCs w:val="40"/>
      <w:lang w:bidi="ar-JO"/>
    </w:rPr>
  </w:style>
  <w:style w:type="character" w:styleId="Hyperlink">
    <w:name w:val="Hyperlink"/>
    <w:basedOn w:val="a1"/>
    <w:uiPriority w:val="99"/>
    <w:unhideWhenUsed/>
    <w:rsid w:val="00E2546E"/>
    <w:rPr>
      <w:color w:val="0563C1" w:themeColor="hyperlink"/>
      <w:u w:val="single"/>
    </w:rPr>
  </w:style>
  <w:style w:type="paragraph" w:styleId="a9">
    <w:name w:val="No Spacing"/>
    <w:basedOn w:val="1"/>
    <w:link w:val="Char4"/>
    <w:uiPriority w:val="1"/>
    <w:qFormat/>
    <w:rsid w:val="00412A18"/>
    <w:pPr>
      <w:bidi w:val="0"/>
      <w:spacing w:after="200" w:line="240" w:lineRule="auto"/>
      <w:ind w:firstLine="0"/>
      <w:jc w:val="both"/>
    </w:pPr>
    <w:rPr>
      <w:rFonts w:asciiTheme="majorBidi" w:eastAsiaTheme="minorEastAsia" w:hAnsiTheme="majorBidi" w:cstheme="majorBidi"/>
      <w:b w:val="0"/>
      <w:bCs w:val="0"/>
      <w:sz w:val="24"/>
      <w:szCs w:val="24"/>
    </w:rPr>
  </w:style>
  <w:style w:type="character" w:customStyle="1" w:styleId="3Char">
    <w:name w:val="عنوان 3 Char"/>
    <w:basedOn w:val="a1"/>
    <w:link w:val="3"/>
    <w:uiPriority w:val="9"/>
    <w:rsid w:val="003D5529"/>
    <w:rPr>
      <w:rFonts w:ascii="Simplified Arabic" w:hAnsi="Simplified Arabic" w:cs="Simplified Arabic"/>
      <w:b/>
      <w:bCs/>
      <w:sz w:val="24"/>
      <w:szCs w:val="24"/>
      <w:lang w:bidi="ar-JO"/>
    </w:rPr>
  </w:style>
  <w:style w:type="character" w:customStyle="1" w:styleId="4Char">
    <w:name w:val="عنوان 4 Char"/>
    <w:basedOn w:val="a1"/>
    <w:link w:val="4"/>
    <w:uiPriority w:val="9"/>
    <w:rsid w:val="001C503C"/>
    <w:rPr>
      <w:rFonts w:ascii="Calibri" w:eastAsia="Times New Roman" w:hAnsi="Calibri" w:cs="Arial"/>
      <w:b/>
      <w:bCs/>
      <w:sz w:val="28"/>
      <w:szCs w:val="28"/>
    </w:rPr>
  </w:style>
  <w:style w:type="paragraph" w:styleId="aa">
    <w:name w:val="Balloon Text"/>
    <w:basedOn w:val="a0"/>
    <w:link w:val="Char5"/>
    <w:uiPriority w:val="99"/>
    <w:semiHidden/>
    <w:unhideWhenUsed/>
    <w:rsid w:val="005561CC"/>
    <w:pPr>
      <w:spacing w:after="0" w:line="240" w:lineRule="auto"/>
    </w:pPr>
    <w:rPr>
      <w:rFonts w:ascii="Tahoma" w:hAnsi="Tahoma" w:cs="Tahoma"/>
      <w:sz w:val="16"/>
      <w:szCs w:val="16"/>
    </w:rPr>
  </w:style>
  <w:style w:type="character" w:customStyle="1" w:styleId="Char5">
    <w:name w:val="نص في بالون Char"/>
    <w:basedOn w:val="a1"/>
    <w:link w:val="aa"/>
    <w:uiPriority w:val="99"/>
    <w:semiHidden/>
    <w:rsid w:val="005561CC"/>
    <w:rPr>
      <w:rFonts w:ascii="Tahoma" w:hAnsi="Tahoma" w:cs="Tahoma"/>
      <w:sz w:val="16"/>
      <w:szCs w:val="16"/>
      <w:lang w:bidi="ar-JO"/>
    </w:rPr>
  </w:style>
  <w:style w:type="character" w:customStyle="1" w:styleId="Char4">
    <w:name w:val="بلا تباعد Char"/>
    <w:link w:val="a9"/>
    <w:uiPriority w:val="1"/>
    <w:rsid w:val="00F85804"/>
    <w:rPr>
      <w:rFonts w:asciiTheme="majorBidi" w:eastAsiaTheme="minorEastAsia" w:hAnsiTheme="majorBidi" w:cstheme="majorBidi"/>
      <w:sz w:val="24"/>
      <w:szCs w:val="24"/>
      <w:lang w:bidi="ar-JO"/>
    </w:rPr>
  </w:style>
  <w:style w:type="paragraph" w:styleId="ab">
    <w:name w:val="TOC Heading"/>
    <w:basedOn w:val="1"/>
    <w:next w:val="a0"/>
    <w:uiPriority w:val="39"/>
    <w:unhideWhenUsed/>
    <w:qFormat/>
    <w:rsid w:val="005427AE"/>
    <w:pPr>
      <w:keepNext/>
      <w:keepLines/>
      <w:bidi w:val="0"/>
      <w:spacing w:before="240" w:after="0" w:line="259" w:lineRule="auto"/>
      <w:ind w:firstLine="0"/>
      <w:jc w:val="left"/>
      <w:outlineLvl w:val="9"/>
    </w:pPr>
    <w:rPr>
      <w:rFonts w:asciiTheme="majorHAnsi" w:eastAsiaTheme="majorEastAsia" w:hAnsiTheme="majorHAnsi" w:cstheme="majorBidi"/>
      <w:b w:val="0"/>
      <w:bCs w:val="0"/>
      <w:color w:val="2E74B5" w:themeColor="accent1" w:themeShade="BF"/>
      <w:lang w:bidi="ar-SA"/>
    </w:rPr>
  </w:style>
  <w:style w:type="paragraph" w:styleId="10">
    <w:name w:val="toc 1"/>
    <w:basedOn w:val="a0"/>
    <w:next w:val="a0"/>
    <w:autoRedefine/>
    <w:uiPriority w:val="39"/>
    <w:unhideWhenUsed/>
    <w:rsid w:val="005427AE"/>
    <w:pPr>
      <w:spacing w:after="100"/>
    </w:pPr>
  </w:style>
  <w:style w:type="paragraph" w:styleId="20">
    <w:name w:val="toc 2"/>
    <w:basedOn w:val="a0"/>
    <w:next w:val="a0"/>
    <w:autoRedefine/>
    <w:uiPriority w:val="39"/>
    <w:unhideWhenUsed/>
    <w:rsid w:val="005427AE"/>
    <w:pPr>
      <w:spacing w:after="100"/>
      <w:ind w:left="280"/>
    </w:pPr>
  </w:style>
  <w:style w:type="paragraph" w:styleId="30">
    <w:name w:val="toc 3"/>
    <w:basedOn w:val="a0"/>
    <w:next w:val="a0"/>
    <w:autoRedefine/>
    <w:uiPriority w:val="39"/>
    <w:unhideWhenUsed/>
    <w:rsid w:val="005427AE"/>
    <w:pPr>
      <w:spacing w:after="100"/>
      <w:ind w:left="560"/>
    </w:pPr>
  </w:style>
  <w:style w:type="character" w:customStyle="1" w:styleId="11">
    <w:name w:val="إشارة لم يتم حلها1"/>
    <w:basedOn w:val="a1"/>
    <w:uiPriority w:val="99"/>
    <w:semiHidden/>
    <w:unhideWhenUsed/>
    <w:rsid w:val="00554169"/>
    <w:rPr>
      <w:color w:val="605E5C"/>
      <w:shd w:val="clear" w:color="auto" w:fill="E1DFDD"/>
    </w:rPr>
  </w:style>
  <w:style w:type="character" w:customStyle="1" w:styleId="5Char">
    <w:name w:val="عنوان 5 Char"/>
    <w:basedOn w:val="a1"/>
    <w:link w:val="5"/>
    <w:uiPriority w:val="9"/>
    <w:semiHidden/>
    <w:rsid w:val="00B22989"/>
    <w:rPr>
      <w:rFonts w:asciiTheme="majorHAnsi" w:eastAsiaTheme="majorEastAsia" w:hAnsiTheme="majorHAnsi" w:cstheme="majorBidi"/>
      <w:color w:val="2E74B5" w:themeColor="accent1" w:themeShade="BF"/>
      <w:kern w:val="2"/>
    </w:rPr>
  </w:style>
  <w:style w:type="character" w:customStyle="1" w:styleId="6Char">
    <w:name w:val="عنوان 6 Char"/>
    <w:basedOn w:val="a1"/>
    <w:link w:val="6"/>
    <w:uiPriority w:val="9"/>
    <w:semiHidden/>
    <w:rsid w:val="00B22989"/>
    <w:rPr>
      <w:rFonts w:asciiTheme="majorHAnsi" w:eastAsiaTheme="majorEastAsia" w:hAnsiTheme="majorHAnsi" w:cstheme="majorBidi"/>
      <w:color w:val="1F4D78" w:themeColor="accent1" w:themeShade="7F"/>
      <w:kern w:val="2"/>
    </w:rPr>
  </w:style>
  <w:style w:type="table" w:styleId="ac">
    <w:name w:val="Table Grid"/>
    <w:basedOn w:val="a2"/>
    <w:uiPriority w:val="39"/>
    <w:rsid w:val="00B22989"/>
    <w:pPr>
      <w:spacing w:after="0" w:line="240" w:lineRule="auto"/>
    </w:pPr>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rmal (Web)"/>
    <w:basedOn w:val="a0"/>
    <w:uiPriority w:val="99"/>
    <w:unhideWhenUsed/>
    <w:rsid w:val="00B22989"/>
    <w:pPr>
      <w:bidi w:val="0"/>
      <w:spacing w:before="100" w:beforeAutospacing="1" w:after="100" w:afterAutospacing="1" w:line="240" w:lineRule="auto"/>
      <w:ind w:firstLine="0"/>
      <w:jc w:val="left"/>
    </w:pPr>
    <w:rPr>
      <w:rFonts w:ascii="Times New Roman" w:eastAsia="Times New Roman" w:hAnsi="Times New Roman" w:cs="Times New Roman"/>
      <w:sz w:val="24"/>
      <w:szCs w:val="24"/>
      <w:lang w:bidi="ar-SA"/>
    </w:rPr>
  </w:style>
  <w:style w:type="character" w:styleId="ae">
    <w:name w:val="Strong"/>
    <w:basedOn w:val="a1"/>
    <w:uiPriority w:val="22"/>
    <w:qFormat/>
    <w:rsid w:val="00B22989"/>
    <w:rPr>
      <w:b/>
      <w:bCs/>
    </w:rPr>
  </w:style>
  <w:style w:type="character" w:styleId="af">
    <w:name w:val="FollowedHyperlink"/>
    <w:basedOn w:val="a1"/>
    <w:uiPriority w:val="99"/>
    <w:semiHidden/>
    <w:unhideWhenUsed/>
    <w:rsid w:val="00B22989"/>
    <w:rPr>
      <w:color w:val="954F72" w:themeColor="followedHyperlink"/>
      <w:u w:val="single"/>
    </w:rPr>
  </w:style>
  <w:style w:type="table" w:styleId="4-3">
    <w:name w:val="Grid Table 4 Accent 3"/>
    <w:basedOn w:val="a2"/>
    <w:uiPriority w:val="49"/>
    <w:rsid w:val="00B22989"/>
    <w:pPr>
      <w:spacing w:after="0" w:line="240" w:lineRule="auto"/>
    </w:pPr>
    <w:rPr>
      <w:kern w:val="2"/>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af0">
    <w:name w:val="Emphasis"/>
    <w:basedOn w:val="a1"/>
    <w:uiPriority w:val="20"/>
    <w:qFormat/>
    <w:rsid w:val="00B22989"/>
    <w:rPr>
      <w:i/>
      <w:iCs/>
    </w:rPr>
  </w:style>
  <w:style w:type="numbering" w:customStyle="1" w:styleId="12">
    <w:name w:val="بلا قائمة1"/>
    <w:next w:val="a3"/>
    <w:uiPriority w:val="99"/>
    <w:semiHidden/>
    <w:unhideWhenUsed/>
    <w:rsid w:val="00B22989"/>
  </w:style>
  <w:style w:type="paragraph" w:customStyle="1" w:styleId="msonormal0">
    <w:name w:val="msonormal"/>
    <w:basedOn w:val="a0"/>
    <w:rsid w:val="00B22989"/>
    <w:pPr>
      <w:bidi w:val="0"/>
      <w:spacing w:before="100" w:beforeAutospacing="1" w:after="100" w:afterAutospacing="1" w:line="240" w:lineRule="auto"/>
      <w:ind w:firstLine="0"/>
      <w:jc w:val="left"/>
    </w:pPr>
    <w:rPr>
      <w:rFonts w:ascii="Times New Roman" w:eastAsia="Times New Roman" w:hAnsi="Times New Roman" w:cs="Times New Roman"/>
      <w:sz w:val="24"/>
      <w:szCs w:val="24"/>
      <w:lang w:bidi="ar-SA"/>
    </w:rPr>
  </w:style>
  <w:style w:type="paragraph" w:styleId="HTML">
    <w:name w:val="HTML Preformatted"/>
    <w:basedOn w:val="a0"/>
    <w:link w:val="HTMLChar"/>
    <w:uiPriority w:val="99"/>
    <w:semiHidden/>
    <w:unhideWhenUsed/>
    <w:rsid w:val="00B229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ind w:firstLine="0"/>
      <w:jc w:val="left"/>
    </w:pPr>
    <w:rPr>
      <w:rFonts w:ascii="Courier New" w:eastAsia="Times New Roman" w:hAnsi="Courier New" w:cs="Courier New"/>
      <w:sz w:val="20"/>
      <w:szCs w:val="20"/>
      <w:lang w:bidi="ar-SA"/>
    </w:rPr>
  </w:style>
  <w:style w:type="character" w:customStyle="1" w:styleId="HTMLChar">
    <w:name w:val="بتنسيق HTML مسبق Char"/>
    <w:basedOn w:val="a1"/>
    <w:link w:val="HTML"/>
    <w:uiPriority w:val="99"/>
    <w:semiHidden/>
    <w:rsid w:val="00B22989"/>
    <w:rPr>
      <w:rFonts w:ascii="Courier New" w:eastAsia="Times New Roman" w:hAnsi="Courier New" w:cs="Courier New"/>
      <w:sz w:val="20"/>
      <w:szCs w:val="20"/>
    </w:rPr>
  </w:style>
  <w:style w:type="character" w:styleId="HTMLCode">
    <w:name w:val="HTML Code"/>
    <w:basedOn w:val="a1"/>
    <w:uiPriority w:val="99"/>
    <w:semiHidden/>
    <w:unhideWhenUsed/>
    <w:rsid w:val="00B22989"/>
    <w:rPr>
      <w:rFonts w:ascii="Courier New" w:eastAsia="Times New Roman" w:hAnsi="Courier New" w:cs="Courier New"/>
      <w:sz w:val="20"/>
      <w:szCs w:val="20"/>
    </w:rPr>
  </w:style>
  <w:style w:type="character" w:customStyle="1" w:styleId="action-hover-tooltip">
    <w:name w:val="action-hover-tooltip"/>
    <w:basedOn w:val="a1"/>
    <w:rsid w:val="00B22989"/>
  </w:style>
  <w:style w:type="character" w:customStyle="1" w:styleId="cursor">
    <w:name w:val="cursor"/>
    <w:basedOn w:val="a1"/>
    <w:rsid w:val="00B22989"/>
  </w:style>
  <w:style w:type="character" w:customStyle="1" w:styleId="model-label">
    <w:name w:val="model-label"/>
    <w:basedOn w:val="a1"/>
    <w:rsid w:val="00B22989"/>
  </w:style>
  <w:style w:type="table" w:styleId="4-5">
    <w:name w:val="Grid Table 4 Accent 5"/>
    <w:basedOn w:val="a2"/>
    <w:uiPriority w:val="49"/>
    <w:rsid w:val="00B22989"/>
    <w:pPr>
      <w:spacing w:after="0" w:line="240" w:lineRule="auto"/>
    </w:pPr>
    <w:rPr>
      <w:kern w:val="2"/>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6-1">
    <w:name w:val="Grid Table 6 Colorful Accent 1"/>
    <w:basedOn w:val="a2"/>
    <w:uiPriority w:val="51"/>
    <w:rsid w:val="008D7DE7"/>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60">
    <w:name w:val="Grid Table 6 Colorful"/>
    <w:basedOn w:val="a2"/>
    <w:uiPriority w:val="51"/>
    <w:rsid w:val="00246C71"/>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6-3">
    <w:name w:val="Grid Table 6 Colorful Accent 3"/>
    <w:basedOn w:val="a2"/>
    <w:uiPriority w:val="51"/>
    <w:rsid w:val="00F46ACF"/>
    <w:pPr>
      <w:spacing w:after="0" w:line="240" w:lineRule="auto"/>
    </w:pPr>
    <w:rPr>
      <w:rFonts w:cs="Simplified Arabic"/>
      <w:color w:val="7B7B7B" w:themeColor="accent3" w:themeShade="BF"/>
      <w:kern w:val="2"/>
      <w:sz w:val="28"/>
      <w:szCs w:val="28"/>
      <w14:ligatures w14:val="standardContextual"/>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907005">
      <w:bodyDiv w:val="1"/>
      <w:marLeft w:val="0"/>
      <w:marRight w:val="0"/>
      <w:marTop w:val="0"/>
      <w:marBottom w:val="0"/>
      <w:divBdr>
        <w:top w:val="none" w:sz="0" w:space="0" w:color="auto"/>
        <w:left w:val="none" w:sz="0" w:space="0" w:color="auto"/>
        <w:bottom w:val="none" w:sz="0" w:space="0" w:color="auto"/>
        <w:right w:val="none" w:sz="0" w:space="0" w:color="auto"/>
      </w:divBdr>
      <w:divsChild>
        <w:div w:id="62216228">
          <w:marLeft w:val="0"/>
          <w:marRight w:val="0"/>
          <w:marTop w:val="0"/>
          <w:marBottom w:val="0"/>
          <w:divBdr>
            <w:top w:val="single" w:sz="2" w:space="0" w:color="D9D9E3"/>
            <w:left w:val="single" w:sz="2" w:space="0" w:color="D9D9E3"/>
            <w:bottom w:val="single" w:sz="2" w:space="0" w:color="D9D9E3"/>
            <w:right w:val="single" w:sz="2" w:space="0" w:color="D9D9E3"/>
          </w:divBdr>
          <w:divsChild>
            <w:div w:id="2000963062">
              <w:marLeft w:val="0"/>
              <w:marRight w:val="0"/>
              <w:marTop w:val="0"/>
              <w:marBottom w:val="0"/>
              <w:divBdr>
                <w:top w:val="single" w:sz="2" w:space="0" w:color="D9D9E3"/>
                <w:left w:val="single" w:sz="2" w:space="0" w:color="D9D9E3"/>
                <w:bottom w:val="single" w:sz="2" w:space="0" w:color="D9D9E3"/>
                <w:right w:val="single" w:sz="2" w:space="0" w:color="D9D9E3"/>
              </w:divBdr>
              <w:divsChild>
                <w:div w:id="830945043">
                  <w:marLeft w:val="0"/>
                  <w:marRight w:val="0"/>
                  <w:marTop w:val="0"/>
                  <w:marBottom w:val="0"/>
                  <w:divBdr>
                    <w:top w:val="single" w:sz="2" w:space="0" w:color="D9D9E3"/>
                    <w:left w:val="single" w:sz="2" w:space="0" w:color="D9D9E3"/>
                    <w:bottom w:val="single" w:sz="2" w:space="0" w:color="D9D9E3"/>
                    <w:right w:val="single" w:sz="2" w:space="0" w:color="D9D9E3"/>
                  </w:divBdr>
                  <w:divsChild>
                    <w:div w:id="1039286151">
                      <w:marLeft w:val="0"/>
                      <w:marRight w:val="0"/>
                      <w:marTop w:val="0"/>
                      <w:marBottom w:val="0"/>
                      <w:divBdr>
                        <w:top w:val="single" w:sz="2" w:space="0" w:color="D9D9E3"/>
                        <w:left w:val="single" w:sz="2" w:space="0" w:color="D9D9E3"/>
                        <w:bottom w:val="single" w:sz="2" w:space="0" w:color="D9D9E3"/>
                        <w:right w:val="single" w:sz="2" w:space="0" w:color="D9D9E3"/>
                      </w:divBdr>
                      <w:divsChild>
                        <w:div w:id="1833636547">
                          <w:marLeft w:val="0"/>
                          <w:marRight w:val="0"/>
                          <w:marTop w:val="0"/>
                          <w:marBottom w:val="0"/>
                          <w:divBdr>
                            <w:top w:val="single" w:sz="2" w:space="0" w:color="D9D9E3"/>
                            <w:left w:val="single" w:sz="2" w:space="0" w:color="D9D9E3"/>
                            <w:bottom w:val="single" w:sz="2" w:space="0" w:color="D9D9E3"/>
                            <w:right w:val="single" w:sz="2" w:space="0" w:color="D9D9E3"/>
                          </w:divBdr>
                          <w:divsChild>
                            <w:div w:id="232356915">
                              <w:marLeft w:val="0"/>
                              <w:marRight w:val="0"/>
                              <w:marTop w:val="100"/>
                              <w:marBottom w:val="100"/>
                              <w:divBdr>
                                <w:top w:val="single" w:sz="2" w:space="0" w:color="D9D9E3"/>
                                <w:left w:val="single" w:sz="2" w:space="0" w:color="D9D9E3"/>
                                <w:bottom w:val="single" w:sz="2" w:space="0" w:color="D9D9E3"/>
                                <w:right w:val="single" w:sz="2" w:space="0" w:color="D9D9E3"/>
                              </w:divBdr>
                              <w:divsChild>
                                <w:div w:id="1513641006">
                                  <w:marLeft w:val="0"/>
                                  <w:marRight w:val="0"/>
                                  <w:marTop w:val="0"/>
                                  <w:marBottom w:val="0"/>
                                  <w:divBdr>
                                    <w:top w:val="single" w:sz="2" w:space="0" w:color="D9D9E3"/>
                                    <w:left w:val="single" w:sz="2" w:space="0" w:color="D9D9E3"/>
                                    <w:bottom w:val="single" w:sz="2" w:space="0" w:color="D9D9E3"/>
                                    <w:right w:val="single" w:sz="2" w:space="0" w:color="D9D9E3"/>
                                  </w:divBdr>
                                  <w:divsChild>
                                    <w:div w:id="234559812">
                                      <w:marLeft w:val="0"/>
                                      <w:marRight w:val="0"/>
                                      <w:marTop w:val="0"/>
                                      <w:marBottom w:val="0"/>
                                      <w:divBdr>
                                        <w:top w:val="single" w:sz="2" w:space="0" w:color="D9D9E3"/>
                                        <w:left w:val="single" w:sz="2" w:space="0" w:color="D9D9E3"/>
                                        <w:bottom w:val="single" w:sz="2" w:space="0" w:color="D9D9E3"/>
                                        <w:right w:val="single" w:sz="2" w:space="0" w:color="D9D9E3"/>
                                      </w:divBdr>
                                      <w:divsChild>
                                        <w:div w:id="55783177">
                                          <w:marLeft w:val="0"/>
                                          <w:marRight w:val="0"/>
                                          <w:marTop w:val="0"/>
                                          <w:marBottom w:val="0"/>
                                          <w:divBdr>
                                            <w:top w:val="single" w:sz="2" w:space="0" w:color="D9D9E3"/>
                                            <w:left w:val="single" w:sz="2" w:space="0" w:color="D9D9E3"/>
                                            <w:bottom w:val="single" w:sz="2" w:space="0" w:color="D9D9E3"/>
                                            <w:right w:val="single" w:sz="2" w:space="0" w:color="D9D9E3"/>
                                          </w:divBdr>
                                          <w:divsChild>
                                            <w:div w:id="1040591398">
                                              <w:marLeft w:val="0"/>
                                              <w:marRight w:val="0"/>
                                              <w:marTop w:val="0"/>
                                              <w:marBottom w:val="0"/>
                                              <w:divBdr>
                                                <w:top w:val="single" w:sz="2" w:space="0" w:color="D9D9E3"/>
                                                <w:left w:val="single" w:sz="2" w:space="0" w:color="D9D9E3"/>
                                                <w:bottom w:val="single" w:sz="2" w:space="0" w:color="D9D9E3"/>
                                                <w:right w:val="single" w:sz="2" w:space="0" w:color="D9D9E3"/>
                                              </w:divBdr>
                                              <w:divsChild>
                                                <w:div w:id="323824765">
                                                  <w:marLeft w:val="0"/>
                                                  <w:marRight w:val="0"/>
                                                  <w:marTop w:val="0"/>
                                                  <w:marBottom w:val="0"/>
                                                  <w:divBdr>
                                                    <w:top w:val="single" w:sz="2" w:space="0" w:color="D9D9E3"/>
                                                    <w:left w:val="single" w:sz="2" w:space="0" w:color="D9D9E3"/>
                                                    <w:bottom w:val="single" w:sz="2" w:space="0" w:color="D9D9E3"/>
                                                    <w:right w:val="single" w:sz="2" w:space="0" w:color="D9D9E3"/>
                                                  </w:divBdr>
                                                  <w:divsChild>
                                                    <w:div w:id="21053012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673411574">
          <w:marLeft w:val="0"/>
          <w:marRight w:val="0"/>
          <w:marTop w:val="0"/>
          <w:marBottom w:val="0"/>
          <w:divBdr>
            <w:top w:val="none" w:sz="0" w:space="0" w:color="auto"/>
            <w:left w:val="none" w:sz="0" w:space="0" w:color="auto"/>
            <w:bottom w:val="none" w:sz="0" w:space="0" w:color="auto"/>
            <w:right w:val="none" w:sz="0" w:space="0" w:color="auto"/>
          </w:divBdr>
        </w:div>
      </w:divsChild>
    </w:div>
    <w:div w:id="570773179">
      <w:bodyDiv w:val="1"/>
      <w:marLeft w:val="0"/>
      <w:marRight w:val="0"/>
      <w:marTop w:val="0"/>
      <w:marBottom w:val="0"/>
      <w:divBdr>
        <w:top w:val="none" w:sz="0" w:space="0" w:color="auto"/>
        <w:left w:val="none" w:sz="0" w:space="0" w:color="auto"/>
        <w:bottom w:val="none" w:sz="0" w:space="0" w:color="auto"/>
        <w:right w:val="none" w:sz="0" w:space="0" w:color="auto"/>
      </w:divBdr>
    </w:div>
    <w:div w:id="756288879">
      <w:bodyDiv w:val="1"/>
      <w:marLeft w:val="0"/>
      <w:marRight w:val="0"/>
      <w:marTop w:val="0"/>
      <w:marBottom w:val="0"/>
      <w:divBdr>
        <w:top w:val="none" w:sz="0" w:space="0" w:color="auto"/>
        <w:left w:val="none" w:sz="0" w:space="0" w:color="auto"/>
        <w:bottom w:val="none" w:sz="0" w:space="0" w:color="auto"/>
        <w:right w:val="none" w:sz="0" w:space="0" w:color="auto"/>
      </w:divBdr>
    </w:div>
    <w:div w:id="976298451">
      <w:bodyDiv w:val="1"/>
      <w:marLeft w:val="0"/>
      <w:marRight w:val="0"/>
      <w:marTop w:val="0"/>
      <w:marBottom w:val="0"/>
      <w:divBdr>
        <w:top w:val="none" w:sz="0" w:space="0" w:color="auto"/>
        <w:left w:val="none" w:sz="0" w:space="0" w:color="auto"/>
        <w:bottom w:val="none" w:sz="0" w:space="0" w:color="auto"/>
        <w:right w:val="none" w:sz="0" w:space="0" w:color="auto"/>
      </w:divBdr>
    </w:div>
    <w:div w:id="1014068877">
      <w:bodyDiv w:val="1"/>
      <w:marLeft w:val="0"/>
      <w:marRight w:val="0"/>
      <w:marTop w:val="0"/>
      <w:marBottom w:val="0"/>
      <w:divBdr>
        <w:top w:val="none" w:sz="0" w:space="0" w:color="auto"/>
        <w:left w:val="none" w:sz="0" w:space="0" w:color="auto"/>
        <w:bottom w:val="none" w:sz="0" w:space="0" w:color="auto"/>
        <w:right w:val="none" w:sz="0" w:space="0" w:color="auto"/>
      </w:divBdr>
    </w:div>
    <w:div w:id="1078668769">
      <w:bodyDiv w:val="1"/>
      <w:marLeft w:val="0"/>
      <w:marRight w:val="0"/>
      <w:marTop w:val="0"/>
      <w:marBottom w:val="0"/>
      <w:divBdr>
        <w:top w:val="none" w:sz="0" w:space="0" w:color="auto"/>
        <w:left w:val="none" w:sz="0" w:space="0" w:color="auto"/>
        <w:bottom w:val="none" w:sz="0" w:space="0" w:color="auto"/>
        <w:right w:val="none" w:sz="0" w:space="0" w:color="auto"/>
      </w:divBdr>
    </w:div>
    <w:div w:id="1476793766">
      <w:bodyDiv w:val="1"/>
      <w:marLeft w:val="0"/>
      <w:marRight w:val="0"/>
      <w:marTop w:val="0"/>
      <w:marBottom w:val="0"/>
      <w:divBdr>
        <w:top w:val="none" w:sz="0" w:space="0" w:color="auto"/>
        <w:left w:val="none" w:sz="0" w:space="0" w:color="auto"/>
        <w:bottom w:val="none" w:sz="0" w:space="0" w:color="auto"/>
        <w:right w:val="none" w:sz="0" w:space="0" w:color="auto"/>
      </w:divBdr>
    </w:div>
    <w:div w:id="1746368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3.emf" /><Relationship Id="rId1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2.png" /><Relationship Id="rId17"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footer" Target="footer4.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5" Type="http://schemas.openxmlformats.org/officeDocument/2006/relationships/image" Target="media/image4.png"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header" Target="header1.xml" /><Relationship Id="rId14"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8CD961-2330-4588-AEF4-07719F40968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8129</Words>
  <Characters>46340</Characters>
  <Application>Microsoft Office Word</Application>
  <DocSecurity>0</DocSecurity>
  <Lines>386</Lines>
  <Paragraphs>108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54361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madawi saad</cp:lastModifiedBy>
  <cp:revision>2</cp:revision>
  <cp:lastPrinted>2026-06-26T23:59:00Z</cp:lastPrinted>
  <dcterms:created xsi:type="dcterms:W3CDTF">2026-07-07T15:28:00Z</dcterms:created>
  <dcterms:modified xsi:type="dcterms:W3CDTF">2026-07-07T15:28:00Z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0a56e8990fd26ec56adc52f5d9ed54b27a8f0755741d8cb4b1f93f05d3bb47db</vt:lpwstr>
  </property>
</Properties>
</file>