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6C12B91" w:rsidR="00EA22ED" w:rsidRDefault="00B7003A"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BB117DE" w:rsidR="00EA22ED" w:rsidRDefault="00B7003A"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3ED7059" w:rsidR="00EA22ED" w:rsidRDefault="00B7003A"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6FBD1DD" w:rsidR="00EA22ED" w:rsidRDefault="00B7003A"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5AEC25B" w:rsidR="00EA22ED" w:rsidRDefault="00B7003A"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21B5B5B" w:rsidR="00EA22ED" w:rsidRDefault="00147D93"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E8C98C9" w:rsidR="00EA22ED" w:rsidRDefault="00147D93"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2CE31FB" w:rsidR="00EA22ED" w:rsidRDefault="00147D93"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E23CB3B" w:rsidR="00EA22ED" w:rsidRDefault="00C51134" w:rsidP="00C51134">
            <w:pPr>
              <w:jc w:val="center"/>
            </w:pPr>
            <w:r w:rsidRPr="00C51134">
              <w:rPr>
                <w:rtl/>
              </w:rPr>
              <w:t xml:space="preserve">صياغة فروض الدراسة في ظل أهداف و تساؤلات الدراسة، وصياغة فروض الدراسة وفقا للشكل العلمي ( لا يوجد علاقة ذات دلالة إحصائية بين المتغير </w:t>
            </w:r>
            <w:r w:rsidRPr="00C51134">
              <w:rPr>
                <w:rtl/>
              </w:rPr>
              <w:lastRenderedPageBreak/>
              <w:t>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12CC2F1" w:rsidR="00EA22ED" w:rsidRDefault="00147D93"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B6057A8" w:rsidR="00EA22ED" w:rsidRDefault="00147D93"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D3F54D7"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A0F89F8" w:rsidR="00EA22ED" w:rsidRDefault="00147D93" w:rsidP="00CC5AD4">
            <w:pPr>
              <w:jc w:val="center"/>
            </w:pP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47D93"/>
    <w:rsid w:val="00173184"/>
    <w:rsid w:val="00177708"/>
    <w:rsid w:val="00207574"/>
    <w:rsid w:val="00570846"/>
    <w:rsid w:val="006B0C30"/>
    <w:rsid w:val="00811C8D"/>
    <w:rsid w:val="00846C7F"/>
    <w:rsid w:val="008B63CC"/>
    <w:rsid w:val="009567C4"/>
    <w:rsid w:val="009847B5"/>
    <w:rsid w:val="00A006C8"/>
    <w:rsid w:val="00B7003A"/>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314</Words>
  <Characters>1790</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2024-07-20T22:27:00Z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