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4DE2A" w14:textId="37346F0E" w:rsidR="00DA2C14" w:rsidRPr="00C4296C" w:rsidRDefault="00DA2C14" w:rsidP="00DA2C14">
      <w:pPr>
        <w:bidi w:val="0"/>
        <w:spacing w:after="0" w:line="276" w:lineRule="auto"/>
        <w:rPr>
          <w:rFonts w:ascii="Times New Roman" w:hAnsi="Times New Roman" w:cs="Times New Roman"/>
          <w:color w:val="1C1C1C"/>
          <w:sz w:val="24"/>
          <w:szCs w:val="24"/>
        </w:rPr>
      </w:pPr>
    </w:p>
    <w:p w14:paraId="2F0BC81A" w14:textId="1BE58939" w:rsidR="00DA2C14" w:rsidRPr="00C4296C" w:rsidRDefault="00DA2C14" w:rsidP="00DA2C14">
      <w:pPr>
        <w:bidi w:val="0"/>
        <w:spacing w:after="200" w:line="276" w:lineRule="auto"/>
        <w:rPr>
          <w:rFonts w:ascii="Times New Roman" w:hAnsi="Times New Roman" w:cs="Times New Roman"/>
          <w:color w:val="1C1C1C"/>
          <w:sz w:val="24"/>
          <w:szCs w:val="24"/>
          <w:rtl/>
        </w:rPr>
      </w:pPr>
    </w:p>
    <w:p w14:paraId="720854ED" w14:textId="6A1A72D7" w:rsidR="00DA2C14" w:rsidRPr="00C4296C" w:rsidRDefault="00016E9A" w:rsidP="00DA2C14">
      <w:pPr>
        <w:bidi w:val="0"/>
        <w:spacing w:after="200" w:line="276" w:lineRule="auto"/>
        <w:jc w:val="right"/>
        <w:rPr>
          <w:rFonts w:ascii="Times New Roman" w:hAnsi="Times New Roman" w:cs="Times New Roman"/>
          <w:sz w:val="24"/>
          <w:szCs w:val="24"/>
        </w:rPr>
      </w:pPr>
      <w:r w:rsidRPr="00C4296C">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56192" behindDoc="0" locked="0" layoutInCell="1" allowOverlap="1" wp14:anchorId="41230CD0" wp14:editId="0E2A7529">
                <wp:simplePos x="0" y="0"/>
                <wp:positionH relativeFrom="column">
                  <wp:posOffset>2311400</wp:posOffset>
                </wp:positionH>
                <wp:positionV relativeFrom="paragraph">
                  <wp:posOffset>182245</wp:posOffset>
                </wp:positionV>
                <wp:extent cx="1635760" cy="914400"/>
                <wp:effectExtent l="0" t="0" r="21590" b="19050"/>
                <wp:wrapNone/>
                <wp:docPr id="2036171770" name="Rectangle 53"/>
                <wp:cNvGraphicFramePr/>
                <a:graphic xmlns:a="http://schemas.openxmlformats.org/drawingml/2006/main">
                  <a:graphicData uri="http://schemas.microsoft.com/office/word/2010/wordprocessingShape">
                    <wps:wsp>
                      <wps:cNvSpPr/>
                      <wps:spPr>
                        <a:xfrm>
                          <a:off x="0" y="0"/>
                          <a:ext cx="16357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46BE6E89" w14:textId="77777777" w:rsidR="00DA2C14" w:rsidRPr="0039166C" w:rsidRDefault="00DA2C14" w:rsidP="00DA2C14">
                            <w:pPr>
                              <w:jc w:val="center"/>
                              <w:rPr>
                                <w:b/>
                                <w:bCs/>
                                <w:sz w:val="28"/>
                                <w:szCs w:val="28"/>
                                <w:rtl/>
                                <w:lang w:bidi="ar-EG"/>
                              </w:rPr>
                            </w:pPr>
                            <w:r w:rsidRPr="0039166C">
                              <w:rPr>
                                <w:rFonts w:hint="cs"/>
                                <w:b/>
                                <w:bCs/>
                                <w:sz w:val="28"/>
                                <w:szCs w:val="28"/>
                                <w:rtl/>
                                <w:lang w:bidi="ar-EG"/>
                              </w:rPr>
                              <w:t xml:space="preserve">جامعة ميد اوشن </w:t>
                            </w:r>
                          </w:p>
                          <w:p w14:paraId="12A35272" w14:textId="46B055D1" w:rsidR="00DA2C14" w:rsidRPr="0039166C" w:rsidRDefault="00DA2C14" w:rsidP="00DA2C14">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r w:rsidR="00016E9A">
                              <w:rPr>
                                <w:sz w:val="28"/>
                                <w:szCs w:val="28"/>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230CD0" id="Rectangle 53" o:spid="_x0000_s1026" style="position:absolute;left:0;text-align:left;margin-left:182pt;margin-top:14.35pt;width:128.8pt;height:1in;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" fillcolor="window" strokecolor="window" strokeweight="1pt">
                <v:textbox>
                  <w:txbxContent>
                    <w:p w14:paraId="46BE6E89" w14:textId="77777777" w:rsidR="00DA2C14" w:rsidRPr="0039166C" w:rsidRDefault="00DA2C14" w:rsidP="00DA2C14">
                      <w:pPr>
                        <w:jc w:val="center"/>
                        <w:rPr>
                          <w:b/>
                          <w:bCs/>
                          <w:sz w:val="28"/>
                          <w:szCs w:val="28"/>
                          <w:rtl/>
                          <w:lang w:bidi="ar-EG"/>
                        </w:rPr>
                      </w:pPr>
                      <w:r w:rsidRPr="0039166C">
                        <w:rPr>
                          <w:rFonts w:hint="cs"/>
                          <w:b/>
                          <w:bCs/>
                          <w:sz w:val="28"/>
                          <w:szCs w:val="28"/>
                          <w:rtl/>
                          <w:lang w:bidi="ar-EG"/>
                        </w:rPr>
                        <w:t xml:space="preserve">جامعة ميد اوشن </w:t>
                      </w:r>
                    </w:p>
                    <w:p w14:paraId="12A35272" w14:textId="46B055D1" w:rsidR="00DA2C14" w:rsidRPr="0039166C" w:rsidRDefault="00DA2C14" w:rsidP="00DA2C14">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r w:rsidR="00016E9A">
                        <w:rPr>
                          <w:sz w:val="28"/>
                          <w:szCs w:val="28"/>
                          <w:lang w:bidi="ar-EG"/>
                        </w:rPr>
                        <w:t xml:space="preserve"> </w:t>
                      </w:r>
                    </w:p>
                  </w:txbxContent>
                </v:textbox>
              </v:rect>
            </w:pict>
          </mc:Fallback>
        </mc:AlternateContent>
      </w:r>
      <w:r w:rsidRPr="00C4296C">
        <w:rPr>
          <w:rFonts w:ascii="Times New Roman" w:hAnsi="Times New Roman" w:cs="Times New Roman"/>
          <w:noProof/>
          <w:color w:val="1C1C1C"/>
          <w:sz w:val="24"/>
          <w:szCs w:val="24"/>
        </w:rPr>
        <w:drawing>
          <wp:anchor distT="0" distB="0" distL="114300" distR="114300" simplePos="0" relativeHeight="251663360" behindDoc="0" locked="0" layoutInCell="1" allowOverlap="1" wp14:anchorId="4468F323" wp14:editId="22D135F6">
            <wp:simplePos x="0" y="0"/>
            <wp:positionH relativeFrom="column">
              <wp:posOffset>-214630</wp:posOffset>
            </wp:positionH>
            <wp:positionV relativeFrom="paragraph">
              <wp:posOffset>207645</wp:posOffset>
            </wp:positionV>
            <wp:extent cx="2209800" cy="1043940"/>
            <wp:effectExtent l="0" t="0" r="0" b="3810"/>
            <wp:wrapSquare wrapText="bothSides"/>
            <wp:docPr id="2"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09800" cy="1043940"/>
                    </a:xfrm>
                    <a:prstGeom prst="rect">
                      <a:avLst/>
                    </a:prstGeom>
                  </pic:spPr>
                </pic:pic>
              </a:graphicData>
            </a:graphic>
            <wp14:sizeRelH relativeFrom="margin">
              <wp14:pctWidth>0</wp14:pctWidth>
            </wp14:sizeRelH>
            <wp14:sizeRelV relativeFrom="margin">
              <wp14:pctHeight>0</wp14:pctHeight>
            </wp14:sizeRelV>
          </wp:anchor>
        </w:drawing>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DA2C14" w:rsidRPr="00C4296C" w14:paraId="16B74CC9" w14:textId="77777777" w:rsidTr="006426E6">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44AEECE0" w14:textId="77777777" w:rsidR="00DA2C14" w:rsidRPr="00C4296C" w:rsidRDefault="00DA2C14" w:rsidP="006426E6">
            <w:pPr>
              <w:bidi w:val="0"/>
              <w:spacing w:after="0" w:line="240" w:lineRule="auto"/>
              <w:jc w:val="center"/>
              <w:rPr>
                <w:rFonts w:ascii="Times New Roman" w:hAnsi="Times New Roman" w:cs="Times New Roman"/>
                <w:color w:val="1C1C1C"/>
                <w:sz w:val="24"/>
                <w:szCs w:val="24"/>
              </w:rPr>
            </w:pPr>
          </w:p>
          <w:p w14:paraId="05C2330E" w14:textId="77777777" w:rsidR="00DA2C14" w:rsidRPr="00C4296C" w:rsidRDefault="00DA2C14" w:rsidP="006426E6">
            <w:pPr>
              <w:bidi w:val="0"/>
              <w:spacing w:after="0" w:line="240" w:lineRule="auto"/>
              <w:jc w:val="right"/>
              <w:rPr>
                <w:rFonts w:ascii="Times New Roman" w:hAnsi="Times New Roman" w:cs="Times New Roman"/>
                <w:color w:val="1C1C1C"/>
                <w:sz w:val="24"/>
                <w:szCs w:val="24"/>
              </w:rPr>
            </w:pPr>
          </w:p>
          <w:p w14:paraId="062D6639" w14:textId="77777777" w:rsidR="00DA2C14" w:rsidRPr="00C4296C" w:rsidRDefault="00DA2C14" w:rsidP="006426E6">
            <w:pPr>
              <w:bidi w:val="0"/>
              <w:spacing w:before="60" w:after="0" w:line="240" w:lineRule="auto"/>
              <w:jc w:val="right"/>
              <w:rPr>
                <w:rFonts w:ascii="Times New Roman" w:hAnsi="Times New Roman" w:cs="Times New Roman"/>
                <w:color w:val="1C1C1C"/>
                <w:sz w:val="24"/>
                <w:szCs w:val="24"/>
              </w:rPr>
            </w:pPr>
          </w:p>
        </w:tc>
      </w:tr>
    </w:tbl>
    <w:p w14:paraId="110977B7" w14:textId="77777777" w:rsidR="00DA2C14" w:rsidRPr="00C4296C" w:rsidRDefault="00DA2C14" w:rsidP="00DA2C14">
      <w:pPr>
        <w:bidi w:val="0"/>
        <w:spacing w:after="80" w:line="240" w:lineRule="auto"/>
        <w:jc w:val="center"/>
        <w:rPr>
          <w:rFonts w:ascii="Traditional Arabic" w:eastAsia="Calibri" w:hAnsi="Traditional Arabic" w:cs="Traditional Arabic"/>
          <w:b/>
          <w:bCs/>
          <w:color w:val="000000"/>
          <w:sz w:val="40"/>
          <w:szCs w:val="40"/>
          <w:rtl/>
        </w:rPr>
      </w:pPr>
    </w:p>
    <w:p w14:paraId="33425FE7" w14:textId="77777777" w:rsidR="00DA2C14" w:rsidRPr="00C4296C" w:rsidRDefault="00DA2C14" w:rsidP="00DA2C14">
      <w:pPr>
        <w:bidi w:val="0"/>
        <w:spacing w:after="80" w:line="240" w:lineRule="auto"/>
        <w:jc w:val="center"/>
        <w:rPr>
          <w:rFonts w:ascii="Traditional Arabic" w:eastAsia="Calibri" w:hAnsi="Traditional Arabic" w:cs="Traditional Arabic"/>
          <w:b/>
          <w:bCs/>
          <w:color w:val="000000"/>
          <w:sz w:val="40"/>
          <w:szCs w:val="40"/>
          <w:rtl/>
        </w:rPr>
      </w:pPr>
      <w:r w:rsidRPr="00C4296C">
        <w:rPr>
          <w:rFonts w:ascii="Traditional Arabic" w:eastAsia="Calibri" w:hAnsi="Traditional Arabic" w:cs="Traditional Arabic"/>
          <w:b/>
          <w:bCs/>
          <w:color w:val="000000"/>
          <w:sz w:val="40"/>
          <w:szCs w:val="40"/>
          <w:rtl/>
        </w:rPr>
        <w:t>أثر تطبيق ممارسات إدارة سلاسل التوريد على الأداء المستدام</w:t>
      </w:r>
    </w:p>
    <w:p w14:paraId="1465F225" w14:textId="63F78338" w:rsidR="00DA2C14" w:rsidRPr="00C4296C" w:rsidRDefault="00DA2C14" w:rsidP="00DA2C14">
      <w:pPr>
        <w:bidi w:val="0"/>
        <w:spacing w:after="80" w:line="240" w:lineRule="auto"/>
        <w:jc w:val="center"/>
        <w:rPr>
          <w:rFonts w:ascii="Traditional Arabic" w:eastAsia="Calibri" w:hAnsi="Traditional Arabic" w:cs="Traditional Arabic"/>
          <w:b/>
          <w:bCs/>
          <w:color w:val="000000"/>
          <w:sz w:val="40"/>
          <w:szCs w:val="40"/>
          <w:rtl/>
        </w:rPr>
      </w:pPr>
      <w:r w:rsidRPr="00C4296C">
        <w:rPr>
          <w:rFonts w:ascii="Traditional Arabic" w:eastAsia="Calibri" w:hAnsi="Traditional Arabic" w:cs="Traditional Arabic"/>
          <w:b/>
          <w:bCs/>
          <w:color w:val="000000"/>
          <w:sz w:val="40"/>
          <w:szCs w:val="40"/>
          <w:rtl/>
        </w:rPr>
        <w:t>دراسة للشركات</w:t>
      </w:r>
      <w:r w:rsidR="00D31A00">
        <w:rPr>
          <w:rFonts w:ascii="Traditional Arabic" w:eastAsia="Calibri" w:hAnsi="Traditional Arabic" w:cs="Traditional Arabic" w:hint="cs"/>
          <w:b/>
          <w:bCs/>
          <w:color w:val="000000"/>
          <w:sz w:val="40"/>
          <w:szCs w:val="40"/>
          <w:rtl/>
        </w:rPr>
        <w:t xml:space="preserve"> </w:t>
      </w:r>
      <w:r w:rsidRPr="00C4296C">
        <w:rPr>
          <w:rFonts w:ascii="Traditional Arabic" w:eastAsia="Calibri" w:hAnsi="Traditional Arabic" w:cs="Traditional Arabic"/>
          <w:b/>
          <w:bCs/>
          <w:color w:val="000000"/>
          <w:sz w:val="40"/>
          <w:szCs w:val="40"/>
          <w:rtl/>
        </w:rPr>
        <w:t>الصغيرة</w:t>
      </w:r>
      <w:r w:rsidR="00D31A00">
        <w:rPr>
          <w:rFonts w:ascii="Traditional Arabic" w:eastAsia="Calibri" w:hAnsi="Traditional Arabic" w:cs="Traditional Arabic" w:hint="cs"/>
          <w:b/>
          <w:bCs/>
          <w:color w:val="000000"/>
          <w:sz w:val="40"/>
          <w:szCs w:val="40"/>
          <w:rtl/>
        </w:rPr>
        <w:t xml:space="preserve"> والمتوسطة</w:t>
      </w:r>
      <w:r w:rsidRPr="00C4296C">
        <w:rPr>
          <w:rFonts w:ascii="Traditional Arabic" w:eastAsia="Calibri" w:hAnsi="Traditional Arabic" w:cs="Traditional Arabic"/>
          <w:b/>
          <w:bCs/>
          <w:color w:val="000000"/>
          <w:sz w:val="40"/>
          <w:szCs w:val="40"/>
          <w:rtl/>
        </w:rPr>
        <w:t xml:space="preserve"> (للبلوك والأنترلوك والخرسانة الجاهزة) في المملكة العربية السعودية</w:t>
      </w:r>
    </w:p>
    <w:p w14:paraId="26072506" w14:textId="77777777" w:rsidR="00DA2C14" w:rsidRPr="00C4296C" w:rsidRDefault="00DA2C14" w:rsidP="00DA2C14">
      <w:pPr>
        <w:bidi w:val="0"/>
        <w:spacing w:after="80" w:line="240" w:lineRule="auto"/>
        <w:jc w:val="center"/>
        <w:rPr>
          <w:rFonts w:ascii="Times New Roman" w:hAnsi="Times New Roman" w:cs="Times New Roman"/>
          <w:b/>
          <w:bCs/>
          <w:color w:val="1C1C1C"/>
          <w:sz w:val="32"/>
          <w:szCs w:val="32"/>
        </w:rPr>
      </w:pPr>
    </w:p>
    <w:p w14:paraId="7B2417C4" w14:textId="77777777" w:rsidR="00DA2C14" w:rsidRPr="00C4296C" w:rsidRDefault="00DA2C14" w:rsidP="00DA2C14">
      <w:pPr>
        <w:bidi w:val="0"/>
        <w:spacing w:after="80" w:line="240" w:lineRule="auto"/>
        <w:jc w:val="center"/>
        <w:rPr>
          <w:rFonts w:ascii="Times New Roman" w:hAnsi="Times New Roman" w:cs="Times New Roman"/>
          <w:b/>
          <w:bCs/>
          <w:color w:val="1C1C1C"/>
          <w:sz w:val="32"/>
          <w:szCs w:val="32"/>
        </w:rPr>
      </w:pPr>
    </w:p>
    <w:p w14:paraId="4FDA643C" w14:textId="77777777" w:rsidR="00DA2C14" w:rsidRPr="00C4296C" w:rsidRDefault="00DA2C14" w:rsidP="00DA2C14">
      <w:pPr>
        <w:bidi w:val="0"/>
        <w:spacing w:after="80" w:line="240" w:lineRule="auto"/>
        <w:jc w:val="center"/>
        <w:rPr>
          <w:rFonts w:ascii="Times New Roman" w:hAnsi="Times New Roman" w:cs="Times New Roman"/>
          <w:color w:val="1C1C1C"/>
          <w:sz w:val="32"/>
          <w:szCs w:val="32"/>
          <w:rtl/>
        </w:rPr>
      </w:pPr>
      <w:r w:rsidRPr="00C4296C">
        <w:rPr>
          <w:rFonts w:ascii="Times New Roman" w:hAnsi="Times New Roman" w:cs="Times New Roman" w:hint="cs"/>
          <w:color w:val="1C1C1C"/>
          <w:sz w:val="32"/>
          <w:szCs w:val="32"/>
          <w:rtl/>
        </w:rPr>
        <w:t>إعداد</w:t>
      </w:r>
    </w:p>
    <w:p w14:paraId="08443D53" w14:textId="77777777" w:rsidR="00DA2C14" w:rsidRPr="00C4296C" w:rsidRDefault="00DA2C14" w:rsidP="00DA2C14">
      <w:pPr>
        <w:bidi w:val="0"/>
        <w:spacing w:after="300" w:line="240" w:lineRule="auto"/>
        <w:jc w:val="center"/>
        <w:rPr>
          <w:rFonts w:ascii="Times New Roman" w:hAnsi="Times New Roman" w:cs="Times New Roman"/>
          <w:b/>
          <w:bCs/>
          <w:color w:val="1C1C1C"/>
          <w:sz w:val="32"/>
          <w:szCs w:val="32"/>
          <w:rtl/>
        </w:rPr>
      </w:pPr>
      <w:r w:rsidRPr="00C4296C">
        <w:rPr>
          <w:rFonts w:ascii="Times New Roman" w:hAnsi="Times New Roman" w:cs="Times New Roman"/>
          <w:b/>
          <w:bCs/>
          <w:color w:val="1C1C1C"/>
          <w:sz w:val="32"/>
          <w:szCs w:val="32"/>
          <w:rtl/>
        </w:rPr>
        <w:t>ماجد ناصر العماري</w:t>
      </w:r>
    </w:p>
    <w:p w14:paraId="3CF13F5E" w14:textId="77777777" w:rsidR="00DA2C14" w:rsidRPr="00C4296C" w:rsidRDefault="00DA2C14" w:rsidP="00DA2C14">
      <w:pPr>
        <w:bidi w:val="0"/>
        <w:spacing w:after="300" w:line="240" w:lineRule="auto"/>
        <w:jc w:val="center"/>
        <w:rPr>
          <w:rFonts w:ascii="Times New Roman" w:hAnsi="Times New Roman" w:cs="Times New Roman"/>
          <w:color w:val="1C1C1C"/>
          <w:sz w:val="32"/>
          <w:szCs w:val="32"/>
          <w:rtl/>
        </w:rPr>
      </w:pPr>
      <w:r w:rsidRPr="00C4296C">
        <w:rPr>
          <w:rFonts w:ascii="Times New Roman" w:hAnsi="Times New Roman" w:cs="Times New Roman"/>
          <w:color w:val="1C1C1C"/>
          <w:sz w:val="32"/>
          <w:szCs w:val="32"/>
          <w:rtl/>
        </w:rPr>
        <w:t>المملكة العربية السعودية</w:t>
      </w:r>
    </w:p>
    <w:p w14:paraId="0E18C50E" w14:textId="77777777" w:rsidR="00DA2C14" w:rsidRPr="00C4296C" w:rsidRDefault="00DA2C14" w:rsidP="00DA2C14">
      <w:pPr>
        <w:bidi w:val="0"/>
        <w:spacing w:after="60" w:line="240" w:lineRule="auto"/>
        <w:rPr>
          <w:rFonts w:ascii="Times New Roman" w:hAnsi="Times New Roman" w:cs="Times New Roman"/>
          <w:color w:val="1C1C1C"/>
          <w:sz w:val="28"/>
          <w:szCs w:val="28"/>
        </w:rPr>
      </w:pPr>
    </w:p>
    <w:p w14:paraId="674C5DA2" w14:textId="77777777" w:rsidR="00DA2C14" w:rsidRPr="00C4296C" w:rsidRDefault="00DA2C14" w:rsidP="00DA2C14">
      <w:pPr>
        <w:bidi w:val="0"/>
        <w:spacing w:after="60" w:line="240" w:lineRule="auto"/>
        <w:rPr>
          <w:rFonts w:ascii="Times New Roman" w:hAnsi="Times New Roman" w:cs="Times New Roman"/>
          <w:color w:val="1C1C1C"/>
          <w:sz w:val="28"/>
          <w:szCs w:val="28"/>
          <w:rtl/>
        </w:rPr>
      </w:pPr>
    </w:p>
    <w:p w14:paraId="77B10EDA" w14:textId="77777777" w:rsidR="00DA2C14" w:rsidRPr="00C4296C" w:rsidRDefault="00DA2C14" w:rsidP="00DA2C14">
      <w:pPr>
        <w:bidi w:val="0"/>
        <w:spacing w:after="60" w:line="276" w:lineRule="auto"/>
        <w:rPr>
          <w:rFonts w:ascii="Times New Roman" w:hAnsi="Times New Roman" w:cs="Times New Roman"/>
          <w:color w:val="1C1C1C"/>
          <w:sz w:val="28"/>
          <w:szCs w:val="28"/>
        </w:rPr>
      </w:pPr>
      <w:bookmarkStart w:id="0" w:name="OLE_LINK2"/>
    </w:p>
    <w:p w14:paraId="5E93BCD3" w14:textId="77777777" w:rsidR="00DA2C14" w:rsidRPr="00C4296C" w:rsidRDefault="00DA2C14" w:rsidP="00DA2C14">
      <w:pPr>
        <w:spacing w:after="60" w:line="276" w:lineRule="auto"/>
        <w:jc w:val="center"/>
        <w:rPr>
          <w:rFonts w:ascii="Times New Roman" w:hAnsi="Times New Roman" w:cs="Times New Roman"/>
          <w:color w:val="1C1C1C"/>
          <w:sz w:val="28"/>
          <w:szCs w:val="28"/>
          <w:rtl/>
        </w:rPr>
      </w:pPr>
      <w:r w:rsidRPr="00C4296C">
        <w:rPr>
          <w:rFonts w:ascii="Times New Roman" w:hAnsi="Times New Roman" w:cs="Times New Roman"/>
          <w:color w:val="1C1C1C"/>
          <w:sz w:val="28"/>
          <w:szCs w:val="28"/>
          <w:rtl/>
        </w:rPr>
        <w:t xml:space="preserve">رسالة مقدمة إلى </w:t>
      </w:r>
      <w:r w:rsidRPr="00C4296C">
        <w:rPr>
          <w:rFonts w:ascii="Times New Roman" w:hAnsi="Times New Roman" w:cs="Times New Roman" w:hint="cs"/>
          <w:color w:val="1C1C1C"/>
          <w:sz w:val="28"/>
          <w:szCs w:val="28"/>
          <w:rtl/>
        </w:rPr>
        <w:t xml:space="preserve"> برنامج الدكتوراة</w:t>
      </w:r>
    </w:p>
    <w:p w14:paraId="64BFDFC3" w14:textId="77777777" w:rsidR="00DA2C14" w:rsidRPr="00C4296C" w:rsidRDefault="00DA2C14" w:rsidP="00DA2C14">
      <w:pPr>
        <w:spacing w:after="0" w:line="276" w:lineRule="auto"/>
        <w:jc w:val="center"/>
        <w:rPr>
          <w:rFonts w:ascii="Times New Roman" w:hAnsi="Times New Roman" w:cs="Times New Roman"/>
          <w:b/>
          <w:bCs/>
          <w:color w:val="1C1C1C"/>
          <w:sz w:val="28"/>
          <w:szCs w:val="28"/>
        </w:rPr>
      </w:pPr>
      <w:r w:rsidRPr="00C4296C">
        <w:rPr>
          <w:rFonts w:ascii="Times New Roman" w:hAnsi="Times New Roman" w:cs="Times New Roman"/>
          <w:b/>
          <w:bCs/>
          <w:color w:val="1C1C1C"/>
          <w:sz w:val="28"/>
          <w:szCs w:val="28"/>
          <w:rtl/>
        </w:rPr>
        <w:t xml:space="preserve">كجزء من متطلبات نيل درجة الدكتوراه في </w:t>
      </w:r>
      <w:r w:rsidRPr="00C4296C">
        <w:rPr>
          <w:rFonts w:ascii="Times New Roman" w:hAnsi="Times New Roman" w:cs="Times New Roman" w:hint="cs"/>
          <w:b/>
          <w:bCs/>
          <w:color w:val="1C1C1C"/>
          <w:sz w:val="28"/>
          <w:szCs w:val="28"/>
          <w:rtl/>
        </w:rPr>
        <w:t xml:space="preserve"> الإدارة</w:t>
      </w:r>
    </w:p>
    <w:bookmarkEnd w:id="0"/>
    <w:p w14:paraId="2FF8385F" w14:textId="77777777" w:rsidR="00DA2C14" w:rsidRPr="00C4296C" w:rsidRDefault="00DA2C14" w:rsidP="00DA2C14">
      <w:pPr>
        <w:spacing w:after="0" w:line="276" w:lineRule="auto"/>
        <w:jc w:val="center"/>
        <w:rPr>
          <w:rFonts w:ascii="Times New Roman" w:hAnsi="Times New Roman" w:cs="Times New Roman"/>
          <w:color w:val="1C1C1C"/>
          <w:sz w:val="28"/>
          <w:szCs w:val="28"/>
          <w:rtl/>
        </w:rPr>
      </w:pPr>
    </w:p>
    <w:p w14:paraId="60976A01" w14:textId="77777777" w:rsidR="00DA2C14" w:rsidRPr="00C4296C" w:rsidRDefault="00DA2C14" w:rsidP="00DA2C14">
      <w:pPr>
        <w:spacing w:after="0" w:line="276" w:lineRule="auto"/>
        <w:jc w:val="center"/>
        <w:rPr>
          <w:rFonts w:ascii="Times New Roman" w:hAnsi="Times New Roman" w:cs="Times New Roman"/>
          <w:color w:val="1C1C1C"/>
          <w:sz w:val="28"/>
          <w:szCs w:val="28"/>
          <w:rtl/>
        </w:rPr>
      </w:pPr>
    </w:p>
    <w:p w14:paraId="2BCA8BDF" w14:textId="77777777" w:rsidR="00DA2C14" w:rsidRPr="00C4296C" w:rsidRDefault="00DA2C14" w:rsidP="00DA2C14">
      <w:pPr>
        <w:spacing w:after="0" w:line="276" w:lineRule="auto"/>
        <w:jc w:val="center"/>
        <w:rPr>
          <w:rFonts w:ascii="Times New Roman" w:hAnsi="Times New Roman" w:cs="Times New Roman"/>
          <w:color w:val="1C1C1C"/>
          <w:sz w:val="28"/>
          <w:szCs w:val="28"/>
          <w:rtl/>
        </w:rPr>
      </w:pPr>
    </w:p>
    <w:p w14:paraId="1464A5E2" w14:textId="77777777" w:rsidR="00DA2C14" w:rsidRPr="00C4296C" w:rsidRDefault="00DA2C14" w:rsidP="00DA2C14">
      <w:pPr>
        <w:tabs>
          <w:tab w:val="left" w:pos="3666"/>
        </w:tabs>
        <w:spacing w:after="0" w:line="360" w:lineRule="auto"/>
        <w:jc w:val="center"/>
        <w:rPr>
          <w:rFonts w:asciiTheme="minorHAnsi" w:eastAsiaTheme="minorHAnsi" w:hAnsiTheme="minorHAnsi" w:cstheme="minorBidi"/>
        </w:rPr>
      </w:pPr>
      <w:r w:rsidRPr="00C4296C">
        <w:rPr>
          <w:rFonts w:ascii="Times New Roman" w:hAnsi="Times New Roman" w:cs="Times New Roman"/>
          <w:color w:val="1C1C1C"/>
          <w:sz w:val="28"/>
          <w:szCs w:val="28"/>
          <w:rtl/>
        </w:rPr>
        <w:t>العام الجامعي</w:t>
      </w:r>
      <w:r w:rsidRPr="00C4296C">
        <w:rPr>
          <w:rFonts w:ascii="Times New Roman" w:hAnsi="Times New Roman" w:cs="Times New Roman"/>
          <w:color w:val="1C1C1C"/>
          <w:sz w:val="28"/>
          <w:szCs w:val="28"/>
        </w:rPr>
        <w:t>2026 </w:t>
      </w:r>
      <w:r w:rsidRPr="00C4296C">
        <w:rPr>
          <w:rFonts w:ascii="Times New Roman" w:hAnsi="Times New Roman" w:cs="Times New Roman"/>
          <w:color w:val="1C1C1C"/>
          <w:sz w:val="28"/>
          <w:szCs w:val="28"/>
          <w:rtl/>
        </w:rPr>
        <w:t>م</w:t>
      </w:r>
      <w:r w:rsidRPr="00C4296C">
        <w:rPr>
          <w:rFonts w:ascii="Times New Roman" w:hAnsi="Times New Roman" w:cs="Times New Roman"/>
          <w:b/>
          <w:bCs/>
          <w:color w:val="1C1C1C"/>
          <w:sz w:val="28"/>
          <w:szCs w:val="28"/>
          <w:rtl/>
        </w:rPr>
        <w:t> </w:t>
      </w:r>
      <w:r w:rsidRPr="00C4296C">
        <w:rPr>
          <w:rFonts w:ascii="Times New Roman" w:hAnsi="Times New Roman" w:cs="Times New Roman"/>
          <w:b/>
          <w:bCs/>
          <w:color w:val="1C1C1C"/>
          <w:sz w:val="28"/>
          <w:szCs w:val="28"/>
        </w:rPr>
        <w:br/>
      </w:r>
      <w:r w:rsidRPr="00C4296C">
        <w:rPr>
          <w:rFonts w:ascii="Traditional Arabic" w:eastAsia="Calibri" w:hAnsi="Traditional Arabic" w:cs="Traditional Arabic"/>
          <w:b/>
          <w:bCs/>
          <w:sz w:val="28"/>
          <w:szCs w:val="28"/>
          <w:rtl/>
          <w:lang w:bidi="ar-EG"/>
        </w:rPr>
        <w:t xml:space="preserve">1447ه‍ - </w:t>
      </w:r>
      <w:r w:rsidRPr="00C4296C">
        <w:rPr>
          <w:rFonts w:ascii="Traditional Arabic" w:eastAsia="Calibri" w:hAnsi="Traditional Arabic" w:cs="Traditional Arabic" w:hint="cs"/>
          <w:b/>
          <w:bCs/>
          <w:sz w:val="28"/>
          <w:szCs w:val="28"/>
          <w:rtl/>
          <w:lang w:bidi="ar-EG"/>
        </w:rPr>
        <w:t>1448ه</w:t>
      </w:r>
    </w:p>
    <w:p w14:paraId="743C8798" w14:textId="77777777" w:rsidR="00DA2C14" w:rsidRDefault="00DA2C14" w:rsidP="00DA2C14">
      <w:pPr>
        <w:spacing w:after="0" w:line="276" w:lineRule="auto"/>
        <w:jc w:val="center"/>
        <w:rPr>
          <w:rFonts w:ascii="Traditional Arabic" w:hAnsi="Traditional Arabic" w:cs="Traditional Arabic"/>
          <w:color w:val="1C1C1C"/>
          <w:sz w:val="24"/>
          <w:szCs w:val="24"/>
          <w:rtl/>
        </w:rPr>
      </w:pPr>
    </w:p>
    <w:p w14:paraId="512AD0C6" w14:textId="77777777" w:rsidR="00DA2C14" w:rsidRDefault="00DA2C14" w:rsidP="00DA2C14">
      <w:pPr>
        <w:spacing w:after="0" w:line="276" w:lineRule="auto"/>
        <w:jc w:val="center"/>
        <w:rPr>
          <w:rFonts w:ascii="Traditional Arabic" w:hAnsi="Traditional Arabic" w:cs="Traditional Arabic"/>
          <w:color w:val="1C1C1C"/>
          <w:sz w:val="24"/>
          <w:szCs w:val="24"/>
          <w:rtl/>
        </w:rPr>
      </w:pPr>
    </w:p>
    <w:p w14:paraId="72980DD3" w14:textId="77777777" w:rsidR="00DA2C14" w:rsidRDefault="00DA2C14" w:rsidP="00DA2C14">
      <w:pPr>
        <w:spacing w:after="0" w:line="276" w:lineRule="auto"/>
        <w:jc w:val="center"/>
        <w:rPr>
          <w:rFonts w:ascii="Traditional Arabic" w:hAnsi="Traditional Arabic" w:cs="Traditional Arabic"/>
          <w:color w:val="1C1C1C"/>
          <w:sz w:val="24"/>
          <w:szCs w:val="24"/>
          <w:rtl/>
        </w:rPr>
      </w:pPr>
    </w:p>
    <w:p w14:paraId="4E5745F2" w14:textId="77777777" w:rsidR="00DA2C14" w:rsidRPr="00AB22CB" w:rsidRDefault="00DA2C14" w:rsidP="00DA2C14">
      <w:pPr>
        <w:spacing w:after="0" w:line="240" w:lineRule="auto"/>
        <w:rPr>
          <w:rFonts w:ascii="Times New Roman" w:hAnsi="Times New Roman" w:cs="Times New Roman"/>
          <w:color w:val="1C1C1C"/>
          <w:sz w:val="24"/>
          <w:szCs w:val="24"/>
        </w:rPr>
      </w:pPr>
      <w:r w:rsidRPr="008A1AAD">
        <w:rPr>
          <w:rFonts w:ascii="Times New Roman" w:hAnsi="Times New Roman" w:cs="Times New Roman"/>
          <w:noProof/>
          <w:color w:val="1C1C1C"/>
          <w:sz w:val="24"/>
          <w:szCs w:val="24"/>
        </w:rPr>
        <w:drawing>
          <wp:anchor distT="0" distB="0" distL="114300" distR="114300" simplePos="0" relativeHeight="251659264" behindDoc="0" locked="0" layoutInCell="1" allowOverlap="1" wp14:anchorId="7C52316A" wp14:editId="4F0FF0F0">
            <wp:simplePos x="0" y="0"/>
            <wp:positionH relativeFrom="column">
              <wp:posOffset>-167640</wp:posOffset>
            </wp:positionH>
            <wp:positionV relativeFrom="paragraph">
              <wp:posOffset>83820</wp:posOffset>
            </wp:positionV>
            <wp:extent cx="2346248" cy="1108953"/>
            <wp:effectExtent l="0" t="0" r="0" b="0"/>
            <wp:wrapSquare wrapText="bothSides"/>
            <wp:docPr id="19"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Pr>
          <w:rFonts w:ascii="Times New Roman" w:hAnsi="Times New Roman" w:cs="Times New Roman"/>
          <w:noProof/>
          <w:color w:val="1C1C1C"/>
          <w:sz w:val="24"/>
          <w:szCs w:val="24"/>
        </w:rPr>
        <mc:AlternateContent>
          <mc:Choice Requires="wps">
            <w:drawing>
              <wp:anchor distT="0" distB="0" distL="114300" distR="114300" simplePos="0" relativeHeight="251657216" behindDoc="0" locked="0" layoutInCell="1" allowOverlap="1" wp14:anchorId="14CE4E90" wp14:editId="319B0779">
                <wp:simplePos x="0" y="0"/>
                <wp:positionH relativeFrom="column">
                  <wp:posOffset>4434840</wp:posOffset>
                </wp:positionH>
                <wp:positionV relativeFrom="paragraph">
                  <wp:posOffset>213360</wp:posOffset>
                </wp:positionV>
                <wp:extent cx="1882140" cy="929640"/>
                <wp:effectExtent l="0" t="0" r="22860" b="22860"/>
                <wp:wrapSquare wrapText="bothSides"/>
                <wp:docPr id="605075538"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439E7033" w14:textId="77777777" w:rsidR="00DA2C14" w:rsidRPr="00BE3DEB" w:rsidRDefault="00DA2C14" w:rsidP="00DA2C14">
                            <w:pPr>
                              <w:rPr>
                                <w:rFonts w:asciiTheme="majorBidi" w:hAnsiTheme="majorBidi" w:cstheme="majorBidi"/>
                                <w:b/>
                                <w:bCs/>
                                <w:sz w:val="28"/>
                                <w:szCs w:val="28"/>
                                <w:rtl/>
                                <w:lang w:bidi="ar-EG"/>
                              </w:rPr>
                            </w:pPr>
                            <w:r w:rsidRPr="00BE3DEB">
                              <w:rPr>
                                <w:rFonts w:asciiTheme="majorBidi" w:hAnsiTheme="majorBidi" w:cstheme="majorBidi"/>
                                <w:b/>
                                <w:bCs/>
                                <w:sz w:val="28"/>
                                <w:szCs w:val="28"/>
                                <w:lang w:bidi="ar-EG"/>
                              </w:rPr>
                              <w:t>Midocean University</w:t>
                            </w:r>
                          </w:p>
                          <w:p w14:paraId="30433017" w14:textId="77777777" w:rsidR="00DA2C14" w:rsidRPr="00BE3DEB" w:rsidRDefault="00DA2C14" w:rsidP="00DA2C14">
                            <w:pPr>
                              <w:rPr>
                                <w:rFonts w:asciiTheme="majorBidi" w:hAnsiTheme="majorBidi" w:cstheme="majorBidi"/>
                                <w:b/>
                                <w:bCs/>
                                <w:sz w:val="28"/>
                                <w:szCs w:val="28"/>
                                <w:lang w:bidi="ar-EG"/>
                              </w:rPr>
                            </w:pPr>
                            <w:r w:rsidRPr="00BE3DEB">
                              <w:rPr>
                                <w:rFonts w:asciiTheme="majorBidi" w:hAnsiTheme="majorBidi" w:cstheme="majorBidi"/>
                                <w:b/>
                                <w:bCs/>
                                <w:sz w:val="28"/>
                                <w:szCs w:val="28"/>
                                <w:rtl/>
                                <w:lang w:bidi="ar-EG"/>
                              </w:rPr>
                              <w:t xml:space="preserve">    </w:t>
                            </w:r>
                            <w:r w:rsidRPr="00BE3DEB">
                              <w:rPr>
                                <w:rFonts w:asciiTheme="majorBidi" w:hAnsiTheme="majorBidi" w:cstheme="majorBidi"/>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CE4E90" id="Rectangle 9" o:spid="_x0000_s1027" style="position:absolute;left:0;text-align:left;margin-left:349.2pt;margin-top:16.8pt;width:148.2pt;height:73.2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" fillcolor="window" strokecolor="window" strokeweight="1pt">
                <v:textbox>
                  <w:txbxContent>
                    <w:p w14:paraId="439E7033" w14:textId="77777777" w:rsidR="00DA2C14" w:rsidRPr="00BE3DEB" w:rsidRDefault="00DA2C14" w:rsidP="00DA2C14">
                      <w:pPr>
                        <w:rPr>
                          <w:rFonts w:asciiTheme="majorBidi" w:hAnsiTheme="majorBidi" w:cstheme="majorBidi"/>
                          <w:b/>
                          <w:bCs/>
                          <w:sz w:val="28"/>
                          <w:szCs w:val="28"/>
                          <w:rtl/>
                          <w:lang w:bidi="ar-EG"/>
                        </w:rPr>
                      </w:pPr>
                      <w:r w:rsidRPr="00BE3DEB">
                        <w:rPr>
                          <w:rFonts w:asciiTheme="majorBidi" w:hAnsiTheme="majorBidi" w:cstheme="majorBidi"/>
                          <w:b/>
                          <w:bCs/>
                          <w:sz w:val="28"/>
                          <w:szCs w:val="28"/>
                          <w:lang w:bidi="ar-EG"/>
                        </w:rPr>
                        <w:t>Midocean University</w:t>
                      </w:r>
                    </w:p>
                    <w:p w14:paraId="30433017" w14:textId="77777777" w:rsidR="00DA2C14" w:rsidRPr="00BE3DEB" w:rsidRDefault="00DA2C14" w:rsidP="00DA2C14">
                      <w:pPr>
                        <w:rPr>
                          <w:rFonts w:asciiTheme="majorBidi" w:hAnsiTheme="majorBidi" w:cstheme="majorBidi"/>
                          <w:b/>
                          <w:bCs/>
                          <w:sz w:val="28"/>
                          <w:szCs w:val="28"/>
                          <w:lang w:bidi="ar-EG"/>
                        </w:rPr>
                      </w:pPr>
                      <w:r w:rsidRPr="00BE3DEB">
                        <w:rPr>
                          <w:rFonts w:asciiTheme="majorBidi" w:hAnsiTheme="majorBidi" w:cstheme="majorBidi"/>
                          <w:b/>
                          <w:bCs/>
                          <w:sz w:val="28"/>
                          <w:szCs w:val="28"/>
                          <w:rtl/>
                          <w:lang w:bidi="ar-EG"/>
                        </w:rPr>
                        <w:t xml:space="preserve">    </w:t>
                      </w:r>
                      <w:r w:rsidRPr="00BE3DEB">
                        <w:rPr>
                          <w:rFonts w:asciiTheme="majorBidi" w:hAnsiTheme="majorBidi" w:cstheme="majorBidi"/>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DA2C14" w:rsidRPr="008A1AAD" w14:paraId="7AB3144C" w14:textId="77777777" w:rsidTr="006426E6">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05233D25" w14:textId="77777777" w:rsidR="00DA2C14" w:rsidRPr="008A1AAD" w:rsidRDefault="00DA2C14" w:rsidP="006426E6">
            <w:pPr>
              <w:spacing w:after="0" w:line="240" w:lineRule="auto"/>
              <w:jc w:val="center"/>
              <w:rPr>
                <w:rFonts w:ascii="Times New Roman" w:hAnsi="Times New Roman" w:cs="Times New Roman"/>
                <w:color w:val="1C1C1C"/>
                <w:sz w:val="24"/>
                <w:szCs w:val="24"/>
              </w:rPr>
            </w:pPr>
          </w:p>
          <w:p w14:paraId="33ED5AF5" w14:textId="77777777" w:rsidR="00DA2C14" w:rsidRPr="008A1AAD" w:rsidRDefault="00DA2C14" w:rsidP="006426E6">
            <w:pPr>
              <w:spacing w:after="0" w:line="240" w:lineRule="auto"/>
              <w:jc w:val="center"/>
              <w:rPr>
                <w:rFonts w:ascii="Times New Roman" w:hAnsi="Times New Roman" w:cs="Times New Roman"/>
                <w:color w:val="1C1C1C"/>
                <w:sz w:val="24"/>
                <w:szCs w:val="24"/>
              </w:rPr>
            </w:pPr>
          </w:p>
          <w:p w14:paraId="33C72A6B" w14:textId="77777777" w:rsidR="00DA2C14" w:rsidRPr="008A1AAD" w:rsidRDefault="00DA2C14" w:rsidP="006426E6">
            <w:pPr>
              <w:spacing w:before="60" w:after="0" w:line="240" w:lineRule="auto"/>
              <w:jc w:val="right"/>
              <w:rPr>
                <w:rFonts w:ascii="Times New Roman" w:hAnsi="Times New Roman" w:cs="Times New Roman"/>
                <w:color w:val="1C1C1C"/>
                <w:sz w:val="24"/>
                <w:szCs w:val="24"/>
              </w:rPr>
            </w:pPr>
          </w:p>
        </w:tc>
      </w:tr>
    </w:tbl>
    <w:p w14:paraId="431EA81D" w14:textId="77777777" w:rsidR="00DA2C14" w:rsidRPr="00C4296C" w:rsidRDefault="00DA2C14" w:rsidP="00DA2C14">
      <w:pPr>
        <w:spacing w:after="80" w:line="240" w:lineRule="auto"/>
        <w:jc w:val="center"/>
        <w:rPr>
          <w:rFonts w:ascii="Traditional Arabic" w:eastAsia="Calibri" w:hAnsi="Traditional Arabic" w:cs="Traditional Arabic"/>
          <w:b/>
          <w:bCs/>
          <w:color w:val="000000"/>
          <w:sz w:val="32"/>
          <w:szCs w:val="32"/>
        </w:rPr>
      </w:pPr>
    </w:p>
    <w:p w14:paraId="0A2427CC" w14:textId="77777777" w:rsidR="00DA2C14" w:rsidRPr="00105989" w:rsidRDefault="00DA2C14" w:rsidP="00DA2C14">
      <w:pPr>
        <w:bidi w:val="0"/>
        <w:spacing w:after="80" w:line="360" w:lineRule="auto"/>
        <w:jc w:val="center"/>
        <w:rPr>
          <w:rFonts w:ascii="Times New Roman" w:eastAsia="Calibri" w:hAnsi="Times New Roman" w:cs="Times New Roman"/>
          <w:b/>
          <w:bCs/>
          <w:color w:val="000000"/>
          <w:sz w:val="32"/>
          <w:szCs w:val="32"/>
        </w:rPr>
      </w:pPr>
      <w:r w:rsidRPr="00105989">
        <w:rPr>
          <w:rFonts w:ascii="Times New Roman" w:eastAsia="Calibri" w:hAnsi="Times New Roman" w:cs="Times New Roman"/>
          <w:b/>
          <w:bCs/>
          <w:color w:val="000000"/>
          <w:sz w:val="32"/>
          <w:szCs w:val="32"/>
        </w:rPr>
        <w:t>The Impact of Supply Chain Management Practices on Sustainable</w:t>
      </w:r>
      <w:r>
        <w:rPr>
          <w:rFonts w:ascii="Times New Roman" w:eastAsia="Calibri" w:hAnsi="Times New Roman" w:cs="Times New Roman" w:hint="cs"/>
          <w:b/>
          <w:bCs/>
          <w:color w:val="000000"/>
          <w:sz w:val="32"/>
          <w:szCs w:val="32"/>
          <w:rtl/>
        </w:rPr>
        <w:t xml:space="preserve"> </w:t>
      </w:r>
      <w:r w:rsidRPr="00105989">
        <w:rPr>
          <w:rFonts w:ascii="Times New Roman" w:eastAsia="Calibri" w:hAnsi="Times New Roman" w:cs="Times New Roman"/>
          <w:b/>
          <w:bCs/>
          <w:color w:val="000000"/>
          <w:sz w:val="32"/>
          <w:szCs w:val="32"/>
        </w:rPr>
        <w:t>Performance</w:t>
      </w:r>
    </w:p>
    <w:p w14:paraId="2817669F" w14:textId="77777777" w:rsidR="00DA2C14" w:rsidRPr="00B80CB5" w:rsidRDefault="00DA2C14" w:rsidP="00DA2C14">
      <w:pPr>
        <w:bidi w:val="0"/>
        <w:spacing w:after="80" w:line="360" w:lineRule="auto"/>
        <w:jc w:val="center"/>
        <w:rPr>
          <w:rFonts w:ascii="Times New Roman" w:eastAsia="Calibri" w:hAnsi="Times New Roman" w:cs="Times New Roman"/>
          <w:b/>
          <w:bCs/>
          <w:color w:val="000000"/>
          <w:sz w:val="28"/>
          <w:szCs w:val="28"/>
        </w:rPr>
      </w:pPr>
      <w:r w:rsidRPr="00B80CB5">
        <w:rPr>
          <w:rFonts w:ascii="Times New Roman" w:eastAsia="Calibri" w:hAnsi="Times New Roman" w:cs="Times New Roman"/>
          <w:b/>
          <w:bCs/>
          <w:color w:val="000000"/>
          <w:sz w:val="28"/>
          <w:szCs w:val="28"/>
        </w:rPr>
        <w:t xml:space="preserve">A Study of Small and Medium Enterprises (for Blocks, Interlocking Paving Stones, and Ready-Mix Concrete) </w:t>
      </w:r>
    </w:p>
    <w:p w14:paraId="24C8AD5E" w14:textId="77777777" w:rsidR="00DA2C14" w:rsidRPr="00B80CB5" w:rsidRDefault="00DA2C14" w:rsidP="00DA2C14">
      <w:pPr>
        <w:bidi w:val="0"/>
        <w:spacing w:after="80" w:line="360" w:lineRule="auto"/>
        <w:jc w:val="center"/>
        <w:rPr>
          <w:rFonts w:ascii="Times New Roman" w:eastAsia="Calibri" w:hAnsi="Times New Roman" w:cs="Times New Roman"/>
          <w:b/>
          <w:bCs/>
          <w:color w:val="000000"/>
          <w:sz w:val="28"/>
          <w:szCs w:val="28"/>
          <w:rtl/>
        </w:rPr>
      </w:pPr>
      <w:r w:rsidRPr="00B80CB5">
        <w:rPr>
          <w:rFonts w:ascii="Times New Roman" w:eastAsia="Calibri" w:hAnsi="Times New Roman" w:cs="Times New Roman"/>
          <w:b/>
          <w:bCs/>
          <w:color w:val="000000"/>
          <w:sz w:val="28"/>
          <w:szCs w:val="28"/>
        </w:rPr>
        <w:t>in the Kingdom of Saudi Arabia</w:t>
      </w:r>
    </w:p>
    <w:p w14:paraId="41AFAD30" w14:textId="77777777" w:rsidR="00DA2C14" w:rsidRPr="00C4296C" w:rsidRDefault="00DA2C14" w:rsidP="00DA2C14">
      <w:pPr>
        <w:spacing w:after="80" w:line="240" w:lineRule="auto"/>
        <w:jc w:val="center"/>
        <w:rPr>
          <w:rFonts w:ascii="Times New Roman" w:hAnsi="Times New Roman" w:cs="Times New Roman"/>
          <w:b/>
          <w:bCs/>
          <w:color w:val="1C1C1C"/>
          <w:sz w:val="32"/>
          <w:szCs w:val="32"/>
        </w:rPr>
      </w:pPr>
    </w:p>
    <w:p w14:paraId="0B93F391" w14:textId="77777777" w:rsidR="00DA2C14" w:rsidRPr="008A1AAD" w:rsidRDefault="00DA2C14" w:rsidP="00DA2C14">
      <w:pPr>
        <w:spacing w:after="80" w:line="240" w:lineRule="auto"/>
        <w:jc w:val="center"/>
        <w:rPr>
          <w:rFonts w:ascii="Times New Roman" w:hAnsi="Times New Roman" w:cs="Times New Roman"/>
          <w:color w:val="1C1C1C"/>
          <w:sz w:val="28"/>
          <w:szCs w:val="28"/>
        </w:rPr>
      </w:pPr>
    </w:p>
    <w:p w14:paraId="45F3AF15" w14:textId="77777777" w:rsidR="00DA2C14" w:rsidRPr="008A1AAD" w:rsidRDefault="00DA2C14" w:rsidP="00DA2C14">
      <w:pPr>
        <w:spacing w:after="80" w:line="240" w:lineRule="auto"/>
        <w:jc w:val="center"/>
        <w:rPr>
          <w:rFonts w:ascii="Times New Roman" w:hAnsi="Times New Roman" w:cs="Times New Roman"/>
          <w:color w:val="1C1C1C"/>
          <w:sz w:val="28"/>
          <w:szCs w:val="28"/>
        </w:rPr>
      </w:pPr>
      <w:r w:rsidRPr="008A1AAD">
        <w:rPr>
          <w:rFonts w:ascii="Times New Roman" w:hAnsi="Times New Roman" w:cs="Times New Roman"/>
          <w:color w:val="1C1C1C"/>
          <w:sz w:val="28"/>
          <w:szCs w:val="28"/>
        </w:rPr>
        <w:t>Prepared by</w:t>
      </w:r>
    </w:p>
    <w:p w14:paraId="30909551" w14:textId="77777777" w:rsidR="00DA2C14" w:rsidRPr="00C4296C" w:rsidRDefault="00DA2C14" w:rsidP="00DA2C14">
      <w:pPr>
        <w:spacing w:after="300" w:line="240" w:lineRule="auto"/>
        <w:jc w:val="center"/>
        <w:rPr>
          <w:rFonts w:ascii="Times New Roman" w:hAnsi="Times New Roman" w:cs="Times New Roman"/>
          <w:b/>
          <w:bCs/>
          <w:color w:val="1C1C1C"/>
          <w:sz w:val="28"/>
          <w:szCs w:val="28"/>
        </w:rPr>
      </w:pPr>
      <w:r w:rsidRPr="00C4296C">
        <w:rPr>
          <w:rFonts w:ascii="Times New Roman" w:hAnsi="Times New Roman" w:cs="Times New Roman"/>
          <w:b/>
          <w:bCs/>
          <w:color w:val="1C1C1C"/>
          <w:sz w:val="28"/>
          <w:szCs w:val="28"/>
          <w:lang w:val="en"/>
        </w:rPr>
        <w:t xml:space="preserve">MAJED NASSER AL-AMMARI </w:t>
      </w:r>
      <w:r w:rsidRPr="00C4296C">
        <w:rPr>
          <w:rFonts w:ascii="Times New Roman" w:hAnsi="Times New Roman" w:cs="Times New Roman"/>
          <w:b/>
          <w:bCs/>
          <w:color w:val="1C1C1C"/>
          <w:sz w:val="28"/>
          <w:szCs w:val="28"/>
          <w:rtl/>
        </w:rPr>
        <w:t xml:space="preserve"> </w:t>
      </w:r>
    </w:p>
    <w:p w14:paraId="35BD125A" w14:textId="77777777" w:rsidR="00DA2C14" w:rsidRPr="00A94BC7" w:rsidRDefault="00DA2C14" w:rsidP="00DA2C14">
      <w:pPr>
        <w:spacing w:after="300" w:line="240" w:lineRule="auto"/>
        <w:jc w:val="center"/>
        <w:rPr>
          <w:rFonts w:ascii="Times New Roman" w:hAnsi="Times New Roman" w:cs="Times New Roman"/>
          <w:color w:val="1C1C1C"/>
          <w:sz w:val="28"/>
          <w:szCs w:val="28"/>
        </w:rPr>
      </w:pPr>
      <w:r w:rsidRPr="00A94BC7">
        <w:rPr>
          <w:rFonts w:ascii="Times New Roman" w:hAnsi="Times New Roman" w:cs="Times New Roman"/>
          <w:color w:val="1C1C1C"/>
          <w:sz w:val="28"/>
          <w:szCs w:val="28"/>
        </w:rPr>
        <w:t>Kingdom of Saudi Arabia</w:t>
      </w:r>
    </w:p>
    <w:p w14:paraId="3175DCF0" w14:textId="77777777" w:rsidR="00DA2C14" w:rsidRPr="00C4296C" w:rsidRDefault="00DA2C14" w:rsidP="00DA2C14">
      <w:pPr>
        <w:spacing w:after="60" w:line="240" w:lineRule="auto"/>
        <w:rPr>
          <w:rFonts w:ascii="Times New Roman" w:hAnsi="Times New Roman" w:cs="Times New Roman"/>
          <w:color w:val="1C1C1C"/>
          <w:sz w:val="24"/>
          <w:szCs w:val="24"/>
        </w:rPr>
      </w:pPr>
    </w:p>
    <w:p w14:paraId="11A9BFA7" w14:textId="77777777" w:rsidR="00DA2C14" w:rsidRPr="008A1AAD" w:rsidRDefault="00DA2C14" w:rsidP="00DA2C14">
      <w:pPr>
        <w:spacing w:after="60"/>
        <w:jc w:val="center"/>
        <w:rPr>
          <w:rFonts w:ascii="Times New Roman" w:hAnsi="Times New Roman" w:cs="Times New Roman"/>
          <w:color w:val="1C1C1C"/>
          <w:sz w:val="24"/>
          <w:szCs w:val="24"/>
        </w:rPr>
      </w:pPr>
    </w:p>
    <w:p w14:paraId="382A22B0" w14:textId="77777777" w:rsidR="00DA2C14" w:rsidRPr="008A1AAD" w:rsidRDefault="00DA2C14" w:rsidP="00DA2C14">
      <w:pPr>
        <w:spacing w:after="60"/>
        <w:jc w:val="center"/>
        <w:rPr>
          <w:rFonts w:ascii="Times New Roman" w:hAnsi="Times New Roman" w:cs="Times New Roman"/>
          <w:color w:val="1C1C1C"/>
          <w:sz w:val="28"/>
          <w:szCs w:val="28"/>
        </w:rPr>
      </w:pPr>
      <w:r w:rsidRPr="008A1AAD">
        <w:rPr>
          <w:rFonts w:ascii="Times New Roman" w:hAnsi="Times New Roman" w:cs="Times New Roman"/>
          <w:color w:val="1C1C1C"/>
          <w:sz w:val="24"/>
          <w:szCs w:val="24"/>
        </w:rPr>
        <w:t>A Dissertation submitted to Doctorate Program</w:t>
      </w:r>
    </w:p>
    <w:p w14:paraId="43819C8B" w14:textId="77777777" w:rsidR="00DA2C14" w:rsidRPr="008A1AAD" w:rsidRDefault="00DA2C14" w:rsidP="00DA2C14">
      <w:pPr>
        <w:spacing w:after="60"/>
        <w:jc w:val="center"/>
        <w:rPr>
          <w:rFonts w:ascii="Times New Roman" w:hAnsi="Times New Roman" w:cs="Times New Roman"/>
          <w:color w:val="1C1C1C"/>
          <w:sz w:val="28"/>
          <w:szCs w:val="28"/>
        </w:rPr>
      </w:pPr>
      <w:r w:rsidRPr="008A1AAD">
        <w:rPr>
          <w:rFonts w:ascii="Times New Roman" w:hAnsi="Times New Roman" w:cs="Times New Roman"/>
          <w:color w:val="1C1C1C"/>
          <w:sz w:val="24"/>
          <w:szCs w:val="24"/>
        </w:rPr>
        <w:t>In partial fulfillment of the requirements for the Degree of</w:t>
      </w:r>
    </w:p>
    <w:p w14:paraId="5E5F5BD5" w14:textId="77777777" w:rsidR="00DA2C14" w:rsidRPr="002E448F" w:rsidRDefault="00DA2C14" w:rsidP="00DA2C14">
      <w:pPr>
        <w:spacing w:after="0"/>
        <w:jc w:val="center"/>
        <w:rPr>
          <w:rFonts w:ascii="Times New Roman" w:hAnsi="Times New Roman" w:cs="Times New Roman"/>
          <w:b/>
          <w:bCs/>
          <w:color w:val="1C1C1C"/>
          <w:sz w:val="24"/>
          <w:szCs w:val="24"/>
        </w:rPr>
      </w:pPr>
      <w:r w:rsidRPr="008A1AAD">
        <w:rPr>
          <w:rFonts w:ascii="Times New Roman" w:hAnsi="Times New Roman" w:cs="Times New Roman"/>
          <w:b/>
          <w:bCs/>
          <w:color w:val="1C1C1C"/>
          <w:sz w:val="24"/>
          <w:szCs w:val="24"/>
        </w:rPr>
        <w:t>Doctor of Philosophy (PhD) in Management</w:t>
      </w:r>
    </w:p>
    <w:p w14:paraId="0B52E455" w14:textId="77777777" w:rsidR="00DA2C14" w:rsidRDefault="00DA2C14" w:rsidP="00DA2C14">
      <w:pPr>
        <w:spacing w:after="0"/>
        <w:jc w:val="center"/>
        <w:rPr>
          <w:rFonts w:ascii="Times New Roman" w:hAnsi="Times New Roman" w:cs="Times New Roman"/>
          <w:color w:val="1C1C1C"/>
          <w:sz w:val="24"/>
          <w:szCs w:val="24"/>
          <w:rtl/>
        </w:rPr>
      </w:pPr>
    </w:p>
    <w:p w14:paraId="060E3E37" w14:textId="77777777" w:rsidR="00DA2C14" w:rsidRDefault="00DA2C14" w:rsidP="00DA2C14">
      <w:pPr>
        <w:spacing w:after="0"/>
        <w:jc w:val="center"/>
        <w:rPr>
          <w:rFonts w:ascii="Times New Roman" w:hAnsi="Times New Roman" w:cs="Times New Roman"/>
          <w:color w:val="1C1C1C"/>
          <w:sz w:val="24"/>
          <w:szCs w:val="24"/>
          <w:rtl/>
        </w:rPr>
      </w:pPr>
    </w:p>
    <w:p w14:paraId="6B757355" w14:textId="77777777" w:rsidR="00DA2C14" w:rsidRDefault="00DA2C14" w:rsidP="00DA2C14">
      <w:pPr>
        <w:spacing w:after="0"/>
        <w:jc w:val="center"/>
        <w:rPr>
          <w:rFonts w:ascii="Times New Roman" w:hAnsi="Times New Roman" w:cs="Times New Roman"/>
          <w:color w:val="1C1C1C"/>
          <w:sz w:val="24"/>
          <w:szCs w:val="24"/>
          <w:rtl/>
        </w:rPr>
      </w:pPr>
    </w:p>
    <w:p w14:paraId="266AF8D4" w14:textId="7186C66E" w:rsidR="00DA2C14" w:rsidRPr="00DA2C14" w:rsidRDefault="00DA2C14" w:rsidP="00DA2C14">
      <w:pPr>
        <w:spacing w:after="0" w:line="276" w:lineRule="auto"/>
        <w:jc w:val="center"/>
        <w:rPr>
          <w:rStyle w:val="Heading6Char"/>
          <w:rFonts w:ascii="Traditional Arabic" w:hAnsi="Traditional Arabic" w:cs="Traditional Arabic"/>
          <w:b w:val="0"/>
          <w:bCs w:val="0"/>
          <w:color w:val="1C1C1C"/>
          <w:sz w:val="24"/>
          <w:szCs w:val="24"/>
          <w:rtl/>
        </w:rPr>
        <w:sectPr w:rsidR="00DA2C14" w:rsidRPr="00DA2C14" w:rsidSect="00135F3F">
          <w:footerReference w:type="default" r:id="rId8"/>
          <w:pgSz w:w="11906" w:h="16838"/>
          <w:pgMar w:top="1418" w:right="1701" w:bottom="1418" w:left="1418" w:header="709" w:footer="709" w:gutter="0"/>
          <w:pgNumType w:start="2"/>
          <w:cols w:space="708"/>
          <w:bidi/>
          <w:rtlGutter/>
          <w:docGrid w:linePitch="360"/>
        </w:sectPr>
      </w:pPr>
      <w:r w:rsidRPr="002E448F">
        <w:rPr>
          <w:rFonts w:ascii="Times New Roman" w:hAnsi="Times New Roman" w:cs="Times New Roman"/>
          <w:color w:val="1C1C1C"/>
          <w:sz w:val="24"/>
          <w:szCs w:val="24"/>
        </w:rPr>
        <w:t>Academic Year: 2026 AD</w:t>
      </w:r>
      <w:r w:rsidRPr="002E448F">
        <w:rPr>
          <w:rFonts w:ascii="Times New Roman" w:hAnsi="Times New Roman" w:cs="Times New Roman"/>
          <w:b/>
          <w:bCs/>
          <w:color w:val="1C1C1C"/>
          <w:sz w:val="24"/>
          <w:szCs w:val="24"/>
          <w:rtl/>
        </w:rPr>
        <w:t> </w:t>
      </w:r>
      <w:r w:rsidRPr="002E448F">
        <w:rPr>
          <w:rFonts w:ascii="Times New Roman" w:hAnsi="Times New Roman" w:cs="Times New Roman"/>
          <w:b/>
          <w:bCs/>
          <w:color w:val="1C1C1C"/>
          <w:sz w:val="24"/>
          <w:szCs w:val="24"/>
          <w:rtl/>
        </w:rPr>
        <w:br/>
      </w:r>
      <w:r w:rsidRPr="002E448F">
        <w:rPr>
          <w:rFonts w:ascii="Times New Roman" w:hAnsi="Times New Roman" w:cs="Times New Roman"/>
          <w:color w:val="1C1C1C"/>
          <w:sz w:val="24"/>
          <w:szCs w:val="24"/>
          <w:rtl/>
        </w:rPr>
        <w:t>1447–1448</w:t>
      </w:r>
    </w:p>
    <w:p w14:paraId="3DE98257" w14:textId="262B32A1" w:rsidR="00DA2C14" w:rsidRPr="00DA2C14" w:rsidRDefault="00DA2C14" w:rsidP="00DA2C14">
      <w:pPr>
        <w:rPr>
          <w:rFonts w:ascii="Traditional Arabic" w:hAnsi="Traditional Arabic" w:cs="Traditional Arabic"/>
          <w:sz w:val="32"/>
          <w:szCs w:val="32"/>
        </w:rPr>
      </w:pPr>
      <w:r>
        <w:rPr>
          <w:rFonts w:ascii="Traditional Arabic" w:hAnsi="Traditional Arabic" w:cs="Traditional Arabic"/>
          <w:noProof/>
          <w:sz w:val="32"/>
          <w:szCs w:val="32"/>
          <w:rtl/>
        </w:rPr>
        <w:lastRenderedPageBreak/>
        <w:drawing>
          <wp:anchor distT="0" distB="0" distL="114300" distR="114300" simplePos="0" relativeHeight="251651072" behindDoc="0" locked="0" layoutInCell="1" allowOverlap="1" wp14:anchorId="0373177F" wp14:editId="237A7018">
            <wp:simplePos x="0" y="0"/>
            <wp:positionH relativeFrom="column">
              <wp:posOffset>633095</wp:posOffset>
            </wp:positionH>
            <wp:positionV relativeFrom="paragraph">
              <wp:posOffset>27305</wp:posOffset>
            </wp:positionV>
            <wp:extent cx="4171950" cy="4370705"/>
            <wp:effectExtent l="0" t="0" r="0" b="0"/>
            <wp:wrapSquare wrapText="bothSides"/>
            <wp:docPr id="13"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71950" cy="4370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7112CD" w14:textId="36E9FBB8" w:rsidR="00DA2C14" w:rsidRPr="00DA2C14" w:rsidRDefault="00DA2C14" w:rsidP="00DA2C14">
      <w:pPr>
        <w:spacing w:after="0" w:line="276" w:lineRule="auto"/>
        <w:rPr>
          <w:rStyle w:val="Heading6Char"/>
          <w:rFonts w:ascii="Traditional Arabic" w:hAnsi="Traditional Arabic" w:cs="Traditional Arabic"/>
          <w:sz w:val="28"/>
          <w:szCs w:val="28"/>
          <w:rtl/>
        </w:rPr>
        <w:sectPr w:rsidR="00DA2C14" w:rsidRPr="00DA2C14" w:rsidSect="00135F3F">
          <w:footerReference w:type="default" r:id="rId10"/>
          <w:pgSz w:w="11906" w:h="16838"/>
          <w:pgMar w:top="1418" w:right="1701" w:bottom="1418" w:left="1418" w:header="709" w:footer="709" w:gutter="0"/>
          <w:pgNumType w:start="2"/>
          <w:cols w:space="708"/>
          <w:bidi/>
          <w:rtlGutter/>
          <w:docGrid w:linePitch="360"/>
        </w:sectPr>
      </w:pPr>
    </w:p>
    <w:p w14:paraId="642D9E31" w14:textId="1C9B51A8" w:rsidR="002843D7" w:rsidRDefault="002843D7" w:rsidP="00DA2C14">
      <w:pPr>
        <w:rPr>
          <w:rFonts w:ascii="Traditional Arabic" w:hAnsi="Traditional Arabic" w:cs="Traditional Arabic"/>
          <w:sz w:val="32"/>
          <w:szCs w:val="32"/>
          <w:rtl/>
        </w:rPr>
      </w:pPr>
      <w:r>
        <w:rPr>
          <w:rFonts w:ascii="Traditional Arabic" w:hAnsi="Traditional Arabic" w:cs="Traditional Arabic"/>
          <w:noProof/>
          <w:sz w:val="32"/>
          <w:szCs w:val="32"/>
          <w:rtl/>
        </w:rPr>
        <mc:AlternateContent>
          <mc:Choice Requires="wps">
            <w:drawing>
              <wp:anchor distT="0" distB="0" distL="114300" distR="114300" simplePos="0" relativeHeight="251646976" behindDoc="0" locked="0" layoutInCell="1" allowOverlap="1" wp14:anchorId="3D369707" wp14:editId="2B2B18F8">
                <wp:simplePos x="0" y="0"/>
                <wp:positionH relativeFrom="column">
                  <wp:posOffset>2109470</wp:posOffset>
                </wp:positionH>
                <wp:positionV relativeFrom="paragraph">
                  <wp:posOffset>441325</wp:posOffset>
                </wp:positionV>
                <wp:extent cx="1133475" cy="723900"/>
                <wp:effectExtent l="0" t="0" r="9525" b="0"/>
                <wp:wrapNone/>
                <wp:docPr id="3" name="مستطيل مستدير الزوايا 3"/>
                <wp:cNvGraphicFramePr/>
                <a:graphic xmlns:a="http://schemas.openxmlformats.org/drawingml/2006/main">
                  <a:graphicData uri="http://schemas.microsoft.com/office/word/2010/wordprocessingShape">
                    <wps:wsp>
                      <wps:cNvSpPr/>
                      <wps:spPr>
                        <a:xfrm>
                          <a:off x="0" y="0"/>
                          <a:ext cx="1133475" cy="723900"/>
                        </a:xfrm>
                        <a:prstGeom prst="round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4910D139" id="مستطيل مستدير الزوايا 3" o:spid="_x0000_s1026" style="position:absolute;margin-left:166.1pt;margin-top:34.75pt;width:89.25pt;height:57pt;z-index:2516469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" fillcolor="white [3201]" stroked="f" strokeweight="1pt">
                <v:stroke joinstyle="miter"/>
              </v:roundrect>
            </w:pict>
          </mc:Fallback>
        </mc:AlternateContent>
      </w:r>
    </w:p>
    <w:p w14:paraId="451AB7EF" w14:textId="219EC39F" w:rsidR="002843D7" w:rsidRDefault="002843D7" w:rsidP="002843D7">
      <w:pPr>
        <w:rPr>
          <w:rFonts w:ascii="Traditional Arabic" w:hAnsi="Traditional Arabic" w:cs="Traditional Arabic"/>
          <w:sz w:val="32"/>
          <w:szCs w:val="32"/>
          <w:rtl/>
        </w:rPr>
      </w:pPr>
    </w:p>
    <w:p w14:paraId="2D0F2883" w14:textId="77777777" w:rsidR="002843D7" w:rsidRPr="001D1004" w:rsidRDefault="002843D7" w:rsidP="002843D7">
      <w:pPr>
        <w:rPr>
          <w:rFonts w:ascii="Traditional Arabic" w:hAnsi="Traditional Arabic" w:cs="Traditional Arabic"/>
          <w:sz w:val="32"/>
          <w:szCs w:val="32"/>
          <w:rtl/>
        </w:rPr>
      </w:pPr>
    </w:p>
    <w:p w14:paraId="3991F784" w14:textId="77777777" w:rsidR="002843D7" w:rsidRPr="001D1004" w:rsidRDefault="002843D7" w:rsidP="002843D7">
      <w:pPr>
        <w:rPr>
          <w:rFonts w:ascii="Traditional Arabic" w:hAnsi="Traditional Arabic" w:cs="Traditional Arabic"/>
          <w:sz w:val="32"/>
          <w:szCs w:val="32"/>
          <w:rtl/>
        </w:rPr>
      </w:pPr>
    </w:p>
    <w:p w14:paraId="2FD15932" w14:textId="77777777" w:rsidR="002843D7" w:rsidRDefault="002843D7" w:rsidP="002843D7">
      <w:pPr>
        <w:tabs>
          <w:tab w:val="left" w:pos="3073"/>
        </w:tabs>
        <w:rPr>
          <w:rFonts w:ascii="Traditional Arabic" w:hAnsi="Traditional Arabic" w:cs="Traditional Arabic"/>
          <w:sz w:val="32"/>
          <w:szCs w:val="32"/>
          <w:rtl/>
        </w:rPr>
      </w:pPr>
      <w:r>
        <w:rPr>
          <w:rFonts w:ascii="Traditional Arabic" w:hAnsi="Traditional Arabic" w:cs="Traditional Arabic"/>
          <w:sz w:val="32"/>
          <w:szCs w:val="32"/>
          <w:rtl/>
        </w:rPr>
        <w:tab/>
      </w:r>
    </w:p>
    <w:p w14:paraId="0D57AFA1" w14:textId="77777777" w:rsidR="002843D7" w:rsidRDefault="002843D7" w:rsidP="002843D7">
      <w:pPr>
        <w:rPr>
          <w:rFonts w:ascii="Traditional Arabic" w:hAnsi="Traditional Arabic" w:cs="Traditional Arabic"/>
          <w:sz w:val="32"/>
          <w:szCs w:val="32"/>
          <w:rtl/>
        </w:rPr>
      </w:pPr>
    </w:p>
    <w:p w14:paraId="77F96C81" w14:textId="77777777" w:rsidR="002843D7" w:rsidRDefault="002843D7" w:rsidP="002843D7">
      <w:pPr>
        <w:rPr>
          <w:rFonts w:ascii="Traditional Arabic" w:hAnsi="Traditional Arabic" w:cs="Traditional Arabic"/>
          <w:sz w:val="32"/>
          <w:szCs w:val="32"/>
          <w:rtl/>
        </w:rPr>
      </w:pPr>
    </w:p>
    <w:p w14:paraId="36C499D5" w14:textId="77777777" w:rsidR="002843D7" w:rsidRPr="001D1004" w:rsidRDefault="002843D7" w:rsidP="002843D7">
      <w:pPr>
        <w:rPr>
          <w:rFonts w:ascii="Traditional Arabic" w:hAnsi="Traditional Arabic" w:cs="Traditional Arabic"/>
          <w:sz w:val="32"/>
          <w:szCs w:val="32"/>
          <w:rtl/>
        </w:rPr>
      </w:pPr>
    </w:p>
    <w:p w14:paraId="2F4E5BB8" w14:textId="77777777" w:rsidR="002843D7" w:rsidRPr="001D1004" w:rsidRDefault="002843D7" w:rsidP="002843D7">
      <w:pPr>
        <w:rPr>
          <w:rFonts w:ascii="Traditional Arabic" w:hAnsi="Traditional Arabic" w:cs="Traditional Arabic"/>
          <w:sz w:val="32"/>
          <w:szCs w:val="32"/>
          <w:rtl/>
        </w:rPr>
      </w:pPr>
    </w:p>
    <w:p w14:paraId="6C21656D" w14:textId="77777777" w:rsidR="002843D7" w:rsidRPr="001D1004" w:rsidRDefault="002843D7" w:rsidP="002843D7">
      <w:pPr>
        <w:rPr>
          <w:rFonts w:ascii="Traditional Arabic" w:hAnsi="Traditional Arabic" w:cs="Traditional Arabic"/>
          <w:sz w:val="32"/>
          <w:szCs w:val="32"/>
          <w:rtl/>
        </w:rPr>
      </w:pPr>
    </w:p>
    <w:p w14:paraId="583D00A8" w14:textId="77777777" w:rsidR="002843D7" w:rsidRPr="001D1004" w:rsidRDefault="002843D7" w:rsidP="002843D7">
      <w:pPr>
        <w:rPr>
          <w:rFonts w:ascii="Traditional Arabic" w:hAnsi="Traditional Arabic" w:cs="Traditional Arabic"/>
          <w:sz w:val="32"/>
          <w:szCs w:val="32"/>
          <w:rtl/>
        </w:rPr>
      </w:pPr>
    </w:p>
    <w:p w14:paraId="374F02D3" w14:textId="77777777" w:rsidR="002843D7" w:rsidRDefault="002843D7" w:rsidP="002843D7">
      <w:pPr>
        <w:rPr>
          <w:rFonts w:ascii="Traditional Arabic" w:hAnsi="Traditional Arabic" w:cs="Traditional Arabic"/>
          <w:sz w:val="32"/>
          <w:szCs w:val="32"/>
          <w:rtl/>
        </w:rPr>
      </w:pPr>
    </w:p>
    <w:p w14:paraId="6D2C31AA" w14:textId="77777777" w:rsidR="002843D7" w:rsidRPr="001D1004" w:rsidRDefault="002843D7" w:rsidP="002843D7">
      <w:pPr>
        <w:spacing w:line="240" w:lineRule="auto"/>
        <w:ind w:left="-172"/>
        <w:jc w:val="both"/>
        <w:rPr>
          <w:rFonts w:ascii="Traditional Arabic" w:hAnsi="Traditional Arabic" w:cs="Traditional Arabic"/>
          <w:b/>
          <w:bCs/>
          <w:color w:val="000000" w:themeColor="text1"/>
          <w:sz w:val="56"/>
          <w:szCs w:val="56"/>
          <w:rtl/>
        </w:rPr>
      </w:pPr>
      <w:r>
        <w:rPr>
          <w:rFonts w:ascii="Traditional Arabic" w:hAnsi="Traditional Arabic" w:cs="Traditional Arabic"/>
          <w:sz w:val="32"/>
          <w:szCs w:val="32"/>
          <w:rtl/>
        </w:rPr>
        <w:tab/>
      </w:r>
      <w:r w:rsidRPr="001D1004">
        <w:rPr>
          <w:rFonts w:ascii="Traditional Arabic" w:hAnsi="Traditional Arabic" w:cs="Traditional Arabic"/>
          <w:b/>
          <w:bCs/>
          <w:color w:val="000000" w:themeColor="text1"/>
          <w:sz w:val="56"/>
          <w:szCs w:val="56"/>
          <w:rtl/>
        </w:rPr>
        <w:t>﴿</w:t>
      </w:r>
      <w:r w:rsidRPr="001D1004">
        <w:rPr>
          <w:rFonts w:ascii="Traditional Arabic" w:hAnsi="Traditional Arabic" w:cs="Traditional Arabic"/>
          <w:b/>
          <w:bCs/>
          <w:color w:val="000000" w:themeColor="text1"/>
          <w:sz w:val="52"/>
          <w:szCs w:val="52"/>
          <w:rtl/>
        </w:rPr>
        <w:t>يَرْفَعِ اللَّهُ الَّذِينَ آمَنُوا مِنْكُمْ وَالَّذِينَ أُوتُوا الْعِلْمَ دَرَجَاتٍ</w:t>
      </w:r>
      <w:r w:rsidRPr="001D1004">
        <w:rPr>
          <w:rFonts w:ascii="Traditional Arabic" w:hAnsi="Traditional Arabic" w:cs="Traditional Arabic"/>
          <w:b/>
          <w:bCs/>
          <w:color w:val="000000" w:themeColor="text1"/>
          <w:sz w:val="52"/>
          <w:szCs w:val="52"/>
        </w:rPr>
        <w:t> </w:t>
      </w:r>
      <w:r w:rsidRPr="001D1004">
        <w:rPr>
          <w:rFonts w:ascii="Traditional Arabic" w:hAnsi="Traditional Arabic" w:cs="Traditional Arabic"/>
          <w:b/>
          <w:bCs/>
          <w:color w:val="000000" w:themeColor="text1"/>
          <w:sz w:val="52"/>
          <w:szCs w:val="52"/>
          <w:rtl/>
        </w:rPr>
        <w:t>وَاللَّهُ بِمَا تَعْمَلُونَ خَبِيرٌ</w:t>
      </w:r>
      <w:r w:rsidRPr="001D1004">
        <w:rPr>
          <w:rFonts w:ascii="Traditional Arabic" w:hAnsi="Traditional Arabic" w:cs="Traditional Arabic"/>
          <w:b/>
          <w:bCs/>
          <w:color w:val="000000" w:themeColor="text1"/>
          <w:sz w:val="56"/>
          <w:szCs w:val="56"/>
          <w:rtl/>
        </w:rPr>
        <w:t xml:space="preserve">﴾ </w:t>
      </w:r>
      <w:r w:rsidRPr="001D1004">
        <w:rPr>
          <w:rFonts w:ascii="Traditional Arabic" w:hAnsi="Traditional Arabic" w:cs="Traditional Arabic"/>
          <w:b/>
          <w:bCs/>
          <w:color w:val="000000" w:themeColor="text1"/>
          <w:sz w:val="40"/>
          <w:szCs w:val="40"/>
        </w:rPr>
        <w:t>]</w:t>
      </w:r>
      <w:r w:rsidRPr="001D1004">
        <w:rPr>
          <w:rFonts w:ascii="Traditional Arabic" w:hAnsi="Traditional Arabic" w:cs="Traditional Arabic"/>
          <w:b/>
          <w:bCs/>
          <w:color w:val="000000" w:themeColor="text1"/>
          <w:sz w:val="34"/>
          <w:szCs w:val="34"/>
          <w:rtl/>
        </w:rPr>
        <w:t>سورة المجادلة الآية : 11</w:t>
      </w:r>
      <w:r w:rsidRPr="001D1004">
        <w:rPr>
          <w:rFonts w:ascii="Traditional Arabic" w:hAnsi="Traditional Arabic" w:cs="Traditional Arabic"/>
          <w:b/>
          <w:bCs/>
          <w:color w:val="000000" w:themeColor="text1"/>
          <w:sz w:val="42"/>
          <w:szCs w:val="42"/>
        </w:rPr>
        <w:t>[</w:t>
      </w:r>
      <w:r w:rsidRPr="001D1004">
        <w:rPr>
          <w:rFonts w:ascii="Traditional Arabic" w:hAnsi="Traditional Arabic" w:cs="Traditional Arabic"/>
          <w:b/>
          <w:bCs/>
          <w:color w:val="000000" w:themeColor="text1"/>
          <w:sz w:val="66"/>
          <w:szCs w:val="66"/>
          <w:rtl/>
        </w:rPr>
        <w:t xml:space="preserve"> </w:t>
      </w:r>
    </w:p>
    <w:p w14:paraId="537A3EDE" w14:textId="77777777" w:rsidR="002843D7" w:rsidRPr="001D1004" w:rsidRDefault="002843D7" w:rsidP="002843D7">
      <w:pPr>
        <w:jc w:val="center"/>
        <w:rPr>
          <w:rFonts w:ascii="Traditional Arabic" w:hAnsi="Traditional Arabic" w:cs="Traditional Arabic"/>
          <w:b/>
          <w:bCs/>
          <w:color w:val="000000" w:themeColor="text1"/>
          <w:sz w:val="40"/>
          <w:szCs w:val="40"/>
          <w:rtl/>
        </w:rPr>
      </w:pPr>
      <w:r w:rsidRPr="001D1004">
        <w:rPr>
          <w:rFonts w:ascii="Traditional Arabic" w:hAnsi="Traditional Arabic" w:cs="Traditional Arabic"/>
          <w:b/>
          <w:bCs/>
          <w:color w:val="000000" w:themeColor="text1"/>
          <w:sz w:val="40"/>
          <w:szCs w:val="40"/>
          <w:rtl/>
        </w:rPr>
        <w:t>صدق الله العظيم</w:t>
      </w:r>
    </w:p>
    <w:p w14:paraId="13CAAB16" w14:textId="77777777" w:rsidR="002843D7" w:rsidRDefault="002843D7" w:rsidP="002843D7">
      <w:pPr>
        <w:tabs>
          <w:tab w:val="left" w:pos="1948"/>
        </w:tabs>
        <w:rPr>
          <w:rFonts w:ascii="Traditional Arabic" w:hAnsi="Traditional Arabic" w:cs="Traditional Arabic"/>
          <w:sz w:val="32"/>
          <w:szCs w:val="32"/>
          <w:rtl/>
        </w:rPr>
      </w:pPr>
    </w:p>
    <w:p w14:paraId="611215B3" w14:textId="77777777" w:rsidR="002843D7" w:rsidRDefault="002843D7" w:rsidP="002843D7">
      <w:pPr>
        <w:rPr>
          <w:rFonts w:ascii="Traditional Arabic" w:hAnsi="Traditional Arabic" w:cs="Traditional Arabic"/>
          <w:sz w:val="32"/>
          <w:szCs w:val="32"/>
          <w:rtl/>
        </w:rPr>
      </w:pPr>
    </w:p>
    <w:p w14:paraId="0DD76266" w14:textId="77777777" w:rsidR="002843D7" w:rsidRDefault="002843D7" w:rsidP="002843D7">
      <w:pPr>
        <w:rPr>
          <w:rFonts w:ascii="Traditional Arabic" w:hAnsi="Traditional Arabic" w:cs="Traditional Arabic"/>
          <w:sz w:val="32"/>
          <w:szCs w:val="32"/>
          <w:rtl/>
        </w:rPr>
      </w:pPr>
      <w:r>
        <w:rPr>
          <w:rFonts w:ascii="Traditional Arabic" w:hAnsi="Traditional Arabic" w:cs="Traditional Arabic"/>
          <w:noProof/>
          <w:sz w:val="32"/>
          <w:szCs w:val="32"/>
          <w:rtl/>
        </w:rPr>
        <mc:AlternateContent>
          <mc:Choice Requires="wps">
            <w:drawing>
              <wp:anchor distT="0" distB="0" distL="114300" distR="114300" simplePos="0" relativeHeight="251653120" behindDoc="0" locked="0" layoutInCell="1" allowOverlap="1" wp14:anchorId="01695AD9" wp14:editId="2F69AA2D">
                <wp:simplePos x="0" y="0"/>
                <wp:positionH relativeFrom="column">
                  <wp:posOffset>2212473</wp:posOffset>
                </wp:positionH>
                <wp:positionV relativeFrom="paragraph">
                  <wp:posOffset>472218</wp:posOffset>
                </wp:positionV>
                <wp:extent cx="1133475" cy="723900"/>
                <wp:effectExtent l="0" t="0" r="9525" b="0"/>
                <wp:wrapNone/>
                <wp:docPr id="5" name="مستطيل مستدير الزوايا 5"/>
                <wp:cNvGraphicFramePr/>
                <a:graphic xmlns:a="http://schemas.openxmlformats.org/drawingml/2006/main">
                  <a:graphicData uri="http://schemas.microsoft.com/office/word/2010/wordprocessingShape">
                    <wps:wsp>
                      <wps:cNvSpPr/>
                      <wps:spPr>
                        <a:xfrm>
                          <a:off x="0" y="0"/>
                          <a:ext cx="1133475" cy="723900"/>
                        </a:xfrm>
                        <a:prstGeom prst="round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6FBA1EE3" id="مستطيل مستدير الزوايا 5" o:spid="_x0000_s1026" style="position:absolute;margin-left:174.2pt;margin-top:37.2pt;width:89.25pt;height:57pt;z-index:2516531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" fillcolor="white [3201]" stroked="f" strokeweight="1pt">
                <v:stroke joinstyle="miter"/>
              </v:roundrect>
            </w:pict>
          </mc:Fallback>
        </mc:AlternateContent>
      </w:r>
    </w:p>
    <w:p w14:paraId="1AE6ABE3" w14:textId="77777777" w:rsidR="002843D7" w:rsidRPr="001D1004" w:rsidRDefault="002843D7" w:rsidP="002843D7">
      <w:pPr>
        <w:rPr>
          <w:rFonts w:ascii="Traditional Arabic" w:hAnsi="Traditional Arabic" w:cs="Traditional Arabic"/>
          <w:sz w:val="32"/>
          <w:szCs w:val="32"/>
          <w:rtl/>
        </w:rPr>
        <w:sectPr w:rsidR="002843D7" w:rsidRPr="001D1004" w:rsidSect="00135F3F">
          <w:type w:val="continuous"/>
          <w:pgSz w:w="11906" w:h="16838"/>
          <w:pgMar w:top="1418" w:right="1985" w:bottom="1418" w:left="1418" w:header="709" w:footer="709" w:gutter="0"/>
          <w:pgNumType w:start="2"/>
          <w:cols w:space="708"/>
          <w:bidi/>
          <w:rtlGutter/>
          <w:docGrid w:linePitch="360"/>
        </w:sectPr>
      </w:pPr>
    </w:p>
    <w:p w14:paraId="1E5CEC39" w14:textId="77777777" w:rsidR="002843D7" w:rsidRPr="00F872EA" w:rsidRDefault="002843D7" w:rsidP="002843D7">
      <w:pPr>
        <w:jc w:val="center"/>
        <w:rPr>
          <w:rFonts w:ascii="Traditional Arabic" w:hAnsi="Traditional Arabic" w:cs="Traditional Arabic"/>
          <w:b/>
          <w:bCs/>
          <w:color w:val="000000"/>
          <w:sz w:val="32"/>
          <w:szCs w:val="32"/>
          <w:rtl/>
        </w:rPr>
      </w:pPr>
      <w:r w:rsidRPr="00F872EA">
        <w:rPr>
          <w:rFonts w:ascii="Traditional Arabic" w:hAnsi="Traditional Arabic" w:cs="Traditional Arabic"/>
          <w:b/>
          <w:bCs/>
          <w:color w:val="000000"/>
          <w:sz w:val="32"/>
          <w:szCs w:val="32"/>
          <w:rtl/>
        </w:rPr>
        <w:lastRenderedPageBreak/>
        <w:t>إهـــــــــــــــداء</w:t>
      </w:r>
    </w:p>
    <w:p w14:paraId="6DDF087E" w14:textId="77777777" w:rsidR="002843D7" w:rsidRPr="00B22BD2" w:rsidRDefault="002843D7" w:rsidP="002843D7">
      <w:pPr>
        <w:tabs>
          <w:tab w:val="left" w:pos="566"/>
        </w:tabs>
        <w:spacing w:line="360" w:lineRule="auto"/>
        <w:ind w:firstLine="357"/>
        <w:rPr>
          <w:rFonts w:ascii="Traditional Arabic" w:hAnsi="Traditional Arabic" w:cs="Traditional Arabic"/>
          <w:color w:val="000000"/>
          <w:sz w:val="32"/>
          <w:szCs w:val="32"/>
          <w:rtl/>
        </w:rPr>
      </w:pPr>
      <w:r w:rsidRPr="00B22BD2">
        <w:rPr>
          <w:rFonts w:ascii="Traditional Arabic" w:hAnsi="Traditional Arabic" w:cs="Traditional Arabic"/>
          <w:color w:val="000000"/>
          <w:sz w:val="32"/>
          <w:szCs w:val="32"/>
          <w:rtl/>
        </w:rPr>
        <w:t>إلى أبي العطوف.... قدوتي، ومثلي الأعلى في الحياة؛ فهو من علَّمني كيف أعيش بكرامة وشموخ.</w:t>
      </w:r>
    </w:p>
    <w:p w14:paraId="2055B60C" w14:textId="77777777" w:rsidR="002843D7" w:rsidRPr="00B22BD2" w:rsidRDefault="002843D7" w:rsidP="002843D7">
      <w:pPr>
        <w:tabs>
          <w:tab w:val="left" w:pos="566"/>
        </w:tabs>
        <w:spacing w:line="360" w:lineRule="auto"/>
        <w:ind w:firstLine="357"/>
        <w:rPr>
          <w:rFonts w:ascii="Traditional Arabic" w:hAnsi="Traditional Arabic" w:cs="Traditional Arabic"/>
          <w:color w:val="000000"/>
          <w:sz w:val="32"/>
          <w:szCs w:val="32"/>
          <w:rtl/>
        </w:rPr>
      </w:pPr>
      <w:r w:rsidRPr="00B22BD2">
        <w:rPr>
          <w:rFonts w:ascii="Traditional Arabic" w:hAnsi="Traditional Arabic" w:cs="Traditional Arabic"/>
          <w:color w:val="000000"/>
          <w:sz w:val="32"/>
          <w:szCs w:val="32"/>
          <w:rtl/>
        </w:rPr>
        <w:t>إلى أمي الحنونة...... لا أجد كلمات يمكن أن تمنحها حقها، فهي ملحمة الحب وفرحة العمر، ومثال التفاني والعطاء، حفظها الله.</w:t>
      </w:r>
    </w:p>
    <w:p w14:paraId="1335AFF9" w14:textId="4A4CE3AA" w:rsidR="002843D7" w:rsidRPr="00B22BD2" w:rsidRDefault="002843D7" w:rsidP="002843D7">
      <w:pPr>
        <w:tabs>
          <w:tab w:val="left" w:pos="566"/>
        </w:tabs>
        <w:spacing w:line="360" w:lineRule="auto"/>
        <w:ind w:firstLine="357"/>
        <w:rPr>
          <w:rFonts w:ascii="Traditional Arabic" w:hAnsi="Traditional Arabic" w:cs="Traditional Arabic"/>
          <w:color w:val="000000"/>
          <w:sz w:val="32"/>
          <w:szCs w:val="32"/>
          <w:rtl/>
        </w:rPr>
      </w:pPr>
      <w:r w:rsidRPr="00B22BD2">
        <w:rPr>
          <w:rFonts w:ascii="Traditional Arabic" w:hAnsi="Traditional Arabic" w:cs="Traditional Arabic"/>
          <w:color w:val="000000"/>
          <w:sz w:val="32"/>
          <w:szCs w:val="32"/>
          <w:rtl/>
        </w:rPr>
        <w:t>إلى زوج</w:t>
      </w:r>
      <w:r w:rsidR="00C067AE">
        <w:rPr>
          <w:rFonts w:ascii="Traditional Arabic" w:hAnsi="Traditional Arabic" w:cs="Traditional Arabic" w:hint="cs"/>
          <w:color w:val="000000"/>
          <w:sz w:val="32"/>
          <w:szCs w:val="32"/>
          <w:rtl/>
        </w:rPr>
        <w:t>ت</w:t>
      </w:r>
      <w:r w:rsidRPr="00B22BD2">
        <w:rPr>
          <w:rFonts w:ascii="Traditional Arabic" w:hAnsi="Traditional Arabic" w:cs="Traditional Arabic"/>
          <w:color w:val="000000"/>
          <w:sz w:val="32"/>
          <w:szCs w:val="32"/>
          <w:rtl/>
        </w:rPr>
        <w:t>ي الغالي</w:t>
      </w:r>
      <w:r w:rsidRPr="00B22BD2">
        <w:rPr>
          <w:rFonts w:ascii="Traditional Arabic" w:hAnsi="Traditional Arabic" w:cs="Traditional Arabic" w:hint="cs"/>
          <w:color w:val="000000"/>
          <w:sz w:val="32"/>
          <w:szCs w:val="32"/>
          <w:rtl/>
        </w:rPr>
        <w:t>ة</w:t>
      </w:r>
      <w:r w:rsidRPr="00B22BD2">
        <w:rPr>
          <w:rFonts w:ascii="Traditional Arabic" w:hAnsi="Traditional Arabic" w:cs="Traditional Arabic"/>
          <w:color w:val="000000"/>
          <w:sz w:val="32"/>
          <w:szCs w:val="32"/>
          <w:rtl/>
        </w:rPr>
        <w:t>.... أسمى رموز الإخلاص والوفاء ورفيق الدرب</w:t>
      </w:r>
      <w:r w:rsidRPr="00B22BD2">
        <w:rPr>
          <w:rFonts w:ascii="Traditional Arabic" w:hAnsi="Traditional Arabic" w:cs="Traditional Arabic" w:hint="cs"/>
          <w:color w:val="000000"/>
          <w:sz w:val="32"/>
          <w:szCs w:val="32"/>
          <w:rtl/>
        </w:rPr>
        <w:t>.</w:t>
      </w:r>
    </w:p>
    <w:p w14:paraId="0DAC8D1F" w14:textId="77777777" w:rsidR="002843D7" w:rsidRPr="00B22BD2" w:rsidRDefault="002843D7" w:rsidP="002843D7">
      <w:pPr>
        <w:tabs>
          <w:tab w:val="left" w:pos="566"/>
        </w:tabs>
        <w:spacing w:line="360" w:lineRule="auto"/>
        <w:ind w:firstLine="357"/>
        <w:rPr>
          <w:rFonts w:ascii="Traditional Arabic" w:hAnsi="Traditional Arabic" w:cs="Traditional Arabic"/>
          <w:color w:val="000000"/>
          <w:sz w:val="32"/>
          <w:szCs w:val="32"/>
          <w:rtl/>
        </w:rPr>
      </w:pPr>
      <w:r w:rsidRPr="00B22BD2">
        <w:rPr>
          <w:rFonts w:ascii="Traditional Arabic" w:hAnsi="Traditional Arabic" w:cs="Traditional Arabic"/>
          <w:color w:val="000000"/>
          <w:sz w:val="32"/>
          <w:szCs w:val="32"/>
          <w:rtl/>
        </w:rPr>
        <w:t xml:space="preserve">إلى </w:t>
      </w:r>
      <w:r w:rsidRPr="00B22BD2">
        <w:rPr>
          <w:rFonts w:ascii="Traditional Arabic" w:hAnsi="Traditional Arabic" w:cs="Traditional Arabic" w:hint="cs"/>
          <w:color w:val="000000"/>
          <w:sz w:val="32"/>
          <w:szCs w:val="32"/>
          <w:rtl/>
        </w:rPr>
        <w:t>أولادي</w:t>
      </w:r>
      <w:r w:rsidRPr="00B22BD2">
        <w:rPr>
          <w:rFonts w:ascii="Traditional Arabic" w:hAnsi="Traditional Arabic" w:cs="Traditional Arabic"/>
          <w:color w:val="000000"/>
          <w:sz w:val="32"/>
          <w:szCs w:val="32"/>
          <w:rtl/>
        </w:rPr>
        <w:t xml:space="preserve">..... </w:t>
      </w:r>
      <w:r w:rsidRPr="00B22BD2">
        <w:rPr>
          <w:rFonts w:ascii="Traditional Arabic" w:hAnsi="Traditional Arabic" w:cs="Traditional Arabic" w:hint="cs"/>
          <w:color w:val="000000"/>
          <w:sz w:val="32"/>
          <w:szCs w:val="32"/>
          <w:rtl/>
        </w:rPr>
        <w:t>فلذ</w:t>
      </w:r>
      <w:r>
        <w:rPr>
          <w:rFonts w:ascii="Traditional Arabic" w:hAnsi="Traditional Arabic" w:cs="Traditional Arabic" w:hint="cs"/>
          <w:color w:val="000000"/>
          <w:sz w:val="32"/>
          <w:szCs w:val="32"/>
          <w:rtl/>
        </w:rPr>
        <w:t>ا</w:t>
      </w:r>
      <w:r w:rsidRPr="00B22BD2">
        <w:rPr>
          <w:rFonts w:ascii="Traditional Arabic" w:hAnsi="Traditional Arabic" w:cs="Traditional Arabic" w:hint="cs"/>
          <w:color w:val="000000"/>
          <w:sz w:val="32"/>
          <w:szCs w:val="32"/>
          <w:rtl/>
        </w:rPr>
        <w:t>ت</w:t>
      </w:r>
      <w:r w:rsidRPr="00B22BD2">
        <w:rPr>
          <w:rFonts w:ascii="Traditional Arabic" w:hAnsi="Traditional Arabic" w:cs="Traditional Arabic"/>
          <w:color w:val="000000"/>
          <w:sz w:val="32"/>
          <w:szCs w:val="32"/>
          <w:rtl/>
        </w:rPr>
        <w:t xml:space="preserve"> </w:t>
      </w:r>
      <w:r w:rsidRPr="00B22BD2">
        <w:rPr>
          <w:rFonts w:ascii="Traditional Arabic" w:hAnsi="Traditional Arabic" w:cs="Traditional Arabic" w:hint="cs"/>
          <w:color w:val="000000"/>
          <w:sz w:val="32"/>
          <w:szCs w:val="32"/>
          <w:rtl/>
        </w:rPr>
        <w:t>كبدي</w:t>
      </w:r>
      <w:r w:rsidRPr="00B22BD2">
        <w:rPr>
          <w:rFonts w:ascii="Traditional Arabic" w:hAnsi="Traditional Arabic" w:cs="Traditional Arabic"/>
          <w:color w:val="000000"/>
          <w:sz w:val="32"/>
          <w:szCs w:val="32"/>
          <w:rtl/>
        </w:rPr>
        <w:t>.</w:t>
      </w:r>
    </w:p>
    <w:p w14:paraId="2FAE9170" w14:textId="77777777" w:rsidR="002843D7" w:rsidRPr="00B22BD2" w:rsidRDefault="002843D7" w:rsidP="002843D7">
      <w:pPr>
        <w:tabs>
          <w:tab w:val="left" w:pos="566"/>
        </w:tabs>
        <w:spacing w:line="360" w:lineRule="auto"/>
        <w:ind w:firstLine="357"/>
        <w:rPr>
          <w:rFonts w:ascii="Traditional Arabic" w:hAnsi="Traditional Arabic" w:cs="Traditional Arabic"/>
          <w:color w:val="000000"/>
          <w:sz w:val="32"/>
          <w:szCs w:val="32"/>
          <w:rtl/>
        </w:rPr>
      </w:pPr>
      <w:r w:rsidRPr="00B22BD2">
        <w:rPr>
          <w:rFonts w:ascii="Traditional Arabic" w:hAnsi="Traditional Arabic" w:cs="Traditional Arabic"/>
          <w:color w:val="000000"/>
          <w:sz w:val="32"/>
          <w:szCs w:val="32"/>
          <w:rtl/>
        </w:rPr>
        <w:t>إلى إخوتي.... سندي وعضدي ومشاطري أفراحي وأحزاني.</w:t>
      </w:r>
    </w:p>
    <w:p w14:paraId="570E51D9" w14:textId="77777777" w:rsidR="002843D7" w:rsidRPr="00B22BD2" w:rsidRDefault="002843D7" w:rsidP="002843D7">
      <w:pPr>
        <w:ind w:firstLine="357"/>
        <w:jc w:val="center"/>
        <w:rPr>
          <w:rFonts w:ascii="Traditional Arabic" w:hAnsi="Traditional Arabic" w:cs="Traditional Arabic"/>
          <w:b/>
          <w:bCs/>
          <w:color w:val="000000"/>
          <w:sz w:val="32"/>
          <w:szCs w:val="32"/>
          <w:rtl/>
          <w:lang w:eastAsia="ar-SA"/>
        </w:rPr>
      </w:pPr>
      <w:r>
        <w:rPr>
          <w:rFonts w:ascii="Traditional Arabic" w:hAnsi="Traditional Arabic" w:cs="Traditional Arabic" w:hint="cs"/>
          <w:b/>
          <w:bCs/>
          <w:color w:val="000000"/>
          <w:sz w:val="32"/>
          <w:szCs w:val="32"/>
          <w:rtl/>
          <w:lang w:eastAsia="ar-SA"/>
        </w:rPr>
        <w:t xml:space="preserve">                                                                      </w:t>
      </w:r>
      <w:r w:rsidRPr="00B22BD2">
        <w:rPr>
          <w:rFonts w:ascii="Traditional Arabic" w:hAnsi="Traditional Arabic" w:cs="Traditional Arabic"/>
          <w:b/>
          <w:bCs/>
          <w:color w:val="000000"/>
          <w:sz w:val="32"/>
          <w:szCs w:val="32"/>
          <w:rtl/>
          <w:lang w:eastAsia="ar-SA"/>
        </w:rPr>
        <w:t>الباحث</w:t>
      </w:r>
    </w:p>
    <w:p w14:paraId="5B66DBB4" w14:textId="77777777" w:rsidR="002843D7" w:rsidRPr="00B22BD2" w:rsidRDefault="002843D7" w:rsidP="002843D7">
      <w:pPr>
        <w:spacing w:after="120" w:line="276" w:lineRule="auto"/>
        <w:jc w:val="center"/>
        <w:rPr>
          <w:rStyle w:val="Heading6Char"/>
          <w:rFonts w:ascii="Traditional Arabic" w:hAnsi="Traditional Arabic" w:cs="Traditional Arabic"/>
          <w:sz w:val="44"/>
          <w:szCs w:val="44"/>
          <w:rtl/>
        </w:rPr>
      </w:pPr>
      <w:r w:rsidRPr="00B22BD2">
        <w:rPr>
          <w:rFonts w:cs="Traditional Arabic" w:hint="cs"/>
          <w:b/>
          <w:bCs/>
          <w:sz w:val="32"/>
          <w:szCs w:val="32"/>
          <w:rtl/>
        </w:rPr>
        <w:t xml:space="preserve">                                                                  </w:t>
      </w:r>
      <w:r>
        <w:rPr>
          <w:rFonts w:cs="Traditional Arabic" w:hint="cs"/>
          <w:b/>
          <w:bCs/>
          <w:sz w:val="32"/>
          <w:szCs w:val="32"/>
          <w:rtl/>
        </w:rPr>
        <w:t xml:space="preserve">       </w:t>
      </w:r>
      <w:r w:rsidRPr="00B22BD2">
        <w:rPr>
          <w:rFonts w:cs="Traditional Arabic" w:hint="eastAsia"/>
          <w:b/>
          <w:bCs/>
          <w:sz w:val="32"/>
          <w:szCs w:val="32"/>
          <w:rtl/>
        </w:rPr>
        <w:t>ماجد</w:t>
      </w:r>
      <w:r w:rsidRPr="00B22BD2">
        <w:rPr>
          <w:rFonts w:cs="Traditional Arabic"/>
          <w:b/>
          <w:bCs/>
          <w:sz w:val="32"/>
          <w:szCs w:val="32"/>
          <w:rtl/>
        </w:rPr>
        <w:t xml:space="preserve"> </w:t>
      </w:r>
      <w:r w:rsidRPr="00B22BD2">
        <w:rPr>
          <w:rFonts w:cs="Traditional Arabic" w:hint="eastAsia"/>
          <w:b/>
          <w:bCs/>
          <w:sz w:val="32"/>
          <w:szCs w:val="32"/>
          <w:rtl/>
        </w:rPr>
        <w:t>ناصر</w:t>
      </w:r>
      <w:r w:rsidRPr="00B22BD2">
        <w:rPr>
          <w:rFonts w:cs="Traditional Arabic"/>
          <w:b/>
          <w:bCs/>
          <w:sz w:val="32"/>
          <w:szCs w:val="32"/>
          <w:rtl/>
        </w:rPr>
        <w:t xml:space="preserve"> </w:t>
      </w:r>
      <w:r w:rsidRPr="00B22BD2">
        <w:rPr>
          <w:rFonts w:cs="Traditional Arabic" w:hint="eastAsia"/>
          <w:b/>
          <w:bCs/>
          <w:sz w:val="32"/>
          <w:szCs w:val="32"/>
          <w:rtl/>
        </w:rPr>
        <w:t>العماري</w:t>
      </w:r>
    </w:p>
    <w:p w14:paraId="14077B7C"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7E18F785"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1EDCA15B"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1126D33D"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198280F6"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3E9A20E1"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39EC2477"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333FC312"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r w:rsidRPr="003A1090">
        <w:rPr>
          <w:rFonts w:ascii="Traditional Arabic" w:hAnsi="Traditional Arabic" w:cs="Traditional Arabic"/>
          <w:b/>
          <w:bCs/>
          <w:noProof/>
          <w:sz w:val="40"/>
          <w:szCs w:val="40"/>
          <w:rtl/>
        </w:rPr>
        <w:lastRenderedPageBreak/>
        <mc:AlternateContent>
          <mc:Choice Requires="wps">
            <w:drawing>
              <wp:anchor distT="0" distB="0" distL="114300" distR="114300" simplePos="0" relativeHeight="251658240" behindDoc="0" locked="0" layoutInCell="1" allowOverlap="1" wp14:anchorId="3C780DEC" wp14:editId="03B25026">
                <wp:simplePos x="0" y="0"/>
                <wp:positionH relativeFrom="column">
                  <wp:posOffset>1737995</wp:posOffset>
                </wp:positionH>
                <wp:positionV relativeFrom="paragraph">
                  <wp:posOffset>33020</wp:posOffset>
                </wp:positionV>
                <wp:extent cx="2371725" cy="523875"/>
                <wp:effectExtent l="0" t="0" r="0" b="9525"/>
                <wp:wrapNone/>
                <wp:docPr id="660" name="مربع نص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1725" cy="523875"/>
                        </a:xfrm>
                        <a:prstGeom prst="rect">
                          <a:avLst/>
                        </a:prstGeom>
                        <a:noFill/>
                        <a:ln>
                          <a:noFill/>
                        </a:ln>
                        <a:effectLst/>
                      </wps:spPr>
                      <wps:txbx>
                        <w:txbxContent>
                          <w:p w14:paraId="642BF243" w14:textId="77777777" w:rsidR="00EF156A" w:rsidRPr="00C01EBE" w:rsidRDefault="00EF156A" w:rsidP="002843D7">
                            <w:pPr>
                              <w:rPr>
                                <w:rFonts w:ascii="Traditional Arabic" w:hAnsi="Traditional Arabic" w:cs="Traditional Arabic"/>
                                <w:b/>
                                <w:bCs/>
                                <w:sz w:val="44"/>
                                <w:szCs w:val="44"/>
                              </w:rPr>
                            </w:pPr>
                            <w:r>
                              <w:rPr>
                                <w:rFonts w:ascii="Traditional Arabic" w:hAnsi="Traditional Arabic" w:cs="Traditional Arabic" w:hint="cs"/>
                                <w:b/>
                                <w:bCs/>
                                <w:sz w:val="44"/>
                                <w:szCs w:val="44"/>
                                <w:rtl/>
                              </w:rPr>
                              <w:t xml:space="preserve">         </w:t>
                            </w:r>
                            <w:r w:rsidRPr="00C01EBE">
                              <w:rPr>
                                <w:rFonts w:ascii="Traditional Arabic" w:hAnsi="Traditional Arabic" w:cs="Traditional Arabic"/>
                                <w:b/>
                                <w:bCs/>
                                <w:sz w:val="44"/>
                                <w:szCs w:val="44"/>
                                <w:rtl/>
                              </w:rPr>
                              <w:t>شكر وتقدير</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780DEC" id="_x0000_t202" coordsize="21600,21600" o:spt="202" path="m,l,21600r21600,l21600,xe">
                <v:stroke joinstyle="miter"/>
                <v:path gradientshapeok="t" o:connecttype="rect"/>
              </v:shapetype>
              <v:shape id="مربع نص 4" o:spid="_x0000_s1028" type="#_x0000_t202" style="position:absolute;left:0;text-align:left;margin-left:136.85pt;margin-top:2.6pt;width:186.75pt;height:41.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" filled="f" stroked="f">
                <v:textbox>
                  <w:txbxContent>
                    <w:p w14:paraId="642BF243" w14:textId="77777777" w:rsidR="00EF156A" w:rsidRPr="00C01EBE" w:rsidRDefault="00EF156A" w:rsidP="002843D7">
                      <w:pPr>
                        <w:rPr>
                          <w:rFonts w:ascii="Traditional Arabic" w:hAnsi="Traditional Arabic" w:cs="Traditional Arabic"/>
                          <w:b/>
                          <w:bCs/>
                          <w:sz w:val="44"/>
                          <w:szCs w:val="44"/>
                        </w:rPr>
                      </w:pPr>
                      <w:r>
                        <w:rPr>
                          <w:rFonts w:ascii="Traditional Arabic" w:hAnsi="Traditional Arabic" w:cs="Traditional Arabic" w:hint="cs"/>
                          <w:b/>
                          <w:bCs/>
                          <w:sz w:val="44"/>
                          <w:szCs w:val="44"/>
                          <w:rtl/>
                        </w:rPr>
                        <w:t xml:space="preserve">         </w:t>
                      </w:r>
                      <w:r w:rsidRPr="00C01EBE">
                        <w:rPr>
                          <w:rFonts w:ascii="Traditional Arabic" w:hAnsi="Traditional Arabic" w:cs="Traditional Arabic"/>
                          <w:b/>
                          <w:bCs/>
                          <w:sz w:val="44"/>
                          <w:szCs w:val="44"/>
                          <w:rtl/>
                        </w:rPr>
                        <w:t>شكر وتقدير</w:t>
                      </w:r>
                    </w:p>
                  </w:txbxContent>
                </v:textbox>
              </v:shape>
            </w:pict>
          </mc:Fallback>
        </mc:AlternateContent>
      </w:r>
    </w:p>
    <w:p w14:paraId="302B5B36" w14:textId="77777777" w:rsidR="002843D7" w:rsidRPr="00B22BD2" w:rsidRDefault="002843D7" w:rsidP="002843D7">
      <w:pPr>
        <w:widowControl w:val="0"/>
        <w:spacing w:after="0"/>
        <w:ind w:left="-285" w:firstLine="425"/>
        <w:jc w:val="lowKashida"/>
        <w:rPr>
          <w:rFonts w:ascii="Times New Roman" w:hAnsi="Times New Roman" w:cs="Traditional Arabic"/>
          <w:color w:val="000000"/>
          <w:sz w:val="32"/>
          <w:szCs w:val="32"/>
          <w:lang w:eastAsia="ar-SA"/>
        </w:rPr>
      </w:pPr>
      <w:r w:rsidRPr="00B22BD2">
        <w:rPr>
          <w:rFonts w:ascii="Times New Roman" w:hAnsi="Times New Roman" w:cs="Traditional Arabic"/>
          <w:color w:val="000000"/>
          <w:sz w:val="32"/>
          <w:szCs w:val="32"/>
          <w:rtl/>
          <w:lang w:eastAsia="ar-SA"/>
        </w:rPr>
        <w:t>الحمد لله الذي بنعمته تتم الصالحات، والذي أنعم علينا بجزيل الهبات، والصلاة والسلام على خير البريات، محمد بن عبد الله عليه أفضل الصلوات وبعد:</w:t>
      </w:r>
    </w:p>
    <w:p w14:paraId="0A570003" w14:textId="77777777" w:rsidR="002843D7" w:rsidRDefault="002843D7" w:rsidP="002843D7">
      <w:pPr>
        <w:jc w:val="both"/>
        <w:rPr>
          <w:rFonts w:ascii="Traditional Arabic" w:hAnsi="Traditional Arabic" w:cs="Traditional Arabic"/>
          <w:sz w:val="40"/>
          <w:szCs w:val="40"/>
          <w:rtl/>
        </w:rPr>
      </w:pPr>
      <w:r w:rsidRPr="00B22BD2">
        <w:rPr>
          <w:rFonts w:ascii="Times New Roman" w:hAnsi="Times New Roman" w:cs="Traditional Arabic"/>
          <w:color w:val="000000"/>
          <w:sz w:val="32"/>
          <w:szCs w:val="32"/>
          <w:rtl/>
          <w:lang w:eastAsia="ar-SA"/>
        </w:rPr>
        <w:t>فيطيب لي وقد منّ المولى – تبارك وتعالى– عليّ بإتمام هذه الدِّراسَة أن أرد الجميل إلى أهله وأنسب الفضل لأصحابه، فالشكر للمولى– جل شأنه– فله الحمد والثناء بما هو أهله حمداً وثناء يليقان بكريم وجهه وعظيم سلطانه.</w:t>
      </w:r>
      <w:r>
        <w:rPr>
          <w:rFonts w:ascii="Times New Roman" w:hAnsi="Times New Roman" w:cs="Traditional Arabic" w:hint="cs"/>
          <w:color w:val="000000"/>
          <w:sz w:val="32"/>
          <w:szCs w:val="32"/>
          <w:rtl/>
          <w:lang w:eastAsia="ar-SA"/>
        </w:rPr>
        <w:t xml:space="preserve"> </w:t>
      </w:r>
      <w:r w:rsidRPr="00B22BD2">
        <w:rPr>
          <w:rFonts w:ascii="Times New Roman" w:hAnsi="Times New Roman" w:cs="Traditional Arabic"/>
          <w:color w:val="000000"/>
          <w:sz w:val="32"/>
          <w:szCs w:val="32"/>
          <w:rtl/>
          <w:lang w:eastAsia="ar-SA"/>
        </w:rPr>
        <w:t xml:space="preserve">ثم أتقدّم بجزيل الشكر والتقدير لجامعة </w:t>
      </w:r>
      <w:r w:rsidRPr="00B22BD2">
        <w:rPr>
          <w:rFonts w:ascii="Times New Roman" w:hAnsi="Times New Roman" w:cs="Traditional Arabic" w:hint="eastAsia"/>
          <w:color w:val="000000"/>
          <w:sz w:val="32"/>
          <w:szCs w:val="32"/>
          <w:rtl/>
          <w:lang w:eastAsia="ar-SA"/>
        </w:rPr>
        <w:t>ميد</w:t>
      </w:r>
      <w:r w:rsidRPr="00B22BD2">
        <w:rPr>
          <w:rFonts w:ascii="Times New Roman" w:hAnsi="Times New Roman" w:cs="Traditional Arabic"/>
          <w:color w:val="000000"/>
          <w:sz w:val="32"/>
          <w:szCs w:val="32"/>
          <w:rtl/>
          <w:lang w:eastAsia="ar-SA"/>
        </w:rPr>
        <w:t xml:space="preserve"> </w:t>
      </w:r>
      <w:r w:rsidRPr="00B22BD2">
        <w:rPr>
          <w:rFonts w:ascii="Times New Roman" w:hAnsi="Times New Roman" w:cs="Traditional Arabic" w:hint="eastAsia"/>
          <w:color w:val="000000"/>
          <w:sz w:val="32"/>
          <w:szCs w:val="32"/>
          <w:rtl/>
          <w:lang w:eastAsia="ar-SA"/>
        </w:rPr>
        <w:t>أوشين</w:t>
      </w:r>
      <w:r w:rsidRPr="00646F0D">
        <w:rPr>
          <w:rFonts w:ascii="Times New Roman" w:hAnsi="Times New Roman" w:cs="Traditional Arabic" w:hint="cs"/>
          <w:color w:val="000000"/>
          <w:sz w:val="32"/>
          <w:szCs w:val="32"/>
          <w:rtl/>
          <w:lang w:eastAsia="ar-SA"/>
        </w:rPr>
        <w:t xml:space="preserve"> على منحها إتاحة الفرصة لإكمال دراستي العليا.</w:t>
      </w:r>
    </w:p>
    <w:p w14:paraId="46A81AF4" w14:textId="77777777" w:rsidR="002843D7" w:rsidRPr="00B22BD2" w:rsidRDefault="002843D7" w:rsidP="002843D7">
      <w:pPr>
        <w:widowControl w:val="0"/>
        <w:spacing w:after="0"/>
        <w:ind w:left="-285" w:firstLine="425"/>
        <w:jc w:val="lowKashida"/>
        <w:rPr>
          <w:rFonts w:ascii="Times New Roman" w:hAnsi="Times New Roman" w:cs="Traditional Arabic"/>
          <w:color w:val="000000"/>
          <w:sz w:val="32"/>
          <w:szCs w:val="32"/>
          <w:lang w:eastAsia="ar-SA"/>
        </w:rPr>
      </w:pPr>
      <w:r w:rsidRPr="00B22BD2">
        <w:rPr>
          <w:rFonts w:ascii="Times New Roman" w:hAnsi="Times New Roman" w:cs="Traditional Arabic"/>
          <w:color w:val="000000"/>
          <w:sz w:val="32"/>
          <w:szCs w:val="32"/>
          <w:rtl/>
          <w:lang w:eastAsia="ar-SA"/>
        </w:rPr>
        <w:t>وأشكر قسم الادارة وأعضاء القسم لهم جميعاً كل الشكر والتقدير، الذين قاموا بتدريسي خلال فترة الدِّراسَة المنهجية، على ما قدموه ويقدمونه لطلاب العلم.</w:t>
      </w:r>
    </w:p>
    <w:p w14:paraId="3A1ECE65" w14:textId="49B7A184" w:rsidR="002843D7" w:rsidRPr="00B22BD2" w:rsidRDefault="002843D7" w:rsidP="002843D7">
      <w:pPr>
        <w:jc w:val="both"/>
        <w:rPr>
          <w:rFonts w:ascii="Times New Roman" w:hAnsi="Times New Roman" w:cs="Traditional Arabic"/>
          <w:color w:val="000000"/>
          <w:sz w:val="32"/>
          <w:szCs w:val="32"/>
          <w:rtl/>
          <w:lang w:eastAsia="ar-SA"/>
        </w:rPr>
      </w:pPr>
      <w:r w:rsidRPr="00B22BD2">
        <w:rPr>
          <w:rFonts w:ascii="Times New Roman" w:hAnsi="Times New Roman" w:cs="Traditional Arabic"/>
          <w:color w:val="000000"/>
          <w:sz w:val="32"/>
          <w:szCs w:val="32"/>
          <w:rtl/>
          <w:lang w:eastAsia="ar-SA"/>
        </w:rPr>
        <w:t xml:space="preserve">وأَجـدُ لـزاماً عليﱠ أَنﹾ أنسبَ الفضل لأهله وفاءً وعرفاناً، وأتقدم بوافر الشكر وعظيم الامتنان إلـى من </w:t>
      </w:r>
      <w:r w:rsidRPr="00B22BD2">
        <w:rPr>
          <w:rFonts w:ascii="Times New Roman" w:hAnsi="Times New Roman" w:cs="Traditional Arabic" w:hint="cs"/>
          <w:color w:val="000000"/>
          <w:sz w:val="32"/>
          <w:szCs w:val="32"/>
          <w:rtl/>
          <w:lang w:eastAsia="ar-SA"/>
        </w:rPr>
        <w:t>منحني</w:t>
      </w:r>
      <w:r w:rsidRPr="00B22BD2">
        <w:rPr>
          <w:rFonts w:ascii="Times New Roman" w:hAnsi="Times New Roman" w:cs="Traditional Arabic"/>
          <w:color w:val="000000"/>
          <w:sz w:val="32"/>
          <w:szCs w:val="32"/>
          <w:rtl/>
          <w:lang w:eastAsia="ar-SA"/>
        </w:rPr>
        <w:t xml:space="preserve"> الرعاية الصادقة، والتوجيه المخلص منذ اللحظة الأولى من كتابة هذه الرسالة، وحتى خرجت بهذه الصورة</w:t>
      </w:r>
      <w:r w:rsidR="0010240D">
        <w:rPr>
          <w:rFonts w:ascii="Times New Roman" w:hAnsi="Times New Roman" w:cs="Traditional Arabic" w:hint="cs"/>
          <w:color w:val="000000"/>
          <w:sz w:val="32"/>
          <w:szCs w:val="32"/>
          <w:rtl/>
          <w:lang w:eastAsia="ar-SA"/>
        </w:rPr>
        <w:t>.</w:t>
      </w:r>
    </w:p>
    <w:p w14:paraId="4AE0C4AB" w14:textId="77777777" w:rsidR="002843D7" w:rsidRPr="00B22BD2" w:rsidRDefault="002843D7" w:rsidP="002843D7">
      <w:pPr>
        <w:widowControl w:val="0"/>
        <w:spacing w:after="0"/>
        <w:ind w:left="-285" w:firstLine="425"/>
        <w:jc w:val="lowKashida"/>
        <w:rPr>
          <w:rFonts w:ascii="Times New Roman" w:hAnsi="Times New Roman" w:cs="Traditional Arabic"/>
          <w:color w:val="000000"/>
          <w:sz w:val="32"/>
          <w:szCs w:val="32"/>
          <w:rtl/>
          <w:lang w:eastAsia="ar-SA"/>
        </w:rPr>
      </w:pPr>
      <w:r w:rsidRPr="00B22BD2">
        <w:rPr>
          <w:rFonts w:ascii="Times New Roman" w:hAnsi="Times New Roman" w:cs="Traditional Arabic"/>
          <w:color w:val="000000"/>
          <w:sz w:val="32"/>
          <w:szCs w:val="32"/>
          <w:rtl/>
          <w:lang w:eastAsia="ar-SA"/>
        </w:rPr>
        <w:t>كما أشكر كل من أعانني ولم أذكر اسمه، أتقدم بخالص الشكر وعاطر الثناء وصالح الدعاء لهم  بالتوفيق والسداد ، وصلى الله وسلم على سيدنا ونبينا محمد وعلى آله وصحبه وسلم.</w:t>
      </w:r>
    </w:p>
    <w:p w14:paraId="2BE5B501" w14:textId="77777777" w:rsidR="002843D7" w:rsidRPr="003A1090" w:rsidRDefault="002843D7" w:rsidP="002843D7">
      <w:pPr>
        <w:jc w:val="both"/>
        <w:rPr>
          <w:rFonts w:ascii="Traditional Arabic" w:hAnsi="Traditional Arabic" w:cs="Traditional Arabic"/>
          <w:b/>
          <w:bCs/>
          <w:sz w:val="36"/>
          <w:szCs w:val="36"/>
          <w:rtl/>
        </w:rPr>
      </w:pPr>
    </w:p>
    <w:p w14:paraId="265DBBE2" w14:textId="77777777" w:rsidR="002843D7" w:rsidRPr="00B22BD2" w:rsidRDefault="002843D7" w:rsidP="002843D7">
      <w:pPr>
        <w:jc w:val="center"/>
        <w:rPr>
          <w:rFonts w:ascii="Traditional Arabic" w:hAnsi="Traditional Arabic" w:cs="AL-Mohanad"/>
          <w:sz w:val="36"/>
          <w:szCs w:val="36"/>
        </w:rPr>
      </w:pPr>
      <w:r w:rsidRPr="003A1090">
        <w:rPr>
          <w:rFonts w:ascii="Traditional Arabic" w:hAnsi="Traditional Arabic" w:cs="Traditional Arabic" w:hint="cs"/>
          <w:b/>
          <w:bCs/>
          <w:sz w:val="48"/>
          <w:szCs w:val="48"/>
          <w:rtl/>
        </w:rPr>
        <w:t xml:space="preserve">                                           </w:t>
      </w:r>
      <w:r w:rsidRPr="00B22BD2">
        <w:rPr>
          <w:rFonts w:ascii="Traditional Arabic" w:hAnsi="Traditional Arabic" w:cs="Traditional Arabic"/>
          <w:b/>
          <w:bCs/>
          <w:sz w:val="36"/>
          <w:szCs w:val="36"/>
          <w:rtl/>
        </w:rPr>
        <w:t>الباح</w:t>
      </w:r>
      <w:r w:rsidRPr="00B22BD2">
        <w:rPr>
          <w:rFonts w:ascii="Traditional Arabic" w:hAnsi="Traditional Arabic" w:cs="Traditional Arabic" w:hint="cs"/>
          <w:b/>
          <w:bCs/>
          <w:sz w:val="36"/>
          <w:szCs w:val="36"/>
          <w:rtl/>
        </w:rPr>
        <w:t>ث</w:t>
      </w:r>
    </w:p>
    <w:p w14:paraId="74FDA2BE" w14:textId="77777777" w:rsidR="002843D7" w:rsidRPr="00B22BD2" w:rsidRDefault="002843D7" w:rsidP="002843D7">
      <w:pPr>
        <w:spacing w:after="120" w:line="276" w:lineRule="auto"/>
        <w:jc w:val="center"/>
        <w:rPr>
          <w:rStyle w:val="Heading6Char"/>
          <w:rFonts w:ascii="Traditional Arabic" w:hAnsi="Traditional Arabic" w:cs="Traditional Arabic"/>
          <w:sz w:val="28"/>
          <w:szCs w:val="28"/>
          <w:rtl/>
        </w:rPr>
      </w:pPr>
      <w:r w:rsidRPr="00B22BD2">
        <w:rPr>
          <w:rFonts w:cs="Traditional Arabic" w:hint="cs"/>
          <w:b/>
          <w:bCs/>
          <w:sz w:val="32"/>
          <w:szCs w:val="32"/>
          <w:rtl/>
        </w:rPr>
        <w:t xml:space="preserve">                                                         </w:t>
      </w:r>
      <w:r>
        <w:rPr>
          <w:rFonts w:cs="Traditional Arabic" w:hint="cs"/>
          <w:b/>
          <w:bCs/>
          <w:sz w:val="32"/>
          <w:szCs w:val="32"/>
          <w:rtl/>
        </w:rPr>
        <w:t xml:space="preserve">         </w:t>
      </w:r>
      <w:r w:rsidRPr="00B22BD2">
        <w:rPr>
          <w:rFonts w:cs="Traditional Arabic" w:hint="cs"/>
          <w:b/>
          <w:bCs/>
          <w:sz w:val="32"/>
          <w:szCs w:val="32"/>
          <w:rtl/>
        </w:rPr>
        <w:t xml:space="preserve"> </w:t>
      </w:r>
      <w:r w:rsidRPr="00B22BD2">
        <w:rPr>
          <w:rFonts w:cs="Traditional Arabic" w:hint="eastAsia"/>
          <w:b/>
          <w:bCs/>
          <w:sz w:val="32"/>
          <w:szCs w:val="32"/>
          <w:rtl/>
        </w:rPr>
        <w:t>ماجد</w:t>
      </w:r>
      <w:r w:rsidRPr="00B22BD2">
        <w:rPr>
          <w:rFonts w:cs="Traditional Arabic"/>
          <w:b/>
          <w:bCs/>
          <w:sz w:val="32"/>
          <w:szCs w:val="32"/>
          <w:rtl/>
        </w:rPr>
        <w:t xml:space="preserve"> </w:t>
      </w:r>
      <w:r w:rsidRPr="00B22BD2">
        <w:rPr>
          <w:rFonts w:cs="Traditional Arabic" w:hint="eastAsia"/>
          <w:b/>
          <w:bCs/>
          <w:sz w:val="32"/>
          <w:szCs w:val="32"/>
          <w:rtl/>
        </w:rPr>
        <w:t>ناصر</w:t>
      </w:r>
      <w:r w:rsidRPr="00B22BD2">
        <w:rPr>
          <w:rFonts w:cs="Traditional Arabic"/>
          <w:b/>
          <w:bCs/>
          <w:sz w:val="32"/>
          <w:szCs w:val="32"/>
          <w:rtl/>
        </w:rPr>
        <w:t xml:space="preserve"> </w:t>
      </w:r>
      <w:r w:rsidRPr="00B22BD2">
        <w:rPr>
          <w:rFonts w:cs="Traditional Arabic" w:hint="eastAsia"/>
          <w:b/>
          <w:bCs/>
          <w:sz w:val="32"/>
          <w:szCs w:val="32"/>
          <w:rtl/>
        </w:rPr>
        <w:t>العماري</w:t>
      </w:r>
    </w:p>
    <w:p w14:paraId="41594477"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18A4635F"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7584FAB1" w14:textId="77777777" w:rsidR="002843D7" w:rsidRDefault="002843D7" w:rsidP="002843D7">
      <w:pPr>
        <w:spacing w:after="100" w:afterAutospacing="1"/>
        <w:contextualSpacing/>
        <w:rPr>
          <w:rStyle w:val="Heading6Char"/>
          <w:rFonts w:ascii="Traditional Arabic" w:hAnsi="Traditional Arabic" w:cs="Traditional Arabic"/>
          <w:sz w:val="48"/>
          <w:szCs w:val="48"/>
          <w:rtl/>
        </w:rPr>
      </w:pPr>
    </w:p>
    <w:p w14:paraId="4BD07BD6" w14:textId="77777777" w:rsidR="002843D7" w:rsidRDefault="002843D7" w:rsidP="002843D7">
      <w:pPr>
        <w:spacing w:after="100" w:afterAutospacing="1"/>
        <w:contextualSpacing/>
        <w:rPr>
          <w:rStyle w:val="Heading6Char"/>
          <w:rFonts w:ascii="Traditional Arabic" w:hAnsi="Traditional Arabic" w:cs="Traditional Arabic"/>
          <w:sz w:val="48"/>
          <w:szCs w:val="48"/>
          <w:rtl/>
        </w:rPr>
      </w:pPr>
    </w:p>
    <w:p w14:paraId="4EC907D1" w14:textId="77777777" w:rsidR="00A66160" w:rsidRDefault="00A66160" w:rsidP="00A66160">
      <w:pPr>
        <w:spacing w:after="100" w:afterAutospacing="1"/>
        <w:contextualSpacing/>
        <w:jc w:val="center"/>
        <w:rPr>
          <w:rFonts w:ascii="Traditional Arabic" w:hAnsi="Traditional Arabic" w:cs="Traditional Arabic"/>
          <w:b/>
          <w:bCs/>
          <w:sz w:val="32"/>
          <w:szCs w:val="32"/>
        </w:rPr>
      </w:pPr>
      <w:r w:rsidRPr="00E840FD">
        <w:rPr>
          <w:rFonts w:ascii="Traditional Arabic" w:hAnsi="Traditional Arabic" w:cs="Traditional Arabic"/>
          <w:b/>
          <w:bCs/>
          <w:sz w:val="32"/>
          <w:szCs w:val="32"/>
          <w:rtl/>
        </w:rPr>
        <w:lastRenderedPageBreak/>
        <w:t>ملخص الدراسة</w:t>
      </w:r>
      <w:r w:rsidRPr="00E840FD">
        <w:rPr>
          <w:rFonts w:ascii="Traditional Arabic" w:hAnsi="Traditional Arabic" w:cs="Traditional Arabic" w:hint="cs"/>
          <w:b/>
          <w:bCs/>
          <w:sz w:val="32"/>
          <w:szCs w:val="32"/>
          <w:rtl/>
        </w:rPr>
        <w:t xml:space="preserve"> </w:t>
      </w:r>
    </w:p>
    <w:p w14:paraId="113DC9BA" w14:textId="77777777" w:rsidR="00A66160" w:rsidRPr="00E840FD" w:rsidRDefault="00A66160" w:rsidP="00A66160">
      <w:pPr>
        <w:spacing w:after="100" w:afterAutospacing="1"/>
        <w:contextualSpacing/>
        <w:jc w:val="center"/>
        <w:rPr>
          <w:rFonts w:ascii="Traditional Arabic" w:hAnsi="Traditional Arabic" w:cs="Traditional Arabic"/>
          <w:b/>
          <w:bCs/>
          <w:sz w:val="32"/>
          <w:szCs w:val="32"/>
          <w:rtl/>
        </w:rPr>
      </w:pPr>
    </w:p>
    <w:p w14:paraId="0A708E29" w14:textId="5C0F0866" w:rsidR="00A66160" w:rsidRPr="003B07B8" w:rsidRDefault="00A66160" w:rsidP="00A66160">
      <w:pPr>
        <w:widowControl w:val="0"/>
        <w:tabs>
          <w:tab w:val="left" w:pos="-144"/>
          <w:tab w:val="left" w:pos="-2"/>
          <w:tab w:val="left" w:pos="423"/>
          <w:tab w:val="left" w:pos="1274"/>
        </w:tabs>
        <w:spacing w:after="0" w:line="240" w:lineRule="auto"/>
        <w:ind w:left="-711" w:right="-567" w:firstLine="357"/>
        <w:jc w:val="both"/>
        <w:rPr>
          <w:rFonts w:ascii="Times New Roman" w:hAnsi="Times New Roman" w:cs="Traditional Arabic"/>
          <w:color w:val="000000"/>
          <w:sz w:val="24"/>
          <w:szCs w:val="24"/>
          <w:rtl/>
        </w:rPr>
      </w:pPr>
      <w:r w:rsidRPr="003B07B8">
        <w:rPr>
          <w:rFonts w:ascii="Times New Roman" w:hAnsi="Times New Roman" w:cs="Traditional Arabic" w:hint="cs"/>
          <w:color w:val="000000"/>
          <w:sz w:val="24"/>
          <w:szCs w:val="24"/>
          <w:rtl/>
        </w:rPr>
        <w:t>هدفت الدراسة التعرف إلى مستوى</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تطبيق</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ممارسات</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إدارة</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سلاسل</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التوريد</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في</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الشركات</w:t>
      </w:r>
      <w:r w:rsidR="002D46FD">
        <w:rPr>
          <w:rFonts w:ascii="Times New Roman" w:hAnsi="Times New Roman" w:cs="Traditional Arabic" w:hint="cs"/>
          <w:color w:val="000000"/>
          <w:sz w:val="24"/>
          <w:szCs w:val="24"/>
          <w:rtl/>
        </w:rPr>
        <w:t xml:space="preserve"> </w:t>
      </w:r>
      <w:r w:rsidRPr="003B07B8">
        <w:rPr>
          <w:rFonts w:ascii="Times New Roman" w:hAnsi="Times New Roman" w:cs="Traditional Arabic" w:hint="cs"/>
          <w:color w:val="000000"/>
          <w:sz w:val="24"/>
          <w:szCs w:val="24"/>
          <w:rtl/>
        </w:rPr>
        <w:t>الصغيرة</w:t>
      </w:r>
      <w:r w:rsidR="002D46FD">
        <w:rPr>
          <w:rFonts w:ascii="Times New Roman" w:hAnsi="Times New Roman" w:cs="Traditional Arabic" w:hint="cs"/>
          <w:color w:val="000000"/>
          <w:sz w:val="24"/>
          <w:szCs w:val="24"/>
          <w:rtl/>
        </w:rPr>
        <w:t xml:space="preserve"> والمتوسطة</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للبلوك</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والأنترلوك</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والخرسانة</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الجاهزة</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في</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المملكة</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العربية</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السعودية ،</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والتعرف إلى تبني</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أبعاد</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الأداء</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المستدام</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في</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الشركات</w:t>
      </w:r>
      <w:r w:rsidRPr="003B07B8">
        <w:rPr>
          <w:rFonts w:ascii="Times New Roman" w:hAnsi="Times New Roman" w:cs="Traditional Arabic"/>
          <w:color w:val="000000"/>
          <w:sz w:val="24"/>
          <w:szCs w:val="24"/>
          <w:rtl/>
        </w:rPr>
        <w:t xml:space="preserve"> </w:t>
      </w:r>
      <w:r w:rsidR="002D46FD" w:rsidRPr="003B07B8">
        <w:rPr>
          <w:rFonts w:ascii="Times New Roman" w:hAnsi="Times New Roman" w:cs="Traditional Arabic" w:hint="cs"/>
          <w:color w:val="000000"/>
          <w:sz w:val="24"/>
          <w:szCs w:val="24"/>
          <w:rtl/>
        </w:rPr>
        <w:t>الصغيرة</w:t>
      </w:r>
      <w:r w:rsidR="002D46FD">
        <w:rPr>
          <w:rFonts w:ascii="Times New Roman" w:hAnsi="Times New Roman" w:cs="Traditional Arabic" w:hint="cs"/>
          <w:color w:val="000000"/>
          <w:sz w:val="24"/>
          <w:szCs w:val="24"/>
          <w:rtl/>
        </w:rPr>
        <w:t xml:space="preserve"> والمتوسطة</w:t>
      </w:r>
      <w:r w:rsidR="002D46FD" w:rsidRPr="003B07B8">
        <w:rPr>
          <w:rFonts w:ascii="Times New Roman" w:hAnsi="Times New Roman" w:cs="Traditional Arabic"/>
          <w:color w:val="000000"/>
          <w:sz w:val="24"/>
          <w:szCs w:val="24"/>
          <w:rtl/>
        </w:rPr>
        <w:t xml:space="preserve"> </w:t>
      </w:r>
      <w:r w:rsidRPr="003B07B8">
        <w:rPr>
          <w:rFonts w:ascii="Times New Roman" w:hAnsi="Times New Roman" w:cs="Traditional Arabic"/>
          <w:color w:val="000000"/>
          <w:sz w:val="24"/>
          <w:szCs w:val="24"/>
          <w:rtl/>
        </w:rPr>
        <w:t>(</w:t>
      </w:r>
      <w:r w:rsidRPr="003B07B8">
        <w:rPr>
          <w:rFonts w:ascii="Times New Roman" w:hAnsi="Times New Roman" w:cs="Traditional Arabic" w:hint="cs"/>
          <w:color w:val="000000"/>
          <w:sz w:val="24"/>
          <w:szCs w:val="24"/>
          <w:rtl/>
        </w:rPr>
        <w:t>للبلوك</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والأنترلوك</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والخرسانة</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الجاهزة</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في</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المملكة</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العربية</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السعودية ،</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ومعرفة بيان</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أثر</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تطبيق</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ممارسات</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إدارة</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سلاسل</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التوريد</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التحالف</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مع</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الموردين،</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العلاقات</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مع</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العملاء،</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مستوى</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تبادل</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المعلومات،</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جودة</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تبادل</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المعلومات،</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التأجيل</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على</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الأداء</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المستدام</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بأبعاده</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البعد</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البيئي،</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البعد</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الاقتصادي،</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البعد</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الاجتماعي</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في</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الشركات</w:t>
      </w:r>
      <w:r w:rsidRPr="003B07B8">
        <w:rPr>
          <w:rFonts w:ascii="Times New Roman" w:hAnsi="Times New Roman" w:cs="Traditional Arabic"/>
          <w:color w:val="000000"/>
          <w:sz w:val="24"/>
          <w:szCs w:val="24"/>
          <w:rtl/>
        </w:rPr>
        <w:t xml:space="preserve"> </w:t>
      </w:r>
      <w:r w:rsidR="002D46FD" w:rsidRPr="003B07B8">
        <w:rPr>
          <w:rFonts w:ascii="Times New Roman" w:hAnsi="Times New Roman" w:cs="Traditional Arabic" w:hint="cs"/>
          <w:color w:val="000000"/>
          <w:sz w:val="24"/>
          <w:szCs w:val="24"/>
          <w:rtl/>
        </w:rPr>
        <w:t>الصغيرة</w:t>
      </w:r>
      <w:r w:rsidR="002D46FD">
        <w:rPr>
          <w:rFonts w:ascii="Times New Roman" w:hAnsi="Times New Roman" w:cs="Traditional Arabic" w:hint="cs"/>
          <w:color w:val="000000"/>
          <w:sz w:val="24"/>
          <w:szCs w:val="24"/>
          <w:rtl/>
        </w:rPr>
        <w:t xml:space="preserve"> والمتوسطة</w:t>
      </w:r>
      <w:r w:rsidR="002D46FD" w:rsidRPr="003B07B8">
        <w:rPr>
          <w:rFonts w:ascii="Times New Roman" w:hAnsi="Times New Roman" w:cs="Traditional Arabic"/>
          <w:color w:val="000000"/>
          <w:sz w:val="24"/>
          <w:szCs w:val="24"/>
          <w:rtl/>
        </w:rPr>
        <w:t xml:space="preserve"> </w:t>
      </w:r>
      <w:r w:rsidRPr="003B07B8">
        <w:rPr>
          <w:rFonts w:ascii="Times New Roman" w:hAnsi="Times New Roman" w:cs="Traditional Arabic"/>
          <w:color w:val="000000"/>
          <w:sz w:val="24"/>
          <w:szCs w:val="24"/>
          <w:rtl/>
        </w:rPr>
        <w:t>(</w:t>
      </w:r>
      <w:r w:rsidRPr="003B07B8">
        <w:rPr>
          <w:rFonts w:ascii="Times New Roman" w:hAnsi="Times New Roman" w:cs="Traditional Arabic" w:hint="cs"/>
          <w:color w:val="000000"/>
          <w:sz w:val="24"/>
          <w:szCs w:val="24"/>
          <w:rtl/>
        </w:rPr>
        <w:t>للبلوك</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والأنترلوك</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والخرسانة</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الجاهزة</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في</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المملكة</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العربية</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السعودية</w:t>
      </w:r>
      <w:r w:rsidRPr="003B07B8">
        <w:rPr>
          <w:rFonts w:ascii="Times New Roman" w:hAnsi="Times New Roman" w:cs="Traditional Arabic"/>
          <w:color w:val="000000"/>
          <w:sz w:val="24"/>
          <w:szCs w:val="24"/>
          <w:rtl/>
        </w:rPr>
        <w:t>.</w:t>
      </w:r>
      <w:r w:rsidRPr="003B07B8">
        <w:rPr>
          <w:rFonts w:ascii="Times New Roman" w:hAnsi="Times New Roman" w:cs="Traditional Arabic" w:hint="cs"/>
          <w:color w:val="000000"/>
          <w:sz w:val="24"/>
          <w:szCs w:val="24"/>
          <w:rtl/>
        </w:rPr>
        <w:t xml:space="preserve"> </w:t>
      </w:r>
      <w:r w:rsidRPr="003B07B8">
        <w:rPr>
          <w:rFonts w:ascii="Times New Roman" w:hAnsi="Times New Roman" w:cs="Traditional Arabic"/>
          <w:color w:val="000000"/>
          <w:sz w:val="24"/>
          <w:szCs w:val="24"/>
          <w:rtl/>
        </w:rPr>
        <w:t xml:space="preserve">وتكوّن مجتمع الدّراسة من </w:t>
      </w:r>
      <w:r w:rsidRPr="003B07B8">
        <w:rPr>
          <w:rFonts w:ascii="Times New Roman" w:hAnsi="Times New Roman" w:cs="Traditional Arabic" w:hint="cs"/>
          <w:color w:val="000000"/>
          <w:sz w:val="24"/>
          <w:szCs w:val="24"/>
          <w:rtl/>
        </w:rPr>
        <w:t>جميع</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العاملين</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بالشركات</w:t>
      </w:r>
      <w:r w:rsidRPr="003B07B8">
        <w:rPr>
          <w:rFonts w:ascii="Times New Roman" w:hAnsi="Times New Roman" w:cs="Traditional Arabic"/>
          <w:color w:val="000000"/>
          <w:sz w:val="24"/>
          <w:szCs w:val="24"/>
          <w:rtl/>
        </w:rPr>
        <w:t xml:space="preserve"> </w:t>
      </w:r>
      <w:r w:rsidR="002D46FD" w:rsidRPr="003B07B8">
        <w:rPr>
          <w:rFonts w:ascii="Times New Roman" w:hAnsi="Times New Roman" w:cs="Traditional Arabic" w:hint="cs"/>
          <w:color w:val="000000"/>
          <w:sz w:val="24"/>
          <w:szCs w:val="24"/>
          <w:rtl/>
        </w:rPr>
        <w:t>الصغيرة</w:t>
      </w:r>
      <w:r w:rsidR="002D46FD">
        <w:rPr>
          <w:rFonts w:ascii="Times New Roman" w:hAnsi="Times New Roman" w:cs="Traditional Arabic" w:hint="cs"/>
          <w:color w:val="000000"/>
          <w:sz w:val="24"/>
          <w:szCs w:val="24"/>
          <w:rtl/>
        </w:rPr>
        <w:t xml:space="preserve"> والمتوسطة</w:t>
      </w:r>
      <w:r w:rsidR="002D46FD" w:rsidRPr="003B07B8">
        <w:rPr>
          <w:rFonts w:ascii="Times New Roman" w:hAnsi="Times New Roman" w:cs="Traditional Arabic"/>
          <w:color w:val="000000"/>
          <w:sz w:val="24"/>
          <w:szCs w:val="24"/>
          <w:rtl/>
        </w:rPr>
        <w:t xml:space="preserve"> </w:t>
      </w:r>
      <w:r w:rsidRPr="003B07B8">
        <w:rPr>
          <w:rFonts w:ascii="Times New Roman" w:hAnsi="Times New Roman" w:cs="Traditional Arabic"/>
          <w:color w:val="000000"/>
          <w:sz w:val="24"/>
          <w:szCs w:val="24"/>
          <w:rtl/>
        </w:rPr>
        <w:t>(</w:t>
      </w:r>
      <w:r w:rsidRPr="003B07B8">
        <w:rPr>
          <w:rFonts w:ascii="Times New Roman" w:hAnsi="Times New Roman" w:cs="Traditional Arabic" w:hint="cs"/>
          <w:color w:val="000000"/>
          <w:sz w:val="24"/>
          <w:szCs w:val="24"/>
          <w:rtl/>
        </w:rPr>
        <w:t>للبلوك</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والأنترلوك</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والخرسانة</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الجاهزة</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في</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الحدود</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الشمالية</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رفحاء،</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وعرعر،</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وطريف</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بالمملكة</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العربية</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السعودية</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والبالغ</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عددها</w:t>
      </w:r>
      <w:r w:rsidRPr="003B07B8">
        <w:rPr>
          <w:rFonts w:ascii="Times New Roman" w:hAnsi="Times New Roman" w:cs="Traditional Arabic"/>
          <w:color w:val="000000"/>
          <w:sz w:val="24"/>
          <w:szCs w:val="24"/>
          <w:rtl/>
        </w:rPr>
        <w:t xml:space="preserve"> (18) </w:t>
      </w:r>
      <w:r w:rsidRPr="003B07B8">
        <w:rPr>
          <w:rFonts w:ascii="Times New Roman" w:hAnsi="Times New Roman" w:cs="Traditional Arabic" w:hint="cs"/>
          <w:color w:val="000000"/>
          <w:sz w:val="24"/>
          <w:szCs w:val="24"/>
          <w:rtl/>
        </w:rPr>
        <w:t>شركة</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في</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المستويات</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الإدارية</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الثلاثة</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الإدارة</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العليا،</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الإدارة</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المتوسطة،</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الإدارة</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التنفيذية</w:t>
      </w:r>
      <w:r w:rsidRPr="003B07B8">
        <w:rPr>
          <w:rFonts w:ascii="Times New Roman" w:hAnsi="Times New Roman" w:cs="Traditional Arabic"/>
          <w:color w:val="000000"/>
          <w:sz w:val="24"/>
          <w:szCs w:val="24"/>
          <w:rtl/>
        </w:rPr>
        <w:t>)</w:t>
      </w:r>
      <w:r w:rsidRPr="003B07B8">
        <w:rPr>
          <w:rFonts w:ascii="Times New Roman" w:hAnsi="Times New Roman" w:cs="Traditional Arabic" w:hint="cs"/>
          <w:color w:val="000000"/>
          <w:sz w:val="24"/>
          <w:szCs w:val="24"/>
          <w:rtl/>
        </w:rPr>
        <w:t xml:space="preserve"> ، تم تطبيق أداة الدراسة الاستبانة على عينة عشوائية بسيطة مكونة من</w:t>
      </w:r>
      <w:r w:rsidRPr="003B07B8">
        <w:rPr>
          <w:rFonts w:ascii="Times New Roman" w:hAnsi="Times New Roman" w:cs="Traditional Arabic"/>
          <w:color w:val="000000"/>
          <w:sz w:val="24"/>
          <w:szCs w:val="24"/>
          <w:rtl/>
        </w:rPr>
        <w:t xml:space="preserve"> (184) </w:t>
      </w:r>
      <w:r w:rsidRPr="003B07B8">
        <w:rPr>
          <w:rFonts w:ascii="Times New Roman" w:hAnsi="Times New Roman" w:cs="Traditional Arabic" w:hint="cs"/>
          <w:color w:val="000000"/>
          <w:sz w:val="24"/>
          <w:szCs w:val="24"/>
          <w:rtl/>
        </w:rPr>
        <w:t xml:space="preserve">موظف، </w:t>
      </w:r>
      <w:r w:rsidRPr="003B07B8">
        <w:rPr>
          <w:rFonts w:ascii="Times New Roman" w:hAnsi="Times New Roman" w:cs="Traditional Arabic"/>
          <w:color w:val="000000"/>
          <w:sz w:val="24"/>
          <w:szCs w:val="24"/>
          <w:rtl/>
        </w:rPr>
        <w:t xml:space="preserve">ولتحقيق </w:t>
      </w:r>
      <w:r w:rsidRPr="003B07B8">
        <w:rPr>
          <w:rFonts w:ascii="Times New Roman" w:hAnsi="Times New Roman" w:cs="Traditional Arabic" w:hint="cs"/>
          <w:color w:val="000000"/>
          <w:sz w:val="24"/>
          <w:szCs w:val="24"/>
          <w:rtl/>
        </w:rPr>
        <w:t>أ</w:t>
      </w:r>
      <w:r w:rsidRPr="003B07B8">
        <w:rPr>
          <w:rFonts w:ascii="Times New Roman" w:hAnsi="Times New Roman" w:cs="Traditional Arabic"/>
          <w:color w:val="000000"/>
          <w:sz w:val="24"/>
          <w:szCs w:val="24"/>
          <w:rtl/>
        </w:rPr>
        <w:t xml:space="preserve">هداف الدراسة </w:t>
      </w:r>
      <w:r w:rsidRPr="003B07B8">
        <w:rPr>
          <w:rFonts w:ascii="Times New Roman" w:hAnsi="Times New Roman" w:cs="Traditional Arabic" w:hint="cs"/>
          <w:color w:val="000000"/>
          <w:sz w:val="24"/>
          <w:szCs w:val="24"/>
          <w:rtl/>
        </w:rPr>
        <w:t>تم اتباع المنهج</w:t>
      </w:r>
      <w:r w:rsidRPr="003B07B8">
        <w:rPr>
          <w:rFonts w:ascii="Times New Roman" w:hAnsi="Times New Roman" w:cs="Traditional Arabic"/>
          <w:color w:val="000000"/>
          <w:sz w:val="24"/>
          <w:szCs w:val="24"/>
          <w:rtl/>
        </w:rPr>
        <w:t xml:space="preserve"> </w:t>
      </w:r>
      <w:r w:rsidRPr="003B07B8">
        <w:rPr>
          <w:rFonts w:ascii="Times New Roman" w:hAnsi="Times New Roman" w:cs="Traditional Arabic" w:hint="cs"/>
          <w:color w:val="000000"/>
          <w:sz w:val="24"/>
          <w:szCs w:val="24"/>
          <w:rtl/>
        </w:rPr>
        <w:t>الوصفي</w:t>
      </w:r>
      <w:r w:rsidRPr="003B07B8">
        <w:rPr>
          <w:rFonts w:ascii="Times New Roman" w:hAnsi="Times New Roman" w:cs="Traditional Arabic"/>
          <w:color w:val="000000"/>
          <w:sz w:val="24"/>
          <w:szCs w:val="24"/>
          <w:rtl/>
        </w:rPr>
        <w:t>.</w:t>
      </w:r>
      <w:r w:rsidRPr="003B07B8">
        <w:rPr>
          <w:rFonts w:ascii="Times New Roman" w:hAnsi="Times New Roman" w:cs="Traditional Arabic" w:hint="cs"/>
          <w:color w:val="000000"/>
          <w:sz w:val="24"/>
          <w:szCs w:val="24"/>
          <w:rtl/>
        </w:rPr>
        <w:t xml:space="preserve"> </w:t>
      </w:r>
      <w:r w:rsidRPr="003B07B8">
        <w:rPr>
          <w:rFonts w:ascii="Traditional Arabic" w:hAnsi="Traditional Arabic" w:cs="Traditional Arabic"/>
          <w:color w:val="000000"/>
          <w:sz w:val="24"/>
          <w:szCs w:val="24"/>
          <w:rtl/>
        </w:rPr>
        <w:t xml:space="preserve">وتوصلت الدِّراسَة الى أن </w:t>
      </w:r>
      <w:r w:rsidRPr="003B07B8">
        <w:rPr>
          <w:rFonts w:ascii="Traditional Arabic" w:hAnsi="Traditional Arabic" w:cs="Traditional Arabic" w:hint="cs"/>
          <w:color w:val="000000"/>
          <w:sz w:val="24"/>
          <w:szCs w:val="24"/>
          <w:rtl/>
        </w:rPr>
        <w:t>مستوى</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تطبيق</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ممارسات</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إدارة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سلاسل</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التوريد</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في</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الشركات</w:t>
      </w:r>
      <w:r w:rsidRPr="003B07B8">
        <w:rPr>
          <w:rFonts w:ascii="Traditional Arabic" w:hAnsi="Traditional Arabic" w:cs="Traditional Arabic"/>
          <w:color w:val="000000"/>
          <w:sz w:val="24"/>
          <w:szCs w:val="24"/>
          <w:rtl/>
        </w:rPr>
        <w:t xml:space="preserve"> </w:t>
      </w:r>
      <w:r w:rsidR="002D46FD" w:rsidRPr="003B07B8">
        <w:rPr>
          <w:rFonts w:ascii="Times New Roman" w:hAnsi="Times New Roman" w:cs="Traditional Arabic" w:hint="cs"/>
          <w:color w:val="000000"/>
          <w:sz w:val="24"/>
          <w:szCs w:val="24"/>
          <w:rtl/>
        </w:rPr>
        <w:t>الصغيرة</w:t>
      </w:r>
      <w:r w:rsidR="002D46FD">
        <w:rPr>
          <w:rFonts w:ascii="Times New Roman" w:hAnsi="Times New Roman" w:cs="Traditional Arabic" w:hint="cs"/>
          <w:color w:val="000000"/>
          <w:sz w:val="24"/>
          <w:szCs w:val="24"/>
          <w:rtl/>
        </w:rPr>
        <w:t xml:space="preserve"> والمتوسطة</w:t>
      </w:r>
      <w:r w:rsidR="002D46FD" w:rsidRPr="003B07B8">
        <w:rPr>
          <w:rFonts w:ascii="Times New Roman" w:hAnsi="Times New Roman" w:cs="Traditional Arabic"/>
          <w:color w:val="000000"/>
          <w:sz w:val="24"/>
          <w:szCs w:val="24"/>
          <w:rtl/>
        </w:rPr>
        <w:t xml:space="preserve"> </w:t>
      </w:r>
      <w:r w:rsidRPr="003B07B8">
        <w:rPr>
          <w:rFonts w:ascii="Traditional Arabic" w:hAnsi="Traditional Arabic" w:cs="Traditional Arabic"/>
          <w:color w:val="000000"/>
          <w:sz w:val="24"/>
          <w:szCs w:val="24"/>
          <w:rtl/>
        </w:rPr>
        <w:t>(</w:t>
      </w:r>
      <w:r w:rsidRPr="003B07B8">
        <w:rPr>
          <w:rFonts w:ascii="Traditional Arabic" w:hAnsi="Traditional Arabic" w:cs="Traditional Arabic" w:hint="cs"/>
          <w:color w:val="000000"/>
          <w:sz w:val="24"/>
          <w:szCs w:val="24"/>
          <w:rtl/>
        </w:rPr>
        <w:t>للبلوك</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والأنترلوك</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والخرسانة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الجاهزة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في</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المملكة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العربية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السعودية جاء</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بدرجة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 xml:space="preserve">كبيرة </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بمتوسط</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حسابي</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بلغ</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3</w:t>
      </w:r>
      <w:r w:rsidRPr="003B07B8">
        <w:rPr>
          <w:rFonts w:ascii="Traditional Arabic" w:hAnsi="Traditional Arabic" w:cs="Traditional Arabic"/>
          <w:color w:val="000000"/>
          <w:sz w:val="24"/>
          <w:szCs w:val="24"/>
          <w:rtl/>
        </w:rPr>
        <w:t>.</w:t>
      </w:r>
      <w:r w:rsidRPr="003B07B8">
        <w:rPr>
          <w:rFonts w:ascii="Traditional Arabic" w:hAnsi="Traditional Arabic" w:cs="Traditional Arabic" w:hint="cs"/>
          <w:color w:val="000000"/>
          <w:sz w:val="24"/>
          <w:szCs w:val="24"/>
          <w:rtl/>
        </w:rPr>
        <w:t>65</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و انحراف</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معياري</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 xml:space="preserve">قدره </w:t>
      </w:r>
      <w:r w:rsidRPr="003B07B8">
        <w:rPr>
          <w:rFonts w:ascii="Traditional Arabic" w:hAnsi="Traditional Arabic" w:cs="Traditional Arabic"/>
          <w:color w:val="000000"/>
          <w:sz w:val="24"/>
          <w:szCs w:val="24"/>
          <w:rtl/>
        </w:rPr>
        <w:t xml:space="preserve"> (0.</w:t>
      </w:r>
      <w:r w:rsidRPr="003B07B8">
        <w:rPr>
          <w:rFonts w:ascii="Traditional Arabic" w:hAnsi="Traditional Arabic" w:cs="Traditional Arabic" w:hint="cs"/>
          <w:color w:val="000000"/>
          <w:sz w:val="24"/>
          <w:szCs w:val="24"/>
          <w:rtl/>
        </w:rPr>
        <w:t>66</w:t>
      </w:r>
      <w:r w:rsidRPr="003B07B8">
        <w:rPr>
          <w:rFonts w:ascii="Traditional Arabic" w:hAnsi="Traditional Arabic" w:cs="Traditional Arabic"/>
          <w:color w:val="000000"/>
          <w:sz w:val="24"/>
          <w:szCs w:val="24"/>
          <w:rtl/>
        </w:rPr>
        <w:t>)</w:t>
      </w:r>
      <w:r w:rsidRPr="003B07B8">
        <w:rPr>
          <w:rFonts w:ascii="Traditional Arabic" w:hAnsi="Traditional Arabic" w:cs="Traditional Arabic" w:hint="cs"/>
          <w:color w:val="000000"/>
          <w:sz w:val="24"/>
          <w:szCs w:val="24"/>
          <w:rtl/>
        </w:rPr>
        <w:t>،</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وقد</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جاء</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بعد العلاقات</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مع</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العملاء</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بمتوسط</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حسابي</w:t>
      </w:r>
      <w:r w:rsidRPr="003B07B8">
        <w:rPr>
          <w:rFonts w:ascii="Traditional Arabic" w:hAnsi="Traditional Arabic" w:cs="Traditional Arabic"/>
          <w:color w:val="000000"/>
          <w:sz w:val="24"/>
          <w:szCs w:val="24"/>
          <w:rtl/>
        </w:rPr>
        <w:t xml:space="preserve"> (3.73) </w:t>
      </w:r>
      <w:r w:rsidRPr="003B07B8">
        <w:rPr>
          <w:rFonts w:ascii="Traditional Arabic" w:hAnsi="Traditional Arabic" w:cs="Traditional Arabic" w:hint="cs"/>
          <w:color w:val="000000"/>
          <w:sz w:val="24"/>
          <w:szCs w:val="24"/>
          <w:rtl/>
        </w:rPr>
        <w:t>وا نحراف</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معياري</w:t>
      </w:r>
      <w:r w:rsidRPr="003B07B8">
        <w:rPr>
          <w:rFonts w:ascii="Traditional Arabic" w:hAnsi="Traditional Arabic" w:cs="Traditional Arabic"/>
          <w:color w:val="000000"/>
          <w:sz w:val="24"/>
          <w:szCs w:val="24"/>
          <w:rtl/>
        </w:rPr>
        <w:t xml:space="preserve"> (0.79) </w:t>
      </w:r>
      <w:r w:rsidRPr="003B07B8">
        <w:rPr>
          <w:rFonts w:ascii="Traditional Arabic" w:hAnsi="Traditional Arabic" w:cs="Traditional Arabic" w:hint="cs"/>
          <w:color w:val="000000"/>
          <w:sz w:val="24"/>
          <w:szCs w:val="24"/>
          <w:rtl/>
        </w:rPr>
        <w:t>وبدرجة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تطبيق</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كبيرة</w:t>
      </w:r>
      <w:r w:rsidRPr="003B07B8">
        <w:rPr>
          <w:rFonts w:ascii="Traditional Arabic" w:hAnsi="Traditional Arabic" w:cs="Traditional Arabic"/>
          <w:color w:val="000000"/>
          <w:sz w:val="24"/>
          <w:szCs w:val="24"/>
          <w:rtl/>
        </w:rPr>
        <w:t>"</w:t>
      </w:r>
      <w:r w:rsidRPr="003B07B8">
        <w:rPr>
          <w:rFonts w:ascii="Traditional Arabic" w:hAnsi="Traditional Arabic" w:cs="Traditional Arabic" w:hint="cs"/>
          <w:color w:val="000000"/>
          <w:sz w:val="24"/>
          <w:szCs w:val="24"/>
          <w:rtl/>
        </w:rPr>
        <w:t>،</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وجاء</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في</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المرتبة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الثانية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بعد</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التحالف</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مع</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الموردين</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بمتوسط</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حسابي</w:t>
      </w:r>
      <w:r w:rsidRPr="003B07B8">
        <w:rPr>
          <w:rFonts w:ascii="Traditional Arabic" w:hAnsi="Traditional Arabic" w:cs="Traditional Arabic"/>
          <w:color w:val="000000"/>
          <w:sz w:val="24"/>
          <w:szCs w:val="24"/>
          <w:rtl/>
        </w:rPr>
        <w:t xml:space="preserve"> (3.68) </w:t>
      </w:r>
      <w:r w:rsidRPr="003B07B8">
        <w:rPr>
          <w:rFonts w:ascii="Traditional Arabic" w:hAnsi="Traditional Arabic" w:cs="Traditional Arabic" w:hint="cs"/>
          <w:color w:val="000000"/>
          <w:sz w:val="24"/>
          <w:szCs w:val="24"/>
          <w:rtl/>
        </w:rPr>
        <w:t>وانحراف</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معياري</w:t>
      </w:r>
      <w:r w:rsidRPr="003B07B8">
        <w:rPr>
          <w:rFonts w:ascii="Traditional Arabic" w:hAnsi="Traditional Arabic" w:cs="Traditional Arabic"/>
          <w:color w:val="000000"/>
          <w:sz w:val="24"/>
          <w:szCs w:val="24"/>
          <w:rtl/>
        </w:rPr>
        <w:t xml:space="preserve"> (0.65) </w:t>
      </w:r>
      <w:r w:rsidRPr="003B07B8">
        <w:rPr>
          <w:rFonts w:ascii="Traditional Arabic" w:hAnsi="Traditional Arabic" w:cs="Traditional Arabic" w:hint="cs"/>
          <w:color w:val="000000"/>
          <w:sz w:val="24"/>
          <w:szCs w:val="24"/>
          <w:rtl/>
        </w:rPr>
        <w:t>بدرجة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تطبيق</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كبيرة</w:t>
      </w:r>
      <w:r w:rsidRPr="003B07B8">
        <w:rPr>
          <w:rFonts w:ascii="Traditional Arabic" w:hAnsi="Traditional Arabic" w:cs="Traditional Arabic"/>
          <w:color w:val="000000"/>
          <w:sz w:val="24"/>
          <w:szCs w:val="24"/>
          <w:rtl/>
        </w:rPr>
        <w:t>"</w:t>
      </w:r>
      <w:r w:rsidRPr="003B07B8">
        <w:rPr>
          <w:rFonts w:ascii="Traditional Arabic" w:hAnsi="Traditional Arabic" w:cs="Traditional Arabic" w:hint="cs"/>
          <w:color w:val="000000"/>
          <w:sz w:val="24"/>
          <w:szCs w:val="24"/>
          <w:rtl/>
        </w:rPr>
        <w:t>،</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أما</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في</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المرتبة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الثالثة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فقد</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جاء</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بعد</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التأجيل</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بمتوسط</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حسابي</w:t>
      </w:r>
      <w:r w:rsidRPr="003B07B8">
        <w:rPr>
          <w:rFonts w:ascii="Traditional Arabic" w:hAnsi="Traditional Arabic" w:cs="Traditional Arabic"/>
          <w:color w:val="000000"/>
          <w:sz w:val="24"/>
          <w:szCs w:val="24"/>
          <w:rtl/>
        </w:rPr>
        <w:t xml:space="preserve"> (3.62) </w:t>
      </w:r>
      <w:r w:rsidRPr="003B07B8">
        <w:rPr>
          <w:rFonts w:ascii="Traditional Arabic" w:hAnsi="Traditional Arabic" w:cs="Traditional Arabic" w:hint="cs"/>
          <w:color w:val="000000"/>
          <w:sz w:val="24"/>
          <w:szCs w:val="24"/>
          <w:rtl/>
        </w:rPr>
        <w:t>وانحراف</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معياري</w:t>
      </w:r>
      <w:r w:rsidRPr="003B07B8">
        <w:rPr>
          <w:rFonts w:ascii="Traditional Arabic" w:hAnsi="Traditional Arabic" w:cs="Traditional Arabic"/>
          <w:color w:val="000000"/>
          <w:sz w:val="24"/>
          <w:szCs w:val="24"/>
          <w:rtl/>
        </w:rPr>
        <w:t xml:space="preserve"> (0.79) </w:t>
      </w:r>
      <w:r w:rsidRPr="003B07B8">
        <w:rPr>
          <w:rFonts w:ascii="Traditional Arabic" w:hAnsi="Traditional Arabic" w:cs="Traditional Arabic" w:hint="cs"/>
          <w:color w:val="000000"/>
          <w:sz w:val="24"/>
          <w:szCs w:val="24"/>
          <w:rtl/>
        </w:rPr>
        <w:t>بدرجة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تطبيق</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كبيرة</w:t>
      </w:r>
      <w:r w:rsidRPr="003B07B8">
        <w:rPr>
          <w:rFonts w:ascii="Traditional Arabic" w:hAnsi="Traditional Arabic" w:cs="Traditional Arabic"/>
          <w:color w:val="000000"/>
          <w:sz w:val="24"/>
          <w:szCs w:val="24"/>
          <w:rtl/>
        </w:rPr>
        <w:t>"</w:t>
      </w:r>
      <w:r w:rsidRPr="003B07B8">
        <w:rPr>
          <w:rFonts w:ascii="Traditional Arabic" w:hAnsi="Traditional Arabic" w:cs="Traditional Arabic" w:hint="cs"/>
          <w:color w:val="000000"/>
          <w:sz w:val="24"/>
          <w:szCs w:val="24"/>
          <w:rtl/>
        </w:rPr>
        <w:t>،</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وفي</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المرتبة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الرابعة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جاء</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بعد</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جودة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تبادل</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المعلومات</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بمتوسط</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حسابي</w:t>
      </w:r>
      <w:r w:rsidRPr="003B07B8">
        <w:rPr>
          <w:rFonts w:ascii="Traditional Arabic" w:hAnsi="Traditional Arabic" w:cs="Traditional Arabic"/>
          <w:color w:val="000000"/>
          <w:sz w:val="24"/>
          <w:szCs w:val="24"/>
          <w:rtl/>
        </w:rPr>
        <w:t xml:space="preserve"> (3.60) </w:t>
      </w:r>
      <w:r w:rsidRPr="003B07B8">
        <w:rPr>
          <w:rFonts w:ascii="Traditional Arabic" w:hAnsi="Traditional Arabic" w:cs="Traditional Arabic" w:hint="cs"/>
          <w:color w:val="000000"/>
          <w:sz w:val="24"/>
          <w:szCs w:val="24"/>
          <w:rtl/>
        </w:rPr>
        <w:t>و انحراف</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معياري</w:t>
      </w:r>
      <w:r w:rsidRPr="003B07B8">
        <w:rPr>
          <w:rFonts w:ascii="Traditional Arabic" w:hAnsi="Traditional Arabic" w:cs="Traditional Arabic"/>
          <w:color w:val="000000"/>
          <w:sz w:val="24"/>
          <w:szCs w:val="24"/>
          <w:rtl/>
        </w:rPr>
        <w:t xml:space="preserve"> (0.94) </w:t>
      </w:r>
      <w:r w:rsidRPr="003B07B8">
        <w:rPr>
          <w:rFonts w:ascii="Traditional Arabic" w:hAnsi="Traditional Arabic" w:cs="Traditional Arabic" w:hint="cs"/>
          <w:color w:val="000000"/>
          <w:sz w:val="24"/>
          <w:szCs w:val="24"/>
          <w:rtl/>
        </w:rPr>
        <w:t>وبدرجة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تطبيق</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كبيرة</w:t>
      </w:r>
      <w:r w:rsidRPr="003B07B8">
        <w:rPr>
          <w:rFonts w:ascii="Traditional Arabic" w:hAnsi="Traditional Arabic" w:cs="Traditional Arabic"/>
          <w:color w:val="000000"/>
          <w:sz w:val="24"/>
          <w:szCs w:val="24"/>
          <w:rtl/>
        </w:rPr>
        <w:t>"</w:t>
      </w:r>
      <w:r w:rsidRPr="003B07B8">
        <w:rPr>
          <w:rFonts w:ascii="Traditional Arabic" w:hAnsi="Traditional Arabic" w:cs="Traditional Arabic" w:hint="cs"/>
          <w:color w:val="000000"/>
          <w:sz w:val="24"/>
          <w:szCs w:val="24"/>
          <w:rtl/>
        </w:rPr>
        <w:t>،</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وقد</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جاء</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في</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المرتبة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الخامسة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والأخيرة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بعد</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مستوى</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تبادل</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المعلومات</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بمتوسط</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حسابي</w:t>
      </w:r>
      <w:r w:rsidRPr="003B07B8">
        <w:rPr>
          <w:rFonts w:ascii="Traditional Arabic" w:hAnsi="Traditional Arabic" w:cs="Traditional Arabic"/>
          <w:color w:val="000000"/>
          <w:sz w:val="24"/>
          <w:szCs w:val="24"/>
          <w:rtl/>
        </w:rPr>
        <w:t xml:space="preserve"> (3.59) </w:t>
      </w:r>
      <w:r w:rsidRPr="003B07B8">
        <w:rPr>
          <w:rFonts w:ascii="Traditional Arabic" w:hAnsi="Traditional Arabic" w:cs="Traditional Arabic" w:hint="cs"/>
          <w:color w:val="000000"/>
          <w:sz w:val="24"/>
          <w:szCs w:val="24"/>
          <w:rtl/>
        </w:rPr>
        <w:t>و انحراف</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معياري</w:t>
      </w:r>
      <w:r w:rsidRPr="003B07B8">
        <w:rPr>
          <w:rFonts w:ascii="Traditional Arabic" w:hAnsi="Traditional Arabic" w:cs="Traditional Arabic"/>
          <w:color w:val="000000"/>
          <w:sz w:val="24"/>
          <w:szCs w:val="24"/>
          <w:rtl/>
        </w:rPr>
        <w:t xml:space="preserve"> (0.83) </w:t>
      </w:r>
      <w:r w:rsidRPr="003B07B8">
        <w:rPr>
          <w:rFonts w:ascii="Traditional Arabic" w:hAnsi="Traditional Arabic" w:cs="Traditional Arabic" w:hint="cs"/>
          <w:color w:val="000000"/>
          <w:sz w:val="24"/>
          <w:szCs w:val="24"/>
          <w:rtl/>
        </w:rPr>
        <w:t>بدرجة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تطبيق</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كبيرة</w:t>
      </w:r>
      <w:r w:rsidRPr="003B07B8">
        <w:rPr>
          <w:rFonts w:ascii="Traditional Arabic" w:hAnsi="Traditional Arabic" w:cs="Traditional Arabic"/>
          <w:color w:val="000000"/>
          <w:sz w:val="24"/>
          <w:szCs w:val="24"/>
          <w:rtl/>
        </w:rPr>
        <w:t>"</w:t>
      </w:r>
      <w:r w:rsidRPr="003B07B8">
        <w:rPr>
          <w:rFonts w:ascii="Traditional Arabic" w:hAnsi="Traditional Arabic" w:cs="Traditional Arabic" w:hint="cs"/>
          <w:color w:val="000000"/>
          <w:sz w:val="24"/>
          <w:szCs w:val="24"/>
          <w:rtl/>
        </w:rPr>
        <w:t>، وأظهرت كذلك نتائج الدراسة أن تبني</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أبعاد</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الأداء</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المستدام</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في</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الشركات</w:t>
      </w:r>
      <w:r w:rsidRPr="003B07B8">
        <w:rPr>
          <w:rFonts w:ascii="Traditional Arabic" w:hAnsi="Traditional Arabic" w:cs="Traditional Arabic"/>
          <w:color w:val="000000"/>
          <w:sz w:val="24"/>
          <w:szCs w:val="24"/>
          <w:rtl/>
        </w:rPr>
        <w:t xml:space="preserve"> </w:t>
      </w:r>
      <w:r w:rsidR="002D46FD" w:rsidRPr="003B07B8">
        <w:rPr>
          <w:rFonts w:ascii="Times New Roman" w:hAnsi="Times New Roman" w:cs="Traditional Arabic" w:hint="cs"/>
          <w:color w:val="000000"/>
          <w:sz w:val="24"/>
          <w:szCs w:val="24"/>
          <w:rtl/>
        </w:rPr>
        <w:t>الصغيرة</w:t>
      </w:r>
      <w:r w:rsidR="002D46FD">
        <w:rPr>
          <w:rFonts w:ascii="Times New Roman" w:hAnsi="Times New Roman" w:cs="Traditional Arabic" w:hint="cs"/>
          <w:color w:val="000000"/>
          <w:sz w:val="24"/>
          <w:szCs w:val="24"/>
          <w:rtl/>
        </w:rPr>
        <w:t xml:space="preserve"> والمتوسطة</w:t>
      </w:r>
      <w:r w:rsidR="002D46FD" w:rsidRPr="003B07B8">
        <w:rPr>
          <w:rFonts w:ascii="Times New Roman" w:hAnsi="Times New Roman" w:cs="Traditional Arabic"/>
          <w:color w:val="000000"/>
          <w:sz w:val="24"/>
          <w:szCs w:val="24"/>
          <w:rtl/>
        </w:rPr>
        <w:t xml:space="preserve"> </w:t>
      </w:r>
      <w:r w:rsidRPr="003B07B8">
        <w:rPr>
          <w:rFonts w:ascii="Traditional Arabic" w:hAnsi="Traditional Arabic" w:cs="Traditional Arabic"/>
          <w:color w:val="000000"/>
          <w:sz w:val="24"/>
          <w:szCs w:val="24"/>
          <w:rtl/>
        </w:rPr>
        <w:t>(</w:t>
      </w:r>
      <w:r w:rsidRPr="003B07B8">
        <w:rPr>
          <w:rFonts w:ascii="Traditional Arabic" w:hAnsi="Traditional Arabic" w:cs="Traditional Arabic" w:hint="cs"/>
          <w:color w:val="000000"/>
          <w:sz w:val="24"/>
          <w:szCs w:val="24"/>
          <w:rtl/>
        </w:rPr>
        <w:t>للبلوك</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والأنترلوك</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والخرسانة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الجاهزة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في</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المملكة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العربية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السعودية جاء</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بدرجة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 xml:space="preserve">كبيرة </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بمتوسط</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حسابي</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بلغ</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3</w:t>
      </w:r>
      <w:r w:rsidRPr="003B07B8">
        <w:rPr>
          <w:rFonts w:ascii="Traditional Arabic" w:hAnsi="Traditional Arabic" w:cs="Traditional Arabic"/>
          <w:color w:val="000000"/>
          <w:sz w:val="24"/>
          <w:szCs w:val="24"/>
          <w:rtl/>
        </w:rPr>
        <w:t>.</w:t>
      </w:r>
      <w:r w:rsidRPr="003B07B8">
        <w:rPr>
          <w:rFonts w:ascii="Traditional Arabic" w:hAnsi="Traditional Arabic" w:cs="Traditional Arabic" w:hint="cs"/>
          <w:color w:val="000000"/>
          <w:sz w:val="24"/>
          <w:szCs w:val="24"/>
          <w:rtl/>
        </w:rPr>
        <w:t>53</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و انحراف</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معياري</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 xml:space="preserve">قدره </w:t>
      </w:r>
      <w:r w:rsidRPr="003B07B8">
        <w:rPr>
          <w:rFonts w:ascii="Traditional Arabic" w:hAnsi="Traditional Arabic" w:cs="Traditional Arabic"/>
          <w:color w:val="000000"/>
          <w:sz w:val="24"/>
          <w:szCs w:val="24"/>
          <w:rtl/>
        </w:rPr>
        <w:t xml:space="preserve"> (0.</w:t>
      </w:r>
      <w:r w:rsidRPr="003B07B8">
        <w:rPr>
          <w:rFonts w:ascii="Traditional Arabic" w:hAnsi="Traditional Arabic" w:cs="Traditional Arabic" w:hint="cs"/>
          <w:color w:val="000000"/>
          <w:sz w:val="24"/>
          <w:szCs w:val="24"/>
          <w:rtl/>
        </w:rPr>
        <w:t>85</w:t>
      </w:r>
      <w:r w:rsidRPr="003B07B8">
        <w:rPr>
          <w:rFonts w:ascii="Traditional Arabic" w:hAnsi="Traditional Arabic" w:cs="Traditional Arabic"/>
          <w:color w:val="000000"/>
          <w:sz w:val="24"/>
          <w:szCs w:val="24"/>
          <w:rtl/>
        </w:rPr>
        <w:t>)</w:t>
      </w:r>
      <w:r w:rsidRPr="003B07B8">
        <w:rPr>
          <w:rFonts w:ascii="Traditional Arabic" w:hAnsi="Traditional Arabic" w:cs="Traditional Arabic" w:hint="cs"/>
          <w:color w:val="000000"/>
          <w:sz w:val="24"/>
          <w:szCs w:val="24"/>
          <w:rtl/>
        </w:rPr>
        <w:t>، وقد</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جاء</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 xml:space="preserve">البعد </w:t>
      </w:r>
      <w:r w:rsidRPr="003B07B8">
        <w:rPr>
          <w:rFonts w:ascii="Traditional Arabic" w:hAnsi="Traditional Arabic" w:cs="Traditional Arabic"/>
          <w:color w:val="000000"/>
          <w:sz w:val="24"/>
          <w:szCs w:val="24"/>
          <w:rtl/>
        </w:rPr>
        <w:t>الاقتصادي بمتوسط حسابي (</w:t>
      </w:r>
      <w:r w:rsidRPr="003B07B8">
        <w:rPr>
          <w:rFonts w:ascii="Traditional Arabic" w:hAnsi="Traditional Arabic" w:cs="Traditional Arabic" w:hint="cs"/>
          <w:color w:val="000000"/>
          <w:sz w:val="24"/>
          <w:szCs w:val="24"/>
          <w:rtl/>
        </w:rPr>
        <w:t>3</w:t>
      </w:r>
      <w:r w:rsidRPr="003B07B8">
        <w:rPr>
          <w:rFonts w:ascii="Traditional Arabic" w:hAnsi="Traditional Arabic" w:cs="Traditional Arabic"/>
          <w:color w:val="000000"/>
          <w:sz w:val="24"/>
          <w:szCs w:val="24"/>
          <w:rtl/>
        </w:rPr>
        <w:t>.</w:t>
      </w:r>
      <w:r w:rsidRPr="003B07B8">
        <w:rPr>
          <w:rFonts w:ascii="Traditional Arabic" w:hAnsi="Traditional Arabic" w:cs="Traditional Arabic" w:hint="cs"/>
          <w:color w:val="000000"/>
          <w:sz w:val="24"/>
          <w:szCs w:val="24"/>
          <w:rtl/>
        </w:rPr>
        <w:t>71</w:t>
      </w:r>
      <w:r w:rsidRPr="003B07B8">
        <w:rPr>
          <w:rFonts w:ascii="Traditional Arabic" w:hAnsi="Traditional Arabic" w:cs="Traditional Arabic"/>
          <w:color w:val="000000"/>
          <w:sz w:val="24"/>
          <w:szCs w:val="24"/>
          <w:rtl/>
        </w:rPr>
        <w:t>) و</w:t>
      </w:r>
      <w:r w:rsidRPr="003B07B8">
        <w:rPr>
          <w:rFonts w:ascii="Traditional Arabic" w:hAnsi="Traditional Arabic" w:cs="Traditional Arabic" w:hint="cs"/>
          <w:color w:val="000000"/>
          <w:sz w:val="24"/>
          <w:szCs w:val="24"/>
          <w:rtl/>
        </w:rPr>
        <w:t>ان</w:t>
      </w:r>
      <w:r w:rsidRPr="003B07B8">
        <w:rPr>
          <w:rFonts w:ascii="Traditional Arabic" w:hAnsi="Traditional Arabic" w:cs="Traditional Arabic"/>
          <w:color w:val="000000"/>
          <w:sz w:val="24"/>
          <w:szCs w:val="24"/>
          <w:rtl/>
        </w:rPr>
        <w:t>حراف معياري (</w:t>
      </w:r>
      <w:r w:rsidRPr="003B07B8">
        <w:rPr>
          <w:rFonts w:ascii="Traditional Arabic" w:hAnsi="Traditional Arabic" w:cs="Traditional Arabic" w:hint="cs"/>
          <w:color w:val="000000"/>
          <w:sz w:val="24"/>
          <w:szCs w:val="24"/>
          <w:rtl/>
        </w:rPr>
        <w:t>0</w:t>
      </w:r>
      <w:r w:rsidRPr="003B07B8">
        <w:rPr>
          <w:rFonts w:ascii="Traditional Arabic" w:hAnsi="Traditional Arabic" w:cs="Traditional Arabic"/>
          <w:color w:val="000000"/>
          <w:sz w:val="24"/>
          <w:szCs w:val="24"/>
          <w:rtl/>
        </w:rPr>
        <w:t>.</w:t>
      </w:r>
      <w:r w:rsidRPr="003B07B8">
        <w:rPr>
          <w:rFonts w:ascii="Traditional Arabic" w:hAnsi="Traditional Arabic" w:cs="Traditional Arabic" w:hint="cs"/>
          <w:color w:val="000000"/>
          <w:sz w:val="24"/>
          <w:szCs w:val="24"/>
          <w:rtl/>
        </w:rPr>
        <w:t>80</w:t>
      </w:r>
      <w:r w:rsidRPr="003B07B8">
        <w:rPr>
          <w:rFonts w:ascii="Traditional Arabic" w:hAnsi="Traditional Arabic" w:cs="Traditional Arabic"/>
          <w:color w:val="000000"/>
          <w:sz w:val="24"/>
          <w:szCs w:val="24"/>
          <w:rtl/>
        </w:rPr>
        <w:t xml:space="preserve">) وبدرجة </w:t>
      </w:r>
      <w:r w:rsidRPr="003B07B8">
        <w:rPr>
          <w:rFonts w:ascii="Traditional Arabic" w:hAnsi="Traditional Arabic" w:cs="Traditional Arabic" w:hint="cs"/>
          <w:color w:val="000000"/>
          <w:sz w:val="24"/>
          <w:szCs w:val="24"/>
          <w:rtl/>
        </w:rPr>
        <w:t>تبني</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كبيرة</w:t>
      </w:r>
      <w:r w:rsidRPr="003B07B8">
        <w:rPr>
          <w:rFonts w:ascii="Traditional Arabic" w:hAnsi="Traditional Arabic" w:cs="Traditional Arabic"/>
          <w:color w:val="000000"/>
          <w:sz w:val="24"/>
          <w:szCs w:val="24"/>
          <w:rtl/>
        </w:rPr>
        <w:t>"، وجاء في المرتبة الثانية البعد البيئي بمتوسط حسابي (</w:t>
      </w:r>
      <w:r w:rsidRPr="003B07B8">
        <w:rPr>
          <w:rFonts w:ascii="Traditional Arabic" w:hAnsi="Traditional Arabic" w:cs="Traditional Arabic" w:hint="cs"/>
          <w:color w:val="000000"/>
          <w:sz w:val="24"/>
          <w:szCs w:val="24"/>
          <w:rtl/>
        </w:rPr>
        <w:t>3</w:t>
      </w:r>
      <w:r w:rsidRPr="003B07B8">
        <w:rPr>
          <w:rFonts w:ascii="Traditional Arabic" w:hAnsi="Traditional Arabic" w:cs="Traditional Arabic"/>
          <w:color w:val="000000"/>
          <w:sz w:val="24"/>
          <w:szCs w:val="24"/>
          <w:rtl/>
        </w:rPr>
        <w:t>.</w:t>
      </w:r>
      <w:r w:rsidRPr="003B07B8">
        <w:rPr>
          <w:rFonts w:ascii="Traditional Arabic" w:hAnsi="Traditional Arabic" w:cs="Traditional Arabic" w:hint="cs"/>
          <w:color w:val="000000"/>
          <w:sz w:val="24"/>
          <w:szCs w:val="24"/>
          <w:rtl/>
        </w:rPr>
        <w:t>53</w:t>
      </w:r>
      <w:r w:rsidRPr="003B07B8">
        <w:rPr>
          <w:rFonts w:ascii="Traditional Arabic" w:hAnsi="Traditional Arabic" w:cs="Traditional Arabic"/>
          <w:color w:val="000000"/>
          <w:sz w:val="24"/>
          <w:szCs w:val="24"/>
          <w:rtl/>
        </w:rPr>
        <w:t>) و</w:t>
      </w:r>
      <w:r w:rsidRPr="003B07B8">
        <w:rPr>
          <w:rFonts w:ascii="Traditional Arabic" w:hAnsi="Traditional Arabic" w:cs="Traditional Arabic" w:hint="cs"/>
          <w:color w:val="000000"/>
          <w:sz w:val="24"/>
          <w:szCs w:val="24"/>
          <w:rtl/>
        </w:rPr>
        <w:t xml:space="preserve"> </w:t>
      </w:r>
      <w:r w:rsidRPr="003B07B8">
        <w:rPr>
          <w:rFonts w:ascii="Traditional Arabic" w:hAnsi="Traditional Arabic" w:cs="Traditional Arabic"/>
          <w:color w:val="000000"/>
          <w:sz w:val="24"/>
          <w:szCs w:val="24"/>
          <w:rtl/>
        </w:rPr>
        <w:t>انحراف معياري (</w:t>
      </w:r>
      <w:r w:rsidRPr="003B07B8">
        <w:rPr>
          <w:rFonts w:ascii="Traditional Arabic" w:hAnsi="Traditional Arabic" w:cs="Traditional Arabic" w:hint="cs"/>
          <w:color w:val="000000"/>
          <w:sz w:val="24"/>
          <w:szCs w:val="24"/>
          <w:rtl/>
        </w:rPr>
        <w:t>1</w:t>
      </w:r>
      <w:r w:rsidRPr="003B07B8">
        <w:rPr>
          <w:rFonts w:ascii="Traditional Arabic" w:hAnsi="Traditional Arabic" w:cs="Traditional Arabic"/>
          <w:color w:val="000000"/>
          <w:sz w:val="24"/>
          <w:szCs w:val="24"/>
          <w:rtl/>
        </w:rPr>
        <w:t>.</w:t>
      </w:r>
      <w:r w:rsidRPr="003B07B8">
        <w:rPr>
          <w:rFonts w:ascii="Traditional Arabic" w:hAnsi="Traditional Arabic" w:cs="Traditional Arabic" w:hint="cs"/>
          <w:color w:val="000000"/>
          <w:sz w:val="24"/>
          <w:szCs w:val="24"/>
          <w:rtl/>
        </w:rPr>
        <w:t>02</w:t>
      </w:r>
      <w:r w:rsidRPr="003B07B8">
        <w:rPr>
          <w:rFonts w:ascii="Traditional Arabic" w:hAnsi="Traditional Arabic" w:cs="Traditional Arabic"/>
          <w:color w:val="000000"/>
          <w:sz w:val="24"/>
          <w:szCs w:val="24"/>
          <w:rtl/>
        </w:rPr>
        <w:t xml:space="preserve">) بدرجة </w:t>
      </w:r>
      <w:r w:rsidRPr="003B07B8">
        <w:rPr>
          <w:rFonts w:ascii="Traditional Arabic" w:hAnsi="Traditional Arabic" w:cs="Traditional Arabic" w:hint="cs"/>
          <w:color w:val="000000"/>
          <w:sz w:val="24"/>
          <w:szCs w:val="24"/>
          <w:rtl/>
        </w:rPr>
        <w:t>تبني</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كبيرة</w:t>
      </w:r>
      <w:r w:rsidRPr="003B07B8">
        <w:rPr>
          <w:rFonts w:ascii="Traditional Arabic" w:hAnsi="Traditional Arabic" w:cs="Traditional Arabic"/>
          <w:color w:val="000000"/>
          <w:sz w:val="24"/>
          <w:szCs w:val="24"/>
          <w:rtl/>
        </w:rPr>
        <w:t xml:space="preserve">"، أما في المرتبة الثالثة والأخيرة </w:t>
      </w:r>
      <w:r w:rsidRPr="003B07B8">
        <w:rPr>
          <w:rFonts w:ascii="Traditional Arabic" w:hAnsi="Traditional Arabic" w:cs="Traditional Arabic" w:hint="cs"/>
          <w:color w:val="000000"/>
          <w:sz w:val="24"/>
          <w:szCs w:val="24"/>
          <w:rtl/>
        </w:rPr>
        <w:t>جاء</w:t>
      </w:r>
      <w:r w:rsidRPr="003B07B8">
        <w:rPr>
          <w:rFonts w:ascii="Traditional Arabic" w:hAnsi="Traditional Arabic" w:cs="Traditional Arabic"/>
          <w:color w:val="000000"/>
          <w:sz w:val="24"/>
          <w:szCs w:val="24"/>
          <w:rtl/>
        </w:rPr>
        <w:t xml:space="preserve"> البعد ال</w:t>
      </w:r>
      <w:r w:rsidRPr="003B07B8">
        <w:rPr>
          <w:rFonts w:ascii="Traditional Arabic" w:hAnsi="Traditional Arabic" w:cs="Traditional Arabic" w:hint="cs"/>
          <w:color w:val="000000"/>
          <w:sz w:val="24"/>
          <w:szCs w:val="24"/>
          <w:rtl/>
        </w:rPr>
        <w:t>ا</w:t>
      </w:r>
      <w:r w:rsidRPr="003B07B8">
        <w:rPr>
          <w:rFonts w:ascii="Traditional Arabic" w:hAnsi="Traditional Arabic" w:cs="Traditional Arabic"/>
          <w:color w:val="000000"/>
          <w:sz w:val="24"/>
          <w:szCs w:val="24"/>
          <w:rtl/>
        </w:rPr>
        <w:t>جتماعي بمتوسط حسابي (</w:t>
      </w:r>
      <w:r w:rsidRPr="003B07B8">
        <w:rPr>
          <w:rFonts w:ascii="Traditional Arabic" w:hAnsi="Traditional Arabic" w:cs="Traditional Arabic" w:hint="cs"/>
          <w:color w:val="000000"/>
          <w:sz w:val="24"/>
          <w:szCs w:val="24"/>
          <w:rtl/>
        </w:rPr>
        <w:t>3</w:t>
      </w:r>
      <w:r w:rsidRPr="003B07B8">
        <w:rPr>
          <w:rFonts w:ascii="Traditional Arabic" w:hAnsi="Traditional Arabic" w:cs="Traditional Arabic"/>
          <w:color w:val="000000"/>
          <w:sz w:val="24"/>
          <w:szCs w:val="24"/>
          <w:rtl/>
        </w:rPr>
        <w:t>.</w:t>
      </w:r>
      <w:r w:rsidRPr="003B07B8">
        <w:rPr>
          <w:rFonts w:ascii="Traditional Arabic" w:hAnsi="Traditional Arabic" w:cs="Traditional Arabic" w:hint="cs"/>
          <w:color w:val="000000"/>
          <w:sz w:val="24"/>
          <w:szCs w:val="24"/>
          <w:rtl/>
        </w:rPr>
        <w:t>35</w:t>
      </w:r>
      <w:r w:rsidRPr="003B07B8">
        <w:rPr>
          <w:rFonts w:ascii="Traditional Arabic" w:hAnsi="Traditional Arabic" w:cs="Traditional Arabic"/>
          <w:color w:val="000000"/>
          <w:sz w:val="24"/>
          <w:szCs w:val="24"/>
          <w:rtl/>
        </w:rPr>
        <w:t>) و</w:t>
      </w:r>
      <w:r w:rsidRPr="003B07B8">
        <w:rPr>
          <w:rFonts w:ascii="Traditional Arabic" w:hAnsi="Traditional Arabic" w:cs="Traditional Arabic" w:hint="cs"/>
          <w:color w:val="000000"/>
          <w:sz w:val="24"/>
          <w:szCs w:val="24"/>
          <w:rtl/>
        </w:rPr>
        <w:t xml:space="preserve"> </w:t>
      </w:r>
      <w:r w:rsidRPr="003B07B8">
        <w:rPr>
          <w:rFonts w:ascii="Traditional Arabic" w:hAnsi="Traditional Arabic" w:cs="Traditional Arabic"/>
          <w:color w:val="000000"/>
          <w:sz w:val="24"/>
          <w:szCs w:val="24"/>
          <w:rtl/>
        </w:rPr>
        <w:t>انحراف معياري (0.</w:t>
      </w:r>
      <w:r w:rsidRPr="003B07B8">
        <w:rPr>
          <w:rFonts w:ascii="Traditional Arabic" w:hAnsi="Traditional Arabic" w:cs="Traditional Arabic" w:hint="cs"/>
          <w:color w:val="000000"/>
          <w:sz w:val="24"/>
          <w:szCs w:val="24"/>
          <w:rtl/>
        </w:rPr>
        <w:t>96</w:t>
      </w:r>
      <w:r w:rsidRPr="003B07B8">
        <w:rPr>
          <w:rFonts w:ascii="Traditional Arabic" w:hAnsi="Traditional Arabic" w:cs="Traditional Arabic"/>
          <w:color w:val="000000"/>
          <w:sz w:val="24"/>
          <w:szCs w:val="24"/>
          <w:rtl/>
        </w:rPr>
        <w:t xml:space="preserve">) بدرجة </w:t>
      </w:r>
      <w:r w:rsidRPr="003B07B8">
        <w:rPr>
          <w:rFonts w:ascii="Traditional Arabic" w:hAnsi="Traditional Arabic" w:cs="Traditional Arabic" w:hint="cs"/>
          <w:color w:val="000000"/>
          <w:sz w:val="24"/>
          <w:szCs w:val="24"/>
          <w:rtl/>
        </w:rPr>
        <w:t>تبني</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متوسطة</w:t>
      </w:r>
      <w:r w:rsidRPr="003B07B8">
        <w:rPr>
          <w:rFonts w:ascii="Traditional Arabic" w:hAnsi="Traditional Arabic" w:cs="Traditional Arabic"/>
          <w:color w:val="000000"/>
          <w:sz w:val="24"/>
          <w:szCs w:val="24"/>
          <w:rtl/>
        </w:rPr>
        <w:t>".</w:t>
      </w:r>
    </w:p>
    <w:p w14:paraId="1B0A671B" w14:textId="77777777" w:rsidR="00A66160" w:rsidRDefault="00A66160" w:rsidP="00A66160">
      <w:pPr>
        <w:widowControl w:val="0"/>
        <w:tabs>
          <w:tab w:val="left" w:pos="-142"/>
          <w:tab w:val="left" w:pos="-2"/>
          <w:tab w:val="left" w:pos="423"/>
          <w:tab w:val="left" w:pos="1274"/>
        </w:tabs>
        <w:spacing w:after="0" w:line="240" w:lineRule="auto"/>
        <w:ind w:left="-711" w:right="-567" w:firstLine="357"/>
        <w:jc w:val="both"/>
        <w:rPr>
          <w:rFonts w:ascii="Traditional Arabic" w:hAnsi="Traditional Arabic" w:cs="Traditional Arabic"/>
          <w:color w:val="000000"/>
          <w:sz w:val="24"/>
          <w:szCs w:val="24"/>
          <w:rtl/>
        </w:rPr>
      </w:pPr>
      <w:r w:rsidRPr="003B07B8">
        <w:rPr>
          <w:rFonts w:ascii="Traditional Arabic" w:hAnsi="Traditional Arabic" w:cs="Traditional Arabic" w:hint="cs"/>
          <w:color w:val="000000"/>
          <w:sz w:val="24"/>
          <w:szCs w:val="24"/>
          <w:rtl/>
        </w:rPr>
        <w:t>وتبين عدم</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وجود</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فروق</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ذات</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دلالة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إحصائية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بين</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استجابات</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أفراد</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العينة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 xml:space="preserve">حول </w:t>
      </w:r>
      <w:r w:rsidRPr="003B07B8">
        <w:rPr>
          <w:rFonts w:ascii="Traditional Arabic" w:hAnsi="Traditional Arabic" w:cs="Traditional Arabic"/>
          <w:color w:val="000000"/>
          <w:sz w:val="24"/>
          <w:szCs w:val="24"/>
          <w:rtl/>
        </w:rPr>
        <w:t>(التحالف مع الموردين، العلاقات مع العملاء، مستوى تبادل المعلومات، جودة تبادل المعلومات، التأجيل)</w:t>
      </w:r>
      <w:r w:rsidRPr="003B07B8">
        <w:rPr>
          <w:rFonts w:ascii="Traditional Arabic" w:hAnsi="Traditional Arabic" w:cs="Traditional Arabic" w:hint="cs"/>
          <w:color w:val="000000"/>
          <w:sz w:val="24"/>
          <w:szCs w:val="24"/>
          <w:rtl/>
        </w:rPr>
        <w:t xml:space="preserve"> تعزى إلى متغيري النوع وسنوات الخبرة ، بينما أظهرت النتائج وجود فروق ذات دلالة إحصائية بين متوسط أراء أفراد العينة حول الأداء</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المستدام</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 xml:space="preserve">للبعدين </w:t>
      </w:r>
      <w:r w:rsidRPr="003B07B8">
        <w:rPr>
          <w:rFonts w:ascii="Traditional Arabic" w:hAnsi="Traditional Arabic" w:cs="Traditional Arabic"/>
          <w:color w:val="000000"/>
          <w:sz w:val="24"/>
          <w:szCs w:val="24"/>
          <w:rtl/>
        </w:rPr>
        <w:t>(</w:t>
      </w:r>
      <w:r w:rsidRPr="003B07B8">
        <w:rPr>
          <w:rFonts w:ascii="Traditional Arabic" w:hAnsi="Traditional Arabic" w:cs="Traditional Arabic" w:hint="cs"/>
          <w:color w:val="000000"/>
          <w:sz w:val="24"/>
          <w:szCs w:val="24"/>
          <w:rtl/>
        </w:rPr>
        <w:t>البيئي،</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الاجتماعي)  تعزى إلى النوع لصالح الإناث، وأظهرت النتائج وجود</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فروق</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ذات</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دلالة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إحصائية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بين</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استجابات</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أفراد</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العينة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حول</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الأداء</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المستدام</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تعزى</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لمتغير المؤهل العلمي للبعد. وأضحت نتائج الدراسة  وجود</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علاقة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ارتباطية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طردية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متوسطة</w:t>
      </w:r>
      <w:r w:rsidRPr="003B07B8">
        <w:rPr>
          <w:rFonts w:ascii="Traditional Arabic" w:hAnsi="Traditional Arabic" w:cs="Traditional Arabic"/>
          <w:color w:val="000000"/>
          <w:sz w:val="24"/>
          <w:szCs w:val="24"/>
          <w:rtl/>
        </w:rPr>
        <w:t xml:space="preserve"> – </w:t>
      </w:r>
      <w:r w:rsidRPr="003B07B8">
        <w:rPr>
          <w:rFonts w:ascii="Traditional Arabic" w:hAnsi="Traditional Arabic" w:cs="Traditional Arabic" w:hint="cs"/>
          <w:color w:val="000000"/>
          <w:sz w:val="24"/>
          <w:szCs w:val="24"/>
          <w:rtl/>
        </w:rPr>
        <w:t>قوية</w:t>
      </w:r>
      <w:r w:rsidRPr="003B07B8">
        <w:rPr>
          <w:rFonts w:ascii="Traditional Arabic" w:hAnsi="Traditional Arabic" w:cs="Traditional Arabic"/>
          <w:color w:val="000000"/>
          <w:sz w:val="24"/>
          <w:szCs w:val="24"/>
          <w:rtl/>
        </w:rPr>
        <w:t>)</w:t>
      </w:r>
      <w:r w:rsidRPr="003B07B8">
        <w:rPr>
          <w:rFonts w:ascii="Traditional Arabic" w:hAnsi="Traditional Arabic" w:cs="Traditional Arabic" w:hint="cs"/>
          <w:color w:val="000000"/>
          <w:sz w:val="24"/>
          <w:szCs w:val="24"/>
          <w:rtl/>
        </w:rPr>
        <w:t xml:space="preserve"> ذات</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دلالة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إحصائية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حيث</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جاء</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معامل</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الارتباط</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الأعلى</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بين</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ممارسات</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إدارة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سلاسل</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التوريد</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و</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التأجيل،</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بينما</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كان</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معامل</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الارتباط</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الأقل</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بين</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مستوى</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تبادل</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المعلومات</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والتحالف</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مع</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الموردين</w:t>
      </w:r>
      <w:r w:rsidRPr="003B07B8">
        <w:rPr>
          <w:rFonts w:ascii="Traditional Arabic" w:hAnsi="Traditional Arabic" w:cs="Traditional Arabic"/>
          <w:color w:val="000000"/>
          <w:sz w:val="24"/>
          <w:szCs w:val="24"/>
          <w:rtl/>
        </w:rPr>
        <w:t xml:space="preserve">.‏ وأوصت الدراسة </w:t>
      </w:r>
      <w:r w:rsidRPr="003B07B8">
        <w:rPr>
          <w:rFonts w:ascii="Traditional Arabic" w:hAnsi="Traditional Arabic" w:cs="Traditional Arabic" w:hint="cs"/>
          <w:color w:val="000000"/>
          <w:sz w:val="24"/>
          <w:szCs w:val="24"/>
          <w:rtl/>
        </w:rPr>
        <w:t>بالحفاظ</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على</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مستوى</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التطبيق</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المرتفع</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 xml:space="preserve">الحالي، </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وتبني</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منهج</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التحسين</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المستمر</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في</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إدارة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السلسلة، و تعزيز</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الشراكات</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طويلة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الأجل</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مع</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الموردين</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والعملاء، و ترسيخ</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الاستدامة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كجزء</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أساسي</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من</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ثقافة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المنظمة، الاستمرار</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في</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تحسين</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الكفاءة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البيئية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والمالية، وتطوير</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برامج</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المسؤولية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الاجتماعية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والتنمية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المجتمعية، وتعزيز</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دور</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الشركات</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في</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التنمية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المحلية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وتوفير</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فرص</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العمل، والعمل على</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تعزيز</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الشراكات</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طويلة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الأجل</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مع</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الموردين، وتطوير</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معايير</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اختيار</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الموردين</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وفق</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الاستدامة، وإشراك</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الموردين</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في</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التخطيط</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 xml:space="preserve">المستقبلي، و </w:t>
      </w:r>
      <w:r w:rsidRPr="003B07B8">
        <w:rPr>
          <w:rFonts w:ascii="Traditional Arabic" w:hAnsi="Traditional Arabic" w:cs="Traditional Arabic"/>
          <w:color w:val="000000"/>
          <w:sz w:val="24"/>
          <w:szCs w:val="24"/>
          <w:rtl/>
        </w:rPr>
        <w:t>تبني ممارسات إنتاج صديقة للبيئة</w:t>
      </w:r>
      <w:r w:rsidRPr="003B07B8">
        <w:rPr>
          <w:rFonts w:ascii="Traditional Arabic" w:hAnsi="Traditional Arabic" w:cs="Traditional Arabic" w:hint="cs"/>
          <w:color w:val="000000"/>
          <w:sz w:val="24"/>
          <w:szCs w:val="24"/>
          <w:rtl/>
        </w:rPr>
        <w:t>.</w:t>
      </w:r>
    </w:p>
    <w:p w14:paraId="792230BA" w14:textId="77777777" w:rsidR="00A66160" w:rsidRDefault="00A66160" w:rsidP="00A66160">
      <w:pPr>
        <w:widowControl w:val="0"/>
        <w:tabs>
          <w:tab w:val="left" w:pos="-142"/>
          <w:tab w:val="left" w:pos="-2"/>
          <w:tab w:val="left" w:pos="423"/>
          <w:tab w:val="left" w:pos="1274"/>
        </w:tabs>
        <w:spacing w:after="0" w:line="240" w:lineRule="auto"/>
        <w:ind w:left="-711" w:right="-567" w:firstLine="357"/>
        <w:jc w:val="both"/>
        <w:rPr>
          <w:rFonts w:ascii="Traditional Arabic" w:hAnsi="Traditional Arabic" w:cs="Traditional Arabic"/>
          <w:color w:val="000000"/>
          <w:sz w:val="24"/>
          <w:szCs w:val="24"/>
          <w:rtl/>
        </w:rPr>
      </w:pPr>
    </w:p>
    <w:p w14:paraId="2FB43912" w14:textId="77777777" w:rsidR="00A66160" w:rsidRPr="003B07B8" w:rsidRDefault="00A66160" w:rsidP="00A66160">
      <w:pPr>
        <w:widowControl w:val="0"/>
        <w:tabs>
          <w:tab w:val="left" w:pos="-142"/>
          <w:tab w:val="left" w:pos="-2"/>
          <w:tab w:val="left" w:pos="423"/>
          <w:tab w:val="left" w:pos="1274"/>
        </w:tabs>
        <w:spacing w:after="0" w:line="240" w:lineRule="auto"/>
        <w:ind w:left="-711" w:right="-567" w:firstLine="357"/>
        <w:jc w:val="both"/>
        <w:rPr>
          <w:rFonts w:ascii="Traditional Arabic" w:hAnsi="Traditional Arabic" w:cs="Traditional Arabic"/>
          <w:color w:val="000000"/>
          <w:sz w:val="24"/>
          <w:szCs w:val="24"/>
          <w:rtl/>
        </w:rPr>
      </w:pPr>
    </w:p>
    <w:p w14:paraId="2FFE37CA" w14:textId="77777777" w:rsidR="00A66160" w:rsidRPr="003B07B8" w:rsidRDefault="00A66160" w:rsidP="00A66160">
      <w:pPr>
        <w:widowControl w:val="0"/>
        <w:tabs>
          <w:tab w:val="left" w:pos="-142"/>
          <w:tab w:val="left" w:pos="-2"/>
          <w:tab w:val="left" w:pos="423"/>
          <w:tab w:val="left" w:pos="1274"/>
        </w:tabs>
        <w:spacing w:after="0" w:line="240" w:lineRule="auto"/>
        <w:ind w:left="-711" w:right="-567" w:firstLine="357"/>
        <w:jc w:val="both"/>
        <w:rPr>
          <w:rFonts w:ascii="Traditional Arabic" w:hAnsi="Traditional Arabic" w:cs="Traditional Arabic"/>
          <w:color w:val="000000"/>
          <w:sz w:val="24"/>
          <w:szCs w:val="24"/>
          <w:rtl/>
        </w:rPr>
      </w:pPr>
      <w:r w:rsidRPr="003B07B8">
        <w:rPr>
          <w:rFonts w:ascii="Traditional Arabic" w:hAnsi="Traditional Arabic" w:cs="Traditional Arabic"/>
          <w:b/>
          <w:bCs/>
          <w:color w:val="000000"/>
          <w:sz w:val="24"/>
          <w:szCs w:val="24"/>
          <w:rtl/>
        </w:rPr>
        <w:t>الكلمات المفتاحية</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ممارسات</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eastAsia"/>
          <w:color w:val="000000"/>
          <w:sz w:val="24"/>
          <w:szCs w:val="24"/>
          <w:rtl/>
        </w:rPr>
        <w:t>سلاسل</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eastAsia"/>
          <w:color w:val="000000"/>
          <w:sz w:val="24"/>
          <w:szCs w:val="24"/>
          <w:rtl/>
        </w:rPr>
        <w:t>التوريد</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cs"/>
          <w:color w:val="000000"/>
          <w:sz w:val="24"/>
          <w:szCs w:val="24"/>
          <w:rtl/>
        </w:rPr>
        <w:t xml:space="preserve">، </w:t>
      </w:r>
      <w:r w:rsidRPr="003B07B8">
        <w:rPr>
          <w:rFonts w:ascii="Traditional Arabic" w:hAnsi="Traditional Arabic" w:cs="Traditional Arabic" w:hint="eastAsia"/>
          <w:color w:val="000000"/>
          <w:sz w:val="24"/>
          <w:szCs w:val="24"/>
          <w:rtl/>
        </w:rPr>
        <w:t>الأداء</w:t>
      </w:r>
      <w:r w:rsidRPr="003B07B8">
        <w:rPr>
          <w:rFonts w:ascii="Traditional Arabic" w:hAnsi="Traditional Arabic" w:cs="Traditional Arabic"/>
          <w:color w:val="000000"/>
          <w:sz w:val="24"/>
          <w:szCs w:val="24"/>
          <w:rtl/>
        </w:rPr>
        <w:t xml:space="preserve"> </w:t>
      </w:r>
      <w:r w:rsidRPr="003B07B8">
        <w:rPr>
          <w:rFonts w:ascii="Traditional Arabic" w:hAnsi="Traditional Arabic" w:cs="Traditional Arabic" w:hint="eastAsia"/>
          <w:color w:val="000000"/>
          <w:sz w:val="24"/>
          <w:szCs w:val="24"/>
          <w:rtl/>
        </w:rPr>
        <w:t>المستدام</w:t>
      </w:r>
      <w:r w:rsidRPr="003B07B8">
        <w:rPr>
          <w:rFonts w:ascii="Traditional Arabic" w:hAnsi="Traditional Arabic" w:cs="Traditional Arabic" w:hint="cs"/>
          <w:color w:val="000000"/>
          <w:sz w:val="24"/>
          <w:szCs w:val="24"/>
          <w:rtl/>
        </w:rPr>
        <w:t>.</w:t>
      </w:r>
    </w:p>
    <w:p w14:paraId="7FD10392" w14:textId="77777777" w:rsidR="002843D7" w:rsidRDefault="002843D7" w:rsidP="002843D7">
      <w:pPr>
        <w:widowControl w:val="0"/>
        <w:tabs>
          <w:tab w:val="left" w:pos="-142"/>
          <w:tab w:val="left" w:pos="-2"/>
          <w:tab w:val="left" w:pos="423"/>
          <w:tab w:val="left" w:pos="1274"/>
        </w:tabs>
        <w:spacing w:after="0" w:line="240" w:lineRule="auto"/>
        <w:ind w:left="-711" w:right="-567" w:firstLine="357"/>
        <w:jc w:val="both"/>
        <w:rPr>
          <w:rFonts w:ascii="Traditional Arabic" w:hAnsi="Traditional Arabic" w:cs="Traditional Arabic"/>
          <w:color w:val="000000"/>
          <w:sz w:val="25"/>
          <w:szCs w:val="25"/>
          <w:rtl/>
        </w:rPr>
      </w:pPr>
    </w:p>
    <w:p w14:paraId="351F0683" w14:textId="77777777" w:rsidR="002843D7" w:rsidRDefault="002843D7" w:rsidP="004035C6">
      <w:pPr>
        <w:spacing w:after="120" w:line="276" w:lineRule="auto"/>
        <w:rPr>
          <w:rStyle w:val="Heading6Char"/>
          <w:rFonts w:ascii="Traditional Arabic" w:hAnsi="Traditional Arabic" w:cs="Traditional Arabic"/>
          <w:sz w:val="48"/>
          <w:szCs w:val="48"/>
          <w:rtl/>
        </w:rPr>
      </w:pPr>
    </w:p>
    <w:p w14:paraId="02499128"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5B525C88" w14:textId="77777777" w:rsidR="002843D7" w:rsidRDefault="002843D7" w:rsidP="002843D7">
      <w:pPr>
        <w:tabs>
          <w:tab w:val="left" w:pos="1620"/>
        </w:tabs>
        <w:spacing w:after="0" w:line="240" w:lineRule="auto"/>
        <w:contextualSpacing/>
        <w:jc w:val="center"/>
        <w:rPr>
          <w:rFonts w:ascii="Segoe UI" w:hAnsi="Segoe UI" w:cs="Segoe UI"/>
          <w:b/>
          <w:bCs/>
          <w:rtl/>
        </w:rPr>
      </w:pPr>
    </w:p>
    <w:p w14:paraId="43C53B4B" w14:textId="77777777" w:rsidR="004035C6" w:rsidRDefault="004035C6" w:rsidP="004035C6">
      <w:pPr>
        <w:tabs>
          <w:tab w:val="left" w:pos="1620"/>
        </w:tabs>
        <w:spacing w:after="0" w:line="240" w:lineRule="auto"/>
        <w:contextualSpacing/>
        <w:jc w:val="center"/>
        <w:rPr>
          <w:rFonts w:ascii="Segoe UI" w:hAnsi="Segoe UI" w:cs="Segoe UI"/>
          <w:b/>
          <w:bCs/>
          <w:rtl/>
        </w:rPr>
      </w:pPr>
    </w:p>
    <w:p w14:paraId="00807468" w14:textId="77777777" w:rsidR="004035C6" w:rsidRDefault="004035C6" w:rsidP="004035C6">
      <w:pPr>
        <w:tabs>
          <w:tab w:val="left" w:pos="1620"/>
        </w:tabs>
        <w:spacing w:after="0" w:line="240" w:lineRule="auto"/>
        <w:contextualSpacing/>
        <w:jc w:val="center"/>
        <w:rPr>
          <w:rFonts w:ascii="Segoe UI" w:hAnsi="Segoe UI" w:cs="Segoe UI"/>
          <w:b/>
          <w:bCs/>
          <w:rtl/>
        </w:rPr>
      </w:pPr>
    </w:p>
    <w:p w14:paraId="5AFE6A2F" w14:textId="77777777" w:rsidR="004035C6" w:rsidRPr="00BE3DEB" w:rsidRDefault="004035C6" w:rsidP="004035C6">
      <w:pPr>
        <w:tabs>
          <w:tab w:val="left" w:pos="1620"/>
        </w:tabs>
        <w:spacing w:after="0" w:line="240" w:lineRule="auto"/>
        <w:contextualSpacing/>
        <w:jc w:val="center"/>
        <w:rPr>
          <w:rFonts w:asciiTheme="majorBidi" w:hAnsiTheme="majorBidi" w:cstheme="majorBidi"/>
          <w:b/>
          <w:bCs/>
          <w:sz w:val="24"/>
          <w:szCs w:val="24"/>
        </w:rPr>
      </w:pPr>
      <w:r w:rsidRPr="00BE3DEB">
        <w:rPr>
          <w:rFonts w:asciiTheme="majorBidi" w:hAnsiTheme="majorBidi" w:cstheme="majorBidi"/>
          <w:b/>
          <w:bCs/>
          <w:sz w:val="24"/>
          <w:szCs w:val="24"/>
        </w:rPr>
        <w:t>Study Title: "The Impact of Supply Chain Management Practices on Sustainable Performance</w:t>
      </w:r>
      <w:r w:rsidRPr="00BE3DEB">
        <w:rPr>
          <w:rFonts w:asciiTheme="majorBidi" w:hAnsiTheme="majorBidi" w:cstheme="majorBidi"/>
          <w:b/>
          <w:bCs/>
          <w:sz w:val="24"/>
          <w:szCs w:val="24"/>
          <w:rtl/>
        </w:rPr>
        <w:t>"</w:t>
      </w:r>
    </w:p>
    <w:p w14:paraId="6D3C73F3" w14:textId="77777777" w:rsidR="004035C6" w:rsidRPr="00BE3DEB" w:rsidRDefault="004035C6" w:rsidP="004035C6">
      <w:pPr>
        <w:tabs>
          <w:tab w:val="left" w:pos="1620"/>
        </w:tabs>
        <w:spacing w:after="0" w:line="240" w:lineRule="auto"/>
        <w:contextualSpacing/>
        <w:jc w:val="center"/>
        <w:rPr>
          <w:rFonts w:asciiTheme="majorBidi" w:hAnsiTheme="majorBidi" w:cstheme="majorBidi"/>
          <w:color w:val="222222"/>
          <w:sz w:val="24"/>
          <w:szCs w:val="24"/>
        </w:rPr>
      </w:pPr>
      <w:r w:rsidRPr="00BE3DEB">
        <w:rPr>
          <w:rFonts w:asciiTheme="majorBidi" w:hAnsiTheme="majorBidi" w:cstheme="majorBidi"/>
          <w:b/>
          <w:bCs/>
          <w:sz w:val="24"/>
          <w:szCs w:val="24"/>
        </w:rPr>
        <w:t>A Study of Small and Medium Enterprises (for Blocks, Interlocking Paving Stones, and Ready-Mix Concrete) in the Kingdom of Saudi Arabia</w:t>
      </w:r>
    </w:p>
    <w:p w14:paraId="433925A4" w14:textId="77777777" w:rsidR="004035C6" w:rsidRDefault="004035C6" w:rsidP="004035C6">
      <w:pPr>
        <w:spacing w:after="0" w:line="240" w:lineRule="auto"/>
        <w:contextualSpacing/>
        <w:jc w:val="right"/>
        <w:rPr>
          <w:rFonts w:asciiTheme="majorBidi" w:hAnsiTheme="majorBidi" w:cstheme="majorBidi"/>
          <w:color w:val="222222"/>
          <w:lang w:val="en"/>
        </w:rPr>
      </w:pPr>
    </w:p>
    <w:p w14:paraId="0265E1DE" w14:textId="77777777" w:rsidR="004035C6" w:rsidRPr="00053C9C" w:rsidRDefault="004035C6" w:rsidP="004035C6">
      <w:pPr>
        <w:spacing w:after="0" w:line="240" w:lineRule="auto"/>
        <w:contextualSpacing/>
        <w:jc w:val="right"/>
        <w:rPr>
          <w:rFonts w:asciiTheme="majorBidi" w:hAnsiTheme="majorBidi" w:cstheme="majorBidi"/>
          <w:rtl/>
        </w:rPr>
      </w:pPr>
      <w:r>
        <w:rPr>
          <w:rFonts w:asciiTheme="majorBidi" w:hAnsiTheme="majorBidi" w:cstheme="majorBidi"/>
          <w:color w:val="222222"/>
          <w:lang w:val="en"/>
        </w:rPr>
        <w:t xml:space="preserve"> </w:t>
      </w:r>
    </w:p>
    <w:p w14:paraId="1996BA99" w14:textId="77777777" w:rsidR="004035C6" w:rsidRPr="00053C9C" w:rsidRDefault="004035C6" w:rsidP="004035C6">
      <w:pPr>
        <w:spacing w:after="0" w:line="240" w:lineRule="auto"/>
        <w:contextualSpacing/>
        <w:jc w:val="right"/>
        <w:rPr>
          <w:rFonts w:asciiTheme="majorBidi" w:hAnsiTheme="majorBidi" w:cstheme="majorBidi"/>
          <w:color w:val="222222"/>
          <w:rtl/>
          <w:lang w:val="en"/>
        </w:rPr>
      </w:pPr>
    </w:p>
    <w:p w14:paraId="468134DC" w14:textId="77777777" w:rsidR="004035C6" w:rsidRPr="00053C9C" w:rsidRDefault="004035C6" w:rsidP="004035C6">
      <w:pPr>
        <w:spacing w:after="0" w:line="240" w:lineRule="auto"/>
        <w:contextualSpacing/>
        <w:jc w:val="right"/>
        <w:rPr>
          <w:rFonts w:asciiTheme="majorBidi" w:hAnsiTheme="majorBidi" w:cstheme="majorBidi"/>
          <w:sz w:val="26"/>
          <w:szCs w:val="26"/>
          <w:rtl/>
        </w:rPr>
      </w:pPr>
    </w:p>
    <w:p w14:paraId="65D5AC05" w14:textId="77777777" w:rsidR="004035C6" w:rsidRPr="00053C9C" w:rsidRDefault="004035C6" w:rsidP="004035C6">
      <w:pPr>
        <w:widowControl w:val="0"/>
        <w:tabs>
          <w:tab w:val="left" w:pos="651"/>
        </w:tabs>
        <w:autoSpaceDE w:val="0"/>
        <w:autoSpaceDN w:val="0"/>
        <w:adjustRightInd w:val="0"/>
        <w:spacing w:after="0" w:line="240" w:lineRule="auto"/>
        <w:contextualSpacing/>
        <w:jc w:val="center"/>
        <w:rPr>
          <w:rFonts w:asciiTheme="majorBidi" w:hAnsiTheme="majorBidi" w:cstheme="majorBidi"/>
          <w:b/>
          <w:bCs/>
          <w:color w:val="212121"/>
          <w:sz w:val="26"/>
          <w:szCs w:val="26"/>
          <w:rtl/>
        </w:rPr>
      </w:pPr>
      <w:r w:rsidRPr="00053C9C">
        <w:rPr>
          <w:rFonts w:asciiTheme="majorBidi" w:hAnsiTheme="majorBidi" w:cstheme="majorBidi"/>
          <w:b/>
          <w:bCs/>
          <w:color w:val="212121"/>
          <w:sz w:val="24"/>
          <w:szCs w:val="24"/>
        </w:rPr>
        <w:t>Abstract</w:t>
      </w:r>
    </w:p>
    <w:p w14:paraId="51351C53" w14:textId="77777777" w:rsidR="004035C6" w:rsidRDefault="004035C6" w:rsidP="004035C6">
      <w:pPr>
        <w:bidi w:val="0"/>
        <w:spacing w:after="0" w:line="240" w:lineRule="auto"/>
        <w:contextualSpacing/>
        <w:jc w:val="both"/>
        <w:rPr>
          <w:rFonts w:asciiTheme="majorBidi" w:hAnsiTheme="majorBidi" w:cstheme="majorBidi"/>
          <w:sz w:val="24"/>
          <w:szCs w:val="24"/>
          <w:rtl/>
        </w:rPr>
      </w:pPr>
      <w:r w:rsidRPr="00053C9C">
        <w:rPr>
          <w:rFonts w:asciiTheme="majorBidi" w:eastAsia="Calibri" w:hAnsiTheme="majorBidi" w:cstheme="majorBidi"/>
          <w:sz w:val="24"/>
          <w:szCs w:val="24"/>
          <w:lang w:val="x-none" w:eastAsia="x-none"/>
        </w:rPr>
        <w:t>This study aimed to identify the level of application of supply chain management practices in small and medium-sized enterprises (SMEs) in the Saudi Arabian market (for concrete blocks, interlocking pavers, and ready-mix concrete), to identify the adoption of sustainable performance dimensions in these SMEs, and to determine the impact of supply chain management practices (supplier alliances, customer relationships, level of information exchange, quality of information exchange, and deferral) on sustainable performance in its three dimensions (environmental, economic, and social) within these SMEs.</w:t>
      </w:r>
      <w:r w:rsidRPr="00053C9C">
        <w:rPr>
          <w:rFonts w:asciiTheme="majorBidi" w:hAnsiTheme="majorBidi" w:cstheme="majorBidi"/>
          <w:sz w:val="24"/>
          <w:szCs w:val="24"/>
        </w:rPr>
        <w:t xml:space="preserve"> </w:t>
      </w:r>
      <w:r w:rsidRPr="00053C9C">
        <w:rPr>
          <w:rFonts w:asciiTheme="majorBidi" w:eastAsia="Calibri" w:hAnsiTheme="majorBidi" w:cstheme="majorBidi"/>
          <w:sz w:val="24"/>
          <w:szCs w:val="24"/>
          <w:lang w:eastAsia="x-none"/>
        </w:rPr>
        <w:t>The study population consisted of all employees in medium and small companies (for blocks, interlocking pavers and ready-mix concrete) in the northern borders (</w:t>
      </w:r>
      <w:proofErr w:type="spellStart"/>
      <w:r w:rsidRPr="00053C9C">
        <w:rPr>
          <w:rFonts w:asciiTheme="majorBidi" w:eastAsia="Calibri" w:hAnsiTheme="majorBidi" w:cstheme="majorBidi"/>
          <w:sz w:val="24"/>
          <w:szCs w:val="24"/>
          <w:lang w:eastAsia="x-none"/>
        </w:rPr>
        <w:t>Rafha</w:t>
      </w:r>
      <w:proofErr w:type="spellEnd"/>
      <w:r w:rsidRPr="00053C9C">
        <w:rPr>
          <w:rFonts w:asciiTheme="majorBidi" w:eastAsia="Calibri" w:hAnsiTheme="majorBidi" w:cstheme="majorBidi"/>
          <w:sz w:val="24"/>
          <w:szCs w:val="24"/>
          <w:lang w:eastAsia="x-none"/>
        </w:rPr>
        <w:t xml:space="preserve">, Arar and Tarif) in the Kingdom of Saudi Arabia, which numbered (18) companies in the three administrative levels (senior management, middle management, executive management). The study tool, the questionnaire, was applied to a simple random sample consisting of (184) employees, and to achieve the study objectives, the descriptive approach was followed. The study concluded that the level of application of supply chain management practices in medium and small companies (for blocks, interlocking pavers and ready-mix concrete) in the Kingdom of Saudi Arabia was high with an arithmetic mean of (3.65) and a standard deviation of (0.66). It came after customer relations with an arithmetic mean of (3.73) and a standard deviation of (0.79) and a high degree of application. It came in second place after alliances with suppliers with an arithmetic mean of (3.68) and a standard deviation of (0.65) and a high degree of application. In third place it came after postponement with an arithmetic mean of (3.62) and a standard deviation of (0.79). With a "high" degree of application, it ranked fourth after the quality of information exchange with a mean of (3.60) and a standard deviation of (0.94) and a "high" degree of application. It ranked fifth and last after the level of information exchange with a mean of (3.59) and a standard deviation of (0.83) and a "high" degree of application. The study results also showed that the adoption of sustainable performance dimensions in medium and small companies (for blocks, interlocking pavers, and ready-mix concrete) in the Kingdom of Saudi Arabia was highly rated with a mean of (3.53) and a standard deviation of (0.85). The economic dimension came with a mean of (3.71) and a standard deviation of </w:t>
      </w:r>
      <w:r w:rsidRPr="00053C9C">
        <w:rPr>
          <w:rFonts w:asciiTheme="majorBidi" w:hAnsiTheme="majorBidi" w:cstheme="majorBidi"/>
          <w:sz w:val="24"/>
          <w:szCs w:val="24"/>
        </w:rPr>
        <w:t xml:space="preserve">(0.80) and with a “high” degree of adoption. The environmental dimension came in second place with an arithmetic mean of (3.53) and a standard deviation of (1.02) with a “high” degree of adoption. As for the third and last place, the social dimension came in third place with an arithmetic mean of (3.35) and a standard deviation of (0.96) with a “moderate” degree of adoption. The results showed no statistically significant differences in the responses of the sample regarding (alliance with suppliers, customer relations, level of information exchange, quality of information exchange, and postponement) attributable to the variables of gender and years of experience. However, the results showed statistically significant differences in the average opinions of the </w:t>
      </w:r>
      <w:r w:rsidRPr="00053C9C">
        <w:rPr>
          <w:rFonts w:asciiTheme="majorBidi" w:hAnsiTheme="majorBidi" w:cstheme="majorBidi"/>
          <w:sz w:val="24"/>
          <w:szCs w:val="24"/>
        </w:rPr>
        <w:lastRenderedPageBreak/>
        <w:t>sample regarding sustainable performance in the environmental and social dimensions, attributable to gender, favoring females. The results also showed statistically significant differences in the responses of the sample regarding sustainable performance attributable to the variable of educational qualification for the environmental dimension. The study results showed a statistically significant positive correlation (moderate to strong), with the highest correlation coefficient between supply chain management practices and delays, while the lowest correlation coefficient was between the level of information exchange and alliances with suppliers. The study recommended maintaining the current high level of application, adopting a continuous improvement approach in supply chain management, strengthening long-term partnerships with suppliers and customers, establishing sustainability as a core part of the organization's culture, continuing to improve environmental and financial efficiency, and developing social responsibility and community development programs. Enhancing the role of companies in local development and job creation, working to strengthen long-term partnerships with suppliers, developing supplier selection standards based on sustainability, involving suppliers in future planning, and adopting environmentally friendly production practices.</w:t>
      </w:r>
    </w:p>
    <w:p w14:paraId="7D8C7431" w14:textId="77777777" w:rsidR="004035C6" w:rsidRDefault="004035C6" w:rsidP="004035C6">
      <w:pPr>
        <w:bidi w:val="0"/>
        <w:spacing w:after="0" w:line="240" w:lineRule="auto"/>
        <w:contextualSpacing/>
        <w:jc w:val="both"/>
        <w:rPr>
          <w:rFonts w:asciiTheme="majorBidi" w:hAnsiTheme="majorBidi" w:cstheme="majorBidi"/>
          <w:sz w:val="24"/>
          <w:szCs w:val="24"/>
          <w:rtl/>
        </w:rPr>
      </w:pPr>
    </w:p>
    <w:p w14:paraId="1052660D" w14:textId="77777777" w:rsidR="004035C6" w:rsidRPr="00053C9C" w:rsidRDefault="004035C6" w:rsidP="004035C6">
      <w:pPr>
        <w:bidi w:val="0"/>
        <w:spacing w:after="0" w:line="240" w:lineRule="auto"/>
        <w:contextualSpacing/>
        <w:jc w:val="both"/>
        <w:rPr>
          <w:rFonts w:asciiTheme="majorBidi" w:hAnsiTheme="majorBidi" w:cstheme="majorBidi"/>
          <w:sz w:val="24"/>
          <w:szCs w:val="24"/>
        </w:rPr>
      </w:pPr>
    </w:p>
    <w:p w14:paraId="4421CA14" w14:textId="77777777" w:rsidR="004035C6" w:rsidRPr="00BE3DEB" w:rsidRDefault="004035C6" w:rsidP="004035C6">
      <w:pPr>
        <w:bidi w:val="0"/>
        <w:spacing w:after="0" w:line="240" w:lineRule="auto"/>
        <w:jc w:val="both"/>
        <w:rPr>
          <w:rFonts w:asciiTheme="majorBidi" w:hAnsiTheme="majorBidi" w:cstheme="majorBidi"/>
          <w:sz w:val="24"/>
          <w:szCs w:val="32"/>
        </w:rPr>
      </w:pPr>
      <w:r w:rsidRPr="00BE3DEB">
        <w:rPr>
          <w:rFonts w:asciiTheme="majorBidi" w:hAnsiTheme="majorBidi" w:cstheme="majorBidi"/>
          <w:b/>
          <w:bCs/>
          <w:sz w:val="24"/>
          <w:szCs w:val="32"/>
        </w:rPr>
        <w:t>Keywords</w:t>
      </w:r>
      <w:r w:rsidRPr="00BE3DEB">
        <w:rPr>
          <w:rFonts w:asciiTheme="majorBidi" w:hAnsiTheme="majorBidi" w:cstheme="majorBidi"/>
          <w:sz w:val="24"/>
          <w:szCs w:val="32"/>
        </w:rPr>
        <w:t>: practices; supply chains, sustainable performance.</w:t>
      </w:r>
    </w:p>
    <w:p w14:paraId="5F52346F" w14:textId="77777777" w:rsidR="004035C6" w:rsidRDefault="004035C6" w:rsidP="004035C6">
      <w:pPr>
        <w:bidi w:val="0"/>
        <w:spacing w:after="0" w:line="240" w:lineRule="auto"/>
        <w:jc w:val="both"/>
        <w:rPr>
          <w:szCs w:val="28"/>
        </w:rPr>
      </w:pPr>
    </w:p>
    <w:p w14:paraId="6FB277FD" w14:textId="77777777" w:rsidR="004035C6" w:rsidRDefault="004035C6" w:rsidP="004035C6">
      <w:pPr>
        <w:bidi w:val="0"/>
        <w:spacing w:after="0" w:line="240" w:lineRule="auto"/>
        <w:jc w:val="both"/>
        <w:rPr>
          <w:szCs w:val="28"/>
        </w:rPr>
      </w:pPr>
    </w:p>
    <w:p w14:paraId="2CB213CE" w14:textId="77777777" w:rsidR="004035C6" w:rsidRDefault="004035C6" w:rsidP="004035C6">
      <w:pPr>
        <w:bidi w:val="0"/>
        <w:spacing w:after="0" w:line="240" w:lineRule="auto"/>
        <w:jc w:val="both"/>
        <w:rPr>
          <w:szCs w:val="28"/>
        </w:rPr>
      </w:pPr>
    </w:p>
    <w:p w14:paraId="46AE9915" w14:textId="77777777" w:rsidR="004035C6" w:rsidRDefault="004035C6" w:rsidP="004035C6">
      <w:pPr>
        <w:bidi w:val="0"/>
        <w:spacing w:after="0" w:line="240" w:lineRule="auto"/>
        <w:jc w:val="both"/>
        <w:rPr>
          <w:szCs w:val="28"/>
        </w:rPr>
      </w:pPr>
    </w:p>
    <w:p w14:paraId="33338CE7" w14:textId="77777777" w:rsidR="004035C6" w:rsidRDefault="004035C6" w:rsidP="004035C6">
      <w:pPr>
        <w:bidi w:val="0"/>
        <w:spacing w:after="0" w:line="240" w:lineRule="auto"/>
        <w:jc w:val="both"/>
        <w:rPr>
          <w:szCs w:val="28"/>
        </w:rPr>
      </w:pPr>
    </w:p>
    <w:p w14:paraId="5BB13E53" w14:textId="77777777" w:rsidR="004035C6" w:rsidRDefault="004035C6" w:rsidP="004035C6">
      <w:pPr>
        <w:bidi w:val="0"/>
        <w:spacing w:after="0" w:line="240" w:lineRule="auto"/>
        <w:jc w:val="both"/>
        <w:rPr>
          <w:szCs w:val="28"/>
        </w:rPr>
      </w:pPr>
    </w:p>
    <w:p w14:paraId="39B0F023" w14:textId="77777777" w:rsidR="004035C6" w:rsidRDefault="004035C6" w:rsidP="004035C6">
      <w:pPr>
        <w:bidi w:val="0"/>
        <w:spacing w:after="0" w:line="240" w:lineRule="auto"/>
        <w:jc w:val="both"/>
        <w:rPr>
          <w:szCs w:val="28"/>
        </w:rPr>
      </w:pPr>
    </w:p>
    <w:p w14:paraId="53F93D77" w14:textId="77777777" w:rsidR="004035C6" w:rsidRDefault="004035C6" w:rsidP="004035C6">
      <w:pPr>
        <w:bidi w:val="0"/>
        <w:spacing w:after="0" w:line="240" w:lineRule="auto"/>
        <w:jc w:val="both"/>
        <w:rPr>
          <w:szCs w:val="28"/>
        </w:rPr>
      </w:pPr>
    </w:p>
    <w:p w14:paraId="1BB7D467" w14:textId="77777777" w:rsidR="004035C6" w:rsidRDefault="004035C6" w:rsidP="004035C6">
      <w:pPr>
        <w:bidi w:val="0"/>
        <w:spacing w:after="0" w:line="240" w:lineRule="auto"/>
        <w:jc w:val="both"/>
        <w:rPr>
          <w:szCs w:val="28"/>
        </w:rPr>
      </w:pPr>
    </w:p>
    <w:p w14:paraId="765C228B" w14:textId="77777777" w:rsidR="004035C6" w:rsidRDefault="004035C6" w:rsidP="004035C6">
      <w:pPr>
        <w:bidi w:val="0"/>
        <w:spacing w:after="0" w:line="240" w:lineRule="auto"/>
        <w:jc w:val="both"/>
        <w:rPr>
          <w:szCs w:val="28"/>
        </w:rPr>
      </w:pPr>
    </w:p>
    <w:p w14:paraId="47A6385D" w14:textId="77777777" w:rsidR="004035C6" w:rsidRDefault="004035C6" w:rsidP="004035C6">
      <w:pPr>
        <w:bidi w:val="0"/>
        <w:spacing w:after="0" w:line="240" w:lineRule="auto"/>
        <w:jc w:val="both"/>
        <w:rPr>
          <w:szCs w:val="28"/>
        </w:rPr>
      </w:pPr>
    </w:p>
    <w:p w14:paraId="7F8EADA2" w14:textId="77777777" w:rsidR="002843D7" w:rsidRDefault="002843D7" w:rsidP="002843D7">
      <w:pPr>
        <w:bidi w:val="0"/>
        <w:spacing w:after="0" w:line="240" w:lineRule="auto"/>
        <w:jc w:val="both"/>
        <w:rPr>
          <w:szCs w:val="28"/>
        </w:rPr>
      </w:pPr>
    </w:p>
    <w:p w14:paraId="1FA81D22" w14:textId="77777777" w:rsidR="002843D7" w:rsidRDefault="002843D7" w:rsidP="002843D7">
      <w:pPr>
        <w:bidi w:val="0"/>
        <w:spacing w:after="0" w:line="240" w:lineRule="auto"/>
        <w:jc w:val="both"/>
        <w:rPr>
          <w:szCs w:val="28"/>
        </w:rPr>
      </w:pPr>
    </w:p>
    <w:p w14:paraId="0F726FCE" w14:textId="77777777" w:rsidR="002843D7" w:rsidRDefault="002843D7" w:rsidP="002843D7">
      <w:pPr>
        <w:bidi w:val="0"/>
        <w:spacing w:after="0" w:line="240" w:lineRule="auto"/>
        <w:jc w:val="both"/>
        <w:rPr>
          <w:szCs w:val="28"/>
        </w:rPr>
      </w:pPr>
    </w:p>
    <w:p w14:paraId="3437EC22" w14:textId="77777777" w:rsidR="002843D7" w:rsidRDefault="002843D7" w:rsidP="002843D7">
      <w:pPr>
        <w:bidi w:val="0"/>
        <w:spacing w:after="0" w:line="240" w:lineRule="auto"/>
        <w:jc w:val="both"/>
        <w:rPr>
          <w:szCs w:val="28"/>
        </w:rPr>
      </w:pPr>
    </w:p>
    <w:p w14:paraId="606A93F7" w14:textId="77777777" w:rsidR="002843D7" w:rsidRDefault="002843D7" w:rsidP="002843D7">
      <w:pPr>
        <w:bidi w:val="0"/>
        <w:spacing w:after="0" w:line="240" w:lineRule="auto"/>
        <w:jc w:val="both"/>
        <w:rPr>
          <w:szCs w:val="28"/>
        </w:rPr>
      </w:pPr>
    </w:p>
    <w:p w14:paraId="73BB4CBC" w14:textId="77777777" w:rsidR="002843D7" w:rsidRDefault="002843D7" w:rsidP="002843D7">
      <w:pPr>
        <w:bidi w:val="0"/>
        <w:spacing w:after="0" w:line="240" w:lineRule="auto"/>
        <w:jc w:val="both"/>
        <w:rPr>
          <w:szCs w:val="28"/>
        </w:rPr>
      </w:pPr>
    </w:p>
    <w:p w14:paraId="737BB89D" w14:textId="77777777" w:rsidR="002843D7" w:rsidRDefault="002843D7" w:rsidP="002843D7">
      <w:pPr>
        <w:bidi w:val="0"/>
        <w:spacing w:after="0" w:line="240" w:lineRule="auto"/>
        <w:jc w:val="both"/>
        <w:rPr>
          <w:szCs w:val="28"/>
        </w:rPr>
      </w:pPr>
    </w:p>
    <w:p w14:paraId="6C6643A9" w14:textId="77777777" w:rsidR="002843D7" w:rsidRDefault="002843D7" w:rsidP="002843D7">
      <w:pPr>
        <w:bidi w:val="0"/>
        <w:spacing w:after="0" w:line="240" w:lineRule="auto"/>
        <w:jc w:val="both"/>
        <w:rPr>
          <w:szCs w:val="28"/>
        </w:rPr>
      </w:pPr>
    </w:p>
    <w:p w14:paraId="2A3EA880" w14:textId="77777777" w:rsidR="002843D7" w:rsidRDefault="002843D7" w:rsidP="002843D7">
      <w:pPr>
        <w:bidi w:val="0"/>
        <w:spacing w:after="0" w:line="240" w:lineRule="auto"/>
        <w:jc w:val="both"/>
        <w:rPr>
          <w:szCs w:val="28"/>
        </w:rPr>
      </w:pPr>
    </w:p>
    <w:p w14:paraId="40D304F3" w14:textId="77777777" w:rsidR="002843D7" w:rsidRDefault="002843D7" w:rsidP="002843D7">
      <w:pPr>
        <w:bidi w:val="0"/>
        <w:spacing w:after="0" w:line="240" w:lineRule="auto"/>
        <w:jc w:val="both"/>
        <w:rPr>
          <w:szCs w:val="28"/>
        </w:rPr>
      </w:pPr>
    </w:p>
    <w:p w14:paraId="7A71BEEE" w14:textId="77777777" w:rsidR="002843D7" w:rsidRDefault="002843D7" w:rsidP="002843D7">
      <w:pPr>
        <w:bidi w:val="0"/>
        <w:spacing w:after="0" w:line="240" w:lineRule="auto"/>
        <w:jc w:val="both"/>
        <w:rPr>
          <w:szCs w:val="28"/>
        </w:rPr>
      </w:pPr>
    </w:p>
    <w:p w14:paraId="78B6BCCC" w14:textId="77777777" w:rsidR="002843D7" w:rsidRDefault="002843D7" w:rsidP="002843D7">
      <w:pPr>
        <w:bidi w:val="0"/>
        <w:spacing w:after="0" w:line="240" w:lineRule="auto"/>
        <w:jc w:val="both"/>
        <w:rPr>
          <w:szCs w:val="28"/>
        </w:rPr>
      </w:pPr>
    </w:p>
    <w:p w14:paraId="1575E68F" w14:textId="77777777" w:rsidR="002843D7" w:rsidRDefault="002843D7" w:rsidP="002843D7">
      <w:pPr>
        <w:bidi w:val="0"/>
        <w:spacing w:after="0" w:line="240" w:lineRule="auto"/>
        <w:jc w:val="both"/>
        <w:rPr>
          <w:szCs w:val="28"/>
        </w:rPr>
      </w:pPr>
    </w:p>
    <w:p w14:paraId="671AA695" w14:textId="77777777" w:rsidR="002843D7" w:rsidRDefault="002843D7" w:rsidP="002843D7">
      <w:pPr>
        <w:bidi w:val="0"/>
        <w:spacing w:after="0" w:line="240" w:lineRule="auto"/>
        <w:jc w:val="both"/>
        <w:rPr>
          <w:szCs w:val="28"/>
        </w:rPr>
      </w:pPr>
    </w:p>
    <w:p w14:paraId="04758989" w14:textId="77777777" w:rsidR="002843D7" w:rsidRDefault="002843D7" w:rsidP="002843D7">
      <w:pPr>
        <w:bidi w:val="0"/>
        <w:spacing w:after="0" w:line="240" w:lineRule="auto"/>
        <w:jc w:val="both"/>
        <w:rPr>
          <w:szCs w:val="28"/>
        </w:rPr>
      </w:pPr>
    </w:p>
    <w:p w14:paraId="2C29F35C" w14:textId="77777777" w:rsidR="002843D7" w:rsidRDefault="002843D7" w:rsidP="002843D7">
      <w:pPr>
        <w:bidi w:val="0"/>
        <w:spacing w:after="0" w:line="240" w:lineRule="auto"/>
        <w:jc w:val="both"/>
        <w:rPr>
          <w:szCs w:val="28"/>
        </w:rPr>
      </w:pPr>
    </w:p>
    <w:p w14:paraId="6069D8CD" w14:textId="77777777" w:rsidR="002843D7" w:rsidRDefault="002843D7" w:rsidP="002843D7">
      <w:pPr>
        <w:bidi w:val="0"/>
        <w:spacing w:after="0" w:line="240" w:lineRule="auto"/>
        <w:jc w:val="both"/>
        <w:rPr>
          <w:szCs w:val="28"/>
        </w:rPr>
      </w:pPr>
    </w:p>
    <w:p w14:paraId="57AF1C25" w14:textId="77777777" w:rsidR="002843D7" w:rsidRDefault="002843D7" w:rsidP="002843D7">
      <w:pPr>
        <w:bidi w:val="0"/>
        <w:spacing w:after="0" w:line="240" w:lineRule="auto"/>
        <w:jc w:val="both"/>
        <w:rPr>
          <w:szCs w:val="28"/>
        </w:rPr>
      </w:pPr>
    </w:p>
    <w:p w14:paraId="2D6D747C" w14:textId="016567F1" w:rsidR="002843D7" w:rsidRDefault="00896AA9" w:rsidP="00896AA9">
      <w:pPr>
        <w:tabs>
          <w:tab w:val="left" w:pos="1303"/>
          <w:tab w:val="center" w:pos="4251"/>
        </w:tabs>
        <w:spacing w:after="120" w:line="276" w:lineRule="auto"/>
        <w:jc w:val="center"/>
        <w:rPr>
          <w:rStyle w:val="Heading6Char"/>
          <w:rFonts w:ascii="Traditional Arabic" w:hAnsi="Traditional Arabic" w:cs="Traditional Arabic"/>
          <w:sz w:val="48"/>
          <w:szCs w:val="48"/>
          <w:rtl/>
        </w:rPr>
      </w:pPr>
      <w:r>
        <w:rPr>
          <w:rStyle w:val="Heading6Char"/>
          <w:rFonts w:ascii="Traditional Arabic" w:hAnsi="Traditional Arabic" w:cs="Traditional Arabic" w:hint="cs"/>
          <w:sz w:val="48"/>
          <w:szCs w:val="48"/>
          <w:rtl/>
        </w:rPr>
        <w:lastRenderedPageBreak/>
        <w:t>فهرس المحتويات</w:t>
      </w:r>
    </w:p>
    <w:tbl>
      <w:tblPr>
        <w:tblStyle w:val="TableGrid"/>
        <w:bidiVisual/>
        <w:tblW w:w="0" w:type="auto"/>
        <w:tblLook w:val="04A0" w:firstRow="1" w:lastRow="0" w:firstColumn="1" w:lastColumn="0" w:noHBand="0" w:noVBand="1"/>
      </w:tblPr>
      <w:tblGrid>
        <w:gridCol w:w="7007"/>
        <w:gridCol w:w="14"/>
        <w:gridCol w:w="1501"/>
      </w:tblGrid>
      <w:tr w:rsidR="00A767E3" w14:paraId="0F37972F" w14:textId="77777777" w:rsidTr="00EF156A">
        <w:tc>
          <w:tcPr>
            <w:tcW w:w="7007" w:type="dxa"/>
            <w:shd w:val="clear" w:color="auto" w:fill="F2F2F2" w:themeFill="background1" w:themeFillShade="F2"/>
            <w:vAlign w:val="center"/>
          </w:tcPr>
          <w:p w14:paraId="292CE5F0" w14:textId="77777777" w:rsidR="00A767E3" w:rsidRDefault="00A767E3" w:rsidP="00A767E3">
            <w:pPr>
              <w:tabs>
                <w:tab w:val="left" w:pos="2140"/>
              </w:tabs>
              <w:spacing w:after="120"/>
              <w:jc w:val="center"/>
              <w:rPr>
                <w:rStyle w:val="Heading6Char"/>
                <w:rFonts w:ascii="Traditional Arabic" w:hAnsi="Traditional Arabic" w:cs="Traditional Arabic"/>
                <w:sz w:val="28"/>
                <w:szCs w:val="28"/>
                <w:rtl/>
              </w:rPr>
            </w:pPr>
            <w:r w:rsidRPr="00FD3F3D">
              <w:rPr>
                <w:rFonts w:ascii="Traditional Arabic" w:hAnsi="Traditional Arabic" w:cs="Traditional Arabic" w:hint="cs"/>
                <w:b/>
                <w:bCs/>
                <w:sz w:val="36"/>
                <w:szCs w:val="36"/>
                <w:rtl/>
              </w:rPr>
              <w:t xml:space="preserve">     </w:t>
            </w:r>
            <w:r w:rsidRPr="00FD3F3D">
              <w:rPr>
                <w:rFonts w:ascii="Traditional Arabic" w:hAnsi="Traditional Arabic" w:cs="Traditional Arabic"/>
                <w:b/>
                <w:bCs/>
                <w:sz w:val="36"/>
                <w:szCs w:val="36"/>
                <w:rtl/>
              </w:rPr>
              <w:t>الموضوع</w:t>
            </w:r>
          </w:p>
        </w:tc>
        <w:tc>
          <w:tcPr>
            <w:tcW w:w="1515" w:type="dxa"/>
            <w:gridSpan w:val="2"/>
            <w:shd w:val="clear" w:color="auto" w:fill="F2F2F2" w:themeFill="background1" w:themeFillShade="F2"/>
            <w:vAlign w:val="center"/>
          </w:tcPr>
          <w:p w14:paraId="3A7E02A0" w14:textId="77777777" w:rsidR="00A767E3" w:rsidRDefault="00A767E3" w:rsidP="00A767E3">
            <w:pPr>
              <w:tabs>
                <w:tab w:val="left" w:pos="2140"/>
              </w:tabs>
              <w:spacing w:after="120"/>
              <w:jc w:val="center"/>
              <w:rPr>
                <w:rStyle w:val="Heading6Char"/>
                <w:rFonts w:ascii="Traditional Arabic" w:hAnsi="Traditional Arabic" w:cs="Traditional Arabic"/>
                <w:sz w:val="28"/>
                <w:szCs w:val="28"/>
                <w:rtl/>
              </w:rPr>
            </w:pPr>
            <w:r w:rsidRPr="00FD3F3D">
              <w:rPr>
                <w:rFonts w:ascii="Traditional Arabic" w:hAnsi="Traditional Arabic" w:cs="Traditional Arabic" w:hint="cs"/>
                <w:b/>
                <w:bCs/>
                <w:sz w:val="36"/>
                <w:szCs w:val="36"/>
                <w:rtl/>
              </w:rPr>
              <w:t>الصفحة</w:t>
            </w:r>
          </w:p>
        </w:tc>
      </w:tr>
      <w:tr w:rsidR="00A767E3" w14:paraId="356B825E" w14:textId="77777777" w:rsidTr="00EF156A">
        <w:tc>
          <w:tcPr>
            <w:tcW w:w="7007" w:type="dxa"/>
            <w:vAlign w:val="center"/>
          </w:tcPr>
          <w:p w14:paraId="62AF9E7E" w14:textId="77777777" w:rsidR="00A767E3" w:rsidRDefault="00A767E3" w:rsidP="00A767E3">
            <w:pPr>
              <w:spacing w:after="120"/>
              <w:rPr>
                <w:rStyle w:val="Heading6Char"/>
                <w:rFonts w:ascii="Traditional Arabic" w:hAnsi="Traditional Arabic" w:cs="Traditional Arabic"/>
                <w:sz w:val="28"/>
                <w:szCs w:val="28"/>
                <w:rtl/>
              </w:rPr>
            </w:pPr>
            <w:r>
              <w:rPr>
                <w:rFonts w:ascii="Traditional Arabic" w:hAnsi="Traditional Arabic" w:cs="Traditional Arabic" w:hint="cs"/>
                <w:sz w:val="32"/>
                <w:szCs w:val="32"/>
                <w:rtl/>
              </w:rPr>
              <w:t>الإهداء</w:t>
            </w:r>
          </w:p>
        </w:tc>
        <w:tc>
          <w:tcPr>
            <w:tcW w:w="1515" w:type="dxa"/>
            <w:gridSpan w:val="2"/>
            <w:vAlign w:val="center"/>
          </w:tcPr>
          <w:p w14:paraId="06603F5D" w14:textId="77777777" w:rsidR="00A767E3" w:rsidRDefault="00A767E3" w:rsidP="00A767E3">
            <w:pPr>
              <w:spacing w:after="120"/>
              <w:jc w:val="center"/>
              <w:rPr>
                <w:rStyle w:val="Heading6Char"/>
                <w:rFonts w:ascii="Traditional Arabic" w:hAnsi="Traditional Arabic" w:cs="Traditional Arabic"/>
                <w:sz w:val="28"/>
                <w:szCs w:val="28"/>
                <w:rtl/>
              </w:rPr>
            </w:pPr>
            <w:r w:rsidRPr="00FD3F3D">
              <w:rPr>
                <w:rFonts w:ascii="Traditional Arabic" w:hAnsi="Traditional Arabic" w:cs="Traditional Arabic" w:hint="cs"/>
                <w:sz w:val="32"/>
                <w:szCs w:val="32"/>
                <w:rtl/>
              </w:rPr>
              <w:t>أ</w:t>
            </w:r>
          </w:p>
        </w:tc>
      </w:tr>
      <w:tr w:rsidR="00A767E3" w14:paraId="03E3E872" w14:textId="77777777" w:rsidTr="00EF156A">
        <w:tc>
          <w:tcPr>
            <w:tcW w:w="7007" w:type="dxa"/>
            <w:vAlign w:val="center"/>
          </w:tcPr>
          <w:p w14:paraId="787510BC" w14:textId="77777777" w:rsidR="00A767E3" w:rsidRDefault="00A767E3" w:rsidP="00A767E3">
            <w:pPr>
              <w:spacing w:after="120"/>
              <w:rPr>
                <w:rStyle w:val="Heading6Char"/>
                <w:rFonts w:ascii="Traditional Arabic" w:hAnsi="Traditional Arabic" w:cs="Traditional Arabic"/>
                <w:sz w:val="28"/>
                <w:szCs w:val="28"/>
                <w:rtl/>
              </w:rPr>
            </w:pPr>
            <w:r w:rsidRPr="00FD3F3D">
              <w:rPr>
                <w:rFonts w:ascii="Traditional Arabic" w:hAnsi="Traditional Arabic" w:cs="Traditional Arabic"/>
                <w:sz w:val="32"/>
                <w:szCs w:val="32"/>
                <w:rtl/>
              </w:rPr>
              <w:t>شكر وتقدير</w:t>
            </w:r>
          </w:p>
        </w:tc>
        <w:tc>
          <w:tcPr>
            <w:tcW w:w="1515" w:type="dxa"/>
            <w:gridSpan w:val="2"/>
            <w:vAlign w:val="center"/>
          </w:tcPr>
          <w:p w14:paraId="3E0FEC2A" w14:textId="77777777" w:rsidR="00A767E3" w:rsidRDefault="00A767E3" w:rsidP="00A767E3">
            <w:pPr>
              <w:spacing w:after="120"/>
              <w:jc w:val="center"/>
              <w:rPr>
                <w:rStyle w:val="Heading6Char"/>
                <w:rFonts w:ascii="Traditional Arabic" w:hAnsi="Traditional Arabic" w:cs="Traditional Arabic"/>
                <w:sz w:val="28"/>
                <w:szCs w:val="28"/>
                <w:rtl/>
              </w:rPr>
            </w:pPr>
            <w:r w:rsidRPr="00FD3F3D">
              <w:rPr>
                <w:rFonts w:ascii="Traditional Arabic" w:hAnsi="Traditional Arabic" w:cs="Traditional Arabic" w:hint="cs"/>
                <w:sz w:val="32"/>
                <w:szCs w:val="32"/>
                <w:rtl/>
              </w:rPr>
              <w:t xml:space="preserve">ب  </w:t>
            </w:r>
          </w:p>
        </w:tc>
      </w:tr>
      <w:tr w:rsidR="00A767E3" w14:paraId="684DDCF5" w14:textId="77777777" w:rsidTr="00EF156A">
        <w:tc>
          <w:tcPr>
            <w:tcW w:w="7007" w:type="dxa"/>
            <w:vAlign w:val="center"/>
          </w:tcPr>
          <w:p w14:paraId="59590114" w14:textId="77777777" w:rsidR="00A767E3" w:rsidRDefault="00A767E3" w:rsidP="00A767E3">
            <w:pPr>
              <w:spacing w:after="120"/>
              <w:rPr>
                <w:rStyle w:val="Heading6Char"/>
                <w:rFonts w:ascii="Traditional Arabic" w:hAnsi="Traditional Arabic" w:cs="Traditional Arabic"/>
                <w:sz w:val="28"/>
                <w:szCs w:val="28"/>
                <w:rtl/>
              </w:rPr>
            </w:pPr>
            <w:r w:rsidRPr="00FD3F3D">
              <w:rPr>
                <w:rFonts w:ascii="Traditional Arabic" w:hAnsi="Traditional Arabic" w:cs="Traditional Arabic"/>
                <w:sz w:val="32"/>
                <w:szCs w:val="32"/>
                <w:rtl/>
              </w:rPr>
              <w:t xml:space="preserve">ملخص </w:t>
            </w:r>
            <w:r w:rsidRPr="00FD3F3D">
              <w:rPr>
                <w:rFonts w:ascii="Traditional Arabic" w:hAnsi="Traditional Arabic" w:cs="Traditional Arabic" w:hint="cs"/>
                <w:sz w:val="32"/>
                <w:szCs w:val="32"/>
                <w:rtl/>
              </w:rPr>
              <w:t>الرسالة</w:t>
            </w:r>
            <w:r w:rsidRPr="00FD3F3D">
              <w:rPr>
                <w:rFonts w:ascii="Traditional Arabic" w:hAnsi="Traditional Arabic" w:cs="Traditional Arabic"/>
                <w:sz w:val="32"/>
                <w:szCs w:val="32"/>
                <w:rtl/>
              </w:rPr>
              <w:t xml:space="preserve"> </w:t>
            </w:r>
            <w:r w:rsidRPr="00FD3F3D">
              <w:rPr>
                <w:rFonts w:ascii="Traditional Arabic" w:hAnsi="Traditional Arabic" w:cs="Traditional Arabic" w:hint="cs"/>
                <w:sz w:val="32"/>
                <w:szCs w:val="32"/>
                <w:rtl/>
              </w:rPr>
              <w:t>باللغة العربية</w:t>
            </w:r>
          </w:p>
        </w:tc>
        <w:tc>
          <w:tcPr>
            <w:tcW w:w="1515" w:type="dxa"/>
            <w:gridSpan w:val="2"/>
            <w:vAlign w:val="center"/>
          </w:tcPr>
          <w:p w14:paraId="468B47CA" w14:textId="77777777" w:rsidR="00A767E3" w:rsidRDefault="00A767E3" w:rsidP="00A767E3">
            <w:pPr>
              <w:spacing w:after="120"/>
              <w:jc w:val="center"/>
              <w:rPr>
                <w:rStyle w:val="Heading6Char"/>
                <w:rFonts w:ascii="Traditional Arabic" w:hAnsi="Traditional Arabic" w:cs="Traditional Arabic"/>
                <w:sz w:val="28"/>
                <w:szCs w:val="28"/>
                <w:rtl/>
              </w:rPr>
            </w:pPr>
            <w:r w:rsidRPr="00FD3F3D">
              <w:rPr>
                <w:rFonts w:ascii="Traditional Arabic" w:hAnsi="Traditional Arabic" w:cs="Traditional Arabic" w:hint="cs"/>
                <w:sz w:val="32"/>
                <w:szCs w:val="32"/>
                <w:rtl/>
              </w:rPr>
              <w:t>ج</w:t>
            </w:r>
          </w:p>
        </w:tc>
      </w:tr>
      <w:tr w:rsidR="00A767E3" w14:paraId="2FE6E2D3" w14:textId="77777777" w:rsidTr="00EF156A">
        <w:tc>
          <w:tcPr>
            <w:tcW w:w="7007" w:type="dxa"/>
            <w:vAlign w:val="center"/>
          </w:tcPr>
          <w:p w14:paraId="0E229546" w14:textId="77777777" w:rsidR="00A767E3" w:rsidRDefault="00A767E3" w:rsidP="00A767E3">
            <w:pPr>
              <w:spacing w:after="120"/>
              <w:rPr>
                <w:rStyle w:val="Heading6Char"/>
                <w:rFonts w:ascii="Traditional Arabic" w:hAnsi="Traditional Arabic" w:cs="Traditional Arabic"/>
                <w:sz w:val="28"/>
                <w:szCs w:val="28"/>
                <w:rtl/>
              </w:rPr>
            </w:pPr>
            <w:r w:rsidRPr="00FD3F3D">
              <w:rPr>
                <w:rFonts w:ascii="Traditional Arabic" w:hAnsi="Traditional Arabic" w:cs="Traditional Arabic" w:hint="cs"/>
                <w:sz w:val="32"/>
                <w:szCs w:val="32"/>
                <w:rtl/>
              </w:rPr>
              <w:t>ملخص الدراسة باللغة الانجليزية</w:t>
            </w:r>
          </w:p>
        </w:tc>
        <w:tc>
          <w:tcPr>
            <w:tcW w:w="1515" w:type="dxa"/>
            <w:gridSpan w:val="2"/>
            <w:vAlign w:val="center"/>
          </w:tcPr>
          <w:p w14:paraId="5FC551FB" w14:textId="772C1CA6" w:rsidR="00A767E3" w:rsidRDefault="00EB1E51" w:rsidP="00A767E3">
            <w:pPr>
              <w:spacing w:after="120"/>
              <w:jc w:val="center"/>
              <w:rPr>
                <w:rStyle w:val="Heading6Char"/>
                <w:rFonts w:ascii="Traditional Arabic" w:hAnsi="Traditional Arabic" w:cs="Traditional Arabic"/>
                <w:sz w:val="28"/>
                <w:szCs w:val="28"/>
                <w:rtl/>
              </w:rPr>
            </w:pPr>
            <w:r>
              <w:rPr>
                <w:rFonts w:hint="cs"/>
                <w:sz w:val="32"/>
                <w:szCs w:val="32"/>
                <w:rtl/>
              </w:rPr>
              <w:t>د</w:t>
            </w:r>
          </w:p>
        </w:tc>
      </w:tr>
      <w:tr w:rsidR="00EB1E51" w14:paraId="195E35A5" w14:textId="77777777" w:rsidTr="00EF156A">
        <w:tc>
          <w:tcPr>
            <w:tcW w:w="7007" w:type="dxa"/>
            <w:vAlign w:val="center"/>
          </w:tcPr>
          <w:p w14:paraId="560C8520" w14:textId="7487D2FC" w:rsidR="00EB1E51" w:rsidRPr="00FD3F3D" w:rsidRDefault="00EB1E51" w:rsidP="00EB1E51">
            <w:pPr>
              <w:spacing w:after="120"/>
              <w:rPr>
                <w:rFonts w:ascii="Traditional Arabic" w:hAnsi="Traditional Arabic" w:cs="Traditional Arabic"/>
                <w:sz w:val="32"/>
                <w:szCs w:val="32"/>
                <w:rtl/>
              </w:rPr>
            </w:pPr>
            <w:r w:rsidRPr="00FD3F3D">
              <w:rPr>
                <w:rFonts w:ascii="Traditional Arabic" w:hAnsi="Traditional Arabic" w:cs="Traditional Arabic" w:hint="cs"/>
                <w:sz w:val="32"/>
                <w:szCs w:val="32"/>
                <w:rtl/>
              </w:rPr>
              <w:t>ملخص الدراسة باللغة الانجليزية</w:t>
            </w:r>
          </w:p>
        </w:tc>
        <w:tc>
          <w:tcPr>
            <w:tcW w:w="1515" w:type="dxa"/>
            <w:gridSpan w:val="2"/>
            <w:vAlign w:val="center"/>
          </w:tcPr>
          <w:p w14:paraId="395BFF4E" w14:textId="725416C5" w:rsidR="00EB1E51" w:rsidRDefault="00EB1E51" w:rsidP="00EB1E51">
            <w:pPr>
              <w:spacing w:after="120"/>
              <w:jc w:val="center"/>
              <w:rPr>
                <w:rFonts w:ascii="Traditional Arabic" w:hAnsi="Traditional Arabic" w:cs="Traditional Arabic"/>
                <w:sz w:val="32"/>
                <w:szCs w:val="32"/>
                <w:rtl/>
              </w:rPr>
            </w:pPr>
            <w:r>
              <w:rPr>
                <w:rFonts w:ascii="Traditional Arabic" w:hAnsi="Traditional Arabic" w:cs="Traditional Arabic" w:hint="cs"/>
                <w:sz w:val="32"/>
                <w:szCs w:val="32"/>
                <w:rtl/>
              </w:rPr>
              <w:t>ه</w:t>
            </w:r>
          </w:p>
        </w:tc>
      </w:tr>
      <w:tr w:rsidR="00EB1E51" w14:paraId="2C015C79" w14:textId="77777777" w:rsidTr="00EF156A">
        <w:tc>
          <w:tcPr>
            <w:tcW w:w="7007" w:type="dxa"/>
            <w:vAlign w:val="center"/>
          </w:tcPr>
          <w:p w14:paraId="47988DEC" w14:textId="77777777" w:rsidR="00EB1E51" w:rsidRDefault="00EB1E51" w:rsidP="00EB1E51">
            <w:pPr>
              <w:spacing w:after="120"/>
              <w:rPr>
                <w:rStyle w:val="Heading6Char"/>
                <w:rFonts w:ascii="Traditional Arabic" w:hAnsi="Traditional Arabic" w:cs="Traditional Arabic"/>
                <w:sz w:val="28"/>
                <w:szCs w:val="28"/>
                <w:rtl/>
              </w:rPr>
            </w:pPr>
            <w:r w:rsidRPr="00FD3F3D">
              <w:rPr>
                <w:rFonts w:ascii="Traditional Arabic" w:hAnsi="Traditional Arabic" w:cs="Traditional Arabic" w:hint="cs"/>
                <w:sz w:val="32"/>
                <w:szCs w:val="32"/>
                <w:rtl/>
              </w:rPr>
              <w:t>فهرس المحتويات</w:t>
            </w:r>
            <w:r w:rsidRPr="00FD3F3D">
              <w:rPr>
                <w:rFonts w:ascii="Traditional Arabic" w:hAnsi="Traditional Arabic" w:cs="Traditional Arabic"/>
                <w:sz w:val="32"/>
                <w:szCs w:val="32"/>
                <w:rtl/>
              </w:rPr>
              <w:t xml:space="preserve"> </w:t>
            </w:r>
          </w:p>
        </w:tc>
        <w:tc>
          <w:tcPr>
            <w:tcW w:w="1515" w:type="dxa"/>
            <w:gridSpan w:val="2"/>
            <w:vAlign w:val="center"/>
          </w:tcPr>
          <w:p w14:paraId="42896556" w14:textId="09BB040B" w:rsidR="00EB1E51" w:rsidRDefault="00EB1E51" w:rsidP="00EB1E51">
            <w:pPr>
              <w:spacing w:after="120"/>
              <w:jc w:val="center"/>
              <w:rPr>
                <w:rStyle w:val="Heading6Char"/>
                <w:rFonts w:ascii="Traditional Arabic" w:hAnsi="Traditional Arabic" w:cs="Traditional Arabic"/>
                <w:sz w:val="28"/>
                <w:szCs w:val="28"/>
                <w:rtl/>
              </w:rPr>
            </w:pPr>
            <w:r>
              <w:rPr>
                <w:rFonts w:hint="cs"/>
                <w:sz w:val="32"/>
                <w:szCs w:val="32"/>
                <w:rtl/>
              </w:rPr>
              <w:t>و</w:t>
            </w:r>
          </w:p>
        </w:tc>
      </w:tr>
      <w:tr w:rsidR="00EB1E51" w14:paraId="00762A5D" w14:textId="77777777" w:rsidTr="00EF156A">
        <w:tc>
          <w:tcPr>
            <w:tcW w:w="7007" w:type="dxa"/>
            <w:vAlign w:val="center"/>
          </w:tcPr>
          <w:p w14:paraId="4B456BB1" w14:textId="77777777" w:rsidR="00EB1E51" w:rsidRDefault="00EB1E51" w:rsidP="00EB1E51">
            <w:pPr>
              <w:spacing w:after="120"/>
              <w:rPr>
                <w:rStyle w:val="Heading6Char"/>
                <w:rFonts w:ascii="Traditional Arabic" w:hAnsi="Traditional Arabic" w:cs="Traditional Arabic"/>
                <w:sz w:val="28"/>
                <w:szCs w:val="28"/>
                <w:rtl/>
              </w:rPr>
            </w:pPr>
            <w:r w:rsidRPr="00FD3F3D">
              <w:rPr>
                <w:rFonts w:ascii="Traditional Arabic" w:hAnsi="Traditional Arabic" w:cs="Traditional Arabic" w:hint="cs"/>
                <w:sz w:val="32"/>
                <w:szCs w:val="32"/>
                <w:rtl/>
              </w:rPr>
              <w:t>فهرس</w:t>
            </w:r>
            <w:r w:rsidRPr="00FD3F3D">
              <w:rPr>
                <w:rFonts w:ascii="Traditional Arabic" w:hAnsi="Traditional Arabic" w:cs="Traditional Arabic"/>
                <w:sz w:val="32"/>
                <w:szCs w:val="32"/>
                <w:rtl/>
              </w:rPr>
              <w:t xml:space="preserve"> </w:t>
            </w:r>
            <w:r w:rsidRPr="00FD3F3D">
              <w:rPr>
                <w:rFonts w:ascii="Traditional Arabic" w:hAnsi="Traditional Arabic" w:cs="Traditional Arabic" w:hint="cs"/>
                <w:sz w:val="32"/>
                <w:szCs w:val="32"/>
                <w:rtl/>
              </w:rPr>
              <w:t>الجداول</w:t>
            </w:r>
          </w:p>
        </w:tc>
        <w:tc>
          <w:tcPr>
            <w:tcW w:w="1515" w:type="dxa"/>
            <w:gridSpan w:val="2"/>
            <w:vAlign w:val="center"/>
          </w:tcPr>
          <w:p w14:paraId="4141480E" w14:textId="350C05A6" w:rsidR="00EB1E51" w:rsidRDefault="00EB1E51" w:rsidP="00EB1E51">
            <w:pPr>
              <w:spacing w:after="120"/>
              <w:jc w:val="center"/>
              <w:rPr>
                <w:rStyle w:val="Heading6Char"/>
                <w:rFonts w:ascii="Traditional Arabic" w:hAnsi="Traditional Arabic" w:cs="Traditional Arabic"/>
                <w:sz w:val="28"/>
                <w:szCs w:val="28"/>
                <w:rtl/>
              </w:rPr>
            </w:pPr>
            <w:r>
              <w:rPr>
                <w:rFonts w:hint="cs"/>
                <w:sz w:val="32"/>
                <w:szCs w:val="32"/>
                <w:rtl/>
              </w:rPr>
              <w:t>ط</w:t>
            </w:r>
          </w:p>
        </w:tc>
      </w:tr>
      <w:tr w:rsidR="00EB1E51" w14:paraId="317B1F71" w14:textId="77777777" w:rsidTr="00EF156A">
        <w:tc>
          <w:tcPr>
            <w:tcW w:w="7007" w:type="dxa"/>
            <w:vAlign w:val="center"/>
          </w:tcPr>
          <w:p w14:paraId="32BD1FBE" w14:textId="772BE4BE" w:rsidR="00EB1E51" w:rsidRPr="00FD3F3D" w:rsidRDefault="00EB1E51" w:rsidP="00EB1E51">
            <w:pPr>
              <w:spacing w:after="120"/>
              <w:rPr>
                <w:rFonts w:ascii="Traditional Arabic" w:hAnsi="Traditional Arabic" w:cs="Traditional Arabic"/>
                <w:sz w:val="32"/>
                <w:szCs w:val="32"/>
                <w:rtl/>
              </w:rPr>
            </w:pPr>
            <w:r w:rsidRPr="00FD3F3D">
              <w:rPr>
                <w:rFonts w:ascii="Traditional Arabic" w:hAnsi="Traditional Arabic" w:cs="Traditional Arabic" w:hint="cs"/>
                <w:sz w:val="32"/>
                <w:szCs w:val="32"/>
                <w:rtl/>
              </w:rPr>
              <w:t>فهرس</w:t>
            </w:r>
            <w:r w:rsidRPr="00FD3F3D">
              <w:rPr>
                <w:rFonts w:ascii="Traditional Arabic" w:hAnsi="Traditional Arabic" w:cs="Traditional Arabic"/>
                <w:sz w:val="32"/>
                <w:szCs w:val="32"/>
                <w:rtl/>
              </w:rPr>
              <w:t xml:space="preserve"> </w:t>
            </w:r>
            <w:r w:rsidRPr="00FD3F3D">
              <w:rPr>
                <w:rFonts w:ascii="Traditional Arabic" w:hAnsi="Traditional Arabic" w:cs="Traditional Arabic" w:hint="cs"/>
                <w:sz w:val="32"/>
                <w:szCs w:val="32"/>
                <w:rtl/>
              </w:rPr>
              <w:t>الجداول</w:t>
            </w:r>
          </w:p>
        </w:tc>
        <w:tc>
          <w:tcPr>
            <w:tcW w:w="1515" w:type="dxa"/>
            <w:gridSpan w:val="2"/>
            <w:vAlign w:val="center"/>
          </w:tcPr>
          <w:p w14:paraId="1C778D79" w14:textId="29417198" w:rsidR="00EB1E51" w:rsidRDefault="00EB1E51" w:rsidP="00EB1E51">
            <w:pPr>
              <w:spacing w:after="120"/>
              <w:jc w:val="center"/>
              <w:rPr>
                <w:rFonts w:ascii="Traditional Arabic" w:hAnsi="Traditional Arabic" w:cs="Traditional Arabic"/>
                <w:sz w:val="32"/>
                <w:szCs w:val="32"/>
                <w:rtl/>
              </w:rPr>
            </w:pPr>
            <w:r>
              <w:rPr>
                <w:rFonts w:ascii="Traditional Arabic" w:hAnsi="Traditional Arabic" w:cs="Traditional Arabic" w:hint="cs"/>
                <w:sz w:val="32"/>
                <w:szCs w:val="32"/>
                <w:rtl/>
              </w:rPr>
              <w:t>ي</w:t>
            </w:r>
          </w:p>
        </w:tc>
      </w:tr>
      <w:tr w:rsidR="00EB1E51" w14:paraId="12447F77" w14:textId="77777777" w:rsidTr="00EF156A">
        <w:tc>
          <w:tcPr>
            <w:tcW w:w="7007" w:type="dxa"/>
            <w:vAlign w:val="center"/>
          </w:tcPr>
          <w:p w14:paraId="5043ED21" w14:textId="77777777" w:rsidR="00EB1E51" w:rsidRDefault="00EB1E51" w:rsidP="00EB1E51">
            <w:pPr>
              <w:spacing w:after="120"/>
              <w:rPr>
                <w:rStyle w:val="Heading6Char"/>
                <w:rFonts w:ascii="Traditional Arabic" w:hAnsi="Traditional Arabic" w:cs="Traditional Arabic"/>
                <w:sz w:val="28"/>
                <w:szCs w:val="28"/>
                <w:rtl/>
              </w:rPr>
            </w:pPr>
            <w:r w:rsidRPr="00FD3F3D">
              <w:rPr>
                <w:rFonts w:ascii="Traditional Arabic" w:hAnsi="Traditional Arabic" w:cs="Traditional Arabic" w:hint="cs"/>
                <w:sz w:val="32"/>
                <w:szCs w:val="32"/>
                <w:rtl/>
              </w:rPr>
              <w:t>فهرس الأشكال</w:t>
            </w:r>
          </w:p>
        </w:tc>
        <w:tc>
          <w:tcPr>
            <w:tcW w:w="1515" w:type="dxa"/>
            <w:gridSpan w:val="2"/>
            <w:vAlign w:val="center"/>
          </w:tcPr>
          <w:p w14:paraId="58ECDF6F" w14:textId="43D51135" w:rsidR="00EB1E51" w:rsidRDefault="00EB1E51" w:rsidP="00EB1E51">
            <w:pPr>
              <w:spacing w:after="120"/>
              <w:jc w:val="center"/>
              <w:rPr>
                <w:rStyle w:val="Heading6Char"/>
                <w:rFonts w:ascii="Traditional Arabic" w:hAnsi="Traditional Arabic" w:cs="Traditional Arabic"/>
                <w:sz w:val="28"/>
                <w:szCs w:val="28"/>
                <w:rtl/>
              </w:rPr>
            </w:pPr>
            <w:r>
              <w:rPr>
                <w:rFonts w:hint="cs"/>
                <w:sz w:val="32"/>
                <w:szCs w:val="32"/>
                <w:rtl/>
              </w:rPr>
              <w:t>ك</w:t>
            </w:r>
          </w:p>
        </w:tc>
      </w:tr>
      <w:tr w:rsidR="00EB1E51" w14:paraId="09ABC83C" w14:textId="77777777" w:rsidTr="00EF156A">
        <w:tc>
          <w:tcPr>
            <w:tcW w:w="7007" w:type="dxa"/>
            <w:vAlign w:val="center"/>
          </w:tcPr>
          <w:p w14:paraId="68DABF69" w14:textId="77777777" w:rsidR="00EB1E51" w:rsidRDefault="00EB1E51" w:rsidP="00EB1E51">
            <w:pPr>
              <w:spacing w:after="120"/>
              <w:rPr>
                <w:rStyle w:val="Heading6Char"/>
                <w:rFonts w:ascii="Traditional Arabic" w:hAnsi="Traditional Arabic" w:cs="Traditional Arabic"/>
                <w:sz w:val="28"/>
                <w:szCs w:val="28"/>
                <w:rtl/>
              </w:rPr>
            </w:pPr>
            <w:r>
              <w:rPr>
                <w:rFonts w:ascii="Traditional Arabic" w:hAnsi="Traditional Arabic" w:cs="Traditional Arabic" w:hint="cs"/>
                <w:sz w:val="32"/>
                <w:szCs w:val="32"/>
                <w:rtl/>
              </w:rPr>
              <w:t>فهرس الملاحق</w:t>
            </w:r>
          </w:p>
        </w:tc>
        <w:tc>
          <w:tcPr>
            <w:tcW w:w="1515" w:type="dxa"/>
            <w:gridSpan w:val="2"/>
            <w:vAlign w:val="center"/>
          </w:tcPr>
          <w:p w14:paraId="2AEE0E6A" w14:textId="48B3EA14" w:rsidR="00EB1E51" w:rsidRDefault="00EB1E51" w:rsidP="00EB1E51">
            <w:pPr>
              <w:spacing w:after="120"/>
              <w:jc w:val="center"/>
              <w:rPr>
                <w:rStyle w:val="Heading6Char"/>
                <w:rFonts w:ascii="Traditional Arabic" w:hAnsi="Traditional Arabic" w:cs="Traditional Arabic"/>
                <w:sz w:val="28"/>
                <w:szCs w:val="28"/>
                <w:rtl/>
              </w:rPr>
            </w:pPr>
            <w:r>
              <w:rPr>
                <w:rFonts w:hint="cs"/>
                <w:sz w:val="32"/>
                <w:szCs w:val="32"/>
                <w:rtl/>
              </w:rPr>
              <w:t>ل</w:t>
            </w:r>
          </w:p>
        </w:tc>
      </w:tr>
      <w:tr w:rsidR="00EB1E51" w14:paraId="4E4D9283" w14:textId="77777777" w:rsidTr="00EF156A">
        <w:tc>
          <w:tcPr>
            <w:tcW w:w="8522" w:type="dxa"/>
            <w:gridSpan w:val="3"/>
            <w:shd w:val="clear" w:color="auto" w:fill="F2F2F2" w:themeFill="background1" w:themeFillShade="F2"/>
            <w:vAlign w:val="center"/>
          </w:tcPr>
          <w:p w14:paraId="1E2D6377" w14:textId="77777777" w:rsidR="00EB1E51" w:rsidRDefault="00EB1E51" w:rsidP="00EB1E51">
            <w:pPr>
              <w:spacing w:after="120"/>
              <w:jc w:val="center"/>
              <w:rPr>
                <w:rStyle w:val="Heading6Char"/>
                <w:rFonts w:ascii="Traditional Arabic" w:hAnsi="Traditional Arabic" w:cs="Traditional Arabic"/>
                <w:sz w:val="28"/>
                <w:szCs w:val="28"/>
                <w:rtl/>
              </w:rPr>
            </w:pPr>
            <w:r w:rsidRPr="00FD3F3D">
              <w:rPr>
                <w:rFonts w:ascii="Traditional Arabic" w:hAnsi="Traditional Arabic" w:cs="Traditional Arabic"/>
                <w:b/>
                <w:bCs/>
                <w:sz w:val="36"/>
                <w:szCs w:val="36"/>
                <w:rtl/>
              </w:rPr>
              <w:t>الفصل الأول</w:t>
            </w:r>
            <w:r w:rsidRPr="00FD3F3D">
              <w:rPr>
                <w:rFonts w:ascii="Traditional Arabic" w:hAnsi="Traditional Arabic" w:cs="Traditional Arabic" w:hint="cs"/>
                <w:b/>
                <w:bCs/>
                <w:sz w:val="36"/>
                <w:szCs w:val="36"/>
                <w:rtl/>
              </w:rPr>
              <w:t xml:space="preserve">: مدخل الدراسة </w:t>
            </w:r>
          </w:p>
        </w:tc>
      </w:tr>
      <w:tr w:rsidR="00EB1E51" w14:paraId="6377C507" w14:textId="77777777" w:rsidTr="00EF156A">
        <w:tc>
          <w:tcPr>
            <w:tcW w:w="7007" w:type="dxa"/>
            <w:vAlign w:val="center"/>
          </w:tcPr>
          <w:p w14:paraId="10FA93F8" w14:textId="77777777" w:rsidR="00EB1E51" w:rsidRDefault="00EB1E51" w:rsidP="00EB1E51">
            <w:pPr>
              <w:spacing w:after="120"/>
              <w:rPr>
                <w:rStyle w:val="Heading6Char"/>
                <w:rFonts w:ascii="Traditional Arabic" w:hAnsi="Traditional Arabic" w:cs="Traditional Arabic"/>
                <w:sz w:val="28"/>
                <w:szCs w:val="28"/>
                <w:rtl/>
              </w:rPr>
            </w:pPr>
            <w:r w:rsidRPr="00FD3F3D">
              <w:rPr>
                <w:rFonts w:ascii="Traditional Arabic" w:hAnsi="Traditional Arabic" w:cs="Traditional Arabic" w:hint="cs"/>
                <w:sz w:val="32"/>
                <w:szCs w:val="32"/>
                <w:rtl/>
              </w:rPr>
              <w:t xml:space="preserve">المقدمة </w:t>
            </w:r>
          </w:p>
        </w:tc>
        <w:tc>
          <w:tcPr>
            <w:tcW w:w="1515" w:type="dxa"/>
            <w:gridSpan w:val="2"/>
            <w:vAlign w:val="center"/>
          </w:tcPr>
          <w:p w14:paraId="780B458A" w14:textId="77777777" w:rsidR="00EB1E51" w:rsidRPr="00D31A00" w:rsidRDefault="00EB1E51" w:rsidP="00EB1E51">
            <w:pPr>
              <w:spacing w:after="120"/>
              <w:jc w:val="center"/>
              <w:rPr>
                <w:b/>
                <w:bCs/>
                <w:sz w:val="32"/>
                <w:szCs w:val="32"/>
                <w:rtl/>
              </w:rPr>
            </w:pPr>
            <w:r w:rsidRPr="00FD3F3D">
              <w:rPr>
                <w:rFonts w:ascii="Traditional Arabic" w:hAnsi="Traditional Arabic" w:cs="Traditional Arabic" w:hint="cs"/>
                <w:sz w:val="32"/>
                <w:szCs w:val="32"/>
                <w:rtl/>
              </w:rPr>
              <w:t>2</w:t>
            </w:r>
          </w:p>
        </w:tc>
      </w:tr>
      <w:tr w:rsidR="00EB1E51" w14:paraId="79CF6194" w14:textId="77777777" w:rsidTr="00EF156A">
        <w:tc>
          <w:tcPr>
            <w:tcW w:w="7007" w:type="dxa"/>
            <w:vAlign w:val="center"/>
          </w:tcPr>
          <w:p w14:paraId="04CE8E2A" w14:textId="77777777" w:rsidR="00EB1E51" w:rsidRDefault="00EB1E51" w:rsidP="00EB1E51">
            <w:pPr>
              <w:spacing w:after="120"/>
              <w:rPr>
                <w:rStyle w:val="Heading6Char"/>
                <w:rFonts w:ascii="Traditional Arabic" w:hAnsi="Traditional Arabic" w:cs="Traditional Arabic"/>
                <w:sz w:val="28"/>
                <w:szCs w:val="28"/>
                <w:rtl/>
              </w:rPr>
            </w:pPr>
            <w:r>
              <w:rPr>
                <w:rFonts w:ascii="Traditional Arabic" w:hAnsi="Traditional Arabic" w:cs="Traditional Arabic" w:hint="cs"/>
                <w:sz w:val="32"/>
                <w:szCs w:val="32"/>
                <w:rtl/>
              </w:rPr>
              <w:t>مشكلة الدراسة</w:t>
            </w:r>
            <w:r>
              <w:rPr>
                <w:rFonts w:hint="cs"/>
                <w:rtl/>
              </w:rPr>
              <w:t xml:space="preserve"> </w:t>
            </w:r>
            <w:r w:rsidRPr="003D1003">
              <w:rPr>
                <w:rFonts w:ascii="Traditional Arabic" w:hAnsi="Traditional Arabic" w:cs="Traditional Arabic" w:hint="eastAsia"/>
                <w:sz w:val="32"/>
                <w:szCs w:val="32"/>
                <w:rtl/>
              </w:rPr>
              <w:t>وتساؤلاتها</w:t>
            </w:r>
          </w:p>
        </w:tc>
        <w:tc>
          <w:tcPr>
            <w:tcW w:w="1515" w:type="dxa"/>
            <w:gridSpan w:val="2"/>
            <w:vAlign w:val="center"/>
          </w:tcPr>
          <w:p w14:paraId="033094F6" w14:textId="1D9A2823" w:rsidR="00EB1E51" w:rsidRPr="00D31A00" w:rsidRDefault="00EB1E51" w:rsidP="00EB1E51">
            <w:pPr>
              <w:spacing w:after="120"/>
              <w:jc w:val="center"/>
              <w:rPr>
                <w:rFonts w:ascii="Traditional Arabic" w:hAnsi="Traditional Arabic" w:cs="Traditional Arabic"/>
                <w:sz w:val="32"/>
                <w:szCs w:val="32"/>
                <w:rtl/>
              </w:rPr>
            </w:pPr>
            <w:r w:rsidRPr="00BE2E94">
              <w:rPr>
                <w:rFonts w:ascii="Traditional Arabic" w:hAnsi="Traditional Arabic" w:cs="Traditional Arabic"/>
                <w:sz w:val="32"/>
                <w:szCs w:val="32"/>
              </w:rPr>
              <w:t>3</w:t>
            </w:r>
          </w:p>
        </w:tc>
      </w:tr>
      <w:tr w:rsidR="00EB1E51" w14:paraId="73A77EB6" w14:textId="77777777" w:rsidTr="00EF156A">
        <w:tc>
          <w:tcPr>
            <w:tcW w:w="7007" w:type="dxa"/>
            <w:vAlign w:val="center"/>
          </w:tcPr>
          <w:p w14:paraId="23DF5E29" w14:textId="77777777" w:rsidR="00EB1E51" w:rsidRDefault="00EB1E51" w:rsidP="00EB1E51">
            <w:pPr>
              <w:spacing w:after="120"/>
              <w:rPr>
                <w:rStyle w:val="Heading6Char"/>
                <w:rFonts w:ascii="Traditional Arabic" w:hAnsi="Traditional Arabic" w:cs="Traditional Arabic"/>
                <w:sz w:val="28"/>
                <w:szCs w:val="28"/>
                <w:rtl/>
              </w:rPr>
            </w:pPr>
            <w:r w:rsidRPr="00FD3F3D">
              <w:rPr>
                <w:rFonts w:ascii="Traditional Arabic" w:hAnsi="Traditional Arabic" w:cs="Traditional Arabic" w:hint="cs"/>
                <w:sz w:val="32"/>
                <w:szCs w:val="32"/>
                <w:rtl/>
              </w:rPr>
              <w:t>أهمية</w:t>
            </w:r>
            <w:r w:rsidRPr="00FD3F3D">
              <w:rPr>
                <w:rFonts w:ascii="Traditional Arabic" w:hAnsi="Traditional Arabic" w:cs="Traditional Arabic"/>
                <w:sz w:val="32"/>
                <w:szCs w:val="32"/>
                <w:rtl/>
              </w:rPr>
              <w:t xml:space="preserve"> الدراسة</w:t>
            </w:r>
          </w:p>
        </w:tc>
        <w:tc>
          <w:tcPr>
            <w:tcW w:w="1515" w:type="dxa"/>
            <w:gridSpan w:val="2"/>
            <w:vAlign w:val="center"/>
          </w:tcPr>
          <w:p w14:paraId="4B2C0ACF" w14:textId="47DCBA30" w:rsidR="00EB1E51" w:rsidRPr="00D31A00" w:rsidRDefault="00EB1E51" w:rsidP="00EB1E51">
            <w:pPr>
              <w:spacing w:after="120"/>
              <w:jc w:val="center"/>
              <w:rPr>
                <w:b/>
                <w:bCs/>
                <w:sz w:val="32"/>
                <w:szCs w:val="32"/>
                <w:rtl/>
              </w:rPr>
            </w:pPr>
            <w:r w:rsidRPr="00D31A00">
              <w:rPr>
                <w:rFonts w:ascii="Traditional Arabic" w:hAnsi="Traditional Arabic" w:cs="Traditional Arabic" w:hint="cs"/>
                <w:sz w:val="32"/>
                <w:szCs w:val="32"/>
                <w:rtl/>
              </w:rPr>
              <w:t>5</w:t>
            </w:r>
          </w:p>
        </w:tc>
      </w:tr>
      <w:tr w:rsidR="00EB1E51" w14:paraId="6245BA74" w14:textId="77777777" w:rsidTr="00EF156A">
        <w:tc>
          <w:tcPr>
            <w:tcW w:w="7007" w:type="dxa"/>
            <w:vAlign w:val="center"/>
          </w:tcPr>
          <w:p w14:paraId="7BB5124F" w14:textId="77777777" w:rsidR="00EB1E51" w:rsidRDefault="00EB1E51" w:rsidP="00EB1E51">
            <w:pPr>
              <w:spacing w:after="120"/>
              <w:rPr>
                <w:rStyle w:val="Heading6Char"/>
                <w:rFonts w:ascii="Traditional Arabic" w:hAnsi="Traditional Arabic" w:cs="Traditional Arabic"/>
                <w:sz w:val="28"/>
                <w:szCs w:val="28"/>
                <w:rtl/>
              </w:rPr>
            </w:pPr>
            <w:r w:rsidRPr="00FD3F3D">
              <w:rPr>
                <w:rFonts w:ascii="Traditional Arabic" w:hAnsi="Traditional Arabic" w:cs="Traditional Arabic"/>
                <w:sz w:val="32"/>
                <w:szCs w:val="32"/>
                <w:rtl/>
              </w:rPr>
              <w:t>أهداف الدراسة</w:t>
            </w:r>
            <w:r w:rsidRPr="00FD3F3D">
              <w:rPr>
                <w:rFonts w:ascii="Traditional Arabic" w:hAnsi="Traditional Arabic" w:cs="Traditional Arabic" w:hint="cs"/>
                <w:sz w:val="32"/>
                <w:szCs w:val="32"/>
                <w:rtl/>
              </w:rPr>
              <w:t xml:space="preserve"> </w:t>
            </w:r>
          </w:p>
        </w:tc>
        <w:tc>
          <w:tcPr>
            <w:tcW w:w="1515" w:type="dxa"/>
            <w:gridSpan w:val="2"/>
            <w:vAlign w:val="center"/>
          </w:tcPr>
          <w:p w14:paraId="6C8C6D30" w14:textId="14C965A3" w:rsidR="00EB1E51" w:rsidRPr="00833104" w:rsidRDefault="00EB1E51" w:rsidP="00EB1E51">
            <w:pPr>
              <w:spacing w:after="120"/>
              <w:jc w:val="center"/>
              <w:rPr>
                <w:rFonts w:ascii="Traditional Arabic" w:hAnsi="Traditional Arabic" w:cs="Traditional Arabic"/>
                <w:sz w:val="32"/>
                <w:szCs w:val="32"/>
                <w:rtl/>
              </w:rPr>
            </w:pPr>
            <w:r>
              <w:rPr>
                <w:rFonts w:ascii="Traditional Arabic" w:hAnsi="Traditional Arabic" w:cs="Traditional Arabic" w:hint="cs"/>
                <w:sz w:val="32"/>
                <w:szCs w:val="32"/>
                <w:rtl/>
              </w:rPr>
              <w:t>5</w:t>
            </w:r>
          </w:p>
        </w:tc>
      </w:tr>
      <w:tr w:rsidR="00EB1E51" w14:paraId="22E90EE6" w14:textId="77777777" w:rsidTr="00EF156A">
        <w:tc>
          <w:tcPr>
            <w:tcW w:w="7007" w:type="dxa"/>
            <w:vAlign w:val="center"/>
          </w:tcPr>
          <w:p w14:paraId="280EE343" w14:textId="77777777" w:rsidR="00EB1E51" w:rsidRDefault="00EB1E51" w:rsidP="00EB1E51">
            <w:pPr>
              <w:spacing w:after="120"/>
              <w:rPr>
                <w:rStyle w:val="Heading6Char"/>
                <w:rFonts w:ascii="Traditional Arabic" w:hAnsi="Traditional Arabic" w:cs="Traditional Arabic"/>
                <w:sz w:val="28"/>
                <w:szCs w:val="28"/>
                <w:rtl/>
              </w:rPr>
            </w:pPr>
            <w:r w:rsidRPr="003D1003">
              <w:rPr>
                <w:rFonts w:ascii="Traditional Arabic" w:hAnsi="Traditional Arabic" w:cs="Traditional Arabic" w:hint="eastAsia"/>
                <w:sz w:val="32"/>
                <w:szCs w:val="32"/>
                <w:rtl/>
              </w:rPr>
              <w:t>أنموذج</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الدراسة</w:t>
            </w:r>
          </w:p>
        </w:tc>
        <w:tc>
          <w:tcPr>
            <w:tcW w:w="1515" w:type="dxa"/>
            <w:gridSpan w:val="2"/>
            <w:vAlign w:val="center"/>
          </w:tcPr>
          <w:p w14:paraId="5E314320" w14:textId="5931ACA8" w:rsidR="00EB1E51" w:rsidRPr="00D31A00" w:rsidRDefault="00EB1E51" w:rsidP="00EB1E51">
            <w:pPr>
              <w:spacing w:after="120"/>
              <w:jc w:val="center"/>
              <w:rPr>
                <w:rFonts w:ascii="Traditional Arabic" w:hAnsi="Traditional Arabic" w:cs="Traditional Arabic"/>
                <w:sz w:val="32"/>
                <w:szCs w:val="32"/>
                <w:rtl/>
              </w:rPr>
            </w:pPr>
            <w:r>
              <w:rPr>
                <w:rFonts w:ascii="Traditional Arabic" w:hAnsi="Traditional Arabic" w:cs="Traditional Arabic" w:hint="cs"/>
                <w:sz w:val="32"/>
                <w:szCs w:val="32"/>
                <w:rtl/>
              </w:rPr>
              <w:t>7</w:t>
            </w:r>
          </w:p>
        </w:tc>
      </w:tr>
      <w:tr w:rsidR="00EB1E51" w14:paraId="5F6133CE" w14:textId="77777777" w:rsidTr="00EF156A">
        <w:tc>
          <w:tcPr>
            <w:tcW w:w="7007" w:type="dxa"/>
            <w:vAlign w:val="center"/>
          </w:tcPr>
          <w:p w14:paraId="61ED5316" w14:textId="77777777" w:rsidR="00EB1E51" w:rsidRDefault="00EB1E51" w:rsidP="00EB1E51">
            <w:pPr>
              <w:spacing w:after="120"/>
              <w:rPr>
                <w:rStyle w:val="Heading6Char"/>
                <w:rFonts w:ascii="Traditional Arabic" w:hAnsi="Traditional Arabic" w:cs="Traditional Arabic"/>
                <w:sz w:val="28"/>
                <w:szCs w:val="28"/>
                <w:rtl/>
              </w:rPr>
            </w:pPr>
            <w:r w:rsidRPr="003D1003">
              <w:rPr>
                <w:rFonts w:ascii="Traditional Arabic" w:hAnsi="Traditional Arabic" w:cs="Traditional Arabic" w:hint="eastAsia"/>
                <w:sz w:val="32"/>
                <w:szCs w:val="32"/>
                <w:rtl/>
              </w:rPr>
              <w:t>فروض</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الدراسة</w:t>
            </w:r>
            <w:r w:rsidRPr="003D1003">
              <w:rPr>
                <w:rFonts w:ascii="Traditional Arabic" w:hAnsi="Traditional Arabic" w:cs="Traditional Arabic" w:hint="cs"/>
                <w:sz w:val="32"/>
                <w:szCs w:val="32"/>
                <w:rtl/>
              </w:rPr>
              <w:t xml:space="preserve"> </w:t>
            </w:r>
          </w:p>
        </w:tc>
        <w:tc>
          <w:tcPr>
            <w:tcW w:w="1515" w:type="dxa"/>
            <w:gridSpan w:val="2"/>
            <w:vAlign w:val="center"/>
          </w:tcPr>
          <w:p w14:paraId="68996269" w14:textId="39DF3448" w:rsidR="00EB1E51" w:rsidRPr="00D31A00" w:rsidRDefault="00EB1E51" w:rsidP="00EB1E51">
            <w:pPr>
              <w:spacing w:after="120"/>
              <w:jc w:val="center"/>
              <w:rPr>
                <w:rFonts w:ascii="Traditional Arabic" w:hAnsi="Traditional Arabic" w:cs="Traditional Arabic"/>
                <w:sz w:val="32"/>
                <w:szCs w:val="32"/>
                <w:rtl/>
              </w:rPr>
            </w:pPr>
            <w:r w:rsidRPr="00EB1E51">
              <w:rPr>
                <w:rFonts w:ascii="Traditional Arabic" w:hAnsi="Traditional Arabic" w:cs="Traditional Arabic" w:hint="cs"/>
                <w:sz w:val="32"/>
                <w:szCs w:val="32"/>
                <w:rtl/>
              </w:rPr>
              <w:t>8</w:t>
            </w:r>
          </w:p>
        </w:tc>
      </w:tr>
      <w:tr w:rsidR="00EB1E51" w14:paraId="257805DD" w14:textId="77777777" w:rsidTr="00EF156A">
        <w:tc>
          <w:tcPr>
            <w:tcW w:w="7007" w:type="dxa"/>
            <w:vAlign w:val="center"/>
          </w:tcPr>
          <w:p w14:paraId="2F0D41A0" w14:textId="77777777" w:rsidR="00EB1E51" w:rsidRDefault="00EB1E51" w:rsidP="00EB1E51">
            <w:pPr>
              <w:spacing w:after="120"/>
              <w:rPr>
                <w:rStyle w:val="Heading6Char"/>
                <w:rFonts w:ascii="Traditional Arabic" w:hAnsi="Traditional Arabic" w:cs="Traditional Arabic"/>
                <w:sz w:val="28"/>
                <w:szCs w:val="28"/>
                <w:rtl/>
              </w:rPr>
            </w:pPr>
            <w:r w:rsidRPr="003D1003">
              <w:rPr>
                <w:rFonts w:ascii="Traditional Arabic" w:hAnsi="Traditional Arabic" w:cs="Traditional Arabic" w:hint="eastAsia"/>
                <w:sz w:val="32"/>
                <w:szCs w:val="32"/>
                <w:rtl/>
              </w:rPr>
              <w:t>التعريفات</w:t>
            </w:r>
            <w:r>
              <w:rPr>
                <w:rFonts w:ascii="Traditional Arabic" w:hAnsi="Traditional Arabic" w:cs="Traditional Arabic" w:hint="cs"/>
                <w:sz w:val="32"/>
                <w:szCs w:val="32"/>
                <w:rtl/>
              </w:rPr>
              <w:t xml:space="preserve"> </w:t>
            </w:r>
            <w:r w:rsidRPr="003D1003">
              <w:rPr>
                <w:rFonts w:ascii="Traditional Arabic" w:hAnsi="Traditional Arabic" w:cs="Traditional Arabic" w:hint="eastAsia"/>
                <w:sz w:val="32"/>
                <w:szCs w:val="32"/>
                <w:rtl/>
              </w:rPr>
              <w:t>الإجرائية</w:t>
            </w:r>
          </w:p>
        </w:tc>
        <w:tc>
          <w:tcPr>
            <w:tcW w:w="1515" w:type="dxa"/>
            <w:gridSpan w:val="2"/>
            <w:vAlign w:val="center"/>
          </w:tcPr>
          <w:p w14:paraId="46195678" w14:textId="77777777" w:rsidR="00EB1E51" w:rsidRDefault="00EB1E51" w:rsidP="00EB1E51">
            <w:pPr>
              <w:spacing w:after="120"/>
              <w:jc w:val="center"/>
              <w:rPr>
                <w:rFonts w:ascii="Traditional Arabic" w:hAnsi="Traditional Arabic" w:cs="Traditional Arabic"/>
                <w:sz w:val="32"/>
                <w:szCs w:val="32"/>
                <w:rtl/>
              </w:rPr>
            </w:pPr>
            <w:r>
              <w:rPr>
                <w:rFonts w:ascii="Traditional Arabic" w:hAnsi="Traditional Arabic" w:cs="Traditional Arabic" w:hint="cs"/>
                <w:sz w:val="32"/>
                <w:szCs w:val="32"/>
                <w:rtl/>
              </w:rPr>
              <w:t>8</w:t>
            </w:r>
          </w:p>
          <w:p w14:paraId="2A9B5E29" w14:textId="0E008C76" w:rsidR="00EB1E51" w:rsidRPr="00D31A00" w:rsidRDefault="00EB1E51" w:rsidP="00EB1E51">
            <w:pPr>
              <w:spacing w:after="120"/>
              <w:jc w:val="center"/>
              <w:rPr>
                <w:rFonts w:ascii="Traditional Arabic" w:hAnsi="Traditional Arabic" w:cs="Traditional Arabic"/>
                <w:sz w:val="32"/>
                <w:szCs w:val="32"/>
                <w:rtl/>
              </w:rPr>
            </w:pPr>
          </w:p>
        </w:tc>
      </w:tr>
      <w:tr w:rsidR="00EB1E51" w14:paraId="0F39C589" w14:textId="77777777" w:rsidTr="00EF156A">
        <w:tc>
          <w:tcPr>
            <w:tcW w:w="8522" w:type="dxa"/>
            <w:gridSpan w:val="3"/>
            <w:shd w:val="clear" w:color="auto" w:fill="F2F2F2" w:themeFill="background1" w:themeFillShade="F2"/>
          </w:tcPr>
          <w:p w14:paraId="0885C741" w14:textId="77777777" w:rsidR="00EB1E51" w:rsidRPr="00C15669" w:rsidRDefault="00EB1E51" w:rsidP="00EB1E51">
            <w:pPr>
              <w:spacing w:after="120"/>
              <w:jc w:val="center"/>
              <w:rPr>
                <w:rStyle w:val="Heading6Char"/>
                <w:rFonts w:ascii="Traditional Arabic" w:hAnsi="Traditional Arabic" w:cs="Traditional Arabic"/>
                <w:b w:val="0"/>
                <w:bCs w:val="0"/>
                <w:sz w:val="28"/>
                <w:szCs w:val="28"/>
                <w:rtl/>
              </w:rPr>
            </w:pPr>
            <w:r w:rsidRPr="00C15669">
              <w:rPr>
                <w:rFonts w:ascii="Traditional Arabic" w:hAnsi="Traditional Arabic" w:cs="Traditional Arabic"/>
                <w:b/>
                <w:bCs/>
                <w:sz w:val="36"/>
                <w:szCs w:val="36"/>
                <w:rtl/>
              </w:rPr>
              <w:lastRenderedPageBreak/>
              <w:t>الفصل الثاني:  الإطار النظري والدراسات السابقة</w:t>
            </w:r>
          </w:p>
        </w:tc>
      </w:tr>
      <w:tr w:rsidR="00EB1E51" w14:paraId="77C45998" w14:textId="77777777" w:rsidTr="00EF156A">
        <w:tc>
          <w:tcPr>
            <w:tcW w:w="7007" w:type="dxa"/>
            <w:vAlign w:val="center"/>
          </w:tcPr>
          <w:p w14:paraId="365BBFBC" w14:textId="77777777" w:rsidR="00EB1E51" w:rsidRPr="00FD3F3D" w:rsidRDefault="00EB1E51" w:rsidP="00EB1E51">
            <w:pPr>
              <w:rPr>
                <w:rFonts w:ascii="Traditional Arabic" w:hAnsi="Traditional Arabic" w:cs="Traditional Arabic"/>
                <w:sz w:val="32"/>
                <w:szCs w:val="32"/>
                <w:rtl/>
              </w:rPr>
            </w:pPr>
            <w:r w:rsidRPr="003D1003">
              <w:rPr>
                <w:rFonts w:ascii="Traditional Arabic" w:hAnsi="Traditional Arabic" w:cs="Traditional Arabic" w:hint="eastAsia"/>
                <w:sz w:val="32"/>
                <w:szCs w:val="32"/>
                <w:rtl/>
              </w:rPr>
              <w:t>تمهيد</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الفصل</w:t>
            </w:r>
          </w:p>
        </w:tc>
        <w:tc>
          <w:tcPr>
            <w:tcW w:w="1515" w:type="dxa"/>
            <w:gridSpan w:val="2"/>
            <w:vAlign w:val="center"/>
          </w:tcPr>
          <w:p w14:paraId="78D75427" w14:textId="15E5149D" w:rsidR="00EB1E51" w:rsidRPr="00FD3F3D" w:rsidRDefault="00EB1E51" w:rsidP="00EB1E51">
            <w:pPr>
              <w:jc w:val="center"/>
              <w:rPr>
                <w:rFonts w:ascii="Traditional Arabic" w:hAnsi="Traditional Arabic" w:cs="Traditional Arabic"/>
                <w:sz w:val="32"/>
                <w:szCs w:val="32"/>
                <w:rtl/>
              </w:rPr>
            </w:pPr>
            <w:r>
              <w:rPr>
                <w:rFonts w:ascii="Traditional Arabic" w:hAnsi="Traditional Arabic" w:cs="Traditional Arabic" w:hint="cs"/>
                <w:sz w:val="32"/>
                <w:szCs w:val="32"/>
                <w:rtl/>
              </w:rPr>
              <w:t>11</w:t>
            </w:r>
          </w:p>
        </w:tc>
      </w:tr>
      <w:tr w:rsidR="00EB1E51" w14:paraId="317589D3" w14:textId="77777777" w:rsidTr="00EF156A">
        <w:tc>
          <w:tcPr>
            <w:tcW w:w="7007" w:type="dxa"/>
            <w:vAlign w:val="center"/>
          </w:tcPr>
          <w:p w14:paraId="42AE1EF8" w14:textId="77777777" w:rsidR="00EB1E51" w:rsidRPr="00FD3F3D" w:rsidRDefault="00EB1E51" w:rsidP="00EB1E51">
            <w:pPr>
              <w:rPr>
                <w:rFonts w:ascii="Traditional Arabic" w:hAnsi="Traditional Arabic" w:cs="Traditional Arabic"/>
                <w:sz w:val="32"/>
                <w:szCs w:val="32"/>
                <w:rtl/>
              </w:rPr>
            </w:pPr>
            <w:r w:rsidRPr="003D1003">
              <w:rPr>
                <w:rFonts w:ascii="Traditional Arabic" w:hAnsi="Traditional Arabic" w:cs="Traditional Arabic" w:hint="eastAsia"/>
                <w:sz w:val="32"/>
                <w:szCs w:val="32"/>
                <w:rtl/>
              </w:rPr>
              <w:t>المحور</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الأول</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إدارة</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سلاسل</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التوريد</w:t>
            </w:r>
          </w:p>
        </w:tc>
        <w:tc>
          <w:tcPr>
            <w:tcW w:w="1515" w:type="dxa"/>
            <w:gridSpan w:val="2"/>
            <w:vAlign w:val="center"/>
          </w:tcPr>
          <w:p w14:paraId="2CE6E896" w14:textId="3750245B" w:rsidR="00EB1E51" w:rsidRPr="00FD3F3D" w:rsidRDefault="00EB1E51" w:rsidP="00EB1E51">
            <w:pPr>
              <w:jc w:val="center"/>
              <w:rPr>
                <w:rFonts w:ascii="Traditional Arabic" w:hAnsi="Traditional Arabic" w:cs="Traditional Arabic"/>
                <w:sz w:val="32"/>
                <w:szCs w:val="32"/>
                <w:rtl/>
              </w:rPr>
            </w:pPr>
            <w:r>
              <w:rPr>
                <w:rFonts w:ascii="Traditional Arabic" w:hAnsi="Traditional Arabic" w:cs="Traditional Arabic" w:hint="cs"/>
                <w:sz w:val="32"/>
                <w:szCs w:val="32"/>
                <w:rtl/>
              </w:rPr>
              <w:t>11</w:t>
            </w:r>
          </w:p>
        </w:tc>
      </w:tr>
      <w:tr w:rsidR="00EB1E51" w14:paraId="57094F2D" w14:textId="77777777" w:rsidTr="00EF156A">
        <w:tc>
          <w:tcPr>
            <w:tcW w:w="7007" w:type="dxa"/>
            <w:vAlign w:val="center"/>
          </w:tcPr>
          <w:p w14:paraId="05353A80" w14:textId="77777777" w:rsidR="00EB1E51" w:rsidRPr="00FD3F3D" w:rsidRDefault="00EB1E51" w:rsidP="00EB1E51">
            <w:pPr>
              <w:rPr>
                <w:rFonts w:ascii="Traditional Arabic" w:hAnsi="Traditional Arabic" w:cs="Traditional Arabic"/>
                <w:sz w:val="32"/>
                <w:szCs w:val="32"/>
                <w:rtl/>
              </w:rPr>
            </w:pPr>
            <w:r w:rsidRPr="003D1003">
              <w:rPr>
                <w:rFonts w:ascii="Traditional Arabic" w:hAnsi="Traditional Arabic" w:cs="Traditional Arabic" w:hint="eastAsia"/>
                <w:sz w:val="32"/>
                <w:szCs w:val="32"/>
                <w:rtl/>
              </w:rPr>
              <w:t>مفهوم</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إدارة</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سلاسل</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التوريد</w:t>
            </w:r>
          </w:p>
        </w:tc>
        <w:tc>
          <w:tcPr>
            <w:tcW w:w="1515" w:type="dxa"/>
            <w:gridSpan w:val="2"/>
            <w:vAlign w:val="center"/>
          </w:tcPr>
          <w:p w14:paraId="6611E19E" w14:textId="1881BC8B" w:rsidR="00EB1E51" w:rsidRPr="00FD3F3D" w:rsidRDefault="00EB1E51" w:rsidP="00EB1E51">
            <w:pPr>
              <w:jc w:val="center"/>
              <w:rPr>
                <w:rFonts w:ascii="Traditional Arabic" w:hAnsi="Traditional Arabic" w:cs="Traditional Arabic"/>
                <w:sz w:val="32"/>
                <w:szCs w:val="32"/>
                <w:rtl/>
              </w:rPr>
            </w:pPr>
            <w:r>
              <w:rPr>
                <w:rFonts w:ascii="Traditional Arabic" w:hAnsi="Traditional Arabic" w:cs="Traditional Arabic" w:hint="cs"/>
                <w:sz w:val="32"/>
                <w:szCs w:val="32"/>
                <w:rtl/>
              </w:rPr>
              <w:t>13</w:t>
            </w:r>
          </w:p>
        </w:tc>
      </w:tr>
      <w:tr w:rsidR="00EB1E51" w14:paraId="4277F665" w14:textId="77777777" w:rsidTr="00EF156A">
        <w:tc>
          <w:tcPr>
            <w:tcW w:w="7007" w:type="dxa"/>
            <w:vAlign w:val="center"/>
          </w:tcPr>
          <w:p w14:paraId="1B2F56F4" w14:textId="77777777" w:rsidR="00EB1E51" w:rsidRPr="00FD3F3D" w:rsidRDefault="00EB1E51" w:rsidP="00EB1E51">
            <w:pPr>
              <w:rPr>
                <w:rFonts w:ascii="Traditional Arabic" w:hAnsi="Traditional Arabic" w:cs="Traditional Arabic"/>
                <w:sz w:val="32"/>
                <w:szCs w:val="32"/>
                <w:rtl/>
              </w:rPr>
            </w:pPr>
            <w:r w:rsidRPr="003D1003">
              <w:rPr>
                <w:rFonts w:ascii="Traditional Arabic" w:hAnsi="Traditional Arabic" w:cs="Traditional Arabic" w:hint="eastAsia"/>
                <w:sz w:val="32"/>
                <w:szCs w:val="32"/>
                <w:rtl/>
              </w:rPr>
              <w:t>أهمية</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إدارة</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سلاسل</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التوريد</w:t>
            </w:r>
          </w:p>
        </w:tc>
        <w:tc>
          <w:tcPr>
            <w:tcW w:w="1515" w:type="dxa"/>
            <w:gridSpan w:val="2"/>
            <w:vAlign w:val="center"/>
          </w:tcPr>
          <w:p w14:paraId="02278DCF" w14:textId="526F3055" w:rsidR="00EB1E51" w:rsidRPr="00FD3F3D" w:rsidRDefault="00571958" w:rsidP="00EB1E51">
            <w:pPr>
              <w:jc w:val="center"/>
              <w:rPr>
                <w:rFonts w:ascii="Traditional Arabic" w:hAnsi="Traditional Arabic" w:cs="Traditional Arabic"/>
                <w:sz w:val="32"/>
                <w:szCs w:val="32"/>
                <w:rtl/>
              </w:rPr>
            </w:pPr>
            <w:r>
              <w:rPr>
                <w:rFonts w:ascii="Traditional Arabic" w:hAnsi="Traditional Arabic" w:cs="Traditional Arabic" w:hint="cs"/>
                <w:sz w:val="32"/>
                <w:szCs w:val="32"/>
                <w:rtl/>
              </w:rPr>
              <w:t>15</w:t>
            </w:r>
          </w:p>
        </w:tc>
      </w:tr>
      <w:tr w:rsidR="00EB1E51" w14:paraId="7825510C" w14:textId="77777777" w:rsidTr="00EF156A">
        <w:tc>
          <w:tcPr>
            <w:tcW w:w="7007" w:type="dxa"/>
            <w:vAlign w:val="center"/>
          </w:tcPr>
          <w:p w14:paraId="0F346361" w14:textId="77777777" w:rsidR="00EB1E51" w:rsidRPr="00FD3F3D" w:rsidRDefault="00EB1E51" w:rsidP="00EB1E51">
            <w:pPr>
              <w:tabs>
                <w:tab w:val="left" w:pos="368"/>
              </w:tabs>
              <w:spacing w:before="100" w:beforeAutospacing="1" w:after="100" w:afterAutospacing="1"/>
              <w:contextualSpacing/>
              <w:rPr>
                <w:rFonts w:ascii="Traditional Arabic" w:hAnsi="Traditional Arabic" w:cs="Traditional Arabic"/>
                <w:sz w:val="32"/>
                <w:szCs w:val="32"/>
                <w:rtl/>
              </w:rPr>
            </w:pPr>
            <w:r w:rsidRPr="003D1003">
              <w:rPr>
                <w:rFonts w:ascii="Traditional Arabic" w:hAnsi="Traditional Arabic" w:cs="Traditional Arabic" w:hint="eastAsia"/>
                <w:sz w:val="32"/>
                <w:szCs w:val="32"/>
                <w:rtl/>
              </w:rPr>
              <w:t>أهداف</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إدارة</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سلاسل</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التوريد</w:t>
            </w:r>
          </w:p>
        </w:tc>
        <w:tc>
          <w:tcPr>
            <w:tcW w:w="1515" w:type="dxa"/>
            <w:gridSpan w:val="2"/>
            <w:vAlign w:val="center"/>
          </w:tcPr>
          <w:p w14:paraId="67D52CD2" w14:textId="23CB03E1" w:rsidR="00EB1E51" w:rsidRPr="00FD3F3D" w:rsidRDefault="00571958" w:rsidP="00EB1E51">
            <w:pPr>
              <w:jc w:val="center"/>
              <w:rPr>
                <w:rFonts w:ascii="Traditional Arabic" w:hAnsi="Traditional Arabic" w:cs="Traditional Arabic"/>
                <w:sz w:val="32"/>
                <w:szCs w:val="32"/>
                <w:rtl/>
              </w:rPr>
            </w:pPr>
            <w:r>
              <w:rPr>
                <w:rFonts w:ascii="Traditional Arabic" w:hAnsi="Traditional Arabic" w:cs="Traditional Arabic" w:hint="cs"/>
                <w:sz w:val="32"/>
                <w:szCs w:val="32"/>
                <w:rtl/>
              </w:rPr>
              <w:t>16</w:t>
            </w:r>
          </w:p>
        </w:tc>
      </w:tr>
      <w:tr w:rsidR="00EB1E51" w14:paraId="45C7A206" w14:textId="77777777" w:rsidTr="00EF156A">
        <w:tc>
          <w:tcPr>
            <w:tcW w:w="7007" w:type="dxa"/>
          </w:tcPr>
          <w:p w14:paraId="4AA3349E" w14:textId="77777777" w:rsidR="00EB1E51" w:rsidRPr="00FD3F3D" w:rsidRDefault="00EB1E51" w:rsidP="00EB1E51">
            <w:pPr>
              <w:rPr>
                <w:rFonts w:ascii="Traditional Arabic" w:hAnsi="Traditional Arabic" w:cs="Traditional Arabic"/>
                <w:sz w:val="32"/>
                <w:szCs w:val="32"/>
                <w:rtl/>
              </w:rPr>
            </w:pPr>
            <w:r w:rsidRPr="003D1003">
              <w:rPr>
                <w:rFonts w:ascii="Traditional Arabic" w:hAnsi="Traditional Arabic" w:cs="Traditional Arabic" w:hint="eastAsia"/>
                <w:sz w:val="32"/>
                <w:szCs w:val="32"/>
                <w:rtl/>
              </w:rPr>
              <w:t>مبادئ</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إدارة</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سلاسل</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التوريد</w:t>
            </w:r>
          </w:p>
        </w:tc>
        <w:tc>
          <w:tcPr>
            <w:tcW w:w="1515" w:type="dxa"/>
            <w:gridSpan w:val="2"/>
            <w:vAlign w:val="center"/>
          </w:tcPr>
          <w:p w14:paraId="72266398" w14:textId="455D0B65" w:rsidR="00EB1E51" w:rsidRPr="00FD3F3D" w:rsidRDefault="00571958" w:rsidP="00EB1E51">
            <w:pPr>
              <w:jc w:val="center"/>
              <w:rPr>
                <w:rFonts w:ascii="Traditional Arabic" w:hAnsi="Traditional Arabic" w:cs="Traditional Arabic"/>
                <w:sz w:val="32"/>
                <w:szCs w:val="32"/>
                <w:rtl/>
              </w:rPr>
            </w:pPr>
            <w:r>
              <w:rPr>
                <w:rFonts w:ascii="Traditional Arabic" w:hAnsi="Traditional Arabic" w:cs="Traditional Arabic" w:hint="cs"/>
                <w:sz w:val="32"/>
                <w:szCs w:val="32"/>
                <w:rtl/>
              </w:rPr>
              <w:t>17</w:t>
            </w:r>
          </w:p>
        </w:tc>
      </w:tr>
      <w:tr w:rsidR="00EB1E51" w14:paraId="60E196DC" w14:textId="77777777" w:rsidTr="00EF156A">
        <w:tc>
          <w:tcPr>
            <w:tcW w:w="7007" w:type="dxa"/>
          </w:tcPr>
          <w:p w14:paraId="169F97EC" w14:textId="77777777" w:rsidR="00EB1E51" w:rsidRPr="00FD3F3D" w:rsidRDefault="00EB1E51" w:rsidP="00EB1E51">
            <w:pPr>
              <w:jc w:val="both"/>
              <w:rPr>
                <w:rFonts w:ascii="Traditional Arabic" w:hAnsi="Traditional Arabic" w:cs="Traditional Arabic"/>
                <w:sz w:val="32"/>
                <w:szCs w:val="32"/>
                <w:rtl/>
              </w:rPr>
            </w:pPr>
            <w:r w:rsidRPr="003D1003">
              <w:rPr>
                <w:rFonts w:ascii="Traditional Arabic" w:hAnsi="Traditional Arabic" w:cs="Traditional Arabic" w:hint="eastAsia"/>
                <w:sz w:val="32"/>
                <w:szCs w:val="32"/>
                <w:rtl/>
              </w:rPr>
              <w:t>أبعاد</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وممارسات</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إدارة</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سلاسل</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التوريد</w:t>
            </w:r>
          </w:p>
        </w:tc>
        <w:tc>
          <w:tcPr>
            <w:tcW w:w="1515" w:type="dxa"/>
            <w:gridSpan w:val="2"/>
            <w:vAlign w:val="center"/>
          </w:tcPr>
          <w:p w14:paraId="0394071D" w14:textId="06CFACC3" w:rsidR="00EB1E51" w:rsidRPr="00FD3F3D" w:rsidRDefault="00571958" w:rsidP="00EB1E51">
            <w:pPr>
              <w:jc w:val="center"/>
              <w:rPr>
                <w:rFonts w:ascii="Traditional Arabic" w:hAnsi="Traditional Arabic" w:cs="Traditional Arabic"/>
                <w:sz w:val="32"/>
                <w:szCs w:val="32"/>
                <w:rtl/>
              </w:rPr>
            </w:pPr>
            <w:r>
              <w:rPr>
                <w:rFonts w:ascii="Traditional Arabic" w:hAnsi="Traditional Arabic" w:cs="Traditional Arabic" w:hint="cs"/>
                <w:sz w:val="32"/>
                <w:szCs w:val="32"/>
                <w:rtl/>
              </w:rPr>
              <w:t>19</w:t>
            </w:r>
          </w:p>
        </w:tc>
      </w:tr>
      <w:tr w:rsidR="00EB1E51" w14:paraId="0D6FE642" w14:textId="77777777" w:rsidTr="00EF156A">
        <w:tc>
          <w:tcPr>
            <w:tcW w:w="7007" w:type="dxa"/>
          </w:tcPr>
          <w:p w14:paraId="49656005" w14:textId="77777777" w:rsidR="00EB1E51" w:rsidRPr="003D1003" w:rsidRDefault="00EB1E51" w:rsidP="00EB1E51">
            <w:pPr>
              <w:tabs>
                <w:tab w:val="left" w:pos="368"/>
              </w:tabs>
              <w:spacing w:before="100" w:beforeAutospacing="1" w:after="100" w:afterAutospacing="1"/>
              <w:jc w:val="both"/>
              <w:rPr>
                <w:rFonts w:ascii="Traditional Arabic" w:hAnsi="Traditional Arabic" w:cs="Traditional Arabic"/>
                <w:sz w:val="32"/>
                <w:szCs w:val="32"/>
                <w:rtl/>
              </w:rPr>
            </w:pPr>
            <w:r w:rsidRPr="003D1003">
              <w:rPr>
                <w:rFonts w:ascii="Traditional Arabic" w:hAnsi="Traditional Arabic" w:cs="Traditional Arabic" w:hint="eastAsia"/>
                <w:sz w:val="32"/>
                <w:szCs w:val="32"/>
                <w:rtl/>
              </w:rPr>
              <w:t>المخاطر</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والمعوقات</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المحيطة</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بإدارة</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سلاسل</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التوريد</w:t>
            </w:r>
          </w:p>
        </w:tc>
        <w:tc>
          <w:tcPr>
            <w:tcW w:w="1515" w:type="dxa"/>
            <w:gridSpan w:val="2"/>
          </w:tcPr>
          <w:p w14:paraId="51218172" w14:textId="1D1558BA" w:rsidR="00EB1E51" w:rsidRPr="003D1003" w:rsidRDefault="00571958" w:rsidP="00EB1E51">
            <w:pPr>
              <w:tabs>
                <w:tab w:val="left" w:pos="368"/>
              </w:tabs>
              <w:spacing w:before="100" w:beforeAutospacing="1" w:after="100" w:afterAutospacing="1"/>
              <w:jc w:val="center"/>
              <w:rPr>
                <w:rFonts w:ascii="Traditional Arabic" w:hAnsi="Traditional Arabic" w:cs="Traditional Arabic"/>
                <w:sz w:val="32"/>
                <w:szCs w:val="32"/>
                <w:rtl/>
              </w:rPr>
            </w:pPr>
            <w:r>
              <w:rPr>
                <w:rFonts w:ascii="Traditional Arabic" w:hAnsi="Traditional Arabic" w:cs="Traditional Arabic" w:hint="cs"/>
                <w:sz w:val="32"/>
                <w:szCs w:val="32"/>
                <w:rtl/>
              </w:rPr>
              <w:t>22</w:t>
            </w:r>
          </w:p>
        </w:tc>
      </w:tr>
      <w:tr w:rsidR="00EB1E51" w14:paraId="4EF2B73B" w14:textId="77777777" w:rsidTr="00EF156A">
        <w:tc>
          <w:tcPr>
            <w:tcW w:w="7007" w:type="dxa"/>
          </w:tcPr>
          <w:p w14:paraId="18E11E69" w14:textId="77777777" w:rsidR="00EB1E51" w:rsidRPr="003D1003" w:rsidRDefault="00EB1E51" w:rsidP="00EB1E51">
            <w:pPr>
              <w:bidi w:val="0"/>
              <w:jc w:val="right"/>
              <w:rPr>
                <w:rFonts w:ascii="Traditional Arabic" w:hAnsi="Traditional Arabic" w:cs="Traditional Arabic"/>
                <w:sz w:val="32"/>
                <w:szCs w:val="32"/>
              </w:rPr>
            </w:pPr>
            <w:r w:rsidRPr="003D1003">
              <w:rPr>
                <w:rFonts w:ascii="Traditional Arabic" w:hAnsi="Traditional Arabic" w:cs="Traditional Arabic" w:hint="eastAsia"/>
                <w:sz w:val="32"/>
                <w:szCs w:val="32"/>
                <w:rtl/>
              </w:rPr>
              <w:t>المحور</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الثاني</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الأداء</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المستدام</w:t>
            </w:r>
          </w:p>
        </w:tc>
        <w:tc>
          <w:tcPr>
            <w:tcW w:w="1515" w:type="dxa"/>
            <w:gridSpan w:val="2"/>
            <w:vAlign w:val="center"/>
          </w:tcPr>
          <w:p w14:paraId="0F5870F9" w14:textId="5EC1EC82" w:rsidR="00EB1E51" w:rsidRPr="003D1003" w:rsidRDefault="00571958" w:rsidP="00EB1E51">
            <w:pPr>
              <w:jc w:val="center"/>
              <w:rPr>
                <w:rFonts w:ascii="Traditional Arabic" w:hAnsi="Traditional Arabic" w:cs="Traditional Arabic"/>
                <w:sz w:val="32"/>
                <w:szCs w:val="32"/>
                <w:rtl/>
              </w:rPr>
            </w:pPr>
            <w:r>
              <w:rPr>
                <w:rFonts w:ascii="Traditional Arabic" w:hAnsi="Traditional Arabic" w:cs="Traditional Arabic" w:hint="cs"/>
                <w:sz w:val="32"/>
                <w:szCs w:val="32"/>
                <w:rtl/>
              </w:rPr>
              <w:t>24</w:t>
            </w:r>
          </w:p>
        </w:tc>
      </w:tr>
      <w:tr w:rsidR="00EB1E51" w14:paraId="10984031" w14:textId="77777777" w:rsidTr="00EF156A">
        <w:tc>
          <w:tcPr>
            <w:tcW w:w="7007" w:type="dxa"/>
          </w:tcPr>
          <w:p w14:paraId="506C23CE" w14:textId="77777777" w:rsidR="00EB1E51" w:rsidRPr="003D1003" w:rsidRDefault="00EB1E51" w:rsidP="00EB1E51">
            <w:pPr>
              <w:bidi w:val="0"/>
              <w:jc w:val="right"/>
              <w:rPr>
                <w:rFonts w:ascii="Traditional Arabic" w:hAnsi="Traditional Arabic" w:cs="Traditional Arabic"/>
                <w:sz w:val="32"/>
                <w:szCs w:val="32"/>
              </w:rPr>
            </w:pPr>
            <w:r w:rsidRPr="003D1003">
              <w:rPr>
                <w:rFonts w:ascii="Traditional Arabic" w:hAnsi="Traditional Arabic" w:cs="Traditional Arabic" w:hint="eastAsia"/>
                <w:sz w:val="32"/>
                <w:szCs w:val="32"/>
                <w:rtl/>
              </w:rPr>
              <w:t>مفهوم</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الأداء</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المستدام</w:t>
            </w:r>
          </w:p>
        </w:tc>
        <w:tc>
          <w:tcPr>
            <w:tcW w:w="1515" w:type="dxa"/>
            <w:gridSpan w:val="2"/>
            <w:vAlign w:val="center"/>
          </w:tcPr>
          <w:p w14:paraId="5FA679B7" w14:textId="7C848730" w:rsidR="00EB1E51" w:rsidRPr="003D1003" w:rsidRDefault="00571958" w:rsidP="00EB1E51">
            <w:pPr>
              <w:jc w:val="center"/>
              <w:rPr>
                <w:rFonts w:ascii="Traditional Arabic" w:hAnsi="Traditional Arabic" w:cs="Traditional Arabic"/>
                <w:sz w:val="32"/>
                <w:szCs w:val="32"/>
                <w:rtl/>
              </w:rPr>
            </w:pPr>
            <w:r>
              <w:rPr>
                <w:rFonts w:ascii="Traditional Arabic" w:hAnsi="Traditional Arabic" w:cs="Traditional Arabic" w:hint="cs"/>
                <w:sz w:val="32"/>
                <w:szCs w:val="32"/>
                <w:rtl/>
              </w:rPr>
              <w:t>24</w:t>
            </w:r>
          </w:p>
        </w:tc>
      </w:tr>
      <w:tr w:rsidR="00EB1E51" w14:paraId="2A74D162" w14:textId="77777777" w:rsidTr="00EF156A">
        <w:tc>
          <w:tcPr>
            <w:tcW w:w="7007" w:type="dxa"/>
          </w:tcPr>
          <w:p w14:paraId="3BE3620E" w14:textId="77777777" w:rsidR="00EB1E51" w:rsidRPr="003D1003" w:rsidRDefault="00EB1E51" w:rsidP="00EB1E51">
            <w:pPr>
              <w:bidi w:val="0"/>
              <w:jc w:val="right"/>
              <w:rPr>
                <w:rFonts w:ascii="Traditional Arabic" w:hAnsi="Traditional Arabic" w:cs="Traditional Arabic"/>
                <w:sz w:val="32"/>
                <w:szCs w:val="32"/>
              </w:rPr>
            </w:pPr>
            <w:r w:rsidRPr="003D1003">
              <w:rPr>
                <w:rFonts w:ascii="Traditional Arabic" w:hAnsi="Traditional Arabic" w:cs="Traditional Arabic" w:hint="eastAsia"/>
                <w:sz w:val="32"/>
                <w:szCs w:val="32"/>
                <w:rtl/>
              </w:rPr>
              <w:t>دوافع</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الأداء</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المستدام</w:t>
            </w:r>
          </w:p>
        </w:tc>
        <w:tc>
          <w:tcPr>
            <w:tcW w:w="1515" w:type="dxa"/>
            <w:gridSpan w:val="2"/>
            <w:vAlign w:val="center"/>
          </w:tcPr>
          <w:p w14:paraId="1D358D27" w14:textId="4A67032F" w:rsidR="00EB1E51" w:rsidRPr="003D1003" w:rsidRDefault="00571958" w:rsidP="00EB1E51">
            <w:pPr>
              <w:jc w:val="center"/>
              <w:rPr>
                <w:rFonts w:ascii="Traditional Arabic" w:hAnsi="Traditional Arabic" w:cs="Traditional Arabic"/>
                <w:sz w:val="32"/>
                <w:szCs w:val="32"/>
                <w:rtl/>
              </w:rPr>
            </w:pPr>
            <w:r>
              <w:rPr>
                <w:rFonts w:ascii="Traditional Arabic" w:hAnsi="Traditional Arabic" w:cs="Traditional Arabic" w:hint="cs"/>
                <w:sz w:val="32"/>
                <w:szCs w:val="32"/>
                <w:rtl/>
              </w:rPr>
              <w:t>26</w:t>
            </w:r>
          </w:p>
        </w:tc>
      </w:tr>
      <w:tr w:rsidR="00EB1E51" w14:paraId="64C23D4B" w14:textId="77777777" w:rsidTr="00EF156A">
        <w:tc>
          <w:tcPr>
            <w:tcW w:w="7007" w:type="dxa"/>
          </w:tcPr>
          <w:p w14:paraId="5E9169A0" w14:textId="77777777" w:rsidR="00EB1E51" w:rsidRPr="003D1003" w:rsidRDefault="00EB1E51" w:rsidP="00EB1E51">
            <w:pPr>
              <w:bidi w:val="0"/>
              <w:jc w:val="right"/>
              <w:rPr>
                <w:rFonts w:ascii="Traditional Arabic" w:hAnsi="Traditional Arabic" w:cs="Traditional Arabic"/>
                <w:sz w:val="32"/>
                <w:szCs w:val="32"/>
              </w:rPr>
            </w:pPr>
            <w:r w:rsidRPr="003D1003">
              <w:rPr>
                <w:rFonts w:ascii="Traditional Arabic" w:hAnsi="Traditional Arabic" w:cs="Traditional Arabic" w:hint="eastAsia"/>
                <w:sz w:val="32"/>
                <w:szCs w:val="32"/>
                <w:rtl/>
              </w:rPr>
              <w:t>نماذج</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الأداء</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المستدام</w:t>
            </w:r>
          </w:p>
        </w:tc>
        <w:tc>
          <w:tcPr>
            <w:tcW w:w="1515" w:type="dxa"/>
            <w:gridSpan w:val="2"/>
            <w:vAlign w:val="center"/>
          </w:tcPr>
          <w:p w14:paraId="0B8E14D7" w14:textId="2043CE11" w:rsidR="00EB1E51" w:rsidRPr="003D1003" w:rsidRDefault="00571958" w:rsidP="00EB1E51">
            <w:pPr>
              <w:jc w:val="center"/>
              <w:rPr>
                <w:rFonts w:ascii="Traditional Arabic" w:hAnsi="Traditional Arabic" w:cs="Traditional Arabic"/>
                <w:sz w:val="32"/>
                <w:szCs w:val="32"/>
                <w:rtl/>
              </w:rPr>
            </w:pPr>
            <w:r>
              <w:rPr>
                <w:rFonts w:ascii="Traditional Arabic" w:hAnsi="Traditional Arabic" w:cs="Traditional Arabic" w:hint="cs"/>
                <w:sz w:val="32"/>
                <w:szCs w:val="32"/>
                <w:rtl/>
              </w:rPr>
              <w:t>26</w:t>
            </w:r>
          </w:p>
        </w:tc>
      </w:tr>
      <w:tr w:rsidR="00EB1E51" w14:paraId="1280E69F" w14:textId="77777777" w:rsidTr="00EF156A">
        <w:tc>
          <w:tcPr>
            <w:tcW w:w="7007" w:type="dxa"/>
          </w:tcPr>
          <w:p w14:paraId="0AB64123" w14:textId="77777777" w:rsidR="00EB1E51" w:rsidRPr="003D1003" w:rsidRDefault="00EB1E51" w:rsidP="00EB1E51">
            <w:pPr>
              <w:rPr>
                <w:rFonts w:ascii="Traditional Arabic" w:hAnsi="Traditional Arabic" w:cs="Traditional Arabic"/>
                <w:sz w:val="32"/>
                <w:szCs w:val="32"/>
                <w:rtl/>
              </w:rPr>
            </w:pPr>
            <w:r w:rsidRPr="003D1003">
              <w:rPr>
                <w:rFonts w:ascii="Traditional Arabic" w:hAnsi="Traditional Arabic" w:cs="Traditional Arabic" w:hint="eastAsia"/>
                <w:sz w:val="32"/>
                <w:szCs w:val="32"/>
                <w:rtl/>
              </w:rPr>
              <w:t>أهمية</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الأداء</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المستدام</w:t>
            </w:r>
          </w:p>
        </w:tc>
        <w:tc>
          <w:tcPr>
            <w:tcW w:w="1515" w:type="dxa"/>
            <w:gridSpan w:val="2"/>
            <w:vAlign w:val="center"/>
          </w:tcPr>
          <w:p w14:paraId="0CED9BDB" w14:textId="36C780BB" w:rsidR="00EB1E51" w:rsidRPr="003D1003" w:rsidRDefault="00571958" w:rsidP="00EB1E51">
            <w:pPr>
              <w:jc w:val="center"/>
              <w:rPr>
                <w:rFonts w:ascii="Traditional Arabic" w:hAnsi="Traditional Arabic" w:cs="Traditional Arabic"/>
                <w:sz w:val="32"/>
                <w:szCs w:val="32"/>
                <w:rtl/>
              </w:rPr>
            </w:pPr>
            <w:r>
              <w:rPr>
                <w:rFonts w:ascii="Traditional Arabic" w:hAnsi="Traditional Arabic" w:cs="Traditional Arabic" w:hint="cs"/>
                <w:sz w:val="32"/>
                <w:szCs w:val="32"/>
                <w:rtl/>
              </w:rPr>
              <w:t>27</w:t>
            </w:r>
          </w:p>
        </w:tc>
      </w:tr>
      <w:tr w:rsidR="00EB1E51" w14:paraId="39B11A23" w14:textId="77777777" w:rsidTr="00EF156A">
        <w:tc>
          <w:tcPr>
            <w:tcW w:w="7007" w:type="dxa"/>
          </w:tcPr>
          <w:p w14:paraId="761C0EDE" w14:textId="77777777" w:rsidR="00EB1E51" w:rsidRPr="003D1003" w:rsidRDefault="00EB1E51" w:rsidP="00EB1E51">
            <w:pPr>
              <w:rPr>
                <w:rFonts w:ascii="Traditional Arabic" w:hAnsi="Traditional Arabic" w:cs="Traditional Arabic"/>
                <w:sz w:val="32"/>
                <w:szCs w:val="32"/>
                <w:rtl/>
              </w:rPr>
            </w:pPr>
            <w:r w:rsidRPr="003D1003">
              <w:rPr>
                <w:rFonts w:ascii="Traditional Arabic" w:hAnsi="Traditional Arabic" w:cs="Traditional Arabic" w:hint="eastAsia"/>
                <w:sz w:val="32"/>
                <w:szCs w:val="32"/>
                <w:rtl/>
              </w:rPr>
              <w:t>أبعاد</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الأداء</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المستدام</w:t>
            </w:r>
          </w:p>
        </w:tc>
        <w:tc>
          <w:tcPr>
            <w:tcW w:w="1515" w:type="dxa"/>
            <w:gridSpan w:val="2"/>
            <w:vAlign w:val="center"/>
          </w:tcPr>
          <w:p w14:paraId="2D7341D3" w14:textId="79BD1BF2" w:rsidR="00EB1E51" w:rsidRPr="003D1003" w:rsidRDefault="00571958" w:rsidP="00EB1E51">
            <w:pPr>
              <w:jc w:val="center"/>
              <w:rPr>
                <w:rFonts w:ascii="Traditional Arabic" w:hAnsi="Traditional Arabic" w:cs="Traditional Arabic"/>
                <w:sz w:val="32"/>
                <w:szCs w:val="32"/>
                <w:rtl/>
              </w:rPr>
            </w:pPr>
            <w:r>
              <w:rPr>
                <w:rFonts w:ascii="Traditional Arabic" w:hAnsi="Traditional Arabic" w:cs="Traditional Arabic" w:hint="cs"/>
                <w:sz w:val="32"/>
                <w:szCs w:val="32"/>
                <w:rtl/>
              </w:rPr>
              <w:t>28</w:t>
            </w:r>
          </w:p>
        </w:tc>
      </w:tr>
      <w:tr w:rsidR="00EB1E51" w14:paraId="3AC283A2" w14:textId="77777777" w:rsidTr="00EF156A">
        <w:tc>
          <w:tcPr>
            <w:tcW w:w="7007" w:type="dxa"/>
          </w:tcPr>
          <w:p w14:paraId="5A448C6D" w14:textId="77777777" w:rsidR="00EB1E51" w:rsidRPr="003D1003" w:rsidRDefault="00EB1E51" w:rsidP="00EB1E51">
            <w:pPr>
              <w:rPr>
                <w:rFonts w:ascii="Traditional Arabic" w:hAnsi="Traditional Arabic" w:cs="Traditional Arabic"/>
                <w:sz w:val="32"/>
                <w:szCs w:val="32"/>
                <w:rtl/>
              </w:rPr>
            </w:pPr>
            <w:r w:rsidRPr="00E77B28">
              <w:rPr>
                <w:rFonts w:ascii="Traditional Arabic" w:hAnsi="Traditional Arabic" w:cs="Traditional Arabic" w:hint="eastAsia"/>
                <w:sz w:val="32"/>
                <w:szCs w:val="32"/>
                <w:rtl/>
              </w:rPr>
              <w:t>تحليل</w:t>
            </w:r>
            <w:r w:rsidRPr="00E77B28">
              <w:rPr>
                <w:rFonts w:ascii="Traditional Arabic" w:hAnsi="Traditional Arabic" w:cs="Traditional Arabic"/>
                <w:sz w:val="32"/>
                <w:szCs w:val="32"/>
                <w:rtl/>
              </w:rPr>
              <w:t xml:space="preserve"> </w:t>
            </w:r>
            <w:r w:rsidRPr="00E77B28">
              <w:rPr>
                <w:rFonts w:ascii="Traditional Arabic" w:hAnsi="Traditional Arabic" w:cs="Traditional Arabic" w:hint="eastAsia"/>
                <w:sz w:val="32"/>
                <w:szCs w:val="32"/>
                <w:rtl/>
              </w:rPr>
              <w:t>العلاقة</w:t>
            </w:r>
            <w:r w:rsidRPr="00E77B28">
              <w:rPr>
                <w:rFonts w:ascii="Traditional Arabic" w:hAnsi="Traditional Arabic" w:cs="Traditional Arabic"/>
                <w:sz w:val="32"/>
                <w:szCs w:val="32"/>
                <w:rtl/>
              </w:rPr>
              <w:t xml:space="preserve"> </w:t>
            </w:r>
            <w:r w:rsidRPr="00E77B28">
              <w:rPr>
                <w:rFonts w:ascii="Traditional Arabic" w:hAnsi="Traditional Arabic" w:cs="Traditional Arabic" w:hint="eastAsia"/>
                <w:sz w:val="32"/>
                <w:szCs w:val="32"/>
                <w:rtl/>
              </w:rPr>
              <w:t>بين</w:t>
            </w:r>
            <w:r w:rsidRPr="00E77B28">
              <w:rPr>
                <w:rFonts w:ascii="Traditional Arabic" w:hAnsi="Traditional Arabic" w:cs="Traditional Arabic"/>
                <w:sz w:val="32"/>
                <w:szCs w:val="32"/>
                <w:rtl/>
              </w:rPr>
              <w:t xml:space="preserve"> </w:t>
            </w:r>
            <w:r w:rsidRPr="00E77B28">
              <w:rPr>
                <w:rFonts w:ascii="Traditional Arabic" w:hAnsi="Traditional Arabic" w:cs="Traditional Arabic" w:hint="eastAsia"/>
                <w:sz w:val="32"/>
                <w:szCs w:val="32"/>
                <w:rtl/>
              </w:rPr>
              <w:t>سلاسل</w:t>
            </w:r>
            <w:r w:rsidRPr="00E77B28">
              <w:rPr>
                <w:rFonts w:ascii="Traditional Arabic" w:hAnsi="Traditional Arabic" w:cs="Traditional Arabic"/>
                <w:sz w:val="32"/>
                <w:szCs w:val="32"/>
                <w:rtl/>
              </w:rPr>
              <w:t xml:space="preserve"> </w:t>
            </w:r>
            <w:r w:rsidRPr="00E77B28">
              <w:rPr>
                <w:rFonts w:ascii="Traditional Arabic" w:hAnsi="Traditional Arabic" w:cs="Traditional Arabic" w:hint="eastAsia"/>
                <w:sz w:val="32"/>
                <w:szCs w:val="32"/>
                <w:rtl/>
              </w:rPr>
              <w:t>التوريد</w:t>
            </w:r>
            <w:r w:rsidRPr="00E77B28">
              <w:rPr>
                <w:rFonts w:ascii="Traditional Arabic" w:hAnsi="Traditional Arabic" w:cs="Traditional Arabic"/>
                <w:sz w:val="32"/>
                <w:szCs w:val="32"/>
                <w:rtl/>
              </w:rPr>
              <w:t xml:space="preserve"> </w:t>
            </w:r>
            <w:r w:rsidRPr="00E77B28">
              <w:rPr>
                <w:rFonts w:ascii="Traditional Arabic" w:hAnsi="Traditional Arabic" w:cs="Traditional Arabic" w:hint="eastAsia"/>
                <w:sz w:val="32"/>
                <w:szCs w:val="32"/>
                <w:rtl/>
              </w:rPr>
              <w:t>والأداء</w:t>
            </w:r>
            <w:r w:rsidRPr="00E77B28">
              <w:rPr>
                <w:rFonts w:ascii="Traditional Arabic" w:hAnsi="Traditional Arabic" w:cs="Traditional Arabic"/>
                <w:sz w:val="32"/>
                <w:szCs w:val="32"/>
                <w:rtl/>
              </w:rPr>
              <w:t xml:space="preserve"> </w:t>
            </w:r>
            <w:r w:rsidRPr="00E77B28">
              <w:rPr>
                <w:rFonts w:ascii="Traditional Arabic" w:hAnsi="Traditional Arabic" w:cs="Traditional Arabic" w:hint="eastAsia"/>
                <w:sz w:val="32"/>
                <w:szCs w:val="32"/>
                <w:rtl/>
              </w:rPr>
              <w:t>المستدام</w:t>
            </w:r>
          </w:p>
        </w:tc>
        <w:tc>
          <w:tcPr>
            <w:tcW w:w="1515" w:type="dxa"/>
            <w:gridSpan w:val="2"/>
            <w:vAlign w:val="center"/>
          </w:tcPr>
          <w:p w14:paraId="12CC1807" w14:textId="26BED982" w:rsidR="00EB1E51" w:rsidRPr="003D1003" w:rsidRDefault="00571958" w:rsidP="00EB1E51">
            <w:pPr>
              <w:jc w:val="center"/>
              <w:rPr>
                <w:rFonts w:ascii="Traditional Arabic" w:hAnsi="Traditional Arabic" w:cs="Traditional Arabic"/>
                <w:sz w:val="32"/>
                <w:szCs w:val="32"/>
                <w:rtl/>
              </w:rPr>
            </w:pPr>
            <w:r>
              <w:rPr>
                <w:rFonts w:ascii="Traditional Arabic" w:hAnsi="Traditional Arabic" w:cs="Traditional Arabic" w:hint="cs"/>
                <w:sz w:val="32"/>
                <w:szCs w:val="32"/>
                <w:rtl/>
              </w:rPr>
              <w:t>29</w:t>
            </w:r>
          </w:p>
        </w:tc>
      </w:tr>
      <w:tr w:rsidR="00EB1E51" w14:paraId="11110B21" w14:textId="77777777" w:rsidTr="00EF156A">
        <w:tc>
          <w:tcPr>
            <w:tcW w:w="7007" w:type="dxa"/>
          </w:tcPr>
          <w:p w14:paraId="5340B571" w14:textId="77777777" w:rsidR="00EB1E51" w:rsidRPr="003D1003" w:rsidRDefault="00EB1E51" w:rsidP="00EB1E51">
            <w:pPr>
              <w:rPr>
                <w:rFonts w:ascii="Traditional Arabic" w:hAnsi="Traditional Arabic" w:cs="Traditional Arabic"/>
                <w:sz w:val="32"/>
                <w:szCs w:val="32"/>
                <w:rtl/>
              </w:rPr>
            </w:pPr>
            <w:r w:rsidRPr="00E77B28">
              <w:rPr>
                <w:rFonts w:ascii="Traditional Arabic" w:hAnsi="Traditional Arabic" w:cs="Traditional Arabic" w:hint="eastAsia"/>
                <w:sz w:val="32"/>
                <w:szCs w:val="32"/>
                <w:rtl/>
              </w:rPr>
              <w:t>اللوجستيات</w:t>
            </w:r>
            <w:r w:rsidRPr="00E77B28">
              <w:rPr>
                <w:rFonts w:ascii="Traditional Arabic" w:hAnsi="Traditional Arabic" w:cs="Traditional Arabic"/>
                <w:sz w:val="32"/>
                <w:szCs w:val="32"/>
                <w:rtl/>
              </w:rPr>
              <w:t xml:space="preserve"> </w:t>
            </w:r>
            <w:r w:rsidRPr="00E77B28">
              <w:rPr>
                <w:rFonts w:ascii="Traditional Arabic" w:hAnsi="Traditional Arabic" w:cs="Traditional Arabic" w:hint="eastAsia"/>
                <w:sz w:val="32"/>
                <w:szCs w:val="32"/>
                <w:rtl/>
              </w:rPr>
              <w:t>الخضراء</w:t>
            </w:r>
          </w:p>
        </w:tc>
        <w:tc>
          <w:tcPr>
            <w:tcW w:w="1515" w:type="dxa"/>
            <w:gridSpan w:val="2"/>
            <w:vAlign w:val="center"/>
          </w:tcPr>
          <w:p w14:paraId="747D96D9" w14:textId="5332B88F" w:rsidR="00EB1E51" w:rsidRPr="003D1003" w:rsidRDefault="00571958" w:rsidP="00EB1E51">
            <w:pPr>
              <w:jc w:val="center"/>
              <w:rPr>
                <w:rFonts w:ascii="Traditional Arabic" w:hAnsi="Traditional Arabic" w:cs="Traditional Arabic"/>
                <w:sz w:val="32"/>
                <w:szCs w:val="32"/>
                <w:rtl/>
              </w:rPr>
            </w:pPr>
            <w:r>
              <w:rPr>
                <w:rFonts w:ascii="Traditional Arabic" w:hAnsi="Traditional Arabic" w:cs="Traditional Arabic" w:hint="cs"/>
                <w:sz w:val="32"/>
                <w:szCs w:val="32"/>
                <w:rtl/>
              </w:rPr>
              <w:t>30</w:t>
            </w:r>
          </w:p>
        </w:tc>
      </w:tr>
      <w:tr w:rsidR="00EB1E51" w14:paraId="34C49291" w14:textId="77777777" w:rsidTr="00EF156A">
        <w:tc>
          <w:tcPr>
            <w:tcW w:w="7007" w:type="dxa"/>
          </w:tcPr>
          <w:p w14:paraId="55E4B40C" w14:textId="77777777" w:rsidR="00EB1E51" w:rsidRPr="003D1003" w:rsidRDefault="00EB1E51" w:rsidP="00EB1E51">
            <w:pPr>
              <w:rPr>
                <w:rFonts w:ascii="Traditional Arabic" w:hAnsi="Traditional Arabic" w:cs="Traditional Arabic"/>
                <w:sz w:val="32"/>
                <w:szCs w:val="32"/>
                <w:rtl/>
              </w:rPr>
            </w:pPr>
            <w:r w:rsidRPr="00E77B28">
              <w:rPr>
                <w:rFonts w:ascii="Traditional Arabic" w:hAnsi="Traditional Arabic" w:cs="Traditional Arabic" w:hint="eastAsia"/>
                <w:sz w:val="32"/>
                <w:szCs w:val="32"/>
                <w:rtl/>
              </w:rPr>
              <w:t>الشراء</w:t>
            </w:r>
            <w:r w:rsidRPr="00E77B28">
              <w:rPr>
                <w:rFonts w:ascii="Traditional Arabic" w:hAnsi="Traditional Arabic" w:cs="Traditional Arabic"/>
                <w:sz w:val="32"/>
                <w:szCs w:val="32"/>
                <w:rtl/>
              </w:rPr>
              <w:t xml:space="preserve"> </w:t>
            </w:r>
            <w:r w:rsidRPr="00E77B28">
              <w:rPr>
                <w:rFonts w:ascii="Traditional Arabic" w:hAnsi="Traditional Arabic" w:cs="Traditional Arabic" w:hint="eastAsia"/>
                <w:sz w:val="32"/>
                <w:szCs w:val="32"/>
                <w:rtl/>
              </w:rPr>
              <w:t>الأخضر</w:t>
            </w:r>
          </w:p>
        </w:tc>
        <w:tc>
          <w:tcPr>
            <w:tcW w:w="1515" w:type="dxa"/>
            <w:gridSpan w:val="2"/>
            <w:vAlign w:val="center"/>
          </w:tcPr>
          <w:p w14:paraId="41DC2001" w14:textId="7BD80890" w:rsidR="00EB1E51" w:rsidRPr="003D1003" w:rsidRDefault="00571958" w:rsidP="00EB1E51">
            <w:pPr>
              <w:jc w:val="center"/>
              <w:rPr>
                <w:rFonts w:ascii="Traditional Arabic" w:hAnsi="Traditional Arabic" w:cs="Traditional Arabic"/>
                <w:sz w:val="32"/>
                <w:szCs w:val="32"/>
                <w:rtl/>
              </w:rPr>
            </w:pPr>
            <w:r>
              <w:rPr>
                <w:rFonts w:ascii="Traditional Arabic" w:hAnsi="Traditional Arabic" w:cs="Traditional Arabic" w:hint="cs"/>
                <w:sz w:val="32"/>
                <w:szCs w:val="32"/>
                <w:rtl/>
              </w:rPr>
              <w:t>30</w:t>
            </w:r>
          </w:p>
        </w:tc>
      </w:tr>
      <w:tr w:rsidR="00EB1E51" w14:paraId="1DC7F7CA" w14:textId="77777777" w:rsidTr="00EF156A">
        <w:tc>
          <w:tcPr>
            <w:tcW w:w="7007" w:type="dxa"/>
          </w:tcPr>
          <w:p w14:paraId="74379419" w14:textId="77777777" w:rsidR="00EB1E51" w:rsidRPr="003D1003" w:rsidRDefault="00EB1E51" w:rsidP="00EB1E51">
            <w:pPr>
              <w:rPr>
                <w:rFonts w:ascii="Traditional Arabic" w:hAnsi="Traditional Arabic" w:cs="Traditional Arabic"/>
                <w:sz w:val="32"/>
                <w:szCs w:val="32"/>
                <w:rtl/>
              </w:rPr>
            </w:pPr>
            <w:r w:rsidRPr="00E77B28">
              <w:rPr>
                <w:rFonts w:ascii="Traditional Arabic" w:hAnsi="Traditional Arabic" w:cs="Traditional Arabic" w:hint="eastAsia"/>
                <w:sz w:val="32"/>
                <w:szCs w:val="32"/>
                <w:rtl/>
              </w:rPr>
              <w:t>التصميم</w:t>
            </w:r>
            <w:r w:rsidRPr="00E77B28">
              <w:rPr>
                <w:rFonts w:ascii="Traditional Arabic" w:hAnsi="Traditional Arabic" w:cs="Traditional Arabic"/>
                <w:sz w:val="32"/>
                <w:szCs w:val="32"/>
                <w:rtl/>
              </w:rPr>
              <w:t xml:space="preserve"> </w:t>
            </w:r>
            <w:r w:rsidRPr="00E77B28">
              <w:rPr>
                <w:rFonts w:ascii="Traditional Arabic" w:hAnsi="Traditional Arabic" w:cs="Traditional Arabic" w:hint="eastAsia"/>
                <w:sz w:val="32"/>
                <w:szCs w:val="32"/>
                <w:rtl/>
              </w:rPr>
              <w:t>البيئي</w:t>
            </w:r>
            <w:r w:rsidRPr="00E77B28">
              <w:rPr>
                <w:rFonts w:ascii="Traditional Arabic" w:hAnsi="Traditional Arabic" w:cs="Traditional Arabic"/>
                <w:sz w:val="32"/>
                <w:szCs w:val="32"/>
                <w:rtl/>
              </w:rPr>
              <w:t xml:space="preserve"> (</w:t>
            </w:r>
            <w:r w:rsidRPr="00E77B28">
              <w:rPr>
                <w:rFonts w:ascii="Traditional Arabic" w:hAnsi="Traditional Arabic" w:cs="Traditional Arabic" w:hint="eastAsia"/>
                <w:sz w:val="32"/>
                <w:szCs w:val="32"/>
                <w:rtl/>
              </w:rPr>
              <w:t>الأخضر</w:t>
            </w:r>
            <w:r w:rsidRPr="00E77B28">
              <w:rPr>
                <w:rFonts w:ascii="Traditional Arabic" w:hAnsi="Traditional Arabic" w:cs="Traditional Arabic"/>
                <w:sz w:val="32"/>
                <w:szCs w:val="32"/>
                <w:rtl/>
              </w:rPr>
              <w:t>)</w:t>
            </w:r>
          </w:p>
        </w:tc>
        <w:tc>
          <w:tcPr>
            <w:tcW w:w="1515" w:type="dxa"/>
            <w:gridSpan w:val="2"/>
            <w:vAlign w:val="center"/>
          </w:tcPr>
          <w:p w14:paraId="1339719B" w14:textId="3E0723AD" w:rsidR="00EB1E51" w:rsidRPr="003D1003" w:rsidRDefault="00571958" w:rsidP="00EB1E51">
            <w:pPr>
              <w:jc w:val="center"/>
              <w:rPr>
                <w:rFonts w:ascii="Traditional Arabic" w:hAnsi="Traditional Arabic" w:cs="Traditional Arabic"/>
                <w:sz w:val="32"/>
                <w:szCs w:val="32"/>
                <w:rtl/>
              </w:rPr>
            </w:pPr>
            <w:r>
              <w:rPr>
                <w:rFonts w:ascii="Traditional Arabic" w:hAnsi="Traditional Arabic" w:cs="Traditional Arabic" w:hint="cs"/>
                <w:sz w:val="32"/>
                <w:szCs w:val="32"/>
                <w:rtl/>
              </w:rPr>
              <w:t>30</w:t>
            </w:r>
          </w:p>
        </w:tc>
      </w:tr>
      <w:tr w:rsidR="00EB1E51" w14:paraId="42C0A16A" w14:textId="77777777" w:rsidTr="00EF156A">
        <w:tc>
          <w:tcPr>
            <w:tcW w:w="7007" w:type="dxa"/>
          </w:tcPr>
          <w:p w14:paraId="1B79C7DE" w14:textId="77777777" w:rsidR="00EB1E51" w:rsidRPr="003D1003" w:rsidRDefault="00EB1E51" w:rsidP="00EB1E51">
            <w:pPr>
              <w:rPr>
                <w:rFonts w:ascii="Traditional Arabic" w:hAnsi="Traditional Arabic" w:cs="Traditional Arabic"/>
                <w:sz w:val="32"/>
                <w:szCs w:val="32"/>
                <w:rtl/>
              </w:rPr>
            </w:pPr>
            <w:r w:rsidRPr="00E77B28">
              <w:rPr>
                <w:rFonts w:ascii="Traditional Arabic" w:hAnsi="Traditional Arabic" w:cs="Traditional Arabic"/>
                <w:sz w:val="32"/>
                <w:szCs w:val="32"/>
                <w:rtl/>
              </w:rPr>
              <w:t>التصنيع والتعبئة الخضراء</w:t>
            </w:r>
          </w:p>
        </w:tc>
        <w:tc>
          <w:tcPr>
            <w:tcW w:w="1515" w:type="dxa"/>
            <w:gridSpan w:val="2"/>
            <w:vAlign w:val="center"/>
          </w:tcPr>
          <w:p w14:paraId="29F54E11" w14:textId="7DD17429" w:rsidR="00EB1E51" w:rsidRPr="003D1003" w:rsidRDefault="00571958" w:rsidP="00EB1E51">
            <w:pPr>
              <w:jc w:val="center"/>
              <w:rPr>
                <w:rFonts w:ascii="Traditional Arabic" w:hAnsi="Traditional Arabic" w:cs="Traditional Arabic"/>
                <w:sz w:val="32"/>
                <w:szCs w:val="32"/>
                <w:rtl/>
              </w:rPr>
            </w:pPr>
            <w:r>
              <w:rPr>
                <w:rFonts w:ascii="Traditional Arabic" w:hAnsi="Traditional Arabic" w:cs="Traditional Arabic" w:hint="cs"/>
                <w:sz w:val="32"/>
                <w:szCs w:val="32"/>
                <w:rtl/>
              </w:rPr>
              <w:t>30</w:t>
            </w:r>
          </w:p>
        </w:tc>
      </w:tr>
      <w:tr w:rsidR="00EB1E51" w14:paraId="4B4CCFB2" w14:textId="77777777" w:rsidTr="00EF156A">
        <w:tc>
          <w:tcPr>
            <w:tcW w:w="7007" w:type="dxa"/>
          </w:tcPr>
          <w:p w14:paraId="72FD4508" w14:textId="77777777" w:rsidR="00EB1E51" w:rsidRPr="003D1003" w:rsidRDefault="00EB1E51" w:rsidP="00EB1E51">
            <w:pPr>
              <w:rPr>
                <w:rFonts w:ascii="Traditional Arabic" w:hAnsi="Traditional Arabic" w:cs="Traditional Arabic"/>
                <w:sz w:val="32"/>
                <w:szCs w:val="32"/>
                <w:rtl/>
              </w:rPr>
            </w:pPr>
            <w:r w:rsidRPr="00E77B28">
              <w:rPr>
                <w:rFonts w:ascii="Traditional Arabic" w:hAnsi="Traditional Arabic" w:cs="Traditional Arabic" w:hint="eastAsia"/>
                <w:sz w:val="32"/>
                <w:szCs w:val="32"/>
                <w:rtl/>
              </w:rPr>
              <w:t>التخزين</w:t>
            </w:r>
            <w:r w:rsidRPr="00E77B28">
              <w:rPr>
                <w:rFonts w:ascii="Traditional Arabic" w:hAnsi="Traditional Arabic" w:cs="Traditional Arabic"/>
                <w:sz w:val="32"/>
                <w:szCs w:val="32"/>
                <w:rtl/>
              </w:rPr>
              <w:t xml:space="preserve"> </w:t>
            </w:r>
            <w:r w:rsidRPr="00E77B28">
              <w:rPr>
                <w:rFonts w:ascii="Traditional Arabic" w:hAnsi="Traditional Arabic" w:cs="Traditional Arabic" w:hint="eastAsia"/>
                <w:sz w:val="32"/>
                <w:szCs w:val="32"/>
                <w:rtl/>
              </w:rPr>
              <w:t>الأخضر</w:t>
            </w:r>
          </w:p>
        </w:tc>
        <w:tc>
          <w:tcPr>
            <w:tcW w:w="1515" w:type="dxa"/>
            <w:gridSpan w:val="2"/>
            <w:vAlign w:val="center"/>
          </w:tcPr>
          <w:p w14:paraId="794E48D3" w14:textId="38A6E1A8" w:rsidR="00EB1E51" w:rsidRPr="003D1003" w:rsidRDefault="00571958" w:rsidP="00EB1E51">
            <w:pPr>
              <w:jc w:val="center"/>
              <w:rPr>
                <w:rFonts w:ascii="Traditional Arabic" w:hAnsi="Traditional Arabic" w:cs="Traditional Arabic"/>
                <w:sz w:val="32"/>
                <w:szCs w:val="32"/>
                <w:rtl/>
              </w:rPr>
            </w:pPr>
            <w:r>
              <w:rPr>
                <w:rFonts w:ascii="Traditional Arabic" w:hAnsi="Traditional Arabic" w:cs="Traditional Arabic" w:hint="cs"/>
                <w:sz w:val="32"/>
                <w:szCs w:val="32"/>
                <w:rtl/>
              </w:rPr>
              <w:t>31</w:t>
            </w:r>
          </w:p>
        </w:tc>
      </w:tr>
      <w:tr w:rsidR="00EB1E51" w14:paraId="67FC97B1" w14:textId="77777777" w:rsidTr="00EF156A">
        <w:tc>
          <w:tcPr>
            <w:tcW w:w="7007" w:type="dxa"/>
          </w:tcPr>
          <w:p w14:paraId="5CC8C20B" w14:textId="77777777" w:rsidR="00EB1E51" w:rsidRPr="003D1003" w:rsidRDefault="00EB1E51" w:rsidP="00EB1E51">
            <w:pPr>
              <w:rPr>
                <w:rFonts w:ascii="Traditional Arabic" w:hAnsi="Traditional Arabic" w:cs="Traditional Arabic"/>
                <w:sz w:val="32"/>
                <w:szCs w:val="32"/>
                <w:rtl/>
              </w:rPr>
            </w:pPr>
            <w:r w:rsidRPr="00E77B28">
              <w:rPr>
                <w:rFonts w:ascii="Traditional Arabic" w:hAnsi="Traditional Arabic" w:cs="Traditional Arabic" w:hint="eastAsia"/>
                <w:sz w:val="32"/>
                <w:szCs w:val="32"/>
                <w:rtl/>
              </w:rPr>
              <w:t>ثانياً</w:t>
            </w:r>
            <w:r w:rsidRPr="00E77B28">
              <w:rPr>
                <w:rFonts w:ascii="Traditional Arabic" w:hAnsi="Traditional Arabic" w:cs="Traditional Arabic"/>
                <w:sz w:val="32"/>
                <w:szCs w:val="32"/>
                <w:rtl/>
              </w:rPr>
              <w:t xml:space="preserve">: </w:t>
            </w:r>
            <w:r w:rsidRPr="00E77B28">
              <w:rPr>
                <w:rFonts w:ascii="Traditional Arabic" w:hAnsi="Traditional Arabic" w:cs="Traditional Arabic" w:hint="eastAsia"/>
                <w:sz w:val="32"/>
                <w:szCs w:val="32"/>
                <w:rtl/>
              </w:rPr>
              <w:t>الدراسات</w:t>
            </w:r>
            <w:r w:rsidRPr="00E77B28">
              <w:rPr>
                <w:rFonts w:ascii="Traditional Arabic" w:hAnsi="Traditional Arabic" w:cs="Traditional Arabic"/>
                <w:sz w:val="32"/>
                <w:szCs w:val="32"/>
                <w:rtl/>
              </w:rPr>
              <w:t xml:space="preserve"> </w:t>
            </w:r>
            <w:r w:rsidRPr="00E77B28">
              <w:rPr>
                <w:rFonts w:ascii="Traditional Arabic" w:hAnsi="Traditional Arabic" w:cs="Traditional Arabic" w:hint="eastAsia"/>
                <w:sz w:val="32"/>
                <w:szCs w:val="32"/>
                <w:rtl/>
              </w:rPr>
              <w:t>السابقة</w:t>
            </w:r>
          </w:p>
        </w:tc>
        <w:tc>
          <w:tcPr>
            <w:tcW w:w="1515" w:type="dxa"/>
            <w:gridSpan w:val="2"/>
            <w:vAlign w:val="center"/>
          </w:tcPr>
          <w:p w14:paraId="1CC90CCB" w14:textId="42D35E0E" w:rsidR="00EB1E51" w:rsidRPr="003D1003" w:rsidRDefault="00571958" w:rsidP="00EB1E51">
            <w:pPr>
              <w:jc w:val="center"/>
              <w:rPr>
                <w:rFonts w:ascii="Traditional Arabic" w:hAnsi="Traditional Arabic" w:cs="Traditional Arabic"/>
                <w:sz w:val="32"/>
                <w:szCs w:val="32"/>
                <w:rtl/>
              </w:rPr>
            </w:pPr>
            <w:r>
              <w:rPr>
                <w:rFonts w:ascii="Traditional Arabic" w:hAnsi="Traditional Arabic" w:cs="Traditional Arabic" w:hint="cs"/>
                <w:sz w:val="32"/>
                <w:szCs w:val="32"/>
                <w:rtl/>
              </w:rPr>
              <w:t>32</w:t>
            </w:r>
          </w:p>
        </w:tc>
      </w:tr>
      <w:tr w:rsidR="00EB1E51" w14:paraId="3FA238C4" w14:textId="77777777" w:rsidTr="00EF156A">
        <w:tc>
          <w:tcPr>
            <w:tcW w:w="7007" w:type="dxa"/>
          </w:tcPr>
          <w:p w14:paraId="60545A3C" w14:textId="77777777" w:rsidR="00EB1E51" w:rsidRPr="003D1003" w:rsidRDefault="00EB1E51" w:rsidP="00EB1E51">
            <w:pPr>
              <w:rPr>
                <w:rFonts w:ascii="Traditional Arabic" w:hAnsi="Traditional Arabic" w:cs="Traditional Arabic"/>
                <w:sz w:val="32"/>
                <w:szCs w:val="32"/>
                <w:rtl/>
              </w:rPr>
            </w:pPr>
            <w:r w:rsidRPr="00E77B28">
              <w:rPr>
                <w:rFonts w:ascii="Traditional Arabic" w:hAnsi="Traditional Arabic" w:cs="Traditional Arabic" w:hint="eastAsia"/>
                <w:sz w:val="32"/>
                <w:szCs w:val="32"/>
                <w:rtl/>
              </w:rPr>
              <w:t>التعقيب</w:t>
            </w:r>
            <w:r w:rsidRPr="00E77B28">
              <w:rPr>
                <w:rFonts w:ascii="Traditional Arabic" w:hAnsi="Traditional Arabic" w:cs="Traditional Arabic"/>
                <w:sz w:val="32"/>
                <w:szCs w:val="32"/>
                <w:rtl/>
              </w:rPr>
              <w:t xml:space="preserve"> </w:t>
            </w:r>
            <w:r w:rsidRPr="00E77B28">
              <w:rPr>
                <w:rFonts w:ascii="Traditional Arabic" w:hAnsi="Traditional Arabic" w:cs="Traditional Arabic" w:hint="eastAsia"/>
                <w:sz w:val="32"/>
                <w:szCs w:val="32"/>
                <w:rtl/>
              </w:rPr>
              <w:t>على</w:t>
            </w:r>
            <w:r w:rsidRPr="00E77B28">
              <w:rPr>
                <w:rFonts w:ascii="Traditional Arabic" w:hAnsi="Traditional Arabic" w:cs="Traditional Arabic"/>
                <w:sz w:val="32"/>
                <w:szCs w:val="32"/>
                <w:rtl/>
              </w:rPr>
              <w:t xml:space="preserve"> </w:t>
            </w:r>
            <w:r w:rsidRPr="00E77B28">
              <w:rPr>
                <w:rFonts w:ascii="Traditional Arabic" w:hAnsi="Traditional Arabic" w:cs="Traditional Arabic" w:hint="eastAsia"/>
                <w:sz w:val="32"/>
                <w:szCs w:val="32"/>
                <w:rtl/>
              </w:rPr>
              <w:t>الدراسات</w:t>
            </w:r>
            <w:r w:rsidRPr="00E77B28">
              <w:rPr>
                <w:rFonts w:ascii="Traditional Arabic" w:hAnsi="Traditional Arabic" w:cs="Traditional Arabic"/>
                <w:sz w:val="32"/>
                <w:szCs w:val="32"/>
                <w:rtl/>
              </w:rPr>
              <w:t xml:space="preserve"> </w:t>
            </w:r>
            <w:r w:rsidRPr="00E77B28">
              <w:rPr>
                <w:rFonts w:ascii="Traditional Arabic" w:hAnsi="Traditional Arabic" w:cs="Traditional Arabic" w:hint="eastAsia"/>
                <w:sz w:val="32"/>
                <w:szCs w:val="32"/>
                <w:rtl/>
              </w:rPr>
              <w:t>السابقة</w:t>
            </w:r>
          </w:p>
        </w:tc>
        <w:tc>
          <w:tcPr>
            <w:tcW w:w="1515" w:type="dxa"/>
            <w:gridSpan w:val="2"/>
            <w:vAlign w:val="center"/>
          </w:tcPr>
          <w:p w14:paraId="1F169015" w14:textId="4DBAB760" w:rsidR="00EB1E51" w:rsidRPr="003D1003" w:rsidRDefault="00571958" w:rsidP="00EB1E51">
            <w:pPr>
              <w:jc w:val="center"/>
              <w:rPr>
                <w:rFonts w:ascii="Traditional Arabic" w:hAnsi="Traditional Arabic" w:cs="Traditional Arabic"/>
                <w:sz w:val="32"/>
                <w:szCs w:val="32"/>
                <w:rtl/>
              </w:rPr>
            </w:pPr>
            <w:r>
              <w:rPr>
                <w:rFonts w:ascii="Traditional Arabic" w:hAnsi="Traditional Arabic" w:cs="Traditional Arabic" w:hint="cs"/>
                <w:sz w:val="32"/>
                <w:szCs w:val="32"/>
                <w:rtl/>
              </w:rPr>
              <w:t>37</w:t>
            </w:r>
          </w:p>
        </w:tc>
      </w:tr>
      <w:tr w:rsidR="00EB1E51" w14:paraId="3E213539" w14:textId="77777777" w:rsidTr="00EF156A">
        <w:tc>
          <w:tcPr>
            <w:tcW w:w="8522" w:type="dxa"/>
            <w:gridSpan w:val="3"/>
            <w:shd w:val="clear" w:color="auto" w:fill="F2F2F2" w:themeFill="background1" w:themeFillShade="F2"/>
          </w:tcPr>
          <w:p w14:paraId="4D688773" w14:textId="77777777" w:rsidR="00EB1E51" w:rsidRPr="00C15669" w:rsidRDefault="00EB1E51" w:rsidP="00EB1E51">
            <w:pPr>
              <w:spacing w:after="120"/>
              <w:jc w:val="center"/>
              <w:rPr>
                <w:rStyle w:val="Heading6Char"/>
                <w:rFonts w:ascii="Traditional Arabic" w:hAnsi="Traditional Arabic" w:cs="Traditional Arabic"/>
                <w:b w:val="0"/>
                <w:bCs w:val="0"/>
                <w:sz w:val="28"/>
                <w:szCs w:val="28"/>
                <w:rtl/>
              </w:rPr>
            </w:pPr>
            <w:r w:rsidRPr="00C15669">
              <w:rPr>
                <w:rFonts w:ascii="Traditional Arabic" w:hAnsi="Traditional Arabic" w:cs="Traditional Arabic"/>
                <w:b/>
                <w:bCs/>
                <w:sz w:val="36"/>
                <w:szCs w:val="36"/>
                <w:rtl/>
              </w:rPr>
              <w:t>الفصل الثالث: الاجراءات المنهجية للدراسة</w:t>
            </w:r>
          </w:p>
        </w:tc>
      </w:tr>
      <w:tr w:rsidR="00EB1E51" w14:paraId="43827672" w14:textId="77777777" w:rsidTr="00EF156A">
        <w:tc>
          <w:tcPr>
            <w:tcW w:w="7007" w:type="dxa"/>
          </w:tcPr>
          <w:p w14:paraId="1B039B82" w14:textId="77777777" w:rsidR="00EB1E51" w:rsidRPr="003D1003" w:rsidRDefault="00EB1E51" w:rsidP="00EB1E51">
            <w:pPr>
              <w:jc w:val="both"/>
              <w:rPr>
                <w:rFonts w:ascii="Traditional Arabic" w:hAnsi="Traditional Arabic" w:cs="Traditional Arabic"/>
                <w:sz w:val="34"/>
                <w:szCs w:val="34"/>
                <w:rtl/>
              </w:rPr>
            </w:pPr>
            <w:r w:rsidRPr="003D1003">
              <w:rPr>
                <w:rFonts w:ascii="Traditional Arabic" w:hAnsi="Traditional Arabic" w:cs="Traditional Arabic" w:hint="cs"/>
                <w:sz w:val="34"/>
                <w:szCs w:val="34"/>
                <w:rtl/>
              </w:rPr>
              <w:t>تمهيد</w:t>
            </w:r>
          </w:p>
        </w:tc>
        <w:tc>
          <w:tcPr>
            <w:tcW w:w="1515" w:type="dxa"/>
            <w:gridSpan w:val="2"/>
            <w:vAlign w:val="center"/>
          </w:tcPr>
          <w:p w14:paraId="74718EDC" w14:textId="1A81AEA2" w:rsidR="00EB1E51" w:rsidRPr="003D1003" w:rsidRDefault="00571958" w:rsidP="00EB1E51">
            <w:pPr>
              <w:jc w:val="center"/>
              <w:rPr>
                <w:rFonts w:ascii="Traditional Arabic" w:hAnsi="Traditional Arabic" w:cs="Traditional Arabic"/>
                <w:sz w:val="32"/>
                <w:szCs w:val="32"/>
                <w:rtl/>
              </w:rPr>
            </w:pPr>
            <w:r>
              <w:rPr>
                <w:rFonts w:ascii="Traditional Arabic" w:hAnsi="Traditional Arabic" w:cs="Traditional Arabic" w:hint="cs"/>
                <w:sz w:val="32"/>
                <w:szCs w:val="32"/>
                <w:rtl/>
              </w:rPr>
              <w:t>40</w:t>
            </w:r>
          </w:p>
        </w:tc>
      </w:tr>
      <w:tr w:rsidR="00EB1E51" w14:paraId="27366C0B" w14:textId="77777777" w:rsidTr="00EF156A">
        <w:tc>
          <w:tcPr>
            <w:tcW w:w="7007" w:type="dxa"/>
          </w:tcPr>
          <w:p w14:paraId="7F06DC3C" w14:textId="77777777" w:rsidR="00EB1E51" w:rsidRPr="003D1003" w:rsidRDefault="00EB1E51" w:rsidP="00EB1E51">
            <w:pPr>
              <w:jc w:val="both"/>
              <w:rPr>
                <w:rFonts w:ascii="Traditional Arabic" w:hAnsi="Traditional Arabic" w:cs="Traditional Arabic"/>
                <w:sz w:val="34"/>
                <w:szCs w:val="34"/>
              </w:rPr>
            </w:pPr>
            <w:r w:rsidRPr="003D1003">
              <w:rPr>
                <w:rFonts w:ascii="Traditional Arabic" w:hAnsi="Traditional Arabic" w:cs="Traditional Arabic"/>
                <w:sz w:val="34"/>
                <w:szCs w:val="34"/>
                <w:rtl/>
              </w:rPr>
              <w:t>منهج الدراسة</w:t>
            </w:r>
          </w:p>
        </w:tc>
        <w:tc>
          <w:tcPr>
            <w:tcW w:w="1515" w:type="dxa"/>
            <w:gridSpan w:val="2"/>
          </w:tcPr>
          <w:p w14:paraId="453BEE6C" w14:textId="136227FF" w:rsidR="00EB1E51" w:rsidRPr="003D1003" w:rsidRDefault="00571958" w:rsidP="00EB1E51">
            <w:pPr>
              <w:jc w:val="center"/>
              <w:rPr>
                <w:rFonts w:ascii="Traditional Arabic" w:hAnsi="Traditional Arabic" w:cs="Traditional Arabic"/>
                <w:sz w:val="32"/>
                <w:szCs w:val="32"/>
              </w:rPr>
            </w:pPr>
            <w:r>
              <w:rPr>
                <w:rFonts w:ascii="Traditional Arabic" w:hAnsi="Traditional Arabic" w:cs="Traditional Arabic" w:hint="cs"/>
                <w:sz w:val="32"/>
                <w:szCs w:val="32"/>
                <w:rtl/>
              </w:rPr>
              <w:t>40</w:t>
            </w:r>
          </w:p>
        </w:tc>
      </w:tr>
      <w:tr w:rsidR="00EB1E51" w14:paraId="0875FB8C" w14:textId="77777777" w:rsidTr="00EF156A">
        <w:tc>
          <w:tcPr>
            <w:tcW w:w="7007" w:type="dxa"/>
          </w:tcPr>
          <w:p w14:paraId="6DDBAE6C" w14:textId="77777777" w:rsidR="00EB1E51" w:rsidRPr="003D1003" w:rsidRDefault="00EB1E51" w:rsidP="00EB1E51">
            <w:pPr>
              <w:jc w:val="both"/>
              <w:rPr>
                <w:rFonts w:ascii="Traditional Arabic" w:hAnsi="Traditional Arabic" w:cs="Traditional Arabic"/>
                <w:sz w:val="34"/>
                <w:szCs w:val="34"/>
              </w:rPr>
            </w:pPr>
            <w:r w:rsidRPr="003D1003">
              <w:rPr>
                <w:rFonts w:ascii="Traditional Arabic" w:hAnsi="Traditional Arabic" w:cs="Traditional Arabic" w:hint="cs"/>
                <w:sz w:val="34"/>
                <w:szCs w:val="34"/>
                <w:rtl/>
              </w:rPr>
              <w:t>م</w:t>
            </w:r>
            <w:r w:rsidRPr="003D1003">
              <w:rPr>
                <w:rFonts w:ascii="Traditional Arabic" w:hAnsi="Traditional Arabic" w:cs="Traditional Arabic"/>
                <w:sz w:val="34"/>
                <w:szCs w:val="34"/>
                <w:rtl/>
              </w:rPr>
              <w:t>جتمع</w:t>
            </w:r>
            <w:r w:rsidRPr="003D1003">
              <w:rPr>
                <w:rFonts w:ascii="Traditional Arabic" w:hAnsi="Traditional Arabic" w:cs="Traditional Arabic" w:hint="cs"/>
                <w:sz w:val="34"/>
                <w:szCs w:val="34"/>
                <w:rtl/>
              </w:rPr>
              <w:t xml:space="preserve"> </w:t>
            </w:r>
            <w:r w:rsidRPr="003D1003">
              <w:rPr>
                <w:rFonts w:ascii="Traditional Arabic" w:hAnsi="Traditional Arabic" w:cs="Traditional Arabic"/>
                <w:sz w:val="34"/>
                <w:szCs w:val="34"/>
                <w:rtl/>
              </w:rPr>
              <w:t>الدراسة</w:t>
            </w:r>
            <w:r w:rsidRPr="003D1003">
              <w:rPr>
                <w:rFonts w:ascii="Traditional Arabic" w:hAnsi="Traditional Arabic" w:cs="Traditional Arabic" w:hint="cs"/>
                <w:sz w:val="34"/>
                <w:szCs w:val="34"/>
                <w:rtl/>
              </w:rPr>
              <w:t xml:space="preserve"> </w:t>
            </w:r>
          </w:p>
        </w:tc>
        <w:tc>
          <w:tcPr>
            <w:tcW w:w="1515" w:type="dxa"/>
            <w:gridSpan w:val="2"/>
          </w:tcPr>
          <w:p w14:paraId="1FBF4991" w14:textId="3A351663" w:rsidR="00EB1E51" w:rsidRPr="003D1003" w:rsidRDefault="00571958" w:rsidP="00EB1E51">
            <w:pPr>
              <w:jc w:val="center"/>
              <w:rPr>
                <w:rFonts w:ascii="Traditional Arabic" w:hAnsi="Traditional Arabic" w:cs="Traditional Arabic"/>
                <w:sz w:val="32"/>
                <w:szCs w:val="32"/>
              </w:rPr>
            </w:pPr>
            <w:r>
              <w:rPr>
                <w:rFonts w:ascii="Traditional Arabic" w:hAnsi="Traditional Arabic" w:cs="Traditional Arabic" w:hint="cs"/>
                <w:sz w:val="32"/>
                <w:szCs w:val="32"/>
                <w:rtl/>
              </w:rPr>
              <w:t>40</w:t>
            </w:r>
          </w:p>
        </w:tc>
      </w:tr>
      <w:tr w:rsidR="00EB1E51" w14:paraId="54F98A12" w14:textId="77777777" w:rsidTr="00EF156A">
        <w:tc>
          <w:tcPr>
            <w:tcW w:w="7007" w:type="dxa"/>
          </w:tcPr>
          <w:p w14:paraId="313FE25B" w14:textId="77777777" w:rsidR="00EB1E51" w:rsidRPr="003D1003" w:rsidRDefault="00EB1E51" w:rsidP="00EB1E51">
            <w:pPr>
              <w:jc w:val="both"/>
              <w:rPr>
                <w:rFonts w:ascii="Traditional Arabic" w:hAnsi="Traditional Arabic" w:cs="Traditional Arabic"/>
                <w:sz w:val="34"/>
                <w:szCs w:val="34"/>
                <w:rtl/>
              </w:rPr>
            </w:pPr>
            <w:r w:rsidRPr="003D1003">
              <w:rPr>
                <w:rFonts w:ascii="Traditional Arabic" w:hAnsi="Traditional Arabic" w:cs="Traditional Arabic" w:hint="cs"/>
                <w:sz w:val="34"/>
                <w:szCs w:val="34"/>
                <w:rtl/>
              </w:rPr>
              <w:lastRenderedPageBreak/>
              <w:t xml:space="preserve">عينة </w:t>
            </w:r>
            <w:r w:rsidRPr="003D1003">
              <w:rPr>
                <w:rFonts w:ascii="Traditional Arabic" w:hAnsi="Traditional Arabic" w:cs="Traditional Arabic"/>
                <w:sz w:val="34"/>
                <w:szCs w:val="34"/>
                <w:rtl/>
              </w:rPr>
              <w:t>الدراسة</w:t>
            </w:r>
          </w:p>
        </w:tc>
        <w:tc>
          <w:tcPr>
            <w:tcW w:w="1515" w:type="dxa"/>
            <w:gridSpan w:val="2"/>
          </w:tcPr>
          <w:p w14:paraId="7ADB953F" w14:textId="27AE2C3E" w:rsidR="00EB1E51" w:rsidRPr="003D1003" w:rsidRDefault="00571958" w:rsidP="00EB1E51">
            <w:pPr>
              <w:jc w:val="center"/>
              <w:rPr>
                <w:rFonts w:ascii="Traditional Arabic" w:hAnsi="Traditional Arabic" w:cs="Traditional Arabic"/>
                <w:sz w:val="34"/>
                <w:szCs w:val="34"/>
                <w:rtl/>
              </w:rPr>
            </w:pPr>
            <w:r>
              <w:rPr>
                <w:rFonts w:ascii="Traditional Arabic" w:hAnsi="Traditional Arabic" w:cs="Traditional Arabic" w:hint="cs"/>
                <w:sz w:val="34"/>
                <w:szCs w:val="34"/>
                <w:rtl/>
              </w:rPr>
              <w:t>41</w:t>
            </w:r>
          </w:p>
        </w:tc>
      </w:tr>
      <w:tr w:rsidR="00EB1E51" w14:paraId="153E885B" w14:textId="77777777" w:rsidTr="00EF156A">
        <w:tc>
          <w:tcPr>
            <w:tcW w:w="7007" w:type="dxa"/>
          </w:tcPr>
          <w:p w14:paraId="0432BBDF" w14:textId="77777777" w:rsidR="00EB1E51" w:rsidRPr="003D1003" w:rsidRDefault="00EB1E51" w:rsidP="00EB1E51">
            <w:pPr>
              <w:jc w:val="both"/>
              <w:rPr>
                <w:rFonts w:ascii="Traditional Arabic" w:hAnsi="Traditional Arabic" w:cs="Traditional Arabic"/>
                <w:sz w:val="34"/>
                <w:szCs w:val="34"/>
                <w:rtl/>
              </w:rPr>
            </w:pPr>
            <w:r w:rsidRPr="00E77B28">
              <w:rPr>
                <w:rFonts w:ascii="Traditional Arabic" w:hAnsi="Traditional Arabic" w:cs="Traditional Arabic" w:hint="eastAsia"/>
                <w:sz w:val="34"/>
                <w:szCs w:val="34"/>
                <w:rtl/>
              </w:rPr>
              <w:t>نوع</w:t>
            </w:r>
            <w:r w:rsidRPr="00E77B28">
              <w:rPr>
                <w:rFonts w:ascii="Traditional Arabic" w:hAnsi="Traditional Arabic" w:cs="Traditional Arabic"/>
                <w:sz w:val="34"/>
                <w:szCs w:val="34"/>
                <w:rtl/>
              </w:rPr>
              <w:t xml:space="preserve"> </w:t>
            </w:r>
            <w:r w:rsidRPr="00E77B28">
              <w:rPr>
                <w:rFonts w:ascii="Traditional Arabic" w:hAnsi="Traditional Arabic" w:cs="Traditional Arabic" w:hint="eastAsia"/>
                <w:sz w:val="34"/>
                <w:szCs w:val="34"/>
                <w:rtl/>
              </w:rPr>
              <w:t>وطبيعة</w:t>
            </w:r>
            <w:r w:rsidRPr="00E77B28">
              <w:rPr>
                <w:rFonts w:ascii="Traditional Arabic" w:hAnsi="Traditional Arabic" w:cs="Traditional Arabic"/>
                <w:sz w:val="34"/>
                <w:szCs w:val="34"/>
                <w:rtl/>
              </w:rPr>
              <w:t xml:space="preserve"> </w:t>
            </w:r>
            <w:r w:rsidRPr="00E77B28">
              <w:rPr>
                <w:rFonts w:ascii="Traditional Arabic" w:hAnsi="Traditional Arabic" w:cs="Traditional Arabic" w:hint="eastAsia"/>
                <w:sz w:val="34"/>
                <w:szCs w:val="34"/>
                <w:rtl/>
              </w:rPr>
              <w:t>الدراسة</w:t>
            </w:r>
          </w:p>
        </w:tc>
        <w:tc>
          <w:tcPr>
            <w:tcW w:w="1515" w:type="dxa"/>
            <w:gridSpan w:val="2"/>
          </w:tcPr>
          <w:p w14:paraId="295DF9A2" w14:textId="0C95DEF7" w:rsidR="00EB1E51" w:rsidRPr="003D1003" w:rsidRDefault="00571958" w:rsidP="00EB1E51">
            <w:pPr>
              <w:jc w:val="center"/>
              <w:rPr>
                <w:rFonts w:ascii="Times New Roman" w:hAnsi="Times New Roman" w:cs="Times New Roman"/>
                <w:sz w:val="24"/>
                <w:szCs w:val="24"/>
              </w:rPr>
            </w:pPr>
            <w:r>
              <w:rPr>
                <w:rFonts w:ascii="Traditional Arabic" w:hAnsi="Traditional Arabic" w:cs="Traditional Arabic" w:hint="cs"/>
                <w:sz w:val="34"/>
                <w:szCs w:val="34"/>
                <w:rtl/>
              </w:rPr>
              <w:t>42</w:t>
            </w:r>
          </w:p>
        </w:tc>
      </w:tr>
      <w:tr w:rsidR="00EB1E51" w14:paraId="072BABF8" w14:textId="77777777" w:rsidTr="00EF156A">
        <w:tc>
          <w:tcPr>
            <w:tcW w:w="7007" w:type="dxa"/>
          </w:tcPr>
          <w:p w14:paraId="1B01CFFF" w14:textId="77777777" w:rsidR="00EB1E51" w:rsidRPr="003D1003" w:rsidRDefault="00EB1E51" w:rsidP="00EB1E51">
            <w:pPr>
              <w:tabs>
                <w:tab w:val="left" w:pos="2357"/>
              </w:tabs>
              <w:jc w:val="both"/>
              <w:rPr>
                <w:rFonts w:ascii="Traditional Arabic" w:hAnsi="Traditional Arabic" w:cs="Traditional Arabic"/>
                <w:sz w:val="34"/>
                <w:szCs w:val="34"/>
                <w:rtl/>
              </w:rPr>
            </w:pPr>
            <w:r w:rsidRPr="00E77B28">
              <w:rPr>
                <w:rFonts w:ascii="Traditional Arabic" w:hAnsi="Traditional Arabic" w:cs="Traditional Arabic"/>
                <w:sz w:val="34"/>
                <w:szCs w:val="34"/>
                <w:rtl/>
              </w:rPr>
              <w:t>الإستراتيجيات المتبعة في الدراسة</w:t>
            </w:r>
          </w:p>
        </w:tc>
        <w:tc>
          <w:tcPr>
            <w:tcW w:w="1515" w:type="dxa"/>
            <w:gridSpan w:val="2"/>
          </w:tcPr>
          <w:p w14:paraId="2F95214F" w14:textId="01AE57D6" w:rsidR="00EB1E51" w:rsidRPr="003D1003" w:rsidRDefault="00571958" w:rsidP="00EB1E51">
            <w:pPr>
              <w:jc w:val="center"/>
              <w:rPr>
                <w:rFonts w:ascii="Traditional Arabic" w:hAnsi="Traditional Arabic" w:cs="Traditional Arabic"/>
                <w:sz w:val="34"/>
                <w:szCs w:val="34"/>
              </w:rPr>
            </w:pPr>
            <w:r>
              <w:rPr>
                <w:rFonts w:ascii="Traditional Arabic" w:hAnsi="Traditional Arabic" w:cs="Traditional Arabic" w:hint="cs"/>
                <w:sz w:val="34"/>
                <w:szCs w:val="34"/>
                <w:rtl/>
              </w:rPr>
              <w:t>42</w:t>
            </w:r>
          </w:p>
        </w:tc>
      </w:tr>
      <w:tr w:rsidR="00EB1E51" w14:paraId="5516DB09" w14:textId="77777777" w:rsidTr="00EF156A">
        <w:tc>
          <w:tcPr>
            <w:tcW w:w="7007" w:type="dxa"/>
          </w:tcPr>
          <w:p w14:paraId="3170FB86" w14:textId="77777777" w:rsidR="00EB1E51" w:rsidRPr="003D1003" w:rsidRDefault="00EB1E51" w:rsidP="00EB1E51">
            <w:pPr>
              <w:jc w:val="both"/>
              <w:rPr>
                <w:rFonts w:ascii="Traditional Arabic" w:hAnsi="Traditional Arabic" w:cs="Traditional Arabic"/>
                <w:sz w:val="34"/>
                <w:szCs w:val="34"/>
                <w:rtl/>
              </w:rPr>
            </w:pPr>
            <w:r w:rsidRPr="00E77B28">
              <w:rPr>
                <w:rFonts w:ascii="Traditional Arabic" w:hAnsi="Traditional Arabic" w:cs="Traditional Arabic" w:hint="eastAsia"/>
                <w:sz w:val="34"/>
                <w:szCs w:val="34"/>
                <w:rtl/>
              </w:rPr>
              <w:t>بناء</w:t>
            </w:r>
            <w:r w:rsidRPr="00E77B28">
              <w:rPr>
                <w:rFonts w:ascii="Traditional Arabic" w:hAnsi="Traditional Arabic" w:cs="Traditional Arabic"/>
                <w:sz w:val="34"/>
                <w:szCs w:val="34"/>
                <w:rtl/>
              </w:rPr>
              <w:t xml:space="preserve"> </w:t>
            </w:r>
            <w:r w:rsidRPr="00E77B28">
              <w:rPr>
                <w:rFonts w:ascii="Traditional Arabic" w:hAnsi="Traditional Arabic" w:cs="Traditional Arabic" w:hint="eastAsia"/>
                <w:sz w:val="34"/>
                <w:szCs w:val="34"/>
                <w:rtl/>
              </w:rPr>
              <w:t>أدوات</w:t>
            </w:r>
            <w:r w:rsidRPr="00E77B28">
              <w:rPr>
                <w:rFonts w:ascii="Traditional Arabic" w:hAnsi="Traditional Arabic" w:cs="Traditional Arabic"/>
                <w:sz w:val="34"/>
                <w:szCs w:val="34"/>
                <w:rtl/>
              </w:rPr>
              <w:t xml:space="preserve"> </w:t>
            </w:r>
            <w:r w:rsidRPr="00E77B28">
              <w:rPr>
                <w:rFonts w:ascii="Traditional Arabic" w:hAnsi="Traditional Arabic" w:cs="Traditional Arabic" w:hint="eastAsia"/>
                <w:sz w:val="34"/>
                <w:szCs w:val="34"/>
                <w:rtl/>
              </w:rPr>
              <w:t>الدراسة</w:t>
            </w:r>
          </w:p>
        </w:tc>
        <w:tc>
          <w:tcPr>
            <w:tcW w:w="1515" w:type="dxa"/>
            <w:gridSpan w:val="2"/>
            <w:vAlign w:val="center"/>
          </w:tcPr>
          <w:p w14:paraId="566E0085" w14:textId="0F5BD384" w:rsidR="00EB1E51" w:rsidRPr="003D1003" w:rsidRDefault="00571958" w:rsidP="00EB1E51">
            <w:pPr>
              <w:jc w:val="center"/>
              <w:rPr>
                <w:rFonts w:ascii="Traditional Arabic" w:hAnsi="Traditional Arabic" w:cs="Traditional Arabic"/>
                <w:sz w:val="34"/>
                <w:szCs w:val="34"/>
                <w:rtl/>
              </w:rPr>
            </w:pPr>
            <w:r>
              <w:rPr>
                <w:rFonts w:ascii="Traditional Arabic" w:hAnsi="Traditional Arabic" w:cs="Traditional Arabic" w:hint="cs"/>
                <w:sz w:val="34"/>
                <w:szCs w:val="34"/>
                <w:rtl/>
              </w:rPr>
              <w:t>42</w:t>
            </w:r>
          </w:p>
        </w:tc>
      </w:tr>
      <w:tr w:rsidR="00EB1E51" w14:paraId="6415577A" w14:textId="77777777" w:rsidTr="00EF156A">
        <w:tc>
          <w:tcPr>
            <w:tcW w:w="7007" w:type="dxa"/>
          </w:tcPr>
          <w:p w14:paraId="68DDD79C" w14:textId="77777777" w:rsidR="00EB1E51" w:rsidRPr="003D1003" w:rsidRDefault="00EB1E51" w:rsidP="00EB1E51">
            <w:pPr>
              <w:contextualSpacing/>
              <w:jc w:val="both"/>
              <w:rPr>
                <w:rFonts w:ascii="Traditional Arabic" w:hAnsi="Traditional Arabic" w:cs="Traditional Arabic"/>
                <w:sz w:val="34"/>
                <w:szCs w:val="34"/>
                <w:rtl/>
              </w:rPr>
            </w:pPr>
            <w:r w:rsidRPr="00E77B28">
              <w:rPr>
                <w:rFonts w:ascii="Traditional Arabic" w:hAnsi="Traditional Arabic" w:cs="Traditional Arabic" w:hint="eastAsia"/>
                <w:sz w:val="34"/>
                <w:szCs w:val="34"/>
                <w:rtl/>
              </w:rPr>
              <w:t>طرائق</w:t>
            </w:r>
            <w:r w:rsidRPr="00E77B28">
              <w:rPr>
                <w:rFonts w:ascii="Traditional Arabic" w:hAnsi="Traditional Arabic" w:cs="Traditional Arabic"/>
                <w:sz w:val="34"/>
                <w:szCs w:val="34"/>
                <w:rtl/>
              </w:rPr>
              <w:t xml:space="preserve"> </w:t>
            </w:r>
            <w:r w:rsidRPr="00E77B28">
              <w:rPr>
                <w:rFonts w:ascii="Traditional Arabic" w:hAnsi="Traditional Arabic" w:cs="Traditional Arabic" w:hint="eastAsia"/>
                <w:sz w:val="34"/>
                <w:szCs w:val="34"/>
                <w:rtl/>
              </w:rPr>
              <w:t>جمع</w:t>
            </w:r>
            <w:r w:rsidRPr="00E77B28">
              <w:rPr>
                <w:rFonts w:ascii="Traditional Arabic" w:hAnsi="Traditional Arabic" w:cs="Traditional Arabic"/>
                <w:sz w:val="34"/>
                <w:szCs w:val="34"/>
                <w:rtl/>
              </w:rPr>
              <w:t xml:space="preserve"> </w:t>
            </w:r>
            <w:r w:rsidRPr="00E77B28">
              <w:rPr>
                <w:rFonts w:ascii="Traditional Arabic" w:hAnsi="Traditional Arabic" w:cs="Traditional Arabic" w:hint="eastAsia"/>
                <w:sz w:val="34"/>
                <w:szCs w:val="34"/>
                <w:rtl/>
              </w:rPr>
              <w:t>البيانات</w:t>
            </w:r>
          </w:p>
        </w:tc>
        <w:tc>
          <w:tcPr>
            <w:tcW w:w="1515" w:type="dxa"/>
            <w:gridSpan w:val="2"/>
            <w:vAlign w:val="center"/>
          </w:tcPr>
          <w:p w14:paraId="21A578BB" w14:textId="48FFABCB" w:rsidR="00EB1E51" w:rsidRPr="003D1003" w:rsidRDefault="00571958" w:rsidP="00EB1E51">
            <w:pPr>
              <w:jc w:val="center"/>
              <w:rPr>
                <w:rFonts w:ascii="Traditional Arabic" w:hAnsi="Traditional Arabic" w:cs="Traditional Arabic"/>
                <w:sz w:val="34"/>
                <w:szCs w:val="34"/>
                <w:rtl/>
              </w:rPr>
            </w:pPr>
            <w:r>
              <w:rPr>
                <w:rFonts w:ascii="Traditional Arabic" w:hAnsi="Traditional Arabic" w:cs="Traditional Arabic" w:hint="cs"/>
                <w:sz w:val="34"/>
                <w:szCs w:val="34"/>
                <w:rtl/>
              </w:rPr>
              <w:t>44</w:t>
            </w:r>
          </w:p>
        </w:tc>
      </w:tr>
      <w:tr w:rsidR="00EB1E51" w14:paraId="02E23B14" w14:textId="77777777" w:rsidTr="00EF156A">
        <w:tc>
          <w:tcPr>
            <w:tcW w:w="7007" w:type="dxa"/>
          </w:tcPr>
          <w:p w14:paraId="21C9D058" w14:textId="77777777" w:rsidR="00EB1E51" w:rsidRPr="00E77B28" w:rsidRDefault="00EB1E51" w:rsidP="00EB1E51">
            <w:pPr>
              <w:contextualSpacing/>
              <w:jc w:val="both"/>
              <w:rPr>
                <w:rFonts w:ascii="Traditional Arabic" w:hAnsi="Traditional Arabic" w:cs="Traditional Arabic"/>
                <w:sz w:val="34"/>
                <w:szCs w:val="34"/>
                <w:rtl/>
              </w:rPr>
            </w:pPr>
            <w:r w:rsidRPr="00E77B28">
              <w:rPr>
                <w:rFonts w:ascii="Traditional Arabic" w:hAnsi="Traditional Arabic" w:cs="Traditional Arabic" w:hint="eastAsia"/>
                <w:sz w:val="34"/>
                <w:szCs w:val="34"/>
                <w:rtl/>
              </w:rPr>
              <w:t>متغيرات</w:t>
            </w:r>
            <w:r w:rsidRPr="00E77B28">
              <w:rPr>
                <w:rFonts w:ascii="Traditional Arabic" w:hAnsi="Traditional Arabic" w:cs="Traditional Arabic"/>
                <w:sz w:val="34"/>
                <w:szCs w:val="34"/>
                <w:rtl/>
              </w:rPr>
              <w:t xml:space="preserve"> </w:t>
            </w:r>
            <w:r w:rsidRPr="00E77B28">
              <w:rPr>
                <w:rFonts w:ascii="Traditional Arabic" w:hAnsi="Traditional Arabic" w:cs="Traditional Arabic" w:hint="eastAsia"/>
                <w:sz w:val="34"/>
                <w:szCs w:val="34"/>
                <w:rtl/>
              </w:rPr>
              <w:t>الدراسة</w:t>
            </w:r>
          </w:p>
        </w:tc>
        <w:tc>
          <w:tcPr>
            <w:tcW w:w="1515" w:type="dxa"/>
            <w:gridSpan w:val="2"/>
            <w:vAlign w:val="center"/>
          </w:tcPr>
          <w:p w14:paraId="564A7E75" w14:textId="2B60C256" w:rsidR="00EB1E51" w:rsidRPr="003D1003" w:rsidRDefault="00571958" w:rsidP="00EB1E51">
            <w:pPr>
              <w:jc w:val="center"/>
              <w:rPr>
                <w:rFonts w:ascii="Traditional Arabic" w:hAnsi="Traditional Arabic" w:cs="Traditional Arabic"/>
                <w:sz w:val="34"/>
                <w:szCs w:val="34"/>
                <w:rtl/>
              </w:rPr>
            </w:pPr>
            <w:r>
              <w:rPr>
                <w:rFonts w:ascii="Traditional Arabic" w:hAnsi="Traditional Arabic" w:cs="Traditional Arabic" w:hint="cs"/>
                <w:sz w:val="34"/>
                <w:szCs w:val="34"/>
                <w:rtl/>
              </w:rPr>
              <w:t>44</w:t>
            </w:r>
          </w:p>
        </w:tc>
      </w:tr>
      <w:tr w:rsidR="00EB1E51" w14:paraId="2D2B2F04" w14:textId="77777777" w:rsidTr="00EF156A">
        <w:tc>
          <w:tcPr>
            <w:tcW w:w="7007" w:type="dxa"/>
          </w:tcPr>
          <w:p w14:paraId="3C01294F" w14:textId="77777777" w:rsidR="00EB1E51" w:rsidRPr="00E77B28" w:rsidRDefault="00EB1E51" w:rsidP="00EB1E51">
            <w:pPr>
              <w:contextualSpacing/>
              <w:jc w:val="both"/>
              <w:rPr>
                <w:rFonts w:ascii="Traditional Arabic" w:hAnsi="Traditional Arabic" w:cs="Traditional Arabic"/>
                <w:sz w:val="34"/>
                <w:szCs w:val="34"/>
                <w:rtl/>
              </w:rPr>
            </w:pPr>
            <w:r w:rsidRPr="00E77B28">
              <w:rPr>
                <w:rFonts w:ascii="Traditional Arabic" w:hAnsi="Traditional Arabic" w:cs="Traditional Arabic" w:hint="eastAsia"/>
                <w:sz w:val="34"/>
                <w:szCs w:val="34"/>
                <w:rtl/>
              </w:rPr>
              <w:t>إجراءات</w:t>
            </w:r>
            <w:r w:rsidRPr="00E77B28">
              <w:rPr>
                <w:rFonts w:ascii="Traditional Arabic" w:hAnsi="Traditional Arabic" w:cs="Traditional Arabic"/>
                <w:sz w:val="34"/>
                <w:szCs w:val="34"/>
                <w:rtl/>
              </w:rPr>
              <w:t xml:space="preserve"> </w:t>
            </w:r>
            <w:r w:rsidRPr="00E77B28">
              <w:rPr>
                <w:rFonts w:ascii="Traditional Arabic" w:hAnsi="Traditional Arabic" w:cs="Traditional Arabic" w:hint="eastAsia"/>
                <w:sz w:val="34"/>
                <w:szCs w:val="34"/>
                <w:rtl/>
              </w:rPr>
              <w:t>تنفيذ</w:t>
            </w:r>
            <w:r w:rsidRPr="00E77B28">
              <w:rPr>
                <w:rFonts w:ascii="Traditional Arabic" w:hAnsi="Traditional Arabic" w:cs="Traditional Arabic"/>
                <w:sz w:val="34"/>
                <w:szCs w:val="34"/>
                <w:rtl/>
              </w:rPr>
              <w:t xml:space="preserve"> </w:t>
            </w:r>
            <w:r w:rsidRPr="00E77B28">
              <w:rPr>
                <w:rFonts w:ascii="Traditional Arabic" w:hAnsi="Traditional Arabic" w:cs="Traditional Arabic" w:hint="eastAsia"/>
                <w:sz w:val="34"/>
                <w:szCs w:val="34"/>
                <w:rtl/>
              </w:rPr>
              <w:t>الدراسة</w:t>
            </w:r>
          </w:p>
        </w:tc>
        <w:tc>
          <w:tcPr>
            <w:tcW w:w="1515" w:type="dxa"/>
            <w:gridSpan w:val="2"/>
            <w:vAlign w:val="center"/>
          </w:tcPr>
          <w:p w14:paraId="139A9AA4" w14:textId="2B9BA4BD" w:rsidR="00EB1E51" w:rsidRDefault="00571958" w:rsidP="00EB1E51">
            <w:pPr>
              <w:jc w:val="center"/>
              <w:rPr>
                <w:rFonts w:ascii="Traditional Arabic" w:hAnsi="Traditional Arabic" w:cs="Traditional Arabic"/>
                <w:sz w:val="34"/>
                <w:szCs w:val="34"/>
                <w:rtl/>
              </w:rPr>
            </w:pPr>
            <w:r>
              <w:rPr>
                <w:rFonts w:ascii="Traditional Arabic" w:hAnsi="Traditional Arabic" w:cs="Traditional Arabic" w:hint="cs"/>
                <w:sz w:val="34"/>
                <w:szCs w:val="34"/>
                <w:rtl/>
              </w:rPr>
              <w:t>46</w:t>
            </w:r>
          </w:p>
        </w:tc>
      </w:tr>
      <w:tr w:rsidR="00EB1E51" w14:paraId="71304DC6" w14:textId="77777777" w:rsidTr="00EF156A">
        <w:tc>
          <w:tcPr>
            <w:tcW w:w="7007" w:type="dxa"/>
          </w:tcPr>
          <w:p w14:paraId="6CB77116" w14:textId="77777777" w:rsidR="00EB1E51" w:rsidRPr="00E77B28" w:rsidRDefault="00EB1E51" w:rsidP="00EB1E51">
            <w:pPr>
              <w:contextualSpacing/>
              <w:jc w:val="both"/>
              <w:rPr>
                <w:rFonts w:ascii="Traditional Arabic" w:hAnsi="Traditional Arabic" w:cs="Traditional Arabic"/>
                <w:sz w:val="34"/>
                <w:szCs w:val="34"/>
                <w:rtl/>
              </w:rPr>
            </w:pPr>
            <w:r w:rsidRPr="00E77B28">
              <w:rPr>
                <w:rFonts w:ascii="Traditional Arabic" w:hAnsi="Traditional Arabic" w:cs="Traditional Arabic" w:hint="eastAsia"/>
                <w:sz w:val="34"/>
                <w:szCs w:val="34"/>
                <w:rtl/>
              </w:rPr>
              <w:t>أساليب</w:t>
            </w:r>
            <w:r w:rsidRPr="00E77B28">
              <w:rPr>
                <w:rFonts w:ascii="Traditional Arabic" w:hAnsi="Traditional Arabic" w:cs="Traditional Arabic"/>
                <w:sz w:val="34"/>
                <w:szCs w:val="34"/>
                <w:rtl/>
              </w:rPr>
              <w:t xml:space="preserve"> </w:t>
            </w:r>
            <w:r w:rsidRPr="00E77B28">
              <w:rPr>
                <w:rFonts w:ascii="Traditional Arabic" w:hAnsi="Traditional Arabic" w:cs="Traditional Arabic" w:hint="eastAsia"/>
                <w:sz w:val="34"/>
                <w:szCs w:val="34"/>
                <w:rtl/>
              </w:rPr>
              <w:t>المعالجة</w:t>
            </w:r>
            <w:r w:rsidRPr="00E77B28">
              <w:rPr>
                <w:rFonts w:ascii="Traditional Arabic" w:hAnsi="Traditional Arabic" w:cs="Traditional Arabic"/>
                <w:sz w:val="34"/>
                <w:szCs w:val="34"/>
                <w:rtl/>
              </w:rPr>
              <w:t xml:space="preserve"> </w:t>
            </w:r>
            <w:r w:rsidRPr="00E77B28">
              <w:rPr>
                <w:rFonts w:ascii="Traditional Arabic" w:hAnsi="Traditional Arabic" w:cs="Traditional Arabic" w:hint="eastAsia"/>
                <w:sz w:val="34"/>
                <w:szCs w:val="34"/>
                <w:rtl/>
              </w:rPr>
              <w:t>الإحصائية</w:t>
            </w:r>
          </w:p>
        </w:tc>
        <w:tc>
          <w:tcPr>
            <w:tcW w:w="1515" w:type="dxa"/>
            <w:gridSpan w:val="2"/>
            <w:vAlign w:val="center"/>
          </w:tcPr>
          <w:p w14:paraId="547A4184" w14:textId="572ABD0E" w:rsidR="00EB1E51" w:rsidRDefault="00571958" w:rsidP="00EB1E51">
            <w:pPr>
              <w:jc w:val="center"/>
              <w:rPr>
                <w:rFonts w:ascii="Traditional Arabic" w:hAnsi="Traditional Arabic" w:cs="Traditional Arabic"/>
                <w:sz w:val="34"/>
                <w:szCs w:val="34"/>
                <w:rtl/>
              </w:rPr>
            </w:pPr>
            <w:r>
              <w:rPr>
                <w:rFonts w:ascii="Traditional Arabic" w:hAnsi="Traditional Arabic" w:cs="Traditional Arabic" w:hint="cs"/>
                <w:sz w:val="34"/>
                <w:szCs w:val="34"/>
                <w:rtl/>
              </w:rPr>
              <w:t>46</w:t>
            </w:r>
          </w:p>
        </w:tc>
      </w:tr>
      <w:tr w:rsidR="00EB1E51" w14:paraId="4A897365" w14:textId="77777777" w:rsidTr="00EF156A">
        <w:tc>
          <w:tcPr>
            <w:tcW w:w="8522" w:type="dxa"/>
            <w:gridSpan w:val="3"/>
            <w:shd w:val="clear" w:color="auto" w:fill="F2F2F2" w:themeFill="background1" w:themeFillShade="F2"/>
          </w:tcPr>
          <w:p w14:paraId="6524A98D" w14:textId="77777777" w:rsidR="00EB1E51" w:rsidRPr="00C15669" w:rsidRDefault="00EB1E51" w:rsidP="00EB1E51">
            <w:pPr>
              <w:spacing w:after="120"/>
              <w:jc w:val="center"/>
              <w:rPr>
                <w:rFonts w:ascii="Traditional Arabic" w:hAnsi="Traditional Arabic" w:cs="Traditional Arabic"/>
                <w:b/>
                <w:bCs/>
                <w:sz w:val="36"/>
                <w:szCs w:val="36"/>
                <w:rtl/>
              </w:rPr>
            </w:pPr>
            <w:r w:rsidRPr="00C15669">
              <w:rPr>
                <w:rFonts w:ascii="Traditional Arabic" w:hAnsi="Traditional Arabic" w:cs="Traditional Arabic"/>
                <w:b/>
                <w:bCs/>
                <w:sz w:val="36"/>
                <w:szCs w:val="36"/>
                <w:rtl/>
              </w:rPr>
              <w:t>الفصل الرابع:  نتائج الدراسة واختبار الفروض</w:t>
            </w:r>
          </w:p>
        </w:tc>
      </w:tr>
      <w:tr w:rsidR="00EB1E51" w14:paraId="5E01703A" w14:textId="77777777" w:rsidTr="00EF156A">
        <w:tc>
          <w:tcPr>
            <w:tcW w:w="7021" w:type="dxa"/>
            <w:gridSpan w:val="2"/>
          </w:tcPr>
          <w:p w14:paraId="161CB61F" w14:textId="77777777" w:rsidR="00EB1E51" w:rsidRPr="003D1003" w:rsidRDefault="00EB1E51" w:rsidP="00EB1E51">
            <w:pPr>
              <w:jc w:val="both"/>
              <w:rPr>
                <w:rFonts w:ascii="Traditional Arabic" w:hAnsi="Traditional Arabic" w:cs="Traditional Arabic"/>
                <w:sz w:val="32"/>
                <w:szCs w:val="32"/>
                <w:rtl/>
              </w:rPr>
            </w:pPr>
            <w:r w:rsidRPr="003D1003">
              <w:rPr>
                <w:rFonts w:ascii="Traditional Arabic" w:hAnsi="Traditional Arabic" w:cs="Traditional Arabic" w:hint="cs"/>
                <w:sz w:val="32"/>
                <w:szCs w:val="32"/>
                <w:rtl/>
              </w:rPr>
              <w:t>تمهيد</w:t>
            </w:r>
          </w:p>
        </w:tc>
        <w:tc>
          <w:tcPr>
            <w:tcW w:w="1501" w:type="dxa"/>
            <w:vAlign w:val="center"/>
          </w:tcPr>
          <w:p w14:paraId="6683813A" w14:textId="119DFCD4" w:rsidR="00EB1E51" w:rsidRPr="003D1003" w:rsidRDefault="00667DD8" w:rsidP="00EB1E51">
            <w:pPr>
              <w:jc w:val="center"/>
              <w:rPr>
                <w:rFonts w:ascii="Traditional Arabic" w:hAnsi="Traditional Arabic" w:cs="Traditional Arabic"/>
                <w:sz w:val="32"/>
                <w:szCs w:val="32"/>
                <w:rtl/>
              </w:rPr>
            </w:pPr>
            <w:r>
              <w:rPr>
                <w:rFonts w:ascii="Traditional Arabic" w:hAnsi="Traditional Arabic" w:cs="Traditional Arabic" w:hint="cs"/>
                <w:sz w:val="32"/>
                <w:szCs w:val="32"/>
                <w:rtl/>
              </w:rPr>
              <w:t>48</w:t>
            </w:r>
          </w:p>
        </w:tc>
      </w:tr>
      <w:tr w:rsidR="00EB1E51" w14:paraId="448411A8" w14:textId="77777777" w:rsidTr="00EF156A">
        <w:tc>
          <w:tcPr>
            <w:tcW w:w="7021" w:type="dxa"/>
            <w:gridSpan w:val="2"/>
          </w:tcPr>
          <w:p w14:paraId="783B38F5" w14:textId="77777777" w:rsidR="00EB1E51" w:rsidRPr="003D1003" w:rsidRDefault="00EB1E51" w:rsidP="00EB1E51">
            <w:pPr>
              <w:jc w:val="both"/>
              <w:rPr>
                <w:rFonts w:ascii="Traditional Arabic" w:hAnsi="Traditional Arabic" w:cs="Traditional Arabic"/>
                <w:sz w:val="32"/>
                <w:szCs w:val="32"/>
                <w:rtl/>
              </w:rPr>
            </w:pPr>
            <w:r w:rsidRPr="00507102">
              <w:rPr>
                <w:rFonts w:ascii="Traditional Arabic" w:hAnsi="Traditional Arabic" w:cs="Traditional Arabic" w:hint="eastAsia"/>
                <w:sz w:val="32"/>
                <w:szCs w:val="32"/>
                <w:rtl/>
              </w:rPr>
              <w:t>أولاً</w:t>
            </w:r>
            <w:r w:rsidRPr="00507102">
              <w:rPr>
                <w:rFonts w:ascii="Traditional Arabic" w:hAnsi="Traditional Arabic" w:cs="Traditional Arabic"/>
                <w:sz w:val="32"/>
                <w:szCs w:val="32"/>
                <w:rtl/>
              </w:rPr>
              <w:t xml:space="preserve">: </w:t>
            </w:r>
            <w:r w:rsidRPr="00507102">
              <w:rPr>
                <w:rFonts w:ascii="Traditional Arabic" w:hAnsi="Traditional Arabic" w:cs="Traditional Arabic" w:hint="eastAsia"/>
                <w:sz w:val="32"/>
                <w:szCs w:val="32"/>
                <w:rtl/>
              </w:rPr>
              <w:t>خصائص</w:t>
            </w:r>
            <w:r w:rsidRPr="00507102">
              <w:rPr>
                <w:rFonts w:ascii="Traditional Arabic" w:hAnsi="Traditional Arabic" w:cs="Traditional Arabic"/>
                <w:sz w:val="32"/>
                <w:szCs w:val="32"/>
                <w:rtl/>
              </w:rPr>
              <w:t xml:space="preserve"> </w:t>
            </w:r>
            <w:r w:rsidRPr="00507102">
              <w:rPr>
                <w:rFonts w:ascii="Traditional Arabic" w:hAnsi="Traditional Arabic" w:cs="Traditional Arabic" w:hint="eastAsia"/>
                <w:sz w:val="32"/>
                <w:szCs w:val="32"/>
                <w:rtl/>
              </w:rPr>
              <w:t>عينة</w:t>
            </w:r>
            <w:r w:rsidRPr="00507102">
              <w:rPr>
                <w:rFonts w:ascii="Traditional Arabic" w:hAnsi="Traditional Arabic" w:cs="Traditional Arabic"/>
                <w:sz w:val="32"/>
                <w:szCs w:val="32"/>
                <w:rtl/>
              </w:rPr>
              <w:t xml:space="preserve"> </w:t>
            </w:r>
            <w:r w:rsidRPr="00507102">
              <w:rPr>
                <w:rFonts w:ascii="Traditional Arabic" w:hAnsi="Traditional Arabic" w:cs="Traditional Arabic" w:hint="eastAsia"/>
                <w:sz w:val="32"/>
                <w:szCs w:val="32"/>
                <w:rtl/>
              </w:rPr>
              <w:t>الدراسة</w:t>
            </w:r>
          </w:p>
        </w:tc>
        <w:tc>
          <w:tcPr>
            <w:tcW w:w="1501" w:type="dxa"/>
            <w:vAlign w:val="center"/>
          </w:tcPr>
          <w:p w14:paraId="130511AF" w14:textId="19F0DF8A" w:rsidR="00EB1E51" w:rsidRPr="003D1003" w:rsidRDefault="00667DD8" w:rsidP="00EB1E51">
            <w:pPr>
              <w:jc w:val="center"/>
              <w:rPr>
                <w:rFonts w:ascii="Traditional Arabic" w:hAnsi="Traditional Arabic" w:cs="Traditional Arabic"/>
                <w:sz w:val="32"/>
                <w:szCs w:val="32"/>
                <w:rtl/>
              </w:rPr>
            </w:pPr>
            <w:r>
              <w:rPr>
                <w:rFonts w:ascii="Traditional Arabic" w:hAnsi="Traditional Arabic" w:cs="Traditional Arabic" w:hint="cs"/>
                <w:sz w:val="32"/>
                <w:szCs w:val="32"/>
                <w:rtl/>
              </w:rPr>
              <w:t>48</w:t>
            </w:r>
          </w:p>
        </w:tc>
      </w:tr>
      <w:tr w:rsidR="00EB1E51" w14:paraId="046FCF26" w14:textId="77777777" w:rsidTr="00EF156A">
        <w:tc>
          <w:tcPr>
            <w:tcW w:w="7021" w:type="dxa"/>
            <w:gridSpan w:val="2"/>
          </w:tcPr>
          <w:p w14:paraId="19A644E2" w14:textId="77777777" w:rsidR="00EB1E51" w:rsidRPr="003D1003" w:rsidRDefault="00EB1E51" w:rsidP="00EB1E51">
            <w:pPr>
              <w:tabs>
                <w:tab w:val="left" w:pos="1427"/>
              </w:tabs>
              <w:outlineLvl w:val="0"/>
              <w:rPr>
                <w:rFonts w:ascii="Traditional Arabic" w:hAnsi="Traditional Arabic" w:cs="Traditional Arabic"/>
                <w:b/>
                <w:bCs/>
                <w:color w:val="000000"/>
                <w:sz w:val="32"/>
                <w:szCs w:val="32"/>
                <w:rtl/>
              </w:rPr>
            </w:pPr>
            <w:r w:rsidRPr="00507102">
              <w:rPr>
                <w:rFonts w:ascii="Traditional Arabic" w:hAnsi="Traditional Arabic" w:cs="Traditional Arabic" w:hint="eastAsia"/>
                <w:sz w:val="32"/>
                <w:szCs w:val="32"/>
                <w:rtl/>
              </w:rPr>
              <w:t>ثانياً</w:t>
            </w:r>
            <w:r w:rsidRPr="00507102">
              <w:rPr>
                <w:rFonts w:ascii="Traditional Arabic" w:hAnsi="Traditional Arabic" w:cs="Traditional Arabic"/>
                <w:sz w:val="32"/>
                <w:szCs w:val="32"/>
                <w:rtl/>
              </w:rPr>
              <w:t xml:space="preserve">: </w:t>
            </w:r>
            <w:r w:rsidRPr="00507102">
              <w:rPr>
                <w:rFonts w:ascii="Traditional Arabic" w:hAnsi="Traditional Arabic" w:cs="Traditional Arabic" w:hint="eastAsia"/>
                <w:sz w:val="32"/>
                <w:szCs w:val="32"/>
                <w:rtl/>
              </w:rPr>
              <w:t>الإجابة</w:t>
            </w:r>
            <w:r w:rsidRPr="00507102">
              <w:rPr>
                <w:rFonts w:ascii="Traditional Arabic" w:hAnsi="Traditional Arabic" w:cs="Traditional Arabic"/>
                <w:sz w:val="32"/>
                <w:szCs w:val="32"/>
                <w:rtl/>
              </w:rPr>
              <w:t xml:space="preserve"> </w:t>
            </w:r>
            <w:r w:rsidRPr="00507102">
              <w:rPr>
                <w:rFonts w:ascii="Traditional Arabic" w:hAnsi="Traditional Arabic" w:cs="Traditional Arabic" w:hint="eastAsia"/>
                <w:sz w:val="32"/>
                <w:szCs w:val="32"/>
                <w:rtl/>
              </w:rPr>
              <w:t>على</w:t>
            </w:r>
            <w:r w:rsidRPr="00507102">
              <w:rPr>
                <w:rFonts w:ascii="Traditional Arabic" w:hAnsi="Traditional Arabic" w:cs="Traditional Arabic"/>
                <w:sz w:val="32"/>
                <w:szCs w:val="32"/>
                <w:rtl/>
              </w:rPr>
              <w:t xml:space="preserve"> </w:t>
            </w:r>
            <w:r>
              <w:rPr>
                <w:rFonts w:hint="eastAsia"/>
                <w:rtl/>
              </w:rPr>
              <w:t xml:space="preserve"> </w:t>
            </w:r>
            <w:r w:rsidRPr="00507102">
              <w:rPr>
                <w:rFonts w:ascii="Traditional Arabic" w:hAnsi="Traditional Arabic" w:cs="Traditional Arabic" w:hint="eastAsia"/>
                <w:sz w:val="32"/>
                <w:szCs w:val="32"/>
                <w:rtl/>
              </w:rPr>
              <w:t>تساؤلات</w:t>
            </w:r>
            <w:r w:rsidRPr="00507102">
              <w:rPr>
                <w:rFonts w:ascii="Traditional Arabic" w:hAnsi="Traditional Arabic" w:cs="Traditional Arabic"/>
                <w:sz w:val="32"/>
                <w:szCs w:val="32"/>
                <w:rtl/>
              </w:rPr>
              <w:t xml:space="preserve"> </w:t>
            </w:r>
            <w:r w:rsidRPr="00507102">
              <w:rPr>
                <w:rFonts w:ascii="Traditional Arabic" w:hAnsi="Traditional Arabic" w:cs="Traditional Arabic" w:hint="eastAsia"/>
                <w:sz w:val="32"/>
                <w:szCs w:val="32"/>
                <w:rtl/>
              </w:rPr>
              <w:t>الدراسة</w:t>
            </w:r>
          </w:p>
        </w:tc>
        <w:tc>
          <w:tcPr>
            <w:tcW w:w="1501" w:type="dxa"/>
            <w:vAlign w:val="center"/>
          </w:tcPr>
          <w:p w14:paraId="1AAD4654" w14:textId="23A74103" w:rsidR="00EB1E51" w:rsidRPr="003D1003" w:rsidRDefault="00A56F9E" w:rsidP="00EB1E51">
            <w:pPr>
              <w:jc w:val="center"/>
              <w:rPr>
                <w:rFonts w:ascii="Traditional Arabic" w:hAnsi="Traditional Arabic" w:cs="Traditional Arabic"/>
                <w:sz w:val="32"/>
                <w:szCs w:val="32"/>
                <w:rtl/>
              </w:rPr>
            </w:pPr>
            <w:r>
              <w:rPr>
                <w:rFonts w:ascii="Traditional Arabic" w:hAnsi="Traditional Arabic" w:cs="Traditional Arabic" w:hint="cs"/>
                <w:sz w:val="32"/>
                <w:szCs w:val="32"/>
                <w:rtl/>
              </w:rPr>
              <w:t>52</w:t>
            </w:r>
          </w:p>
        </w:tc>
      </w:tr>
      <w:tr w:rsidR="00EB1E51" w14:paraId="23E25985" w14:textId="77777777" w:rsidTr="00EF156A">
        <w:tc>
          <w:tcPr>
            <w:tcW w:w="8522" w:type="dxa"/>
            <w:gridSpan w:val="3"/>
            <w:shd w:val="clear" w:color="auto" w:fill="F2F2F2" w:themeFill="background1" w:themeFillShade="F2"/>
          </w:tcPr>
          <w:p w14:paraId="506A94FC" w14:textId="77777777" w:rsidR="00EB1E51" w:rsidRPr="00C15669" w:rsidRDefault="00EB1E51" w:rsidP="00EB1E51">
            <w:pPr>
              <w:spacing w:after="120"/>
              <w:jc w:val="center"/>
              <w:rPr>
                <w:sz w:val="36"/>
                <w:szCs w:val="36"/>
                <w:rtl/>
              </w:rPr>
            </w:pPr>
            <w:r w:rsidRPr="00C15669">
              <w:rPr>
                <w:rFonts w:ascii="Traditional Arabic" w:hAnsi="Traditional Arabic" w:cs="Traditional Arabic" w:hint="eastAsia"/>
                <w:b/>
                <w:bCs/>
                <w:sz w:val="36"/>
                <w:szCs w:val="36"/>
                <w:rtl/>
              </w:rPr>
              <w:t>الفصل</w:t>
            </w:r>
            <w:r w:rsidRPr="00C15669">
              <w:rPr>
                <w:rFonts w:ascii="Traditional Arabic" w:hAnsi="Traditional Arabic" w:cs="Traditional Arabic"/>
                <w:b/>
                <w:bCs/>
                <w:sz w:val="36"/>
                <w:szCs w:val="36"/>
                <w:rtl/>
              </w:rPr>
              <w:t xml:space="preserve"> </w:t>
            </w:r>
            <w:r w:rsidRPr="00C15669">
              <w:rPr>
                <w:rFonts w:ascii="Traditional Arabic" w:hAnsi="Traditional Arabic" w:cs="Traditional Arabic" w:hint="eastAsia"/>
                <w:b/>
                <w:bCs/>
                <w:sz w:val="36"/>
                <w:szCs w:val="36"/>
                <w:rtl/>
              </w:rPr>
              <w:t>الخامس</w:t>
            </w:r>
            <w:r w:rsidRPr="00C15669">
              <w:rPr>
                <w:rFonts w:ascii="Traditional Arabic" w:hAnsi="Traditional Arabic" w:cs="Traditional Arabic"/>
                <w:b/>
                <w:bCs/>
                <w:sz w:val="36"/>
                <w:szCs w:val="36"/>
                <w:rtl/>
              </w:rPr>
              <w:t xml:space="preserve">:  </w:t>
            </w:r>
            <w:r w:rsidRPr="00C15669">
              <w:rPr>
                <w:rFonts w:ascii="Traditional Arabic" w:hAnsi="Traditional Arabic" w:cs="Traditional Arabic" w:hint="eastAsia"/>
                <w:b/>
                <w:bCs/>
                <w:sz w:val="36"/>
                <w:szCs w:val="36"/>
                <w:rtl/>
              </w:rPr>
              <w:t>النتائج</w:t>
            </w:r>
            <w:r w:rsidRPr="00C15669">
              <w:rPr>
                <w:rFonts w:ascii="Traditional Arabic" w:hAnsi="Traditional Arabic" w:cs="Traditional Arabic"/>
                <w:b/>
                <w:bCs/>
                <w:sz w:val="36"/>
                <w:szCs w:val="36"/>
                <w:rtl/>
              </w:rPr>
              <w:t xml:space="preserve"> </w:t>
            </w:r>
            <w:r w:rsidRPr="00C15669">
              <w:rPr>
                <w:rFonts w:ascii="Traditional Arabic" w:hAnsi="Traditional Arabic" w:cs="Traditional Arabic" w:hint="eastAsia"/>
                <w:b/>
                <w:bCs/>
                <w:sz w:val="36"/>
                <w:szCs w:val="36"/>
                <w:rtl/>
              </w:rPr>
              <w:t>والتوصيات</w:t>
            </w:r>
          </w:p>
        </w:tc>
      </w:tr>
      <w:tr w:rsidR="00EB1E51" w14:paraId="73FA953E" w14:textId="77777777" w:rsidTr="00EF156A">
        <w:tc>
          <w:tcPr>
            <w:tcW w:w="7021" w:type="dxa"/>
            <w:gridSpan w:val="2"/>
          </w:tcPr>
          <w:p w14:paraId="3D911237" w14:textId="77777777" w:rsidR="00EB1E51" w:rsidRPr="00C15669" w:rsidRDefault="00EB1E51" w:rsidP="00EB1E51">
            <w:pPr>
              <w:spacing w:after="120"/>
              <w:rPr>
                <w:rFonts w:ascii="Traditional Arabic" w:hAnsi="Traditional Arabic" w:cs="Traditional Arabic"/>
                <w:sz w:val="32"/>
                <w:szCs w:val="32"/>
                <w:rtl/>
              </w:rPr>
            </w:pPr>
            <w:r w:rsidRPr="00C15669">
              <w:rPr>
                <w:rFonts w:ascii="Traditional Arabic" w:hAnsi="Traditional Arabic" w:cs="Traditional Arabic"/>
                <w:sz w:val="32"/>
                <w:szCs w:val="32"/>
                <w:rtl/>
              </w:rPr>
              <w:t>تمهيد</w:t>
            </w:r>
          </w:p>
        </w:tc>
        <w:tc>
          <w:tcPr>
            <w:tcW w:w="1501" w:type="dxa"/>
          </w:tcPr>
          <w:p w14:paraId="0174AC17" w14:textId="31952FED" w:rsidR="00EB1E51" w:rsidRPr="00A767E3" w:rsidRDefault="00A56F9E" w:rsidP="00EB1E51">
            <w:pPr>
              <w:spacing w:after="120"/>
              <w:jc w:val="center"/>
              <w:rPr>
                <w:rFonts w:ascii="Traditional Arabic" w:hAnsi="Traditional Arabic" w:cs="Traditional Arabic"/>
                <w:sz w:val="32"/>
                <w:szCs w:val="32"/>
                <w:rtl/>
              </w:rPr>
            </w:pPr>
            <w:r>
              <w:rPr>
                <w:rFonts w:ascii="Traditional Arabic" w:hAnsi="Traditional Arabic" w:cs="Traditional Arabic" w:hint="cs"/>
                <w:sz w:val="32"/>
                <w:szCs w:val="32"/>
                <w:rtl/>
              </w:rPr>
              <w:t>90</w:t>
            </w:r>
          </w:p>
        </w:tc>
      </w:tr>
      <w:tr w:rsidR="00EB1E51" w14:paraId="1EB5D6DB" w14:textId="77777777" w:rsidTr="00EF156A">
        <w:tc>
          <w:tcPr>
            <w:tcW w:w="7021" w:type="dxa"/>
            <w:gridSpan w:val="2"/>
          </w:tcPr>
          <w:p w14:paraId="6F3C4FC7" w14:textId="56253B04" w:rsidR="00EB1E51" w:rsidRPr="00A767E3" w:rsidRDefault="00EB1E51" w:rsidP="00EB1E51">
            <w:pPr>
              <w:spacing w:after="120"/>
              <w:rPr>
                <w:rFonts w:ascii="Traditional Arabic" w:hAnsi="Traditional Arabic" w:cs="Traditional Arabic"/>
                <w:sz w:val="32"/>
                <w:szCs w:val="32"/>
                <w:rtl/>
              </w:rPr>
            </w:pPr>
            <w:r w:rsidRPr="00A767E3">
              <w:rPr>
                <w:rFonts w:ascii="Traditional Arabic" w:hAnsi="Traditional Arabic" w:cs="Traditional Arabic" w:hint="eastAsia"/>
                <w:sz w:val="32"/>
                <w:szCs w:val="32"/>
                <w:rtl/>
              </w:rPr>
              <w:t>الإطار</w:t>
            </w:r>
            <w:r w:rsidRPr="00A767E3">
              <w:rPr>
                <w:rFonts w:ascii="Traditional Arabic" w:hAnsi="Traditional Arabic" w:cs="Traditional Arabic"/>
                <w:sz w:val="32"/>
                <w:szCs w:val="32"/>
                <w:rtl/>
              </w:rPr>
              <w:t xml:space="preserve"> </w:t>
            </w:r>
            <w:r w:rsidRPr="00A767E3">
              <w:rPr>
                <w:rFonts w:ascii="Traditional Arabic" w:hAnsi="Traditional Arabic" w:cs="Traditional Arabic" w:hint="eastAsia"/>
                <w:sz w:val="32"/>
                <w:szCs w:val="32"/>
                <w:rtl/>
              </w:rPr>
              <w:t>المقترح</w:t>
            </w:r>
            <w:r w:rsidRPr="00A767E3">
              <w:rPr>
                <w:rFonts w:ascii="Traditional Arabic" w:hAnsi="Traditional Arabic" w:cs="Traditional Arabic"/>
                <w:sz w:val="32"/>
                <w:szCs w:val="32"/>
                <w:rtl/>
              </w:rPr>
              <w:t xml:space="preserve"> </w:t>
            </w:r>
            <w:r w:rsidRPr="00A767E3">
              <w:rPr>
                <w:rFonts w:ascii="Traditional Arabic" w:hAnsi="Traditional Arabic" w:cs="Traditional Arabic" w:hint="eastAsia"/>
                <w:sz w:val="32"/>
                <w:szCs w:val="32"/>
                <w:rtl/>
              </w:rPr>
              <w:t>للتوصيات</w:t>
            </w:r>
          </w:p>
        </w:tc>
        <w:tc>
          <w:tcPr>
            <w:tcW w:w="1501" w:type="dxa"/>
          </w:tcPr>
          <w:p w14:paraId="77CD6C04" w14:textId="48865A33" w:rsidR="00EB1E51" w:rsidRPr="00A767E3" w:rsidRDefault="00A56F9E" w:rsidP="00EB1E51">
            <w:pPr>
              <w:spacing w:after="120"/>
              <w:jc w:val="center"/>
              <w:rPr>
                <w:rFonts w:ascii="Traditional Arabic" w:hAnsi="Traditional Arabic" w:cs="Traditional Arabic"/>
                <w:sz w:val="32"/>
                <w:szCs w:val="32"/>
                <w:rtl/>
              </w:rPr>
            </w:pPr>
            <w:r>
              <w:rPr>
                <w:rFonts w:ascii="Traditional Arabic" w:hAnsi="Traditional Arabic" w:cs="Traditional Arabic" w:hint="cs"/>
                <w:sz w:val="32"/>
                <w:szCs w:val="32"/>
                <w:rtl/>
              </w:rPr>
              <w:t>90</w:t>
            </w:r>
          </w:p>
        </w:tc>
      </w:tr>
      <w:tr w:rsidR="00EB1E51" w14:paraId="1B291505" w14:textId="77777777" w:rsidTr="00EF156A">
        <w:tc>
          <w:tcPr>
            <w:tcW w:w="7021" w:type="dxa"/>
            <w:gridSpan w:val="2"/>
            <w:shd w:val="clear" w:color="auto" w:fill="F2F2F2" w:themeFill="background1" w:themeFillShade="F2"/>
          </w:tcPr>
          <w:p w14:paraId="41005DB6" w14:textId="77777777" w:rsidR="00EB1E51" w:rsidRPr="00C15669" w:rsidRDefault="00EB1E51" w:rsidP="00EB1E51">
            <w:pPr>
              <w:tabs>
                <w:tab w:val="left" w:pos="2083"/>
              </w:tabs>
              <w:jc w:val="both"/>
              <w:rPr>
                <w:rFonts w:ascii="Traditional Arabic" w:hAnsi="Traditional Arabic" w:cs="Traditional Arabic"/>
                <w:b/>
                <w:bCs/>
                <w:sz w:val="32"/>
                <w:szCs w:val="32"/>
                <w:rtl/>
              </w:rPr>
            </w:pPr>
            <w:r w:rsidRPr="00C15669">
              <w:rPr>
                <w:rFonts w:ascii="Traditional Arabic" w:hAnsi="Traditional Arabic" w:cs="Traditional Arabic" w:hint="cs"/>
                <w:b/>
                <w:bCs/>
                <w:sz w:val="32"/>
                <w:szCs w:val="32"/>
                <w:rtl/>
              </w:rPr>
              <w:t>مراجع الدراسة</w:t>
            </w:r>
            <w:r w:rsidRPr="00C15669">
              <w:rPr>
                <w:rFonts w:ascii="Traditional Arabic" w:hAnsi="Traditional Arabic" w:cs="Traditional Arabic"/>
                <w:b/>
                <w:bCs/>
                <w:sz w:val="32"/>
                <w:szCs w:val="32"/>
                <w:rtl/>
              </w:rPr>
              <w:tab/>
            </w:r>
          </w:p>
        </w:tc>
        <w:tc>
          <w:tcPr>
            <w:tcW w:w="1501" w:type="dxa"/>
            <w:shd w:val="clear" w:color="auto" w:fill="F2F2F2" w:themeFill="background1" w:themeFillShade="F2"/>
            <w:vAlign w:val="center"/>
          </w:tcPr>
          <w:p w14:paraId="4617D3E7" w14:textId="7E31C5F3" w:rsidR="00EB1E51" w:rsidRPr="003D1003" w:rsidRDefault="00A56F9E" w:rsidP="00EB1E51">
            <w:pPr>
              <w:jc w:val="center"/>
              <w:rPr>
                <w:rFonts w:ascii="Traditional Arabic" w:hAnsi="Traditional Arabic" w:cs="Traditional Arabic"/>
                <w:sz w:val="32"/>
                <w:szCs w:val="32"/>
                <w:rtl/>
              </w:rPr>
            </w:pPr>
            <w:r>
              <w:rPr>
                <w:rFonts w:ascii="Traditional Arabic" w:hAnsi="Traditional Arabic" w:cs="Traditional Arabic" w:hint="cs"/>
                <w:sz w:val="32"/>
                <w:szCs w:val="32"/>
                <w:rtl/>
              </w:rPr>
              <w:t>100</w:t>
            </w:r>
          </w:p>
        </w:tc>
      </w:tr>
      <w:tr w:rsidR="00EB1E51" w14:paraId="41CF2768" w14:textId="77777777" w:rsidTr="00EF156A">
        <w:tc>
          <w:tcPr>
            <w:tcW w:w="8522" w:type="dxa"/>
            <w:gridSpan w:val="3"/>
            <w:shd w:val="clear" w:color="auto" w:fill="F2F2F2" w:themeFill="background1" w:themeFillShade="F2"/>
          </w:tcPr>
          <w:p w14:paraId="12181AF7" w14:textId="77777777" w:rsidR="00EB1E51" w:rsidRPr="00C15669" w:rsidRDefault="00EB1E51" w:rsidP="00EB1E51">
            <w:pPr>
              <w:spacing w:after="120"/>
              <w:jc w:val="center"/>
              <w:rPr>
                <w:rStyle w:val="Heading6Char"/>
                <w:rFonts w:ascii="Traditional Arabic" w:hAnsi="Traditional Arabic" w:cs="Traditional Arabic"/>
                <w:b w:val="0"/>
                <w:bCs w:val="0"/>
                <w:sz w:val="28"/>
                <w:szCs w:val="28"/>
                <w:rtl/>
              </w:rPr>
            </w:pPr>
            <w:r w:rsidRPr="00C15669">
              <w:rPr>
                <w:rFonts w:ascii="Traditional Arabic" w:hAnsi="Traditional Arabic" w:cs="Traditional Arabic"/>
                <w:b/>
                <w:bCs/>
                <w:sz w:val="36"/>
                <w:szCs w:val="36"/>
                <w:rtl/>
              </w:rPr>
              <w:t>ملاحق الدراسة</w:t>
            </w:r>
          </w:p>
        </w:tc>
      </w:tr>
      <w:tr w:rsidR="00EB1E51" w14:paraId="1AF1ECC6" w14:textId="77777777" w:rsidTr="00EF156A">
        <w:tc>
          <w:tcPr>
            <w:tcW w:w="7021" w:type="dxa"/>
            <w:gridSpan w:val="2"/>
            <w:vAlign w:val="center"/>
          </w:tcPr>
          <w:p w14:paraId="4327AB08" w14:textId="77777777" w:rsidR="00EB1E51" w:rsidRPr="003D1003" w:rsidRDefault="00EB1E51" w:rsidP="00EB1E51">
            <w:pPr>
              <w:rPr>
                <w:rFonts w:ascii="Traditional Arabic" w:hAnsi="Traditional Arabic" w:cs="Traditional Arabic"/>
                <w:sz w:val="32"/>
                <w:szCs w:val="32"/>
                <w:rtl/>
              </w:rPr>
            </w:pPr>
            <w:r w:rsidRPr="003D1003">
              <w:rPr>
                <w:rFonts w:ascii="Traditional Arabic" w:hAnsi="Traditional Arabic" w:cs="Traditional Arabic"/>
                <w:sz w:val="32"/>
                <w:szCs w:val="32"/>
                <w:rtl/>
              </w:rPr>
              <w:t>ملحق رقم (</w:t>
            </w:r>
            <w:r w:rsidRPr="003D1003">
              <w:rPr>
                <w:rFonts w:ascii="Traditional Arabic" w:hAnsi="Traditional Arabic" w:cs="Traditional Arabic" w:hint="cs"/>
                <w:sz w:val="32"/>
                <w:szCs w:val="32"/>
                <w:rtl/>
              </w:rPr>
              <w:t>1</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cs"/>
                <w:sz w:val="32"/>
                <w:szCs w:val="32"/>
                <w:rtl/>
              </w:rPr>
              <w:t xml:space="preserve"> الاستبانة في صورتها النهائية</w:t>
            </w:r>
          </w:p>
        </w:tc>
        <w:tc>
          <w:tcPr>
            <w:tcW w:w="1501" w:type="dxa"/>
            <w:vAlign w:val="center"/>
          </w:tcPr>
          <w:p w14:paraId="63D91B1C" w14:textId="2A7D902F" w:rsidR="00EB1E51" w:rsidRPr="003D1003" w:rsidRDefault="00A56F9E" w:rsidP="00EB1E51">
            <w:pPr>
              <w:jc w:val="center"/>
              <w:rPr>
                <w:rFonts w:ascii="Traditional Arabic" w:hAnsi="Traditional Arabic" w:cs="Traditional Arabic"/>
                <w:sz w:val="28"/>
                <w:szCs w:val="28"/>
                <w:rtl/>
              </w:rPr>
            </w:pPr>
            <w:r>
              <w:rPr>
                <w:rFonts w:ascii="Traditional Arabic" w:hAnsi="Traditional Arabic" w:cs="Traditional Arabic" w:hint="cs"/>
                <w:sz w:val="28"/>
                <w:szCs w:val="28"/>
                <w:rtl/>
              </w:rPr>
              <w:t>114</w:t>
            </w:r>
          </w:p>
        </w:tc>
      </w:tr>
      <w:tr w:rsidR="00EB1E51" w14:paraId="05201AB8" w14:textId="77777777" w:rsidTr="00EF156A">
        <w:tc>
          <w:tcPr>
            <w:tcW w:w="7021" w:type="dxa"/>
            <w:gridSpan w:val="2"/>
            <w:vAlign w:val="center"/>
          </w:tcPr>
          <w:p w14:paraId="4E15151C" w14:textId="77777777" w:rsidR="00EB1E51" w:rsidRPr="003D1003" w:rsidRDefault="00EB1E51" w:rsidP="00EB1E51">
            <w:pPr>
              <w:rPr>
                <w:rFonts w:ascii="Traditional Arabic" w:hAnsi="Traditional Arabic" w:cs="Traditional Arabic"/>
                <w:sz w:val="32"/>
                <w:szCs w:val="32"/>
                <w:rtl/>
              </w:rPr>
            </w:pPr>
            <w:r w:rsidRPr="003D1003">
              <w:rPr>
                <w:rFonts w:ascii="Traditional Arabic" w:hAnsi="Traditional Arabic" w:cs="Traditional Arabic"/>
                <w:sz w:val="32"/>
                <w:szCs w:val="32"/>
                <w:rtl/>
              </w:rPr>
              <w:t>ملحق رقم (</w:t>
            </w:r>
            <w:r w:rsidRPr="003D1003">
              <w:rPr>
                <w:rFonts w:ascii="Traditional Arabic" w:hAnsi="Traditional Arabic" w:cs="Traditional Arabic" w:hint="cs"/>
                <w:sz w:val="32"/>
                <w:szCs w:val="32"/>
                <w:rtl/>
              </w:rPr>
              <w:t>2</w:t>
            </w:r>
            <w:r w:rsidRPr="003D1003">
              <w:rPr>
                <w:rFonts w:ascii="Traditional Arabic" w:hAnsi="Traditional Arabic" w:cs="Traditional Arabic"/>
                <w:sz w:val="32"/>
                <w:szCs w:val="32"/>
                <w:rtl/>
              </w:rPr>
              <w:t xml:space="preserve">): </w:t>
            </w:r>
            <w:r>
              <w:rPr>
                <w:rFonts w:hint="eastAsia"/>
                <w:rtl/>
              </w:rPr>
              <w:t xml:space="preserve"> </w:t>
            </w:r>
            <w:r w:rsidRPr="006A7A68">
              <w:rPr>
                <w:rFonts w:ascii="Traditional Arabic" w:hAnsi="Traditional Arabic" w:cs="Traditional Arabic" w:hint="eastAsia"/>
                <w:sz w:val="32"/>
                <w:szCs w:val="32"/>
                <w:rtl/>
              </w:rPr>
              <w:t>خطاب</w:t>
            </w:r>
            <w:r w:rsidRPr="006A7A68">
              <w:rPr>
                <w:rFonts w:ascii="Traditional Arabic" w:hAnsi="Traditional Arabic" w:cs="Traditional Arabic"/>
                <w:sz w:val="32"/>
                <w:szCs w:val="32"/>
                <w:rtl/>
              </w:rPr>
              <w:t xml:space="preserve"> </w:t>
            </w:r>
            <w:r w:rsidRPr="006A7A68">
              <w:rPr>
                <w:rFonts w:ascii="Traditional Arabic" w:hAnsi="Traditional Arabic" w:cs="Traditional Arabic" w:hint="eastAsia"/>
                <w:sz w:val="32"/>
                <w:szCs w:val="32"/>
                <w:rtl/>
              </w:rPr>
              <w:t>تسهيل</w:t>
            </w:r>
            <w:r w:rsidRPr="006A7A68">
              <w:rPr>
                <w:rFonts w:ascii="Traditional Arabic" w:hAnsi="Traditional Arabic" w:cs="Traditional Arabic"/>
                <w:sz w:val="32"/>
                <w:szCs w:val="32"/>
                <w:rtl/>
              </w:rPr>
              <w:t xml:space="preserve"> </w:t>
            </w:r>
            <w:r w:rsidRPr="006A7A68">
              <w:rPr>
                <w:rFonts w:ascii="Traditional Arabic" w:hAnsi="Traditional Arabic" w:cs="Traditional Arabic" w:hint="eastAsia"/>
                <w:sz w:val="32"/>
                <w:szCs w:val="32"/>
                <w:rtl/>
              </w:rPr>
              <w:t>مهمة</w:t>
            </w:r>
            <w:r w:rsidRPr="006A7A68">
              <w:rPr>
                <w:rFonts w:ascii="Traditional Arabic" w:hAnsi="Traditional Arabic" w:cs="Traditional Arabic"/>
                <w:sz w:val="32"/>
                <w:szCs w:val="32"/>
                <w:rtl/>
              </w:rPr>
              <w:t xml:space="preserve"> </w:t>
            </w:r>
            <w:r w:rsidRPr="006A7A68">
              <w:rPr>
                <w:rFonts w:ascii="Traditional Arabic" w:hAnsi="Traditional Arabic" w:cs="Traditional Arabic" w:hint="eastAsia"/>
                <w:sz w:val="32"/>
                <w:szCs w:val="32"/>
                <w:rtl/>
              </w:rPr>
              <w:t>الباحث</w:t>
            </w:r>
          </w:p>
        </w:tc>
        <w:tc>
          <w:tcPr>
            <w:tcW w:w="1501" w:type="dxa"/>
            <w:vAlign w:val="center"/>
          </w:tcPr>
          <w:p w14:paraId="19D7C152" w14:textId="45642C77" w:rsidR="00EB1E51" w:rsidRPr="003D1003" w:rsidRDefault="00A56F9E" w:rsidP="00EB1E51">
            <w:pPr>
              <w:jc w:val="center"/>
              <w:rPr>
                <w:rFonts w:ascii="Traditional Arabic" w:hAnsi="Traditional Arabic" w:cs="Traditional Arabic"/>
                <w:sz w:val="28"/>
                <w:szCs w:val="28"/>
                <w:rtl/>
              </w:rPr>
            </w:pPr>
            <w:r>
              <w:rPr>
                <w:rFonts w:ascii="Traditional Arabic" w:hAnsi="Traditional Arabic" w:cs="Traditional Arabic" w:hint="cs"/>
                <w:sz w:val="28"/>
                <w:szCs w:val="28"/>
                <w:rtl/>
              </w:rPr>
              <w:t>121</w:t>
            </w:r>
          </w:p>
        </w:tc>
      </w:tr>
    </w:tbl>
    <w:p w14:paraId="5B1A8AF1" w14:textId="77777777" w:rsidR="002843D7" w:rsidRDefault="002843D7" w:rsidP="002843D7">
      <w:pPr>
        <w:tabs>
          <w:tab w:val="left" w:pos="1303"/>
        </w:tabs>
        <w:spacing w:after="120" w:line="276" w:lineRule="auto"/>
        <w:rPr>
          <w:rStyle w:val="Heading6Char"/>
          <w:rFonts w:ascii="Traditional Arabic" w:hAnsi="Traditional Arabic" w:cs="Traditional Arabic"/>
          <w:sz w:val="48"/>
          <w:szCs w:val="48"/>
          <w:rtl/>
        </w:rPr>
      </w:pPr>
    </w:p>
    <w:p w14:paraId="24512DD9"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59589FB1"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37F33C8B"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096661EA" w14:textId="77777777" w:rsidR="002843D7" w:rsidRDefault="002843D7" w:rsidP="00A56F9E">
      <w:pPr>
        <w:spacing w:after="120" w:line="276" w:lineRule="auto"/>
        <w:rPr>
          <w:rStyle w:val="Heading6Char"/>
          <w:rFonts w:ascii="Traditional Arabic" w:hAnsi="Traditional Arabic" w:cs="Traditional Arabic"/>
          <w:sz w:val="48"/>
          <w:szCs w:val="48"/>
          <w:rtl/>
        </w:rPr>
      </w:pPr>
    </w:p>
    <w:p w14:paraId="37C6F113"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3E74AD2E"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r w:rsidRPr="003A1090">
        <w:rPr>
          <w:rFonts w:ascii="Traditional Arabic" w:hAnsi="Traditional Arabic" w:cs="Traditional Arabic"/>
          <w:noProof/>
          <w:sz w:val="32"/>
          <w:szCs w:val="32"/>
          <w:rtl/>
        </w:rPr>
        <mc:AlternateContent>
          <mc:Choice Requires="wps">
            <w:drawing>
              <wp:anchor distT="0" distB="0" distL="114300" distR="114300" simplePos="0" relativeHeight="251652096" behindDoc="0" locked="0" layoutInCell="1" allowOverlap="1" wp14:anchorId="3F2C5295" wp14:editId="6AB98670">
                <wp:simplePos x="0" y="0"/>
                <wp:positionH relativeFrom="column">
                  <wp:posOffset>1226820</wp:posOffset>
                </wp:positionH>
                <wp:positionV relativeFrom="paragraph">
                  <wp:posOffset>-38735</wp:posOffset>
                </wp:positionV>
                <wp:extent cx="3409950" cy="542925"/>
                <wp:effectExtent l="0" t="0" r="0" b="9525"/>
                <wp:wrapNone/>
                <wp:docPr id="655" name="مربع نص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9950" cy="542925"/>
                        </a:xfrm>
                        <a:prstGeom prst="rect">
                          <a:avLst/>
                        </a:prstGeom>
                        <a:noFill/>
                        <a:ln>
                          <a:noFill/>
                        </a:ln>
                        <a:effectLst/>
                      </wps:spPr>
                      <wps:txbx>
                        <w:txbxContent>
                          <w:p w14:paraId="0124ECD5" w14:textId="77777777" w:rsidR="00EF156A" w:rsidRPr="00304BEE" w:rsidRDefault="00EF156A" w:rsidP="002843D7">
                            <w:pPr>
                              <w:spacing w:after="120"/>
                              <w:jc w:val="center"/>
                              <w:rPr>
                                <w:rFonts w:ascii="Traditional Arabic" w:hAnsi="Traditional Arabic" w:cs="Traditional Arabic"/>
                                <w:b/>
                                <w:bCs/>
                                <w:sz w:val="36"/>
                                <w:szCs w:val="36"/>
                              </w:rPr>
                            </w:pPr>
                            <w:r w:rsidRPr="00304BEE">
                              <w:rPr>
                                <w:rFonts w:ascii="Traditional Arabic" w:hAnsi="Traditional Arabic" w:cs="Traditional Arabic"/>
                                <w:b/>
                                <w:bCs/>
                                <w:sz w:val="36"/>
                                <w:szCs w:val="36"/>
                                <w:rtl/>
                              </w:rPr>
                              <w:t>فهرس ال</w:t>
                            </w:r>
                            <w:r w:rsidRPr="00304BEE">
                              <w:rPr>
                                <w:rFonts w:ascii="Traditional Arabic" w:hAnsi="Traditional Arabic" w:cs="Traditional Arabic" w:hint="cs"/>
                                <w:b/>
                                <w:bCs/>
                                <w:sz w:val="36"/>
                                <w:szCs w:val="36"/>
                                <w:rtl/>
                              </w:rPr>
                              <w:t xml:space="preserve">جداول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2C5295" id="مربع نص 5" o:spid="_x0000_s1029" type="#_x0000_t202" style="position:absolute;left:0;text-align:left;margin-left:96.6pt;margin-top:-3.05pt;width:268.5pt;height:42.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" filled="f" stroked="f">
                <v:textbox>
                  <w:txbxContent>
                    <w:p w14:paraId="0124ECD5" w14:textId="77777777" w:rsidR="00EF156A" w:rsidRPr="00304BEE" w:rsidRDefault="00EF156A" w:rsidP="002843D7">
                      <w:pPr>
                        <w:spacing w:after="120"/>
                        <w:jc w:val="center"/>
                        <w:rPr>
                          <w:rFonts w:ascii="Traditional Arabic" w:hAnsi="Traditional Arabic" w:cs="Traditional Arabic"/>
                          <w:b/>
                          <w:bCs/>
                          <w:sz w:val="36"/>
                          <w:szCs w:val="36"/>
                        </w:rPr>
                      </w:pPr>
                      <w:r w:rsidRPr="00304BEE">
                        <w:rPr>
                          <w:rFonts w:ascii="Traditional Arabic" w:hAnsi="Traditional Arabic" w:cs="Traditional Arabic"/>
                          <w:b/>
                          <w:bCs/>
                          <w:sz w:val="36"/>
                          <w:szCs w:val="36"/>
                          <w:rtl/>
                        </w:rPr>
                        <w:t>فهرس ال</w:t>
                      </w:r>
                      <w:r w:rsidRPr="00304BEE">
                        <w:rPr>
                          <w:rFonts w:ascii="Traditional Arabic" w:hAnsi="Traditional Arabic" w:cs="Traditional Arabic" w:hint="cs"/>
                          <w:b/>
                          <w:bCs/>
                          <w:sz w:val="36"/>
                          <w:szCs w:val="36"/>
                          <w:rtl/>
                        </w:rPr>
                        <w:t xml:space="preserve">جداول </w:t>
                      </w:r>
                    </w:p>
                  </w:txbxContent>
                </v:textbox>
              </v:shape>
            </w:pict>
          </mc:Fallback>
        </mc:AlternateContent>
      </w:r>
    </w:p>
    <w:tbl>
      <w:tblPr>
        <w:tblStyle w:val="3"/>
        <w:bidiVisual/>
        <w:tblW w:w="9498" w:type="dxa"/>
        <w:tblInd w:w="-320"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
      <w:tblGrid>
        <w:gridCol w:w="993"/>
        <w:gridCol w:w="7371"/>
        <w:gridCol w:w="1134"/>
      </w:tblGrid>
      <w:tr w:rsidR="002843D7" w:rsidRPr="00FD3F3D" w14:paraId="1A228B88" w14:textId="77777777" w:rsidTr="00135F3F">
        <w:tc>
          <w:tcPr>
            <w:tcW w:w="993" w:type="dxa"/>
            <w:shd w:val="clear" w:color="auto" w:fill="F2F2F2" w:themeFill="background1" w:themeFillShade="F2"/>
            <w:vAlign w:val="center"/>
          </w:tcPr>
          <w:p w14:paraId="1D24869E" w14:textId="77777777" w:rsidR="002843D7" w:rsidRPr="00FD3F3D" w:rsidRDefault="002843D7" w:rsidP="00135F3F">
            <w:pPr>
              <w:jc w:val="center"/>
              <w:rPr>
                <w:rFonts w:ascii="Traditional Arabic" w:hAnsi="Traditional Arabic" w:cs="Traditional Arabic"/>
                <w:b/>
                <w:bCs/>
                <w:sz w:val="36"/>
                <w:szCs w:val="36"/>
                <w:rtl/>
              </w:rPr>
            </w:pPr>
            <w:r w:rsidRPr="00FD3F3D">
              <w:rPr>
                <w:rFonts w:ascii="Traditional Arabic" w:hAnsi="Traditional Arabic" w:cs="Traditional Arabic" w:hint="cs"/>
                <w:b/>
                <w:bCs/>
                <w:sz w:val="36"/>
                <w:szCs w:val="36"/>
                <w:rtl/>
              </w:rPr>
              <w:t>رقم الجدول</w:t>
            </w:r>
          </w:p>
        </w:tc>
        <w:tc>
          <w:tcPr>
            <w:tcW w:w="7371" w:type="dxa"/>
            <w:shd w:val="clear" w:color="auto" w:fill="F2F2F2" w:themeFill="background1" w:themeFillShade="F2"/>
            <w:vAlign w:val="center"/>
          </w:tcPr>
          <w:p w14:paraId="1D4D2B20" w14:textId="77777777" w:rsidR="002843D7" w:rsidRPr="00FD3F3D" w:rsidRDefault="002843D7" w:rsidP="00135F3F">
            <w:pPr>
              <w:jc w:val="center"/>
              <w:rPr>
                <w:rFonts w:ascii="Traditional Arabic" w:hAnsi="Traditional Arabic" w:cs="Traditional Arabic"/>
                <w:b/>
                <w:bCs/>
                <w:sz w:val="36"/>
                <w:szCs w:val="36"/>
                <w:rtl/>
              </w:rPr>
            </w:pPr>
            <w:r w:rsidRPr="00FD3F3D">
              <w:rPr>
                <w:rFonts w:ascii="Traditional Arabic" w:hAnsi="Traditional Arabic" w:cs="Traditional Arabic" w:hint="cs"/>
                <w:b/>
                <w:bCs/>
                <w:sz w:val="36"/>
                <w:szCs w:val="36"/>
                <w:rtl/>
              </w:rPr>
              <w:t>عنوان الجدول</w:t>
            </w:r>
          </w:p>
        </w:tc>
        <w:tc>
          <w:tcPr>
            <w:tcW w:w="1134" w:type="dxa"/>
            <w:shd w:val="clear" w:color="auto" w:fill="F2F2F2" w:themeFill="background1" w:themeFillShade="F2"/>
            <w:vAlign w:val="center"/>
          </w:tcPr>
          <w:p w14:paraId="347C284B" w14:textId="77777777" w:rsidR="002843D7" w:rsidRPr="00FD3F3D" w:rsidRDefault="002843D7" w:rsidP="00135F3F">
            <w:pPr>
              <w:jc w:val="center"/>
              <w:rPr>
                <w:rFonts w:ascii="Traditional Arabic" w:hAnsi="Traditional Arabic" w:cs="Traditional Arabic"/>
                <w:b/>
                <w:bCs/>
                <w:sz w:val="36"/>
                <w:szCs w:val="36"/>
                <w:rtl/>
              </w:rPr>
            </w:pPr>
            <w:r w:rsidRPr="00FD3F3D">
              <w:rPr>
                <w:rFonts w:ascii="Traditional Arabic" w:hAnsi="Traditional Arabic" w:cs="Traditional Arabic" w:hint="cs"/>
                <w:b/>
                <w:bCs/>
                <w:sz w:val="36"/>
                <w:szCs w:val="36"/>
                <w:rtl/>
              </w:rPr>
              <w:t>رقم الصفحة</w:t>
            </w:r>
          </w:p>
        </w:tc>
      </w:tr>
      <w:tr w:rsidR="002843D7" w:rsidRPr="00FD3F3D" w14:paraId="205E765A" w14:textId="77777777" w:rsidTr="00135F3F">
        <w:tc>
          <w:tcPr>
            <w:tcW w:w="993" w:type="dxa"/>
            <w:vAlign w:val="center"/>
          </w:tcPr>
          <w:p w14:paraId="3A4FA26B" w14:textId="77777777" w:rsidR="002843D7" w:rsidRPr="00FD3F3D" w:rsidRDefault="002843D7" w:rsidP="00135F3F">
            <w:pPr>
              <w:spacing w:after="120"/>
              <w:contextualSpacing/>
              <w:jc w:val="center"/>
              <w:rPr>
                <w:rFonts w:ascii="Traditional Arabic" w:hAnsi="Traditional Arabic" w:cs="Traditional Arabic"/>
                <w:sz w:val="32"/>
                <w:szCs w:val="32"/>
                <w:rtl/>
              </w:rPr>
            </w:pPr>
            <w:r w:rsidRPr="00FD3F3D">
              <w:rPr>
                <w:rFonts w:ascii="Traditional Arabic" w:hAnsi="Traditional Arabic" w:cs="Traditional Arabic"/>
                <w:sz w:val="32"/>
                <w:szCs w:val="32"/>
                <w:rtl/>
              </w:rPr>
              <w:t>1</w:t>
            </w:r>
          </w:p>
        </w:tc>
        <w:tc>
          <w:tcPr>
            <w:tcW w:w="7371" w:type="dxa"/>
          </w:tcPr>
          <w:p w14:paraId="1C16BDB0" w14:textId="77777777" w:rsidR="002843D7" w:rsidRPr="00FD3F3D" w:rsidRDefault="002843D7" w:rsidP="00135F3F">
            <w:pPr>
              <w:rPr>
                <w:rFonts w:ascii="Traditional Arabic" w:hAnsi="Traditional Arabic" w:cs="Traditional Arabic"/>
                <w:sz w:val="28"/>
                <w:szCs w:val="28"/>
              </w:rPr>
            </w:pPr>
            <w:r w:rsidRPr="00250399">
              <w:rPr>
                <w:rFonts w:ascii="Traditional Arabic" w:hAnsi="Traditional Arabic" w:cs="Traditional Arabic" w:hint="eastAsia"/>
                <w:sz w:val="28"/>
                <w:szCs w:val="28"/>
                <w:rtl/>
              </w:rPr>
              <w:t>مجتمع</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الدراسة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من</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العاملين</w:t>
            </w:r>
          </w:p>
        </w:tc>
        <w:tc>
          <w:tcPr>
            <w:tcW w:w="1134" w:type="dxa"/>
          </w:tcPr>
          <w:p w14:paraId="2F77C21C" w14:textId="2B7B121B" w:rsidR="002843D7" w:rsidRPr="00FD3F3D" w:rsidRDefault="00DA06E9" w:rsidP="00135F3F">
            <w:pPr>
              <w:jc w:val="center"/>
              <w:rPr>
                <w:rFonts w:ascii="Traditional Arabic" w:hAnsi="Traditional Arabic" w:cs="Traditional Arabic"/>
                <w:sz w:val="30"/>
                <w:szCs w:val="30"/>
              </w:rPr>
            </w:pPr>
            <w:r>
              <w:rPr>
                <w:rFonts w:ascii="Traditional Arabic" w:hAnsi="Traditional Arabic" w:cs="Traditional Arabic" w:hint="cs"/>
                <w:sz w:val="30"/>
                <w:szCs w:val="30"/>
                <w:rtl/>
              </w:rPr>
              <w:t>40</w:t>
            </w:r>
          </w:p>
        </w:tc>
      </w:tr>
      <w:tr w:rsidR="002843D7" w:rsidRPr="00FD3F3D" w14:paraId="35FB1807" w14:textId="77777777" w:rsidTr="00135F3F">
        <w:tc>
          <w:tcPr>
            <w:tcW w:w="993" w:type="dxa"/>
            <w:vAlign w:val="center"/>
          </w:tcPr>
          <w:p w14:paraId="62EF2DCA" w14:textId="77777777" w:rsidR="002843D7" w:rsidRPr="00FD3F3D" w:rsidRDefault="002843D7" w:rsidP="00135F3F">
            <w:pPr>
              <w:spacing w:after="120"/>
              <w:contextualSpacing/>
              <w:jc w:val="center"/>
              <w:rPr>
                <w:rFonts w:ascii="Traditional Arabic" w:hAnsi="Traditional Arabic" w:cs="Traditional Arabic"/>
                <w:sz w:val="30"/>
                <w:szCs w:val="30"/>
                <w:rtl/>
              </w:rPr>
            </w:pPr>
            <w:r w:rsidRPr="00FD3F3D">
              <w:rPr>
                <w:rFonts w:ascii="Traditional Arabic" w:hAnsi="Traditional Arabic" w:cs="Traditional Arabic" w:hint="cs"/>
                <w:sz w:val="30"/>
                <w:szCs w:val="30"/>
                <w:rtl/>
              </w:rPr>
              <w:t>2</w:t>
            </w:r>
          </w:p>
        </w:tc>
        <w:tc>
          <w:tcPr>
            <w:tcW w:w="7371" w:type="dxa"/>
          </w:tcPr>
          <w:p w14:paraId="0CBC8916" w14:textId="77777777" w:rsidR="002843D7" w:rsidRPr="00FD3F3D" w:rsidRDefault="002843D7" w:rsidP="00135F3F">
            <w:pPr>
              <w:tabs>
                <w:tab w:val="left" w:pos="2215"/>
              </w:tabs>
              <w:rPr>
                <w:rFonts w:ascii="Traditional Arabic" w:hAnsi="Traditional Arabic" w:cs="Traditional Arabic"/>
                <w:sz w:val="28"/>
                <w:szCs w:val="28"/>
              </w:rPr>
            </w:pPr>
            <w:r w:rsidRPr="00250399">
              <w:rPr>
                <w:rFonts w:ascii="Traditional Arabic" w:hAnsi="Traditional Arabic" w:cs="Traditional Arabic" w:hint="eastAsia"/>
                <w:sz w:val="28"/>
                <w:szCs w:val="28"/>
                <w:rtl/>
              </w:rPr>
              <w:t>الأهمية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النسبية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لدرجات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الموافقة</w:t>
            </w:r>
          </w:p>
        </w:tc>
        <w:tc>
          <w:tcPr>
            <w:tcW w:w="1134" w:type="dxa"/>
          </w:tcPr>
          <w:p w14:paraId="37E3B748" w14:textId="64CBBD4B" w:rsidR="002843D7" w:rsidRPr="00FD3F3D" w:rsidRDefault="00DA06E9"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43</w:t>
            </w:r>
          </w:p>
        </w:tc>
      </w:tr>
      <w:tr w:rsidR="002843D7" w:rsidRPr="00FD3F3D" w14:paraId="1AC2F891" w14:textId="77777777" w:rsidTr="00135F3F">
        <w:tc>
          <w:tcPr>
            <w:tcW w:w="993" w:type="dxa"/>
            <w:vAlign w:val="center"/>
          </w:tcPr>
          <w:p w14:paraId="7CD59A55" w14:textId="77777777" w:rsidR="002843D7" w:rsidRPr="00FD3F3D" w:rsidRDefault="002843D7" w:rsidP="00135F3F">
            <w:pPr>
              <w:spacing w:after="120"/>
              <w:contextualSpacing/>
              <w:jc w:val="center"/>
              <w:rPr>
                <w:rFonts w:ascii="Traditional Arabic" w:hAnsi="Traditional Arabic" w:cs="Traditional Arabic"/>
                <w:sz w:val="32"/>
                <w:szCs w:val="32"/>
                <w:rtl/>
              </w:rPr>
            </w:pPr>
            <w:r w:rsidRPr="00FD3F3D">
              <w:rPr>
                <w:rFonts w:ascii="Traditional Arabic" w:hAnsi="Traditional Arabic" w:cs="Traditional Arabic" w:hint="cs"/>
                <w:sz w:val="32"/>
                <w:szCs w:val="32"/>
                <w:rtl/>
              </w:rPr>
              <w:t>3</w:t>
            </w:r>
          </w:p>
        </w:tc>
        <w:tc>
          <w:tcPr>
            <w:tcW w:w="7371" w:type="dxa"/>
          </w:tcPr>
          <w:p w14:paraId="298EAE42" w14:textId="77777777" w:rsidR="002843D7" w:rsidRPr="00FD3F3D" w:rsidRDefault="002843D7" w:rsidP="00135F3F">
            <w:pPr>
              <w:tabs>
                <w:tab w:val="left" w:pos="1215"/>
              </w:tabs>
              <w:rPr>
                <w:rFonts w:ascii="Traditional Arabic" w:hAnsi="Traditional Arabic" w:cs="Traditional Arabic"/>
                <w:sz w:val="28"/>
                <w:szCs w:val="28"/>
              </w:rPr>
            </w:pPr>
            <w:r w:rsidRPr="00250399">
              <w:rPr>
                <w:rFonts w:ascii="Traditional Arabic" w:hAnsi="Traditional Arabic" w:cs="Traditional Arabic" w:hint="eastAsia"/>
                <w:sz w:val="28"/>
                <w:szCs w:val="28"/>
                <w:rtl/>
              </w:rPr>
              <w:t>توزيع</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مدى</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المتوسطات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وفق</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تدرج</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ليكرت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الخماسي</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المستخدم</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في</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أداة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الدراسة</w:t>
            </w:r>
          </w:p>
        </w:tc>
        <w:tc>
          <w:tcPr>
            <w:tcW w:w="1134" w:type="dxa"/>
          </w:tcPr>
          <w:p w14:paraId="61BFEBB9" w14:textId="609E89F9" w:rsidR="002843D7" w:rsidRPr="00FD3F3D" w:rsidRDefault="00DA06E9"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43</w:t>
            </w:r>
          </w:p>
        </w:tc>
      </w:tr>
      <w:tr w:rsidR="002843D7" w:rsidRPr="00FD3F3D" w14:paraId="1107EF9A" w14:textId="77777777" w:rsidTr="00135F3F">
        <w:tc>
          <w:tcPr>
            <w:tcW w:w="993" w:type="dxa"/>
            <w:vAlign w:val="center"/>
          </w:tcPr>
          <w:p w14:paraId="44C69CC8" w14:textId="77777777" w:rsidR="002843D7" w:rsidRPr="00FD3F3D" w:rsidRDefault="002843D7" w:rsidP="00135F3F">
            <w:pPr>
              <w:spacing w:after="120"/>
              <w:contextualSpacing/>
              <w:jc w:val="center"/>
              <w:rPr>
                <w:rFonts w:ascii="Traditional Arabic" w:hAnsi="Traditional Arabic" w:cs="Traditional Arabic"/>
                <w:sz w:val="32"/>
                <w:szCs w:val="32"/>
                <w:rtl/>
              </w:rPr>
            </w:pPr>
            <w:r w:rsidRPr="00FD3F3D">
              <w:rPr>
                <w:rFonts w:ascii="Traditional Arabic" w:hAnsi="Traditional Arabic" w:cs="Traditional Arabic" w:hint="cs"/>
                <w:sz w:val="32"/>
                <w:szCs w:val="32"/>
                <w:rtl/>
              </w:rPr>
              <w:t>4</w:t>
            </w:r>
          </w:p>
        </w:tc>
        <w:tc>
          <w:tcPr>
            <w:tcW w:w="7371" w:type="dxa"/>
          </w:tcPr>
          <w:p w14:paraId="127970C9" w14:textId="77777777" w:rsidR="002843D7" w:rsidRPr="00FD3F3D" w:rsidRDefault="002843D7" w:rsidP="00135F3F">
            <w:pPr>
              <w:tabs>
                <w:tab w:val="left" w:pos="1815"/>
              </w:tabs>
              <w:rPr>
                <w:rFonts w:ascii="Traditional Arabic" w:hAnsi="Traditional Arabic" w:cs="Traditional Arabic"/>
                <w:sz w:val="28"/>
                <w:szCs w:val="28"/>
              </w:rPr>
            </w:pPr>
            <w:r w:rsidRPr="00250399">
              <w:rPr>
                <w:rFonts w:ascii="Traditional Arabic" w:hAnsi="Traditional Arabic" w:cs="Traditional Arabic" w:hint="eastAsia"/>
                <w:sz w:val="28"/>
                <w:szCs w:val="28"/>
                <w:rtl/>
              </w:rPr>
              <w:t>معاملات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ارتباط</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بيرسون</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لعبارات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الاستبانة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مع</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الدرجة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الكلية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للبعد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الذي</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تنتمي</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إليه</w:t>
            </w:r>
          </w:p>
        </w:tc>
        <w:tc>
          <w:tcPr>
            <w:tcW w:w="1134" w:type="dxa"/>
          </w:tcPr>
          <w:p w14:paraId="57E89779" w14:textId="33B06F8E" w:rsidR="002843D7" w:rsidRPr="00FD3F3D" w:rsidRDefault="00DA06E9"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45</w:t>
            </w:r>
          </w:p>
        </w:tc>
      </w:tr>
      <w:tr w:rsidR="002843D7" w:rsidRPr="00FD3F3D" w14:paraId="209D3662" w14:textId="77777777" w:rsidTr="00135F3F">
        <w:tc>
          <w:tcPr>
            <w:tcW w:w="993" w:type="dxa"/>
            <w:vAlign w:val="center"/>
          </w:tcPr>
          <w:p w14:paraId="787F96F9" w14:textId="77777777" w:rsidR="002843D7" w:rsidRPr="00FD3F3D" w:rsidRDefault="002843D7" w:rsidP="00135F3F">
            <w:pPr>
              <w:spacing w:after="120"/>
              <w:contextualSpacing/>
              <w:jc w:val="center"/>
              <w:rPr>
                <w:rFonts w:ascii="Traditional Arabic" w:hAnsi="Traditional Arabic" w:cs="Traditional Arabic"/>
                <w:sz w:val="32"/>
                <w:szCs w:val="32"/>
                <w:rtl/>
              </w:rPr>
            </w:pPr>
            <w:r w:rsidRPr="00FD3F3D">
              <w:rPr>
                <w:rFonts w:ascii="Traditional Arabic" w:hAnsi="Traditional Arabic" w:cs="Traditional Arabic" w:hint="cs"/>
                <w:sz w:val="32"/>
                <w:szCs w:val="32"/>
                <w:rtl/>
              </w:rPr>
              <w:t>5</w:t>
            </w:r>
          </w:p>
        </w:tc>
        <w:tc>
          <w:tcPr>
            <w:tcW w:w="7371" w:type="dxa"/>
          </w:tcPr>
          <w:p w14:paraId="51CFB8DB" w14:textId="77777777" w:rsidR="002843D7" w:rsidRPr="00FD3F3D" w:rsidRDefault="002843D7" w:rsidP="00135F3F">
            <w:pPr>
              <w:rPr>
                <w:rFonts w:ascii="Traditional Arabic" w:hAnsi="Traditional Arabic" w:cs="Traditional Arabic"/>
                <w:sz w:val="28"/>
                <w:szCs w:val="28"/>
              </w:rPr>
            </w:pPr>
            <w:r w:rsidRPr="00250399">
              <w:rPr>
                <w:rFonts w:ascii="Traditional Arabic" w:hAnsi="Traditional Arabic" w:cs="Traditional Arabic" w:hint="eastAsia"/>
                <w:sz w:val="28"/>
                <w:szCs w:val="28"/>
                <w:rtl/>
              </w:rPr>
              <w:t>معامل</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ألفا</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كرونباخ</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لقياس</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ثبات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أداة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الدراسة</w:t>
            </w:r>
          </w:p>
        </w:tc>
        <w:tc>
          <w:tcPr>
            <w:tcW w:w="1134" w:type="dxa"/>
          </w:tcPr>
          <w:p w14:paraId="28F380B4" w14:textId="3F93366A" w:rsidR="002843D7" w:rsidRPr="00FD3F3D" w:rsidRDefault="00DA06E9"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45</w:t>
            </w:r>
          </w:p>
        </w:tc>
      </w:tr>
      <w:tr w:rsidR="002843D7" w:rsidRPr="00FD3F3D" w14:paraId="223E19E1" w14:textId="77777777" w:rsidTr="00135F3F">
        <w:tc>
          <w:tcPr>
            <w:tcW w:w="993" w:type="dxa"/>
            <w:vAlign w:val="center"/>
          </w:tcPr>
          <w:p w14:paraId="4A3C21E5" w14:textId="77777777" w:rsidR="002843D7" w:rsidRPr="00FD3F3D" w:rsidRDefault="002843D7" w:rsidP="00135F3F">
            <w:pPr>
              <w:spacing w:after="120"/>
              <w:contextualSpacing/>
              <w:jc w:val="center"/>
              <w:rPr>
                <w:rFonts w:ascii="Traditional Arabic" w:hAnsi="Traditional Arabic" w:cs="Traditional Arabic"/>
                <w:sz w:val="32"/>
                <w:szCs w:val="32"/>
                <w:rtl/>
              </w:rPr>
            </w:pPr>
            <w:r w:rsidRPr="00FD3F3D">
              <w:rPr>
                <w:rFonts w:ascii="Traditional Arabic" w:hAnsi="Traditional Arabic" w:cs="Traditional Arabic" w:hint="cs"/>
                <w:sz w:val="32"/>
                <w:szCs w:val="32"/>
                <w:rtl/>
              </w:rPr>
              <w:t>6</w:t>
            </w:r>
          </w:p>
        </w:tc>
        <w:tc>
          <w:tcPr>
            <w:tcW w:w="7371" w:type="dxa"/>
          </w:tcPr>
          <w:p w14:paraId="7FED354A" w14:textId="77777777" w:rsidR="002843D7" w:rsidRPr="00FD3F3D" w:rsidRDefault="002843D7" w:rsidP="00135F3F">
            <w:pPr>
              <w:rPr>
                <w:rFonts w:ascii="Traditional Arabic" w:hAnsi="Traditional Arabic" w:cs="Traditional Arabic"/>
                <w:sz w:val="28"/>
                <w:szCs w:val="28"/>
                <w:rtl/>
              </w:rPr>
            </w:pPr>
            <w:r w:rsidRPr="00250399">
              <w:rPr>
                <w:rFonts w:ascii="Traditional Arabic" w:hAnsi="Traditional Arabic" w:cs="Traditional Arabic" w:hint="eastAsia"/>
                <w:sz w:val="28"/>
                <w:szCs w:val="28"/>
                <w:rtl/>
              </w:rPr>
              <w:t>يوضح</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توزيع</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أفراد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العينة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حسب</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متغير</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النوع</w:t>
            </w:r>
          </w:p>
        </w:tc>
        <w:tc>
          <w:tcPr>
            <w:tcW w:w="1134" w:type="dxa"/>
          </w:tcPr>
          <w:p w14:paraId="4A2255B0" w14:textId="135A2F78" w:rsidR="002843D7" w:rsidRPr="00FD3F3D" w:rsidRDefault="00DA06E9"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48</w:t>
            </w:r>
          </w:p>
        </w:tc>
      </w:tr>
      <w:tr w:rsidR="002843D7" w:rsidRPr="00FD3F3D" w14:paraId="26A423BD" w14:textId="77777777" w:rsidTr="00135F3F">
        <w:tc>
          <w:tcPr>
            <w:tcW w:w="993" w:type="dxa"/>
            <w:vAlign w:val="center"/>
          </w:tcPr>
          <w:p w14:paraId="43739784" w14:textId="77777777" w:rsidR="002843D7" w:rsidRPr="00FD3F3D" w:rsidRDefault="002843D7" w:rsidP="00135F3F">
            <w:pPr>
              <w:spacing w:after="120"/>
              <w:contextualSpacing/>
              <w:jc w:val="center"/>
              <w:rPr>
                <w:rFonts w:ascii="Traditional Arabic" w:hAnsi="Traditional Arabic" w:cs="Traditional Arabic"/>
                <w:sz w:val="32"/>
                <w:szCs w:val="32"/>
                <w:rtl/>
              </w:rPr>
            </w:pPr>
            <w:r w:rsidRPr="00FD3F3D">
              <w:rPr>
                <w:rFonts w:ascii="Traditional Arabic" w:hAnsi="Traditional Arabic" w:cs="Traditional Arabic" w:hint="cs"/>
                <w:sz w:val="32"/>
                <w:szCs w:val="32"/>
                <w:rtl/>
              </w:rPr>
              <w:t>7</w:t>
            </w:r>
          </w:p>
        </w:tc>
        <w:tc>
          <w:tcPr>
            <w:tcW w:w="7371" w:type="dxa"/>
          </w:tcPr>
          <w:p w14:paraId="4488876F" w14:textId="77777777" w:rsidR="002843D7" w:rsidRPr="00FD3F3D" w:rsidRDefault="002843D7" w:rsidP="00135F3F">
            <w:pPr>
              <w:rPr>
                <w:rFonts w:ascii="Traditional Arabic" w:hAnsi="Traditional Arabic" w:cs="Traditional Arabic"/>
                <w:sz w:val="28"/>
                <w:szCs w:val="28"/>
                <w:rtl/>
              </w:rPr>
            </w:pPr>
            <w:r w:rsidRPr="00250399">
              <w:rPr>
                <w:rFonts w:ascii="Traditional Arabic" w:hAnsi="Traditional Arabic" w:cs="Traditional Arabic" w:hint="eastAsia"/>
                <w:sz w:val="28"/>
                <w:szCs w:val="28"/>
                <w:rtl/>
              </w:rPr>
              <w:t>يوضح</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توزيع</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أفراد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العينة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حسب</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متغير</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المؤهل</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العلمي</w:t>
            </w:r>
          </w:p>
        </w:tc>
        <w:tc>
          <w:tcPr>
            <w:tcW w:w="1134" w:type="dxa"/>
          </w:tcPr>
          <w:p w14:paraId="44C0770E" w14:textId="3D4F9E8E" w:rsidR="002843D7" w:rsidRPr="00FD3F3D" w:rsidRDefault="00DA06E9" w:rsidP="00135F3F">
            <w:pPr>
              <w:jc w:val="center"/>
              <w:rPr>
                <w:rFonts w:ascii="Traditional Arabic" w:hAnsi="Traditional Arabic" w:cs="Traditional Arabic"/>
                <w:sz w:val="30"/>
                <w:szCs w:val="30"/>
              </w:rPr>
            </w:pPr>
            <w:r>
              <w:rPr>
                <w:rFonts w:ascii="Traditional Arabic" w:hAnsi="Traditional Arabic" w:cs="Traditional Arabic" w:hint="cs"/>
                <w:sz w:val="30"/>
                <w:szCs w:val="30"/>
                <w:rtl/>
              </w:rPr>
              <w:t>49</w:t>
            </w:r>
          </w:p>
        </w:tc>
      </w:tr>
      <w:tr w:rsidR="002843D7" w:rsidRPr="00FD3F3D" w14:paraId="2185D502" w14:textId="77777777" w:rsidTr="00135F3F">
        <w:tc>
          <w:tcPr>
            <w:tcW w:w="993" w:type="dxa"/>
            <w:vAlign w:val="center"/>
          </w:tcPr>
          <w:p w14:paraId="01FBC05D" w14:textId="77777777" w:rsidR="002843D7" w:rsidRPr="00FD3F3D" w:rsidRDefault="002843D7" w:rsidP="00135F3F">
            <w:pPr>
              <w:spacing w:after="120"/>
              <w:contextualSpacing/>
              <w:jc w:val="center"/>
              <w:rPr>
                <w:rFonts w:ascii="Traditional Arabic" w:hAnsi="Traditional Arabic" w:cs="Traditional Arabic"/>
                <w:sz w:val="32"/>
                <w:szCs w:val="32"/>
                <w:rtl/>
              </w:rPr>
            </w:pPr>
            <w:r w:rsidRPr="00FD3F3D">
              <w:rPr>
                <w:rFonts w:ascii="Traditional Arabic" w:hAnsi="Traditional Arabic" w:cs="Traditional Arabic" w:hint="cs"/>
                <w:sz w:val="32"/>
                <w:szCs w:val="32"/>
                <w:rtl/>
              </w:rPr>
              <w:t>8</w:t>
            </w:r>
          </w:p>
        </w:tc>
        <w:tc>
          <w:tcPr>
            <w:tcW w:w="7371" w:type="dxa"/>
          </w:tcPr>
          <w:p w14:paraId="320F53D4" w14:textId="77777777" w:rsidR="002843D7" w:rsidRPr="00FD3F3D" w:rsidRDefault="002843D7" w:rsidP="00135F3F">
            <w:pPr>
              <w:rPr>
                <w:rFonts w:ascii="Traditional Arabic" w:hAnsi="Traditional Arabic" w:cs="Traditional Arabic"/>
                <w:sz w:val="28"/>
                <w:szCs w:val="28"/>
              </w:rPr>
            </w:pPr>
            <w:r w:rsidRPr="00250399">
              <w:rPr>
                <w:rFonts w:ascii="Traditional Arabic" w:hAnsi="Traditional Arabic" w:cs="Traditional Arabic" w:hint="eastAsia"/>
                <w:sz w:val="28"/>
                <w:szCs w:val="28"/>
                <w:rtl/>
              </w:rPr>
              <w:t>يوضح</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توزيع</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أفراد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العينة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حسب</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متغير</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عدد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سنوات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الخبرة</w:t>
            </w:r>
          </w:p>
        </w:tc>
        <w:tc>
          <w:tcPr>
            <w:tcW w:w="1134" w:type="dxa"/>
          </w:tcPr>
          <w:p w14:paraId="110FADA9" w14:textId="56214326" w:rsidR="002843D7" w:rsidRPr="00FD3F3D" w:rsidRDefault="00DA06E9"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50</w:t>
            </w:r>
          </w:p>
        </w:tc>
      </w:tr>
      <w:tr w:rsidR="002843D7" w:rsidRPr="00FD3F3D" w14:paraId="6DF8D040" w14:textId="77777777" w:rsidTr="00135F3F">
        <w:tc>
          <w:tcPr>
            <w:tcW w:w="993" w:type="dxa"/>
            <w:vAlign w:val="center"/>
          </w:tcPr>
          <w:p w14:paraId="26497270" w14:textId="77777777" w:rsidR="002843D7" w:rsidRPr="00FD3F3D" w:rsidRDefault="002843D7" w:rsidP="00135F3F">
            <w:pPr>
              <w:spacing w:after="120"/>
              <w:contextualSpacing/>
              <w:jc w:val="center"/>
              <w:rPr>
                <w:rFonts w:ascii="Traditional Arabic" w:hAnsi="Traditional Arabic" w:cs="Traditional Arabic"/>
                <w:sz w:val="32"/>
                <w:szCs w:val="32"/>
                <w:rtl/>
              </w:rPr>
            </w:pPr>
            <w:r w:rsidRPr="00FD3F3D">
              <w:rPr>
                <w:rFonts w:ascii="Traditional Arabic" w:hAnsi="Traditional Arabic" w:cs="Traditional Arabic" w:hint="cs"/>
                <w:sz w:val="32"/>
                <w:szCs w:val="32"/>
                <w:rtl/>
              </w:rPr>
              <w:t>9</w:t>
            </w:r>
          </w:p>
        </w:tc>
        <w:tc>
          <w:tcPr>
            <w:tcW w:w="7371" w:type="dxa"/>
          </w:tcPr>
          <w:p w14:paraId="6AB7FBD1" w14:textId="77777777" w:rsidR="002843D7" w:rsidRPr="00FD3F3D" w:rsidRDefault="002843D7" w:rsidP="00135F3F">
            <w:pPr>
              <w:rPr>
                <w:rFonts w:ascii="Traditional Arabic" w:hAnsi="Traditional Arabic" w:cs="Traditional Arabic"/>
                <w:sz w:val="28"/>
                <w:szCs w:val="28"/>
                <w:rtl/>
              </w:rPr>
            </w:pPr>
            <w:r w:rsidRPr="00250399">
              <w:rPr>
                <w:rFonts w:ascii="Traditional Arabic" w:hAnsi="Traditional Arabic" w:cs="Traditional Arabic" w:hint="eastAsia"/>
                <w:sz w:val="28"/>
                <w:szCs w:val="28"/>
                <w:rtl/>
              </w:rPr>
              <w:t>يوضح</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توزيع</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أفراد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العينة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حسب</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متغير</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العمل</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الحالي</w:t>
            </w:r>
          </w:p>
        </w:tc>
        <w:tc>
          <w:tcPr>
            <w:tcW w:w="1134" w:type="dxa"/>
          </w:tcPr>
          <w:p w14:paraId="2F44658E" w14:textId="4CA9F7D1" w:rsidR="002843D7" w:rsidRPr="00FD3F3D" w:rsidRDefault="00DA06E9"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51</w:t>
            </w:r>
          </w:p>
        </w:tc>
      </w:tr>
      <w:tr w:rsidR="002843D7" w:rsidRPr="00FD3F3D" w14:paraId="6F52D8BE" w14:textId="77777777" w:rsidTr="00135F3F">
        <w:tc>
          <w:tcPr>
            <w:tcW w:w="993" w:type="dxa"/>
            <w:vAlign w:val="center"/>
          </w:tcPr>
          <w:p w14:paraId="7D5A1504" w14:textId="77777777" w:rsidR="002843D7" w:rsidRPr="00FD3F3D" w:rsidRDefault="002843D7" w:rsidP="00135F3F">
            <w:pPr>
              <w:spacing w:after="120"/>
              <w:contextualSpacing/>
              <w:jc w:val="center"/>
              <w:rPr>
                <w:rFonts w:ascii="Traditional Arabic" w:hAnsi="Traditional Arabic" w:cs="Traditional Arabic"/>
                <w:sz w:val="32"/>
                <w:szCs w:val="32"/>
                <w:rtl/>
              </w:rPr>
            </w:pPr>
            <w:r w:rsidRPr="00FD3F3D">
              <w:rPr>
                <w:rFonts w:ascii="Traditional Arabic" w:hAnsi="Traditional Arabic" w:cs="Traditional Arabic" w:hint="cs"/>
                <w:sz w:val="32"/>
                <w:szCs w:val="32"/>
                <w:rtl/>
              </w:rPr>
              <w:t>10</w:t>
            </w:r>
          </w:p>
        </w:tc>
        <w:tc>
          <w:tcPr>
            <w:tcW w:w="7371" w:type="dxa"/>
          </w:tcPr>
          <w:p w14:paraId="03E53EB5" w14:textId="77777777" w:rsidR="002843D7" w:rsidRPr="00FD3F3D" w:rsidRDefault="002843D7" w:rsidP="00135F3F">
            <w:pPr>
              <w:rPr>
                <w:rFonts w:ascii="Traditional Arabic" w:hAnsi="Traditional Arabic" w:cs="Traditional Arabic"/>
                <w:sz w:val="28"/>
                <w:szCs w:val="28"/>
              </w:rPr>
            </w:pPr>
            <w:r w:rsidRPr="00250399">
              <w:rPr>
                <w:rFonts w:ascii="Traditional Arabic" w:hAnsi="Traditional Arabic" w:cs="Traditional Arabic" w:hint="eastAsia"/>
                <w:sz w:val="28"/>
                <w:szCs w:val="28"/>
                <w:rtl/>
              </w:rPr>
              <w:t>استجابات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أفراد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عينة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الدراسة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حول</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على</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محور</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ممارسات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إدارة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سلاسل</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التوريد</w:t>
            </w:r>
          </w:p>
        </w:tc>
        <w:tc>
          <w:tcPr>
            <w:tcW w:w="1134" w:type="dxa"/>
            <w:vAlign w:val="center"/>
          </w:tcPr>
          <w:p w14:paraId="0CA349CC" w14:textId="6F1893AB" w:rsidR="002843D7" w:rsidRPr="00FD3F3D" w:rsidRDefault="00DA06E9"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52</w:t>
            </w:r>
          </w:p>
        </w:tc>
      </w:tr>
      <w:tr w:rsidR="002843D7" w:rsidRPr="00FD3F3D" w14:paraId="533377CA" w14:textId="77777777" w:rsidTr="00135F3F">
        <w:tc>
          <w:tcPr>
            <w:tcW w:w="993" w:type="dxa"/>
            <w:vAlign w:val="center"/>
          </w:tcPr>
          <w:p w14:paraId="5851F5B8" w14:textId="77777777" w:rsidR="002843D7" w:rsidRPr="00FD3F3D" w:rsidRDefault="002843D7" w:rsidP="00135F3F">
            <w:pPr>
              <w:spacing w:after="120"/>
              <w:contextualSpacing/>
              <w:jc w:val="center"/>
              <w:rPr>
                <w:rFonts w:ascii="Traditional Arabic" w:hAnsi="Traditional Arabic" w:cs="Traditional Arabic"/>
                <w:sz w:val="32"/>
                <w:szCs w:val="32"/>
                <w:rtl/>
              </w:rPr>
            </w:pPr>
            <w:r w:rsidRPr="00FD3F3D">
              <w:rPr>
                <w:rFonts w:ascii="Traditional Arabic" w:hAnsi="Traditional Arabic" w:cs="Traditional Arabic" w:hint="cs"/>
                <w:sz w:val="32"/>
                <w:szCs w:val="32"/>
                <w:rtl/>
              </w:rPr>
              <w:t>11</w:t>
            </w:r>
          </w:p>
        </w:tc>
        <w:tc>
          <w:tcPr>
            <w:tcW w:w="7371" w:type="dxa"/>
          </w:tcPr>
          <w:p w14:paraId="5B4C880E" w14:textId="77777777" w:rsidR="002843D7" w:rsidRPr="00FD3F3D" w:rsidRDefault="002843D7" w:rsidP="00135F3F">
            <w:pPr>
              <w:rPr>
                <w:rFonts w:ascii="Traditional Arabic" w:hAnsi="Traditional Arabic" w:cs="Traditional Arabic"/>
                <w:sz w:val="28"/>
                <w:szCs w:val="28"/>
                <w:rtl/>
              </w:rPr>
            </w:pPr>
            <w:r w:rsidRPr="00250399">
              <w:rPr>
                <w:rFonts w:ascii="Traditional Arabic" w:hAnsi="Traditional Arabic" w:cs="Traditional Arabic" w:hint="eastAsia"/>
                <w:sz w:val="28"/>
                <w:szCs w:val="28"/>
                <w:rtl/>
              </w:rPr>
              <w:t>استجابات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أفراد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عينة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الدراسة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لعبارات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بعد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التحالف</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مع</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الموردين</w:t>
            </w:r>
          </w:p>
        </w:tc>
        <w:tc>
          <w:tcPr>
            <w:tcW w:w="1134" w:type="dxa"/>
            <w:vAlign w:val="center"/>
          </w:tcPr>
          <w:p w14:paraId="220C76BA" w14:textId="232D6F49" w:rsidR="002843D7" w:rsidRPr="00FD3F3D" w:rsidRDefault="00DA06E9"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53</w:t>
            </w:r>
          </w:p>
        </w:tc>
      </w:tr>
      <w:tr w:rsidR="002843D7" w:rsidRPr="00FD3F3D" w14:paraId="5BDE04A6" w14:textId="77777777" w:rsidTr="00135F3F">
        <w:tc>
          <w:tcPr>
            <w:tcW w:w="993" w:type="dxa"/>
            <w:vAlign w:val="center"/>
          </w:tcPr>
          <w:p w14:paraId="78875F64" w14:textId="77777777" w:rsidR="002843D7" w:rsidRPr="00FD3F3D" w:rsidRDefault="002843D7" w:rsidP="00135F3F">
            <w:pPr>
              <w:spacing w:after="120"/>
              <w:contextualSpacing/>
              <w:jc w:val="center"/>
              <w:rPr>
                <w:rFonts w:ascii="Traditional Arabic" w:hAnsi="Traditional Arabic" w:cs="Traditional Arabic"/>
                <w:sz w:val="32"/>
                <w:szCs w:val="32"/>
                <w:rtl/>
              </w:rPr>
            </w:pPr>
            <w:r w:rsidRPr="00FD3F3D">
              <w:rPr>
                <w:rFonts w:ascii="Traditional Arabic" w:hAnsi="Traditional Arabic" w:cs="Traditional Arabic" w:hint="cs"/>
                <w:sz w:val="32"/>
                <w:szCs w:val="32"/>
                <w:rtl/>
              </w:rPr>
              <w:t>12</w:t>
            </w:r>
          </w:p>
        </w:tc>
        <w:tc>
          <w:tcPr>
            <w:tcW w:w="7371" w:type="dxa"/>
          </w:tcPr>
          <w:p w14:paraId="7C636574" w14:textId="77777777" w:rsidR="002843D7" w:rsidRPr="00FD3F3D" w:rsidRDefault="002843D7" w:rsidP="00135F3F">
            <w:pPr>
              <w:rPr>
                <w:rFonts w:ascii="Traditional Arabic" w:hAnsi="Traditional Arabic" w:cs="Traditional Arabic"/>
                <w:sz w:val="28"/>
                <w:szCs w:val="28"/>
                <w:rtl/>
              </w:rPr>
            </w:pPr>
            <w:r w:rsidRPr="00250399">
              <w:rPr>
                <w:rFonts w:ascii="Traditional Arabic" w:hAnsi="Traditional Arabic" w:cs="Traditional Arabic" w:hint="eastAsia"/>
                <w:sz w:val="28"/>
                <w:szCs w:val="28"/>
                <w:rtl/>
              </w:rPr>
              <w:t>استجابات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أفراد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عينة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الدراسة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لعبارات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بعد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العلاقات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مع</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العملاء</w:t>
            </w:r>
          </w:p>
        </w:tc>
        <w:tc>
          <w:tcPr>
            <w:tcW w:w="1134" w:type="dxa"/>
            <w:vAlign w:val="center"/>
          </w:tcPr>
          <w:p w14:paraId="0C380329" w14:textId="363159F2" w:rsidR="002843D7" w:rsidRPr="00FD3F3D" w:rsidRDefault="00DA06E9"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54</w:t>
            </w:r>
          </w:p>
        </w:tc>
      </w:tr>
      <w:tr w:rsidR="002843D7" w:rsidRPr="00FD3F3D" w14:paraId="49A5C0EC" w14:textId="77777777" w:rsidTr="00135F3F">
        <w:tc>
          <w:tcPr>
            <w:tcW w:w="993" w:type="dxa"/>
            <w:vAlign w:val="center"/>
          </w:tcPr>
          <w:p w14:paraId="6F653C74" w14:textId="77777777" w:rsidR="002843D7" w:rsidRPr="00FD3F3D" w:rsidRDefault="002843D7" w:rsidP="00135F3F">
            <w:pPr>
              <w:spacing w:after="120"/>
              <w:contextualSpacing/>
              <w:jc w:val="center"/>
              <w:rPr>
                <w:rFonts w:ascii="Traditional Arabic" w:hAnsi="Traditional Arabic" w:cs="Traditional Arabic"/>
                <w:sz w:val="32"/>
                <w:szCs w:val="32"/>
                <w:rtl/>
              </w:rPr>
            </w:pPr>
            <w:r w:rsidRPr="00FD3F3D">
              <w:rPr>
                <w:rFonts w:ascii="Traditional Arabic" w:hAnsi="Traditional Arabic" w:cs="Traditional Arabic" w:hint="cs"/>
                <w:sz w:val="32"/>
                <w:szCs w:val="32"/>
                <w:rtl/>
              </w:rPr>
              <w:t>13</w:t>
            </w:r>
          </w:p>
        </w:tc>
        <w:tc>
          <w:tcPr>
            <w:tcW w:w="7371" w:type="dxa"/>
          </w:tcPr>
          <w:p w14:paraId="19CD1A6A" w14:textId="77777777" w:rsidR="002843D7" w:rsidRPr="00FD3F3D" w:rsidRDefault="002843D7" w:rsidP="00135F3F">
            <w:pPr>
              <w:rPr>
                <w:rFonts w:ascii="Traditional Arabic" w:hAnsi="Traditional Arabic" w:cs="Traditional Arabic"/>
                <w:sz w:val="28"/>
                <w:szCs w:val="28"/>
                <w:rtl/>
              </w:rPr>
            </w:pPr>
            <w:r w:rsidRPr="00250399">
              <w:rPr>
                <w:rFonts w:ascii="Traditional Arabic" w:hAnsi="Traditional Arabic" w:cs="Traditional Arabic" w:hint="eastAsia"/>
                <w:sz w:val="28"/>
                <w:szCs w:val="28"/>
                <w:rtl/>
              </w:rPr>
              <w:t>استجابات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أفراد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عينة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الدراسة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لعبارات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بعد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مستوى</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تبادل</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المعلومات</w:t>
            </w:r>
          </w:p>
        </w:tc>
        <w:tc>
          <w:tcPr>
            <w:tcW w:w="1134" w:type="dxa"/>
            <w:vAlign w:val="center"/>
          </w:tcPr>
          <w:p w14:paraId="6C7B1A1D" w14:textId="1D572377" w:rsidR="002843D7" w:rsidRPr="00FD3F3D" w:rsidRDefault="00DA06E9"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55</w:t>
            </w:r>
          </w:p>
        </w:tc>
      </w:tr>
      <w:tr w:rsidR="002843D7" w:rsidRPr="00FD3F3D" w14:paraId="7F186866" w14:textId="77777777" w:rsidTr="00135F3F">
        <w:tc>
          <w:tcPr>
            <w:tcW w:w="993" w:type="dxa"/>
            <w:vAlign w:val="center"/>
          </w:tcPr>
          <w:p w14:paraId="76E6F745" w14:textId="77777777" w:rsidR="002843D7" w:rsidRPr="00FD3F3D"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14</w:t>
            </w:r>
          </w:p>
        </w:tc>
        <w:tc>
          <w:tcPr>
            <w:tcW w:w="7371" w:type="dxa"/>
          </w:tcPr>
          <w:p w14:paraId="15A91498" w14:textId="77777777" w:rsidR="002843D7" w:rsidRPr="00FD3F3D" w:rsidRDefault="002843D7" w:rsidP="00135F3F">
            <w:pPr>
              <w:rPr>
                <w:rFonts w:ascii="Traditional Arabic" w:hAnsi="Traditional Arabic" w:cs="Traditional Arabic"/>
                <w:sz w:val="28"/>
                <w:szCs w:val="28"/>
                <w:rtl/>
              </w:rPr>
            </w:pPr>
            <w:r w:rsidRPr="00250399">
              <w:rPr>
                <w:rFonts w:ascii="Traditional Arabic" w:hAnsi="Traditional Arabic" w:cs="Traditional Arabic" w:hint="eastAsia"/>
                <w:sz w:val="28"/>
                <w:szCs w:val="28"/>
                <w:rtl/>
              </w:rPr>
              <w:t>استجابات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أفراد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عينة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الدراسة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لعبارات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بعد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جودة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تبادل</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المعلومات</w:t>
            </w:r>
          </w:p>
        </w:tc>
        <w:tc>
          <w:tcPr>
            <w:tcW w:w="1134" w:type="dxa"/>
            <w:vAlign w:val="center"/>
          </w:tcPr>
          <w:p w14:paraId="1287CEE2" w14:textId="3E1C6E44" w:rsidR="002843D7" w:rsidRPr="00FD3F3D" w:rsidRDefault="00DA06E9"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56</w:t>
            </w:r>
          </w:p>
        </w:tc>
      </w:tr>
      <w:tr w:rsidR="002843D7" w:rsidRPr="00FD3F3D" w14:paraId="089D157B" w14:textId="77777777" w:rsidTr="00135F3F">
        <w:tc>
          <w:tcPr>
            <w:tcW w:w="993" w:type="dxa"/>
            <w:vAlign w:val="center"/>
          </w:tcPr>
          <w:p w14:paraId="666A0903" w14:textId="77777777" w:rsidR="002843D7" w:rsidRPr="00FD3F3D"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15</w:t>
            </w:r>
          </w:p>
        </w:tc>
        <w:tc>
          <w:tcPr>
            <w:tcW w:w="7371" w:type="dxa"/>
          </w:tcPr>
          <w:p w14:paraId="0CE8B0F4" w14:textId="77777777" w:rsidR="002843D7" w:rsidRPr="00FD3F3D" w:rsidRDefault="002843D7" w:rsidP="00135F3F">
            <w:pPr>
              <w:rPr>
                <w:rFonts w:ascii="Traditional Arabic" w:hAnsi="Traditional Arabic" w:cs="Traditional Arabic"/>
                <w:sz w:val="28"/>
                <w:szCs w:val="28"/>
                <w:rtl/>
              </w:rPr>
            </w:pPr>
            <w:r w:rsidRPr="00250399">
              <w:rPr>
                <w:rFonts w:ascii="Traditional Arabic" w:hAnsi="Traditional Arabic" w:cs="Traditional Arabic" w:hint="eastAsia"/>
                <w:sz w:val="28"/>
                <w:szCs w:val="28"/>
                <w:rtl/>
              </w:rPr>
              <w:t>استجابات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أفراد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عينة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الدراسة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لعبارات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بعد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التأجيل</w:t>
            </w:r>
          </w:p>
        </w:tc>
        <w:tc>
          <w:tcPr>
            <w:tcW w:w="1134" w:type="dxa"/>
            <w:vAlign w:val="center"/>
          </w:tcPr>
          <w:p w14:paraId="55D93397" w14:textId="72CA200F" w:rsidR="002843D7" w:rsidRPr="00FD3F3D" w:rsidRDefault="00DA06E9"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56</w:t>
            </w:r>
          </w:p>
        </w:tc>
      </w:tr>
      <w:tr w:rsidR="002843D7" w:rsidRPr="00FD3F3D" w14:paraId="694F686E" w14:textId="77777777" w:rsidTr="00135F3F">
        <w:tc>
          <w:tcPr>
            <w:tcW w:w="993" w:type="dxa"/>
            <w:vAlign w:val="center"/>
          </w:tcPr>
          <w:p w14:paraId="0D4DB933" w14:textId="77777777" w:rsidR="002843D7" w:rsidRPr="00FD3F3D"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16</w:t>
            </w:r>
          </w:p>
        </w:tc>
        <w:tc>
          <w:tcPr>
            <w:tcW w:w="7371" w:type="dxa"/>
          </w:tcPr>
          <w:p w14:paraId="79C67EC3" w14:textId="77777777" w:rsidR="002843D7" w:rsidRPr="00FD3F3D" w:rsidRDefault="002843D7" w:rsidP="00135F3F">
            <w:pPr>
              <w:rPr>
                <w:rFonts w:ascii="Traditional Arabic" w:hAnsi="Traditional Arabic" w:cs="Traditional Arabic"/>
                <w:sz w:val="28"/>
                <w:szCs w:val="28"/>
                <w:rtl/>
              </w:rPr>
            </w:pPr>
            <w:r w:rsidRPr="00250399">
              <w:rPr>
                <w:rFonts w:ascii="Traditional Arabic" w:hAnsi="Traditional Arabic" w:cs="Traditional Arabic" w:hint="eastAsia"/>
                <w:sz w:val="28"/>
                <w:szCs w:val="28"/>
                <w:rtl/>
              </w:rPr>
              <w:t>استجابات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أفراد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عينة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الدراسة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حول</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على</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محور</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الأداء</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المستدام</w:t>
            </w:r>
          </w:p>
        </w:tc>
        <w:tc>
          <w:tcPr>
            <w:tcW w:w="1134" w:type="dxa"/>
            <w:vAlign w:val="center"/>
          </w:tcPr>
          <w:p w14:paraId="4EFA099B" w14:textId="519D5042" w:rsidR="002843D7" w:rsidRPr="00FD3F3D" w:rsidRDefault="00DA06E9"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57</w:t>
            </w:r>
          </w:p>
        </w:tc>
      </w:tr>
      <w:tr w:rsidR="002843D7" w:rsidRPr="00FD3F3D" w14:paraId="16E60000" w14:textId="77777777" w:rsidTr="00135F3F">
        <w:tc>
          <w:tcPr>
            <w:tcW w:w="993" w:type="dxa"/>
            <w:vAlign w:val="center"/>
          </w:tcPr>
          <w:p w14:paraId="26663E19" w14:textId="77777777" w:rsidR="002843D7"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17</w:t>
            </w:r>
          </w:p>
        </w:tc>
        <w:tc>
          <w:tcPr>
            <w:tcW w:w="7371" w:type="dxa"/>
          </w:tcPr>
          <w:p w14:paraId="3B68FB68" w14:textId="77777777" w:rsidR="002843D7" w:rsidRPr="00250399" w:rsidRDefault="002843D7" w:rsidP="00135F3F">
            <w:pPr>
              <w:rPr>
                <w:rFonts w:ascii="Traditional Arabic" w:hAnsi="Traditional Arabic" w:cs="Traditional Arabic"/>
                <w:sz w:val="28"/>
                <w:szCs w:val="28"/>
                <w:rtl/>
              </w:rPr>
            </w:pPr>
            <w:r w:rsidRPr="00250399">
              <w:rPr>
                <w:rFonts w:ascii="Traditional Arabic" w:hAnsi="Traditional Arabic" w:cs="Traditional Arabic" w:hint="eastAsia"/>
                <w:sz w:val="28"/>
                <w:szCs w:val="28"/>
                <w:rtl/>
              </w:rPr>
              <w:t>استجابات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أفراد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عينة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الدراسة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لعبارات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البعد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البيئي</w:t>
            </w:r>
          </w:p>
        </w:tc>
        <w:tc>
          <w:tcPr>
            <w:tcW w:w="1134" w:type="dxa"/>
            <w:vAlign w:val="center"/>
          </w:tcPr>
          <w:p w14:paraId="458192B5" w14:textId="2C70490B" w:rsidR="002843D7" w:rsidRDefault="00DA06E9"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58</w:t>
            </w:r>
          </w:p>
        </w:tc>
      </w:tr>
      <w:tr w:rsidR="002843D7" w:rsidRPr="00FD3F3D" w14:paraId="1E670415" w14:textId="77777777" w:rsidTr="00135F3F">
        <w:tc>
          <w:tcPr>
            <w:tcW w:w="993" w:type="dxa"/>
            <w:vAlign w:val="center"/>
          </w:tcPr>
          <w:p w14:paraId="109AB61A" w14:textId="77777777" w:rsidR="002843D7"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18</w:t>
            </w:r>
          </w:p>
        </w:tc>
        <w:tc>
          <w:tcPr>
            <w:tcW w:w="7371" w:type="dxa"/>
          </w:tcPr>
          <w:p w14:paraId="1A48BC78" w14:textId="77777777" w:rsidR="002843D7" w:rsidRPr="00250399" w:rsidRDefault="002843D7" w:rsidP="00135F3F">
            <w:pPr>
              <w:rPr>
                <w:rFonts w:ascii="Traditional Arabic" w:hAnsi="Traditional Arabic" w:cs="Traditional Arabic"/>
                <w:sz w:val="28"/>
                <w:szCs w:val="28"/>
                <w:rtl/>
              </w:rPr>
            </w:pPr>
            <w:r w:rsidRPr="00250399">
              <w:rPr>
                <w:rFonts w:ascii="Traditional Arabic" w:hAnsi="Traditional Arabic" w:cs="Traditional Arabic" w:hint="eastAsia"/>
                <w:sz w:val="28"/>
                <w:szCs w:val="28"/>
                <w:rtl/>
              </w:rPr>
              <w:t>استجابات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أفراد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عينة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الدراسة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لعبارات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البعد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w:t>
            </w:r>
            <w:r>
              <w:rPr>
                <w:rFonts w:ascii="Traditional Arabic" w:hAnsi="Traditional Arabic" w:cs="Traditional Arabic" w:hint="cs"/>
                <w:sz w:val="28"/>
                <w:szCs w:val="28"/>
                <w:rtl/>
              </w:rPr>
              <w:t>ا</w:t>
            </w:r>
            <w:r w:rsidRPr="00250399">
              <w:rPr>
                <w:rFonts w:ascii="Traditional Arabic" w:hAnsi="Traditional Arabic" w:cs="Traditional Arabic" w:hint="eastAsia"/>
                <w:sz w:val="28"/>
                <w:szCs w:val="28"/>
                <w:rtl/>
              </w:rPr>
              <w:t>جتماعي</w:t>
            </w:r>
          </w:p>
        </w:tc>
        <w:tc>
          <w:tcPr>
            <w:tcW w:w="1134" w:type="dxa"/>
            <w:vAlign w:val="center"/>
          </w:tcPr>
          <w:p w14:paraId="737303D5" w14:textId="74BCD825" w:rsidR="002843D7" w:rsidRDefault="00DA06E9"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59</w:t>
            </w:r>
          </w:p>
        </w:tc>
      </w:tr>
      <w:tr w:rsidR="002843D7" w:rsidRPr="00FD3F3D" w14:paraId="017A40AC" w14:textId="77777777" w:rsidTr="00135F3F">
        <w:tc>
          <w:tcPr>
            <w:tcW w:w="993" w:type="dxa"/>
            <w:vAlign w:val="center"/>
          </w:tcPr>
          <w:p w14:paraId="71145D49" w14:textId="77777777" w:rsidR="002843D7"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19</w:t>
            </w:r>
          </w:p>
        </w:tc>
        <w:tc>
          <w:tcPr>
            <w:tcW w:w="7371" w:type="dxa"/>
          </w:tcPr>
          <w:p w14:paraId="354BBA8C" w14:textId="77777777" w:rsidR="002843D7" w:rsidRPr="00250399" w:rsidRDefault="002843D7" w:rsidP="00135F3F">
            <w:pPr>
              <w:rPr>
                <w:rFonts w:ascii="Traditional Arabic" w:hAnsi="Traditional Arabic" w:cs="Traditional Arabic"/>
                <w:sz w:val="28"/>
                <w:szCs w:val="28"/>
                <w:rtl/>
              </w:rPr>
            </w:pPr>
            <w:r w:rsidRPr="00250399">
              <w:rPr>
                <w:rFonts w:ascii="Traditional Arabic" w:hAnsi="Traditional Arabic" w:cs="Traditional Arabic" w:hint="eastAsia"/>
                <w:sz w:val="28"/>
                <w:szCs w:val="28"/>
                <w:rtl/>
              </w:rPr>
              <w:t>استجابات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أفراد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عينة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الدراسة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لعبارات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البعد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الاقتصادي</w:t>
            </w:r>
          </w:p>
        </w:tc>
        <w:tc>
          <w:tcPr>
            <w:tcW w:w="1134" w:type="dxa"/>
            <w:vAlign w:val="center"/>
          </w:tcPr>
          <w:p w14:paraId="35405E9B" w14:textId="0E1A6DC6" w:rsidR="002843D7" w:rsidRDefault="00DA06E9"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59</w:t>
            </w:r>
          </w:p>
        </w:tc>
      </w:tr>
      <w:tr w:rsidR="002843D7" w:rsidRPr="00FD3F3D" w14:paraId="2CA40F0A" w14:textId="77777777" w:rsidTr="00135F3F">
        <w:tc>
          <w:tcPr>
            <w:tcW w:w="993" w:type="dxa"/>
            <w:vAlign w:val="center"/>
          </w:tcPr>
          <w:p w14:paraId="4A0FAA3A" w14:textId="77777777" w:rsidR="002843D7"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20</w:t>
            </w:r>
          </w:p>
        </w:tc>
        <w:tc>
          <w:tcPr>
            <w:tcW w:w="7371" w:type="dxa"/>
          </w:tcPr>
          <w:p w14:paraId="56023F33" w14:textId="77777777" w:rsidR="002843D7" w:rsidRPr="00250399" w:rsidRDefault="002843D7" w:rsidP="00135F3F">
            <w:pPr>
              <w:rPr>
                <w:rFonts w:ascii="Traditional Arabic" w:hAnsi="Traditional Arabic" w:cs="Traditional Arabic"/>
                <w:sz w:val="28"/>
                <w:szCs w:val="28"/>
                <w:rtl/>
              </w:rPr>
            </w:pPr>
            <w:r w:rsidRPr="00250399">
              <w:rPr>
                <w:rFonts w:ascii="Traditional Arabic" w:hAnsi="Traditional Arabic" w:cs="Traditional Arabic" w:hint="eastAsia"/>
                <w:sz w:val="28"/>
                <w:szCs w:val="28"/>
                <w:rtl/>
              </w:rPr>
              <w:t>نتائج</w:t>
            </w:r>
            <w:r w:rsidRPr="00250399">
              <w:rPr>
                <w:rFonts w:ascii="Traditional Arabic" w:hAnsi="Traditional Arabic" w:cs="Traditional Arabic"/>
                <w:sz w:val="28"/>
                <w:szCs w:val="28"/>
                <w:rtl/>
              </w:rPr>
              <w:t xml:space="preserve"> </w:t>
            </w:r>
            <w:r>
              <w:rPr>
                <w:rFonts w:ascii="Traditional Arabic" w:hAnsi="Traditional Arabic" w:cs="Traditional Arabic"/>
                <w:sz w:val="28"/>
                <w:szCs w:val="28"/>
              </w:rPr>
              <w:t xml:space="preserve">T-Test </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بين</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متوسط</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آراء</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أفراد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العينة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في</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تطبيق</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ممارسات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إدارة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سلاسل</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التوريد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تبعاً</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لمتغير</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النوع</w:t>
            </w:r>
          </w:p>
        </w:tc>
        <w:tc>
          <w:tcPr>
            <w:tcW w:w="1134" w:type="dxa"/>
            <w:vAlign w:val="center"/>
          </w:tcPr>
          <w:p w14:paraId="2F3F5B73" w14:textId="1B265790" w:rsidR="002843D7" w:rsidRDefault="00DA06E9"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61</w:t>
            </w:r>
          </w:p>
        </w:tc>
      </w:tr>
      <w:tr w:rsidR="002843D7" w:rsidRPr="00FD3F3D" w14:paraId="5ADF7B6B" w14:textId="77777777" w:rsidTr="00135F3F">
        <w:tc>
          <w:tcPr>
            <w:tcW w:w="993" w:type="dxa"/>
            <w:vAlign w:val="center"/>
          </w:tcPr>
          <w:p w14:paraId="2CE1B851" w14:textId="77777777" w:rsidR="002843D7"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21</w:t>
            </w:r>
          </w:p>
        </w:tc>
        <w:tc>
          <w:tcPr>
            <w:tcW w:w="7371" w:type="dxa"/>
          </w:tcPr>
          <w:p w14:paraId="6A68D26A" w14:textId="77777777" w:rsidR="002843D7" w:rsidRPr="00250399" w:rsidRDefault="002843D7" w:rsidP="00135F3F">
            <w:pPr>
              <w:rPr>
                <w:rFonts w:ascii="Traditional Arabic" w:hAnsi="Traditional Arabic" w:cs="Traditional Arabic"/>
                <w:sz w:val="28"/>
                <w:szCs w:val="28"/>
                <w:rtl/>
              </w:rPr>
            </w:pPr>
            <w:r w:rsidRPr="00250399">
              <w:rPr>
                <w:rFonts w:ascii="Traditional Arabic" w:hAnsi="Traditional Arabic" w:cs="Traditional Arabic" w:hint="eastAsia"/>
                <w:sz w:val="28"/>
                <w:szCs w:val="28"/>
                <w:rtl/>
              </w:rPr>
              <w:t>نتائج</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تحليل</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التباين</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الآحادي</w:t>
            </w:r>
            <w:r w:rsidRPr="00250399">
              <w:rPr>
                <w:rFonts w:ascii="Traditional Arabic" w:hAnsi="Traditional Arabic" w:cs="Traditional Arabic"/>
                <w:sz w:val="28"/>
                <w:szCs w:val="28"/>
                <w:rtl/>
              </w:rPr>
              <w:t xml:space="preserve"> (</w:t>
            </w:r>
            <w:r w:rsidRPr="00250399">
              <w:rPr>
                <w:rFonts w:ascii="Traditional Arabic" w:hAnsi="Traditional Arabic" w:cs="Traditional Arabic"/>
                <w:sz w:val="28"/>
                <w:szCs w:val="28"/>
              </w:rPr>
              <w:t>One Way ANOVA</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بين</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متوسط</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آراء</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أفراد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العينة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في</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تطبيق</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ممارسات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إدارة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سلاسل</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التوريد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تبعاً</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لمتغير</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المؤهل</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العلمي</w:t>
            </w:r>
          </w:p>
        </w:tc>
        <w:tc>
          <w:tcPr>
            <w:tcW w:w="1134" w:type="dxa"/>
            <w:vAlign w:val="center"/>
          </w:tcPr>
          <w:p w14:paraId="525D284A" w14:textId="5A1B4797" w:rsidR="002843D7" w:rsidRDefault="00DA06E9"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63</w:t>
            </w:r>
          </w:p>
        </w:tc>
      </w:tr>
      <w:tr w:rsidR="002843D7" w:rsidRPr="00FD3F3D" w14:paraId="74969604" w14:textId="77777777" w:rsidTr="00135F3F">
        <w:tc>
          <w:tcPr>
            <w:tcW w:w="993" w:type="dxa"/>
            <w:vAlign w:val="center"/>
          </w:tcPr>
          <w:p w14:paraId="4A8E9E39" w14:textId="77777777" w:rsidR="002843D7"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22</w:t>
            </w:r>
          </w:p>
        </w:tc>
        <w:tc>
          <w:tcPr>
            <w:tcW w:w="7371" w:type="dxa"/>
          </w:tcPr>
          <w:p w14:paraId="5C58CF31" w14:textId="77777777" w:rsidR="002843D7" w:rsidRPr="00250399" w:rsidRDefault="002843D7" w:rsidP="00135F3F">
            <w:pPr>
              <w:rPr>
                <w:rFonts w:ascii="Traditional Arabic" w:hAnsi="Traditional Arabic" w:cs="Traditional Arabic"/>
                <w:sz w:val="28"/>
                <w:szCs w:val="28"/>
                <w:rtl/>
              </w:rPr>
            </w:pPr>
            <w:r w:rsidRPr="00B06BAC">
              <w:rPr>
                <w:rFonts w:ascii="Traditional Arabic" w:hAnsi="Traditional Arabic" w:cs="Traditional Arabic" w:hint="eastAsia"/>
                <w:sz w:val="28"/>
                <w:szCs w:val="28"/>
                <w:rtl/>
              </w:rPr>
              <w:t>اختبار</w:t>
            </w:r>
            <w:r w:rsidRPr="00B06BAC">
              <w:rPr>
                <w:rFonts w:ascii="Traditional Arabic" w:hAnsi="Traditional Arabic" w:cs="Traditional Arabic"/>
                <w:sz w:val="28"/>
                <w:szCs w:val="28"/>
                <w:rtl/>
              </w:rPr>
              <w:t xml:space="preserve"> "</w:t>
            </w:r>
            <w:r w:rsidRPr="00B06BAC">
              <w:rPr>
                <w:rFonts w:ascii="Traditional Arabic" w:hAnsi="Traditional Arabic" w:cs="Traditional Arabic"/>
                <w:sz w:val="28"/>
                <w:szCs w:val="28"/>
              </w:rPr>
              <w:t>LSD</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للمقارنات</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البعدية</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لتحديد</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اتجاه</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الفروق</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في</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بعد</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التحالف</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مع</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الموردين</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تبعاً</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لمتغير</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المؤهل</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العلمي</w:t>
            </w:r>
          </w:p>
        </w:tc>
        <w:tc>
          <w:tcPr>
            <w:tcW w:w="1134" w:type="dxa"/>
            <w:vAlign w:val="center"/>
          </w:tcPr>
          <w:p w14:paraId="56116683" w14:textId="4F32E736" w:rsidR="002843D7" w:rsidRDefault="00DA06E9"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64</w:t>
            </w:r>
          </w:p>
        </w:tc>
      </w:tr>
      <w:tr w:rsidR="002843D7" w:rsidRPr="00FD3F3D" w14:paraId="4B5FED46" w14:textId="77777777" w:rsidTr="00135F3F">
        <w:tc>
          <w:tcPr>
            <w:tcW w:w="993" w:type="dxa"/>
            <w:vAlign w:val="center"/>
          </w:tcPr>
          <w:p w14:paraId="5005FCE8" w14:textId="77777777" w:rsidR="002843D7"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23</w:t>
            </w:r>
          </w:p>
        </w:tc>
        <w:tc>
          <w:tcPr>
            <w:tcW w:w="7371" w:type="dxa"/>
          </w:tcPr>
          <w:p w14:paraId="10C42807" w14:textId="77777777" w:rsidR="002843D7" w:rsidRPr="00250399" w:rsidRDefault="002843D7" w:rsidP="00135F3F">
            <w:pPr>
              <w:rPr>
                <w:rFonts w:ascii="Traditional Arabic" w:hAnsi="Traditional Arabic" w:cs="Traditional Arabic"/>
                <w:sz w:val="28"/>
                <w:szCs w:val="28"/>
                <w:rtl/>
              </w:rPr>
            </w:pPr>
            <w:r w:rsidRPr="00B06BAC">
              <w:rPr>
                <w:rFonts w:ascii="Traditional Arabic" w:hAnsi="Traditional Arabic" w:cs="Traditional Arabic" w:hint="eastAsia"/>
                <w:sz w:val="28"/>
                <w:szCs w:val="28"/>
                <w:rtl/>
              </w:rPr>
              <w:t>نتائج</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تحليل</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التباين</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الآحادي</w:t>
            </w:r>
            <w:r w:rsidRPr="00B06BAC">
              <w:rPr>
                <w:rFonts w:ascii="Traditional Arabic" w:hAnsi="Traditional Arabic" w:cs="Traditional Arabic"/>
                <w:sz w:val="28"/>
                <w:szCs w:val="28"/>
                <w:rtl/>
              </w:rPr>
              <w:t xml:space="preserve"> (</w:t>
            </w:r>
            <w:r w:rsidRPr="00B06BAC">
              <w:rPr>
                <w:rFonts w:ascii="Traditional Arabic" w:hAnsi="Traditional Arabic" w:cs="Traditional Arabic"/>
                <w:sz w:val="28"/>
                <w:szCs w:val="28"/>
              </w:rPr>
              <w:t>One Way ANOVA</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بين</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متوسط</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آراء</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أفراد</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العينة</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في</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تطبيق</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ممارسات</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إدارة</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سلاسل</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التوريد</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تبعاً</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لمتغير</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سنوات</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الخبرة</w:t>
            </w:r>
          </w:p>
        </w:tc>
        <w:tc>
          <w:tcPr>
            <w:tcW w:w="1134" w:type="dxa"/>
            <w:vAlign w:val="center"/>
          </w:tcPr>
          <w:p w14:paraId="50403C8E" w14:textId="5DD0358B" w:rsidR="002843D7" w:rsidRDefault="00DA06E9"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65</w:t>
            </w:r>
          </w:p>
        </w:tc>
      </w:tr>
      <w:tr w:rsidR="002843D7" w:rsidRPr="00FD3F3D" w14:paraId="510A50F3" w14:textId="77777777" w:rsidTr="00135F3F">
        <w:tc>
          <w:tcPr>
            <w:tcW w:w="993" w:type="dxa"/>
            <w:vAlign w:val="center"/>
          </w:tcPr>
          <w:p w14:paraId="3A1E8087" w14:textId="77777777" w:rsidR="002843D7"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24</w:t>
            </w:r>
          </w:p>
        </w:tc>
        <w:tc>
          <w:tcPr>
            <w:tcW w:w="7371" w:type="dxa"/>
          </w:tcPr>
          <w:p w14:paraId="3F359CAD" w14:textId="77777777" w:rsidR="002843D7" w:rsidRPr="00250399" w:rsidRDefault="002843D7" w:rsidP="00135F3F">
            <w:pPr>
              <w:rPr>
                <w:rFonts w:ascii="Traditional Arabic" w:hAnsi="Traditional Arabic" w:cs="Traditional Arabic"/>
                <w:sz w:val="28"/>
                <w:szCs w:val="28"/>
                <w:rtl/>
              </w:rPr>
            </w:pPr>
            <w:r w:rsidRPr="00B06BAC">
              <w:rPr>
                <w:rFonts w:ascii="Traditional Arabic" w:hAnsi="Traditional Arabic" w:cs="Traditional Arabic" w:hint="eastAsia"/>
                <w:sz w:val="28"/>
                <w:szCs w:val="28"/>
                <w:rtl/>
              </w:rPr>
              <w:t>نتائج</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تحليل</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التباين</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الأحادي</w:t>
            </w:r>
            <w:r w:rsidRPr="00B06BAC">
              <w:rPr>
                <w:rFonts w:ascii="Traditional Arabic" w:hAnsi="Traditional Arabic" w:cs="Traditional Arabic"/>
                <w:sz w:val="28"/>
                <w:szCs w:val="28"/>
                <w:rtl/>
              </w:rPr>
              <w:t xml:space="preserve"> (</w:t>
            </w:r>
            <w:r w:rsidRPr="00B06BAC">
              <w:rPr>
                <w:rFonts w:ascii="Traditional Arabic" w:hAnsi="Traditional Arabic" w:cs="Traditional Arabic"/>
                <w:sz w:val="28"/>
                <w:szCs w:val="28"/>
              </w:rPr>
              <w:t>One Way ANOVA</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بين</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متوسط</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آراء</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أفراد</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العينة</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في</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تطبيق</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ممارسات</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إدارة</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سلاسل</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التوريد</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تبعاً</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لمتغير</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المسمى</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الوظيفي</w:t>
            </w:r>
          </w:p>
        </w:tc>
        <w:tc>
          <w:tcPr>
            <w:tcW w:w="1134" w:type="dxa"/>
            <w:vAlign w:val="center"/>
          </w:tcPr>
          <w:p w14:paraId="06C86654" w14:textId="15FF06DA" w:rsidR="002843D7" w:rsidRDefault="00DA06E9"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66</w:t>
            </w:r>
          </w:p>
        </w:tc>
      </w:tr>
      <w:tr w:rsidR="002843D7" w:rsidRPr="00FD3F3D" w14:paraId="52DE4261" w14:textId="77777777" w:rsidTr="00135F3F">
        <w:tc>
          <w:tcPr>
            <w:tcW w:w="993" w:type="dxa"/>
            <w:vAlign w:val="center"/>
          </w:tcPr>
          <w:p w14:paraId="13D0491B" w14:textId="77777777" w:rsidR="002843D7"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25</w:t>
            </w:r>
          </w:p>
        </w:tc>
        <w:tc>
          <w:tcPr>
            <w:tcW w:w="7371" w:type="dxa"/>
          </w:tcPr>
          <w:p w14:paraId="38914795" w14:textId="77777777" w:rsidR="002843D7" w:rsidRPr="00250399" w:rsidRDefault="002843D7" w:rsidP="00135F3F">
            <w:pPr>
              <w:rPr>
                <w:rFonts w:ascii="Traditional Arabic" w:hAnsi="Traditional Arabic" w:cs="Traditional Arabic"/>
                <w:sz w:val="28"/>
                <w:szCs w:val="28"/>
                <w:rtl/>
              </w:rPr>
            </w:pPr>
            <w:r w:rsidRPr="00B06BAC">
              <w:rPr>
                <w:rFonts w:ascii="Traditional Arabic" w:hAnsi="Traditional Arabic" w:cs="Traditional Arabic" w:hint="eastAsia"/>
                <w:sz w:val="28"/>
                <w:szCs w:val="28"/>
                <w:rtl/>
              </w:rPr>
              <w:t>نتائج</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اختبار</w:t>
            </w:r>
            <w:r w:rsidRPr="00B06BAC">
              <w:rPr>
                <w:rFonts w:ascii="Traditional Arabic" w:hAnsi="Traditional Arabic" w:cs="Traditional Arabic"/>
                <w:sz w:val="28"/>
                <w:szCs w:val="28"/>
                <w:rtl/>
              </w:rPr>
              <w:t xml:space="preserve"> "</w:t>
            </w:r>
            <w:r w:rsidRPr="00B06BAC">
              <w:rPr>
                <w:rFonts w:ascii="Traditional Arabic" w:hAnsi="Traditional Arabic" w:cs="Traditional Arabic"/>
                <w:sz w:val="28"/>
                <w:szCs w:val="28"/>
              </w:rPr>
              <w:t>LSD</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للمقارنات</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البعدية</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لتحديد</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اتجاه</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الفروق</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في</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بعد</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جودة</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تبادل</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المعلومات</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تبعاً</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لمتغير</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المسمى</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الوظيفي</w:t>
            </w:r>
          </w:p>
        </w:tc>
        <w:tc>
          <w:tcPr>
            <w:tcW w:w="1134" w:type="dxa"/>
            <w:vAlign w:val="center"/>
          </w:tcPr>
          <w:p w14:paraId="3873F080" w14:textId="5369FE27" w:rsidR="002843D7" w:rsidRDefault="00DA06E9"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68</w:t>
            </w:r>
          </w:p>
        </w:tc>
      </w:tr>
      <w:tr w:rsidR="002843D7" w:rsidRPr="00FD3F3D" w14:paraId="06FC0A2D" w14:textId="77777777" w:rsidTr="00135F3F">
        <w:tc>
          <w:tcPr>
            <w:tcW w:w="993" w:type="dxa"/>
            <w:vAlign w:val="center"/>
          </w:tcPr>
          <w:p w14:paraId="33A561F3" w14:textId="77777777" w:rsidR="002843D7"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26</w:t>
            </w:r>
          </w:p>
        </w:tc>
        <w:tc>
          <w:tcPr>
            <w:tcW w:w="7371" w:type="dxa"/>
          </w:tcPr>
          <w:p w14:paraId="6AAB7187" w14:textId="77777777" w:rsidR="002843D7" w:rsidRPr="00250399" w:rsidRDefault="002843D7" w:rsidP="00135F3F">
            <w:pPr>
              <w:rPr>
                <w:rFonts w:ascii="Traditional Arabic" w:hAnsi="Traditional Arabic" w:cs="Traditional Arabic"/>
                <w:sz w:val="28"/>
                <w:szCs w:val="28"/>
                <w:rtl/>
              </w:rPr>
            </w:pPr>
            <w:r w:rsidRPr="00B06BAC">
              <w:rPr>
                <w:rFonts w:ascii="Traditional Arabic" w:hAnsi="Traditional Arabic" w:cs="Traditional Arabic" w:hint="eastAsia"/>
                <w:sz w:val="28"/>
                <w:szCs w:val="28"/>
                <w:rtl/>
              </w:rPr>
              <w:t>نتائج</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اختبار</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ت</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المستقل</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بين</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متوسط</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آراء</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أفراد</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العينة</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في</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تبني</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الأداء</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المستدام</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تبعاً</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لمتغير</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النوع</w:t>
            </w:r>
          </w:p>
        </w:tc>
        <w:tc>
          <w:tcPr>
            <w:tcW w:w="1134" w:type="dxa"/>
            <w:vAlign w:val="center"/>
          </w:tcPr>
          <w:p w14:paraId="4E2F4878" w14:textId="5E2A567F" w:rsidR="002843D7" w:rsidRDefault="00DA06E9"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69</w:t>
            </w:r>
          </w:p>
        </w:tc>
      </w:tr>
      <w:tr w:rsidR="002843D7" w:rsidRPr="00FD3F3D" w14:paraId="6B34E40C" w14:textId="77777777" w:rsidTr="00135F3F">
        <w:tc>
          <w:tcPr>
            <w:tcW w:w="993" w:type="dxa"/>
            <w:vAlign w:val="center"/>
          </w:tcPr>
          <w:p w14:paraId="0E1F0704" w14:textId="77777777" w:rsidR="002843D7"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27</w:t>
            </w:r>
          </w:p>
        </w:tc>
        <w:tc>
          <w:tcPr>
            <w:tcW w:w="7371" w:type="dxa"/>
          </w:tcPr>
          <w:p w14:paraId="575CCD70" w14:textId="77777777" w:rsidR="002843D7" w:rsidRPr="00250399" w:rsidRDefault="002843D7" w:rsidP="00135F3F">
            <w:pPr>
              <w:rPr>
                <w:rFonts w:ascii="Traditional Arabic" w:hAnsi="Traditional Arabic" w:cs="Traditional Arabic"/>
                <w:sz w:val="28"/>
                <w:szCs w:val="28"/>
                <w:rtl/>
              </w:rPr>
            </w:pPr>
            <w:r w:rsidRPr="00B06BAC">
              <w:rPr>
                <w:rFonts w:ascii="Traditional Arabic" w:hAnsi="Traditional Arabic" w:cs="Traditional Arabic" w:hint="eastAsia"/>
                <w:sz w:val="28"/>
                <w:szCs w:val="28"/>
                <w:rtl/>
              </w:rPr>
              <w:t>تحليل</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التباين</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الآحادي</w:t>
            </w:r>
            <w:r w:rsidRPr="00B06BAC">
              <w:rPr>
                <w:rFonts w:ascii="Traditional Arabic" w:hAnsi="Traditional Arabic" w:cs="Traditional Arabic"/>
                <w:sz w:val="28"/>
                <w:szCs w:val="28"/>
                <w:rtl/>
              </w:rPr>
              <w:t xml:space="preserve"> (</w:t>
            </w:r>
            <w:r w:rsidRPr="00B06BAC">
              <w:rPr>
                <w:rFonts w:ascii="Traditional Arabic" w:hAnsi="Traditional Arabic" w:cs="Traditional Arabic"/>
                <w:sz w:val="28"/>
                <w:szCs w:val="28"/>
              </w:rPr>
              <w:t>One Way ANOVA</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بين</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متوسط</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آراء</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أفراد</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العينة</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في</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تبني</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الأداء</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المستدام</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تبعاً</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لمتغير</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المؤهل</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العلمي</w:t>
            </w:r>
          </w:p>
        </w:tc>
        <w:tc>
          <w:tcPr>
            <w:tcW w:w="1134" w:type="dxa"/>
            <w:vAlign w:val="center"/>
          </w:tcPr>
          <w:p w14:paraId="1E42293E" w14:textId="50F5435E" w:rsidR="002843D7" w:rsidRDefault="00DA06E9"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70</w:t>
            </w:r>
          </w:p>
        </w:tc>
      </w:tr>
      <w:tr w:rsidR="002843D7" w:rsidRPr="00FD3F3D" w14:paraId="2AA26904" w14:textId="77777777" w:rsidTr="00135F3F">
        <w:tc>
          <w:tcPr>
            <w:tcW w:w="993" w:type="dxa"/>
            <w:vAlign w:val="center"/>
          </w:tcPr>
          <w:p w14:paraId="671D86DC" w14:textId="77777777" w:rsidR="002843D7"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28</w:t>
            </w:r>
          </w:p>
        </w:tc>
        <w:tc>
          <w:tcPr>
            <w:tcW w:w="7371" w:type="dxa"/>
          </w:tcPr>
          <w:p w14:paraId="72CB9257" w14:textId="77777777" w:rsidR="002843D7" w:rsidRPr="00250399" w:rsidRDefault="002843D7" w:rsidP="00135F3F">
            <w:pPr>
              <w:rPr>
                <w:rFonts w:ascii="Traditional Arabic" w:hAnsi="Traditional Arabic" w:cs="Traditional Arabic"/>
                <w:sz w:val="28"/>
                <w:szCs w:val="28"/>
                <w:rtl/>
              </w:rPr>
            </w:pPr>
            <w:r w:rsidRPr="00B06BAC">
              <w:rPr>
                <w:rFonts w:ascii="Traditional Arabic" w:hAnsi="Traditional Arabic" w:cs="Traditional Arabic" w:hint="eastAsia"/>
                <w:sz w:val="28"/>
                <w:szCs w:val="28"/>
                <w:rtl/>
              </w:rPr>
              <w:t>نتائج</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اختبار</w:t>
            </w:r>
            <w:r w:rsidRPr="00B06BAC">
              <w:rPr>
                <w:rFonts w:ascii="Traditional Arabic" w:hAnsi="Traditional Arabic" w:cs="Traditional Arabic"/>
                <w:sz w:val="28"/>
                <w:szCs w:val="28"/>
                <w:rtl/>
              </w:rPr>
              <w:t xml:space="preserve"> "</w:t>
            </w:r>
            <w:r w:rsidRPr="00B06BAC">
              <w:rPr>
                <w:rFonts w:ascii="Traditional Arabic" w:hAnsi="Traditional Arabic" w:cs="Traditional Arabic"/>
                <w:sz w:val="28"/>
                <w:szCs w:val="28"/>
              </w:rPr>
              <w:t>LSD</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للمقارنات</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البعدية</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لتحديد</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اتجاه</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الفروق</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في</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البعد</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البيئي</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تبعاً</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لمتغير</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المؤهل</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العلمي</w:t>
            </w:r>
          </w:p>
        </w:tc>
        <w:tc>
          <w:tcPr>
            <w:tcW w:w="1134" w:type="dxa"/>
            <w:vAlign w:val="center"/>
          </w:tcPr>
          <w:p w14:paraId="06BA0D71" w14:textId="46BA037B" w:rsidR="002843D7" w:rsidRDefault="00DA06E9"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71</w:t>
            </w:r>
          </w:p>
        </w:tc>
      </w:tr>
      <w:tr w:rsidR="002843D7" w:rsidRPr="00FD3F3D" w14:paraId="472BC755" w14:textId="77777777" w:rsidTr="00135F3F">
        <w:tc>
          <w:tcPr>
            <w:tcW w:w="993" w:type="dxa"/>
            <w:vAlign w:val="center"/>
          </w:tcPr>
          <w:p w14:paraId="33A38470" w14:textId="77777777" w:rsidR="002843D7"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29</w:t>
            </w:r>
          </w:p>
        </w:tc>
        <w:tc>
          <w:tcPr>
            <w:tcW w:w="7371" w:type="dxa"/>
          </w:tcPr>
          <w:p w14:paraId="231C8931" w14:textId="77777777" w:rsidR="002843D7" w:rsidRPr="00250399" w:rsidRDefault="002843D7" w:rsidP="00135F3F">
            <w:pPr>
              <w:rPr>
                <w:rFonts w:ascii="Traditional Arabic" w:hAnsi="Traditional Arabic" w:cs="Traditional Arabic"/>
                <w:sz w:val="28"/>
                <w:szCs w:val="28"/>
                <w:rtl/>
              </w:rPr>
            </w:pPr>
            <w:r w:rsidRPr="00B06BAC">
              <w:rPr>
                <w:rFonts w:ascii="Traditional Arabic" w:hAnsi="Traditional Arabic" w:cs="Traditional Arabic" w:hint="eastAsia"/>
                <w:sz w:val="28"/>
                <w:szCs w:val="28"/>
                <w:rtl/>
              </w:rPr>
              <w:t>نتائج</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تحليل</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التباين</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الآحادي</w:t>
            </w:r>
            <w:r w:rsidRPr="00B06BAC">
              <w:rPr>
                <w:rFonts w:ascii="Traditional Arabic" w:hAnsi="Traditional Arabic" w:cs="Traditional Arabic"/>
                <w:sz w:val="28"/>
                <w:szCs w:val="28"/>
                <w:rtl/>
              </w:rPr>
              <w:t xml:space="preserve"> (</w:t>
            </w:r>
            <w:r w:rsidRPr="00B06BAC">
              <w:rPr>
                <w:rFonts w:ascii="Traditional Arabic" w:hAnsi="Traditional Arabic" w:cs="Traditional Arabic"/>
                <w:sz w:val="28"/>
                <w:szCs w:val="28"/>
              </w:rPr>
              <w:t>One Way ANOVA</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بين</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متوسط</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آراء</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أفراد</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العينة</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في</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تبني</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الأداء</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المستدام</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تبعاً</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لمتغير</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سنوات</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الخبرة</w:t>
            </w:r>
          </w:p>
        </w:tc>
        <w:tc>
          <w:tcPr>
            <w:tcW w:w="1134" w:type="dxa"/>
            <w:vAlign w:val="center"/>
          </w:tcPr>
          <w:p w14:paraId="18C7E1BD" w14:textId="48055253" w:rsidR="002843D7" w:rsidRDefault="00DA06E9"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72</w:t>
            </w:r>
          </w:p>
        </w:tc>
      </w:tr>
      <w:tr w:rsidR="002843D7" w:rsidRPr="00FD3F3D" w14:paraId="07A3AFE3" w14:textId="77777777" w:rsidTr="00135F3F">
        <w:tc>
          <w:tcPr>
            <w:tcW w:w="993" w:type="dxa"/>
            <w:vAlign w:val="center"/>
          </w:tcPr>
          <w:p w14:paraId="758AE024" w14:textId="77777777" w:rsidR="002843D7"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30</w:t>
            </w:r>
          </w:p>
        </w:tc>
        <w:tc>
          <w:tcPr>
            <w:tcW w:w="7371" w:type="dxa"/>
          </w:tcPr>
          <w:p w14:paraId="6BC5C43B" w14:textId="77777777" w:rsidR="002843D7" w:rsidRPr="00250399" w:rsidRDefault="002843D7" w:rsidP="00135F3F">
            <w:pPr>
              <w:rPr>
                <w:rFonts w:ascii="Traditional Arabic" w:hAnsi="Traditional Arabic" w:cs="Traditional Arabic"/>
                <w:sz w:val="28"/>
                <w:szCs w:val="28"/>
                <w:rtl/>
              </w:rPr>
            </w:pPr>
            <w:r w:rsidRPr="00B06BAC">
              <w:rPr>
                <w:rFonts w:ascii="Traditional Arabic" w:hAnsi="Traditional Arabic" w:cs="Traditional Arabic" w:hint="eastAsia"/>
                <w:sz w:val="28"/>
                <w:szCs w:val="28"/>
                <w:rtl/>
              </w:rPr>
              <w:t>نتائج</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تحليل</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التباين</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الآحادي</w:t>
            </w:r>
            <w:r w:rsidRPr="00B06BAC">
              <w:rPr>
                <w:rFonts w:ascii="Traditional Arabic" w:hAnsi="Traditional Arabic" w:cs="Traditional Arabic"/>
                <w:sz w:val="28"/>
                <w:szCs w:val="28"/>
                <w:rtl/>
              </w:rPr>
              <w:t xml:space="preserve"> (</w:t>
            </w:r>
            <w:r w:rsidRPr="00B06BAC">
              <w:rPr>
                <w:rFonts w:ascii="Traditional Arabic" w:hAnsi="Traditional Arabic" w:cs="Traditional Arabic"/>
                <w:sz w:val="28"/>
                <w:szCs w:val="28"/>
              </w:rPr>
              <w:t>One Way ANOVA</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بين</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متوسط</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آراء</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أفراد</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العينة</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في</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تبني</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الأداء</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المستدام</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تبعاً</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لمتغير</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المسمى</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الوظيفي</w:t>
            </w:r>
          </w:p>
        </w:tc>
        <w:tc>
          <w:tcPr>
            <w:tcW w:w="1134" w:type="dxa"/>
            <w:vAlign w:val="center"/>
          </w:tcPr>
          <w:p w14:paraId="1D05EEB7" w14:textId="0B30146F" w:rsidR="002843D7" w:rsidRDefault="00DA06E9"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73</w:t>
            </w:r>
          </w:p>
        </w:tc>
      </w:tr>
      <w:tr w:rsidR="002843D7" w:rsidRPr="00FD3F3D" w14:paraId="54BA6464" w14:textId="77777777" w:rsidTr="00135F3F">
        <w:tc>
          <w:tcPr>
            <w:tcW w:w="993" w:type="dxa"/>
            <w:vAlign w:val="center"/>
          </w:tcPr>
          <w:p w14:paraId="2D9F3CEE" w14:textId="77777777" w:rsidR="002843D7"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31</w:t>
            </w:r>
          </w:p>
        </w:tc>
        <w:tc>
          <w:tcPr>
            <w:tcW w:w="7371" w:type="dxa"/>
          </w:tcPr>
          <w:p w14:paraId="50F14968" w14:textId="77777777" w:rsidR="002843D7" w:rsidRPr="00250399" w:rsidRDefault="002843D7" w:rsidP="00135F3F">
            <w:pPr>
              <w:rPr>
                <w:rFonts w:ascii="Traditional Arabic" w:hAnsi="Traditional Arabic" w:cs="Traditional Arabic"/>
                <w:sz w:val="28"/>
                <w:szCs w:val="28"/>
                <w:rtl/>
              </w:rPr>
            </w:pPr>
            <w:r w:rsidRPr="00B06BAC">
              <w:rPr>
                <w:rFonts w:ascii="Traditional Arabic" w:hAnsi="Traditional Arabic" w:cs="Traditional Arabic" w:hint="eastAsia"/>
                <w:sz w:val="28"/>
                <w:szCs w:val="28"/>
                <w:rtl/>
              </w:rPr>
              <w:t>نتائج</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اختبار</w:t>
            </w:r>
            <w:r w:rsidRPr="00B06BAC">
              <w:rPr>
                <w:rFonts w:ascii="Traditional Arabic" w:hAnsi="Traditional Arabic" w:cs="Traditional Arabic"/>
                <w:sz w:val="28"/>
                <w:szCs w:val="28"/>
                <w:rtl/>
              </w:rPr>
              <w:t xml:space="preserve"> "</w:t>
            </w:r>
            <w:r w:rsidRPr="00B06BAC">
              <w:rPr>
                <w:rFonts w:ascii="Traditional Arabic" w:hAnsi="Traditional Arabic" w:cs="Traditional Arabic"/>
                <w:sz w:val="28"/>
                <w:szCs w:val="28"/>
              </w:rPr>
              <w:t>LSD</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للمقارنات</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البعدية</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لتحديد</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اتجاه</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الفروق</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للبعدين</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البيئي</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و</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الاجتماعي</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تبعاً</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لمتغير</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المسمى</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الوظيفي</w:t>
            </w:r>
          </w:p>
        </w:tc>
        <w:tc>
          <w:tcPr>
            <w:tcW w:w="1134" w:type="dxa"/>
            <w:vAlign w:val="center"/>
          </w:tcPr>
          <w:p w14:paraId="5399F78B" w14:textId="3E5BD6AF" w:rsidR="002843D7" w:rsidRDefault="00DA06E9"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74</w:t>
            </w:r>
          </w:p>
        </w:tc>
      </w:tr>
      <w:tr w:rsidR="002843D7" w:rsidRPr="00FD3F3D" w14:paraId="7D2E618D" w14:textId="77777777" w:rsidTr="00135F3F">
        <w:tc>
          <w:tcPr>
            <w:tcW w:w="993" w:type="dxa"/>
            <w:vAlign w:val="center"/>
          </w:tcPr>
          <w:p w14:paraId="0DAA2274" w14:textId="77777777" w:rsidR="002843D7"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32</w:t>
            </w:r>
          </w:p>
        </w:tc>
        <w:tc>
          <w:tcPr>
            <w:tcW w:w="7371" w:type="dxa"/>
          </w:tcPr>
          <w:p w14:paraId="52F8729D" w14:textId="77777777" w:rsidR="002843D7" w:rsidRPr="00250399" w:rsidRDefault="002843D7" w:rsidP="00135F3F">
            <w:pPr>
              <w:rPr>
                <w:rFonts w:ascii="Traditional Arabic" w:hAnsi="Traditional Arabic" w:cs="Traditional Arabic"/>
                <w:sz w:val="28"/>
                <w:szCs w:val="28"/>
                <w:rtl/>
              </w:rPr>
            </w:pPr>
            <w:r w:rsidRPr="003D6A65">
              <w:rPr>
                <w:rFonts w:ascii="Traditional Arabic" w:hAnsi="Traditional Arabic" w:cs="Traditional Arabic" w:hint="eastAsia"/>
                <w:sz w:val="28"/>
                <w:szCs w:val="28"/>
                <w:rtl/>
              </w:rPr>
              <w:t>مصفوفة</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w:t>
            </w:r>
            <w:r>
              <w:rPr>
                <w:rFonts w:ascii="Traditional Arabic" w:hAnsi="Traditional Arabic" w:cs="Traditional Arabic" w:hint="cs"/>
                <w:sz w:val="28"/>
                <w:szCs w:val="28"/>
                <w:rtl/>
              </w:rPr>
              <w:t>ا</w:t>
            </w:r>
            <w:r w:rsidRPr="003D6A65">
              <w:rPr>
                <w:rFonts w:ascii="Traditional Arabic" w:hAnsi="Traditional Arabic" w:cs="Traditional Arabic" w:hint="eastAsia"/>
                <w:sz w:val="28"/>
                <w:szCs w:val="28"/>
                <w:rtl/>
              </w:rPr>
              <w:t>رتباط</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المتعدد</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بين</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ممارسات</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إدارة</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سلال</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التوريد</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بأبعادها</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والأداء</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المستدام</w:t>
            </w:r>
          </w:p>
        </w:tc>
        <w:tc>
          <w:tcPr>
            <w:tcW w:w="1134" w:type="dxa"/>
            <w:vAlign w:val="center"/>
          </w:tcPr>
          <w:p w14:paraId="2051CCE6" w14:textId="562FA4FD" w:rsidR="002843D7" w:rsidRDefault="00DA06E9"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76</w:t>
            </w:r>
          </w:p>
        </w:tc>
      </w:tr>
      <w:tr w:rsidR="002843D7" w:rsidRPr="00FD3F3D" w14:paraId="411D34CD" w14:textId="77777777" w:rsidTr="00135F3F">
        <w:tc>
          <w:tcPr>
            <w:tcW w:w="993" w:type="dxa"/>
            <w:vAlign w:val="center"/>
          </w:tcPr>
          <w:p w14:paraId="776161CB" w14:textId="77777777" w:rsidR="002843D7"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33</w:t>
            </w:r>
          </w:p>
        </w:tc>
        <w:tc>
          <w:tcPr>
            <w:tcW w:w="7371" w:type="dxa"/>
          </w:tcPr>
          <w:p w14:paraId="6DF1A773" w14:textId="77777777" w:rsidR="002843D7" w:rsidRPr="00250399" w:rsidRDefault="002843D7" w:rsidP="00135F3F">
            <w:pPr>
              <w:rPr>
                <w:rFonts w:ascii="Traditional Arabic" w:hAnsi="Traditional Arabic" w:cs="Traditional Arabic"/>
                <w:sz w:val="28"/>
                <w:szCs w:val="28"/>
                <w:rtl/>
              </w:rPr>
            </w:pPr>
            <w:r w:rsidRPr="003D6A65">
              <w:rPr>
                <w:rFonts w:ascii="Traditional Arabic" w:hAnsi="Traditional Arabic" w:cs="Traditional Arabic" w:hint="eastAsia"/>
                <w:sz w:val="28"/>
                <w:szCs w:val="28"/>
                <w:rtl/>
              </w:rPr>
              <w:t>نتائج</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الانحدار</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الخطي</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المتعدد</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بين</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ممارسات</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إدارة</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سلاسل</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التوريد</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على</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الأداء</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المستدام</w:t>
            </w:r>
          </w:p>
        </w:tc>
        <w:tc>
          <w:tcPr>
            <w:tcW w:w="1134" w:type="dxa"/>
            <w:vAlign w:val="center"/>
          </w:tcPr>
          <w:p w14:paraId="6AB1C69C" w14:textId="7A14EF0A" w:rsidR="002843D7" w:rsidRDefault="00DA06E9"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77</w:t>
            </w:r>
          </w:p>
        </w:tc>
      </w:tr>
      <w:tr w:rsidR="002843D7" w:rsidRPr="00FD3F3D" w14:paraId="5D590F29" w14:textId="77777777" w:rsidTr="00135F3F">
        <w:tc>
          <w:tcPr>
            <w:tcW w:w="993" w:type="dxa"/>
            <w:vAlign w:val="center"/>
          </w:tcPr>
          <w:p w14:paraId="187F660E" w14:textId="77777777" w:rsidR="002843D7"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34</w:t>
            </w:r>
          </w:p>
        </w:tc>
        <w:tc>
          <w:tcPr>
            <w:tcW w:w="7371" w:type="dxa"/>
          </w:tcPr>
          <w:p w14:paraId="6A7AE8CC" w14:textId="77777777" w:rsidR="002843D7" w:rsidRPr="00250399" w:rsidRDefault="002843D7" w:rsidP="00135F3F">
            <w:pPr>
              <w:rPr>
                <w:rFonts w:ascii="Traditional Arabic" w:hAnsi="Traditional Arabic" w:cs="Traditional Arabic"/>
                <w:sz w:val="28"/>
                <w:szCs w:val="28"/>
                <w:rtl/>
              </w:rPr>
            </w:pPr>
            <w:r w:rsidRPr="003D6A65">
              <w:rPr>
                <w:rFonts w:ascii="Traditional Arabic" w:hAnsi="Traditional Arabic" w:cs="Traditional Arabic" w:hint="eastAsia"/>
                <w:sz w:val="28"/>
                <w:szCs w:val="28"/>
                <w:rtl/>
              </w:rPr>
              <w:t>مصفوفة</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الارتباط</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المتعدد</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بين</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ممارسات</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إدارة</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سلال</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التوريد</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بأبعادها</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والبعد</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البيئي</w:t>
            </w:r>
          </w:p>
        </w:tc>
        <w:tc>
          <w:tcPr>
            <w:tcW w:w="1134" w:type="dxa"/>
            <w:vAlign w:val="center"/>
          </w:tcPr>
          <w:p w14:paraId="0841BF6B" w14:textId="54238DA0" w:rsidR="002843D7" w:rsidRDefault="00DA06E9"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79</w:t>
            </w:r>
          </w:p>
        </w:tc>
      </w:tr>
      <w:tr w:rsidR="002843D7" w:rsidRPr="00FD3F3D" w14:paraId="099DFDA9" w14:textId="77777777" w:rsidTr="00135F3F">
        <w:tc>
          <w:tcPr>
            <w:tcW w:w="993" w:type="dxa"/>
            <w:vAlign w:val="center"/>
          </w:tcPr>
          <w:p w14:paraId="3CA786F0" w14:textId="77777777" w:rsidR="002843D7"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35</w:t>
            </w:r>
          </w:p>
        </w:tc>
        <w:tc>
          <w:tcPr>
            <w:tcW w:w="7371" w:type="dxa"/>
          </w:tcPr>
          <w:p w14:paraId="01F08660" w14:textId="77777777" w:rsidR="002843D7" w:rsidRPr="00250399" w:rsidRDefault="002843D7" w:rsidP="00135F3F">
            <w:pPr>
              <w:rPr>
                <w:rFonts w:ascii="Traditional Arabic" w:hAnsi="Traditional Arabic" w:cs="Traditional Arabic"/>
                <w:sz w:val="28"/>
                <w:szCs w:val="28"/>
                <w:rtl/>
              </w:rPr>
            </w:pPr>
            <w:r w:rsidRPr="003D6A65">
              <w:rPr>
                <w:rFonts w:ascii="Traditional Arabic" w:hAnsi="Traditional Arabic" w:cs="Traditional Arabic" w:hint="eastAsia"/>
                <w:sz w:val="28"/>
                <w:szCs w:val="28"/>
                <w:rtl/>
              </w:rPr>
              <w:t>نتائج</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الانحدار</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الخطي</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المتعدد</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بين</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ممارسات</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إدارة</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سلاسل</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التوريد</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على</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البعد</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البيئي</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للأداء</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المستدام</w:t>
            </w:r>
          </w:p>
        </w:tc>
        <w:tc>
          <w:tcPr>
            <w:tcW w:w="1134" w:type="dxa"/>
            <w:vAlign w:val="center"/>
          </w:tcPr>
          <w:p w14:paraId="035FB48B" w14:textId="172395BB" w:rsidR="002843D7" w:rsidRDefault="00DA06E9"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80</w:t>
            </w:r>
          </w:p>
        </w:tc>
      </w:tr>
      <w:tr w:rsidR="002843D7" w:rsidRPr="00FD3F3D" w14:paraId="1834534D" w14:textId="77777777" w:rsidTr="00135F3F">
        <w:tc>
          <w:tcPr>
            <w:tcW w:w="993" w:type="dxa"/>
            <w:vAlign w:val="center"/>
          </w:tcPr>
          <w:p w14:paraId="0D18F99B" w14:textId="77777777" w:rsidR="002843D7"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36</w:t>
            </w:r>
          </w:p>
        </w:tc>
        <w:tc>
          <w:tcPr>
            <w:tcW w:w="7371" w:type="dxa"/>
          </w:tcPr>
          <w:p w14:paraId="122C62E4" w14:textId="77777777" w:rsidR="002843D7" w:rsidRPr="00250399" w:rsidRDefault="002843D7" w:rsidP="00135F3F">
            <w:pPr>
              <w:rPr>
                <w:rFonts w:ascii="Traditional Arabic" w:hAnsi="Traditional Arabic" w:cs="Traditional Arabic"/>
                <w:sz w:val="28"/>
                <w:szCs w:val="28"/>
                <w:rtl/>
              </w:rPr>
            </w:pPr>
            <w:r w:rsidRPr="003D6A65">
              <w:rPr>
                <w:rFonts w:ascii="Traditional Arabic" w:hAnsi="Traditional Arabic" w:cs="Traditional Arabic" w:hint="eastAsia"/>
                <w:sz w:val="28"/>
                <w:szCs w:val="28"/>
                <w:rtl/>
              </w:rPr>
              <w:t>مصفوفة</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الارتباط</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المتعدد</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بين</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ممارسات</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إدارة</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سلال</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التوريد</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بأبعادها</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والبعد</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الاجتماعي</w:t>
            </w:r>
          </w:p>
        </w:tc>
        <w:tc>
          <w:tcPr>
            <w:tcW w:w="1134" w:type="dxa"/>
            <w:vAlign w:val="center"/>
          </w:tcPr>
          <w:p w14:paraId="4BDA7E83" w14:textId="702102B0" w:rsidR="002843D7" w:rsidRDefault="00DA06E9"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82</w:t>
            </w:r>
          </w:p>
        </w:tc>
      </w:tr>
      <w:tr w:rsidR="002843D7" w:rsidRPr="00FD3F3D" w14:paraId="094378E9" w14:textId="77777777" w:rsidTr="00135F3F">
        <w:tc>
          <w:tcPr>
            <w:tcW w:w="993" w:type="dxa"/>
            <w:vAlign w:val="center"/>
          </w:tcPr>
          <w:p w14:paraId="2A6C7BC1" w14:textId="77777777" w:rsidR="002843D7"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37</w:t>
            </w:r>
          </w:p>
        </w:tc>
        <w:tc>
          <w:tcPr>
            <w:tcW w:w="7371" w:type="dxa"/>
          </w:tcPr>
          <w:p w14:paraId="1ED4593B" w14:textId="77777777" w:rsidR="002843D7" w:rsidRPr="003D6A65" w:rsidRDefault="002843D7" w:rsidP="00135F3F">
            <w:pPr>
              <w:rPr>
                <w:rFonts w:ascii="Traditional Arabic" w:hAnsi="Traditional Arabic" w:cs="Traditional Arabic"/>
                <w:sz w:val="28"/>
                <w:szCs w:val="28"/>
                <w:rtl/>
              </w:rPr>
            </w:pPr>
            <w:r w:rsidRPr="003D6A65">
              <w:rPr>
                <w:rFonts w:ascii="Traditional Arabic" w:hAnsi="Traditional Arabic" w:cs="Traditional Arabic" w:hint="eastAsia"/>
                <w:sz w:val="28"/>
                <w:szCs w:val="28"/>
                <w:rtl/>
              </w:rPr>
              <w:t>نتائج</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الانحدار</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الخطي</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المتعدد</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بين</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ممارسات</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إدارة</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سلاسل</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التوريد</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على</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البعد</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الاجتماعي</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للأداء</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المستدام</w:t>
            </w:r>
          </w:p>
        </w:tc>
        <w:tc>
          <w:tcPr>
            <w:tcW w:w="1134" w:type="dxa"/>
            <w:vAlign w:val="center"/>
          </w:tcPr>
          <w:p w14:paraId="536FF62A" w14:textId="5D25CFF4" w:rsidR="002843D7" w:rsidRDefault="00DA06E9"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83</w:t>
            </w:r>
          </w:p>
        </w:tc>
      </w:tr>
      <w:tr w:rsidR="002843D7" w:rsidRPr="00FD3F3D" w14:paraId="1C61DACC" w14:textId="77777777" w:rsidTr="00135F3F">
        <w:tc>
          <w:tcPr>
            <w:tcW w:w="993" w:type="dxa"/>
            <w:vAlign w:val="center"/>
          </w:tcPr>
          <w:p w14:paraId="7C823957" w14:textId="77777777" w:rsidR="002843D7"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38</w:t>
            </w:r>
          </w:p>
        </w:tc>
        <w:tc>
          <w:tcPr>
            <w:tcW w:w="7371" w:type="dxa"/>
          </w:tcPr>
          <w:p w14:paraId="2ADEAF60" w14:textId="77777777" w:rsidR="002843D7" w:rsidRPr="003D6A65" w:rsidRDefault="002843D7" w:rsidP="00135F3F">
            <w:pPr>
              <w:rPr>
                <w:rFonts w:ascii="Traditional Arabic" w:hAnsi="Traditional Arabic" w:cs="Traditional Arabic"/>
                <w:sz w:val="28"/>
                <w:szCs w:val="28"/>
                <w:rtl/>
              </w:rPr>
            </w:pPr>
            <w:r w:rsidRPr="003D6A65">
              <w:rPr>
                <w:rFonts w:ascii="Traditional Arabic" w:hAnsi="Traditional Arabic" w:cs="Traditional Arabic" w:hint="eastAsia"/>
                <w:sz w:val="28"/>
                <w:szCs w:val="28"/>
                <w:rtl/>
              </w:rPr>
              <w:t>مصفوفة</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w:t>
            </w:r>
            <w:r>
              <w:rPr>
                <w:rFonts w:ascii="Traditional Arabic" w:hAnsi="Traditional Arabic" w:cs="Traditional Arabic" w:hint="cs"/>
                <w:sz w:val="28"/>
                <w:szCs w:val="28"/>
                <w:rtl/>
              </w:rPr>
              <w:t>ا</w:t>
            </w:r>
            <w:r w:rsidRPr="003D6A65">
              <w:rPr>
                <w:rFonts w:ascii="Traditional Arabic" w:hAnsi="Traditional Arabic" w:cs="Traditional Arabic" w:hint="eastAsia"/>
                <w:sz w:val="28"/>
                <w:szCs w:val="28"/>
                <w:rtl/>
              </w:rPr>
              <w:t>رتباط</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المتعدد</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بين</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ممارسات</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إدارة</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سلال</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التوريد</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بأبعادها</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والبعد</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الاقتصادي</w:t>
            </w:r>
          </w:p>
        </w:tc>
        <w:tc>
          <w:tcPr>
            <w:tcW w:w="1134" w:type="dxa"/>
            <w:vAlign w:val="center"/>
          </w:tcPr>
          <w:p w14:paraId="3BFAB796" w14:textId="50ECD08C" w:rsidR="002843D7" w:rsidRDefault="00DA06E9"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85</w:t>
            </w:r>
          </w:p>
        </w:tc>
      </w:tr>
      <w:tr w:rsidR="002843D7" w:rsidRPr="00FD3F3D" w14:paraId="29E03D4B" w14:textId="77777777" w:rsidTr="00135F3F">
        <w:tc>
          <w:tcPr>
            <w:tcW w:w="993" w:type="dxa"/>
            <w:vAlign w:val="center"/>
          </w:tcPr>
          <w:p w14:paraId="71138DC3" w14:textId="77777777" w:rsidR="002843D7"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39</w:t>
            </w:r>
          </w:p>
        </w:tc>
        <w:tc>
          <w:tcPr>
            <w:tcW w:w="7371" w:type="dxa"/>
          </w:tcPr>
          <w:p w14:paraId="163260E3" w14:textId="77777777" w:rsidR="002843D7" w:rsidRPr="003D6A65" w:rsidRDefault="002843D7" w:rsidP="00135F3F">
            <w:pPr>
              <w:rPr>
                <w:rFonts w:ascii="Traditional Arabic" w:hAnsi="Traditional Arabic" w:cs="Traditional Arabic"/>
                <w:sz w:val="28"/>
                <w:szCs w:val="28"/>
                <w:rtl/>
              </w:rPr>
            </w:pPr>
            <w:r w:rsidRPr="003D6A65">
              <w:rPr>
                <w:rFonts w:ascii="Traditional Arabic" w:hAnsi="Traditional Arabic" w:cs="Traditional Arabic" w:hint="eastAsia"/>
                <w:sz w:val="28"/>
                <w:szCs w:val="28"/>
                <w:rtl/>
              </w:rPr>
              <w:t>نتائج</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الانحدار</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الخطي</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المتعدد</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بين</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ممارسات</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إدارة</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سلاسل</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التوريد</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على</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البعد</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الاقتصادي</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للأداء</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المستدام</w:t>
            </w:r>
          </w:p>
        </w:tc>
        <w:tc>
          <w:tcPr>
            <w:tcW w:w="1134" w:type="dxa"/>
            <w:vAlign w:val="center"/>
          </w:tcPr>
          <w:p w14:paraId="25BB9F6F" w14:textId="29EBEAD6" w:rsidR="002843D7" w:rsidRDefault="00DA06E9"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86</w:t>
            </w:r>
          </w:p>
        </w:tc>
      </w:tr>
      <w:tr w:rsidR="002843D7" w:rsidRPr="00FD3F3D" w14:paraId="4E5CBDD6" w14:textId="77777777" w:rsidTr="00135F3F">
        <w:tc>
          <w:tcPr>
            <w:tcW w:w="993" w:type="dxa"/>
            <w:vAlign w:val="center"/>
          </w:tcPr>
          <w:p w14:paraId="1A9C232A" w14:textId="77777777" w:rsidR="002843D7"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40</w:t>
            </w:r>
          </w:p>
        </w:tc>
        <w:tc>
          <w:tcPr>
            <w:tcW w:w="7371" w:type="dxa"/>
          </w:tcPr>
          <w:p w14:paraId="72FDCF95" w14:textId="77777777" w:rsidR="002843D7" w:rsidRPr="003D6A65" w:rsidRDefault="002843D7" w:rsidP="00135F3F">
            <w:pPr>
              <w:rPr>
                <w:rFonts w:ascii="Traditional Arabic" w:hAnsi="Traditional Arabic" w:cs="Traditional Arabic"/>
                <w:sz w:val="28"/>
                <w:szCs w:val="28"/>
                <w:rtl/>
              </w:rPr>
            </w:pPr>
            <w:r w:rsidRPr="007802ED">
              <w:rPr>
                <w:rFonts w:ascii="Traditional Arabic" w:hAnsi="Traditional Arabic" w:cs="Traditional Arabic" w:hint="eastAsia"/>
                <w:sz w:val="28"/>
                <w:szCs w:val="28"/>
                <w:rtl/>
              </w:rPr>
              <w:t>الإطار</w:t>
            </w:r>
            <w:r w:rsidRPr="007802ED">
              <w:rPr>
                <w:rFonts w:ascii="Traditional Arabic" w:hAnsi="Traditional Arabic" w:cs="Traditional Arabic"/>
                <w:sz w:val="28"/>
                <w:szCs w:val="28"/>
                <w:rtl/>
              </w:rPr>
              <w:t xml:space="preserve"> </w:t>
            </w:r>
            <w:r w:rsidRPr="007802ED">
              <w:rPr>
                <w:rFonts w:ascii="Traditional Arabic" w:hAnsi="Traditional Arabic" w:cs="Traditional Arabic" w:hint="eastAsia"/>
                <w:sz w:val="28"/>
                <w:szCs w:val="28"/>
                <w:rtl/>
              </w:rPr>
              <w:t>المقترح</w:t>
            </w:r>
            <w:r w:rsidRPr="007802ED">
              <w:rPr>
                <w:rFonts w:ascii="Traditional Arabic" w:hAnsi="Traditional Arabic" w:cs="Traditional Arabic"/>
                <w:sz w:val="28"/>
                <w:szCs w:val="28"/>
                <w:rtl/>
              </w:rPr>
              <w:t xml:space="preserve"> </w:t>
            </w:r>
            <w:r w:rsidRPr="007802ED">
              <w:rPr>
                <w:rFonts w:ascii="Traditional Arabic" w:hAnsi="Traditional Arabic" w:cs="Traditional Arabic" w:hint="eastAsia"/>
                <w:sz w:val="28"/>
                <w:szCs w:val="28"/>
                <w:rtl/>
              </w:rPr>
              <w:t>للتوصيات</w:t>
            </w:r>
          </w:p>
        </w:tc>
        <w:tc>
          <w:tcPr>
            <w:tcW w:w="1134" w:type="dxa"/>
            <w:vAlign w:val="center"/>
          </w:tcPr>
          <w:p w14:paraId="0E11725B" w14:textId="63188F64" w:rsidR="002843D7" w:rsidRDefault="00E82650"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90</w:t>
            </w:r>
          </w:p>
        </w:tc>
      </w:tr>
    </w:tbl>
    <w:p w14:paraId="379E3EFB" w14:textId="77777777" w:rsidR="00E82650" w:rsidRDefault="00E82650" w:rsidP="00C067AE">
      <w:pPr>
        <w:jc w:val="center"/>
        <w:rPr>
          <w:rFonts w:ascii="Traditional Arabic" w:hAnsi="Traditional Arabic" w:cs="Traditional Arabic"/>
          <w:b/>
          <w:bCs/>
          <w:sz w:val="36"/>
          <w:szCs w:val="36"/>
          <w:rtl/>
        </w:rPr>
      </w:pPr>
    </w:p>
    <w:p w14:paraId="3C87500A" w14:textId="77777777" w:rsidR="00E82650" w:rsidRDefault="00E82650" w:rsidP="00C067AE">
      <w:pPr>
        <w:jc w:val="center"/>
        <w:rPr>
          <w:rFonts w:ascii="Traditional Arabic" w:hAnsi="Traditional Arabic" w:cs="Traditional Arabic"/>
          <w:b/>
          <w:bCs/>
          <w:sz w:val="36"/>
          <w:szCs w:val="36"/>
          <w:rtl/>
        </w:rPr>
      </w:pPr>
    </w:p>
    <w:p w14:paraId="2CFB9714" w14:textId="77777777" w:rsidR="00E82650" w:rsidRDefault="00E82650" w:rsidP="00C067AE">
      <w:pPr>
        <w:jc w:val="center"/>
        <w:rPr>
          <w:rFonts w:ascii="Traditional Arabic" w:hAnsi="Traditional Arabic" w:cs="Traditional Arabic"/>
          <w:b/>
          <w:bCs/>
          <w:sz w:val="36"/>
          <w:szCs w:val="36"/>
          <w:rtl/>
        </w:rPr>
      </w:pPr>
    </w:p>
    <w:p w14:paraId="01529567" w14:textId="77777777" w:rsidR="00E82650" w:rsidRDefault="00E82650" w:rsidP="00C067AE">
      <w:pPr>
        <w:jc w:val="center"/>
        <w:rPr>
          <w:rFonts w:ascii="Traditional Arabic" w:hAnsi="Traditional Arabic" w:cs="Traditional Arabic"/>
          <w:b/>
          <w:bCs/>
          <w:sz w:val="36"/>
          <w:szCs w:val="36"/>
          <w:rtl/>
        </w:rPr>
      </w:pPr>
    </w:p>
    <w:p w14:paraId="4B9998E7" w14:textId="77777777" w:rsidR="00E82650" w:rsidRDefault="00E82650" w:rsidP="00C067AE">
      <w:pPr>
        <w:jc w:val="center"/>
        <w:rPr>
          <w:rFonts w:ascii="Traditional Arabic" w:hAnsi="Traditional Arabic" w:cs="Traditional Arabic"/>
          <w:b/>
          <w:bCs/>
          <w:sz w:val="36"/>
          <w:szCs w:val="36"/>
          <w:rtl/>
        </w:rPr>
      </w:pPr>
    </w:p>
    <w:p w14:paraId="304712A0" w14:textId="77777777" w:rsidR="00E82650" w:rsidRDefault="00E82650" w:rsidP="00C067AE">
      <w:pPr>
        <w:jc w:val="center"/>
        <w:rPr>
          <w:rFonts w:ascii="Traditional Arabic" w:hAnsi="Traditional Arabic" w:cs="Traditional Arabic"/>
          <w:b/>
          <w:bCs/>
          <w:sz w:val="36"/>
          <w:szCs w:val="36"/>
          <w:rtl/>
        </w:rPr>
      </w:pPr>
    </w:p>
    <w:p w14:paraId="388C317D" w14:textId="77777777" w:rsidR="00E82650" w:rsidRDefault="00E82650" w:rsidP="00C067AE">
      <w:pPr>
        <w:jc w:val="center"/>
        <w:rPr>
          <w:rFonts w:ascii="Traditional Arabic" w:hAnsi="Traditional Arabic" w:cs="Traditional Arabic"/>
          <w:b/>
          <w:bCs/>
          <w:sz w:val="36"/>
          <w:szCs w:val="36"/>
          <w:rtl/>
        </w:rPr>
      </w:pPr>
    </w:p>
    <w:p w14:paraId="17974956" w14:textId="77777777" w:rsidR="00E82650" w:rsidRDefault="00E82650" w:rsidP="00C067AE">
      <w:pPr>
        <w:jc w:val="center"/>
        <w:rPr>
          <w:rFonts w:ascii="Traditional Arabic" w:hAnsi="Traditional Arabic" w:cs="Traditional Arabic"/>
          <w:b/>
          <w:bCs/>
          <w:sz w:val="36"/>
          <w:szCs w:val="36"/>
          <w:rtl/>
        </w:rPr>
      </w:pPr>
    </w:p>
    <w:p w14:paraId="6CC9FA7F" w14:textId="77777777" w:rsidR="00E82650" w:rsidRDefault="00E82650" w:rsidP="00C067AE">
      <w:pPr>
        <w:jc w:val="center"/>
        <w:rPr>
          <w:rFonts w:ascii="Traditional Arabic" w:hAnsi="Traditional Arabic" w:cs="Traditional Arabic"/>
          <w:b/>
          <w:bCs/>
          <w:sz w:val="36"/>
          <w:szCs w:val="36"/>
          <w:rtl/>
        </w:rPr>
      </w:pPr>
    </w:p>
    <w:p w14:paraId="43DD9B52" w14:textId="77777777" w:rsidR="00E82650" w:rsidRDefault="00E82650" w:rsidP="00C067AE">
      <w:pPr>
        <w:jc w:val="center"/>
        <w:rPr>
          <w:rFonts w:ascii="Traditional Arabic" w:hAnsi="Traditional Arabic" w:cs="Traditional Arabic"/>
          <w:b/>
          <w:bCs/>
          <w:sz w:val="36"/>
          <w:szCs w:val="36"/>
          <w:rtl/>
        </w:rPr>
      </w:pPr>
    </w:p>
    <w:p w14:paraId="36960B4B" w14:textId="77777777" w:rsidR="00E82650" w:rsidRDefault="00E82650" w:rsidP="00C067AE">
      <w:pPr>
        <w:jc w:val="center"/>
        <w:rPr>
          <w:rFonts w:ascii="Traditional Arabic" w:hAnsi="Traditional Arabic" w:cs="Traditional Arabic"/>
          <w:b/>
          <w:bCs/>
          <w:sz w:val="36"/>
          <w:szCs w:val="36"/>
          <w:rtl/>
        </w:rPr>
      </w:pPr>
    </w:p>
    <w:p w14:paraId="5A9B9905" w14:textId="77777777" w:rsidR="00E82650" w:rsidRDefault="00E82650" w:rsidP="00C067AE">
      <w:pPr>
        <w:jc w:val="center"/>
        <w:rPr>
          <w:rFonts w:ascii="Traditional Arabic" w:hAnsi="Traditional Arabic" w:cs="Traditional Arabic"/>
          <w:b/>
          <w:bCs/>
          <w:sz w:val="36"/>
          <w:szCs w:val="36"/>
          <w:rtl/>
        </w:rPr>
      </w:pPr>
    </w:p>
    <w:p w14:paraId="2111BC01" w14:textId="77777777" w:rsidR="00E82650" w:rsidRDefault="00E82650" w:rsidP="00C067AE">
      <w:pPr>
        <w:jc w:val="center"/>
        <w:rPr>
          <w:rFonts w:ascii="Traditional Arabic" w:hAnsi="Traditional Arabic" w:cs="Traditional Arabic"/>
          <w:b/>
          <w:bCs/>
          <w:sz w:val="36"/>
          <w:szCs w:val="36"/>
          <w:rtl/>
        </w:rPr>
      </w:pPr>
    </w:p>
    <w:p w14:paraId="2C7B3B9C" w14:textId="77777777" w:rsidR="00E82650" w:rsidRDefault="00E82650" w:rsidP="00C067AE">
      <w:pPr>
        <w:jc w:val="center"/>
        <w:rPr>
          <w:rFonts w:ascii="Traditional Arabic" w:hAnsi="Traditional Arabic" w:cs="Traditional Arabic"/>
          <w:b/>
          <w:bCs/>
          <w:sz w:val="36"/>
          <w:szCs w:val="36"/>
          <w:rtl/>
        </w:rPr>
      </w:pPr>
    </w:p>
    <w:p w14:paraId="44C871AB" w14:textId="77777777" w:rsidR="00E82650" w:rsidRDefault="00E82650" w:rsidP="00C067AE">
      <w:pPr>
        <w:jc w:val="center"/>
        <w:rPr>
          <w:rFonts w:ascii="Traditional Arabic" w:hAnsi="Traditional Arabic" w:cs="Traditional Arabic"/>
          <w:b/>
          <w:bCs/>
          <w:sz w:val="36"/>
          <w:szCs w:val="36"/>
          <w:rtl/>
        </w:rPr>
      </w:pPr>
    </w:p>
    <w:p w14:paraId="56EB9E19" w14:textId="58BD7427" w:rsidR="002843D7" w:rsidRPr="00E82650" w:rsidRDefault="00C067AE" w:rsidP="00E82650">
      <w:pPr>
        <w:jc w:val="center"/>
        <w:rPr>
          <w:rStyle w:val="Heading6Char"/>
          <w:rFonts w:ascii="Traditional Arabic" w:hAnsi="Traditional Arabic" w:cs="Traditional Arabic"/>
          <w:sz w:val="36"/>
          <w:szCs w:val="36"/>
          <w:rtl/>
        </w:rPr>
      </w:pPr>
      <w:r w:rsidRPr="000A4556">
        <w:rPr>
          <w:rFonts w:ascii="Traditional Arabic" w:hAnsi="Traditional Arabic" w:cs="Traditional Arabic" w:hint="cs"/>
          <w:b/>
          <w:bCs/>
          <w:sz w:val="36"/>
          <w:szCs w:val="36"/>
          <w:rtl/>
        </w:rPr>
        <w:lastRenderedPageBreak/>
        <w:t>فهرس الأشكال</w:t>
      </w:r>
    </w:p>
    <w:p w14:paraId="205670AA" w14:textId="2F2CF476" w:rsidR="00C067AE" w:rsidRDefault="00C067AE" w:rsidP="002843D7">
      <w:pPr>
        <w:spacing w:after="120" w:line="276" w:lineRule="auto"/>
        <w:jc w:val="center"/>
        <w:rPr>
          <w:rStyle w:val="Heading6Char"/>
          <w:rFonts w:ascii="Traditional Arabic" w:hAnsi="Traditional Arabic" w:cs="Traditional Arabic"/>
          <w:sz w:val="48"/>
          <w:szCs w:val="48"/>
          <w:rtl/>
        </w:rPr>
      </w:pPr>
    </w:p>
    <w:p w14:paraId="6AAB3060" w14:textId="77777777" w:rsidR="00C067AE" w:rsidRDefault="00C067AE" w:rsidP="002843D7">
      <w:pPr>
        <w:spacing w:after="120" w:line="276" w:lineRule="auto"/>
        <w:jc w:val="center"/>
        <w:rPr>
          <w:rStyle w:val="Heading6Char"/>
          <w:rFonts w:ascii="Traditional Arabic" w:hAnsi="Traditional Arabic" w:cs="Traditional Arabic"/>
          <w:sz w:val="48"/>
          <w:szCs w:val="48"/>
          <w:rtl/>
        </w:rPr>
      </w:pPr>
    </w:p>
    <w:tbl>
      <w:tblPr>
        <w:tblStyle w:val="5"/>
        <w:tblpPr w:leftFromText="180" w:rightFromText="180" w:vertAnchor="page" w:horzAnchor="margin" w:tblpY="3201"/>
        <w:bidiVisual/>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98"/>
        <w:gridCol w:w="6237"/>
        <w:gridCol w:w="1384"/>
      </w:tblGrid>
      <w:tr w:rsidR="002843D7" w:rsidRPr="00FD3F3D" w14:paraId="7E5B6747" w14:textId="77777777" w:rsidTr="00C067AE">
        <w:tc>
          <w:tcPr>
            <w:tcW w:w="1098" w:type="dxa"/>
            <w:shd w:val="clear" w:color="auto" w:fill="F2F2F2" w:themeFill="background1" w:themeFillShade="F2"/>
            <w:vAlign w:val="center"/>
          </w:tcPr>
          <w:p w14:paraId="281CF961" w14:textId="77777777" w:rsidR="002843D7" w:rsidRPr="00FD3F3D" w:rsidRDefault="002843D7" w:rsidP="00C067AE">
            <w:pPr>
              <w:jc w:val="center"/>
              <w:rPr>
                <w:rFonts w:ascii="Traditional Arabic" w:hAnsi="Traditional Arabic" w:cs="Traditional Arabic"/>
                <w:b/>
                <w:bCs/>
                <w:sz w:val="38"/>
                <w:szCs w:val="38"/>
                <w:rtl/>
              </w:rPr>
            </w:pPr>
            <w:r w:rsidRPr="00FD3F3D">
              <w:rPr>
                <w:rFonts w:ascii="Traditional Arabic" w:hAnsi="Traditional Arabic" w:cs="Traditional Arabic"/>
                <w:noProof/>
                <w:sz w:val="34"/>
                <w:szCs w:val="34"/>
                <w:rtl/>
              </w:rPr>
              <mc:AlternateContent>
                <mc:Choice Requires="wps">
                  <w:drawing>
                    <wp:anchor distT="0" distB="0" distL="114300" distR="114300" simplePos="0" relativeHeight="251664384" behindDoc="0" locked="0" layoutInCell="1" allowOverlap="1" wp14:anchorId="2F4E5EA8" wp14:editId="6A675F36">
                      <wp:simplePos x="0" y="0"/>
                      <wp:positionH relativeFrom="column">
                        <wp:posOffset>2642870</wp:posOffset>
                      </wp:positionH>
                      <wp:positionV relativeFrom="paragraph">
                        <wp:posOffset>-454025</wp:posOffset>
                      </wp:positionV>
                      <wp:extent cx="209550" cy="285750"/>
                      <wp:effectExtent l="0" t="0" r="0" b="0"/>
                      <wp:wrapNone/>
                      <wp:docPr id="9" name="مربع نص 9"/>
                      <wp:cNvGraphicFramePr/>
                      <a:graphic xmlns:a="http://schemas.openxmlformats.org/drawingml/2006/main">
                        <a:graphicData uri="http://schemas.microsoft.com/office/word/2010/wordprocessingShape">
                          <wps:wsp>
                            <wps:cNvSpPr txBox="1"/>
                            <wps:spPr>
                              <a:xfrm>
                                <a:off x="0" y="0"/>
                                <a:ext cx="209550" cy="285750"/>
                              </a:xfrm>
                              <a:prstGeom prst="rect">
                                <a:avLst/>
                              </a:prstGeom>
                              <a:solidFill>
                                <a:sysClr val="window" lastClr="FFFFFF"/>
                              </a:solidFill>
                              <a:ln w="6350">
                                <a:noFill/>
                              </a:ln>
                              <a:effectLst/>
                            </wps:spPr>
                            <wps:txbx>
                              <w:txbxContent>
                                <w:p w14:paraId="009E5251" w14:textId="77777777" w:rsidR="00EF156A" w:rsidRPr="00B74299" w:rsidRDefault="00EF156A" w:rsidP="002843D7">
                                  <w:pPr>
                                    <w:rPr>
                                      <w:color w:val="A6A6A6" w:themeColor="background1" w:themeShade="A6"/>
                                      <w:sz w:val="28"/>
                                      <w:szCs w:val="28"/>
                                    </w:rPr>
                                  </w:pPr>
                                  <w:r w:rsidRPr="00B74299">
                                    <w:rPr>
                                      <w:rFonts w:hint="cs"/>
                                      <w:color w:val="A6A6A6" w:themeColor="background1" w:themeShade="A6"/>
                                      <w:sz w:val="28"/>
                                      <w:szCs w:val="28"/>
                                      <w:rtl/>
                                    </w:rPr>
                                    <w:t>و</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4E5EA8" id="مربع نص 9" o:spid="_x0000_s1030" type="#_x0000_t202" style="position:absolute;left:0;text-align:left;margin-left:208.1pt;margin-top:-35.75pt;width:16.5pt;height: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" fillcolor="window" stroked="f" strokeweight=".5pt">
                      <v:textbox>
                        <w:txbxContent>
                          <w:p w14:paraId="009E5251" w14:textId="77777777" w:rsidR="00EF156A" w:rsidRPr="00B74299" w:rsidRDefault="00EF156A" w:rsidP="002843D7">
                            <w:pPr>
                              <w:rPr>
                                <w:color w:val="A6A6A6" w:themeColor="background1" w:themeShade="A6"/>
                                <w:sz w:val="28"/>
                                <w:szCs w:val="28"/>
                              </w:rPr>
                            </w:pPr>
                            <w:r w:rsidRPr="00B74299">
                              <w:rPr>
                                <w:rFonts w:hint="cs"/>
                                <w:color w:val="A6A6A6" w:themeColor="background1" w:themeShade="A6"/>
                                <w:sz w:val="28"/>
                                <w:szCs w:val="28"/>
                                <w:rtl/>
                              </w:rPr>
                              <w:t>و</w:t>
                            </w:r>
                          </w:p>
                        </w:txbxContent>
                      </v:textbox>
                    </v:shape>
                  </w:pict>
                </mc:Fallback>
              </mc:AlternateContent>
            </w:r>
            <w:r w:rsidRPr="00FD3F3D">
              <w:rPr>
                <w:rFonts w:ascii="Traditional Arabic" w:hAnsi="Traditional Arabic" w:cs="Traditional Arabic"/>
                <w:b/>
                <w:bCs/>
                <w:sz w:val="38"/>
                <w:szCs w:val="38"/>
                <w:rtl/>
              </w:rPr>
              <w:t>رقم الشكل</w:t>
            </w:r>
          </w:p>
        </w:tc>
        <w:tc>
          <w:tcPr>
            <w:tcW w:w="6237" w:type="dxa"/>
            <w:shd w:val="clear" w:color="auto" w:fill="F2F2F2" w:themeFill="background1" w:themeFillShade="F2"/>
            <w:vAlign w:val="center"/>
          </w:tcPr>
          <w:p w14:paraId="7A97BEF9" w14:textId="77777777" w:rsidR="002843D7" w:rsidRPr="00FD3F3D" w:rsidRDefault="002843D7" w:rsidP="00C067AE">
            <w:pPr>
              <w:jc w:val="center"/>
              <w:rPr>
                <w:rFonts w:ascii="Traditional Arabic" w:hAnsi="Traditional Arabic" w:cs="Traditional Arabic"/>
                <w:b/>
                <w:bCs/>
                <w:sz w:val="38"/>
                <w:szCs w:val="38"/>
                <w:rtl/>
              </w:rPr>
            </w:pPr>
            <w:r w:rsidRPr="00FD3F3D">
              <w:rPr>
                <w:rFonts w:ascii="Traditional Arabic" w:hAnsi="Traditional Arabic" w:cs="Traditional Arabic"/>
                <w:b/>
                <w:bCs/>
                <w:sz w:val="38"/>
                <w:szCs w:val="38"/>
                <w:rtl/>
              </w:rPr>
              <w:t>عنوان الشكل</w:t>
            </w:r>
          </w:p>
        </w:tc>
        <w:tc>
          <w:tcPr>
            <w:tcW w:w="1384" w:type="dxa"/>
            <w:shd w:val="clear" w:color="auto" w:fill="F2F2F2" w:themeFill="background1" w:themeFillShade="F2"/>
            <w:vAlign w:val="center"/>
          </w:tcPr>
          <w:p w14:paraId="2A865443" w14:textId="77777777" w:rsidR="002843D7" w:rsidRPr="00FD3F3D" w:rsidRDefault="002843D7" w:rsidP="00C067AE">
            <w:pPr>
              <w:jc w:val="center"/>
              <w:rPr>
                <w:rFonts w:ascii="Traditional Arabic" w:hAnsi="Traditional Arabic" w:cs="Traditional Arabic"/>
                <w:b/>
                <w:bCs/>
                <w:sz w:val="38"/>
                <w:szCs w:val="38"/>
                <w:rtl/>
              </w:rPr>
            </w:pPr>
            <w:r w:rsidRPr="00FD3F3D">
              <w:rPr>
                <w:rFonts w:ascii="Traditional Arabic" w:hAnsi="Traditional Arabic" w:cs="Traditional Arabic"/>
                <w:b/>
                <w:bCs/>
                <w:sz w:val="38"/>
                <w:szCs w:val="38"/>
                <w:rtl/>
              </w:rPr>
              <w:t>الصفحة</w:t>
            </w:r>
          </w:p>
        </w:tc>
      </w:tr>
      <w:tr w:rsidR="002843D7" w:rsidRPr="00FD3F3D" w14:paraId="09A199C2" w14:textId="77777777" w:rsidTr="00C067AE">
        <w:tc>
          <w:tcPr>
            <w:tcW w:w="1098" w:type="dxa"/>
            <w:vAlign w:val="center"/>
          </w:tcPr>
          <w:p w14:paraId="1395FFF0" w14:textId="77777777" w:rsidR="002843D7" w:rsidRPr="00FD3F3D" w:rsidRDefault="002843D7" w:rsidP="00C067AE">
            <w:pPr>
              <w:spacing w:after="120"/>
              <w:jc w:val="center"/>
              <w:rPr>
                <w:rFonts w:ascii="Traditional Arabic" w:hAnsi="Traditional Arabic" w:cs="Traditional Arabic"/>
                <w:sz w:val="34"/>
                <w:szCs w:val="34"/>
                <w:rtl/>
              </w:rPr>
            </w:pPr>
            <w:r w:rsidRPr="00FD3F3D">
              <w:rPr>
                <w:rFonts w:ascii="Traditional Arabic" w:hAnsi="Traditional Arabic" w:cs="Traditional Arabic"/>
                <w:sz w:val="34"/>
                <w:szCs w:val="34"/>
                <w:rtl/>
              </w:rPr>
              <w:t>1</w:t>
            </w:r>
          </w:p>
        </w:tc>
        <w:tc>
          <w:tcPr>
            <w:tcW w:w="6237" w:type="dxa"/>
          </w:tcPr>
          <w:p w14:paraId="7C885873" w14:textId="77777777" w:rsidR="002843D7" w:rsidRPr="00FD3F3D" w:rsidRDefault="002843D7" w:rsidP="00C067AE">
            <w:pPr>
              <w:rPr>
                <w:rFonts w:ascii="Traditional Arabic" w:hAnsi="Traditional Arabic" w:cs="Traditional Arabic"/>
                <w:sz w:val="30"/>
                <w:szCs w:val="30"/>
                <w:rtl/>
              </w:rPr>
            </w:pPr>
            <w:r w:rsidRPr="00053C9C">
              <w:rPr>
                <w:rFonts w:ascii="Traditional Arabic" w:hAnsi="Traditional Arabic" w:cs="Traditional Arabic" w:hint="eastAsia"/>
                <w:sz w:val="30"/>
                <w:szCs w:val="30"/>
                <w:rtl/>
              </w:rPr>
              <w:t>النموذج</w:t>
            </w:r>
            <w:r w:rsidRPr="00053C9C">
              <w:rPr>
                <w:rFonts w:ascii="Traditional Arabic" w:hAnsi="Traditional Arabic" w:cs="Traditional Arabic"/>
                <w:sz w:val="30"/>
                <w:szCs w:val="30"/>
                <w:rtl/>
              </w:rPr>
              <w:t xml:space="preserve"> </w:t>
            </w:r>
            <w:r w:rsidRPr="00053C9C">
              <w:rPr>
                <w:rFonts w:ascii="Traditional Arabic" w:hAnsi="Traditional Arabic" w:cs="Traditional Arabic" w:hint="eastAsia"/>
                <w:sz w:val="30"/>
                <w:szCs w:val="30"/>
                <w:rtl/>
              </w:rPr>
              <w:t>العام</w:t>
            </w:r>
            <w:r w:rsidRPr="00053C9C">
              <w:rPr>
                <w:rFonts w:ascii="Traditional Arabic" w:hAnsi="Traditional Arabic" w:cs="Traditional Arabic"/>
                <w:sz w:val="30"/>
                <w:szCs w:val="30"/>
                <w:rtl/>
              </w:rPr>
              <w:t xml:space="preserve"> </w:t>
            </w:r>
            <w:r w:rsidRPr="00053C9C">
              <w:rPr>
                <w:rFonts w:ascii="Traditional Arabic" w:hAnsi="Traditional Arabic" w:cs="Traditional Arabic" w:hint="eastAsia"/>
                <w:sz w:val="30"/>
                <w:szCs w:val="30"/>
                <w:rtl/>
              </w:rPr>
              <w:t>لدورة</w:t>
            </w:r>
            <w:r w:rsidRPr="00053C9C">
              <w:rPr>
                <w:rFonts w:ascii="Traditional Arabic" w:hAnsi="Traditional Arabic" w:cs="Traditional Arabic"/>
                <w:sz w:val="30"/>
                <w:szCs w:val="30"/>
                <w:rtl/>
              </w:rPr>
              <w:t xml:space="preserve"> </w:t>
            </w:r>
            <w:r w:rsidRPr="00053C9C">
              <w:rPr>
                <w:rFonts w:ascii="Traditional Arabic" w:hAnsi="Traditional Arabic" w:cs="Traditional Arabic" w:hint="eastAsia"/>
                <w:sz w:val="30"/>
                <w:szCs w:val="30"/>
                <w:rtl/>
              </w:rPr>
              <w:t>سلسلة</w:t>
            </w:r>
            <w:r w:rsidRPr="00053C9C">
              <w:rPr>
                <w:rFonts w:ascii="Traditional Arabic" w:hAnsi="Traditional Arabic" w:cs="Traditional Arabic"/>
                <w:sz w:val="30"/>
                <w:szCs w:val="30"/>
                <w:rtl/>
              </w:rPr>
              <w:t xml:space="preserve"> </w:t>
            </w:r>
            <w:r w:rsidRPr="00053C9C">
              <w:rPr>
                <w:rFonts w:ascii="Traditional Arabic" w:hAnsi="Traditional Arabic" w:cs="Traditional Arabic" w:hint="eastAsia"/>
                <w:sz w:val="30"/>
                <w:szCs w:val="30"/>
                <w:rtl/>
              </w:rPr>
              <w:t>التوريد</w:t>
            </w:r>
            <w:r w:rsidRPr="00053C9C">
              <w:rPr>
                <w:rFonts w:ascii="Traditional Arabic" w:hAnsi="Traditional Arabic" w:cs="Traditional Arabic"/>
                <w:sz w:val="30"/>
                <w:szCs w:val="30"/>
                <w:rtl/>
              </w:rPr>
              <w:t xml:space="preserve">  </w:t>
            </w:r>
          </w:p>
        </w:tc>
        <w:tc>
          <w:tcPr>
            <w:tcW w:w="1384" w:type="dxa"/>
          </w:tcPr>
          <w:p w14:paraId="15B631CF" w14:textId="3A53479F" w:rsidR="002843D7" w:rsidRPr="00FD3F3D" w:rsidRDefault="00E82650" w:rsidP="00C067AE">
            <w:pPr>
              <w:jc w:val="center"/>
              <w:rPr>
                <w:rFonts w:ascii="Traditional Arabic" w:hAnsi="Traditional Arabic" w:cs="Traditional Arabic"/>
                <w:sz w:val="34"/>
                <w:szCs w:val="34"/>
                <w:rtl/>
              </w:rPr>
            </w:pPr>
            <w:r>
              <w:rPr>
                <w:rFonts w:ascii="Traditional Arabic" w:hAnsi="Traditional Arabic" w:cs="Traditional Arabic" w:hint="cs"/>
                <w:sz w:val="34"/>
                <w:szCs w:val="34"/>
                <w:rtl/>
              </w:rPr>
              <w:t>12</w:t>
            </w:r>
          </w:p>
        </w:tc>
      </w:tr>
      <w:tr w:rsidR="002843D7" w:rsidRPr="00FD3F3D" w14:paraId="2E7C82D4" w14:textId="77777777" w:rsidTr="00C067AE">
        <w:tc>
          <w:tcPr>
            <w:tcW w:w="1098" w:type="dxa"/>
            <w:vAlign w:val="center"/>
          </w:tcPr>
          <w:p w14:paraId="17946CDD" w14:textId="77777777" w:rsidR="002843D7" w:rsidRPr="00FD3F3D" w:rsidRDefault="002843D7" w:rsidP="00C067AE">
            <w:pPr>
              <w:spacing w:after="120"/>
              <w:jc w:val="center"/>
              <w:rPr>
                <w:rFonts w:ascii="Traditional Arabic" w:hAnsi="Traditional Arabic" w:cs="Traditional Arabic"/>
                <w:sz w:val="34"/>
                <w:szCs w:val="34"/>
                <w:rtl/>
              </w:rPr>
            </w:pPr>
            <w:r w:rsidRPr="00FD3F3D">
              <w:rPr>
                <w:rFonts w:ascii="Traditional Arabic" w:hAnsi="Traditional Arabic" w:cs="Traditional Arabic"/>
                <w:sz w:val="34"/>
                <w:szCs w:val="34"/>
                <w:rtl/>
              </w:rPr>
              <w:t>2</w:t>
            </w:r>
          </w:p>
        </w:tc>
        <w:tc>
          <w:tcPr>
            <w:tcW w:w="6237" w:type="dxa"/>
          </w:tcPr>
          <w:p w14:paraId="34211568" w14:textId="77777777" w:rsidR="002843D7" w:rsidRPr="00FD3F3D" w:rsidRDefault="002843D7" w:rsidP="00C067AE">
            <w:pPr>
              <w:rPr>
                <w:rFonts w:ascii="Traditional Arabic" w:hAnsi="Traditional Arabic" w:cs="Traditional Arabic"/>
                <w:sz w:val="30"/>
                <w:szCs w:val="30"/>
                <w:rtl/>
              </w:rPr>
            </w:pPr>
            <w:r w:rsidRPr="00250399">
              <w:rPr>
                <w:rFonts w:ascii="Traditional Arabic" w:hAnsi="Traditional Arabic" w:cs="Traditional Arabic" w:hint="eastAsia"/>
                <w:sz w:val="28"/>
                <w:szCs w:val="28"/>
                <w:rtl/>
              </w:rPr>
              <w:t>يوضح</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توزيع</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أفراد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العينة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حسب</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متغير</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النوع</w:t>
            </w:r>
          </w:p>
        </w:tc>
        <w:tc>
          <w:tcPr>
            <w:tcW w:w="1384" w:type="dxa"/>
          </w:tcPr>
          <w:p w14:paraId="743EF651" w14:textId="46841186" w:rsidR="002843D7" w:rsidRPr="00FD3F3D" w:rsidRDefault="00E82650" w:rsidP="00C067AE">
            <w:pPr>
              <w:jc w:val="center"/>
              <w:rPr>
                <w:rFonts w:ascii="Traditional Arabic" w:hAnsi="Traditional Arabic" w:cs="Traditional Arabic"/>
                <w:sz w:val="34"/>
                <w:szCs w:val="34"/>
                <w:rtl/>
              </w:rPr>
            </w:pPr>
            <w:r>
              <w:rPr>
                <w:rFonts w:ascii="Traditional Arabic" w:hAnsi="Traditional Arabic" w:cs="Traditional Arabic" w:hint="cs"/>
                <w:sz w:val="30"/>
                <w:szCs w:val="30"/>
                <w:rtl/>
              </w:rPr>
              <w:t>48</w:t>
            </w:r>
          </w:p>
        </w:tc>
      </w:tr>
      <w:tr w:rsidR="002843D7" w:rsidRPr="00FD3F3D" w14:paraId="36216FFE" w14:textId="77777777" w:rsidTr="00C067AE">
        <w:tc>
          <w:tcPr>
            <w:tcW w:w="1098" w:type="dxa"/>
            <w:vAlign w:val="center"/>
          </w:tcPr>
          <w:p w14:paraId="79B3CD2A" w14:textId="77777777" w:rsidR="002843D7" w:rsidRPr="00FD3F3D" w:rsidRDefault="002843D7" w:rsidP="00C067AE">
            <w:pPr>
              <w:spacing w:after="120"/>
              <w:jc w:val="center"/>
              <w:rPr>
                <w:rFonts w:ascii="Traditional Arabic" w:hAnsi="Traditional Arabic" w:cs="Traditional Arabic"/>
                <w:sz w:val="34"/>
                <w:szCs w:val="34"/>
                <w:rtl/>
              </w:rPr>
            </w:pPr>
            <w:r w:rsidRPr="00FD3F3D">
              <w:rPr>
                <w:rFonts w:ascii="Traditional Arabic" w:hAnsi="Traditional Arabic" w:cs="Traditional Arabic"/>
                <w:sz w:val="34"/>
                <w:szCs w:val="34"/>
                <w:rtl/>
              </w:rPr>
              <w:t>3</w:t>
            </w:r>
          </w:p>
        </w:tc>
        <w:tc>
          <w:tcPr>
            <w:tcW w:w="6237" w:type="dxa"/>
          </w:tcPr>
          <w:p w14:paraId="01D2AF69" w14:textId="77777777" w:rsidR="002843D7" w:rsidRPr="00FD3F3D" w:rsidRDefault="002843D7" w:rsidP="00C067AE">
            <w:pPr>
              <w:rPr>
                <w:rFonts w:ascii="Traditional Arabic" w:hAnsi="Traditional Arabic" w:cs="Traditional Arabic"/>
                <w:sz w:val="30"/>
                <w:szCs w:val="30"/>
                <w:rtl/>
              </w:rPr>
            </w:pPr>
            <w:r w:rsidRPr="00250399">
              <w:rPr>
                <w:rFonts w:ascii="Traditional Arabic" w:hAnsi="Traditional Arabic" w:cs="Traditional Arabic" w:hint="eastAsia"/>
                <w:sz w:val="28"/>
                <w:szCs w:val="28"/>
                <w:rtl/>
              </w:rPr>
              <w:t>يوضح</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توزيع</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أفراد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العينة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حسب</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متغير</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المؤهل</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العلمي</w:t>
            </w:r>
          </w:p>
        </w:tc>
        <w:tc>
          <w:tcPr>
            <w:tcW w:w="1384" w:type="dxa"/>
          </w:tcPr>
          <w:p w14:paraId="0A9FF908" w14:textId="4CDFE4ED" w:rsidR="002843D7" w:rsidRPr="00FD3F3D" w:rsidRDefault="00E82650" w:rsidP="00C067AE">
            <w:pPr>
              <w:jc w:val="center"/>
              <w:rPr>
                <w:rFonts w:ascii="Traditional Arabic" w:hAnsi="Traditional Arabic" w:cs="Traditional Arabic"/>
                <w:sz w:val="34"/>
                <w:szCs w:val="34"/>
                <w:rtl/>
              </w:rPr>
            </w:pPr>
            <w:r>
              <w:rPr>
                <w:rFonts w:ascii="Traditional Arabic" w:hAnsi="Traditional Arabic" w:cs="Traditional Arabic" w:hint="cs"/>
                <w:sz w:val="30"/>
                <w:szCs w:val="30"/>
                <w:rtl/>
              </w:rPr>
              <w:t>49</w:t>
            </w:r>
          </w:p>
        </w:tc>
      </w:tr>
      <w:tr w:rsidR="002843D7" w:rsidRPr="00FD3F3D" w14:paraId="241BEEB2" w14:textId="77777777" w:rsidTr="00C067AE">
        <w:tc>
          <w:tcPr>
            <w:tcW w:w="1098" w:type="dxa"/>
            <w:vAlign w:val="center"/>
          </w:tcPr>
          <w:p w14:paraId="3BD223B4" w14:textId="77777777" w:rsidR="002843D7" w:rsidRPr="00FD3F3D" w:rsidRDefault="002843D7" w:rsidP="00C067AE">
            <w:pPr>
              <w:spacing w:after="120"/>
              <w:jc w:val="center"/>
              <w:rPr>
                <w:rFonts w:ascii="Traditional Arabic" w:hAnsi="Traditional Arabic" w:cs="Traditional Arabic"/>
                <w:sz w:val="34"/>
                <w:szCs w:val="34"/>
                <w:rtl/>
              </w:rPr>
            </w:pPr>
            <w:r w:rsidRPr="00FD3F3D">
              <w:rPr>
                <w:rFonts w:ascii="Traditional Arabic" w:hAnsi="Traditional Arabic" w:cs="Traditional Arabic" w:hint="cs"/>
                <w:sz w:val="34"/>
                <w:szCs w:val="34"/>
                <w:rtl/>
              </w:rPr>
              <w:t>4</w:t>
            </w:r>
          </w:p>
        </w:tc>
        <w:tc>
          <w:tcPr>
            <w:tcW w:w="6237" w:type="dxa"/>
          </w:tcPr>
          <w:p w14:paraId="07B0830A" w14:textId="77777777" w:rsidR="002843D7" w:rsidRPr="00FD3F3D" w:rsidRDefault="002843D7" w:rsidP="00C067AE">
            <w:pPr>
              <w:rPr>
                <w:rFonts w:ascii="Traditional Arabic" w:hAnsi="Traditional Arabic" w:cs="Traditional Arabic"/>
                <w:sz w:val="30"/>
                <w:szCs w:val="30"/>
              </w:rPr>
            </w:pPr>
            <w:r w:rsidRPr="00250399">
              <w:rPr>
                <w:rFonts w:ascii="Traditional Arabic" w:hAnsi="Traditional Arabic" w:cs="Traditional Arabic" w:hint="eastAsia"/>
                <w:sz w:val="28"/>
                <w:szCs w:val="28"/>
                <w:rtl/>
              </w:rPr>
              <w:t>يوضح</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توزيع</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أفراد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العينة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حسب</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متغير</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عدد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سنوات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الخبرة</w:t>
            </w:r>
          </w:p>
        </w:tc>
        <w:tc>
          <w:tcPr>
            <w:tcW w:w="1384" w:type="dxa"/>
          </w:tcPr>
          <w:p w14:paraId="199FD786" w14:textId="2C406BA9" w:rsidR="002843D7" w:rsidRPr="00FD3F3D" w:rsidRDefault="00E82650" w:rsidP="00C067AE">
            <w:pPr>
              <w:jc w:val="center"/>
              <w:rPr>
                <w:rFonts w:ascii="Traditional Arabic" w:hAnsi="Traditional Arabic" w:cs="Traditional Arabic"/>
                <w:sz w:val="34"/>
                <w:szCs w:val="34"/>
                <w:rtl/>
              </w:rPr>
            </w:pPr>
            <w:r>
              <w:rPr>
                <w:rFonts w:ascii="Traditional Arabic" w:hAnsi="Traditional Arabic" w:cs="Traditional Arabic" w:hint="cs"/>
                <w:sz w:val="30"/>
                <w:szCs w:val="30"/>
                <w:rtl/>
              </w:rPr>
              <w:t>50</w:t>
            </w:r>
          </w:p>
        </w:tc>
      </w:tr>
      <w:tr w:rsidR="002843D7" w:rsidRPr="00FD3F3D" w14:paraId="093F692F" w14:textId="77777777" w:rsidTr="00C067AE">
        <w:tc>
          <w:tcPr>
            <w:tcW w:w="1098" w:type="dxa"/>
            <w:vAlign w:val="center"/>
          </w:tcPr>
          <w:p w14:paraId="5EA0F349" w14:textId="77777777" w:rsidR="002843D7" w:rsidRPr="00FD3F3D" w:rsidRDefault="002843D7" w:rsidP="00C067AE">
            <w:pPr>
              <w:spacing w:after="120"/>
              <w:jc w:val="center"/>
              <w:rPr>
                <w:rFonts w:ascii="Traditional Arabic" w:hAnsi="Traditional Arabic" w:cs="Traditional Arabic"/>
                <w:sz w:val="34"/>
                <w:szCs w:val="34"/>
                <w:rtl/>
              </w:rPr>
            </w:pPr>
            <w:r w:rsidRPr="00FD3F3D">
              <w:rPr>
                <w:rFonts w:ascii="Traditional Arabic" w:hAnsi="Traditional Arabic" w:cs="Traditional Arabic" w:hint="cs"/>
                <w:sz w:val="34"/>
                <w:szCs w:val="34"/>
                <w:rtl/>
              </w:rPr>
              <w:t>5</w:t>
            </w:r>
          </w:p>
        </w:tc>
        <w:tc>
          <w:tcPr>
            <w:tcW w:w="6237" w:type="dxa"/>
          </w:tcPr>
          <w:p w14:paraId="5FA22271" w14:textId="77777777" w:rsidR="002843D7" w:rsidRPr="00FD3F3D" w:rsidRDefault="002843D7" w:rsidP="00C067AE">
            <w:pPr>
              <w:rPr>
                <w:rFonts w:ascii="Traditional Arabic" w:hAnsi="Traditional Arabic" w:cs="Traditional Arabic"/>
                <w:sz w:val="30"/>
                <w:szCs w:val="30"/>
              </w:rPr>
            </w:pPr>
            <w:r w:rsidRPr="00250399">
              <w:rPr>
                <w:rFonts w:ascii="Traditional Arabic" w:hAnsi="Traditional Arabic" w:cs="Traditional Arabic" w:hint="eastAsia"/>
                <w:sz w:val="28"/>
                <w:szCs w:val="28"/>
                <w:rtl/>
              </w:rPr>
              <w:t>يوضح</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توزيع</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أفراد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العينة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حسب</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متغير</w:t>
            </w:r>
            <w:r w:rsidRPr="00250399">
              <w:rPr>
                <w:rFonts w:ascii="Traditional Arabic" w:hAnsi="Traditional Arabic" w:cs="Traditional Arabic"/>
                <w:sz w:val="28"/>
                <w:szCs w:val="28"/>
                <w:rtl/>
              </w:rPr>
              <w:t xml:space="preserve"> </w:t>
            </w:r>
            <w:r>
              <w:rPr>
                <w:rFonts w:ascii="Traditional Arabic" w:hAnsi="Traditional Arabic" w:cs="Traditional Arabic" w:hint="cs"/>
                <w:sz w:val="28"/>
                <w:szCs w:val="28"/>
                <w:rtl/>
              </w:rPr>
              <w:t>المسمى الوظيفي</w:t>
            </w:r>
          </w:p>
        </w:tc>
        <w:tc>
          <w:tcPr>
            <w:tcW w:w="1384" w:type="dxa"/>
          </w:tcPr>
          <w:p w14:paraId="6A102A9B" w14:textId="530B4FE8" w:rsidR="002843D7" w:rsidRPr="00FD3F3D" w:rsidRDefault="00E82650" w:rsidP="00C067AE">
            <w:pPr>
              <w:jc w:val="center"/>
              <w:rPr>
                <w:rFonts w:ascii="Traditional Arabic" w:hAnsi="Traditional Arabic" w:cs="Traditional Arabic"/>
                <w:sz w:val="34"/>
                <w:szCs w:val="34"/>
                <w:rtl/>
              </w:rPr>
            </w:pPr>
            <w:r>
              <w:rPr>
                <w:rFonts w:ascii="Traditional Arabic" w:hAnsi="Traditional Arabic" w:cs="Traditional Arabic" w:hint="cs"/>
                <w:sz w:val="30"/>
                <w:szCs w:val="30"/>
                <w:rtl/>
              </w:rPr>
              <w:t>51</w:t>
            </w:r>
          </w:p>
        </w:tc>
      </w:tr>
    </w:tbl>
    <w:p w14:paraId="49604EF0" w14:textId="77777777" w:rsidR="002843D7" w:rsidRPr="00FD3F3D" w:rsidRDefault="002843D7" w:rsidP="002843D7">
      <w:pPr>
        <w:spacing w:after="120" w:line="276" w:lineRule="auto"/>
        <w:jc w:val="center"/>
        <w:rPr>
          <w:rStyle w:val="Heading6Char"/>
          <w:rFonts w:ascii="Traditional Arabic" w:hAnsi="Traditional Arabic" w:cs="Traditional Arabic"/>
          <w:sz w:val="48"/>
          <w:szCs w:val="48"/>
          <w:rtl/>
        </w:rPr>
      </w:pPr>
    </w:p>
    <w:p w14:paraId="0EC12DD9"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24089D73"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798D006B"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3155F931"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4A458B11" w14:textId="74054C9F" w:rsidR="002843D7" w:rsidRDefault="002843D7" w:rsidP="002843D7">
      <w:pPr>
        <w:spacing w:after="120" w:line="276" w:lineRule="auto"/>
        <w:jc w:val="center"/>
        <w:rPr>
          <w:rStyle w:val="Heading6Char"/>
          <w:rFonts w:ascii="Traditional Arabic" w:hAnsi="Traditional Arabic" w:cs="Traditional Arabic"/>
          <w:sz w:val="48"/>
          <w:szCs w:val="48"/>
          <w:rtl/>
        </w:rPr>
      </w:pPr>
    </w:p>
    <w:p w14:paraId="0A596BB2" w14:textId="77777777" w:rsidR="00E82650" w:rsidRDefault="00E82650" w:rsidP="002843D7">
      <w:pPr>
        <w:spacing w:after="120" w:line="276" w:lineRule="auto"/>
        <w:jc w:val="center"/>
        <w:rPr>
          <w:rStyle w:val="Heading6Char"/>
          <w:rFonts w:ascii="Traditional Arabic" w:hAnsi="Traditional Arabic" w:cs="Traditional Arabic"/>
          <w:sz w:val="48"/>
          <w:szCs w:val="48"/>
          <w:rtl/>
        </w:rPr>
      </w:pPr>
    </w:p>
    <w:p w14:paraId="42F9DAA0" w14:textId="77777777" w:rsidR="00C067AE" w:rsidRPr="000A4556" w:rsidRDefault="00C067AE" w:rsidP="00C067AE">
      <w:pPr>
        <w:jc w:val="center"/>
        <w:rPr>
          <w:rFonts w:ascii="Traditional Arabic" w:hAnsi="Traditional Arabic" w:cs="Traditional Arabic"/>
          <w:b/>
          <w:bCs/>
          <w:sz w:val="36"/>
          <w:szCs w:val="36"/>
          <w:rtl/>
        </w:rPr>
      </w:pPr>
      <w:r w:rsidRPr="000A4556">
        <w:rPr>
          <w:rFonts w:ascii="Traditional Arabic" w:hAnsi="Traditional Arabic" w:cs="Traditional Arabic" w:hint="cs"/>
          <w:b/>
          <w:bCs/>
          <w:sz w:val="36"/>
          <w:szCs w:val="36"/>
          <w:rtl/>
        </w:rPr>
        <w:lastRenderedPageBreak/>
        <w:t xml:space="preserve">فهرس </w:t>
      </w:r>
      <w:r>
        <w:rPr>
          <w:rFonts w:ascii="Traditional Arabic" w:hAnsi="Traditional Arabic" w:cs="Traditional Arabic" w:hint="cs"/>
          <w:b/>
          <w:bCs/>
          <w:sz w:val="36"/>
          <w:szCs w:val="36"/>
          <w:rtl/>
        </w:rPr>
        <w:t>الملاحق</w:t>
      </w:r>
    </w:p>
    <w:p w14:paraId="68F4E2D7"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15AF3FE1"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7F32522F"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tbl>
      <w:tblPr>
        <w:tblStyle w:val="5"/>
        <w:tblpPr w:leftFromText="180" w:rightFromText="180" w:vertAnchor="page" w:horzAnchor="margin" w:tblpY="3226"/>
        <w:bidiVisual/>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98"/>
        <w:gridCol w:w="6237"/>
        <w:gridCol w:w="1384"/>
      </w:tblGrid>
      <w:tr w:rsidR="002843D7" w:rsidRPr="00FD3F3D" w14:paraId="0DD14B0D" w14:textId="77777777" w:rsidTr="00135F3F">
        <w:tc>
          <w:tcPr>
            <w:tcW w:w="1098" w:type="dxa"/>
            <w:shd w:val="clear" w:color="auto" w:fill="F2F2F2" w:themeFill="background1" w:themeFillShade="F2"/>
            <w:vAlign w:val="center"/>
          </w:tcPr>
          <w:p w14:paraId="4887BECC" w14:textId="77777777" w:rsidR="002843D7" w:rsidRPr="00FD3F3D" w:rsidRDefault="002843D7" w:rsidP="00135F3F">
            <w:pPr>
              <w:jc w:val="center"/>
              <w:rPr>
                <w:rFonts w:ascii="Traditional Arabic" w:hAnsi="Traditional Arabic" w:cs="Traditional Arabic"/>
                <w:b/>
                <w:bCs/>
                <w:sz w:val="38"/>
                <w:szCs w:val="38"/>
                <w:rtl/>
              </w:rPr>
            </w:pPr>
            <w:r w:rsidRPr="00FD3F3D">
              <w:rPr>
                <w:rFonts w:ascii="Traditional Arabic" w:hAnsi="Traditional Arabic" w:cs="Traditional Arabic"/>
                <w:noProof/>
                <w:sz w:val="34"/>
                <w:szCs w:val="34"/>
                <w:rtl/>
              </w:rPr>
              <mc:AlternateContent>
                <mc:Choice Requires="wps">
                  <w:drawing>
                    <wp:anchor distT="0" distB="0" distL="114300" distR="114300" simplePos="0" relativeHeight="251660288" behindDoc="0" locked="0" layoutInCell="1" allowOverlap="1" wp14:anchorId="3C2CB713" wp14:editId="1ABC835F">
                      <wp:simplePos x="0" y="0"/>
                      <wp:positionH relativeFrom="column">
                        <wp:posOffset>2642870</wp:posOffset>
                      </wp:positionH>
                      <wp:positionV relativeFrom="paragraph">
                        <wp:posOffset>-454025</wp:posOffset>
                      </wp:positionV>
                      <wp:extent cx="209550" cy="285750"/>
                      <wp:effectExtent l="0" t="0" r="0" b="0"/>
                      <wp:wrapNone/>
                      <wp:docPr id="4" name="مربع نص 4"/>
                      <wp:cNvGraphicFramePr/>
                      <a:graphic xmlns:a="http://schemas.openxmlformats.org/drawingml/2006/main">
                        <a:graphicData uri="http://schemas.microsoft.com/office/word/2010/wordprocessingShape">
                          <wps:wsp>
                            <wps:cNvSpPr txBox="1"/>
                            <wps:spPr>
                              <a:xfrm>
                                <a:off x="0" y="0"/>
                                <a:ext cx="209550" cy="285750"/>
                              </a:xfrm>
                              <a:prstGeom prst="rect">
                                <a:avLst/>
                              </a:prstGeom>
                              <a:solidFill>
                                <a:sysClr val="window" lastClr="FFFFFF"/>
                              </a:solidFill>
                              <a:ln w="6350">
                                <a:noFill/>
                              </a:ln>
                              <a:effectLst/>
                            </wps:spPr>
                            <wps:txbx>
                              <w:txbxContent>
                                <w:p w14:paraId="54C8A3F9" w14:textId="77777777" w:rsidR="00EF156A" w:rsidRPr="00B74299" w:rsidRDefault="00EF156A" w:rsidP="002843D7">
                                  <w:pPr>
                                    <w:rPr>
                                      <w:color w:val="A6A6A6" w:themeColor="background1" w:themeShade="A6"/>
                                      <w:sz w:val="28"/>
                                      <w:szCs w:val="28"/>
                                    </w:rPr>
                                  </w:pPr>
                                  <w:r w:rsidRPr="00B74299">
                                    <w:rPr>
                                      <w:rFonts w:hint="cs"/>
                                      <w:color w:val="A6A6A6" w:themeColor="background1" w:themeShade="A6"/>
                                      <w:sz w:val="28"/>
                                      <w:szCs w:val="28"/>
                                      <w:rtl/>
                                    </w:rPr>
                                    <w:t>و</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2CB713" id="_x0000_s1031" type="#_x0000_t202" style="position:absolute;left:0;text-align:left;margin-left:208.1pt;margin-top:-35.75pt;width:16.5pt;height: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" fillcolor="window" stroked="f" strokeweight=".5pt">
                      <v:textbox>
                        <w:txbxContent>
                          <w:p w14:paraId="54C8A3F9" w14:textId="77777777" w:rsidR="00EF156A" w:rsidRPr="00B74299" w:rsidRDefault="00EF156A" w:rsidP="002843D7">
                            <w:pPr>
                              <w:rPr>
                                <w:color w:val="A6A6A6" w:themeColor="background1" w:themeShade="A6"/>
                                <w:sz w:val="28"/>
                                <w:szCs w:val="28"/>
                              </w:rPr>
                            </w:pPr>
                            <w:r w:rsidRPr="00B74299">
                              <w:rPr>
                                <w:rFonts w:hint="cs"/>
                                <w:color w:val="A6A6A6" w:themeColor="background1" w:themeShade="A6"/>
                                <w:sz w:val="28"/>
                                <w:szCs w:val="28"/>
                                <w:rtl/>
                              </w:rPr>
                              <w:t>و</w:t>
                            </w:r>
                          </w:p>
                        </w:txbxContent>
                      </v:textbox>
                    </v:shape>
                  </w:pict>
                </mc:Fallback>
              </mc:AlternateContent>
            </w:r>
            <w:r w:rsidRPr="00FD3F3D">
              <w:rPr>
                <w:rFonts w:ascii="Traditional Arabic" w:hAnsi="Traditional Arabic" w:cs="Traditional Arabic"/>
                <w:b/>
                <w:bCs/>
                <w:sz w:val="38"/>
                <w:szCs w:val="38"/>
                <w:rtl/>
              </w:rPr>
              <w:t xml:space="preserve">رقم </w:t>
            </w:r>
            <w:r>
              <w:rPr>
                <w:rFonts w:ascii="Traditional Arabic" w:hAnsi="Traditional Arabic" w:cs="Traditional Arabic" w:hint="cs"/>
                <w:b/>
                <w:bCs/>
                <w:sz w:val="38"/>
                <w:szCs w:val="38"/>
                <w:rtl/>
              </w:rPr>
              <w:t>الملحق</w:t>
            </w:r>
          </w:p>
        </w:tc>
        <w:tc>
          <w:tcPr>
            <w:tcW w:w="6237" w:type="dxa"/>
            <w:shd w:val="clear" w:color="auto" w:fill="F2F2F2" w:themeFill="background1" w:themeFillShade="F2"/>
            <w:vAlign w:val="center"/>
          </w:tcPr>
          <w:p w14:paraId="1AAF7D57" w14:textId="77777777" w:rsidR="002843D7" w:rsidRPr="00FD3F3D" w:rsidRDefault="002843D7" w:rsidP="00135F3F">
            <w:pPr>
              <w:jc w:val="center"/>
              <w:rPr>
                <w:rFonts w:ascii="Traditional Arabic" w:hAnsi="Traditional Arabic" w:cs="Traditional Arabic"/>
                <w:b/>
                <w:bCs/>
                <w:sz w:val="38"/>
                <w:szCs w:val="38"/>
                <w:rtl/>
              </w:rPr>
            </w:pPr>
            <w:r w:rsidRPr="00FD3F3D">
              <w:rPr>
                <w:rFonts w:ascii="Traditional Arabic" w:hAnsi="Traditional Arabic" w:cs="Traditional Arabic"/>
                <w:b/>
                <w:bCs/>
                <w:sz w:val="38"/>
                <w:szCs w:val="38"/>
                <w:rtl/>
              </w:rPr>
              <w:t xml:space="preserve">عنوان </w:t>
            </w:r>
            <w:r>
              <w:rPr>
                <w:rFonts w:ascii="Traditional Arabic" w:hAnsi="Traditional Arabic" w:cs="Traditional Arabic" w:hint="cs"/>
                <w:b/>
                <w:bCs/>
                <w:sz w:val="38"/>
                <w:szCs w:val="38"/>
                <w:rtl/>
              </w:rPr>
              <w:t>الملحق</w:t>
            </w:r>
          </w:p>
        </w:tc>
        <w:tc>
          <w:tcPr>
            <w:tcW w:w="1384" w:type="dxa"/>
            <w:shd w:val="clear" w:color="auto" w:fill="F2F2F2" w:themeFill="background1" w:themeFillShade="F2"/>
            <w:vAlign w:val="center"/>
          </w:tcPr>
          <w:p w14:paraId="5968354A" w14:textId="77777777" w:rsidR="002843D7" w:rsidRPr="00FD3F3D" w:rsidRDefault="002843D7" w:rsidP="00135F3F">
            <w:pPr>
              <w:jc w:val="center"/>
              <w:rPr>
                <w:rFonts w:ascii="Traditional Arabic" w:hAnsi="Traditional Arabic" w:cs="Traditional Arabic"/>
                <w:b/>
                <w:bCs/>
                <w:sz w:val="38"/>
                <w:szCs w:val="38"/>
                <w:rtl/>
              </w:rPr>
            </w:pPr>
            <w:r w:rsidRPr="00FD3F3D">
              <w:rPr>
                <w:rFonts w:ascii="Traditional Arabic" w:hAnsi="Traditional Arabic" w:cs="Traditional Arabic"/>
                <w:b/>
                <w:bCs/>
                <w:sz w:val="38"/>
                <w:szCs w:val="38"/>
                <w:rtl/>
              </w:rPr>
              <w:t>الصفحة</w:t>
            </w:r>
          </w:p>
        </w:tc>
      </w:tr>
      <w:tr w:rsidR="002843D7" w:rsidRPr="00FD3F3D" w14:paraId="3F1BB09B" w14:textId="77777777" w:rsidTr="00135F3F">
        <w:tc>
          <w:tcPr>
            <w:tcW w:w="1098" w:type="dxa"/>
            <w:vAlign w:val="center"/>
          </w:tcPr>
          <w:p w14:paraId="3138EC2B" w14:textId="77777777" w:rsidR="002843D7" w:rsidRPr="00FD3F3D" w:rsidRDefault="002843D7" w:rsidP="00135F3F">
            <w:pPr>
              <w:spacing w:after="120"/>
              <w:jc w:val="center"/>
              <w:rPr>
                <w:rFonts w:ascii="Traditional Arabic" w:hAnsi="Traditional Arabic" w:cs="Traditional Arabic"/>
                <w:sz w:val="34"/>
                <w:szCs w:val="34"/>
                <w:rtl/>
              </w:rPr>
            </w:pPr>
            <w:r w:rsidRPr="00FD3F3D">
              <w:rPr>
                <w:rFonts w:ascii="Traditional Arabic" w:hAnsi="Traditional Arabic" w:cs="Traditional Arabic"/>
                <w:sz w:val="34"/>
                <w:szCs w:val="34"/>
                <w:rtl/>
              </w:rPr>
              <w:t>1</w:t>
            </w:r>
          </w:p>
        </w:tc>
        <w:tc>
          <w:tcPr>
            <w:tcW w:w="6237" w:type="dxa"/>
          </w:tcPr>
          <w:p w14:paraId="6FC8FB2B" w14:textId="77777777" w:rsidR="002843D7" w:rsidRPr="00FD3F3D" w:rsidRDefault="002843D7" w:rsidP="00135F3F">
            <w:pPr>
              <w:rPr>
                <w:rFonts w:ascii="Traditional Arabic" w:hAnsi="Traditional Arabic" w:cs="Traditional Arabic"/>
                <w:sz w:val="30"/>
                <w:szCs w:val="30"/>
                <w:rtl/>
              </w:rPr>
            </w:pPr>
            <w:r>
              <w:rPr>
                <w:rFonts w:ascii="Traditional Arabic" w:hAnsi="Traditional Arabic" w:cs="Traditional Arabic" w:hint="cs"/>
                <w:sz w:val="30"/>
                <w:szCs w:val="30"/>
                <w:rtl/>
              </w:rPr>
              <w:t xml:space="preserve">الاستبانة في صورتها النهائية </w:t>
            </w:r>
          </w:p>
        </w:tc>
        <w:tc>
          <w:tcPr>
            <w:tcW w:w="1384" w:type="dxa"/>
          </w:tcPr>
          <w:p w14:paraId="0C58A0C1" w14:textId="6611C622" w:rsidR="002843D7" w:rsidRPr="00FD3F3D" w:rsidRDefault="00E82650" w:rsidP="00135F3F">
            <w:pPr>
              <w:jc w:val="center"/>
              <w:rPr>
                <w:rFonts w:ascii="Traditional Arabic" w:hAnsi="Traditional Arabic" w:cs="Traditional Arabic"/>
                <w:sz w:val="34"/>
                <w:szCs w:val="34"/>
                <w:rtl/>
              </w:rPr>
            </w:pPr>
            <w:r>
              <w:rPr>
                <w:rFonts w:ascii="Traditional Arabic" w:hAnsi="Traditional Arabic" w:cs="Traditional Arabic" w:hint="cs"/>
                <w:sz w:val="34"/>
                <w:szCs w:val="34"/>
                <w:rtl/>
              </w:rPr>
              <w:t>114</w:t>
            </w:r>
          </w:p>
        </w:tc>
      </w:tr>
      <w:tr w:rsidR="002843D7" w:rsidRPr="00FD3F3D" w14:paraId="08C9382E" w14:textId="77777777" w:rsidTr="00135F3F">
        <w:tc>
          <w:tcPr>
            <w:tcW w:w="1098" w:type="dxa"/>
            <w:vAlign w:val="center"/>
          </w:tcPr>
          <w:p w14:paraId="2452EF65" w14:textId="77777777" w:rsidR="002843D7" w:rsidRPr="00FD3F3D" w:rsidRDefault="002843D7" w:rsidP="00135F3F">
            <w:pPr>
              <w:spacing w:after="120"/>
              <w:jc w:val="center"/>
              <w:rPr>
                <w:rFonts w:ascii="Traditional Arabic" w:hAnsi="Traditional Arabic" w:cs="Traditional Arabic"/>
                <w:sz w:val="34"/>
                <w:szCs w:val="34"/>
                <w:rtl/>
              </w:rPr>
            </w:pPr>
            <w:r w:rsidRPr="00FD3F3D">
              <w:rPr>
                <w:rFonts w:ascii="Traditional Arabic" w:hAnsi="Traditional Arabic" w:cs="Traditional Arabic"/>
                <w:sz w:val="34"/>
                <w:szCs w:val="34"/>
                <w:rtl/>
              </w:rPr>
              <w:t>2</w:t>
            </w:r>
          </w:p>
        </w:tc>
        <w:tc>
          <w:tcPr>
            <w:tcW w:w="6237" w:type="dxa"/>
          </w:tcPr>
          <w:p w14:paraId="1CB6BB4D" w14:textId="77777777" w:rsidR="002843D7" w:rsidRPr="00FD3F3D" w:rsidRDefault="002843D7" w:rsidP="00135F3F">
            <w:pPr>
              <w:rPr>
                <w:rFonts w:ascii="Traditional Arabic" w:hAnsi="Traditional Arabic" w:cs="Traditional Arabic"/>
                <w:sz w:val="30"/>
                <w:szCs w:val="30"/>
                <w:rtl/>
              </w:rPr>
            </w:pPr>
            <w:r>
              <w:rPr>
                <w:rFonts w:ascii="Traditional Arabic" w:hAnsi="Traditional Arabic" w:cs="Traditional Arabic" w:hint="cs"/>
                <w:sz w:val="30"/>
                <w:szCs w:val="30"/>
                <w:rtl/>
              </w:rPr>
              <w:t>خطاب تسهيل مهمة الباحث</w:t>
            </w:r>
          </w:p>
        </w:tc>
        <w:tc>
          <w:tcPr>
            <w:tcW w:w="1384" w:type="dxa"/>
          </w:tcPr>
          <w:p w14:paraId="293C48FF" w14:textId="777EC479" w:rsidR="002843D7" w:rsidRPr="00FD3F3D" w:rsidRDefault="00756BB2" w:rsidP="00135F3F">
            <w:pPr>
              <w:jc w:val="center"/>
              <w:rPr>
                <w:rFonts w:ascii="Traditional Arabic" w:hAnsi="Traditional Arabic" w:cs="Traditional Arabic"/>
                <w:sz w:val="34"/>
                <w:szCs w:val="34"/>
                <w:rtl/>
              </w:rPr>
            </w:pPr>
            <w:r>
              <w:rPr>
                <w:rFonts w:ascii="Traditional Arabic" w:hAnsi="Traditional Arabic" w:cs="Traditional Arabic" w:hint="cs"/>
                <w:sz w:val="34"/>
                <w:szCs w:val="34"/>
                <w:rtl/>
              </w:rPr>
              <w:t>121</w:t>
            </w:r>
          </w:p>
        </w:tc>
      </w:tr>
    </w:tbl>
    <w:p w14:paraId="16704F1A"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6D97652B"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641122D2" w14:textId="77777777" w:rsidR="002843D7" w:rsidRDefault="002843D7" w:rsidP="002843D7">
      <w:pPr>
        <w:spacing w:after="120" w:line="276" w:lineRule="auto"/>
        <w:jc w:val="center"/>
        <w:rPr>
          <w:rStyle w:val="Heading6Char"/>
          <w:rFonts w:ascii="Traditional Arabic" w:hAnsi="Traditional Arabic" w:cs="Traditional Arabic"/>
          <w:sz w:val="48"/>
          <w:szCs w:val="48"/>
          <w:rtl/>
        </w:rPr>
        <w:sectPr w:rsidR="002843D7" w:rsidSect="00135F3F">
          <w:pgSz w:w="11906" w:h="16838"/>
          <w:pgMar w:top="1418" w:right="1985" w:bottom="1418" w:left="1418" w:header="709" w:footer="709" w:gutter="0"/>
          <w:pgNumType w:fmt="arabicAbjad" w:start="1"/>
          <w:cols w:space="708"/>
          <w:bidi/>
          <w:rtlGutter/>
          <w:docGrid w:linePitch="360"/>
        </w:sectPr>
      </w:pPr>
    </w:p>
    <w:p w14:paraId="0071CA67"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r w:rsidRPr="00062BDE">
        <w:rPr>
          <w:rFonts w:hint="cs"/>
          <w:noProof/>
          <w:color w:val="000000" w:themeColor="text1"/>
          <w:rtl/>
        </w:rPr>
        <w:lastRenderedPageBreak/>
        <mc:AlternateContent>
          <mc:Choice Requires="wps">
            <w:drawing>
              <wp:anchor distT="0" distB="0" distL="114300" distR="114300" simplePos="0" relativeHeight="251650048" behindDoc="1" locked="0" layoutInCell="1" allowOverlap="1" wp14:anchorId="10D8942E" wp14:editId="4D088470">
                <wp:simplePos x="0" y="0"/>
                <wp:positionH relativeFrom="margin">
                  <wp:align>center</wp:align>
                </wp:positionH>
                <wp:positionV relativeFrom="page">
                  <wp:align>center</wp:align>
                </wp:positionV>
                <wp:extent cx="6347460" cy="8314299"/>
                <wp:effectExtent l="0" t="0" r="0" b="0"/>
                <wp:wrapNone/>
                <wp:docPr id="22" name="مربع نص 22" descr="زخرفة"/>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7460" cy="8314299"/>
                        </a:xfrm>
                        <a:prstGeom prst="rect">
                          <a:avLst/>
                        </a:prstGeom>
                        <a:blipFill dpi="0" rotWithShape="1">
                          <a:blip r:embed="rId11"/>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4775CA" w14:textId="77777777" w:rsidR="00EF156A" w:rsidRDefault="00EF156A" w:rsidP="002843D7">
                            <w:pPr>
                              <w:pStyle w:val="a0"/>
                              <w:spacing w:before="240" w:line="240" w:lineRule="auto"/>
                              <w:jc w:val="left"/>
                              <w:rPr>
                                <w:rFonts w:ascii="Sakkal Majalla" w:hAnsi="Sakkal Majalla" w:cs="Sakkal Majalla"/>
                                <w:bCs/>
                                <w:sz w:val="142"/>
                                <w:szCs w:val="140"/>
                                <w:rt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D8942E" id="مربع نص 22" o:spid="_x0000_s1032" type="#_x0000_t202" alt="زخرفة" style="position:absolute;left:0;text-align:left;margin-left:0;margin-top:0;width:499.8pt;height:654.65pt;z-index:-251666432;visibility:visible;mso-wrap-style:square;mso-width-percent:0;mso-height-percent:0;mso-wrap-distance-left:9pt;mso-wrap-distance-top:0;mso-wrap-distance-right:9pt;mso-wrap-distance-bottom:0;mso-position-horizontal:center;mso-position-horizontal-relative:margin;mso-position-vertical:center;mso-position-vertical-relative:page;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" stroked="f">
                <v:fill r:id="rId12" o:title="زخرفة" recolor="t" rotate="t" type="frame"/>
                <v:textbox>
                  <w:txbxContent>
                    <w:p w14:paraId="304775CA" w14:textId="77777777" w:rsidR="00EF156A" w:rsidRDefault="00EF156A" w:rsidP="002843D7">
                      <w:pPr>
                        <w:pStyle w:val="a0"/>
                        <w:spacing w:before="240" w:line="240" w:lineRule="auto"/>
                        <w:jc w:val="left"/>
                        <w:rPr>
                          <w:rFonts w:ascii="Sakkal Majalla" w:hAnsi="Sakkal Majalla" w:cs="Sakkal Majalla"/>
                          <w:bCs/>
                          <w:sz w:val="142"/>
                          <w:szCs w:val="140"/>
                          <w:rtl/>
                        </w:rPr>
                      </w:pPr>
                    </w:p>
                  </w:txbxContent>
                </v:textbox>
                <w10:wrap anchorx="margin" anchory="page"/>
              </v:shape>
            </w:pict>
          </mc:Fallback>
        </mc:AlternateContent>
      </w:r>
    </w:p>
    <w:p w14:paraId="286E8B6A"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33E72B9D" w14:textId="77777777" w:rsidR="002843D7" w:rsidRPr="001D1004" w:rsidRDefault="002843D7" w:rsidP="002843D7">
      <w:pPr>
        <w:spacing w:after="120" w:line="240" w:lineRule="auto"/>
        <w:jc w:val="center"/>
        <w:rPr>
          <w:rStyle w:val="Heading6Char"/>
          <w:rFonts w:ascii="Traditional Arabic" w:hAnsi="Traditional Arabic" w:cs="Traditional Arabic"/>
          <w:sz w:val="36"/>
          <w:szCs w:val="36"/>
          <w:rtl/>
        </w:rPr>
      </w:pPr>
      <w:r w:rsidRPr="001D1004">
        <w:rPr>
          <w:rStyle w:val="Heading6Char"/>
          <w:rFonts w:ascii="Traditional Arabic" w:hAnsi="Traditional Arabic" w:cs="Traditional Arabic"/>
          <w:sz w:val="36"/>
          <w:szCs w:val="36"/>
          <w:rtl/>
        </w:rPr>
        <w:t>الفصل الأول</w:t>
      </w:r>
    </w:p>
    <w:p w14:paraId="4680FDAA" w14:textId="77777777" w:rsidR="002843D7" w:rsidRDefault="002843D7" w:rsidP="002843D7">
      <w:pPr>
        <w:spacing w:after="120" w:line="240" w:lineRule="auto"/>
        <w:jc w:val="center"/>
        <w:rPr>
          <w:rStyle w:val="Heading6Char"/>
          <w:rFonts w:ascii="Traditional Arabic" w:hAnsi="Traditional Arabic" w:cs="Traditional Arabic"/>
          <w:sz w:val="36"/>
          <w:szCs w:val="36"/>
          <w:rtl/>
        </w:rPr>
      </w:pPr>
      <w:r w:rsidRPr="001D1004">
        <w:rPr>
          <w:rStyle w:val="Heading6Char"/>
          <w:rFonts w:ascii="Traditional Arabic" w:hAnsi="Traditional Arabic" w:cs="Traditional Arabic"/>
          <w:sz w:val="36"/>
          <w:szCs w:val="36"/>
          <w:rtl/>
        </w:rPr>
        <w:t>الإطار العام لل</w:t>
      </w:r>
      <w:r w:rsidRPr="001D1004">
        <w:rPr>
          <w:rStyle w:val="Heading6Char"/>
          <w:rFonts w:ascii="Traditional Arabic" w:hAnsi="Traditional Arabic" w:cs="Traditional Arabic" w:hint="cs"/>
          <w:sz w:val="36"/>
          <w:szCs w:val="36"/>
          <w:rtl/>
        </w:rPr>
        <w:t>دراسة</w:t>
      </w:r>
    </w:p>
    <w:p w14:paraId="5D9039DC" w14:textId="77777777" w:rsidR="002843D7" w:rsidRDefault="002843D7" w:rsidP="002843D7">
      <w:pPr>
        <w:spacing w:after="120" w:line="240" w:lineRule="auto"/>
        <w:jc w:val="center"/>
        <w:rPr>
          <w:rStyle w:val="Heading6Char"/>
          <w:rFonts w:ascii="Traditional Arabic" w:hAnsi="Traditional Arabic" w:cs="Traditional Arabic"/>
          <w:sz w:val="36"/>
          <w:szCs w:val="36"/>
          <w:rtl/>
        </w:rPr>
      </w:pPr>
    </w:p>
    <w:p w14:paraId="0108A004" w14:textId="77777777" w:rsidR="002843D7" w:rsidRDefault="002843D7" w:rsidP="002843D7">
      <w:pPr>
        <w:pStyle w:val="ListParagraph"/>
        <w:numPr>
          <w:ilvl w:val="0"/>
          <w:numId w:val="26"/>
        </w:numPr>
        <w:spacing w:line="276" w:lineRule="auto"/>
        <w:ind w:hanging="297"/>
      </w:pPr>
      <w:r w:rsidRPr="00971158">
        <w:rPr>
          <w:rStyle w:val="Heading6Char"/>
          <w:rFonts w:ascii="Traditional Arabic" w:eastAsia="Calibri" w:hAnsi="Traditional Arabic" w:cs="Traditional Arabic"/>
          <w:rtl/>
        </w:rPr>
        <w:t>المقدمة</w:t>
      </w:r>
    </w:p>
    <w:p w14:paraId="42EF6CEE" w14:textId="77777777" w:rsidR="002843D7" w:rsidRDefault="002843D7" w:rsidP="002843D7">
      <w:pPr>
        <w:pStyle w:val="ListParagraph"/>
        <w:numPr>
          <w:ilvl w:val="0"/>
          <w:numId w:val="26"/>
        </w:numPr>
        <w:spacing w:line="276" w:lineRule="auto"/>
        <w:ind w:hanging="297"/>
      </w:pPr>
      <w:r w:rsidRPr="00971158">
        <w:rPr>
          <w:rFonts w:ascii="Traditional Arabic" w:hAnsi="Traditional Arabic" w:cs="Traditional Arabic" w:hint="cs"/>
          <w:b/>
          <w:bCs/>
          <w:sz w:val="32"/>
          <w:szCs w:val="32"/>
          <w:rtl/>
        </w:rPr>
        <w:t>مشكلة الدراسة وتساؤلاتها</w:t>
      </w:r>
    </w:p>
    <w:p w14:paraId="7632B822" w14:textId="77777777" w:rsidR="002843D7" w:rsidRDefault="002843D7" w:rsidP="002843D7">
      <w:pPr>
        <w:pStyle w:val="ListParagraph"/>
        <w:numPr>
          <w:ilvl w:val="0"/>
          <w:numId w:val="26"/>
        </w:numPr>
        <w:spacing w:line="276" w:lineRule="auto"/>
        <w:ind w:hanging="297"/>
      </w:pPr>
      <w:r w:rsidRPr="00971158">
        <w:rPr>
          <w:rFonts w:ascii="Traditional Arabic" w:hAnsi="Traditional Arabic" w:cs="Traditional Arabic" w:hint="cs"/>
          <w:b/>
          <w:bCs/>
          <w:sz w:val="32"/>
          <w:szCs w:val="32"/>
          <w:rtl/>
        </w:rPr>
        <w:t>أهمية الدراسة</w:t>
      </w:r>
    </w:p>
    <w:p w14:paraId="12CED535" w14:textId="77777777" w:rsidR="002843D7" w:rsidRDefault="002843D7" w:rsidP="002843D7">
      <w:pPr>
        <w:pStyle w:val="ListParagraph"/>
        <w:numPr>
          <w:ilvl w:val="0"/>
          <w:numId w:val="26"/>
        </w:numPr>
        <w:spacing w:line="276" w:lineRule="auto"/>
        <w:ind w:hanging="297"/>
      </w:pPr>
      <w:r w:rsidRPr="00971158">
        <w:rPr>
          <w:rFonts w:ascii="Traditional Arabic" w:hAnsi="Traditional Arabic" w:cs="Traditional Arabic" w:hint="cs"/>
          <w:b/>
          <w:bCs/>
          <w:sz w:val="32"/>
          <w:szCs w:val="32"/>
          <w:rtl/>
        </w:rPr>
        <w:t>أهداف الدراسة</w:t>
      </w:r>
    </w:p>
    <w:p w14:paraId="23D6189D" w14:textId="77777777" w:rsidR="002843D7" w:rsidRDefault="002843D7" w:rsidP="002843D7">
      <w:pPr>
        <w:pStyle w:val="ListParagraph"/>
        <w:numPr>
          <w:ilvl w:val="0"/>
          <w:numId w:val="26"/>
        </w:numPr>
        <w:spacing w:line="276" w:lineRule="auto"/>
        <w:ind w:hanging="297"/>
      </w:pPr>
      <w:r w:rsidRPr="00971158">
        <w:rPr>
          <w:rFonts w:ascii="Traditional Arabic" w:hAnsi="Traditional Arabic" w:cs="Traditional Arabic" w:hint="cs"/>
          <w:b/>
          <w:bCs/>
          <w:sz w:val="32"/>
          <w:szCs w:val="32"/>
          <w:rtl/>
        </w:rPr>
        <w:t>أنموذج الدراسة</w:t>
      </w:r>
    </w:p>
    <w:p w14:paraId="677B0803" w14:textId="77777777" w:rsidR="002843D7" w:rsidRDefault="002843D7" w:rsidP="002843D7">
      <w:pPr>
        <w:pStyle w:val="ListParagraph"/>
        <w:numPr>
          <w:ilvl w:val="0"/>
          <w:numId w:val="26"/>
        </w:numPr>
        <w:spacing w:line="276" w:lineRule="auto"/>
        <w:ind w:hanging="297"/>
      </w:pPr>
      <w:r w:rsidRPr="00971158">
        <w:rPr>
          <w:rFonts w:ascii="Traditional Arabic" w:hAnsi="Traditional Arabic" w:cs="Traditional Arabic" w:hint="cs"/>
          <w:b/>
          <w:bCs/>
          <w:sz w:val="32"/>
          <w:szCs w:val="32"/>
          <w:rtl/>
        </w:rPr>
        <w:t>فروض الدراسة</w:t>
      </w:r>
    </w:p>
    <w:p w14:paraId="75EF5824" w14:textId="77777777" w:rsidR="002843D7" w:rsidRPr="000D1E5A" w:rsidRDefault="002843D7" w:rsidP="002843D7">
      <w:pPr>
        <w:pStyle w:val="ListParagraph"/>
        <w:numPr>
          <w:ilvl w:val="0"/>
          <w:numId w:val="26"/>
        </w:numPr>
        <w:spacing w:line="276" w:lineRule="auto"/>
        <w:ind w:hanging="297"/>
      </w:pPr>
      <w:r w:rsidRPr="00971158">
        <w:rPr>
          <w:rFonts w:ascii="Traditional Arabic" w:hAnsi="Traditional Arabic" w:cs="Traditional Arabic" w:hint="cs"/>
          <w:b/>
          <w:bCs/>
          <w:sz w:val="32"/>
          <w:szCs w:val="32"/>
          <w:rtl/>
        </w:rPr>
        <w:t>التعريفات الإجرائية</w:t>
      </w:r>
    </w:p>
    <w:p w14:paraId="7A156359" w14:textId="77777777" w:rsidR="002843D7" w:rsidRDefault="002843D7" w:rsidP="002843D7">
      <w:pPr>
        <w:pStyle w:val="ListParagraph"/>
        <w:spacing w:line="276" w:lineRule="auto"/>
        <w:rPr>
          <w:rtl/>
        </w:rPr>
      </w:pPr>
    </w:p>
    <w:p w14:paraId="21913A5B" w14:textId="77777777" w:rsidR="002843D7" w:rsidRDefault="002843D7" w:rsidP="002843D7">
      <w:pPr>
        <w:pStyle w:val="ListParagraph"/>
        <w:spacing w:line="276" w:lineRule="auto"/>
        <w:rPr>
          <w:rtl/>
        </w:rPr>
      </w:pPr>
    </w:p>
    <w:p w14:paraId="5B78739F" w14:textId="77777777" w:rsidR="002843D7" w:rsidRDefault="002843D7" w:rsidP="002843D7">
      <w:pPr>
        <w:pStyle w:val="ListParagraph"/>
        <w:spacing w:line="276" w:lineRule="auto"/>
        <w:rPr>
          <w:rtl/>
        </w:rPr>
      </w:pPr>
    </w:p>
    <w:p w14:paraId="36F88E4D" w14:textId="77777777" w:rsidR="002843D7" w:rsidRDefault="002843D7" w:rsidP="002843D7">
      <w:pPr>
        <w:pStyle w:val="ListParagraph"/>
        <w:spacing w:line="276" w:lineRule="auto"/>
        <w:rPr>
          <w:rtl/>
        </w:rPr>
      </w:pPr>
    </w:p>
    <w:p w14:paraId="7877FD41" w14:textId="77777777" w:rsidR="002843D7" w:rsidRDefault="002843D7" w:rsidP="002843D7">
      <w:pPr>
        <w:pStyle w:val="ListParagraph"/>
        <w:spacing w:line="276" w:lineRule="auto"/>
        <w:rPr>
          <w:rtl/>
        </w:rPr>
      </w:pPr>
    </w:p>
    <w:p w14:paraId="2E3BAC49" w14:textId="77777777" w:rsidR="002843D7" w:rsidRDefault="002843D7" w:rsidP="002843D7">
      <w:pPr>
        <w:pStyle w:val="ListParagraph"/>
        <w:spacing w:line="276" w:lineRule="auto"/>
      </w:pPr>
    </w:p>
    <w:p w14:paraId="424D4828" w14:textId="77777777" w:rsidR="002843D7" w:rsidRPr="001D1004" w:rsidRDefault="002843D7" w:rsidP="002843D7">
      <w:pPr>
        <w:spacing w:after="120" w:line="240" w:lineRule="auto"/>
        <w:rPr>
          <w:rStyle w:val="Heading6Char"/>
          <w:rFonts w:ascii="Traditional Arabic" w:hAnsi="Traditional Arabic" w:cs="Traditional Arabic"/>
          <w:sz w:val="36"/>
          <w:szCs w:val="36"/>
          <w:rtl/>
        </w:rPr>
      </w:pPr>
    </w:p>
    <w:p w14:paraId="29D605FE"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12B0A47D"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1DA30044"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796B45EB" w14:textId="77777777" w:rsidR="00A767E3" w:rsidRDefault="00A767E3" w:rsidP="002843D7">
      <w:pPr>
        <w:spacing w:after="120" w:line="276" w:lineRule="auto"/>
        <w:jc w:val="center"/>
        <w:rPr>
          <w:rStyle w:val="Heading6Char"/>
          <w:rFonts w:ascii="Traditional Arabic" w:hAnsi="Traditional Arabic" w:cs="Traditional Arabic"/>
          <w:sz w:val="36"/>
          <w:szCs w:val="36"/>
          <w:rtl/>
        </w:rPr>
      </w:pPr>
    </w:p>
    <w:p w14:paraId="76AFEDEE" w14:textId="77777777" w:rsidR="002843D7" w:rsidRPr="00A45236" w:rsidRDefault="002843D7" w:rsidP="00EF156A">
      <w:pPr>
        <w:spacing w:after="0" w:line="240" w:lineRule="auto"/>
        <w:jc w:val="center"/>
        <w:rPr>
          <w:rStyle w:val="Heading6Char"/>
          <w:rFonts w:ascii="Traditional Arabic" w:hAnsi="Traditional Arabic" w:cs="Traditional Arabic"/>
          <w:sz w:val="28"/>
          <w:szCs w:val="28"/>
          <w:rtl/>
        </w:rPr>
      </w:pPr>
      <w:r w:rsidRPr="00A45236">
        <w:rPr>
          <w:rStyle w:val="Heading6Char"/>
          <w:rFonts w:ascii="Traditional Arabic" w:hAnsi="Traditional Arabic" w:cs="Traditional Arabic"/>
          <w:sz w:val="28"/>
          <w:szCs w:val="28"/>
          <w:rtl/>
        </w:rPr>
        <w:lastRenderedPageBreak/>
        <w:t>الفصل الأول</w:t>
      </w:r>
    </w:p>
    <w:p w14:paraId="5647AAF0" w14:textId="77777777" w:rsidR="002843D7" w:rsidRPr="00A45236" w:rsidRDefault="002843D7" w:rsidP="00EF156A">
      <w:pPr>
        <w:spacing w:after="0" w:line="240" w:lineRule="auto"/>
        <w:jc w:val="center"/>
        <w:rPr>
          <w:rStyle w:val="Heading6Char"/>
          <w:rFonts w:ascii="Traditional Arabic" w:hAnsi="Traditional Arabic" w:cs="Traditional Arabic"/>
          <w:sz w:val="28"/>
          <w:szCs w:val="28"/>
          <w:rtl/>
        </w:rPr>
      </w:pPr>
      <w:r w:rsidRPr="00A45236">
        <w:rPr>
          <w:rStyle w:val="Heading6Char"/>
          <w:rFonts w:ascii="Traditional Arabic" w:hAnsi="Traditional Arabic" w:cs="Traditional Arabic"/>
          <w:sz w:val="28"/>
          <w:szCs w:val="28"/>
          <w:rtl/>
        </w:rPr>
        <w:t>الإطار العام لل</w:t>
      </w:r>
      <w:r w:rsidRPr="00A45236">
        <w:rPr>
          <w:rStyle w:val="Heading6Char"/>
          <w:rFonts w:ascii="Traditional Arabic" w:hAnsi="Traditional Arabic" w:cs="Traditional Arabic" w:hint="cs"/>
          <w:sz w:val="28"/>
          <w:szCs w:val="28"/>
          <w:rtl/>
        </w:rPr>
        <w:t>دراسة</w:t>
      </w:r>
    </w:p>
    <w:p w14:paraId="16758D2F" w14:textId="77777777" w:rsidR="002843D7" w:rsidRDefault="002843D7" w:rsidP="00EF156A">
      <w:pPr>
        <w:spacing w:after="0" w:line="240" w:lineRule="auto"/>
        <w:jc w:val="both"/>
        <w:rPr>
          <w:rFonts w:ascii="Traditional Arabic" w:hAnsi="Traditional Arabic" w:cs="Traditional Arabic"/>
          <w:b/>
          <w:bCs/>
          <w:sz w:val="32"/>
          <w:szCs w:val="32"/>
          <w:rtl/>
        </w:rPr>
      </w:pPr>
      <w:r w:rsidRPr="00A45236">
        <w:rPr>
          <w:rStyle w:val="Heading6Char"/>
          <w:rFonts w:ascii="Traditional Arabic" w:hAnsi="Traditional Arabic" w:cs="Traditional Arabic"/>
          <w:sz w:val="28"/>
          <w:szCs w:val="28"/>
          <w:rtl/>
        </w:rPr>
        <w:t>المقدمة</w:t>
      </w:r>
      <w:r w:rsidRPr="00AD4881">
        <w:rPr>
          <w:rFonts w:ascii="Traditional Arabic" w:hAnsi="Traditional Arabic" w:cs="Traditional Arabic"/>
          <w:b/>
          <w:bCs/>
          <w:sz w:val="32"/>
          <w:szCs w:val="32"/>
          <w:rtl/>
        </w:rPr>
        <w:t>:</w:t>
      </w:r>
    </w:p>
    <w:p w14:paraId="36B60F4E" w14:textId="77777777" w:rsidR="002843D7" w:rsidRPr="00A45236" w:rsidRDefault="002843D7" w:rsidP="00EF156A">
      <w:pPr>
        <w:spacing w:after="0" w:line="240" w:lineRule="auto"/>
        <w:ind w:firstLine="340"/>
        <w:contextualSpacing/>
        <w:jc w:val="both"/>
        <w:rPr>
          <w:rFonts w:ascii="Traditional Arabic" w:hAnsi="Traditional Arabic" w:cs="Traditional Arabic"/>
          <w:sz w:val="24"/>
          <w:szCs w:val="24"/>
          <w:rtl/>
        </w:rPr>
      </w:pPr>
      <w:r w:rsidRPr="00A45236">
        <w:rPr>
          <w:rFonts w:ascii="Traditional Arabic" w:hAnsi="Traditional Arabic" w:cs="Traditional Arabic" w:hint="cs"/>
          <w:sz w:val="24"/>
          <w:szCs w:val="24"/>
          <w:rtl/>
        </w:rPr>
        <w:t>تتسم بيئة الأعمال في الوقت الراهن بدرجة عالية من التنافسية، وارتفاع مستوى توقعات العملاء وزيادة مطالبتهم بالحصول على المنتجات والخدمات المناسبة في الوقت والمكان المناسبين وبأقل تكلفة ممكنة، الأمر الذي انعكس على ادارك منظمات الأعمال لأهمية إدارة سلسلة التوريد؛ بطريقة تؤدي إلى زيادة قدرتها على المنافسة كشرط أساسي للبقاء في السوق.</w:t>
      </w:r>
    </w:p>
    <w:p w14:paraId="0175E4E7" w14:textId="77777777" w:rsidR="002843D7" w:rsidRPr="00A45236" w:rsidRDefault="002843D7" w:rsidP="00EF156A">
      <w:pPr>
        <w:spacing w:after="0" w:line="240" w:lineRule="auto"/>
        <w:ind w:firstLine="340"/>
        <w:contextualSpacing/>
        <w:jc w:val="both"/>
        <w:rPr>
          <w:rFonts w:ascii="Traditional Arabic" w:hAnsi="Traditional Arabic" w:cs="Traditional Arabic"/>
          <w:sz w:val="24"/>
          <w:szCs w:val="24"/>
          <w:rtl/>
        </w:rPr>
      </w:pPr>
      <w:r w:rsidRPr="00A45236">
        <w:rPr>
          <w:rFonts w:ascii="Traditional Arabic" w:hAnsi="Traditional Arabic" w:cs="Traditional Arabic" w:hint="cs"/>
          <w:sz w:val="24"/>
          <w:szCs w:val="24"/>
          <w:rtl/>
        </w:rPr>
        <w:t>ف</w:t>
      </w:r>
      <w:r w:rsidRPr="00A45236">
        <w:rPr>
          <w:rFonts w:ascii="Traditional Arabic" w:hAnsi="Traditional Arabic" w:cs="Traditional Arabic"/>
          <w:sz w:val="24"/>
          <w:szCs w:val="24"/>
          <w:rtl/>
        </w:rPr>
        <w:t>إدارة سلسلة التوريد من المفاهيم الاستراتيجية التي تتضمن اعتبارات</w:t>
      </w:r>
      <w:r w:rsidRPr="00A45236">
        <w:rPr>
          <w:rFonts w:ascii="Traditional Arabic" w:hAnsi="Traditional Arabic" w:cs="Traditional Arabic" w:hint="cs"/>
          <w:sz w:val="24"/>
          <w:szCs w:val="24"/>
          <w:rtl/>
        </w:rPr>
        <w:t xml:space="preserve"> </w:t>
      </w:r>
      <w:r w:rsidRPr="00A45236">
        <w:rPr>
          <w:rFonts w:ascii="Traditional Arabic" w:hAnsi="Traditional Arabic" w:cs="Traditional Arabic"/>
          <w:sz w:val="24"/>
          <w:szCs w:val="24"/>
          <w:rtl/>
        </w:rPr>
        <w:t xml:space="preserve"> طويلة الأمد وواسع</w:t>
      </w:r>
      <w:r w:rsidRPr="00A45236">
        <w:rPr>
          <w:rFonts w:ascii="Traditional Arabic" w:hAnsi="Traditional Arabic" w:cs="Traditional Arabic" w:hint="cs"/>
          <w:sz w:val="24"/>
          <w:szCs w:val="24"/>
          <w:rtl/>
        </w:rPr>
        <w:t>ة</w:t>
      </w:r>
      <w:r w:rsidRPr="00A45236">
        <w:rPr>
          <w:rFonts w:ascii="Traditional Arabic" w:hAnsi="Traditional Arabic" w:cs="Traditional Arabic"/>
          <w:sz w:val="24"/>
          <w:szCs w:val="24"/>
          <w:rtl/>
        </w:rPr>
        <w:t xml:space="preserve"> لمركز المنظمة في شبكة التوريد، فضلاً عن كونها شكلاً رقابياً للتدفق عبر سلسلة التوريد. وقد نشأ وازدهر هذا المفهوم عن طريق نظام الإنتاج في الوقت المحدد (</w:t>
      </w:r>
      <w:r w:rsidRPr="00A45236">
        <w:rPr>
          <w:rFonts w:ascii="Traditional Arabic" w:hAnsi="Traditional Arabic" w:cs="Traditional Arabic"/>
          <w:sz w:val="24"/>
          <w:szCs w:val="24"/>
        </w:rPr>
        <w:t>JIT</w:t>
      </w:r>
      <w:r w:rsidRPr="00A45236">
        <w:rPr>
          <w:rFonts w:ascii="Traditional Arabic" w:hAnsi="Traditional Arabic" w:cs="Traditional Arabic"/>
          <w:sz w:val="24"/>
          <w:szCs w:val="24"/>
          <w:rtl/>
        </w:rPr>
        <w:t xml:space="preserve">) والإمدادات </w:t>
      </w:r>
      <w:r w:rsidRPr="00A45236">
        <w:rPr>
          <w:rFonts w:ascii="Traditional Arabic" w:hAnsi="Traditional Arabic" w:cs="Traditional Arabic"/>
          <w:sz w:val="24"/>
          <w:szCs w:val="24"/>
        </w:rPr>
        <w:t>Logistic</w:t>
      </w:r>
      <w:r w:rsidRPr="00A45236">
        <w:rPr>
          <w:rFonts w:ascii="Traditional Arabic" w:hAnsi="Traditional Arabic" w:cs="Traditional Arabic"/>
          <w:sz w:val="24"/>
          <w:szCs w:val="24"/>
          <w:rtl/>
        </w:rPr>
        <w:t>، ويتكون هذا المفهوم من ثلاثة أجزاء هي التوريد (</w:t>
      </w:r>
      <w:r w:rsidRPr="00A45236">
        <w:rPr>
          <w:rFonts w:ascii="Traditional Arabic" w:hAnsi="Traditional Arabic" w:cs="Traditional Arabic"/>
          <w:sz w:val="24"/>
          <w:szCs w:val="24"/>
        </w:rPr>
        <w:t>Supply</w:t>
      </w:r>
      <w:r w:rsidRPr="00A45236">
        <w:rPr>
          <w:rFonts w:ascii="Traditional Arabic" w:hAnsi="Traditional Arabic" w:cs="Traditional Arabic"/>
          <w:sz w:val="24"/>
          <w:szCs w:val="24"/>
          <w:rtl/>
        </w:rPr>
        <w:t>)، و</w:t>
      </w:r>
      <w:r w:rsidRPr="00A45236">
        <w:rPr>
          <w:rFonts w:ascii="Traditional Arabic" w:hAnsi="Traditional Arabic" w:cs="Traditional Arabic" w:hint="cs"/>
          <w:sz w:val="24"/>
          <w:szCs w:val="24"/>
          <w:rtl/>
        </w:rPr>
        <w:t>يع</w:t>
      </w:r>
      <w:r w:rsidRPr="00A45236">
        <w:rPr>
          <w:rFonts w:ascii="Traditional Arabic" w:hAnsi="Traditional Arabic" w:cs="Traditional Arabic"/>
          <w:sz w:val="24"/>
          <w:szCs w:val="24"/>
          <w:rtl/>
        </w:rPr>
        <w:t xml:space="preserve">ني تجهيز مواد وسلع وخدمات </w:t>
      </w:r>
      <w:r w:rsidRPr="00A45236">
        <w:rPr>
          <w:rFonts w:ascii="Traditional Arabic" w:hAnsi="Traditional Arabic" w:cs="Traditional Arabic" w:hint="cs"/>
          <w:sz w:val="24"/>
          <w:szCs w:val="24"/>
          <w:rtl/>
        </w:rPr>
        <w:t xml:space="preserve">ومعرفة، </w:t>
      </w:r>
      <w:r w:rsidRPr="00A45236">
        <w:rPr>
          <w:rFonts w:ascii="Traditional Arabic" w:hAnsi="Traditional Arabic" w:cs="Traditional Arabic"/>
          <w:sz w:val="24"/>
          <w:szCs w:val="24"/>
          <w:rtl/>
        </w:rPr>
        <w:t xml:space="preserve">و (سلسلة </w:t>
      </w:r>
      <w:r w:rsidRPr="00A45236">
        <w:rPr>
          <w:rFonts w:ascii="Traditional Arabic" w:hAnsi="Traditional Arabic" w:cs="Traditional Arabic"/>
          <w:sz w:val="24"/>
          <w:szCs w:val="24"/>
        </w:rPr>
        <w:t>Chain</w:t>
      </w:r>
      <w:r w:rsidRPr="00A45236">
        <w:rPr>
          <w:rFonts w:ascii="Traditional Arabic" w:hAnsi="Traditional Arabic" w:cs="Traditional Arabic"/>
          <w:sz w:val="24"/>
          <w:szCs w:val="24"/>
          <w:rtl/>
        </w:rPr>
        <w:t>) وتعني الترابط بين الأجزاء الرئيسة، أما الإدارة</w:t>
      </w:r>
      <w:r w:rsidRPr="00A45236">
        <w:rPr>
          <w:rFonts w:ascii="Traditional Arabic" w:hAnsi="Traditional Arabic" w:cs="Traditional Arabic" w:hint="cs"/>
          <w:sz w:val="24"/>
          <w:szCs w:val="24"/>
          <w:rtl/>
        </w:rPr>
        <w:t xml:space="preserve"> (</w:t>
      </w:r>
      <w:r w:rsidRPr="00A45236">
        <w:rPr>
          <w:rFonts w:ascii="Traditional Arabic" w:hAnsi="Traditional Arabic" w:cs="Traditional Arabic" w:hint="cs"/>
          <w:sz w:val="24"/>
          <w:szCs w:val="24"/>
        </w:rPr>
        <w:t>Management</w:t>
      </w:r>
      <w:r w:rsidRPr="00A45236">
        <w:rPr>
          <w:rFonts w:ascii="Traditional Arabic" w:hAnsi="Traditional Arabic" w:cs="Traditional Arabic"/>
          <w:sz w:val="24"/>
          <w:szCs w:val="24"/>
          <w:rtl/>
        </w:rPr>
        <w:t>) فتعني الأنشطة الرئيس</w:t>
      </w:r>
      <w:r w:rsidRPr="00A45236">
        <w:rPr>
          <w:rFonts w:ascii="Traditional Arabic" w:hAnsi="Traditional Arabic" w:cs="Traditional Arabic" w:hint="cs"/>
          <w:sz w:val="24"/>
          <w:szCs w:val="24"/>
          <w:rtl/>
        </w:rPr>
        <w:t>ي</w:t>
      </w:r>
      <w:r w:rsidRPr="00A45236">
        <w:rPr>
          <w:rFonts w:ascii="Traditional Arabic" w:hAnsi="Traditional Arabic" w:cs="Traditional Arabic"/>
          <w:sz w:val="24"/>
          <w:szCs w:val="24"/>
          <w:rtl/>
        </w:rPr>
        <w:t>ة التخطيط والتنظيم، والتوجيه والرقابة، لذا فسلسلة التوريد هي تتابع وسلسلة من الموردين والمخازن</w:t>
      </w:r>
      <w:r w:rsidRPr="00A45236">
        <w:rPr>
          <w:rFonts w:ascii="Traditional Arabic" w:hAnsi="Traditional Arabic" w:cs="Traditional Arabic" w:hint="cs"/>
          <w:sz w:val="24"/>
          <w:szCs w:val="24"/>
          <w:rtl/>
        </w:rPr>
        <w:t xml:space="preserve"> </w:t>
      </w:r>
      <w:r w:rsidRPr="00A45236">
        <w:rPr>
          <w:rFonts w:ascii="Traditional Arabic" w:hAnsi="Traditional Arabic" w:cs="Traditional Arabic"/>
          <w:sz w:val="24"/>
          <w:szCs w:val="24"/>
          <w:rtl/>
        </w:rPr>
        <w:t xml:space="preserve">والعمليات والتوزيع </w:t>
      </w:r>
      <w:r w:rsidRPr="00A45236">
        <w:rPr>
          <w:rFonts w:ascii="Traditional Arabic" w:hAnsi="Traditional Arabic" w:cs="Traditional Arabic" w:hint="cs"/>
          <w:sz w:val="24"/>
          <w:szCs w:val="24"/>
          <w:rtl/>
        </w:rPr>
        <w:t>(حمزة،2017، ص801)</w:t>
      </w:r>
      <w:r w:rsidRPr="00A45236">
        <w:rPr>
          <w:rFonts w:ascii="Traditional Arabic" w:hAnsi="Traditional Arabic" w:cs="Traditional Arabic"/>
          <w:sz w:val="24"/>
          <w:szCs w:val="24"/>
          <w:rtl/>
        </w:rPr>
        <w:t>.</w:t>
      </w:r>
    </w:p>
    <w:p w14:paraId="4BD789A2" w14:textId="77777777" w:rsidR="002843D7" w:rsidRPr="00A45236" w:rsidRDefault="002843D7" w:rsidP="00EF156A">
      <w:pPr>
        <w:spacing w:after="0" w:line="240" w:lineRule="auto"/>
        <w:ind w:firstLine="340"/>
        <w:contextualSpacing/>
        <w:jc w:val="both"/>
        <w:rPr>
          <w:rFonts w:ascii="Traditional Arabic" w:hAnsi="Traditional Arabic" w:cs="Traditional Arabic"/>
          <w:sz w:val="24"/>
          <w:szCs w:val="24"/>
          <w:rtl/>
        </w:rPr>
      </w:pPr>
      <w:r w:rsidRPr="00A45236">
        <w:rPr>
          <w:rFonts w:ascii="Traditional Arabic" w:hAnsi="Traditional Arabic" w:cs="Traditional Arabic" w:hint="cs"/>
          <w:sz w:val="24"/>
          <w:szCs w:val="24"/>
          <w:rtl/>
        </w:rPr>
        <w:t>إ</w:t>
      </w:r>
      <w:r w:rsidRPr="00A45236">
        <w:rPr>
          <w:rFonts w:ascii="Traditional Arabic" w:hAnsi="Traditional Arabic" w:cs="Traditional Arabic"/>
          <w:sz w:val="24"/>
          <w:szCs w:val="24"/>
          <w:rtl/>
        </w:rPr>
        <w:t>ن إدارة سلاسل التوريد هي إحدى الممارسات المتكاملة بغرض استخدام المدخلات ومن ثم تحويلها لمخرجات بالشكل الذي يؤدي لتحقيق جودة عالية والالتزام بمواعيد التسليم وتقديم أسعار ملائمة، بالإضافة</w:t>
      </w:r>
      <w:r w:rsidRPr="00A45236">
        <w:rPr>
          <w:rFonts w:ascii="Traditional Arabic" w:hAnsi="Traditional Arabic" w:cs="Traditional Arabic" w:hint="cs"/>
          <w:sz w:val="24"/>
          <w:szCs w:val="24"/>
          <w:rtl/>
        </w:rPr>
        <w:t xml:space="preserve"> ل</w:t>
      </w:r>
      <w:r w:rsidRPr="00A45236">
        <w:rPr>
          <w:rFonts w:ascii="Traditional Arabic" w:hAnsi="Traditional Arabic" w:cs="Traditional Arabic"/>
          <w:sz w:val="24"/>
          <w:szCs w:val="24"/>
          <w:rtl/>
        </w:rPr>
        <w:t>توفير العديد من الكميات اللازمة والتكنولوجيا المطلوبة</w:t>
      </w:r>
      <w:r w:rsidRPr="00A45236">
        <w:rPr>
          <w:rFonts w:ascii="Traditional Arabic" w:hAnsi="Traditional Arabic" w:cs="Traditional Arabic" w:hint="cs"/>
          <w:sz w:val="24"/>
          <w:szCs w:val="24"/>
          <w:rtl/>
        </w:rPr>
        <w:t xml:space="preserve"> (شعراوي،2021، ص43).</w:t>
      </w:r>
    </w:p>
    <w:p w14:paraId="4F4A01C6" w14:textId="77777777" w:rsidR="002843D7" w:rsidRPr="00A45236" w:rsidRDefault="002843D7" w:rsidP="00EF156A">
      <w:pPr>
        <w:spacing w:after="0" w:line="240" w:lineRule="auto"/>
        <w:ind w:firstLine="340"/>
        <w:contextualSpacing/>
        <w:jc w:val="both"/>
        <w:rPr>
          <w:rFonts w:ascii="Traditional Arabic" w:hAnsi="Traditional Arabic" w:cs="Traditional Arabic"/>
          <w:sz w:val="24"/>
          <w:szCs w:val="24"/>
          <w:rtl/>
        </w:rPr>
      </w:pPr>
      <w:r w:rsidRPr="00A45236">
        <w:rPr>
          <w:rFonts w:ascii="Traditional Arabic" w:hAnsi="Traditional Arabic" w:cs="Traditional Arabic"/>
          <w:sz w:val="24"/>
          <w:szCs w:val="24"/>
          <w:rtl/>
        </w:rPr>
        <w:t xml:space="preserve">إن دمج الاستدامة </w:t>
      </w:r>
      <w:r w:rsidRPr="00A45236">
        <w:rPr>
          <w:rFonts w:ascii="Traditional Arabic" w:hAnsi="Traditional Arabic" w:cs="Traditional Arabic" w:hint="cs"/>
          <w:sz w:val="24"/>
          <w:szCs w:val="24"/>
          <w:rtl/>
        </w:rPr>
        <w:t>في</w:t>
      </w:r>
      <w:r w:rsidRPr="00A45236">
        <w:rPr>
          <w:rFonts w:ascii="Traditional Arabic" w:hAnsi="Traditional Arabic" w:cs="Traditional Arabic"/>
          <w:sz w:val="24"/>
          <w:szCs w:val="24"/>
          <w:rtl/>
        </w:rPr>
        <w:t xml:space="preserve"> سلسلة التوريد للشركات يسهم ف</w:t>
      </w:r>
      <w:r w:rsidRPr="00A45236">
        <w:rPr>
          <w:rFonts w:ascii="Traditional Arabic" w:hAnsi="Traditional Arabic" w:cs="Traditional Arabic" w:hint="cs"/>
          <w:sz w:val="24"/>
          <w:szCs w:val="24"/>
          <w:rtl/>
        </w:rPr>
        <w:t>ي</w:t>
      </w:r>
      <w:r w:rsidRPr="00A45236">
        <w:rPr>
          <w:rFonts w:ascii="Traditional Arabic" w:hAnsi="Traditional Arabic" w:cs="Traditional Arabic"/>
          <w:sz w:val="24"/>
          <w:szCs w:val="24"/>
          <w:rtl/>
        </w:rPr>
        <w:t xml:space="preserve"> زيادة حصتها في الأسواق والحفاظ</w:t>
      </w:r>
      <w:r w:rsidRPr="00A45236">
        <w:rPr>
          <w:rFonts w:ascii="Traditional Arabic" w:hAnsi="Traditional Arabic" w:cs="Traditional Arabic" w:hint="cs"/>
          <w:sz w:val="24"/>
          <w:szCs w:val="24"/>
          <w:rtl/>
        </w:rPr>
        <w:t xml:space="preserve"> </w:t>
      </w:r>
      <w:r w:rsidRPr="00A45236">
        <w:rPr>
          <w:rFonts w:ascii="Traditional Arabic" w:hAnsi="Traditional Arabic" w:cs="Traditional Arabic"/>
          <w:sz w:val="24"/>
          <w:szCs w:val="24"/>
          <w:rtl/>
        </w:rPr>
        <w:t>على مكانة اقتصادية قوية مع التركيز على التز</w:t>
      </w:r>
      <w:r w:rsidRPr="00A45236">
        <w:rPr>
          <w:rFonts w:ascii="Traditional Arabic" w:hAnsi="Traditional Arabic" w:cs="Traditional Arabic" w:hint="cs"/>
          <w:sz w:val="24"/>
          <w:szCs w:val="24"/>
          <w:rtl/>
        </w:rPr>
        <w:t>ا</w:t>
      </w:r>
      <w:r w:rsidRPr="00A45236">
        <w:rPr>
          <w:rFonts w:ascii="Traditional Arabic" w:hAnsi="Traditional Arabic" w:cs="Traditional Arabic"/>
          <w:sz w:val="24"/>
          <w:szCs w:val="24"/>
          <w:rtl/>
        </w:rPr>
        <w:t>م شامل لإدارة سلسلة التوريد من خلال التركيز</w:t>
      </w:r>
      <w:r w:rsidRPr="00A45236">
        <w:rPr>
          <w:rFonts w:ascii="Traditional Arabic" w:hAnsi="Traditional Arabic" w:cs="Traditional Arabic" w:hint="cs"/>
          <w:sz w:val="24"/>
          <w:szCs w:val="24"/>
          <w:rtl/>
        </w:rPr>
        <w:t xml:space="preserve"> </w:t>
      </w:r>
      <w:r w:rsidRPr="00A45236">
        <w:rPr>
          <w:rFonts w:ascii="Traditional Arabic" w:hAnsi="Traditional Arabic" w:cs="Traditional Arabic"/>
          <w:sz w:val="24"/>
          <w:szCs w:val="24"/>
          <w:rtl/>
        </w:rPr>
        <w:t>على ممارسات الاستدامة الاجتماعية والبيئية، فضلاً عن إنشاء ميزة تنافسية حقيقية لسلسلة</w:t>
      </w:r>
      <w:r w:rsidRPr="00A45236">
        <w:rPr>
          <w:rFonts w:ascii="Traditional Arabic" w:hAnsi="Traditional Arabic" w:cs="Traditional Arabic" w:hint="cs"/>
          <w:sz w:val="24"/>
          <w:szCs w:val="24"/>
          <w:rtl/>
        </w:rPr>
        <w:t xml:space="preserve"> </w:t>
      </w:r>
      <w:r w:rsidRPr="00A45236">
        <w:rPr>
          <w:rFonts w:ascii="Traditional Arabic" w:hAnsi="Traditional Arabic" w:cs="Traditional Arabic"/>
          <w:sz w:val="24"/>
          <w:szCs w:val="24"/>
          <w:rtl/>
        </w:rPr>
        <w:t>التوريد بالتكامل بين مكونات سلسلة التوريد،</w:t>
      </w:r>
      <w:r w:rsidRPr="00A45236">
        <w:rPr>
          <w:rFonts w:ascii="Traditional Arabic" w:hAnsi="Traditional Arabic" w:cs="Traditional Arabic" w:hint="cs"/>
          <w:sz w:val="24"/>
          <w:szCs w:val="24"/>
          <w:rtl/>
        </w:rPr>
        <w:t xml:space="preserve"> </w:t>
      </w:r>
      <w:r w:rsidRPr="00A45236">
        <w:rPr>
          <w:rFonts w:ascii="Traditional Arabic" w:hAnsi="Traditional Arabic" w:cs="Traditional Arabic"/>
          <w:sz w:val="24"/>
          <w:szCs w:val="24"/>
          <w:rtl/>
        </w:rPr>
        <w:t>مع القدرة على الانخر</w:t>
      </w:r>
      <w:r w:rsidRPr="00A45236">
        <w:rPr>
          <w:rFonts w:ascii="Traditional Arabic" w:hAnsi="Traditional Arabic" w:cs="Traditional Arabic" w:hint="cs"/>
          <w:sz w:val="24"/>
          <w:szCs w:val="24"/>
          <w:rtl/>
        </w:rPr>
        <w:t>ا</w:t>
      </w:r>
      <w:r w:rsidRPr="00A45236">
        <w:rPr>
          <w:rFonts w:ascii="Traditional Arabic" w:hAnsi="Traditional Arabic" w:cs="Traditional Arabic"/>
          <w:sz w:val="24"/>
          <w:szCs w:val="24"/>
          <w:rtl/>
        </w:rPr>
        <w:t>ط في مبادر</w:t>
      </w:r>
      <w:r w:rsidRPr="00A45236">
        <w:rPr>
          <w:rFonts w:ascii="Traditional Arabic" w:hAnsi="Traditional Arabic" w:cs="Traditional Arabic" w:hint="cs"/>
          <w:sz w:val="24"/>
          <w:szCs w:val="24"/>
          <w:rtl/>
        </w:rPr>
        <w:t>ا</w:t>
      </w:r>
      <w:r w:rsidRPr="00A45236">
        <w:rPr>
          <w:rFonts w:ascii="Traditional Arabic" w:hAnsi="Traditional Arabic" w:cs="Traditional Arabic"/>
          <w:sz w:val="24"/>
          <w:szCs w:val="24"/>
          <w:rtl/>
        </w:rPr>
        <w:t>ت الاستدامة داخليًا</w:t>
      </w:r>
      <w:r w:rsidRPr="00A45236">
        <w:rPr>
          <w:rFonts w:ascii="Traditional Arabic" w:hAnsi="Traditional Arabic" w:cs="Traditional Arabic" w:hint="cs"/>
          <w:sz w:val="24"/>
          <w:szCs w:val="24"/>
          <w:rtl/>
        </w:rPr>
        <w:t xml:space="preserve"> </w:t>
      </w:r>
      <w:r w:rsidRPr="00A45236">
        <w:rPr>
          <w:rFonts w:ascii="Traditional Arabic" w:hAnsi="Traditional Arabic" w:cs="Traditional Arabic"/>
          <w:sz w:val="24"/>
          <w:szCs w:val="24"/>
          <w:rtl/>
        </w:rPr>
        <w:t>وعبر سلسلة التوريد</w:t>
      </w:r>
      <w:r w:rsidRPr="00A45236">
        <w:rPr>
          <w:rFonts w:ascii="Traditional Arabic" w:hAnsi="Traditional Arabic" w:cs="Traditional Arabic" w:hint="cs"/>
          <w:sz w:val="24"/>
          <w:szCs w:val="24"/>
          <w:rtl/>
        </w:rPr>
        <w:t xml:space="preserve"> (</w:t>
      </w:r>
      <w:r w:rsidRPr="00A45236">
        <w:rPr>
          <w:rFonts w:ascii="Traditional Arabic" w:hAnsi="Traditional Arabic" w:cs="Traditional Arabic"/>
          <w:sz w:val="24"/>
          <w:szCs w:val="24"/>
        </w:rPr>
        <w:t>Brockhaus et al,2013.p172</w:t>
      </w:r>
      <w:r w:rsidRPr="00A45236">
        <w:rPr>
          <w:rFonts w:ascii="Traditional Arabic" w:hAnsi="Traditional Arabic" w:cs="Traditional Arabic" w:hint="cs"/>
          <w:sz w:val="24"/>
          <w:szCs w:val="24"/>
          <w:rtl/>
        </w:rPr>
        <w:t>)</w:t>
      </w:r>
    </w:p>
    <w:p w14:paraId="6EEFD1AE" w14:textId="77777777" w:rsidR="002843D7" w:rsidRPr="00A45236" w:rsidRDefault="002843D7" w:rsidP="00EF156A">
      <w:pPr>
        <w:spacing w:after="0" w:line="240" w:lineRule="auto"/>
        <w:ind w:firstLine="340"/>
        <w:contextualSpacing/>
        <w:jc w:val="both"/>
        <w:rPr>
          <w:rFonts w:ascii="Traditional Arabic" w:hAnsi="Traditional Arabic" w:cs="Traditional Arabic"/>
          <w:sz w:val="24"/>
          <w:szCs w:val="24"/>
          <w:rtl/>
        </w:rPr>
      </w:pPr>
      <w:r w:rsidRPr="00A45236">
        <w:rPr>
          <w:rFonts w:ascii="Traditional Arabic" w:hAnsi="Traditional Arabic" w:cs="Traditional Arabic" w:hint="cs"/>
          <w:sz w:val="24"/>
          <w:szCs w:val="24"/>
          <w:rtl/>
        </w:rPr>
        <w:t>والأداء المستدام للشركات الصناعية يقصد به استمرار الشركة في أدائها المتميز المرتفع من خلال استفادتها بكل الإمكانات المادية والمالية والبشرية التي تساعدها على خلق الخدمات الفريدة والتي تضمن لها الاستدامة لموقعها في بيئة العمل (مهدي،2023، ص349).</w:t>
      </w:r>
    </w:p>
    <w:p w14:paraId="014BF7E0" w14:textId="77777777" w:rsidR="002843D7" w:rsidRPr="00A45236" w:rsidRDefault="002843D7" w:rsidP="00EF156A">
      <w:pPr>
        <w:spacing w:after="0" w:line="240" w:lineRule="auto"/>
        <w:ind w:firstLine="340"/>
        <w:contextualSpacing/>
        <w:jc w:val="both"/>
        <w:rPr>
          <w:rFonts w:ascii="Traditional Arabic" w:hAnsi="Traditional Arabic" w:cs="Traditional Arabic"/>
          <w:sz w:val="24"/>
          <w:szCs w:val="24"/>
          <w:rtl/>
        </w:rPr>
      </w:pPr>
      <w:r w:rsidRPr="00A45236">
        <w:rPr>
          <w:rFonts w:ascii="Traditional Arabic" w:hAnsi="Traditional Arabic" w:cs="Traditional Arabic" w:hint="cs"/>
          <w:sz w:val="24"/>
          <w:szCs w:val="24"/>
          <w:rtl/>
        </w:rPr>
        <w:t>و</w:t>
      </w:r>
      <w:r w:rsidRPr="00A45236">
        <w:rPr>
          <w:rFonts w:ascii="Traditional Arabic" w:hAnsi="Traditional Arabic" w:cs="Traditional Arabic"/>
          <w:sz w:val="24"/>
          <w:szCs w:val="24"/>
          <w:rtl/>
        </w:rPr>
        <w:t>نظرًا لأنَّ المنظمات تتحمَّل مسؤوليةً كبيرةً</w:t>
      </w:r>
      <w:r w:rsidRPr="00A45236">
        <w:rPr>
          <w:rFonts w:ascii="Traditional Arabic" w:hAnsi="Traditional Arabic" w:cs="Traditional Arabic" w:hint="cs"/>
          <w:sz w:val="24"/>
          <w:szCs w:val="24"/>
          <w:rtl/>
        </w:rPr>
        <w:t xml:space="preserve"> </w:t>
      </w:r>
      <w:r w:rsidRPr="00A45236">
        <w:rPr>
          <w:rFonts w:ascii="Traditional Arabic" w:hAnsi="Traditional Arabic" w:cs="Traditional Arabic"/>
          <w:sz w:val="24"/>
          <w:szCs w:val="24"/>
          <w:rtl/>
        </w:rPr>
        <w:t>في عملية الانتقال إلى شكل أكثر استدامةً من التنمية؛ فإنها تتعرَّض لضغوط هائلة لتحقيق</w:t>
      </w:r>
      <w:r w:rsidRPr="00A45236">
        <w:rPr>
          <w:rFonts w:ascii="Traditional Arabic" w:hAnsi="Traditional Arabic" w:cs="Traditional Arabic" w:hint="cs"/>
          <w:sz w:val="24"/>
          <w:szCs w:val="24"/>
          <w:rtl/>
        </w:rPr>
        <w:t xml:space="preserve"> </w:t>
      </w:r>
      <w:r w:rsidRPr="00A45236">
        <w:rPr>
          <w:rFonts w:ascii="Traditional Arabic" w:hAnsi="Traditional Arabic" w:cs="Traditional Arabic"/>
          <w:sz w:val="24"/>
          <w:szCs w:val="24"/>
          <w:rtl/>
        </w:rPr>
        <w:t xml:space="preserve">الأداء المستدام لها، ويجب عليها دَمْج ممارسات الأعمال المستدامة </w:t>
      </w:r>
      <w:r w:rsidRPr="00A45236">
        <w:rPr>
          <w:rFonts w:ascii="Traditional Arabic" w:hAnsi="Traditional Arabic" w:cs="Traditional Arabic" w:hint="cs"/>
          <w:sz w:val="24"/>
          <w:szCs w:val="24"/>
          <w:rtl/>
        </w:rPr>
        <w:t>(</w:t>
      </w:r>
      <w:r w:rsidRPr="00A45236">
        <w:rPr>
          <w:rFonts w:ascii="Traditional Arabic" w:hAnsi="Traditional Arabic" w:cs="Traditional Arabic"/>
          <w:sz w:val="24"/>
          <w:szCs w:val="24"/>
          <w:rtl/>
        </w:rPr>
        <w:t>الاقتصادية، والبيئية،</w:t>
      </w:r>
      <w:r w:rsidRPr="00A45236">
        <w:rPr>
          <w:rFonts w:ascii="Traditional Arabic" w:hAnsi="Traditional Arabic" w:cs="Traditional Arabic" w:hint="cs"/>
          <w:sz w:val="24"/>
          <w:szCs w:val="24"/>
          <w:rtl/>
        </w:rPr>
        <w:t xml:space="preserve"> </w:t>
      </w:r>
      <w:r w:rsidRPr="00A45236">
        <w:rPr>
          <w:rFonts w:ascii="Traditional Arabic" w:hAnsi="Traditional Arabic" w:cs="Traditional Arabic"/>
          <w:sz w:val="24"/>
          <w:szCs w:val="24"/>
          <w:rtl/>
        </w:rPr>
        <w:t>والاجتماعية</w:t>
      </w:r>
      <w:r w:rsidRPr="00A45236">
        <w:rPr>
          <w:rFonts w:ascii="Traditional Arabic" w:hAnsi="Traditional Arabic" w:cs="Traditional Arabic" w:hint="cs"/>
          <w:sz w:val="24"/>
          <w:szCs w:val="24"/>
          <w:rtl/>
        </w:rPr>
        <w:t xml:space="preserve">) </w:t>
      </w:r>
      <w:r w:rsidRPr="00A45236">
        <w:rPr>
          <w:rFonts w:ascii="Traditional Arabic" w:hAnsi="Traditional Arabic" w:cs="Traditional Arabic"/>
          <w:sz w:val="24"/>
          <w:szCs w:val="24"/>
          <w:rtl/>
        </w:rPr>
        <w:t xml:space="preserve">في </w:t>
      </w:r>
      <w:r w:rsidRPr="00A45236">
        <w:rPr>
          <w:rFonts w:ascii="Traditional Arabic" w:hAnsi="Traditional Arabic" w:cs="Traditional Arabic" w:hint="cs"/>
          <w:sz w:val="24"/>
          <w:szCs w:val="24"/>
          <w:rtl/>
        </w:rPr>
        <w:t>استراتيجياته</w:t>
      </w:r>
      <w:r w:rsidRPr="00A45236">
        <w:rPr>
          <w:rFonts w:ascii="Traditional Arabic" w:hAnsi="Traditional Arabic" w:cs="Traditional Arabic" w:hint="eastAsia"/>
          <w:sz w:val="24"/>
          <w:szCs w:val="24"/>
          <w:rtl/>
        </w:rPr>
        <w:t>ا</w:t>
      </w:r>
      <w:r w:rsidRPr="00A45236">
        <w:rPr>
          <w:rFonts w:ascii="Traditional Arabic" w:hAnsi="Traditional Arabic" w:cs="Traditional Arabic"/>
          <w:sz w:val="24"/>
          <w:szCs w:val="24"/>
          <w:rtl/>
        </w:rPr>
        <w:t xml:space="preserve"> وعملياتها </w:t>
      </w:r>
      <w:r w:rsidRPr="00A45236">
        <w:rPr>
          <w:rFonts w:ascii="Traditional Arabic" w:hAnsi="Traditional Arabic" w:cs="Traditional Arabic" w:hint="cs"/>
          <w:sz w:val="24"/>
          <w:szCs w:val="24"/>
          <w:rtl/>
        </w:rPr>
        <w:t xml:space="preserve">المختلفة </w:t>
      </w:r>
      <w:r w:rsidRPr="00A45236">
        <w:rPr>
          <w:rFonts w:ascii="Traditional Arabic" w:hAnsi="Traditional Arabic" w:cs="Traditional Arabic"/>
          <w:sz w:val="24"/>
          <w:szCs w:val="24"/>
          <w:rtl/>
        </w:rPr>
        <w:t>(</w:t>
      </w:r>
      <w:r w:rsidRPr="00A45236">
        <w:rPr>
          <w:rFonts w:ascii="Traditional Arabic" w:hAnsi="Traditional Arabic" w:cs="Traditional Arabic"/>
          <w:sz w:val="24"/>
          <w:szCs w:val="24"/>
        </w:rPr>
        <w:t>Zaid et al., 2018; Rahman, 2019</w:t>
      </w:r>
      <w:r w:rsidRPr="00A45236">
        <w:rPr>
          <w:rFonts w:ascii="Traditional Arabic" w:hAnsi="Traditional Arabic" w:cs="Traditional Arabic" w:hint="cs"/>
          <w:sz w:val="24"/>
          <w:szCs w:val="24"/>
          <w:rtl/>
        </w:rPr>
        <w:t xml:space="preserve">) </w:t>
      </w:r>
      <w:r w:rsidRPr="00A45236">
        <w:rPr>
          <w:rFonts w:ascii="Traditional Arabic" w:hAnsi="Traditional Arabic" w:cs="Traditional Arabic" w:hint="eastAsia"/>
          <w:sz w:val="24"/>
          <w:szCs w:val="24"/>
          <w:rtl/>
        </w:rPr>
        <w:t>،</w:t>
      </w:r>
      <w:r w:rsidRPr="00A45236">
        <w:rPr>
          <w:rFonts w:ascii="Traditional Arabic" w:hAnsi="Traditional Arabic" w:cs="Traditional Arabic" w:hint="cs"/>
          <w:sz w:val="24"/>
          <w:szCs w:val="24"/>
          <w:rtl/>
        </w:rPr>
        <w:t xml:space="preserve"> </w:t>
      </w:r>
      <w:r w:rsidRPr="00A45236">
        <w:rPr>
          <w:rFonts w:ascii="Traditional Arabic" w:hAnsi="Traditional Arabic" w:cs="Traditional Arabic"/>
          <w:sz w:val="24"/>
          <w:szCs w:val="24"/>
          <w:rtl/>
        </w:rPr>
        <w:t>لهذا ظهرت مجالات جديدة للأداء تجاوزت الربحية والحصة السوقية والإنتاجية إلى مجالات</w:t>
      </w:r>
      <w:r w:rsidRPr="00A45236">
        <w:rPr>
          <w:rFonts w:ascii="Traditional Arabic" w:hAnsi="Traditional Arabic" w:cs="Traditional Arabic" w:hint="cs"/>
          <w:sz w:val="24"/>
          <w:szCs w:val="24"/>
          <w:rtl/>
        </w:rPr>
        <w:t xml:space="preserve"> م</w:t>
      </w:r>
      <w:r w:rsidRPr="00A45236">
        <w:rPr>
          <w:rFonts w:ascii="Traditional Arabic" w:hAnsi="Traditional Arabic" w:cs="Traditional Arabic"/>
          <w:sz w:val="24"/>
          <w:szCs w:val="24"/>
          <w:rtl/>
        </w:rPr>
        <w:t>تعلقة بالمسؤولية البيئية والاجتماعية. وعليه، يُقصَد بالأداء المستدام تحقيق التوازن بين</w:t>
      </w:r>
      <w:r w:rsidRPr="00A45236">
        <w:rPr>
          <w:rFonts w:ascii="Traditional Arabic" w:hAnsi="Traditional Arabic" w:cs="Traditional Arabic" w:hint="cs"/>
          <w:sz w:val="24"/>
          <w:szCs w:val="24"/>
          <w:rtl/>
        </w:rPr>
        <w:t xml:space="preserve"> </w:t>
      </w:r>
      <w:r w:rsidRPr="00A45236">
        <w:rPr>
          <w:rFonts w:ascii="Traditional Arabic" w:hAnsi="Traditional Arabic" w:cs="Traditional Arabic"/>
          <w:sz w:val="24"/>
          <w:szCs w:val="24"/>
          <w:rtl/>
        </w:rPr>
        <w:t xml:space="preserve">الأداء الاقتصادي والاجتماعي والبيئي للمنظمة </w:t>
      </w:r>
      <w:r w:rsidRPr="00A45236">
        <w:rPr>
          <w:rFonts w:ascii="Traditional Arabic" w:hAnsi="Traditional Arabic" w:cs="Traditional Arabic" w:hint="cs"/>
          <w:sz w:val="24"/>
          <w:szCs w:val="24"/>
          <w:rtl/>
        </w:rPr>
        <w:t>(</w:t>
      </w:r>
      <w:r w:rsidRPr="00A45236">
        <w:rPr>
          <w:rFonts w:ascii="Traditional Arabic" w:hAnsi="Traditional Arabic" w:cs="Traditional Arabic" w:hint="cs"/>
          <w:sz w:val="24"/>
          <w:szCs w:val="24"/>
        </w:rPr>
        <w:t>Mousa</w:t>
      </w:r>
      <w:r w:rsidRPr="00A45236">
        <w:rPr>
          <w:rFonts w:ascii="Traditional Arabic" w:hAnsi="Traditional Arabic" w:cs="Traditional Arabic"/>
          <w:sz w:val="24"/>
          <w:szCs w:val="24"/>
        </w:rPr>
        <w:t xml:space="preserve"> &amp; Othman, 2020</w:t>
      </w:r>
      <w:r w:rsidRPr="00A45236">
        <w:rPr>
          <w:rFonts w:ascii="Traditional Arabic" w:hAnsi="Traditional Arabic" w:cs="Traditional Arabic"/>
          <w:sz w:val="24"/>
          <w:szCs w:val="24"/>
          <w:rtl/>
        </w:rPr>
        <w:t xml:space="preserve">). </w:t>
      </w:r>
    </w:p>
    <w:p w14:paraId="5A7102FF" w14:textId="77777777" w:rsidR="002843D7" w:rsidRPr="00A45236" w:rsidRDefault="002843D7" w:rsidP="00EF156A">
      <w:pPr>
        <w:spacing w:after="0" w:line="240" w:lineRule="auto"/>
        <w:ind w:firstLine="340"/>
        <w:contextualSpacing/>
        <w:jc w:val="both"/>
        <w:rPr>
          <w:rFonts w:ascii="Traditional Arabic" w:hAnsi="Traditional Arabic" w:cs="Traditional Arabic"/>
          <w:sz w:val="24"/>
          <w:szCs w:val="24"/>
          <w:rtl/>
        </w:rPr>
      </w:pPr>
      <w:r w:rsidRPr="00A45236">
        <w:rPr>
          <w:rFonts w:ascii="Traditional Arabic" w:hAnsi="Traditional Arabic" w:cs="Traditional Arabic"/>
          <w:sz w:val="24"/>
          <w:szCs w:val="24"/>
          <w:rtl/>
        </w:rPr>
        <w:t>وعليه</w:t>
      </w:r>
      <w:r w:rsidRPr="00A45236">
        <w:rPr>
          <w:rFonts w:ascii="Traditional Arabic" w:hAnsi="Traditional Arabic" w:cs="Traditional Arabic" w:hint="cs"/>
          <w:sz w:val="24"/>
          <w:szCs w:val="24"/>
          <w:rtl/>
        </w:rPr>
        <w:t xml:space="preserve"> </w:t>
      </w:r>
      <w:r w:rsidRPr="00A45236">
        <w:rPr>
          <w:rFonts w:ascii="Traditional Arabic" w:hAnsi="Traditional Arabic" w:cs="Traditional Arabic"/>
          <w:sz w:val="24"/>
          <w:szCs w:val="24"/>
          <w:rtl/>
        </w:rPr>
        <w:t>يجب أن تُركِّز نظُم قياس الأداء المستدام على البُعد الاجتماعي والبيئي والاقتصادي</w:t>
      </w:r>
      <w:r w:rsidRPr="00A45236">
        <w:rPr>
          <w:rFonts w:ascii="Traditional Arabic" w:hAnsi="Traditional Arabic" w:cs="Traditional Arabic" w:hint="cs"/>
          <w:sz w:val="24"/>
          <w:szCs w:val="24"/>
          <w:rtl/>
        </w:rPr>
        <w:t xml:space="preserve"> </w:t>
      </w:r>
      <w:r w:rsidRPr="00A45236">
        <w:rPr>
          <w:rFonts w:ascii="Traditional Arabic" w:hAnsi="Traditional Arabic" w:cs="Traditional Arabic"/>
          <w:sz w:val="24"/>
          <w:szCs w:val="24"/>
          <w:rtl/>
        </w:rPr>
        <w:t>للأداء المستدام. إذ يشير الأداء البيئي إلى كمية الموارد</w:t>
      </w:r>
      <w:r w:rsidRPr="00A45236">
        <w:rPr>
          <w:rFonts w:ascii="Traditional Arabic" w:hAnsi="Traditional Arabic" w:cs="Traditional Arabic" w:hint="cs"/>
          <w:sz w:val="24"/>
          <w:szCs w:val="24"/>
          <w:rtl/>
        </w:rPr>
        <w:t xml:space="preserve"> </w:t>
      </w:r>
      <w:r w:rsidRPr="00A45236">
        <w:rPr>
          <w:rFonts w:ascii="Traditional Arabic" w:hAnsi="Traditional Arabic" w:cs="Traditional Arabic"/>
          <w:sz w:val="24"/>
          <w:szCs w:val="24"/>
          <w:rtl/>
        </w:rPr>
        <w:t>التي تستخدمها المنظمة في عملياتها والمنتجات الفرعية الناتجة عن أنشطة المنظمة من</w:t>
      </w:r>
      <w:r w:rsidRPr="00A45236">
        <w:rPr>
          <w:rFonts w:ascii="Traditional Arabic" w:hAnsi="Traditional Arabic" w:cs="Traditional Arabic" w:hint="cs"/>
          <w:sz w:val="24"/>
          <w:szCs w:val="24"/>
          <w:rtl/>
        </w:rPr>
        <w:t xml:space="preserve"> </w:t>
      </w:r>
      <w:r w:rsidRPr="00A45236">
        <w:rPr>
          <w:rFonts w:ascii="Traditional Arabic" w:hAnsi="Traditional Arabic" w:cs="Traditional Arabic"/>
          <w:sz w:val="24"/>
          <w:szCs w:val="24"/>
          <w:rtl/>
        </w:rPr>
        <w:t>نُفايات ومخلفات كيمياوية. ويتمُّ قياس الأداء البيئي للمنظمة من</w:t>
      </w:r>
      <w:r w:rsidRPr="00A45236">
        <w:rPr>
          <w:rFonts w:ascii="Traditional Arabic" w:hAnsi="Traditional Arabic" w:cs="Traditional Arabic" w:hint="cs"/>
          <w:sz w:val="24"/>
          <w:szCs w:val="24"/>
          <w:rtl/>
        </w:rPr>
        <w:t xml:space="preserve"> </w:t>
      </w:r>
      <w:r w:rsidRPr="00A45236">
        <w:rPr>
          <w:rFonts w:ascii="Traditional Arabic" w:hAnsi="Traditional Arabic" w:cs="Traditional Arabic"/>
          <w:sz w:val="24"/>
          <w:szCs w:val="24"/>
          <w:rtl/>
        </w:rPr>
        <w:t>خلال مؤشرات مستوى الحدِّ من النُّفايات، والحد من استخدام المواد الخطرة، والاستخدام</w:t>
      </w:r>
      <w:r w:rsidRPr="00A45236">
        <w:rPr>
          <w:rFonts w:ascii="Traditional Arabic" w:hAnsi="Traditional Arabic" w:cs="Traditional Arabic" w:hint="cs"/>
          <w:sz w:val="24"/>
          <w:szCs w:val="24"/>
          <w:rtl/>
        </w:rPr>
        <w:t xml:space="preserve"> </w:t>
      </w:r>
      <w:r w:rsidRPr="00A45236">
        <w:rPr>
          <w:rFonts w:ascii="Traditional Arabic" w:hAnsi="Traditional Arabic" w:cs="Traditional Arabic"/>
          <w:sz w:val="24"/>
          <w:szCs w:val="24"/>
          <w:rtl/>
        </w:rPr>
        <w:t>الأمثل للموارد، وإعادة التدوير ومَنْع التلوث، وتطبيق سياسات وإجراءات نظُم الإدارة</w:t>
      </w:r>
      <w:r w:rsidRPr="00A45236">
        <w:rPr>
          <w:rFonts w:ascii="Traditional Arabic" w:hAnsi="Traditional Arabic" w:cs="Traditional Arabic" w:hint="cs"/>
          <w:sz w:val="24"/>
          <w:szCs w:val="24"/>
          <w:rtl/>
        </w:rPr>
        <w:t xml:space="preserve"> </w:t>
      </w:r>
      <w:r w:rsidRPr="00A45236">
        <w:rPr>
          <w:rFonts w:ascii="Traditional Arabic" w:hAnsi="Traditional Arabic" w:cs="Traditional Arabic"/>
          <w:sz w:val="24"/>
          <w:szCs w:val="24"/>
          <w:rtl/>
        </w:rPr>
        <w:t>البيئية. في ح</w:t>
      </w:r>
      <w:r w:rsidRPr="00A45236">
        <w:rPr>
          <w:rFonts w:ascii="Traditional Arabic" w:hAnsi="Traditional Arabic" w:cs="Traditional Arabic" w:hint="cs"/>
          <w:sz w:val="24"/>
          <w:szCs w:val="24"/>
          <w:rtl/>
        </w:rPr>
        <w:t>ي</w:t>
      </w:r>
      <w:r w:rsidRPr="00A45236">
        <w:rPr>
          <w:rFonts w:ascii="Traditional Arabic" w:hAnsi="Traditional Arabic" w:cs="Traditional Arabic"/>
          <w:sz w:val="24"/>
          <w:szCs w:val="24"/>
          <w:rtl/>
        </w:rPr>
        <w:t>ن يُعبِّ</w:t>
      </w:r>
      <w:r w:rsidRPr="00A45236">
        <w:rPr>
          <w:rFonts w:ascii="Traditional Arabic" w:hAnsi="Traditional Arabic" w:cs="Traditional Arabic" w:hint="cs"/>
          <w:sz w:val="24"/>
          <w:szCs w:val="24"/>
          <w:rtl/>
        </w:rPr>
        <w:t>ر</w:t>
      </w:r>
      <w:r w:rsidRPr="00A45236">
        <w:rPr>
          <w:rFonts w:ascii="Traditional Arabic" w:hAnsi="Traditional Arabic" w:cs="Traditional Arabic"/>
          <w:sz w:val="24"/>
          <w:szCs w:val="24"/>
          <w:rtl/>
        </w:rPr>
        <w:t xml:space="preserve"> ال</w:t>
      </w:r>
      <w:r w:rsidRPr="00A45236">
        <w:rPr>
          <w:rFonts w:ascii="Traditional Arabic" w:hAnsi="Traditional Arabic" w:cs="Traditional Arabic" w:hint="cs"/>
          <w:sz w:val="24"/>
          <w:szCs w:val="24"/>
          <w:rtl/>
        </w:rPr>
        <w:t>أ</w:t>
      </w:r>
      <w:r w:rsidRPr="00A45236">
        <w:rPr>
          <w:rFonts w:ascii="Traditional Arabic" w:hAnsi="Traditional Arabic" w:cs="Traditional Arabic"/>
          <w:sz w:val="24"/>
          <w:szCs w:val="24"/>
          <w:rtl/>
        </w:rPr>
        <w:t>داء الاجتماعي</w:t>
      </w:r>
      <w:r w:rsidRPr="00A45236">
        <w:rPr>
          <w:rFonts w:ascii="Traditional Arabic" w:hAnsi="Traditional Arabic" w:cs="Traditional Arabic" w:hint="cs"/>
          <w:sz w:val="24"/>
          <w:szCs w:val="24"/>
          <w:rtl/>
        </w:rPr>
        <w:t xml:space="preserve"> </w:t>
      </w:r>
      <w:r w:rsidRPr="00A45236">
        <w:rPr>
          <w:rFonts w:ascii="Traditional Arabic" w:hAnsi="Traditional Arabic" w:cs="Traditional Arabic"/>
          <w:sz w:val="24"/>
          <w:szCs w:val="24"/>
          <w:rtl/>
        </w:rPr>
        <w:t>عن الأنشطة ذات المضمون الاجتماعي التي تقوم بها المنظمة للوفاء باحتياجات أفراد</w:t>
      </w:r>
      <w:r w:rsidRPr="00A45236">
        <w:rPr>
          <w:rFonts w:ascii="Traditional Arabic" w:hAnsi="Traditional Arabic" w:cs="Traditional Arabic" w:hint="cs"/>
          <w:sz w:val="24"/>
          <w:szCs w:val="24"/>
          <w:rtl/>
        </w:rPr>
        <w:t xml:space="preserve"> </w:t>
      </w:r>
      <w:r w:rsidRPr="00A45236">
        <w:rPr>
          <w:rFonts w:ascii="Traditional Arabic" w:hAnsi="Traditional Arabic" w:cs="Traditional Arabic"/>
          <w:sz w:val="24"/>
          <w:szCs w:val="24"/>
          <w:rtl/>
        </w:rPr>
        <w:t>المجتمع سواء داخل المنظمة أو خارجها. ويتمُّ قياس الأداء الاجتماعي</w:t>
      </w:r>
      <w:r w:rsidRPr="00A45236">
        <w:rPr>
          <w:rFonts w:ascii="Traditional Arabic" w:hAnsi="Traditional Arabic" w:cs="Traditional Arabic" w:hint="cs"/>
          <w:sz w:val="24"/>
          <w:szCs w:val="24"/>
          <w:rtl/>
        </w:rPr>
        <w:t xml:space="preserve"> </w:t>
      </w:r>
      <w:r w:rsidRPr="00A45236">
        <w:rPr>
          <w:rFonts w:ascii="Traditional Arabic" w:hAnsi="Traditional Arabic" w:cs="Traditional Arabic"/>
          <w:sz w:val="24"/>
          <w:szCs w:val="24"/>
          <w:rtl/>
        </w:rPr>
        <w:t>للمنظمة من خلال ضمان صحة وس</w:t>
      </w:r>
      <w:r w:rsidRPr="00A45236">
        <w:rPr>
          <w:rFonts w:ascii="Traditional Arabic" w:hAnsi="Traditional Arabic" w:cs="Traditional Arabic" w:hint="cs"/>
          <w:sz w:val="24"/>
          <w:szCs w:val="24"/>
          <w:rtl/>
        </w:rPr>
        <w:t>ل</w:t>
      </w:r>
      <w:r w:rsidRPr="00A45236">
        <w:rPr>
          <w:rFonts w:ascii="Traditional Arabic" w:hAnsi="Traditional Arabic" w:cs="Traditional Arabic"/>
          <w:sz w:val="24"/>
          <w:szCs w:val="24"/>
          <w:rtl/>
        </w:rPr>
        <w:t>امة الموظفين وتدريبهم، والعدالة في توزيع المكافآت</w:t>
      </w:r>
      <w:r w:rsidRPr="00A45236">
        <w:rPr>
          <w:rFonts w:ascii="Traditional Arabic" w:hAnsi="Traditional Arabic" w:cs="Traditional Arabic" w:hint="cs"/>
          <w:sz w:val="24"/>
          <w:szCs w:val="24"/>
          <w:rtl/>
        </w:rPr>
        <w:t xml:space="preserve"> </w:t>
      </w:r>
      <w:r w:rsidRPr="00A45236">
        <w:rPr>
          <w:rFonts w:ascii="Traditional Arabic" w:hAnsi="Traditional Arabic" w:cs="Traditional Arabic"/>
          <w:sz w:val="24"/>
          <w:szCs w:val="24"/>
          <w:rtl/>
        </w:rPr>
        <w:t>والأجور والاهتمام بمستقبلهم عند انتهاء فترة خدمتهم، ومساهمة المنظمة في توفير فُرص</w:t>
      </w:r>
      <w:r w:rsidRPr="00A45236">
        <w:rPr>
          <w:rFonts w:ascii="Traditional Arabic" w:hAnsi="Traditional Arabic" w:cs="Traditional Arabic" w:hint="cs"/>
          <w:sz w:val="24"/>
          <w:szCs w:val="24"/>
          <w:rtl/>
        </w:rPr>
        <w:t xml:space="preserve"> </w:t>
      </w:r>
      <w:r w:rsidRPr="00A45236">
        <w:rPr>
          <w:rFonts w:ascii="Traditional Arabic" w:hAnsi="Traditional Arabic" w:cs="Traditional Arabic"/>
          <w:sz w:val="24"/>
          <w:szCs w:val="24"/>
          <w:rtl/>
        </w:rPr>
        <w:t>العمل ودعم المشاريع الخيرية والتعليمية والثقافية والرياضية والمساهمة في حل مشاكل</w:t>
      </w:r>
      <w:r w:rsidRPr="00A45236">
        <w:rPr>
          <w:rFonts w:ascii="Traditional Arabic" w:hAnsi="Traditional Arabic" w:cs="Traditional Arabic" w:hint="cs"/>
          <w:sz w:val="24"/>
          <w:szCs w:val="24"/>
          <w:rtl/>
        </w:rPr>
        <w:t xml:space="preserve"> </w:t>
      </w:r>
      <w:r w:rsidRPr="00A45236">
        <w:rPr>
          <w:rFonts w:ascii="Traditional Arabic" w:hAnsi="Traditional Arabic" w:cs="Traditional Arabic"/>
          <w:sz w:val="24"/>
          <w:szCs w:val="24"/>
          <w:rtl/>
        </w:rPr>
        <w:t>الأوبئة والأمراض. وأخ</w:t>
      </w:r>
      <w:r w:rsidRPr="00A45236">
        <w:rPr>
          <w:rFonts w:ascii="Traditional Arabic" w:hAnsi="Traditional Arabic" w:cs="Traditional Arabic" w:hint="cs"/>
          <w:sz w:val="24"/>
          <w:szCs w:val="24"/>
          <w:rtl/>
        </w:rPr>
        <w:t>ي</w:t>
      </w:r>
      <w:r w:rsidRPr="00A45236">
        <w:rPr>
          <w:rFonts w:ascii="Traditional Arabic" w:hAnsi="Traditional Arabic" w:cs="Traditional Arabic"/>
          <w:sz w:val="24"/>
          <w:szCs w:val="24"/>
          <w:rtl/>
        </w:rPr>
        <w:t>رًا، يتمُّ قياس</w:t>
      </w:r>
      <w:r w:rsidRPr="00A45236">
        <w:rPr>
          <w:rFonts w:ascii="Traditional Arabic" w:hAnsi="Traditional Arabic" w:cs="Traditional Arabic" w:hint="cs"/>
          <w:sz w:val="24"/>
          <w:szCs w:val="24"/>
          <w:rtl/>
        </w:rPr>
        <w:t xml:space="preserve"> </w:t>
      </w:r>
      <w:r w:rsidRPr="00A45236">
        <w:rPr>
          <w:rFonts w:ascii="Traditional Arabic" w:hAnsi="Traditional Arabic" w:cs="Traditional Arabic"/>
          <w:sz w:val="24"/>
          <w:szCs w:val="24"/>
          <w:rtl/>
        </w:rPr>
        <w:t>الأداء الاقتصادي - والمعروف أيضًا بالأداء المالي للمنظمة - من حيث هامش الربح، والعائد</w:t>
      </w:r>
      <w:r w:rsidRPr="00A45236">
        <w:rPr>
          <w:rFonts w:ascii="Traditional Arabic" w:hAnsi="Traditional Arabic" w:cs="Traditional Arabic" w:hint="cs"/>
          <w:sz w:val="24"/>
          <w:szCs w:val="24"/>
          <w:rtl/>
        </w:rPr>
        <w:t xml:space="preserve"> </w:t>
      </w:r>
      <w:r w:rsidRPr="00A45236">
        <w:rPr>
          <w:rFonts w:ascii="Traditional Arabic" w:hAnsi="Traditional Arabic" w:cs="Traditional Arabic"/>
          <w:sz w:val="24"/>
          <w:szCs w:val="24"/>
          <w:rtl/>
        </w:rPr>
        <w:t>على الاستثمار، والعائد على الأصول، والحصة السوقية للمنظمة، ومستوى تخفيض تكاليف</w:t>
      </w:r>
      <w:r w:rsidRPr="00A45236">
        <w:rPr>
          <w:rFonts w:ascii="Traditional Arabic" w:hAnsi="Traditional Arabic" w:cs="Traditional Arabic" w:hint="cs"/>
          <w:sz w:val="24"/>
          <w:szCs w:val="24"/>
          <w:rtl/>
        </w:rPr>
        <w:t xml:space="preserve"> </w:t>
      </w:r>
      <w:r w:rsidRPr="00A45236">
        <w:rPr>
          <w:rFonts w:ascii="Traditional Arabic" w:hAnsi="Traditional Arabic" w:cs="Traditional Arabic"/>
          <w:sz w:val="24"/>
          <w:szCs w:val="24"/>
          <w:rtl/>
        </w:rPr>
        <w:t>شراء المواد الخام وتكاليف معالجة النُّفايات والتخلص منها وتكاليف استهلاك الطاقة</w:t>
      </w:r>
      <w:r w:rsidRPr="00A45236">
        <w:rPr>
          <w:rFonts w:ascii="Traditional Arabic" w:hAnsi="Traditional Arabic" w:cs="Traditional Arabic" w:hint="cs"/>
          <w:sz w:val="24"/>
          <w:szCs w:val="24"/>
          <w:rtl/>
        </w:rPr>
        <w:t xml:space="preserve"> </w:t>
      </w:r>
      <w:r w:rsidRPr="00A45236">
        <w:rPr>
          <w:rFonts w:ascii="Traditional Arabic" w:hAnsi="Traditional Arabic" w:cs="Traditional Arabic"/>
          <w:sz w:val="24"/>
          <w:szCs w:val="24"/>
          <w:rtl/>
        </w:rPr>
        <w:t xml:space="preserve">وتكاليف الحوادث </w:t>
      </w:r>
      <w:r w:rsidRPr="00A45236">
        <w:rPr>
          <w:rFonts w:ascii="Traditional Arabic" w:hAnsi="Traditional Arabic" w:cs="Traditional Arabic" w:hint="cs"/>
          <w:sz w:val="24"/>
          <w:szCs w:val="24"/>
          <w:rtl/>
        </w:rPr>
        <w:t xml:space="preserve">البيئية </w:t>
      </w:r>
      <w:r w:rsidRPr="00A45236">
        <w:rPr>
          <w:rFonts w:ascii="Traditional Arabic" w:hAnsi="Traditional Arabic" w:cs="Traditional Arabic"/>
          <w:sz w:val="24"/>
          <w:szCs w:val="24"/>
          <w:rtl/>
        </w:rPr>
        <w:t>(</w:t>
      </w:r>
      <w:r w:rsidRPr="00A45236">
        <w:rPr>
          <w:rFonts w:ascii="Traditional Arabic" w:hAnsi="Traditional Arabic" w:cs="Traditional Arabic"/>
          <w:sz w:val="24"/>
          <w:szCs w:val="24"/>
        </w:rPr>
        <w:t>Rahman, 2019; Mousa &amp; Othman, 2020</w:t>
      </w:r>
      <w:r w:rsidRPr="00A45236">
        <w:rPr>
          <w:rFonts w:ascii="Traditional Arabic" w:hAnsi="Traditional Arabic" w:cs="Traditional Arabic" w:hint="cs"/>
          <w:sz w:val="24"/>
          <w:szCs w:val="24"/>
          <w:rtl/>
        </w:rPr>
        <w:t>).</w:t>
      </w:r>
    </w:p>
    <w:p w14:paraId="5DF583A2" w14:textId="6C4AC7C3" w:rsidR="00745180" w:rsidRPr="00A45236" w:rsidRDefault="00745180" w:rsidP="00745180">
      <w:pPr>
        <w:spacing w:after="0" w:line="240" w:lineRule="auto"/>
        <w:contextualSpacing/>
        <w:jc w:val="both"/>
        <w:rPr>
          <w:rFonts w:ascii="Traditional Arabic" w:hAnsi="Traditional Arabic" w:cs="Traditional Arabic"/>
          <w:sz w:val="24"/>
          <w:szCs w:val="24"/>
          <w:rtl/>
        </w:rPr>
      </w:pPr>
      <w:r w:rsidRPr="00A45236">
        <w:rPr>
          <w:rFonts w:ascii="Traditional Arabic" w:hAnsi="Traditional Arabic" w:cs="Traditional Arabic" w:hint="eastAsia"/>
          <w:sz w:val="24"/>
          <w:szCs w:val="24"/>
          <w:rtl/>
        </w:rPr>
        <w:t>وانطلاقًا</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مما</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سبق،</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تأتي</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هذه</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الدراسة</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لتسليط</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الضوء</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على</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أثر</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تطبيق</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ممارسات</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إدارة</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سلاسل</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التوريد</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على</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الأداء</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المستدام،</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من</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خلال</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cs"/>
          <w:sz w:val="24"/>
          <w:szCs w:val="24"/>
          <w:rtl/>
        </w:rPr>
        <w:t>معرفة أثر</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تطبيق</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ممارسات</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إدارة</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سلاسل</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التوريد</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التحالف</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مع</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الموردين،</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العلاقات</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مع</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العملاء،</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مستوى</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تبادل</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المعلومات،</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جودة</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تبادل</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المعلومات،</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lastRenderedPageBreak/>
        <w:t>التأجيل</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على</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الأداء</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المستدام</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بأبعاده</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البعد</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البيئي،</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البعد</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الاقتصادي،</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البعد</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الاجتماعي</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في</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الشركات</w:t>
      </w:r>
      <w:r w:rsidRPr="00A45236">
        <w:rPr>
          <w:rFonts w:ascii="Traditional Arabic" w:hAnsi="Traditional Arabic" w:cs="Traditional Arabic"/>
          <w:sz w:val="24"/>
          <w:szCs w:val="24"/>
          <w:rtl/>
        </w:rPr>
        <w:t xml:space="preserve"> </w:t>
      </w:r>
      <w:r w:rsidR="003E19A0" w:rsidRPr="00A45236">
        <w:rPr>
          <w:rFonts w:ascii="Traditional Arabic" w:hAnsi="Traditional Arabic" w:cs="Traditional Arabic" w:hint="cs"/>
          <w:sz w:val="24"/>
          <w:szCs w:val="24"/>
          <w:rtl/>
        </w:rPr>
        <w:t>ا</w:t>
      </w:r>
      <w:r w:rsidR="003E19A0" w:rsidRPr="00A45236">
        <w:rPr>
          <w:rFonts w:ascii="Traditional Arabic" w:hAnsi="Traditional Arabic" w:cs="Traditional Arabic" w:hint="eastAsia"/>
          <w:sz w:val="24"/>
          <w:szCs w:val="24"/>
          <w:rtl/>
        </w:rPr>
        <w:t>لصغيرة</w:t>
      </w:r>
      <w:r w:rsidR="003E19A0" w:rsidRPr="00A45236">
        <w:rPr>
          <w:rFonts w:ascii="Traditional Arabic" w:hAnsi="Traditional Arabic" w:cs="Traditional Arabic" w:hint="cs"/>
          <w:sz w:val="24"/>
          <w:szCs w:val="24"/>
          <w:rtl/>
        </w:rPr>
        <w:t xml:space="preserve"> و</w:t>
      </w:r>
      <w:r w:rsidR="003E19A0" w:rsidRPr="00A45236">
        <w:rPr>
          <w:rFonts w:ascii="Traditional Arabic" w:hAnsi="Traditional Arabic" w:cs="Traditional Arabic" w:hint="eastAsia"/>
          <w:sz w:val="24"/>
          <w:szCs w:val="24"/>
          <w:rtl/>
        </w:rPr>
        <w:t>المتوسطة</w:t>
      </w:r>
      <w:r w:rsidR="003E19A0" w:rsidRPr="00A45236">
        <w:rPr>
          <w:rFonts w:ascii="Traditional Arabic" w:hAnsi="Traditional Arabic" w:cs="Traditional Arabic"/>
          <w:sz w:val="24"/>
          <w:szCs w:val="24"/>
          <w:rtl/>
        </w:rPr>
        <w:t xml:space="preserve"> </w:t>
      </w:r>
      <w:r w:rsidRPr="00A45236">
        <w:rPr>
          <w:rFonts w:ascii="Traditional Arabic" w:hAnsi="Traditional Arabic" w:cs="Traditional Arabic"/>
          <w:sz w:val="24"/>
          <w:szCs w:val="24"/>
          <w:rtl/>
        </w:rPr>
        <w:t>(</w:t>
      </w:r>
      <w:r w:rsidRPr="00A45236">
        <w:rPr>
          <w:rFonts w:ascii="Traditional Arabic" w:hAnsi="Traditional Arabic" w:cs="Traditional Arabic" w:hint="eastAsia"/>
          <w:sz w:val="24"/>
          <w:szCs w:val="24"/>
          <w:rtl/>
        </w:rPr>
        <w:t>للبلوك</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والأنترلوك</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والخرسانة</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الجاهزة</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في</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المملكة</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العربية</w:t>
      </w:r>
      <w:r w:rsidRPr="00A45236">
        <w:rPr>
          <w:rFonts w:ascii="Traditional Arabic" w:hAnsi="Traditional Arabic" w:cs="Traditional Arabic"/>
          <w:sz w:val="24"/>
          <w:szCs w:val="24"/>
          <w:rtl/>
        </w:rPr>
        <w:t xml:space="preserve"> </w:t>
      </w:r>
      <w:r w:rsidRPr="00A45236">
        <w:rPr>
          <w:rFonts w:ascii="Traditional Arabic" w:hAnsi="Traditional Arabic" w:cs="Traditional Arabic" w:hint="eastAsia"/>
          <w:sz w:val="24"/>
          <w:szCs w:val="24"/>
          <w:rtl/>
        </w:rPr>
        <w:t>السعودية</w:t>
      </w:r>
      <w:r w:rsidRPr="00A45236">
        <w:rPr>
          <w:rFonts w:ascii="Traditional Arabic" w:hAnsi="Traditional Arabic" w:cs="Traditional Arabic" w:hint="cs"/>
          <w:sz w:val="24"/>
          <w:szCs w:val="24"/>
          <w:rtl/>
        </w:rPr>
        <w:t>.</w:t>
      </w:r>
    </w:p>
    <w:p w14:paraId="0BB66EBC" w14:textId="77777777" w:rsidR="00745180" w:rsidRPr="00745180" w:rsidRDefault="00745180" w:rsidP="00745180">
      <w:pPr>
        <w:spacing w:after="0" w:line="240" w:lineRule="auto"/>
        <w:contextualSpacing/>
        <w:jc w:val="both"/>
        <w:rPr>
          <w:rFonts w:ascii="Traditional Arabic" w:hAnsi="Traditional Arabic" w:cs="Traditional Arabic"/>
          <w:sz w:val="32"/>
          <w:szCs w:val="32"/>
          <w:rtl/>
        </w:rPr>
      </w:pPr>
    </w:p>
    <w:p w14:paraId="072F7F97" w14:textId="2EC7CCD2" w:rsidR="002843D7" w:rsidRPr="00A45236" w:rsidRDefault="002843D7" w:rsidP="002843D7">
      <w:pPr>
        <w:spacing w:after="120" w:line="276" w:lineRule="auto"/>
        <w:jc w:val="both"/>
        <w:rPr>
          <w:rFonts w:ascii="Traditional Arabic" w:hAnsi="Traditional Arabic" w:cs="Traditional Arabic"/>
          <w:b/>
          <w:bCs/>
          <w:sz w:val="28"/>
          <w:szCs w:val="28"/>
          <w:rtl/>
        </w:rPr>
      </w:pPr>
      <w:r w:rsidRPr="00A45236">
        <w:rPr>
          <w:rFonts w:ascii="Traditional Arabic" w:hAnsi="Traditional Arabic" w:cs="Traditional Arabic" w:hint="cs"/>
          <w:b/>
          <w:bCs/>
          <w:sz w:val="28"/>
          <w:szCs w:val="28"/>
          <w:rtl/>
        </w:rPr>
        <w:t>مشكلة الدراسة وتساؤلاتها:</w:t>
      </w:r>
    </w:p>
    <w:p w14:paraId="443E8472" w14:textId="77777777" w:rsidR="002843D7" w:rsidRPr="00A45236" w:rsidRDefault="002843D7" w:rsidP="002843D7">
      <w:pPr>
        <w:spacing w:after="120" w:line="276" w:lineRule="auto"/>
        <w:ind w:firstLine="340"/>
        <w:jc w:val="both"/>
        <w:rPr>
          <w:rFonts w:ascii="Traditional Arabic" w:hAnsi="Traditional Arabic" w:cs="Traditional Arabic"/>
          <w:sz w:val="28"/>
          <w:szCs w:val="28"/>
          <w:rtl/>
        </w:rPr>
      </w:pPr>
      <w:r w:rsidRPr="00A45236">
        <w:rPr>
          <w:rFonts w:ascii="Traditional Arabic" w:hAnsi="Traditional Arabic" w:cs="Traditional Arabic"/>
          <w:sz w:val="28"/>
          <w:szCs w:val="28"/>
          <w:rtl/>
        </w:rPr>
        <w:t xml:space="preserve">تسعى إدارة سلاسل التوريد في </w:t>
      </w:r>
      <w:r w:rsidRPr="00A45236">
        <w:rPr>
          <w:rFonts w:ascii="Traditional Arabic" w:hAnsi="Traditional Arabic" w:cs="Traditional Arabic" w:hint="cs"/>
          <w:sz w:val="28"/>
          <w:szCs w:val="28"/>
          <w:rtl/>
        </w:rPr>
        <w:t xml:space="preserve">الشركات </w:t>
      </w:r>
      <w:r w:rsidRPr="00A45236">
        <w:rPr>
          <w:rFonts w:ascii="Traditional Arabic" w:hAnsi="Traditional Arabic" w:cs="Traditional Arabic"/>
          <w:sz w:val="28"/>
          <w:szCs w:val="28"/>
          <w:rtl/>
        </w:rPr>
        <w:t xml:space="preserve">إلى التكيف مع التحديات والتغييرات </w:t>
      </w:r>
      <w:r w:rsidRPr="00A45236">
        <w:rPr>
          <w:rFonts w:ascii="Traditional Arabic" w:hAnsi="Traditional Arabic" w:cs="Traditional Arabic" w:hint="cs"/>
          <w:sz w:val="28"/>
          <w:szCs w:val="28"/>
          <w:rtl/>
        </w:rPr>
        <w:t>العالمية</w:t>
      </w:r>
      <w:r w:rsidRPr="00A45236">
        <w:rPr>
          <w:rFonts w:ascii="Traditional Arabic" w:hAnsi="Traditional Arabic" w:cs="Traditional Arabic"/>
          <w:sz w:val="28"/>
          <w:szCs w:val="28"/>
          <w:rtl/>
        </w:rPr>
        <w:t xml:space="preserve"> من خلال التعديل على الممارسات والسياسات المتبعة لتكون أكثر فعالية في مواجهة القضايا البيئية والاقتصادية والصحية التي</w:t>
      </w:r>
      <w:r w:rsidRPr="00A45236">
        <w:rPr>
          <w:rFonts w:ascii="Traditional Arabic" w:hAnsi="Traditional Arabic" w:cs="Traditional Arabic" w:hint="cs"/>
          <w:sz w:val="28"/>
          <w:szCs w:val="28"/>
          <w:rtl/>
        </w:rPr>
        <w:t xml:space="preserve"> </w:t>
      </w:r>
      <w:r w:rsidRPr="00A45236">
        <w:rPr>
          <w:rFonts w:ascii="Traditional Arabic" w:hAnsi="Traditional Arabic" w:cs="Traditional Arabic"/>
          <w:sz w:val="28"/>
          <w:szCs w:val="28"/>
          <w:rtl/>
        </w:rPr>
        <w:t>تواجه الشركات الصناعية تجديداً، والتي تستغل جزءاً كبيراً من الموارد الطبيعية. والنادرة، مما يزيد من مسؤولياتها البيئية والاجتماعية، والسعي لزيادة كفاءة العاملين لديها من خلال تبني</w:t>
      </w:r>
      <w:r w:rsidRPr="00A45236">
        <w:rPr>
          <w:rFonts w:ascii="Traditional Arabic" w:hAnsi="Traditional Arabic" w:cs="Traditional Arabic" w:hint="cs"/>
          <w:sz w:val="28"/>
          <w:szCs w:val="28"/>
          <w:rtl/>
        </w:rPr>
        <w:t xml:space="preserve"> </w:t>
      </w:r>
      <w:r w:rsidRPr="00A45236">
        <w:rPr>
          <w:rFonts w:ascii="Traditional Arabic" w:hAnsi="Traditional Arabic" w:cs="Traditional Arabic"/>
          <w:sz w:val="28"/>
          <w:szCs w:val="28"/>
          <w:rtl/>
        </w:rPr>
        <w:t xml:space="preserve">وتطبيق الممارسات البيئية وتحفيز </w:t>
      </w:r>
      <w:r w:rsidRPr="00A45236">
        <w:rPr>
          <w:rFonts w:ascii="Traditional Arabic" w:hAnsi="Traditional Arabic" w:cs="Traditional Arabic" w:hint="cs"/>
          <w:sz w:val="28"/>
          <w:szCs w:val="28"/>
          <w:rtl/>
        </w:rPr>
        <w:t xml:space="preserve">تطوير الأداء </w:t>
      </w:r>
      <w:r w:rsidRPr="00A45236">
        <w:rPr>
          <w:rFonts w:ascii="Traditional Arabic" w:hAnsi="Traditional Arabic" w:cs="Traditional Arabic"/>
          <w:sz w:val="28"/>
          <w:szCs w:val="28"/>
          <w:rtl/>
        </w:rPr>
        <w:t>المستدام لعملياتها.</w:t>
      </w:r>
    </w:p>
    <w:p w14:paraId="2D6BE9EA" w14:textId="77777777" w:rsidR="002843D7" w:rsidRPr="00A45236" w:rsidRDefault="002843D7" w:rsidP="002843D7">
      <w:pPr>
        <w:spacing w:after="120" w:line="276" w:lineRule="auto"/>
        <w:ind w:firstLine="340"/>
        <w:jc w:val="both"/>
        <w:rPr>
          <w:rFonts w:ascii="Traditional Arabic" w:hAnsi="Traditional Arabic" w:cs="Traditional Arabic"/>
          <w:sz w:val="28"/>
          <w:szCs w:val="28"/>
          <w:rtl/>
        </w:rPr>
      </w:pPr>
      <w:r w:rsidRPr="00A45236">
        <w:rPr>
          <w:rFonts w:ascii="Traditional Arabic" w:hAnsi="Traditional Arabic" w:cs="Traditional Arabic" w:hint="cs"/>
          <w:sz w:val="28"/>
          <w:szCs w:val="28"/>
          <w:rtl/>
        </w:rPr>
        <w:t>و</w:t>
      </w:r>
      <w:r w:rsidRPr="00A45236">
        <w:rPr>
          <w:rFonts w:ascii="Traditional Arabic" w:hAnsi="Traditional Arabic" w:cs="Traditional Arabic"/>
          <w:sz w:val="28"/>
          <w:szCs w:val="28"/>
          <w:rtl/>
        </w:rPr>
        <w:t>أظهر مؤشر الخدمات اللوجستية الصادر عن البنك الدولي</w:t>
      </w:r>
      <w:r w:rsidRPr="00A45236">
        <w:rPr>
          <w:rFonts w:ascii="Traditional Arabic" w:hAnsi="Traditional Arabic" w:cs="Traditional Arabic" w:hint="cs"/>
          <w:sz w:val="28"/>
          <w:szCs w:val="28"/>
          <w:rtl/>
        </w:rPr>
        <w:t xml:space="preserve"> (2023) أن </w:t>
      </w:r>
      <w:r w:rsidRPr="00A45236">
        <w:rPr>
          <w:rFonts w:ascii="Traditional Arabic" w:hAnsi="Traditional Arabic" w:cs="Traditional Arabic"/>
          <w:sz w:val="28"/>
          <w:szCs w:val="28"/>
          <w:rtl/>
        </w:rPr>
        <w:t>المملكة</w:t>
      </w:r>
      <w:r w:rsidRPr="00A45236">
        <w:rPr>
          <w:rFonts w:ascii="Traditional Arabic" w:hAnsi="Traditional Arabic" w:cs="Traditional Arabic" w:hint="cs"/>
          <w:sz w:val="28"/>
          <w:szCs w:val="28"/>
          <w:rtl/>
        </w:rPr>
        <w:t xml:space="preserve"> العربية السعودية قد</w:t>
      </w:r>
      <w:r w:rsidRPr="00A45236">
        <w:rPr>
          <w:rFonts w:ascii="Traditional Arabic" w:hAnsi="Traditional Arabic" w:cs="Traditional Arabic"/>
          <w:sz w:val="28"/>
          <w:szCs w:val="28"/>
          <w:rtl/>
        </w:rPr>
        <w:t xml:space="preserve"> حققت إنجازًا جديدًا في منظومة النقل والخدمات اللوجستية بعد أن قفزت 17 مرتبة عالميًا في المؤشر اللوجستي الصادر عن البنك الدولي.</w:t>
      </w:r>
      <w:r w:rsidRPr="00A45236">
        <w:rPr>
          <w:rFonts w:ascii="Traditional Arabic" w:hAnsi="Traditional Arabic" w:cs="Traditional Arabic" w:hint="cs"/>
          <w:sz w:val="28"/>
          <w:szCs w:val="28"/>
          <w:rtl/>
        </w:rPr>
        <w:t xml:space="preserve"> </w:t>
      </w:r>
      <w:r w:rsidRPr="00A45236">
        <w:rPr>
          <w:rFonts w:ascii="Traditional Arabic" w:hAnsi="Traditional Arabic" w:cs="Traditional Arabic"/>
          <w:sz w:val="28"/>
          <w:szCs w:val="28"/>
          <w:rtl/>
        </w:rPr>
        <w:t xml:space="preserve">وأوضح التقرير أن المملكة تقدمت إلى المرتبة (38) من بين (160 دولة) في الترتيب الدولي في مؤشر الكفاءة اللوجستي </w:t>
      </w:r>
      <w:r w:rsidRPr="00A45236">
        <w:rPr>
          <w:rFonts w:ascii="Traditional Arabic" w:hAnsi="Traditional Arabic" w:cs="Traditional Arabic" w:hint="cs"/>
          <w:sz w:val="28"/>
          <w:szCs w:val="28"/>
          <w:rtl/>
        </w:rPr>
        <w:t>وأداء الخدمات</w:t>
      </w:r>
      <w:r w:rsidRPr="00A45236">
        <w:rPr>
          <w:rFonts w:ascii="Traditional Arabic" w:hAnsi="Traditional Arabic" w:cs="Traditional Arabic"/>
          <w:sz w:val="28"/>
          <w:szCs w:val="28"/>
          <w:rtl/>
        </w:rPr>
        <w:t xml:space="preserve"> اللوجستية وهي: عمليات النقل، وإدارة المخزون، وسلاسل التوريد، والتسويق</w:t>
      </w:r>
      <w:r w:rsidRPr="00A45236">
        <w:rPr>
          <w:rFonts w:ascii="Traditional Arabic" w:hAnsi="Traditional Arabic" w:cs="Traditional Arabic" w:hint="cs"/>
          <w:sz w:val="28"/>
          <w:szCs w:val="28"/>
          <w:rtl/>
        </w:rPr>
        <w:t xml:space="preserve"> وهو ما يعني أن </w:t>
      </w:r>
      <w:r w:rsidRPr="00A45236">
        <w:rPr>
          <w:rFonts w:ascii="Traditional Arabic" w:hAnsi="Traditional Arabic" w:cs="Traditional Arabic"/>
          <w:sz w:val="28"/>
          <w:szCs w:val="28"/>
          <w:rtl/>
        </w:rPr>
        <w:t xml:space="preserve">الإنجاز الذي أحرزته المملكة في المؤشر اللوجستي الدولي يُعد ثمرةً للجهود الدؤوبة والمشتركة من جميع الجهات في القطاع، وذلك في سبيل تنفيذ </w:t>
      </w:r>
      <w:r w:rsidRPr="00A45236">
        <w:rPr>
          <w:rFonts w:ascii="Traditional Arabic" w:hAnsi="Traditional Arabic" w:cs="Traditional Arabic" w:hint="cs"/>
          <w:sz w:val="28"/>
          <w:szCs w:val="28"/>
          <w:rtl/>
        </w:rPr>
        <w:t>الاستراتيجية</w:t>
      </w:r>
      <w:r w:rsidRPr="00A45236">
        <w:rPr>
          <w:rFonts w:ascii="Traditional Arabic" w:hAnsi="Traditional Arabic" w:cs="Traditional Arabic"/>
          <w:sz w:val="28"/>
          <w:szCs w:val="28"/>
          <w:rtl/>
        </w:rPr>
        <w:t xml:space="preserve"> الوطنية اللوجستية للنقل والخدمات اللوجستية والارتقاء بتنافسية المملكة وفق رؤية السعودية 2030؛ لدعم التنوع الاقتصادي وتحقيق التنمية المستدامة وتعزيز مساهمة القطاع اللوجستي في الناتج المحل</w:t>
      </w:r>
      <w:r w:rsidRPr="00A45236">
        <w:rPr>
          <w:rFonts w:ascii="Traditional Arabic" w:hAnsi="Traditional Arabic" w:cs="Traditional Arabic" w:hint="cs"/>
          <w:sz w:val="28"/>
          <w:szCs w:val="28"/>
          <w:rtl/>
        </w:rPr>
        <w:t>ي (وزارة النقل والخدمات اللوجستية،2024).</w:t>
      </w:r>
    </w:p>
    <w:p w14:paraId="1FF97EC4" w14:textId="77777777" w:rsidR="002843D7" w:rsidRPr="00A45236" w:rsidRDefault="002843D7" w:rsidP="002843D7">
      <w:pPr>
        <w:spacing w:after="120" w:line="276" w:lineRule="auto"/>
        <w:ind w:firstLine="340"/>
        <w:jc w:val="both"/>
        <w:rPr>
          <w:rFonts w:ascii="Traditional Arabic" w:hAnsi="Traditional Arabic" w:cs="Traditional Arabic"/>
          <w:sz w:val="28"/>
          <w:szCs w:val="28"/>
          <w:rtl/>
        </w:rPr>
      </w:pPr>
      <w:r w:rsidRPr="00A45236">
        <w:rPr>
          <w:rFonts w:ascii="Traditional Arabic" w:hAnsi="Traditional Arabic" w:cs="Traditional Arabic"/>
          <w:sz w:val="28"/>
          <w:szCs w:val="28"/>
          <w:rtl/>
        </w:rPr>
        <w:t>وأظهر تقرير الأداء البيئي العالمي (</w:t>
      </w:r>
      <w:r w:rsidRPr="00A45236">
        <w:rPr>
          <w:rFonts w:ascii="Traditional Arabic" w:hAnsi="Traditional Arabic" w:cs="Traditional Arabic"/>
          <w:sz w:val="28"/>
          <w:szCs w:val="28"/>
        </w:rPr>
        <w:t>EPI</w:t>
      </w:r>
      <w:r w:rsidRPr="00A45236">
        <w:rPr>
          <w:rFonts w:ascii="Traditional Arabic" w:hAnsi="Traditional Arabic" w:cs="Traditional Arabic"/>
          <w:sz w:val="28"/>
          <w:szCs w:val="28"/>
          <w:rtl/>
        </w:rPr>
        <w:t>) لعام (20</w:t>
      </w:r>
      <w:r w:rsidRPr="00A45236">
        <w:rPr>
          <w:rFonts w:ascii="Traditional Arabic" w:hAnsi="Traditional Arabic" w:cs="Traditional Arabic" w:hint="cs"/>
          <w:sz w:val="28"/>
          <w:szCs w:val="28"/>
          <w:rtl/>
        </w:rPr>
        <w:t>22</w:t>
      </w:r>
      <w:r w:rsidRPr="00A45236">
        <w:rPr>
          <w:rFonts w:ascii="Traditional Arabic" w:hAnsi="Traditional Arabic" w:cs="Traditional Arabic"/>
          <w:sz w:val="28"/>
          <w:szCs w:val="28"/>
          <w:rtl/>
        </w:rPr>
        <w:t xml:space="preserve">) </w:t>
      </w:r>
      <w:r w:rsidRPr="00A45236">
        <w:rPr>
          <w:rFonts w:ascii="Traditional Arabic" w:hAnsi="Traditional Arabic" w:cs="Traditional Arabic" w:hint="cs"/>
          <w:sz w:val="28"/>
          <w:szCs w:val="28"/>
          <w:rtl/>
        </w:rPr>
        <w:t xml:space="preserve">تقدم </w:t>
      </w:r>
      <w:r w:rsidRPr="00A45236">
        <w:rPr>
          <w:rFonts w:ascii="Traditional Arabic" w:hAnsi="Traditional Arabic" w:cs="Traditional Arabic"/>
          <w:sz w:val="28"/>
          <w:szCs w:val="28"/>
          <w:rtl/>
        </w:rPr>
        <w:t xml:space="preserve"> المملكة </w:t>
      </w:r>
      <w:r w:rsidRPr="00A45236">
        <w:rPr>
          <w:rFonts w:ascii="Traditional Arabic" w:hAnsi="Traditional Arabic" w:cs="Traditional Arabic" w:hint="cs"/>
          <w:sz w:val="28"/>
          <w:szCs w:val="28"/>
          <w:rtl/>
        </w:rPr>
        <w:t>العربية السعودية</w:t>
      </w:r>
      <w:r w:rsidRPr="00A45236">
        <w:rPr>
          <w:rFonts w:ascii="Traditional Arabic" w:hAnsi="Traditional Arabic" w:cs="Traditional Arabic"/>
          <w:sz w:val="28"/>
          <w:szCs w:val="28"/>
          <w:rtl/>
        </w:rPr>
        <w:t xml:space="preserve"> إلى</w:t>
      </w:r>
      <w:r w:rsidRPr="00A45236">
        <w:rPr>
          <w:rFonts w:ascii="Traditional Arabic" w:hAnsi="Traditional Arabic" w:cs="Traditional Arabic" w:hint="cs"/>
          <w:sz w:val="28"/>
          <w:szCs w:val="28"/>
          <w:rtl/>
        </w:rPr>
        <w:t xml:space="preserve"> </w:t>
      </w:r>
      <w:r w:rsidRPr="00A45236">
        <w:rPr>
          <w:rFonts w:ascii="Traditional Arabic" w:hAnsi="Traditional Arabic" w:cs="Traditional Arabic"/>
          <w:sz w:val="28"/>
          <w:szCs w:val="28"/>
          <w:rtl/>
        </w:rPr>
        <w:t xml:space="preserve">المركز </w:t>
      </w:r>
      <w:r w:rsidRPr="00A45236">
        <w:rPr>
          <w:rFonts w:ascii="Traditional Arabic" w:hAnsi="Traditional Arabic" w:cs="Traditional Arabic" w:hint="cs"/>
          <w:sz w:val="28"/>
          <w:szCs w:val="28"/>
          <w:rtl/>
        </w:rPr>
        <w:t xml:space="preserve">(74) عالمياً بعد أن كان في المرتبة (90) في العام 2020، كما أظهرت العديد من الدراسات اهتمام العديد من الشركات والمؤسسات في المملكة العربية السعودية بالأداء المستدام كدراسة أبو خشبة (2022) التي أظهرت </w:t>
      </w:r>
      <w:r w:rsidRPr="00A45236">
        <w:rPr>
          <w:rFonts w:ascii="Traditional Arabic" w:hAnsi="Traditional Arabic" w:cs="Traditional Arabic"/>
          <w:sz w:val="28"/>
          <w:szCs w:val="28"/>
          <w:rtl/>
        </w:rPr>
        <w:t>وجود تأثير إيجابي لممارسات الاستدامة على ممارسات تقليل الفاقد وابتكار العملية وعلى تحسين الأداء المستدام لسلسة التوريد</w:t>
      </w:r>
      <w:r w:rsidRPr="00A45236">
        <w:rPr>
          <w:rFonts w:ascii="Traditional Arabic" w:hAnsi="Traditional Arabic" w:cs="Traditional Arabic" w:hint="cs"/>
          <w:sz w:val="28"/>
          <w:szCs w:val="28"/>
          <w:rtl/>
        </w:rPr>
        <w:t>، ودراسة علي ولويس (2023) التي أظهرت وجود ت</w:t>
      </w:r>
      <w:r w:rsidRPr="00A45236">
        <w:rPr>
          <w:rFonts w:ascii="Traditional Arabic" w:hAnsi="Traditional Arabic" w:cs="Traditional Arabic"/>
          <w:sz w:val="28"/>
          <w:szCs w:val="28"/>
          <w:rtl/>
        </w:rPr>
        <w:t>أثير معنوي لسلسة الإمداد المتكاملة بأبعادها على الأداء المستدام للمنظمة بأبعاده</w:t>
      </w:r>
      <w:r w:rsidRPr="00A45236">
        <w:rPr>
          <w:rFonts w:ascii="Traditional Arabic" w:hAnsi="Traditional Arabic" w:cs="Traditional Arabic" w:hint="cs"/>
          <w:sz w:val="28"/>
          <w:szCs w:val="28"/>
          <w:rtl/>
        </w:rPr>
        <w:t>.</w:t>
      </w:r>
    </w:p>
    <w:p w14:paraId="4180E6FE" w14:textId="77777777" w:rsidR="002843D7" w:rsidRPr="00A45236" w:rsidRDefault="002843D7" w:rsidP="002843D7">
      <w:pPr>
        <w:spacing w:after="120" w:line="276" w:lineRule="auto"/>
        <w:ind w:firstLine="340"/>
        <w:jc w:val="both"/>
        <w:rPr>
          <w:rFonts w:ascii="Traditional Arabic" w:hAnsi="Traditional Arabic" w:cs="Traditional Arabic"/>
          <w:sz w:val="28"/>
          <w:szCs w:val="28"/>
          <w:rtl/>
        </w:rPr>
      </w:pPr>
      <w:r w:rsidRPr="00A45236">
        <w:rPr>
          <w:rFonts w:ascii="Traditional Arabic" w:hAnsi="Traditional Arabic" w:cs="Traditional Arabic" w:hint="cs"/>
          <w:sz w:val="28"/>
          <w:szCs w:val="28"/>
          <w:rtl/>
        </w:rPr>
        <w:t>كما بينت العديد</w:t>
      </w:r>
      <w:r w:rsidRPr="00A45236">
        <w:rPr>
          <w:rFonts w:ascii="Traditional Arabic" w:hAnsi="Traditional Arabic" w:cs="Traditional Arabic"/>
          <w:sz w:val="28"/>
          <w:szCs w:val="28"/>
          <w:rtl/>
        </w:rPr>
        <w:t xml:space="preserve"> </w:t>
      </w:r>
      <w:r w:rsidRPr="00A45236">
        <w:rPr>
          <w:rFonts w:ascii="Traditional Arabic" w:hAnsi="Traditional Arabic" w:cs="Traditional Arabic" w:hint="cs"/>
          <w:sz w:val="28"/>
          <w:szCs w:val="28"/>
          <w:rtl/>
        </w:rPr>
        <w:t xml:space="preserve">من </w:t>
      </w:r>
      <w:r w:rsidRPr="00A45236">
        <w:rPr>
          <w:rFonts w:ascii="Traditional Arabic" w:hAnsi="Traditional Arabic" w:cs="Traditional Arabic"/>
          <w:sz w:val="28"/>
          <w:szCs w:val="28"/>
          <w:rtl/>
        </w:rPr>
        <w:t>الدراسات أن تحقيقَ الأهداف البيئية والاجتماعية للمنظمة يمكن أن يُحسِّنَ من أدائها</w:t>
      </w:r>
      <w:r w:rsidRPr="00A45236">
        <w:rPr>
          <w:rFonts w:ascii="Traditional Arabic" w:hAnsi="Traditional Arabic" w:cs="Traditional Arabic" w:hint="cs"/>
          <w:sz w:val="28"/>
          <w:szCs w:val="28"/>
          <w:rtl/>
        </w:rPr>
        <w:t xml:space="preserve"> </w:t>
      </w:r>
      <w:r w:rsidRPr="00A45236">
        <w:rPr>
          <w:rFonts w:ascii="Traditional Arabic" w:hAnsi="Traditional Arabic" w:cs="Traditional Arabic"/>
          <w:sz w:val="28"/>
          <w:szCs w:val="28"/>
          <w:rtl/>
        </w:rPr>
        <w:t>الاقتصادي؛ عن طريق تخفيض المخلفات والحد منها، وتخفيض تكاليف عدم الامتثال للوائح</w:t>
      </w:r>
      <w:r w:rsidRPr="00A45236">
        <w:rPr>
          <w:rFonts w:ascii="Traditional Arabic" w:hAnsi="Traditional Arabic" w:cs="Traditional Arabic" w:hint="cs"/>
          <w:sz w:val="28"/>
          <w:szCs w:val="28"/>
          <w:rtl/>
        </w:rPr>
        <w:t xml:space="preserve"> </w:t>
      </w:r>
      <w:r w:rsidRPr="00A45236">
        <w:rPr>
          <w:rFonts w:ascii="Traditional Arabic" w:hAnsi="Traditional Arabic" w:cs="Traditional Arabic"/>
          <w:sz w:val="28"/>
          <w:szCs w:val="28"/>
          <w:rtl/>
        </w:rPr>
        <w:t>والتشريعات البيئية وقوانين العمل، وتخفيض تكلفة المواد المستخدَمة في الإنتاج؛ ومن ثَمَّ يؤدي</w:t>
      </w:r>
      <w:r w:rsidRPr="00A45236">
        <w:rPr>
          <w:rFonts w:ascii="Traditional Arabic" w:hAnsi="Traditional Arabic" w:cs="Traditional Arabic" w:hint="cs"/>
          <w:sz w:val="28"/>
          <w:szCs w:val="28"/>
          <w:rtl/>
        </w:rPr>
        <w:t xml:space="preserve"> </w:t>
      </w:r>
      <w:r w:rsidRPr="00A45236">
        <w:rPr>
          <w:rFonts w:ascii="Traditional Arabic" w:hAnsi="Traditional Arabic" w:cs="Traditional Arabic"/>
          <w:sz w:val="28"/>
          <w:szCs w:val="28"/>
          <w:rtl/>
        </w:rPr>
        <w:t>ذلك إلى زيادة في الإنتاجية وتحسين جودة المنتج وسمعة المنظمة، وبالتالي تحقيق مزايا تنافسية</w:t>
      </w:r>
      <w:r w:rsidRPr="00A45236">
        <w:rPr>
          <w:rFonts w:ascii="Traditional Arabic" w:hAnsi="Traditional Arabic" w:cs="Traditional Arabic" w:hint="cs"/>
          <w:sz w:val="28"/>
          <w:szCs w:val="28"/>
          <w:rtl/>
        </w:rPr>
        <w:t xml:space="preserve"> </w:t>
      </w:r>
      <w:r w:rsidRPr="00A45236">
        <w:rPr>
          <w:rFonts w:ascii="Traditional Arabic" w:hAnsi="Traditional Arabic" w:cs="Traditional Arabic"/>
          <w:sz w:val="28"/>
          <w:szCs w:val="28"/>
          <w:rtl/>
        </w:rPr>
        <w:t>للمنظمة، كما يؤدي الاهتمام بالقضايا البيئية والاجتماعية إلى زيادة مبيعات المنظمة وزيادة</w:t>
      </w:r>
      <w:r w:rsidRPr="00A45236">
        <w:rPr>
          <w:rFonts w:ascii="Traditional Arabic" w:hAnsi="Traditional Arabic" w:cs="Traditional Arabic" w:hint="cs"/>
          <w:sz w:val="28"/>
          <w:szCs w:val="28"/>
          <w:rtl/>
        </w:rPr>
        <w:t xml:space="preserve"> </w:t>
      </w:r>
      <w:r w:rsidRPr="00A45236">
        <w:rPr>
          <w:rFonts w:ascii="Traditional Arabic" w:hAnsi="Traditional Arabic" w:cs="Traditional Arabic"/>
          <w:sz w:val="28"/>
          <w:szCs w:val="28"/>
          <w:rtl/>
        </w:rPr>
        <w:t>قدرتها التنافسية من خلال تحسين صورتها الذهنية عند العملاء ( .(</w:t>
      </w:r>
      <w:r w:rsidRPr="00A45236">
        <w:rPr>
          <w:rFonts w:ascii="Traditional Arabic" w:hAnsi="Traditional Arabic" w:cs="Traditional Arabic"/>
          <w:sz w:val="28"/>
          <w:szCs w:val="28"/>
        </w:rPr>
        <w:t>Rahman, 2019</w:t>
      </w:r>
      <w:r w:rsidRPr="00A45236">
        <w:rPr>
          <w:rFonts w:ascii="Traditional Arabic" w:hAnsi="Traditional Arabic" w:cs="Traditional Arabic" w:hint="cs"/>
          <w:sz w:val="28"/>
          <w:szCs w:val="28"/>
          <w:rtl/>
        </w:rPr>
        <w:t xml:space="preserve">). </w:t>
      </w:r>
    </w:p>
    <w:p w14:paraId="092A642F" w14:textId="77777777" w:rsidR="002843D7" w:rsidRPr="00A45236" w:rsidRDefault="002843D7" w:rsidP="002843D7">
      <w:pPr>
        <w:spacing w:after="120" w:line="276" w:lineRule="auto"/>
        <w:ind w:firstLine="340"/>
        <w:jc w:val="both"/>
        <w:rPr>
          <w:rFonts w:ascii="Traditional Arabic" w:hAnsi="Traditional Arabic" w:cs="Traditional Arabic"/>
          <w:sz w:val="28"/>
          <w:szCs w:val="28"/>
          <w:rtl/>
        </w:rPr>
      </w:pPr>
      <w:r w:rsidRPr="00A45236">
        <w:rPr>
          <w:rFonts w:ascii="Traditional Arabic" w:hAnsi="Traditional Arabic" w:cs="Traditional Arabic" w:hint="cs"/>
          <w:sz w:val="28"/>
          <w:szCs w:val="28"/>
          <w:rtl/>
        </w:rPr>
        <w:t xml:space="preserve">وفي تقرير الإفصاح عن الاستدامة الصادر عن الهيئة السعودية للحوكمة للشركات السعودية المدرجة (2023، ص9)، فقد أفصح التقرير عن تدني مستوى الإفصاح عن مؤشرات الاستدامة (البعد البيئي، الاجتماعي، الاقتصادي) وفقاً لمعايير </w:t>
      </w:r>
      <w:r w:rsidRPr="00A45236">
        <w:rPr>
          <w:rFonts w:ascii="Traditional Arabic" w:hAnsi="Traditional Arabic" w:cs="Traditional Arabic" w:hint="cs"/>
          <w:sz w:val="28"/>
          <w:szCs w:val="28"/>
          <w:rtl/>
        </w:rPr>
        <w:lastRenderedPageBreak/>
        <w:t>المبادرة العالمية بنسبة 33% فقط، وهي نسبة ضئيلة؛ مما يشير إلى الأداء المستدام في العديد من الشركات السعودية العاملة في القطاعات الأساسية وأنها لم تولي هذا المفهوم الأهمية الكافية.</w:t>
      </w:r>
    </w:p>
    <w:p w14:paraId="3A52249C" w14:textId="77777777" w:rsidR="002843D7" w:rsidRPr="00A45236" w:rsidRDefault="002843D7" w:rsidP="002843D7">
      <w:pPr>
        <w:spacing w:after="120" w:line="276" w:lineRule="auto"/>
        <w:ind w:firstLine="340"/>
        <w:jc w:val="both"/>
        <w:rPr>
          <w:rFonts w:ascii="Traditional Arabic" w:hAnsi="Traditional Arabic" w:cs="Traditional Arabic"/>
          <w:sz w:val="28"/>
          <w:szCs w:val="28"/>
          <w:rtl/>
        </w:rPr>
      </w:pPr>
      <w:r w:rsidRPr="00A45236">
        <w:rPr>
          <w:rFonts w:ascii="Traditional Arabic" w:hAnsi="Traditional Arabic" w:cs="Traditional Arabic" w:hint="cs"/>
          <w:sz w:val="28"/>
          <w:szCs w:val="28"/>
          <w:rtl/>
        </w:rPr>
        <w:t>وبذلك تتمحور مشكلة الدراسة في أن شركات المقاولات وبشكل خاص قطاع مواد الخرسانة لا تزال حتى الآن الصورة لديها غير واضحة حول مفهوم إدارة سلاسل التوريد وقدرتها على الأداء المستدام و خلق العديد من الفوائد والميزات على مستوى الشركة، على سبيل المثال الحد من التلوث الناتج عن الصناعة كتلوث الهواء والتربة والمصادر المائية والاستغلال الأمثل للمواد في تخفيض نسبة الهدر والفاقد وتخفيض تكاليف الطاقة والوقود وإعادة استخدام المنتجات وتدويرها والتخلص من النفايات بطريقة آمنة والتخلص من الأضرار المترتبة على إهمال حماية البيئة.</w:t>
      </w:r>
    </w:p>
    <w:p w14:paraId="7C533DB9" w14:textId="37B213C9" w:rsidR="002843D7" w:rsidRPr="00A45236" w:rsidRDefault="002843D7" w:rsidP="002843D7">
      <w:pPr>
        <w:spacing w:after="120" w:line="276" w:lineRule="auto"/>
        <w:ind w:firstLine="340"/>
        <w:jc w:val="both"/>
        <w:rPr>
          <w:rFonts w:ascii="Traditional Arabic" w:hAnsi="Traditional Arabic" w:cs="Traditional Arabic"/>
          <w:sz w:val="28"/>
          <w:szCs w:val="28"/>
          <w:rtl/>
        </w:rPr>
      </w:pPr>
      <w:r w:rsidRPr="00A45236">
        <w:rPr>
          <w:rFonts w:ascii="Traditional Arabic" w:hAnsi="Traditional Arabic" w:cs="Traditional Arabic" w:hint="cs"/>
          <w:sz w:val="28"/>
          <w:szCs w:val="28"/>
          <w:rtl/>
        </w:rPr>
        <w:t>كما قام الباحث بدراسة استطلاعية مسحية أولية للعديد من ا</w:t>
      </w:r>
      <w:r w:rsidRPr="00A45236">
        <w:rPr>
          <w:rFonts w:ascii="Traditional Arabic" w:hAnsi="Traditional Arabic" w:cs="Traditional Arabic"/>
          <w:sz w:val="28"/>
          <w:szCs w:val="28"/>
          <w:rtl/>
        </w:rPr>
        <w:t xml:space="preserve">لشركات </w:t>
      </w:r>
      <w:r w:rsidR="003E19A0" w:rsidRPr="00A45236">
        <w:rPr>
          <w:rFonts w:ascii="Traditional Arabic" w:hAnsi="Traditional Arabic" w:cs="Traditional Arabic" w:hint="cs"/>
          <w:sz w:val="28"/>
          <w:szCs w:val="28"/>
          <w:rtl/>
        </w:rPr>
        <w:t>ا</w:t>
      </w:r>
      <w:r w:rsidR="003E19A0" w:rsidRPr="00A45236">
        <w:rPr>
          <w:rFonts w:ascii="Traditional Arabic" w:hAnsi="Traditional Arabic" w:cs="Traditional Arabic" w:hint="eastAsia"/>
          <w:sz w:val="28"/>
          <w:szCs w:val="28"/>
          <w:rtl/>
        </w:rPr>
        <w:t>لصغيرة</w:t>
      </w:r>
      <w:r w:rsidR="003E19A0" w:rsidRPr="00A45236">
        <w:rPr>
          <w:rFonts w:ascii="Traditional Arabic" w:hAnsi="Traditional Arabic" w:cs="Traditional Arabic" w:hint="cs"/>
          <w:sz w:val="28"/>
          <w:szCs w:val="28"/>
          <w:rtl/>
        </w:rPr>
        <w:t xml:space="preserve"> و</w:t>
      </w:r>
      <w:r w:rsidR="003E19A0" w:rsidRPr="00A45236">
        <w:rPr>
          <w:rFonts w:ascii="Traditional Arabic" w:hAnsi="Traditional Arabic" w:cs="Traditional Arabic" w:hint="eastAsia"/>
          <w:sz w:val="28"/>
          <w:szCs w:val="28"/>
          <w:rtl/>
        </w:rPr>
        <w:t>المتوسطة</w:t>
      </w:r>
      <w:r w:rsidR="003E19A0" w:rsidRPr="00A45236">
        <w:rPr>
          <w:rFonts w:ascii="Traditional Arabic" w:hAnsi="Traditional Arabic" w:cs="Traditional Arabic"/>
          <w:sz w:val="28"/>
          <w:szCs w:val="28"/>
          <w:rtl/>
        </w:rPr>
        <w:t xml:space="preserve"> </w:t>
      </w:r>
      <w:r w:rsidRPr="00A45236">
        <w:rPr>
          <w:rFonts w:ascii="Traditional Arabic" w:hAnsi="Traditional Arabic" w:cs="Traditional Arabic"/>
          <w:sz w:val="28"/>
          <w:szCs w:val="28"/>
          <w:rtl/>
        </w:rPr>
        <w:t xml:space="preserve">(للبلوك </w:t>
      </w:r>
      <w:r w:rsidRPr="00A45236">
        <w:rPr>
          <w:rFonts w:ascii="Traditional Arabic" w:hAnsi="Traditional Arabic" w:cs="Traditional Arabic" w:hint="cs"/>
          <w:sz w:val="28"/>
          <w:szCs w:val="28"/>
          <w:rtl/>
        </w:rPr>
        <w:t>والأنترلوك</w:t>
      </w:r>
      <w:r w:rsidRPr="00A45236">
        <w:rPr>
          <w:rFonts w:ascii="Traditional Arabic" w:hAnsi="Traditional Arabic" w:cs="Traditional Arabic"/>
          <w:sz w:val="28"/>
          <w:szCs w:val="28"/>
          <w:rtl/>
        </w:rPr>
        <w:t xml:space="preserve"> والخرسانة الجاهزة) في المملكة العربية السعودية</w:t>
      </w:r>
      <w:r w:rsidRPr="00A45236">
        <w:rPr>
          <w:rFonts w:ascii="Traditional Arabic" w:hAnsi="Traditional Arabic" w:cs="Traditional Arabic" w:hint="cs"/>
          <w:sz w:val="28"/>
          <w:szCs w:val="28"/>
          <w:rtl/>
        </w:rPr>
        <w:t>، والتي أكدت أن الشركات وإداراتها تواجه العديد من التحديات الحقيقية في تنفيذ ممارسات سلاسل التوريد واهتمامها بالقضايا البيئية والاجتماعية، حيث تركز غالبية الشركات على عوامل الربح؛ على الرغم من أن مجال هذه الشركات كثيرا ما يرتبط بالبيئة ومشكلاتها وخاصة تلوث الهواء والماء.</w:t>
      </w:r>
    </w:p>
    <w:p w14:paraId="2073E63C" w14:textId="77777777" w:rsidR="002843D7" w:rsidRPr="00A45236" w:rsidRDefault="002843D7" w:rsidP="002843D7">
      <w:pPr>
        <w:spacing w:after="120" w:line="276" w:lineRule="auto"/>
        <w:ind w:firstLine="340"/>
        <w:jc w:val="both"/>
        <w:rPr>
          <w:rFonts w:ascii="Traditional Arabic" w:hAnsi="Traditional Arabic" w:cs="Traditional Arabic"/>
          <w:sz w:val="28"/>
          <w:szCs w:val="28"/>
          <w:rtl/>
        </w:rPr>
      </w:pPr>
      <w:r w:rsidRPr="00A45236">
        <w:rPr>
          <w:rFonts w:ascii="Traditional Arabic" w:hAnsi="Traditional Arabic" w:cs="Traditional Arabic" w:hint="cs"/>
          <w:sz w:val="28"/>
          <w:szCs w:val="28"/>
          <w:rtl/>
        </w:rPr>
        <w:t xml:space="preserve">ونتيجة لهذا الضغط المتزايد على الشركات الصناعية في تحقيق التوازن بين القيام بمسؤولياتها البيئية والمجتمعية وتحقيق وتجاوز رغبات العملاء، لا تزال هناك حاجة ماسة للتعريف بشكل أكبر عن ممارسات إدارة سلاسل التوريد ودورها في تحقيق الأداء المستدام. </w:t>
      </w:r>
    </w:p>
    <w:p w14:paraId="19544160" w14:textId="77777777" w:rsidR="002843D7" w:rsidRPr="00A45236" w:rsidRDefault="002843D7" w:rsidP="002843D7">
      <w:pPr>
        <w:spacing w:after="120" w:line="276" w:lineRule="auto"/>
        <w:ind w:firstLine="340"/>
        <w:jc w:val="both"/>
        <w:rPr>
          <w:rFonts w:ascii="Traditional Arabic" w:hAnsi="Traditional Arabic" w:cs="Traditional Arabic"/>
          <w:b/>
          <w:bCs/>
          <w:sz w:val="28"/>
          <w:szCs w:val="28"/>
          <w:rtl/>
        </w:rPr>
      </w:pPr>
      <w:r w:rsidRPr="00A45236">
        <w:rPr>
          <w:rFonts w:ascii="Traditional Arabic" w:hAnsi="Traditional Arabic" w:cs="Traditional Arabic" w:hint="cs"/>
          <w:sz w:val="28"/>
          <w:szCs w:val="28"/>
          <w:rtl/>
        </w:rPr>
        <w:t xml:space="preserve">استناداً لما سبق تتمحور مشكلة الدراسة بالإجابة على السؤال الرئيس التالي: </w:t>
      </w:r>
      <w:r w:rsidRPr="00A45236">
        <w:rPr>
          <w:rFonts w:ascii="Traditional Arabic" w:hAnsi="Traditional Arabic" w:cs="Traditional Arabic" w:hint="cs"/>
          <w:b/>
          <w:bCs/>
          <w:sz w:val="28"/>
          <w:szCs w:val="28"/>
          <w:rtl/>
        </w:rPr>
        <w:t>ما أ</w:t>
      </w:r>
      <w:r w:rsidRPr="00A45236">
        <w:rPr>
          <w:rFonts w:ascii="Traditional Arabic" w:hAnsi="Traditional Arabic" w:cs="Traditional Arabic"/>
          <w:b/>
          <w:bCs/>
          <w:sz w:val="28"/>
          <w:szCs w:val="28"/>
          <w:rtl/>
        </w:rPr>
        <w:t xml:space="preserve">ثر </w:t>
      </w:r>
      <w:r w:rsidRPr="00A45236">
        <w:rPr>
          <w:rFonts w:ascii="Traditional Arabic" w:hAnsi="Traditional Arabic" w:cs="Traditional Arabic" w:hint="cs"/>
          <w:b/>
          <w:bCs/>
          <w:sz w:val="28"/>
          <w:szCs w:val="28"/>
          <w:rtl/>
        </w:rPr>
        <w:t>تطبيق ممارسات إدارة سلاسل التوريد على الأداء المستدام؟</w:t>
      </w:r>
    </w:p>
    <w:p w14:paraId="505CAE7B" w14:textId="77777777" w:rsidR="002843D7" w:rsidRPr="00A45236" w:rsidRDefault="002843D7" w:rsidP="002843D7">
      <w:pPr>
        <w:spacing w:after="120" w:line="276" w:lineRule="auto"/>
        <w:ind w:firstLine="340"/>
        <w:jc w:val="both"/>
        <w:rPr>
          <w:rFonts w:ascii="Traditional Arabic" w:hAnsi="Traditional Arabic" w:cs="Traditional Arabic"/>
          <w:sz w:val="28"/>
          <w:szCs w:val="28"/>
          <w:rtl/>
        </w:rPr>
      </w:pPr>
      <w:r w:rsidRPr="00A45236">
        <w:rPr>
          <w:rFonts w:ascii="Traditional Arabic" w:hAnsi="Traditional Arabic" w:cs="Traditional Arabic" w:hint="cs"/>
          <w:sz w:val="28"/>
          <w:szCs w:val="28"/>
          <w:rtl/>
        </w:rPr>
        <w:t>ويتفرع عن السؤال الرئيس الأسئلة الفرعية الآتية:</w:t>
      </w:r>
    </w:p>
    <w:p w14:paraId="0E9E7DC7" w14:textId="0249062F" w:rsidR="002843D7" w:rsidRPr="00A45236" w:rsidRDefault="002843D7" w:rsidP="002843D7">
      <w:pPr>
        <w:pStyle w:val="ListParagraph"/>
        <w:numPr>
          <w:ilvl w:val="0"/>
          <w:numId w:val="1"/>
        </w:numPr>
        <w:spacing w:after="120" w:line="276" w:lineRule="auto"/>
        <w:jc w:val="both"/>
        <w:rPr>
          <w:rFonts w:ascii="Traditional Arabic" w:hAnsi="Traditional Arabic" w:cs="Traditional Arabic"/>
          <w:sz w:val="28"/>
          <w:szCs w:val="28"/>
        </w:rPr>
      </w:pPr>
      <w:r w:rsidRPr="00A45236">
        <w:rPr>
          <w:rFonts w:ascii="Traditional Arabic" w:hAnsi="Traditional Arabic" w:cs="Traditional Arabic" w:hint="cs"/>
          <w:sz w:val="28"/>
          <w:szCs w:val="28"/>
          <w:rtl/>
        </w:rPr>
        <w:t>ما مستوى تطبيق ممارسات إدارة سلاسل التوريد في ا</w:t>
      </w:r>
      <w:r w:rsidRPr="00A45236">
        <w:rPr>
          <w:rFonts w:ascii="Traditional Arabic" w:hAnsi="Traditional Arabic" w:cs="Traditional Arabic"/>
          <w:sz w:val="28"/>
          <w:szCs w:val="28"/>
          <w:rtl/>
        </w:rPr>
        <w:t xml:space="preserve">لشركات </w:t>
      </w:r>
      <w:r w:rsidR="003E19A0" w:rsidRPr="00A45236">
        <w:rPr>
          <w:rFonts w:ascii="Traditional Arabic" w:hAnsi="Traditional Arabic" w:cs="Traditional Arabic" w:hint="cs"/>
          <w:sz w:val="28"/>
          <w:szCs w:val="28"/>
          <w:rtl/>
        </w:rPr>
        <w:t>ا</w:t>
      </w:r>
      <w:r w:rsidR="003E19A0" w:rsidRPr="00A45236">
        <w:rPr>
          <w:rFonts w:ascii="Traditional Arabic" w:hAnsi="Traditional Arabic" w:cs="Traditional Arabic" w:hint="eastAsia"/>
          <w:sz w:val="28"/>
          <w:szCs w:val="28"/>
          <w:rtl/>
        </w:rPr>
        <w:t>لصغيرة</w:t>
      </w:r>
      <w:r w:rsidR="003E19A0" w:rsidRPr="00A45236">
        <w:rPr>
          <w:rFonts w:ascii="Traditional Arabic" w:hAnsi="Traditional Arabic" w:cs="Traditional Arabic" w:hint="cs"/>
          <w:sz w:val="28"/>
          <w:szCs w:val="28"/>
          <w:rtl/>
        </w:rPr>
        <w:t xml:space="preserve"> و</w:t>
      </w:r>
      <w:r w:rsidR="003E19A0" w:rsidRPr="00A45236">
        <w:rPr>
          <w:rFonts w:ascii="Traditional Arabic" w:hAnsi="Traditional Arabic" w:cs="Traditional Arabic" w:hint="eastAsia"/>
          <w:sz w:val="28"/>
          <w:szCs w:val="28"/>
          <w:rtl/>
        </w:rPr>
        <w:t>المتوسطة</w:t>
      </w:r>
      <w:r w:rsidR="003E19A0" w:rsidRPr="00A45236">
        <w:rPr>
          <w:rFonts w:ascii="Traditional Arabic" w:hAnsi="Traditional Arabic" w:cs="Traditional Arabic"/>
          <w:sz w:val="28"/>
          <w:szCs w:val="28"/>
          <w:rtl/>
        </w:rPr>
        <w:t xml:space="preserve"> </w:t>
      </w:r>
      <w:r w:rsidRPr="00A45236">
        <w:rPr>
          <w:rFonts w:ascii="Traditional Arabic" w:hAnsi="Traditional Arabic" w:cs="Traditional Arabic"/>
          <w:sz w:val="28"/>
          <w:szCs w:val="28"/>
          <w:rtl/>
        </w:rPr>
        <w:t>(للبلوك والأنترلوك والخرسانة الجاهزة) في المملكة العربية السعودية</w:t>
      </w:r>
      <w:r w:rsidRPr="00A45236">
        <w:rPr>
          <w:rFonts w:ascii="Traditional Arabic" w:hAnsi="Traditional Arabic" w:cs="Traditional Arabic" w:hint="cs"/>
          <w:sz w:val="28"/>
          <w:szCs w:val="28"/>
          <w:rtl/>
        </w:rPr>
        <w:t>؟</w:t>
      </w:r>
    </w:p>
    <w:p w14:paraId="714BEDA4" w14:textId="6BD147E1" w:rsidR="002843D7" w:rsidRPr="00A45236" w:rsidRDefault="002843D7" w:rsidP="002843D7">
      <w:pPr>
        <w:pStyle w:val="ListParagraph"/>
        <w:numPr>
          <w:ilvl w:val="0"/>
          <w:numId w:val="1"/>
        </w:numPr>
        <w:spacing w:after="120" w:line="276" w:lineRule="auto"/>
        <w:jc w:val="both"/>
        <w:rPr>
          <w:rFonts w:ascii="Traditional Arabic" w:hAnsi="Traditional Arabic" w:cs="Traditional Arabic"/>
          <w:sz w:val="28"/>
          <w:szCs w:val="28"/>
        </w:rPr>
      </w:pPr>
      <w:r w:rsidRPr="00A45236">
        <w:rPr>
          <w:rFonts w:ascii="Traditional Arabic" w:hAnsi="Traditional Arabic" w:cs="Traditional Arabic" w:hint="cs"/>
          <w:sz w:val="28"/>
          <w:szCs w:val="28"/>
          <w:rtl/>
        </w:rPr>
        <w:t>ما مدى تبني أبعاد الأداء المستدام في ا</w:t>
      </w:r>
      <w:r w:rsidRPr="00A45236">
        <w:rPr>
          <w:rFonts w:ascii="Traditional Arabic" w:hAnsi="Traditional Arabic" w:cs="Traditional Arabic"/>
          <w:sz w:val="28"/>
          <w:szCs w:val="28"/>
          <w:rtl/>
        </w:rPr>
        <w:t xml:space="preserve">لشركات </w:t>
      </w:r>
      <w:r w:rsidR="003E19A0" w:rsidRPr="00A45236">
        <w:rPr>
          <w:rFonts w:ascii="Traditional Arabic" w:hAnsi="Traditional Arabic" w:cs="Traditional Arabic" w:hint="cs"/>
          <w:sz w:val="28"/>
          <w:szCs w:val="28"/>
          <w:rtl/>
        </w:rPr>
        <w:t>ا</w:t>
      </w:r>
      <w:r w:rsidR="003E19A0" w:rsidRPr="00A45236">
        <w:rPr>
          <w:rFonts w:ascii="Traditional Arabic" w:hAnsi="Traditional Arabic" w:cs="Traditional Arabic" w:hint="eastAsia"/>
          <w:sz w:val="28"/>
          <w:szCs w:val="28"/>
          <w:rtl/>
        </w:rPr>
        <w:t>لصغيرة</w:t>
      </w:r>
      <w:r w:rsidR="003E19A0" w:rsidRPr="00A45236">
        <w:rPr>
          <w:rFonts w:ascii="Traditional Arabic" w:hAnsi="Traditional Arabic" w:cs="Traditional Arabic" w:hint="cs"/>
          <w:sz w:val="28"/>
          <w:szCs w:val="28"/>
          <w:rtl/>
        </w:rPr>
        <w:t xml:space="preserve"> و</w:t>
      </w:r>
      <w:r w:rsidR="003E19A0" w:rsidRPr="00A45236">
        <w:rPr>
          <w:rFonts w:ascii="Traditional Arabic" w:hAnsi="Traditional Arabic" w:cs="Traditional Arabic" w:hint="eastAsia"/>
          <w:sz w:val="28"/>
          <w:szCs w:val="28"/>
          <w:rtl/>
        </w:rPr>
        <w:t>المتوسطة</w:t>
      </w:r>
      <w:r w:rsidR="003E19A0" w:rsidRPr="00A45236">
        <w:rPr>
          <w:rFonts w:ascii="Traditional Arabic" w:hAnsi="Traditional Arabic" w:cs="Traditional Arabic"/>
          <w:sz w:val="28"/>
          <w:szCs w:val="28"/>
          <w:rtl/>
        </w:rPr>
        <w:t xml:space="preserve"> </w:t>
      </w:r>
      <w:r w:rsidRPr="00A45236">
        <w:rPr>
          <w:rFonts w:ascii="Traditional Arabic" w:hAnsi="Traditional Arabic" w:cs="Traditional Arabic"/>
          <w:sz w:val="28"/>
          <w:szCs w:val="28"/>
          <w:rtl/>
        </w:rPr>
        <w:t>(للبلوك والأنترلوك والخرسانة الجاهزة) في المملكة العربية السعودية</w:t>
      </w:r>
      <w:r w:rsidRPr="00A45236">
        <w:rPr>
          <w:rFonts w:ascii="Traditional Arabic" w:hAnsi="Traditional Arabic" w:cs="Traditional Arabic" w:hint="cs"/>
          <w:sz w:val="28"/>
          <w:szCs w:val="28"/>
          <w:rtl/>
        </w:rPr>
        <w:t>؟</w:t>
      </w:r>
    </w:p>
    <w:p w14:paraId="08E8AF2F" w14:textId="08ED2D4F" w:rsidR="002843D7" w:rsidRPr="00A45236" w:rsidRDefault="002843D7" w:rsidP="002843D7">
      <w:pPr>
        <w:pStyle w:val="ListParagraph"/>
        <w:numPr>
          <w:ilvl w:val="0"/>
          <w:numId w:val="1"/>
        </w:numPr>
        <w:spacing w:after="120" w:line="276" w:lineRule="auto"/>
        <w:jc w:val="both"/>
        <w:rPr>
          <w:rFonts w:ascii="Traditional Arabic" w:hAnsi="Traditional Arabic" w:cs="Traditional Arabic"/>
          <w:sz w:val="28"/>
          <w:szCs w:val="28"/>
          <w:rtl/>
        </w:rPr>
      </w:pPr>
      <w:r w:rsidRPr="00A45236">
        <w:rPr>
          <w:rFonts w:ascii="Traditional Arabic" w:hAnsi="Traditional Arabic" w:cs="Traditional Arabic" w:hint="cs"/>
          <w:sz w:val="28"/>
          <w:szCs w:val="28"/>
          <w:rtl/>
        </w:rPr>
        <w:t>ما أثر تطبيق ممارسات إدارة سلاسل التوريد (التحالف مع الموردين، العلاقات مع العملاء، مستوى تبادل المعلومات، جودة تبادل المعلومات، التأجيل) على الأداء المستدام بأبعاده (البعد البيئي، البعد الاقتصادي، البعد الاجتماعي) في ا</w:t>
      </w:r>
      <w:r w:rsidRPr="00A45236">
        <w:rPr>
          <w:rFonts w:ascii="Traditional Arabic" w:hAnsi="Traditional Arabic" w:cs="Traditional Arabic"/>
          <w:sz w:val="28"/>
          <w:szCs w:val="28"/>
          <w:rtl/>
        </w:rPr>
        <w:t xml:space="preserve">لشركات </w:t>
      </w:r>
      <w:r w:rsidR="003E19A0" w:rsidRPr="00A45236">
        <w:rPr>
          <w:rFonts w:ascii="Traditional Arabic" w:hAnsi="Traditional Arabic" w:cs="Traditional Arabic" w:hint="cs"/>
          <w:sz w:val="28"/>
          <w:szCs w:val="28"/>
          <w:rtl/>
        </w:rPr>
        <w:t>ا</w:t>
      </w:r>
      <w:r w:rsidR="003E19A0" w:rsidRPr="00A45236">
        <w:rPr>
          <w:rFonts w:ascii="Traditional Arabic" w:hAnsi="Traditional Arabic" w:cs="Traditional Arabic" w:hint="eastAsia"/>
          <w:sz w:val="28"/>
          <w:szCs w:val="28"/>
          <w:rtl/>
        </w:rPr>
        <w:t>لصغيرة</w:t>
      </w:r>
      <w:r w:rsidR="003E19A0" w:rsidRPr="00A45236">
        <w:rPr>
          <w:rFonts w:ascii="Traditional Arabic" w:hAnsi="Traditional Arabic" w:cs="Traditional Arabic" w:hint="cs"/>
          <w:sz w:val="28"/>
          <w:szCs w:val="28"/>
          <w:rtl/>
        </w:rPr>
        <w:t xml:space="preserve"> و</w:t>
      </w:r>
      <w:r w:rsidR="003E19A0" w:rsidRPr="00A45236">
        <w:rPr>
          <w:rFonts w:ascii="Traditional Arabic" w:hAnsi="Traditional Arabic" w:cs="Traditional Arabic" w:hint="eastAsia"/>
          <w:sz w:val="28"/>
          <w:szCs w:val="28"/>
          <w:rtl/>
        </w:rPr>
        <w:t>المتوسطة</w:t>
      </w:r>
      <w:r w:rsidR="003E19A0" w:rsidRPr="00A45236">
        <w:rPr>
          <w:rFonts w:ascii="Traditional Arabic" w:hAnsi="Traditional Arabic" w:cs="Traditional Arabic"/>
          <w:sz w:val="28"/>
          <w:szCs w:val="28"/>
          <w:rtl/>
        </w:rPr>
        <w:t xml:space="preserve"> </w:t>
      </w:r>
      <w:r w:rsidRPr="00A45236">
        <w:rPr>
          <w:rFonts w:ascii="Traditional Arabic" w:hAnsi="Traditional Arabic" w:cs="Traditional Arabic"/>
          <w:sz w:val="28"/>
          <w:szCs w:val="28"/>
          <w:rtl/>
        </w:rPr>
        <w:t>(للبلوك والأنترلوك والخرسانة الجاهزة) في المملكة العربية السعودية</w:t>
      </w:r>
      <w:r w:rsidRPr="00A45236">
        <w:rPr>
          <w:rFonts w:ascii="Traditional Arabic" w:hAnsi="Traditional Arabic" w:cs="Traditional Arabic" w:hint="cs"/>
          <w:sz w:val="28"/>
          <w:szCs w:val="28"/>
          <w:rtl/>
        </w:rPr>
        <w:t>؟</w:t>
      </w:r>
    </w:p>
    <w:p w14:paraId="6266997F" w14:textId="77777777" w:rsidR="00A45236" w:rsidRDefault="00A45236" w:rsidP="002843D7">
      <w:pPr>
        <w:spacing w:after="120" w:line="276" w:lineRule="auto"/>
        <w:jc w:val="both"/>
        <w:rPr>
          <w:rFonts w:ascii="Traditional Arabic" w:hAnsi="Traditional Arabic" w:cs="Traditional Arabic"/>
          <w:b/>
          <w:bCs/>
          <w:sz w:val="32"/>
          <w:szCs w:val="32"/>
          <w:rtl/>
        </w:rPr>
      </w:pPr>
    </w:p>
    <w:p w14:paraId="5E2DF2C3" w14:textId="77777777" w:rsidR="00A45236" w:rsidRDefault="00A45236" w:rsidP="002843D7">
      <w:pPr>
        <w:spacing w:after="120" w:line="276" w:lineRule="auto"/>
        <w:jc w:val="both"/>
        <w:rPr>
          <w:rFonts w:ascii="Traditional Arabic" w:hAnsi="Traditional Arabic" w:cs="Traditional Arabic"/>
          <w:b/>
          <w:bCs/>
          <w:sz w:val="32"/>
          <w:szCs w:val="32"/>
          <w:rtl/>
        </w:rPr>
      </w:pPr>
    </w:p>
    <w:p w14:paraId="61954243" w14:textId="151B94F3" w:rsidR="002843D7" w:rsidRPr="00A45236" w:rsidRDefault="002843D7" w:rsidP="002843D7">
      <w:pPr>
        <w:spacing w:after="120" w:line="276" w:lineRule="auto"/>
        <w:jc w:val="both"/>
        <w:rPr>
          <w:rFonts w:ascii="Traditional Arabic" w:hAnsi="Traditional Arabic" w:cs="Traditional Arabic"/>
          <w:b/>
          <w:bCs/>
          <w:sz w:val="28"/>
          <w:szCs w:val="28"/>
          <w:rtl/>
        </w:rPr>
      </w:pPr>
      <w:r w:rsidRPr="00A45236">
        <w:rPr>
          <w:rFonts w:ascii="Traditional Arabic" w:hAnsi="Traditional Arabic" w:cs="Traditional Arabic" w:hint="cs"/>
          <w:b/>
          <w:bCs/>
          <w:sz w:val="28"/>
          <w:szCs w:val="28"/>
          <w:rtl/>
        </w:rPr>
        <w:lastRenderedPageBreak/>
        <w:t>أهمية الدراسة:</w:t>
      </w:r>
    </w:p>
    <w:p w14:paraId="361BFA47" w14:textId="77777777" w:rsidR="002843D7" w:rsidRPr="00A45236" w:rsidRDefault="002843D7" w:rsidP="002843D7">
      <w:pPr>
        <w:spacing w:after="120" w:line="276" w:lineRule="auto"/>
        <w:ind w:firstLine="340"/>
        <w:jc w:val="both"/>
        <w:rPr>
          <w:rFonts w:ascii="Traditional Arabic" w:hAnsi="Traditional Arabic" w:cs="Traditional Arabic"/>
          <w:sz w:val="28"/>
          <w:szCs w:val="28"/>
          <w:rtl/>
        </w:rPr>
      </w:pPr>
      <w:r w:rsidRPr="00A45236">
        <w:rPr>
          <w:rFonts w:ascii="Traditional Arabic" w:hAnsi="Traditional Arabic" w:cs="Traditional Arabic" w:hint="cs"/>
          <w:sz w:val="28"/>
          <w:szCs w:val="28"/>
          <w:rtl/>
        </w:rPr>
        <w:t>تأتي أهمية هذه الدراسة من الدور الحيوي الذي تلعبه إدارة سلاسل التوريد، داخلياً وخارجياً على المستوى الاستراتيجي، لتحقيق الأداء المستهدف وزيادة نمو الشركات وقدرتها على المنافسة في الوقت الذي تؤدي فيه مسؤولياتها الاجتماعية والبيئية والاقتصادية، وتكتسب هذه الدراسة أهميتها من خلال ما يلي:</w:t>
      </w:r>
    </w:p>
    <w:p w14:paraId="6A5D4BE2" w14:textId="77777777" w:rsidR="002843D7" w:rsidRPr="00A45236" w:rsidRDefault="002843D7" w:rsidP="002843D7">
      <w:pPr>
        <w:spacing w:after="120" w:line="276" w:lineRule="auto"/>
        <w:jc w:val="both"/>
        <w:rPr>
          <w:rFonts w:ascii="Traditional Arabic" w:hAnsi="Traditional Arabic" w:cs="Traditional Arabic"/>
          <w:b/>
          <w:bCs/>
          <w:sz w:val="28"/>
          <w:szCs w:val="28"/>
          <w:rtl/>
        </w:rPr>
      </w:pPr>
      <w:r w:rsidRPr="00A45236">
        <w:rPr>
          <w:rFonts w:ascii="Traditional Arabic" w:hAnsi="Traditional Arabic" w:cs="Traditional Arabic" w:hint="cs"/>
          <w:b/>
          <w:bCs/>
          <w:sz w:val="28"/>
          <w:szCs w:val="28"/>
          <w:rtl/>
        </w:rPr>
        <w:t>أولاً: الأهمية النظرية:</w:t>
      </w:r>
    </w:p>
    <w:p w14:paraId="183511FE" w14:textId="77777777" w:rsidR="002843D7" w:rsidRPr="00A45236" w:rsidRDefault="002843D7" w:rsidP="002843D7">
      <w:pPr>
        <w:spacing w:after="120" w:line="276" w:lineRule="auto"/>
        <w:ind w:firstLine="340"/>
        <w:jc w:val="both"/>
        <w:rPr>
          <w:rFonts w:ascii="Traditional Arabic" w:hAnsi="Traditional Arabic" w:cs="Traditional Arabic"/>
          <w:sz w:val="24"/>
          <w:szCs w:val="24"/>
          <w:rtl/>
        </w:rPr>
      </w:pPr>
      <w:r w:rsidRPr="00A45236">
        <w:rPr>
          <w:rFonts w:ascii="Traditional Arabic" w:hAnsi="Traditional Arabic" w:cs="Traditional Arabic" w:hint="cs"/>
          <w:sz w:val="24"/>
          <w:szCs w:val="24"/>
          <w:rtl/>
        </w:rPr>
        <w:t>تأتي أهمية هذه الدراسة كونها تبحث في العديد من أبعاد إدارة سلاسل التوريد الرئيسية ودورها في تحقيق مستوى مرتفع من الأداء التنظيمي، والأداء المستدام والذي أصبح هدفاً رئيساً للشركات بعد أن فرضت التغيرات العالمية والقوانين والتشريعات ضرورة الحفاظ على البيئة والأجيال القادمة في التنمية.</w:t>
      </w:r>
    </w:p>
    <w:p w14:paraId="46FFFE89" w14:textId="77777777" w:rsidR="002843D7" w:rsidRPr="00A45236" w:rsidRDefault="002843D7" w:rsidP="002843D7">
      <w:pPr>
        <w:spacing w:after="120" w:line="276" w:lineRule="auto"/>
        <w:ind w:firstLine="340"/>
        <w:jc w:val="both"/>
        <w:rPr>
          <w:rFonts w:ascii="Traditional Arabic" w:hAnsi="Traditional Arabic" w:cs="Traditional Arabic"/>
          <w:sz w:val="24"/>
          <w:szCs w:val="24"/>
          <w:rtl/>
        </w:rPr>
      </w:pPr>
      <w:r w:rsidRPr="00A45236">
        <w:rPr>
          <w:rFonts w:ascii="Traditional Arabic" w:hAnsi="Traditional Arabic" w:cs="Traditional Arabic" w:hint="cs"/>
          <w:sz w:val="24"/>
          <w:szCs w:val="24"/>
          <w:rtl/>
        </w:rPr>
        <w:t>وما يعزز من أهمية هذه الدراسة ايضاً، هو تسليط الضوء على الروابط الحاسمة بين ممارسات إدارة سلاسل التوريد والأداء المستدام بالتوازي مع رؤية المملكة في تعزيز التنمية المستدامة؛ ذلك بما يسهم في التقليل من الأثر السلبي على الأداء الاجتماعي والاقتصادي والبيئي من خلال تعزيز الوعي بالأداء المستدام ودوره في تحقيق ميزة تنافسية للشركات؛ لذا أصبح من الضروري فهم العوامل الأساسية لاعتماد ممارسات وسلوكيات مبتكرة لممارسات إدارة سلاسل التوريد تحمي البيئة بشكل أكبر.</w:t>
      </w:r>
    </w:p>
    <w:p w14:paraId="65D4AFA0" w14:textId="77777777" w:rsidR="002843D7" w:rsidRPr="00A45236" w:rsidRDefault="002843D7" w:rsidP="002843D7">
      <w:pPr>
        <w:spacing w:after="120" w:line="276" w:lineRule="auto"/>
        <w:ind w:firstLine="340"/>
        <w:jc w:val="both"/>
        <w:rPr>
          <w:rFonts w:ascii="Traditional Arabic" w:hAnsi="Traditional Arabic" w:cs="Traditional Arabic"/>
          <w:sz w:val="24"/>
          <w:szCs w:val="24"/>
          <w:rtl/>
        </w:rPr>
      </w:pPr>
      <w:r w:rsidRPr="00A45236">
        <w:rPr>
          <w:rFonts w:ascii="Traditional Arabic" w:hAnsi="Traditional Arabic" w:cs="Traditional Arabic" w:hint="cs"/>
          <w:sz w:val="24"/>
          <w:szCs w:val="24"/>
          <w:rtl/>
        </w:rPr>
        <w:t xml:space="preserve"> كما جاءت أهمية هذه الدراسة في محدودية وقلة الدراسات التي تناولت موضوع الدراسة، ولذلك فإن هذه الدراسة تعد إضافة علمية إلى مكتبة الدراسات والبحوث التي تعمقت في طرح مفهوم سلاسل التوريد واستدامتها.</w:t>
      </w:r>
    </w:p>
    <w:p w14:paraId="2B626F82" w14:textId="77777777" w:rsidR="002843D7" w:rsidRPr="00A45236" w:rsidRDefault="002843D7" w:rsidP="002843D7">
      <w:pPr>
        <w:spacing w:after="120" w:line="276" w:lineRule="auto"/>
        <w:jc w:val="both"/>
        <w:rPr>
          <w:rFonts w:ascii="Traditional Arabic" w:hAnsi="Traditional Arabic" w:cs="Traditional Arabic"/>
          <w:b/>
          <w:bCs/>
          <w:sz w:val="28"/>
          <w:szCs w:val="28"/>
          <w:rtl/>
        </w:rPr>
      </w:pPr>
      <w:r w:rsidRPr="00A45236">
        <w:rPr>
          <w:rFonts w:ascii="Traditional Arabic" w:hAnsi="Traditional Arabic" w:cs="Traditional Arabic" w:hint="cs"/>
          <w:b/>
          <w:bCs/>
          <w:sz w:val="28"/>
          <w:szCs w:val="28"/>
          <w:rtl/>
        </w:rPr>
        <w:t>ثانياً: الأهمية التطبيقية:</w:t>
      </w:r>
    </w:p>
    <w:p w14:paraId="7A5C94A8" w14:textId="4E1E8256" w:rsidR="002843D7" w:rsidRPr="00A45236" w:rsidRDefault="002843D7" w:rsidP="002843D7">
      <w:pPr>
        <w:spacing w:after="120" w:line="276" w:lineRule="auto"/>
        <w:ind w:firstLine="340"/>
        <w:jc w:val="both"/>
        <w:rPr>
          <w:rFonts w:ascii="Traditional Arabic" w:hAnsi="Traditional Arabic" w:cs="Traditional Arabic"/>
          <w:sz w:val="24"/>
          <w:szCs w:val="24"/>
          <w:rtl/>
        </w:rPr>
      </w:pPr>
      <w:r w:rsidRPr="00A45236">
        <w:rPr>
          <w:rFonts w:ascii="Traditional Arabic" w:hAnsi="Traditional Arabic" w:cs="Traditional Arabic" w:hint="cs"/>
          <w:sz w:val="24"/>
          <w:szCs w:val="24"/>
          <w:rtl/>
        </w:rPr>
        <w:t xml:space="preserve">نظراً لأهمية استدامة سلاسل التوريد والتي تعتبر عنصراً مهماً يمكن الشركات من تحسين أدائها وتقديم خدماتها بطريقة تضمن الارتقاء بالمستوى الاقتصادي والاجتماعي والبيئي لها، لذلك قد تساهم هذه الدراسة في تقديم المقترحات للشركات </w:t>
      </w:r>
      <w:r w:rsidR="00FA27C0" w:rsidRPr="00A45236">
        <w:rPr>
          <w:rFonts w:ascii="Traditional Arabic" w:hAnsi="Traditional Arabic" w:cs="Traditional Arabic" w:hint="cs"/>
          <w:sz w:val="24"/>
          <w:szCs w:val="24"/>
          <w:rtl/>
        </w:rPr>
        <w:t>ا</w:t>
      </w:r>
      <w:r w:rsidR="00FA27C0" w:rsidRPr="00A45236">
        <w:rPr>
          <w:rFonts w:ascii="Traditional Arabic" w:hAnsi="Traditional Arabic" w:cs="Traditional Arabic" w:hint="eastAsia"/>
          <w:sz w:val="24"/>
          <w:szCs w:val="24"/>
          <w:rtl/>
        </w:rPr>
        <w:t>لصغيرة</w:t>
      </w:r>
      <w:r w:rsidR="00FA27C0" w:rsidRPr="00A45236">
        <w:rPr>
          <w:rFonts w:ascii="Traditional Arabic" w:hAnsi="Traditional Arabic" w:cs="Traditional Arabic" w:hint="cs"/>
          <w:sz w:val="24"/>
          <w:szCs w:val="24"/>
          <w:rtl/>
        </w:rPr>
        <w:t xml:space="preserve"> و</w:t>
      </w:r>
      <w:r w:rsidR="00FA27C0" w:rsidRPr="00A45236">
        <w:rPr>
          <w:rFonts w:ascii="Traditional Arabic" w:hAnsi="Traditional Arabic" w:cs="Traditional Arabic" w:hint="eastAsia"/>
          <w:sz w:val="24"/>
          <w:szCs w:val="24"/>
          <w:rtl/>
        </w:rPr>
        <w:t>المتوسطة</w:t>
      </w:r>
      <w:r w:rsidR="00FA27C0" w:rsidRPr="00A45236">
        <w:rPr>
          <w:rFonts w:ascii="Traditional Arabic" w:hAnsi="Traditional Arabic" w:cs="Traditional Arabic"/>
          <w:sz w:val="24"/>
          <w:szCs w:val="24"/>
          <w:rtl/>
        </w:rPr>
        <w:t xml:space="preserve"> </w:t>
      </w:r>
      <w:r w:rsidRPr="00A45236">
        <w:rPr>
          <w:rFonts w:ascii="Traditional Arabic" w:hAnsi="Traditional Arabic" w:cs="Traditional Arabic" w:hint="cs"/>
          <w:sz w:val="24"/>
          <w:szCs w:val="24"/>
          <w:rtl/>
        </w:rPr>
        <w:t xml:space="preserve">العاملة في مجال البناء حول كيفية استخدامهم لسلاسل التوريد وإدارتها بمستوى جيد قد يمكنها من تحسين الأداء المستدام سواء أكان بيئياً أو اجتماعياً أو مالياً،  كذلك تعتبر هذه الدراسة مهمة للشركات </w:t>
      </w:r>
      <w:r w:rsidR="00FA27C0" w:rsidRPr="00A45236">
        <w:rPr>
          <w:rFonts w:ascii="Traditional Arabic" w:hAnsi="Traditional Arabic" w:cs="Traditional Arabic" w:hint="cs"/>
          <w:sz w:val="24"/>
          <w:szCs w:val="24"/>
          <w:rtl/>
        </w:rPr>
        <w:t>ا</w:t>
      </w:r>
      <w:r w:rsidR="00FA27C0" w:rsidRPr="00A45236">
        <w:rPr>
          <w:rFonts w:ascii="Traditional Arabic" w:hAnsi="Traditional Arabic" w:cs="Traditional Arabic" w:hint="eastAsia"/>
          <w:sz w:val="24"/>
          <w:szCs w:val="24"/>
          <w:rtl/>
        </w:rPr>
        <w:t>لصغيرة</w:t>
      </w:r>
      <w:r w:rsidR="00FA27C0" w:rsidRPr="00A45236">
        <w:rPr>
          <w:rFonts w:ascii="Traditional Arabic" w:hAnsi="Traditional Arabic" w:cs="Traditional Arabic" w:hint="cs"/>
          <w:sz w:val="24"/>
          <w:szCs w:val="24"/>
          <w:rtl/>
        </w:rPr>
        <w:t xml:space="preserve"> و</w:t>
      </w:r>
      <w:r w:rsidR="00FA27C0" w:rsidRPr="00A45236">
        <w:rPr>
          <w:rFonts w:ascii="Traditional Arabic" w:hAnsi="Traditional Arabic" w:cs="Traditional Arabic" w:hint="eastAsia"/>
          <w:sz w:val="24"/>
          <w:szCs w:val="24"/>
          <w:rtl/>
        </w:rPr>
        <w:t>المتوسطة</w:t>
      </w:r>
      <w:r w:rsidR="00FA27C0" w:rsidRPr="00A45236">
        <w:rPr>
          <w:rFonts w:ascii="Traditional Arabic" w:hAnsi="Traditional Arabic" w:cs="Traditional Arabic"/>
          <w:sz w:val="24"/>
          <w:szCs w:val="24"/>
          <w:rtl/>
        </w:rPr>
        <w:t xml:space="preserve"> </w:t>
      </w:r>
      <w:r w:rsidRPr="00A45236">
        <w:rPr>
          <w:rFonts w:ascii="Traditional Arabic" w:hAnsi="Traditional Arabic" w:cs="Traditional Arabic" w:hint="cs"/>
          <w:sz w:val="24"/>
          <w:szCs w:val="24"/>
          <w:rtl/>
        </w:rPr>
        <w:t xml:space="preserve">التي تمارس أعمالاً مشابهة للشركات </w:t>
      </w:r>
      <w:r w:rsidR="00FA27C0" w:rsidRPr="00A45236">
        <w:rPr>
          <w:rFonts w:ascii="Traditional Arabic" w:hAnsi="Traditional Arabic" w:cs="Traditional Arabic" w:hint="cs"/>
          <w:sz w:val="24"/>
          <w:szCs w:val="24"/>
          <w:rtl/>
        </w:rPr>
        <w:t>ا</w:t>
      </w:r>
      <w:r w:rsidR="00FA27C0" w:rsidRPr="00A45236">
        <w:rPr>
          <w:rFonts w:ascii="Traditional Arabic" w:hAnsi="Traditional Arabic" w:cs="Traditional Arabic" w:hint="eastAsia"/>
          <w:sz w:val="24"/>
          <w:szCs w:val="24"/>
          <w:rtl/>
        </w:rPr>
        <w:t>لصغيرة</w:t>
      </w:r>
      <w:r w:rsidR="00FA27C0" w:rsidRPr="00A45236">
        <w:rPr>
          <w:rFonts w:ascii="Traditional Arabic" w:hAnsi="Traditional Arabic" w:cs="Traditional Arabic" w:hint="cs"/>
          <w:sz w:val="24"/>
          <w:szCs w:val="24"/>
          <w:rtl/>
        </w:rPr>
        <w:t xml:space="preserve"> و</w:t>
      </w:r>
      <w:r w:rsidR="00FA27C0" w:rsidRPr="00A45236">
        <w:rPr>
          <w:rFonts w:ascii="Traditional Arabic" w:hAnsi="Traditional Arabic" w:cs="Traditional Arabic" w:hint="eastAsia"/>
          <w:sz w:val="24"/>
          <w:szCs w:val="24"/>
          <w:rtl/>
        </w:rPr>
        <w:t>المتوسطة</w:t>
      </w:r>
      <w:r w:rsidR="00FA27C0" w:rsidRPr="00A45236">
        <w:rPr>
          <w:rFonts w:ascii="Traditional Arabic" w:hAnsi="Traditional Arabic" w:cs="Traditional Arabic"/>
          <w:sz w:val="24"/>
          <w:szCs w:val="24"/>
          <w:rtl/>
        </w:rPr>
        <w:t xml:space="preserve"> </w:t>
      </w:r>
      <w:r w:rsidRPr="00A45236">
        <w:rPr>
          <w:rFonts w:ascii="Traditional Arabic" w:hAnsi="Traditional Arabic" w:cs="Traditional Arabic"/>
          <w:sz w:val="24"/>
          <w:szCs w:val="24"/>
          <w:rtl/>
        </w:rPr>
        <w:t>(للبلوك والأنترلوك والخرسانة الجاهزة)</w:t>
      </w:r>
      <w:r w:rsidRPr="00A45236">
        <w:rPr>
          <w:rFonts w:ascii="Traditional Arabic" w:hAnsi="Traditional Arabic" w:cs="Traditional Arabic" w:hint="cs"/>
          <w:sz w:val="24"/>
          <w:szCs w:val="24"/>
          <w:rtl/>
        </w:rPr>
        <w:t>،  وهي ايضاً مهمة للإداريين والمديرين وأصحاب القرار والمساهمين في الشركات لزيادة فرص تطوير أعمالهم بما يضمن ثقة العملاء.</w:t>
      </w:r>
    </w:p>
    <w:p w14:paraId="4CBFE758" w14:textId="77777777" w:rsidR="002843D7" w:rsidRPr="00A45236" w:rsidRDefault="002843D7" w:rsidP="002843D7">
      <w:pPr>
        <w:spacing w:after="120" w:line="276" w:lineRule="auto"/>
        <w:jc w:val="both"/>
        <w:rPr>
          <w:rFonts w:ascii="Traditional Arabic" w:hAnsi="Traditional Arabic" w:cs="Traditional Arabic"/>
          <w:b/>
          <w:bCs/>
          <w:sz w:val="28"/>
          <w:szCs w:val="28"/>
          <w:rtl/>
        </w:rPr>
      </w:pPr>
      <w:r w:rsidRPr="00A45236">
        <w:rPr>
          <w:rFonts w:ascii="Traditional Arabic" w:hAnsi="Traditional Arabic" w:cs="Traditional Arabic" w:hint="cs"/>
          <w:b/>
          <w:bCs/>
          <w:sz w:val="28"/>
          <w:szCs w:val="28"/>
          <w:rtl/>
        </w:rPr>
        <w:t>أهداف الدراسة:</w:t>
      </w:r>
    </w:p>
    <w:p w14:paraId="791AED9D" w14:textId="77777777" w:rsidR="002843D7" w:rsidRPr="00A45236" w:rsidRDefault="002843D7" w:rsidP="002843D7">
      <w:pPr>
        <w:spacing w:after="120" w:line="276" w:lineRule="auto"/>
        <w:jc w:val="both"/>
        <w:rPr>
          <w:rFonts w:ascii="Traditional Arabic" w:hAnsi="Traditional Arabic" w:cs="Traditional Arabic"/>
          <w:sz w:val="24"/>
          <w:szCs w:val="24"/>
          <w:rtl/>
        </w:rPr>
      </w:pPr>
      <w:r w:rsidRPr="00A45236">
        <w:rPr>
          <w:rFonts w:ascii="Traditional Arabic" w:hAnsi="Traditional Arabic" w:cs="Traditional Arabic" w:hint="cs"/>
          <w:sz w:val="24"/>
          <w:szCs w:val="24"/>
          <w:rtl/>
        </w:rPr>
        <w:t>هدفت الدراسة الحالية إلى تحقيق الأهداف الآتية:</w:t>
      </w:r>
    </w:p>
    <w:p w14:paraId="191A874A" w14:textId="223451F9" w:rsidR="002843D7" w:rsidRPr="00A45236" w:rsidRDefault="002843D7" w:rsidP="002843D7">
      <w:pPr>
        <w:pStyle w:val="ListParagraph"/>
        <w:numPr>
          <w:ilvl w:val="0"/>
          <w:numId w:val="3"/>
        </w:numPr>
        <w:spacing w:after="120" w:line="276" w:lineRule="auto"/>
        <w:jc w:val="both"/>
        <w:rPr>
          <w:rFonts w:ascii="Traditional Arabic" w:hAnsi="Traditional Arabic" w:cs="Traditional Arabic"/>
          <w:sz w:val="24"/>
          <w:szCs w:val="24"/>
        </w:rPr>
      </w:pPr>
      <w:r w:rsidRPr="00A45236">
        <w:rPr>
          <w:rFonts w:ascii="Traditional Arabic" w:hAnsi="Traditional Arabic" w:cs="Traditional Arabic" w:hint="cs"/>
          <w:sz w:val="24"/>
          <w:szCs w:val="24"/>
          <w:rtl/>
        </w:rPr>
        <w:t>التعرف إلى مستوى تطبيق ممارسات إدارة سلاسل التوريد بأبعادها (التحالف مع الموردين، العلاقات مع العملاء، مستوى تبادل المعلومات، جودة تبادل المعلومات، التأجيل) في ا</w:t>
      </w:r>
      <w:r w:rsidRPr="00A45236">
        <w:rPr>
          <w:rFonts w:ascii="Traditional Arabic" w:hAnsi="Traditional Arabic" w:cs="Traditional Arabic"/>
          <w:sz w:val="24"/>
          <w:szCs w:val="24"/>
          <w:rtl/>
        </w:rPr>
        <w:t xml:space="preserve">لشركات </w:t>
      </w:r>
      <w:r w:rsidR="00FA27C0" w:rsidRPr="00A45236">
        <w:rPr>
          <w:rFonts w:ascii="Traditional Arabic" w:hAnsi="Traditional Arabic" w:cs="Traditional Arabic" w:hint="cs"/>
          <w:sz w:val="24"/>
          <w:szCs w:val="24"/>
          <w:rtl/>
        </w:rPr>
        <w:t>ا</w:t>
      </w:r>
      <w:r w:rsidR="00FA27C0" w:rsidRPr="00A45236">
        <w:rPr>
          <w:rFonts w:ascii="Traditional Arabic" w:hAnsi="Traditional Arabic" w:cs="Traditional Arabic" w:hint="eastAsia"/>
          <w:sz w:val="24"/>
          <w:szCs w:val="24"/>
          <w:rtl/>
        </w:rPr>
        <w:t>لصغيرة</w:t>
      </w:r>
      <w:r w:rsidR="00FA27C0" w:rsidRPr="00A45236">
        <w:rPr>
          <w:rFonts w:ascii="Traditional Arabic" w:hAnsi="Traditional Arabic" w:cs="Traditional Arabic" w:hint="cs"/>
          <w:sz w:val="24"/>
          <w:szCs w:val="24"/>
          <w:rtl/>
        </w:rPr>
        <w:t xml:space="preserve"> و</w:t>
      </w:r>
      <w:r w:rsidR="00FA27C0" w:rsidRPr="00A45236">
        <w:rPr>
          <w:rFonts w:ascii="Traditional Arabic" w:hAnsi="Traditional Arabic" w:cs="Traditional Arabic" w:hint="eastAsia"/>
          <w:sz w:val="24"/>
          <w:szCs w:val="24"/>
          <w:rtl/>
        </w:rPr>
        <w:t>المتوسطة</w:t>
      </w:r>
      <w:r w:rsidR="00FA27C0" w:rsidRPr="00A45236">
        <w:rPr>
          <w:rFonts w:ascii="Traditional Arabic" w:hAnsi="Traditional Arabic" w:cs="Traditional Arabic"/>
          <w:sz w:val="24"/>
          <w:szCs w:val="24"/>
          <w:rtl/>
        </w:rPr>
        <w:t xml:space="preserve"> </w:t>
      </w:r>
      <w:r w:rsidRPr="00A45236">
        <w:rPr>
          <w:rFonts w:ascii="Traditional Arabic" w:hAnsi="Traditional Arabic" w:cs="Traditional Arabic"/>
          <w:sz w:val="24"/>
          <w:szCs w:val="24"/>
          <w:rtl/>
        </w:rPr>
        <w:t>(للبلوك والأنترلوك والخرسانة الجاهزة) في المملكة العربية السعودية</w:t>
      </w:r>
      <w:r w:rsidRPr="00A45236">
        <w:rPr>
          <w:rFonts w:ascii="Traditional Arabic" w:hAnsi="Traditional Arabic" w:cs="Traditional Arabic" w:hint="cs"/>
          <w:sz w:val="24"/>
          <w:szCs w:val="24"/>
          <w:rtl/>
        </w:rPr>
        <w:t>.</w:t>
      </w:r>
    </w:p>
    <w:p w14:paraId="29C4E10D" w14:textId="5371C9B3" w:rsidR="002843D7" w:rsidRPr="00A45236" w:rsidRDefault="002843D7" w:rsidP="002843D7">
      <w:pPr>
        <w:pStyle w:val="ListParagraph"/>
        <w:numPr>
          <w:ilvl w:val="0"/>
          <w:numId w:val="3"/>
        </w:numPr>
        <w:spacing w:after="120" w:line="276" w:lineRule="auto"/>
        <w:jc w:val="both"/>
        <w:rPr>
          <w:rFonts w:ascii="Traditional Arabic" w:hAnsi="Traditional Arabic" w:cs="Traditional Arabic"/>
          <w:sz w:val="24"/>
          <w:szCs w:val="24"/>
        </w:rPr>
      </w:pPr>
      <w:r w:rsidRPr="00A45236">
        <w:rPr>
          <w:rFonts w:ascii="Traditional Arabic" w:hAnsi="Traditional Arabic" w:cs="Traditional Arabic" w:hint="cs"/>
          <w:sz w:val="24"/>
          <w:szCs w:val="24"/>
          <w:rtl/>
        </w:rPr>
        <w:t>التعرف إلى مستوى تبني أبعاد الأداء المستدام بأبعاده (البعد البيئي، البعد الاقتصادي، البعد الاجتماعي) في ا</w:t>
      </w:r>
      <w:r w:rsidRPr="00A45236">
        <w:rPr>
          <w:rFonts w:ascii="Traditional Arabic" w:hAnsi="Traditional Arabic" w:cs="Traditional Arabic"/>
          <w:sz w:val="24"/>
          <w:szCs w:val="24"/>
          <w:rtl/>
        </w:rPr>
        <w:t xml:space="preserve">لشركات </w:t>
      </w:r>
      <w:r w:rsidR="00FA27C0" w:rsidRPr="00A45236">
        <w:rPr>
          <w:rFonts w:ascii="Traditional Arabic" w:hAnsi="Traditional Arabic" w:cs="Traditional Arabic" w:hint="cs"/>
          <w:sz w:val="24"/>
          <w:szCs w:val="24"/>
          <w:rtl/>
        </w:rPr>
        <w:t>ا</w:t>
      </w:r>
      <w:r w:rsidR="00FA27C0" w:rsidRPr="00A45236">
        <w:rPr>
          <w:rFonts w:ascii="Traditional Arabic" w:hAnsi="Traditional Arabic" w:cs="Traditional Arabic" w:hint="eastAsia"/>
          <w:sz w:val="24"/>
          <w:szCs w:val="24"/>
          <w:rtl/>
        </w:rPr>
        <w:t>لصغيرة</w:t>
      </w:r>
      <w:r w:rsidR="00FA27C0" w:rsidRPr="00A45236">
        <w:rPr>
          <w:rFonts w:ascii="Traditional Arabic" w:hAnsi="Traditional Arabic" w:cs="Traditional Arabic" w:hint="cs"/>
          <w:sz w:val="24"/>
          <w:szCs w:val="24"/>
          <w:rtl/>
        </w:rPr>
        <w:t xml:space="preserve"> و</w:t>
      </w:r>
      <w:r w:rsidR="00FA27C0" w:rsidRPr="00A45236">
        <w:rPr>
          <w:rFonts w:ascii="Traditional Arabic" w:hAnsi="Traditional Arabic" w:cs="Traditional Arabic" w:hint="eastAsia"/>
          <w:sz w:val="24"/>
          <w:szCs w:val="24"/>
          <w:rtl/>
        </w:rPr>
        <w:t>المتوسطة</w:t>
      </w:r>
      <w:r w:rsidR="00FA27C0" w:rsidRPr="00A45236">
        <w:rPr>
          <w:rFonts w:ascii="Traditional Arabic" w:hAnsi="Traditional Arabic" w:cs="Traditional Arabic"/>
          <w:sz w:val="24"/>
          <w:szCs w:val="24"/>
          <w:rtl/>
        </w:rPr>
        <w:t xml:space="preserve"> </w:t>
      </w:r>
      <w:r w:rsidRPr="00A45236">
        <w:rPr>
          <w:rFonts w:ascii="Traditional Arabic" w:hAnsi="Traditional Arabic" w:cs="Traditional Arabic"/>
          <w:sz w:val="24"/>
          <w:szCs w:val="24"/>
          <w:rtl/>
        </w:rPr>
        <w:t>(للبلوك والأنترلوك والخرسانة الجاهزة) في المملكة العربية السعودية</w:t>
      </w:r>
      <w:r w:rsidRPr="00A45236">
        <w:rPr>
          <w:rFonts w:ascii="Traditional Arabic" w:hAnsi="Traditional Arabic" w:cs="Traditional Arabic" w:hint="cs"/>
          <w:sz w:val="24"/>
          <w:szCs w:val="24"/>
          <w:rtl/>
        </w:rPr>
        <w:t>.</w:t>
      </w:r>
    </w:p>
    <w:p w14:paraId="00FA67EC" w14:textId="5CC9760E" w:rsidR="002843D7" w:rsidRPr="00A45236" w:rsidRDefault="002843D7" w:rsidP="002843D7">
      <w:pPr>
        <w:pStyle w:val="ListParagraph"/>
        <w:numPr>
          <w:ilvl w:val="0"/>
          <w:numId w:val="3"/>
        </w:numPr>
        <w:spacing w:after="120" w:line="276" w:lineRule="auto"/>
        <w:jc w:val="both"/>
        <w:rPr>
          <w:rFonts w:ascii="Traditional Arabic" w:hAnsi="Traditional Arabic" w:cs="Traditional Arabic"/>
          <w:sz w:val="24"/>
          <w:szCs w:val="24"/>
        </w:rPr>
      </w:pPr>
      <w:r w:rsidRPr="00A45236">
        <w:rPr>
          <w:rFonts w:ascii="Traditional Arabic" w:hAnsi="Traditional Arabic" w:cs="Traditional Arabic" w:hint="cs"/>
          <w:sz w:val="24"/>
          <w:szCs w:val="24"/>
          <w:rtl/>
        </w:rPr>
        <w:lastRenderedPageBreak/>
        <w:t>بيان أثر تطبيق ممارسات إدارة سلاسل التوريد (التحالف مع الموردين، العلاقات مع العملاء، مستوى تبادل المعلومات، جودة تبادل المعلومات، التأجيل) على الأداء المستدام بأبعاده (البعد البيئي، البعد الاقتصادي، البعد الاجتماعي) في ا</w:t>
      </w:r>
      <w:r w:rsidRPr="00A45236">
        <w:rPr>
          <w:rFonts w:ascii="Traditional Arabic" w:hAnsi="Traditional Arabic" w:cs="Traditional Arabic"/>
          <w:sz w:val="24"/>
          <w:szCs w:val="24"/>
          <w:rtl/>
        </w:rPr>
        <w:t xml:space="preserve">لشركات </w:t>
      </w:r>
      <w:r w:rsidR="00FA27C0" w:rsidRPr="00A45236">
        <w:rPr>
          <w:rFonts w:ascii="Traditional Arabic" w:hAnsi="Traditional Arabic" w:cs="Traditional Arabic" w:hint="cs"/>
          <w:sz w:val="24"/>
          <w:szCs w:val="24"/>
          <w:rtl/>
        </w:rPr>
        <w:t>ا</w:t>
      </w:r>
      <w:r w:rsidR="00FA27C0" w:rsidRPr="00A45236">
        <w:rPr>
          <w:rFonts w:ascii="Traditional Arabic" w:hAnsi="Traditional Arabic" w:cs="Traditional Arabic" w:hint="eastAsia"/>
          <w:sz w:val="24"/>
          <w:szCs w:val="24"/>
          <w:rtl/>
        </w:rPr>
        <w:t>لصغيرة</w:t>
      </w:r>
      <w:r w:rsidR="00FA27C0" w:rsidRPr="00A45236">
        <w:rPr>
          <w:rFonts w:ascii="Traditional Arabic" w:hAnsi="Traditional Arabic" w:cs="Traditional Arabic" w:hint="cs"/>
          <w:sz w:val="24"/>
          <w:szCs w:val="24"/>
          <w:rtl/>
        </w:rPr>
        <w:t xml:space="preserve"> و</w:t>
      </w:r>
      <w:r w:rsidR="00FA27C0" w:rsidRPr="00A45236">
        <w:rPr>
          <w:rFonts w:ascii="Traditional Arabic" w:hAnsi="Traditional Arabic" w:cs="Traditional Arabic" w:hint="eastAsia"/>
          <w:sz w:val="24"/>
          <w:szCs w:val="24"/>
          <w:rtl/>
        </w:rPr>
        <w:t>المتوسطة</w:t>
      </w:r>
      <w:r w:rsidR="00FA27C0" w:rsidRPr="00A45236">
        <w:rPr>
          <w:rFonts w:ascii="Traditional Arabic" w:hAnsi="Traditional Arabic" w:cs="Traditional Arabic"/>
          <w:sz w:val="24"/>
          <w:szCs w:val="24"/>
          <w:rtl/>
        </w:rPr>
        <w:t xml:space="preserve"> </w:t>
      </w:r>
      <w:r w:rsidRPr="00A45236">
        <w:rPr>
          <w:rFonts w:ascii="Traditional Arabic" w:hAnsi="Traditional Arabic" w:cs="Traditional Arabic"/>
          <w:sz w:val="24"/>
          <w:szCs w:val="24"/>
          <w:rtl/>
        </w:rPr>
        <w:t>(للبلوك والأنترلوك والخرسانة الجاهزة) في المملكة العربية السعودية</w:t>
      </w:r>
      <w:r w:rsidRPr="00A45236">
        <w:rPr>
          <w:rFonts w:ascii="Traditional Arabic" w:hAnsi="Traditional Arabic" w:cs="Traditional Arabic" w:hint="cs"/>
          <w:sz w:val="24"/>
          <w:szCs w:val="24"/>
          <w:rtl/>
        </w:rPr>
        <w:t>.</w:t>
      </w:r>
    </w:p>
    <w:p w14:paraId="2171850E" w14:textId="23C6FD6E" w:rsidR="002843D7" w:rsidRDefault="002843D7" w:rsidP="002843D7">
      <w:pPr>
        <w:pStyle w:val="ListParagraph"/>
        <w:spacing w:after="120" w:line="276" w:lineRule="auto"/>
        <w:jc w:val="both"/>
        <w:rPr>
          <w:rFonts w:ascii="Traditional Arabic" w:hAnsi="Traditional Arabic" w:cs="Traditional Arabic"/>
          <w:sz w:val="32"/>
          <w:szCs w:val="32"/>
          <w:rtl/>
        </w:rPr>
      </w:pPr>
    </w:p>
    <w:p w14:paraId="23F52F97" w14:textId="102F8A67" w:rsidR="00A45236" w:rsidRDefault="00A45236" w:rsidP="002843D7">
      <w:pPr>
        <w:pStyle w:val="ListParagraph"/>
        <w:spacing w:after="120" w:line="276" w:lineRule="auto"/>
        <w:jc w:val="both"/>
        <w:rPr>
          <w:rFonts w:ascii="Traditional Arabic" w:hAnsi="Traditional Arabic" w:cs="Traditional Arabic"/>
          <w:sz w:val="32"/>
          <w:szCs w:val="32"/>
          <w:rtl/>
        </w:rPr>
      </w:pPr>
    </w:p>
    <w:p w14:paraId="0ADD3D08" w14:textId="647B0471" w:rsidR="00A45236" w:rsidRDefault="00A45236" w:rsidP="002843D7">
      <w:pPr>
        <w:pStyle w:val="ListParagraph"/>
        <w:spacing w:after="120" w:line="276" w:lineRule="auto"/>
        <w:jc w:val="both"/>
        <w:rPr>
          <w:rFonts w:ascii="Traditional Arabic" w:hAnsi="Traditional Arabic" w:cs="Traditional Arabic"/>
          <w:sz w:val="32"/>
          <w:szCs w:val="32"/>
          <w:rtl/>
        </w:rPr>
      </w:pPr>
    </w:p>
    <w:p w14:paraId="5E664727" w14:textId="14C496C9" w:rsidR="00A45236" w:rsidRDefault="00A45236" w:rsidP="002843D7">
      <w:pPr>
        <w:pStyle w:val="ListParagraph"/>
        <w:spacing w:after="120" w:line="276" w:lineRule="auto"/>
        <w:jc w:val="both"/>
        <w:rPr>
          <w:rFonts w:ascii="Traditional Arabic" w:hAnsi="Traditional Arabic" w:cs="Traditional Arabic"/>
          <w:sz w:val="32"/>
          <w:szCs w:val="32"/>
          <w:rtl/>
        </w:rPr>
      </w:pPr>
    </w:p>
    <w:p w14:paraId="54D95AE9" w14:textId="318177D5" w:rsidR="00A45236" w:rsidRDefault="00A45236" w:rsidP="002843D7">
      <w:pPr>
        <w:pStyle w:val="ListParagraph"/>
        <w:spacing w:after="120" w:line="276" w:lineRule="auto"/>
        <w:jc w:val="both"/>
        <w:rPr>
          <w:rFonts w:ascii="Traditional Arabic" w:hAnsi="Traditional Arabic" w:cs="Traditional Arabic"/>
          <w:sz w:val="32"/>
          <w:szCs w:val="32"/>
          <w:rtl/>
        </w:rPr>
      </w:pPr>
    </w:p>
    <w:p w14:paraId="4EDF0264" w14:textId="5C6B9244" w:rsidR="00A45236" w:rsidRDefault="00A45236" w:rsidP="002843D7">
      <w:pPr>
        <w:pStyle w:val="ListParagraph"/>
        <w:spacing w:after="120" w:line="276" w:lineRule="auto"/>
        <w:jc w:val="both"/>
        <w:rPr>
          <w:rFonts w:ascii="Traditional Arabic" w:hAnsi="Traditional Arabic" w:cs="Traditional Arabic"/>
          <w:sz w:val="32"/>
          <w:szCs w:val="32"/>
          <w:rtl/>
        </w:rPr>
      </w:pPr>
    </w:p>
    <w:p w14:paraId="25D70FAC" w14:textId="46811293" w:rsidR="00A45236" w:rsidRDefault="00A45236" w:rsidP="002843D7">
      <w:pPr>
        <w:pStyle w:val="ListParagraph"/>
        <w:spacing w:after="120" w:line="276" w:lineRule="auto"/>
        <w:jc w:val="both"/>
        <w:rPr>
          <w:rFonts w:ascii="Traditional Arabic" w:hAnsi="Traditional Arabic" w:cs="Traditional Arabic"/>
          <w:sz w:val="32"/>
          <w:szCs w:val="32"/>
          <w:rtl/>
        </w:rPr>
      </w:pPr>
    </w:p>
    <w:p w14:paraId="60B26A1E" w14:textId="379DDD23" w:rsidR="00A45236" w:rsidRDefault="00A45236" w:rsidP="002843D7">
      <w:pPr>
        <w:pStyle w:val="ListParagraph"/>
        <w:spacing w:after="120" w:line="276" w:lineRule="auto"/>
        <w:jc w:val="both"/>
        <w:rPr>
          <w:rFonts w:ascii="Traditional Arabic" w:hAnsi="Traditional Arabic" w:cs="Traditional Arabic"/>
          <w:sz w:val="32"/>
          <w:szCs w:val="32"/>
          <w:rtl/>
        </w:rPr>
      </w:pPr>
    </w:p>
    <w:p w14:paraId="3E395232" w14:textId="381310C5" w:rsidR="00A45236" w:rsidRDefault="00A45236" w:rsidP="002843D7">
      <w:pPr>
        <w:pStyle w:val="ListParagraph"/>
        <w:spacing w:after="120" w:line="276" w:lineRule="auto"/>
        <w:jc w:val="both"/>
        <w:rPr>
          <w:rFonts w:ascii="Traditional Arabic" w:hAnsi="Traditional Arabic" w:cs="Traditional Arabic"/>
          <w:sz w:val="32"/>
          <w:szCs w:val="32"/>
          <w:rtl/>
        </w:rPr>
      </w:pPr>
    </w:p>
    <w:p w14:paraId="4E772FC8" w14:textId="4D70D9CE" w:rsidR="00A45236" w:rsidRDefault="00A45236" w:rsidP="002843D7">
      <w:pPr>
        <w:pStyle w:val="ListParagraph"/>
        <w:spacing w:after="120" w:line="276" w:lineRule="auto"/>
        <w:jc w:val="both"/>
        <w:rPr>
          <w:rFonts w:ascii="Traditional Arabic" w:hAnsi="Traditional Arabic" w:cs="Traditional Arabic"/>
          <w:sz w:val="32"/>
          <w:szCs w:val="32"/>
          <w:rtl/>
        </w:rPr>
      </w:pPr>
    </w:p>
    <w:p w14:paraId="7D609EFB" w14:textId="7EBFF9A4" w:rsidR="00A45236" w:rsidRDefault="00A45236" w:rsidP="002843D7">
      <w:pPr>
        <w:pStyle w:val="ListParagraph"/>
        <w:spacing w:after="120" w:line="276" w:lineRule="auto"/>
        <w:jc w:val="both"/>
        <w:rPr>
          <w:rFonts w:ascii="Traditional Arabic" w:hAnsi="Traditional Arabic" w:cs="Traditional Arabic"/>
          <w:sz w:val="32"/>
          <w:szCs w:val="32"/>
          <w:rtl/>
        </w:rPr>
      </w:pPr>
    </w:p>
    <w:p w14:paraId="25D90F87" w14:textId="133566C4" w:rsidR="00A45236" w:rsidRDefault="00A45236" w:rsidP="002843D7">
      <w:pPr>
        <w:pStyle w:val="ListParagraph"/>
        <w:spacing w:after="120" w:line="276" w:lineRule="auto"/>
        <w:jc w:val="both"/>
        <w:rPr>
          <w:rFonts w:ascii="Traditional Arabic" w:hAnsi="Traditional Arabic" w:cs="Traditional Arabic"/>
          <w:sz w:val="32"/>
          <w:szCs w:val="32"/>
          <w:rtl/>
        </w:rPr>
      </w:pPr>
    </w:p>
    <w:p w14:paraId="02B433F1" w14:textId="563943A5" w:rsidR="00A45236" w:rsidRDefault="00A45236" w:rsidP="002843D7">
      <w:pPr>
        <w:pStyle w:val="ListParagraph"/>
        <w:spacing w:after="120" w:line="276" w:lineRule="auto"/>
        <w:jc w:val="both"/>
        <w:rPr>
          <w:rFonts w:ascii="Traditional Arabic" w:hAnsi="Traditional Arabic" w:cs="Traditional Arabic"/>
          <w:sz w:val="32"/>
          <w:szCs w:val="32"/>
          <w:rtl/>
        </w:rPr>
      </w:pPr>
    </w:p>
    <w:p w14:paraId="6DE4F964" w14:textId="04406A1E" w:rsidR="00A45236" w:rsidRDefault="00A45236" w:rsidP="002843D7">
      <w:pPr>
        <w:pStyle w:val="ListParagraph"/>
        <w:spacing w:after="120" w:line="276" w:lineRule="auto"/>
        <w:jc w:val="both"/>
        <w:rPr>
          <w:rFonts w:ascii="Traditional Arabic" w:hAnsi="Traditional Arabic" w:cs="Traditional Arabic"/>
          <w:sz w:val="32"/>
          <w:szCs w:val="32"/>
          <w:rtl/>
        </w:rPr>
      </w:pPr>
    </w:p>
    <w:p w14:paraId="3633ACE2" w14:textId="777C257A" w:rsidR="00A45236" w:rsidRDefault="00A45236" w:rsidP="002843D7">
      <w:pPr>
        <w:pStyle w:val="ListParagraph"/>
        <w:spacing w:after="120" w:line="276" w:lineRule="auto"/>
        <w:jc w:val="both"/>
        <w:rPr>
          <w:rFonts w:ascii="Traditional Arabic" w:hAnsi="Traditional Arabic" w:cs="Traditional Arabic"/>
          <w:sz w:val="32"/>
          <w:szCs w:val="32"/>
          <w:rtl/>
        </w:rPr>
      </w:pPr>
    </w:p>
    <w:p w14:paraId="70B6AF2E" w14:textId="2B6B6D46" w:rsidR="00A45236" w:rsidRDefault="00A45236" w:rsidP="002843D7">
      <w:pPr>
        <w:pStyle w:val="ListParagraph"/>
        <w:spacing w:after="120" w:line="276" w:lineRule="auto"/>
        <w:jc w:val="both"/>
        <w:rPr>
          <w:rFonts w:ascii="Traditional Arabic" w:hAnsi="Traditional Arabic" w:cs="Traditional Arabic"/>
          <w:sz w:val="32"/>
          <w:szCs w:val="32"/>
          <w:rtl/>
        </w:rPr>
      </w:pPr>
    </w:p>
    <w:p w14:paraId="534BF01E" w14:textId="23479900" w:rsidR="00A45236" w:rsidRDefault="00A45236" w:rsidP="002843D7">
      <w:pPr>
        <w:pStyle w:val="ListParagraph"/>
        <w:spacing w:after="120" w:line="276" w:lineRule="auto"/>
        <w:jc w:val="both"/>
        <w:rPr>
          <w:rFonts w:ascii="Traditional Arabic" w:hAnsi="Traditional Arabic" w:cs="Traditional Arabic"/>
          <w:sz w:val="32"/>
          <w:szCs w:val="32"/>
          <w:rtl/>
        </w:rPr>
      </w:pPr>
    </w:p>
    <w:p w14:paraId="0CC55046" w14:textId="08A5348C" w:rsidR="00A45236" w:rsidRDefault="00A45236" w:rsidP="002843D7">
      <w:pPr>
        <w:pStyle w:val="ListParagraph"/>
        <w:spacing w:after="120" w:line="276" w:lineRule="auto"/>
        <w:jc w:val="both"/>
        <w:rPr>
          <w:rFonts w:ascii="Traditional Arabic" w:hAnsi="Traditional Arabic" w:cs="Traditional Arabic"/>
          <w:sz w:val="32"/>
          <w:szCs w:val="32"/>
          <w:rtl/>
        </w:rPr>
      </w:pPr>
    </w:p>
    <w:p w14:paraId="44DD8B4B" w14:textId="02358B13" w:rsidR="00A45236" w:rsidRDefault="00A45236" w:rsidP="002843D7">
      <w:pPr>
        <w:pStyle w:val="ListParagraph"/>
        <w:spacing w:after="120" w:line="276" w:lineRule="auto"/>
        <w:jc w:val="both"/>
        <w:rPr>
          <w:rFonts w:ascii="Traditional Arabic" w:hAnsi="Traditional Arabic" w:cs="Traditional Arabic"/>
          <w:sz w:val="32"/>
          <w:szCs w:val="32"/>
          <w:rtl/>
        </w:rPr>
      </w:pPr>
    </w:p>
    <w:p w14:paraId="5B250EAC" w14:textId="37B0D439" w:rsidR="00A45236" w:rsidRDefault="00A45236" w:rsidP="002843D7">
      <w:pPr>
        <w:pStyle w:val="ListParagraph"/>
        <w:spacing w:after="120" w:line="276" w:lineRule="auto"/>
        <w:jc w:val="both"/>
        <w:rPr>
          <w:rFonts w:ascii="Traditional Arabic" w:hAnsi="Traditional Arabic" w:cs="Traditional Arabic"/>
          <w:sz w:val="32"/>
          <w:szCs w:val="32"/>
          <w:rtl/>
        </w:rPr>
      </w:pPr>
    </w:p>
    <w:p w14:paraId="15CA633B" w14:textId="104D7DB7" w:rsidR="00A45236" w:rsidRDefault="00A45236" w:rsidP="002843D7">
      <w:pPr>
        <w:pStyle w:val="ListParagraph"/>
        <w:spacing w:after="120" w:line="276" w:lineRule="auto"/>
        <w:jc w:val="both"/>
        <w:rPr>
          <w:rFonts w:ascii="Traditional Arabic" w:hAnsi="Traditional Arabic" w:cs="Traditional Arabic"/>
          <w:sz w:val="32"/>
          <w:szCs w:val="32"/>
          <w:rtl/>
        </w:rPr>
      </w:pPr>
    </w:p>
    <w:p w14:paraId="07DCA090" w14:textId="360867F0" w:rsidR="00A45236" w:rsidRDefault="00A45236" w:rsidP="002843D7">
      <w:pPr>
        <w:pStyle w:val="ListParagraph"/>
        <w:spacing w:after="120" w:line="276" w:lineRule="auto"/>
        <w:jc w:val="both"/>
        <w:rPr>
          <w:rFonts w:ascii="Traditional Arabic" w:hAnsi="Traditional Arabic" w:cs="Traditional Arabic"/>
          <w:sz w:val="32"/>
          <w:szCs w:val="32"/>
          <w:rtl/>
        </w:rPr>
      </w:pPr>
    </w:p>
    <w:p w14:paraId="7B8841CB" w14:textId="77777777" w:rsidR="00A45236" w:rsidRDefault="00A45236" w:rsidP="002843D7">
      <w:pPr>
        <w:pStyle w:val="ListParagraph"/>
        <w:spacing w:after="120" w:line="276" w:lineRule="auto"/>
        <w:jc w:val="both"/>
        <w:rPr>
          <w:rFonts w:ascii="Traditional Arabic" w:hAnsi="Traditional Arabic" w:cs="Traditional Arabic"/>
          <w:sz w:val="32"/>
          <w:szCs w:val="32"/>
          <w:rtl/>
        </w:rPr>
      </w:pPr>
    </w:p>
    <w:p w14:paraId="15D70CBC" w14:textId="77777777" w:rsidR="002843D7" w:rsidRPr="007113A9" w:rsidRDefault="002843D7" w:rsidP="002843D7">
      <w:pPr>
        <w:spacing w:after="120" w:line="276" w:lineRule="auto"/>
        <w:jc w:val="both"/>
        <w:rPr>
          <w:rFonts w:ascii="Traditional Arabic" w:hAnsi="Traditional Arabic" w:cs="Traditional Arabic"/>
          <w:b/>
          <w:bCs/>
          <w:sz w:val="28"/>
          <w:szCs w:val="28"/>
          <w:rtl/>
        </w:rPr>
      </w:pPr>
      <w:r w:rsidRPr="007113A9">
        <w:rPr>
          <w:rFonts w:ascii="Traditional Arabic" w:hAnsi="Traditional Arabic" w:cs="Traditional Arabic" w:hint="cs"/>
          <w:b/>
          <w:bCs/>
          <w:sz w:val="28"/>
          <w:szCs w:val="28"/>
          <w:rtl/>
        </w:rPr>
        <w:lastRenderedPageBreak/>
        <w:t>أنموذج الدراسة:</w:t>
      </w:r>
    </w:p>
    <w:p w14:paraId="76103494" w14:textId="77777777" w:rsidR="002843D7" w:rsidRPr="007113A9" w:rsidRDefault="002843D7" w:rsidP="002843D7">
      <w:pPr>
        <w:spacing w:line="276" w:lineRule="auto"/>
        <w:ind w:firstLine="340"/>
        <w:jc w:val="both"/>
        <w:rPr>
          <w:rFonts w:ascii="Traditional Arabic" w:eastAsia="Calibri" w:hAnsi="Traditional Arabic" w:cs="Traditional Arabic"/>
          <w:sz w:val="24"/>
          <w:szCs w:val="24"/>
          <w:rtl/>
          <w:lang w:val="x-none" w:eastAsia="x-none"/>
        </w:rPr>
      </w:pPr>
      <w:r w:rsidRPr="007113A9">
        <w:rPr>
          <w:rFonts w:ascii="Traditional Arabic" w:eastAsia="Calibri" w:hAnsi="Traditional Arabic" w:cs="Traditional Arabic" w:hint="cs"/>
          <w:sz w:val="24"/>
          <w:szCs w:val="24"/>
          <w:rtl/>
          <w:lang w:val="x-none" w:eastAsia="x-none"/>
        </w:rPr>
        <w:t>يوضح الشكل أدناه أنموذج الدراسة والمتضمن المتغير المستقل (ممارسات إدارة سلاسل التوريد)، المتغير المستقل (الأداء المستدام).</w:t>
      </w:r>
    </w:p>
    <w:p w14:paraId="66BDF904" w14:textId="77777777" w:rsidR="002843D7" w:rsidRPr="00FC0C4F" w:rsidRDefault="002843D7" w:rsidP="002843D7">
      <w:pPr>
        <w:jc w:val="both"/>
        <w:rPr>
          <w:rFonts w:ascii="Sakkal Majalla" w:hAnsi="Sakkal Majalla" w:cs="Sakkal Majalla"/>
          <w:b/>
          <w:bCs/>
          <w:i/>
          <w:sz w:val="32"/>
          <w:szCs w:val="32"/>
          <w:rtl/>
        </w:rPr>
      </w:pPr>
      <w:r>
        <w:rPr>
          <w:rFonts w:ascii="Sakkal Majalla" w:hAnsi="Sakkal Majalla" w:cs="Sakkal Majalla" w:hint="cs"/>
          <w:b/>
          <w:bCs/>
          <w:i/>
          <w:noProof/>
          <w:sz w:val="32"/>
          <w:szCs w:val="32"/>
          <w:rtl/>
        </w:rPr>
        <mc:AlternateContent>
          <mc:Choice Requires="wpg">
            <w:drawing>
              <wp:anchor distT="0" distB="0" distL="114300" distR="114300" simplePos="0" relativeHeight="251648000" behindDoc="0" locked="0" layoutInCell="1" allowOverlap="1" wp14:anchorId="65A228A4" wp14:editId="5ACDADFA">
                <wp:simplePos x="0" y="0"/>
                <wp:positionH relativeFrom="page">
                  <wp:align>center</wp:align>
                </wp:positionH>
                <wp:positionV relativeFrom="paragraph">
                  <wp:posOffset>381000</wp:posOffset>
                </wp:positionV>
                <wp:extent cx="1379220" cy="1824990"/>
                <wp:effectExtent l="38100" t="95250" r="0" b="60960"/>
                <wp:wrapNone/>
                <wp:docPr id="1126102197" name="Group 7"/>
                <wp:cNvGraphicFramePr/>
                <a:graphic xmlns:a="http://schemas.openxmlformats.org/drawingml/2006/main">
                  <a:graphicData uri="http://schemas.microsoft.com/office/word/2010/wordprocessingGroup">
                    <wpg:wgp>
                      <wpg:cNvGrpSpPr/>
                      <wpg:grpSpPr>
                        <a:xfrm>
                          <a:off x="0" y="0"/>
                          <a:ext cx="1379220" cy="1824990"/>
                          <a:chOff x="-99060" y="205740"/>
                          <a:chExt cx="1379220" cy="1824990"/>
                        </a:xfrm>
                      </wpg:grpSpPr>
                      <wps:wsp>
                        <wps:cNvPr id="973187706" name="Straight Arrow Connector 3"/>
                        <wps:cNvCnPr/>
                        <wps:spPr>
                          <a:xfrm flipH="1">
                            <a:off x="-99060" y="205740"/>
                            <a:ext cx="1379220" cy="0"/>
                          </a:xfrm>
                          <a:prstGeom prst="straightConnector1">
                            <a:avLst/>
                          </a:prstGeom>
                          <a:noFill/>
                          <a:ln w="38100" cap="flat" cmpd="sng" algn="ctr">
                            <a:solidFill>
                              <a:srgbClr val="4472C4"/>
                            </a:solidFill>
                            <a:prstDash val="solid"/>
                            <a:miter lim="800000"/>
                            <a:tailEnd type="triangle"/>
                          </a:ln>
                          <a:effectLst/>
                        </wps:spPr>
                        <wps:bodyPr/>
                      </wps:wsp>
                      <wps:wsp>
                        <wps:cNvPr id="1907663640" name="Straight Arrow Connector 4"/>
                        <wps:cNvCnPr/>
                        <wps:spPr>
                          <a:xfrm flipH="1">
                            <a:off x="-99060" y="1459230"/>
                            <a:ext cx="1287780" cy="0"/>
                          </a:xfrm>
                          <a:prstGeom prst="straightConnector1">
                            <a:avLst/>
                          </a:prstGeom>
                          <a:noFill/>
                          <a:ln w="6350" cap="flat" cmpd="sng" algn="ctr">
                            <a:solidFill>
                              <a:srgbClr val="4472C4"/>
                            </a:solidFill>
                            <a:prstDash val="solid"/>
                            <a:miter lim="800000"/>
                            <a:tailEnd type="triangle"/>
                          </a:ln>
                          <a:effectLst/>
                        </wps:spPr>
                        <wps:bodyPr/>
                      </wps:wsp>
                      <wps:wsp>
                        <wps:cNvPr id="887955142" name="Straight Arrow Connector 5"/>
                        <wps:cNvCnPr/>
                        <wps:spPr>
                          <a:xfrm flipH="1" flipV="1">
                            <a:off x="-99060" y="902970"/>
                            <a:ext cx="762000" cy="563880"/>
                          </a:xfrm>
                          <a:prstGeom prst="straightConnector1">
                            <a:avLst/>
                          </a:prstGeom>
                          <a:noFill/>
                          <a:ln w="6350" cap="flat" cmpd="sng" algn="ctr">
                            <a:solidFill>
                              <a:srgbClr val="4472C4"/>
                            </a:solidFill>
                            <a:prstDash val="solid"/>
                            <a:miter lim="800000"/>
                            <a:tailEnd type="triangle"/>
                          </a:ln>
                          <a:effectLst/>
                        </wps:spPr>
                        <wps:bodyPr/>
                      </wps:wsp>
                      <wps:wsp>
                        <wps:cNvPr id="352848605" name="Straight Arrow Connector 6"/>
                        <wps:cNvCnPr/>
                        <wps:spPr>
                          <a:xfrm flipH="1">
                            <a:off x="-99060" y="1466850"/>
                            <a:ext cx="762000" cy="563880"/>
                          </a:xfrm>
                          <a:prstGeom prst="straightConnector1">
                            <a:avLst/>
                          </a:prstGeom>
                          <a:noFill/>
                          <a:ln w="6350" cap="flat" cmpd="sng" algn="ctr">
                            <a:solidFill>
                              <a:srgbClr val="4472C4"/>
                            </a:solidFill>
                            <a:prstDash val="solid"/>
                            <a:miter lim="800000"/>
                            <a:tailEnd type="triangle"/>
                          </a:ln>
                          <a:effectLst/>
                        </wps:spPr>
                        <wps:bodyPr/>
                      </wps:wsp>
                    </wpg:wgp>
                  </a:graphicData>
                </a:graphic>
                <wp14:sizeRelH relativeFrom="margin">
                  <wp14:pctWidth>0</wp14:pctWidth>
                </wp14:sizeRelH>
                <wp14:sizeRelV relativeFrom="margin">
                  <wp14:pctHeight>0</wp14:pctHeight>
                </wp14:sizeRelV>
              </wp:anchor>
            </w:drawing>
          </mc:Choice>
          <mc:Fallback>
            <w:pict>
              <v:group w14:anchorId="6713906D" id="Group 7" o:spid="_x0000_s1026" style="position:absolute;margin-left:0;margin-top:30pt;width:108.6pt;height:143.7pt;z-index:251648000;mso-position-horizontal:center;mso-position-horizontal-relative:page;mso-width-relative:margin;mso-height-relative:margin" coordorigin="-990,2057" coordsize="13792,18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">
                <v:shapetype id="_x0000_t32" coordsize="21600,21600" o:spt="32" o:oned="t" path="m,l21600,21600e" filled="f">
                  <v:path arrowok="t" fillok="f" o:connecttype="none"/>
                  <o:lock v:ext="edit" shapetype="t"/>
                </v:shapetype>
                <v:shape id="Straight Arrow Connector 3" o:spid="_x0000_s1027" type="#_x0000_t32" style="position:absolute;left:-990;top:2057;width:1379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" strokecolor="#4472c4" strokeweight="3pt">
                  <v:stroke endarrow="block" joinstyle="miter"/>
                </v:shape>
                <v:shape id="Straight Arrow Connector 4" o:spid="_x0000_s1028" type="#_x0000_t32" style="position:absolute;left:-990;top:14592;width:12877;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" strokecolor="#4472c4" strokeweight=".5pt">
                  <v:stroke endarrow="block" joinstyle="miter"/>
                </v:shape>
                <v:shape id="Straight Arrow Connector 5" o:spid="_x0000_s1029" type="#_x0000_t32" style="position:absolute;left:-990;top:9029;width:7619;height:563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" strokecolor="#4472c4" strokeweight=".5pt">
                  <v:stroke endarrow="block" joinstyle="miter"/>
                </v:shape>
                <v:shape id="Straight Arrow Connector 6" o:spid="_x0000_s1030" type="#_x0000_t32" style="position:absolute;left:-990;top:14668;width:7619;height:563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" strokecolor="#4472c4" strokeweight=".5pt">
                  <v:stroke endarrow="block" joinstyle="miter"/>
                </v:shape>
                <w10:wrap anchorx="page"/>
              </v:group>
            </w:pict>
          </mc:Fallback>
        </mc:AlternateContent>
      </w:r>
      <w:r>
        <w:rPr>
          <w:rFonts w:ascii="Sakkal Majalla" w:hAnsi="Sakkal Majalla" w:cs="Sakkal Majalla" w:hint="cs"/>
          <w:b/>
          <w:bCs/>
          <w:i/>
          <w:noProof/>
          <w:sz w:val="32"/>
          <w:szCs w:val="32"/>
          <w:rtl/>
        </w:rPr>
        <w:drawing>
          <wp:inline distT="0" distB="0" distL="0" distR="0" wp14:anchorId="654932AD" wp14:editId="1F98423D">
            <wp:extent cx="5143500" cy="4937760"/>
            <wp:effectExtent l="0" t="0" r="0" b="34290"/>
            <wp:docPr id="93870994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2106F3FC" w14:textId="3A84B3EB" w:rsidR="002843D7" w:rsidRPr="007113A9" w:rsidRDefault="002843D7" w:rsidP="00FF3CC9">
      <w:pPr>
        <w:spacing w:after="120" w:line="276" w:lineRule="auto"/>
        <w:jc w:val="center"/>
        <w:rPr>
          <w:rFonts w:ascii="Traditional Arabic" w:eastAsia="Calibri" w:hAnsi="Traditional Arabic" w:cs="Traditional Arabic"/>
          <w:b/>
          <w:bCs/>
          <w:sz w:val="28"/>
          <w:szCs w:val="28"/>
          <w:rtl/>
          <w:lang w:val="x-none" w:eastAsia="x-none"/>
        </w:rPr>
      </w:pPr>
      <w:r w:rsidRPr="007113A9">
        <w:rPr>
          <w:rFonts w:ascii="Traditional Arabic" w:eastAsia="Calibri" w:hAnsi="Traditional Arabic" w:cs="Traditional Arabic" w:hint="cs"/>
          <w:b/>
          <w:bCs/>
          <w:sz w:val="28"/>
          <w:szCs w:val="28"/>
          <w:rtl/>
          <w:lang w:val="x-none" w:eastAsia="x-none"/>
        </w:rPr>
        <w:t>الشكل (</w:t>
      </w:r>
      <w:r w:rsidR="00FF3CC9" w:rsidRPr="007113A9">
        <w:rPr>
          <w:rFonts w:ascii="Traditional Arabic" w:eastAsia="Calibri" w:hAnsi="Traditional Arabic" w:cs="Traditional Arabic" w:hint="cs"/>
          <w:b/>
          <w:bCs/>
          <w:sz w:val="28"/>
          <w:szCs w:val="28"/>
          <w:rtl/>
          <w:lang w:val="x-none" w:eastAsia="x-none"/>
        </w:rPr>
        <w:t>1-1</w:t>
      </w:r>
      <w:r w:rsidRPr="007113A9">
        <w:rPr>
          <w:rFonts w:ascii="Traditional Arabic" w:eastAsia="Calibri" w:hAnsi="Traditional Arabic" w:cs="Traditional Arabic" w:hint="cs"/>
          <w:b/>
          <w:bCs/>
          <w:sz w:val="28"/>
          <w:szCs w:val="28"/>
          <w:rtl/>
          <w:lang w:val="x-none" w:eastAsia="x-none"/>
        </w:rPr>
        <w:t>) أنموذج الدراسة</w:t>
      </w:r>
    </w:p>
    <w:p w14:paraId="7ED6DCC0" w14:textId="77777777" w:rsidR="00C067AE" w:rsidRDefault="00C067AE" w:rsidP="002843D7">
      <w:pPr>
        <w:spacing w:after="120" w:line="276" w:lineRule="auto"/>
        <w:jc w:val="both"/>
        <w:rPr>
          <w:rFonts w:ascii="Traditional Arabic" w:hAnsi="Traditional Arabic" w:cs="Traditional Arabic"/>
          <w:b/>
          <w:bCs/>
          <w:sz w:val="32"/>
          <w:szCs w:val="32"/>
          <w:rtl/>
        </w:rPr>
      </w:pPr>
    </w:p>
    <w:p w14:paraId="093EBE02" w14:textId="7B4B90E7" w:rsidR="00C067AE" w:rsidRDefault="00C067AE" w:rsidP="002843D7">
      <w:pPr>
        <w:spacing w:after="120" w:line="276" w:lineRule="auto"/>
        <w:jc w:val="both"/>
        <w:rPr>
          <w:rFonts w:ascii="Traditional Arabic" w:hAnsi="Traditional Arabic" w:cs="Traditional Arabic"/>
          <w:b/>
          <w:bCs/>
          <w:sz w:val="32"/>
          <w:szCs w:val="32"/>
          <w:rtl/>
        </w:rPr>
      </w:pPr>
    </w:p>
    <w:p w14:paraId="1D02F7A3" w14:textId="15E2FCA9" w:rsidR="007113A9" w:rsidRDefault="007113A9" w:rsidP="002843D7">
      <w:pPr>
        <w:spacing w:after="120" w:line="276" w:lineRule="auto"/>
        <w:jc w:val="both"/>
        <w:rPr>
          <w:rFonts w:ascii="Traditional Arabic" w:hAnsi="Traditional Arabic" w:cs="Traditional Arabic"/>
          <w:b/>
          <w:bCs/>
          <w:sz w:val="32"/>
          <w:szCs w:val="32"/>
          <w:rtl/>
        </w:rPr>
      </w:pPr>
    </w:p>
    <w:p w14:paraId="4003AE12" w14:textId="77777777" w:rsidR="007113A9" w:rsidRDefault="007113A9" w:rsidP="002843D7">
      <w:pPr>
        <w:spacing w:after="120" w:line="276" w:lineRule="auto"/>
        <w:jc w:val="both"/>
        <w:rPr>
          <w:rFonts w:ascii="Traditional Arabic" w:hAnsi="Traditional Arabic" w:cs="Traditional Arabic"/>
          <w:b/>
          <w:bCs/>
          <w:sz w:val="32"/>
          <w:szCs w:val="32"/>
          <w:rtl/>
        </w:rPr>
      </w:pPr>
    </w:p>
    <w:p w14:paraId="32797486" w14:textId="77777777" w:rsidR="00C067AE" w:rsidRDefault="00C067AE" w:rsidP="002843D7">
      <w:pPr>
        <w:spacing w:after="120" w:line="276" w:lineRule="auto"/>
        <w:jc w:val="both"/>
        <w:rPr>
          <w:rFonts w:ascii="Traditional Arabic" w:hAnsi="Traditional Arabic" w:cs="Traditional Arabic"/>
          <w:b/>
          <w:bCs/>
          <w:sz w:val="32"/>
          <w:szCs w:val="32"/>
          <w:rtl/>
        </w:rPr>
      </w:pPr>
    </w:p>
    <w:p w14:paraId="2D29DB01" w14:textId="77777777" w:rsidR="00C067AE" w:rsidRDefault="00C067AE" w:rsidP="002843D7">
      <w:pPr>
        <w:spacing w:after="120" w:line="276" w:lineRule="auto"/>
        <w:jc w:val="both"/>
        <w:rPr>
          <w:rFonts w:ascii="Traditional Arabic" w:hAnsi="Traditional Arabic" w:cs="Traditional Arabic"/>
          <w:b/>
          <w:bCs/>
          <w:sz w:val="32"/>
          <w:szCs w:val="32"/>
          <w:rtl/>
        </w:rPr>
      </w:pPr>
    </w:p>
    <w:p w14:paraId="0FA2DBD9" w14:textId="7877F61E" w:rsidR="002843D7" w:rsidRPr="007113A9" w:rsidRDefault="002843D7" w:rsidP="002843D7">
      <w:pPr>
        <w:spacing w:after="120" w:line="276" w:lineRule="auto"/>
        <w:jc w:val="both"/>
        <w:rPr>
          <w:rFonts w:ascii="Traditional Arabic" w:hAnsi="Traditional Arabic" w:cs="Traditional Arabic"/>
          <w:b/>
          <w:bCs/>
          <w:sz w:val="28"/>
          <w:szCs w:val="28"/>
          <w:rtl/>
        </w:rPr>
      </w:pPr>
      <w:r w:rsidRPr="007113A9">
        <w:rPr>
          <w:rFonts w:ascii="Traditional Arabic" w:hAnsi="Traditional Arabic" w:cs="Traditional Arabic" w:hint="cs"/>
          <w:b/>
          <w:bCs/>
          <w:sz w:val="28"/>
          <w:szCs w:val="28"/>
          <w:rtl/>
        </w:rPr>
        <w:lastRenderedPageBreak/>
        <w:t>فروض الدراسة:</w:t>
      </w:r>
    </w:p>
    <w:p w14:paraId="75D8BFAA" w14:textId="5E3C7AAD" w:rsidR="002843D7" w:rsidRPr="007113A9" w:rsidRDefault="002843D7" w:rsidP="002843D7">
      <w:pPr>
        <w:spacing w:after="120" w:line="276" w:lineRule="auto"/>
        <w:jc w:val="both"/>
        <w:rPr>
          <w:rFonts w:ascii="Traditional Arabic" w:hAnsi="Traditional Arabic" w:cs="Traditional Arabic"/>
          <w:sz w:val="24"/>
          <w:szCs w:val="24"/>
          <w:rtl/>
        </w:rPr>
      </w:pPr>
      <w:r w:rsidRPr="007113A9">
        <w:rPr>
          <w:rFonts w:ascii="Traditional Arabic" w:hAnsi="Traditional Arabic" w:cs="Traditional Arabic"/>
          <w:b/>
          <w:bCs/>
          <w:sz w:val="24"/>
          <w:szCs w:val="24"/>
          <w:rtl/>
        </w:rPr>
        <w:t>الفرضية الرئيسية الأولى (</w:t>
      </w:r>
      <w:r w:rsidRPr="007113A9">
        <w:rPr>
          <w:rFonts w:ascii="Traditional Arabic" w:hAnsi="Traditional Arabic" w:cs="Traditional Arabic"/>
          <w:b/>
          <w:bCs/>
          <w:sz w:val="24"/>
          <w:szCs w:val="24"/>
        </w:rPr>
        <w:t>H01</w:t>
      </w:r>
      <w:r w:rsidRPr="007113A9">
        <w:rPr>
          <w:rFonts w:ascii="Traditional Arabic" w:hAnsi="Traditional Arabic" w:cs="Traditional Arabic"/>
          <w:b/>
          <w:bCs/>
          <w:sz w:val="24"/>
          <w:szCs w:val="24"/>
          <w:rtl/>
        </w:rPr>
        <w:t>):</w:t>
      </w:r>
      <w:r w:rsidRPr="007113A9">
        <w:rPr>
          <w:rFonts w:ascii="Traditional Arabic" w:hAnsi="Traditional Arabic" w:cs="Traditional Arabic"/>
          <w:sz w:val="24"/>
          <w:szCs w:val="24"/>
          <w:rtl/>
        </w:rPr>
        <w:t xml:space="preserve"> لا يوجد أثر ذو دلالة إحصائية عند مستوى الدلالة ((</w:t>
      </w:r>
      <w:r w:rsidRPr="007113A9">
        <w:rPr>
          <w:rFonts w:ascii="Traditional Arabic" w:hAnsi="Traditional Arabic" w:cs="Traditional Arabic"/>
          <w:sz w:val="24"/>
          <w:szCs w:val="24"/>
        </w:rPr>
        <w:t>a</w:t>
      </w:r>
      <w:r w:rsidRPr="007113A9">
        <w:rPr>
          <w:rFonts w:ascii="Sakkal Majalla" w:hAnsi="Sakkal Majalla" w:cs="Sakkal Majalla"/>
          <w:sz w:val="24"/>
          <w:szCs w:val="24"/>
        </w:rPr>
        <w:t>≤</w:t>
      </w:r>
      <w:r w:rsidRPr="007113A9">
        <w:rPr>
          <w:rFonts w:ascii="Traditional Arabic" w:hAnsi="Traditional Arabic" w:cs="Traditional Arabic"/>
          <w:sz w:val="24"/>
          <w:szCs w:val="24"/>
        </w:rPr>
        <w:t>0.05</w:t>
      </w:r>
      <w:r w:rsidRPr="007113A9">
        <w:rPr>
          <w:rFonts w:ascii="Traditional Arabic" w:hAnsi="Traditional Arabic" w:cs="Traditional Arabic" w:hint="cs"/>
          <w:sz w:val="24"/>
          <w:szCs w:val="24"/>
          <w:rtl/>
        </w:rPr>
        <w:t xml:space="preserve"> لممارسات </w:t>
      </w:r>
      <w:r w:rsidRPr="007113A9">
        <w:rPr>
          <w:rFonts w:ascii="Traditional Arabic" w:hAnsi="Traditional Arabic" w:cs="Traditional Arabic"/>
          <w:sz w:val="24"/>
          <w:szCs w:val="24"/>
          <w:rtl/>
        </w:rPr>
        <w:t xml:space="preserve">إدارة </w:t>
      </w:r>
      <w:r w:rsidRPr="007113A9">
        <w:rPr>
          <w:rFonts w:ascii="Traditional Arabic" w:hAnsi="Traditional Arabic" w:cs="Traditional Arabic" w:hint="cs"/>
          <w:sz w:val="24"/>
          <w:szCs w:val="24"/>
          <w:rtl/>
        </w:rPr>
        <w:t>سلاسل التوريد</w:t>
      </w:r>
      <w:r w:rsidRPr="007113A9">
        <w:rPr>
          <w:rFonts w:ascii="Traditional Arabic" w:hAnsi="Traditional Arabic" w:cs="Traditional Arabic"/>
          <w:sz w:val="24"/>
          <w:szCs w:val="24"/>
          <w:rtl/>
        </w:rPr>
        <w:t xml:space="preserve"> بأبعادها </w:t>
      </w:r>
      <w:r w:rsidRPr="007113A9">
        <w:rPr>
          <w:rFonts w:ascii="Traditional Arabic" w:hAnsi="Traditional Arabic" w:cs="Traditional Arabic" w:hint="cs"/>
          <w:sz w:val="24"/>
          <w:szCs w:val="24"/>
          <w:rtl/>
        </w:rPr>
        <w:t>(التحالف مع الموردين، العلاقات مع العملاء، مستوى تبادل المعلومات، جودة تبادل المعلومات، التأجيل) على الأداء المستدام بأبعاده (البعد البيئي، البعد الاقتصادي، البعد الاجتماعي) في ا</w:t>
      </w:r>
      <w:r w:rsidRPr="007113A9">
        <w:rPr>
          <w:rFonts w:ascii="Traditional Arabic" w:hAnsi="Traditional Arabic" w:cs="Traditional Arabic"/>
          <w:sz w:val="24"/>
          <w:szCs w:val="24"/>
          <w:rtl/>
        </w:rPr>
        <w:t xml:space="preserve">لشركات </w:t>
      </w:r>
      <w:r w:rsidR="00EE4FE9" w:rsidRPr="007113A9">
        <w:rPr>
          <w:rFonts w:ascii="Traditional Arabic" w:hAnsi="Traditional Arabic" w:cs="Traditional Arabic" w:hint="cs"/>
          <w:sz w:val="24"/>
          <w:szCs w:val="24"/>
          <w:rtl/>
        </w:rPr>
        <w:t>ا</w:t>
      </w:r>
      <w:r w:rsidR="00EE4FE9" w:rsidRPr="007113A9">
        <w:rPr>
          <w:rFonts w:ascii="Traditional Arabic" w:hAnsi="Traditional Arabic" w:cs="Traditional Arabic" w:hint="eastAsia"/>
          <w:sz w:val="24"/>
          <w:szCs w:val="24"/>
          <w:rtl/>
        </w:rPr>
        <w:t>لصغيرة</w:t>
      </w:r>
      <w:r w:rsidR="00EE4FE9" w:rsidRPr="007113A9">
        <w:rPr>
          <w:rFonts w:ascii="Traditional Arabic" w:hAnsi="Traditional Arabic" w:cs="Traditional Arabic" w:hint="cs"/>
          <w:sz w:val="24"/>
          <w:szCs w:val="24"/>
          <w:rtl/>
        </w:rPr>
        <w:t xml:space="preserve"> و</w:t>
      </w:r>
      <w:r w:rsidR="00EE4FE9" w:rsidRPr="007113A9">
        <w:rPr>
          <w:rFonts w:ascii="Traditional Arabic" w:hAnsi="Traditional Arabic" w:cs="Traditional Arabic" w:hint="eastAsia"/>
          <w:sz w:val="24"/>
          <w:szCs w:val="24"/>
          <w:rtl/>
        </w:rPr>
        <w:t>المتوسطة</w:t>
      </w:r>
      <w:r w:rsidR="00EE4FE9" w:rsidRPr="007113A9">
        <w:rPr>
          <w:rFonts w:ascii="Traditional Arabic" w:hAnsi="Traditional Arabic" w:cs="Traditional Arabic"/>
          <w:sz w:val="24"/>
          <w:szCs w:val="24"/>
          <w:rtl/>
        </w:rPr>
        <w:t xml:space="preserve"> </w:t>
      </w:r>
      <w:r w:rsidRPr="007113A9">
        <w:rPr>
          <w:rFonts w:ascii="Traditional Arabic" w:hAnsi="Traditional Arabic" w:cs="Traditional Arabic"/>
          <w:sz w:val="24"/>
          <w:szCs w:val="24"/>
          <w:rtl/>
        </w:rPr>
        <w:t>(للبلوك والأنترلوك والخرسانة الجاهزة) في المملكة العربية السعودية</w:t>
      </w:r>
      <w:r w:rsidRPr="007113A9">
        <w:rPr>
          <w:rFonts w:ascii="Traditional Arabic" w:hAnsi="Traditional Arabic" w:cs="Traditional Arabic" w:hint="cs"/>
          <w:sz w:val="24"/>
          <w:szCs w:val="24"/>
          <w:rtl/>
        </w:rPr>
        <w:t>.</w:t>
      </w:r>
    </w:p>
    <w:p w14:paraId="173DC091" w14:textId="77777777" w:rsidR="002843D7" w:rsidRPr="007113A9" w:rsidRDefault="002843D7" w:rsidP="002843D7">
      <w:pPr>
        <w:spacing w:after="120" w:line="276" w:lineRule="auto"/>
        <w:jc w:val="both"/>
        <w:rPr>
          <w:rFonts w:ascii="Traditional Arabic" w:hAnsi="Traditional Arabic" w:cs="Traditional Arabic"/>
          <w:sz w:val="24"/>
          <w:szCs w:val="24"/>
          <w:rtl/>
        </w:rPr>
      </w:pPr>
      <w:r w:rsidRPr="007113A9">
        <w:rPr>
          <w:rFonts w:ascii="Traditional Arabic" w:hAnsi="Traditional Arabic" w:cs="Traditional Arabic"/>
          <w:sz w:val="24"/>
          <w:szCs w:val="24"/>
          <w:rtl/>
        </w:rPr>
        <w:t>ويشتق من الفرضية الرئيس</w:t>
      </w:r>
      <w:r w:rsidRPr="007113A9">
        <w:rPr>
          <w:rFonts w:ascii="Traditional Arabic" w:hAnsi="Traditional Arabic" w:cs="Traditional Arabic" w:hint="cs"/>
          <w:sz w:val="24"/>
          <w:szCs w:val="24"/>
          <w:rtl/>
        </w:rPr>
        <w:t>ي</w:t>
      </w:r>
      <w:r w:rsidRPr="007113A9">
        <w:rPr>
          <w:rFonts w:ascii="Traditional Arabic" w:hAnsi="Traditional Arabic" w:cs="Traditional Arabic"/>
          <w:sz w:val="24"/>
          <w:szCs w:val="24"/>
          <w:rtl/>
        </w:rPr>
        <w:t>ة الفرضيات الفرعية التالية:</w:t>
      </w:r>
    </w:p>
    <w:p w14:paraId="37112C0E" w14:textId="63C462E2" w:rsidR="002843D7" w:rsidRPr="007113A9" w:rsidRDefault="002843D7" w:rsidP="002843D7">
      <w:pPr>
        <w:pStyle w:val="ListParagraph"/>
        <w:numPr>
          <w:ilvl w:val="0"/>
          <w:numId w:val="2"/>
        </w:numPr>
        <w:spacing w:after="120" w:line="276" w:lineRule="auto"/>
        <w:jc w:val="both"/>
        <w:rPr>
          <w:rFonts w:ascii="Traditional Arabic" w:hAnsi="Traditional Arabic" w:cs="Traditional Arabic"/>
          <w:sz w:val="24"/>
          <w:szCs w:val="24"/>
          <w:rtl/>
        </w:rPr>
      </w:pPr>
      <w:r w:rsidRPr="007113A9">
        <w:rPr>
          <w:rFonts w:ascii="Traditional Arabic" w:hAnsi="Traditional Arabic" w:cs="Traditional Arabic"/>
          <w:b/>
          <w:bCs/>
          <w:sz w:val="24"/>
          <w:szCs w:val="24"/>
          <w:rtl/>
        </w:rPr>
        <w:t>الفرضية الفرعية الأولى (</w:t>
      </w:r>
      <w:r w:rsidRPr="007113A9">
        <w:rPr>
          <w:rFonts w:ascii="Traditional Arabic" w:hAnsi="Traditional Arabic" w:cs="Traditional Arabic"/>
          <w:b/>
          <w:bCs/>
          <w:sz w:val="24"/>
          <w:szCs w:val="24"/>
        </w:rPr>
        <w:t>H01-1</w:t>
      </w:r>
      <w:r w:rsidRPr="007113A9">
        <w:rPr>
          <w:rFonts w:ascii="Traditional Arabic" w:hAnsi="Traditional Arabic" w:cs="Traditional Arabic"/>
          <w:b/>
          <w:bCs/>
          <w:sz w:val="24"/>
          <w:szCs w:val="24"/>
          <w:rtl/>
        </w:rPr>
        <w:t>):</w:t>
      </w:r>
      <w:r w:rsidRPr="007113A9">
        <w:rPr>
          <w:rFonts w:ascii="Traditional Arabic" w:hAnsi="Traditional Arabic" w:cs="Traditional Arabic"/>
          <w:sz w:val="24"/>
          <w:szCs w:val="24"/>
          <w:rtl/>
        </w:rPr>
        <w:t xml:space="preserve"> لا يوجد أثر ذو دلالة إحصائية عند مستوى الدلالة (</w:t>
      </w:r>
      <w:r w:rsidRPr="007113A9">
        <w:rPr>
          <w:rFonts w:ascii="Traditional Arabic" w:hAnsi="Traditional Arabic" w:cs="Traditional Arabic"/>
          <w:sz w:val="24"/>
          <w:szCs w:val="24"/>
        </w:rPr>
        <w:t>a</w:t>
      </w:r>
      <w:r w:rsidRPr="007113A9">
        <w:rPr>
          <w:rFonts w:ascii="Sakkal Majalla" w:hAnsi="Sakkal Majalla" w:cs="Sakkal Majalla"/>
          <w:sz w:val="24"/>
          <w:szCs w:val="24"/>
        </w:rPr>
        <w:t>≤</w:t>
      </w:r>
      <w:r w:rsidRPr="007113A9">
        <w:rPr>
          <w:rFonts w:ascii="Traditional Arabic" w:hAnsi="Traditional Arabic" w:cs="Traditional Arabic"/>
          <w:sz w:val="24"/>
          <w:szCs w:val="24"/>
        </w:rPr>
        <w:t>0.05</w:t>
      </w:r>
      <w:r w:rsidRPr="007113A9">
        <w:rPr>
          <w:rFonts w:ascii="Traditional Arabic" w:hAnsi="Traditional Arabic" w:cs="Traditional Arabic" w:hint="cs"/>
          <w:sz w:val="24"/>
          <w:szCs w:val="24"/>
          <w:rtl/>
        </w:rPr>
        <w:t>)</w:t>
      </w:r>
      <w:r w:rsidRPr="007113A9">
        <w:rPr>
          <w:rFonts w:ascii="Traditional Arabic" w:hAnsi="Traditional Arabic" w:cs="Traditional Arabic"/>
          <w:sz w:val="24"/>
          <w:szCs w:val="24"/>
          <w:rtl/>
        </w:rPr>
        <w:t xml:space="preserve"> </w:t>
      </w:r>
      <w:r w:rsidRPr="007113A9">
        <w:rPr>
          <w:rFonts w:ascii="Traditional Arabic" w:hAnsi="Traditional Arabic" w:cs="Traditional Arabic" w:hint="cs"/>
          <w:sz w:val="24"/>
          <w:szCs w:val="24"/>
          <w:rtl/>
        </w:rPr>
        <w:t xml:space="preserve">لممارسات </w:t>
      </w:r>
      <w:r w:rsidRPr="007113A9">
        <w:rPr>
          <w:rFonts w:ascii="Traditional Arabic" w:hAnsi="Traditional Arabic" w:cs="Traditional Arabic"/>
          <w:sz w:val="24"/>
          <w:szCs w:val="24"/>
          <w:rtl/>
        </w:rPr>
        <w:t xml:space="preserve">إدارة </w:t>
      </w:r>
      <w:r w:rsidRPr="007113A9">
        <w:rPr>
          <w:rFonts w:ascii="Traditional Arabic" w:hAnsi="Traditional Arabic" w:cs="Traditional Arabic" w:hint="cs"/>
          <w:sz w:val="24"/>
          <w:szCs w:val="24"/>
          <w:rtl/>
        </w:rPr>
        <w:t>سلاسل التوريد</w:t>
      </w:r>
      <w:r w:rsidRPr="007113A9">
        <w:rPr>
          <w:rFonts w:ascii="Traditional Arabic" w:hAnsi="Traditional Arabic" w:cs="Traditional Arabic"/>
          <w:sz w:val="24"/>
          <w:szCs w:val="24"/>
          <w:rtl/>
        </w:rPr>
        <w:t xml:space="preserve"> بأبعادها </w:t>
      </w:r>
      <w:r w:rsidRPr="007113A9">
        <w:rPr>
          <w:rFonts w:ascii="Traditional Arabic" w:hAnsi="Traditional Arabic" w:cs="Traditional Arabic" w:hint="cs"/>
          <w:sz w:val="24"/>
          <w:szCs w:val="24"/>
          <w:rtl/>
        </w:rPr>
        <w:t>(التحالف مع الموردين، العلاقات مع العملاء، مستوى تبادل المعلومات، جودة تبادل المعلومات، التأجيل) على الأداء المستدام بأبعاده (البعد البيئي) في ا</w:t>
      </w:r>
      <w:r w:rsidRPr="007113A9">
        <w:rPr>
          <w:rFonts w:ascii="Traditional Arabic" w:hAnsi="Traditional Arabic" w:cs="Traditional Arabic"/>
          <w:sz w:val="24"/>
          <w:szCs w:val="24"/>
          <w:rtl/>
        </w:rPr>
        <w:t xml:space="preserve">لشركات </w:t>
      </w:r>
      <w:r w:rsidR="00EE4FE9" w:rsidRPr="007113A9">
        <w:rPr>
          <w:rFonts w:ascii="Traditional Arabic" w:hAnsi="Traditional Arabic" w:cs="Traditional Arabic" w:hint="cs"/>
          <w:sz w:val="24"/>
          <w:szCs w:val="24"/>
          <w:rtl/>
        </w:rPr>
        <w:t>ا</w:t>
      </w:r>
      <w:r w:rsidR="00EE4FE9" w:rsidRPr="007113A9">
        <w:rPr>
          <w:rFonts w:ascii="Traditional Arabic" w:hAnsi="Traditional Arabic" w:cs="Traditional Arabic" w:hint="eastAsia"/>
          <w:sz w:val="24"/>
          <w:szCs w:val="24"/>
          <w:rtl/>
        </w:rPr>
        <w:t>لصغيرة</w:t>
      </w:r>
      <w:r w:rsidR="00EE4FE9" w:rsidRPr="007113A9">
        <w:rPr>
          <w:rFonts w:ascii="Traditional Arabic" w:hAnsi="Traditional Arabic" w:cs="Traditional Arabic" w:hint="cs"/>
          <w:sz w:val="24"/>
          <w:szCs w:val="24"/>
          <w:rtl/>
        </w:rPr>
        <w:t xml:space="preserve"> و</w:t>
      </w:r>
      <w:r w:rsidR="00EE4FE9" w:rsidRPr="007113A9">
        <w:rPr>
          <w:rFonts w:ascii="Traditional Arabic" w:hAnsi="Traditional Arabic" w:cs="Traditional Arabic" w:hint="eastAsia"/>
          <w:sz w:val="24"/>
          <w:szCs w:val="24"/>
          <w:rtl/>
        </w:rPr>
        <w:t>المتوسطة</w:t>
      </w:r>
      <w:r w:rsidR="00EE4FE9" w:rsidRPr="007113A9">
        <w:rPr>
          <w:rFonts w:ascii="Traditional Arabic" w:hAnsi="Traditional Arabic" w:cs="Traditional Arabic"/>
          <w:sz w:val="24"/>
          <w:szCs w:val="24"/>
          <w:rtl/>
        </w:rPr>
        <w:t xml:space="preserve"> </w:t>
      </w:r>
      <w:r w:rsidRPr="007113A9">
        <w:rPr>
          <w:rFonts w:ascii="Traditional Arabic" w:hAnsi="Traditional Arabic" w:cs="Traditional Arabic"/>
          <w:sz w:val="24"/>
          <w:szCs w:val="24"/>
          <w:rtl/>
        </w:rPr>
        <w:t>(للبلوك والأنترلوك والخرسانة الجاهزة) في المملكة العربية السعودية</w:t>
      </w:r>
      <w:r w:rsidRPr="007113A9">
        <w:rPr>
          <w:rFonts w:ascii="Traditional Arabic" w:hAnsi="Traditional Arabic" w:cs="Traditional Arabic" w:hint="cs"/>
          <w:sz w:val="24"/>
          <w:szCs w:val="24"/>
          <w:rtl/>
        </w:rPr>
        <w:t>.</w:t>
      </w:r>
    </w:p>
    <w:p w14:paraId="28D3E376" w14:textId="5C2E8195" w:rsidR="002843D7" w:rsidRPr="007113A9" w:rsidRDefault="002843D7" w:rsidP="002843D7">
      <w:pPr>
        <w:pStyle w:val="ListParagraph"/>
        <w:numPr>
          <w:ilvl w:val="0"/>
          <w:numId w:val="2"/>
        </w:numPr>
        <w:spacing w:after="120" w:line="276" w:lineRule="auto"/>
        <w:jc w:val="both"/>
        <w:rPr>
          <w:rFonts w:ascii="Traditional Arabic" w:hAnsi="Traditional Arabic" w:cs="Traditional Arabic"/>
          <w:sz w:val="24"/>
          <w:szCs w:val="24"/>
          <w:rtl/>
        </w:rPr>
      </w:pPr>
      <w:r w:rsidRPr="007113A9">
        <w:rPr>
          <w:rFonts w:ascii="Traditional Arabic" w:hAnsi="Traditional Arabic" w:cs="Traditional Arabic"/>
          <w:b/>
          <w:bCs/>
          <w:sz w:val="24"/>
          <w:szCs w:val="24"/>
          <w:rtl/>
        </w:rPr>
        <w:t>الفرضية الفرعية الثانية (</w:t>
      </w:r>
      <w:r w:rsidRPr="007113A9">
        <w:rPr>
          <w:rFonts w:ascii="Traditional Arabic" w:hAnsi="Traditional Arabic" w:cs="Traditional Arabic"/>
          <w:b/>
          <w:bCs/>
          <w:sz w:val="24"/>
          <w:szCs w:val="24"/>
        </w:rPr>
        <w:t>H01-2</w:t>
      </w:r>
      <w:r w:rsidRPr="007113A9">
        <w:rPr>
          <w:rFonts w:ascii="Traditional Arabic" w:hAnsi="Traditional Arabic" w:cs="Traditional Arabic"/>
          <w:b/>
          <w:bCs/>
          <w:sz w:val="24"/>
          <w:szCs w:val="24"/>
          <w:rtl/>
        </w:rPr>
        <w:t>):</w:t>
      </w:r>
      <w:r w:rsidRPr="007113A9">
        <w:rPr>
          <w:rFonts w:ascii="Traditional Arabic" w:hAnsi="Traditional Arabic" w:cs="Traditional Arabic"/>
          <w:sz w:val="24"/>
          <w:szCs w:val="24"/>
          <w:rtl/>
        </w:rPr>
        <w:t xml:space="preserve"> لا يوجد أثر ذو دلالة إحصائية عند مستوى الدلالة (</w:t>
      </w:r>
      <w:r w:rsidRPr="007113A9">
        <w:rPr>
          <w:rFonts w:ascii="Traditional Arabic" w:hAnsi="Traditional Arabic" w:cs="Traditional Arabic"/>
          <w:sz w:val="24"/>
          <w:szCs w:val="24"/>
        </w:rPr>
        <w:t>a</w:t>
      </w:r>
      <w:r w:rsidRPr="007113A9">
        <w:rPr>
          <w:rFonts w:ascii="Sakkal Majalla" w:hAnsi="Sakkal Majalla" w:cs="Sakkal Majalla"/>
          <w:sz w:val="24"/>
          <w:szCs w:val="24"/>
        </w:rPr>
        <w:t>≤</w:t>
      </w:r>
      <w:r w:rsidRPr="007113A9">
        <w:rPr>
          <w:rFonts w:ascii="Traditional Arabic" w:hAnsi="Traditional Arabic" w:cs="Traditional Arabic"/>
          <w:sz w:val="24"/>
          <w:szCs w:val="24"/>
        </w:rPr>
        <w:t>0.05</w:t>
      </w:r>
      <w:r w:rsidRPr="007113A9">
        <w:rPr>
          <w:rFonts w:ascii="Traditional Arabic" w:hAnsi="Traditional Arabic" w:cs="Traditional Arabic" w:hint="cs"/>
          <w:sz w:val="24"/>
          <w:szCs w:val="24"/>
          <w:rtl/>
        </w:rPr>
        <w:t>)</w:t>
      </w:r>
      <w:r w:rsidRPr="007113A9">
        <w:rPr>
          <w:rFonts w:ascii="Traditional Arabic" w:hAnsi="Traditional Arabic" w:cs="Traditional Arabic"/>
          <w:sz w:val="24"/>
          <w:szCs w:val="24"/>
          <w:rtl/>
        </w:rPr>
        <w:t xml:space="preserve"> </w:t>
      </w:r>
      <w:r w:rsidRPr="007113A9">
        <w:rPr>
          <w:rFonts w:ascii="Traditional Arabic" w:hAnsi="Traditional Arabic" w:cs="Traditional Arabic" w:hint="cs"/>
          <w:sz w:val="24"/>
          <w:szCs w:val="24"/>
          <w:rtl/>
        </w:rPr>
        <w:t xml:space="preserve">لممارسات </w:t>
      </w:r>
      <w:r w:rsidRPr="007113A9">
        <w:rPr>
          <w:rFonts w:ascii="Traditional Arabic" w:hAnsi="Traditional Arabic" w:cs="Traditional Arabic"/>
          <w:sz w:val="24"/>
          <w:szCs w:val="24"/>
          <w:rtl/>
        </w:rPr>
        <w:t xml:space="preserve">إدارة </w:t>
      </w:r>
      <w:r w:rsidRPr="007113A9">
        <w:rPr>
          <w:rFonts w:ascii="Traditional Arabic" w:hAnsi="Traditional Arabic" w:cs="Traditional Arabic" w:hint="cs"/>
          <w:sz w:val="24"/>
          <w:szCs w:val="24"/>
          <w:rtl/>
        </w:rPr>
        <w:t>سلاسل التوريد</w:t>
      </w:r>
      <w:r w:rsidRPr="007113A9">
        <w:rPr>
          <w:rFonts w:ascii="Traditional Arabic" w:hAnsi="Traditional Arabic" w:cs="Traditional Arabic"/>
          <w:sz w:val="24"/>
          <w:szCs w:val="24"/>
          <w:rtl/>
        </w:rPr>
        <w:t xml:space="preserve"> بأبعادها </w:t>
      </w:r>
      <w:r w:rsidRPr="007113A9">
        <w:rPr>
          <w:rFonts w:ascii="Traditional Arabic" w:hAnsi="Traditional Arabic" w:cs="Traditional Arabic" w:hint="cs"/>
          <w:sz w:val="24"/>
          <w:szCs w:val="24"/>
          <w:rtl/>
        </w:rPr>
        <w:t>(التحالف مع الموردين، العلاقات مع العملاء، مستوى تبادل المعلومات، جودة تبادل المعلومات، التأجيل) على الأداء المستدام بأبعاده (البعد الاقتصادي) في ا</w:t>
      </w:r>
      <w:r w:rsidRPr="007113A9">
        <w:rPr>
          <w:rFonts w:ascii="Traditional Arabic" w:hAnsi="Traditional Arabic" w:cs="Traditional Arabic"/>
          <w:sz w:val="24"/>
          <w:szCs w:val="24"/>
          <w:rtl/>
        </w:rPr>
        <w:t xml:space="preserve">لشركات </w:t>
      </w:r>
      <w:r w:rsidR="00EE4FE9" w:rsidRPr="007113A9">
        <w:rPr>
          <w:rFonts w:ascii="Traditional Arabic" w:hAnsi="Traditional Arabic" w:cs="Traditional Arabic" w:hint="cs"/>
          <w:sz w:val="24"/>
          <w:szCs w:val="24"/>
          <w:rtl/>
        </w:rPr>
        <w:t>ا</w:t>
      </w:r>
      <w:r w:rsidR="00EE4FE9" w:rsidRPr="007113A9">
        <w:rPr>
          <w:rFonts w:ascii="Traditional Arabic" w:hAnsi="Traditional Arabic" w:cs="Traditional Arabic" w:hint="eastAsia"/>
          <w:sz w:val="24"/>
          <w:szCs w:val="24"/>
          <w:rtl/>
        </w:rPr>
        <w:t>لصغيرة</w:t>
      </w:r>
      <w:r w:rsidR="00EE4FE9" w:rsidRPr="007113A9">
        <w:rPr>
          <w:rFonts w:ascii="Traditional Arabic" w:hAnsi="Traditional Arabic" w:cs="Traditional Arabic" w:hint="cs"/>
          <w:sz w:val="24"/>
          <w:szCs w:val="24"/>
          <w:rtl/>
        </w:rPr>
        <w:t xml:space="preserve"> و</w:t>
      </w:r>
      <w:r w:rsidR="00EE4FE9" w:rsidRPr="007113A9">
        <w:rPr>
          <w:rFonts w:ascii="Traditional Arabic" w:hAnsi="Traditional Arabic" w:cs="Traditional Arabic" w:hint="eastAsia"/>
          <w:sz w:val="24"/>
          <w:szCs w:val="24"/>
          <w:rtl/>
        </w:rPr>
        <w:t>المتوسطة</w:t>
      </w:r>
      <w:r w:rsidR="00EE4FE9" w:rsidRPr="007113A9">
        <w:rPr>
          <w:rFonts w:ascii="Traditional Arabic" w:hAnsi="Traditional Arabic" w:cs="Traditional Arabic"/>
          <w:sz w:val="24"/>
          <w:szCs w:val="24"/>
          <w:rtl/>
        </w:rPr>
        <w:t xml:space="preserve"> </w:t>
      </w:r>
      <w:r w:rsidRPr="007113A9">
        <w:rPr>
          <w:rFonts w:ascii="Traditional Arabic" w:hAnsi="Traditional Arabic" w:cs="Traditional Arabic"/>
          <w:sz w:val="24"/>
          <w:szCs w:val="24"/>
          <w:rtl/>
        </w:rPr>
        <w:t>(للبلوك والأنترلوك والخرسانة الجاهزة) في المملكة العربية السعودية</w:t>
      </w:r>
      <w:r w:rsidRPr="007113A9">
        <w:rPr>
          <w:rFonts w:ascii="Traditional Arabic" w:hAnsi="Traditional Arabic" w:cs="Traditional Arabic" w:hint="cs"/>
          <w:sz w:val="24"/>
          <w:szCs w:val="24"/>
          <w:rtl/>
        </w:rPr>
        <w:t>.</w:t>
      </w:r>
    </w:p>
    <w:p w14:paraId="13CFD1BE" w14:textId="5BC9082A" w:rsidR="00A60248" w:rsidRPr="007113A9" w:rsidRDefault="002843D7" w:rsidP="007113A9">
      <w:pPr>
        <w:pStyle w:val="ListParagraph"/>
        <w:numPr>
          <w:ilvl w:val="0"/>
          <w:numId w:val="2"/>
        </w:numPr>
        <w:spacing w:after="120" w:line="276" w:lineRule="auto"/>
        <w:jc w:val="both"/>
        <w:rPr>
          <w:rFonts w:ascii="Traditional Arabic" w:hAnsi="Traditional Arabic" w:cs="Traditional Arabic"/>
          <w:sz w:val="24"/>
          <w:szCs w:val="24"/>
        </w:rPr>
      </w:pPr>
      <w:r w:rsidRPr="007113A9">
        <w:rPr>
          <w:rFonts w:ascii="Traditional Arabic" w:hAnsi="Traditional Arabic" w:cs="Traditional Arabic"/>
          <w:b/>
          <w:bCs/>
          <w:sz w:val="24"/>
          <w:szCs w:val="24"/>
          <w:rtl/>
        </w:rPr>
        <w:t>الفرضية الفرعية الثالثة (</w:t>
      </w:r>
      <w:r w:rsidRPr="007113A9">
        <w:rPr>
          <w:rFonts w:ascii="Traditional Arabic" w:hAnsi="Traditional Arabic" w:cs="Traditional Arabic"/>
          <w:b/>
          <w:bCs/>
          <w:sz w:val="24"/>
          <w:szCs w:val="24"/>
        </w:rPr>
        <w:t>H01-3</w:t>
      </w:r>
      <w:r w:rsidRPr="007113A9">
        <w:rPr>
          <w:rFonts w:ascii="Traditional Arabic" w:hAnsi="Traditional Arabic" w:cs="Traditional Arabic"/>
          <w:b/>
          <w:bCs/>
          <w:sz w:val="24"/>
          <w:szCs w:val="24"/>
          <w:rtl/>
        </w:rPr>
        <w:t>):</w:t>
      </w:r>
      <w:r w:rsidRPr="007113A9">
        <w:rPr>
          <w:rFonts w:ascii="Traditional Arabic" w:hAnsi="Traditional Arabic" w:cs="Traditional Arabic"/>
          <w:sz w:val="24"/>
          <w:szCs w:val="24"/>
          <w:rtl/>
        </w:rPr>
        <w:t xml:space="preserve"> لا يوجد أثر ذو دلالة إحصائية عند مستوى الدلالة ((</w:t>
      </w:r>
      <w:r w:rsidRPr="007113A9">
        <w:rPr>
          <w:rFonts w:ascii="Traditional Arabic" w:hAnsi="Traditional Arabic" w:cs="Traditional Arabic"/>
          <w:sz w:val="24"/>
          <w:szCs w:val="24"/>
        </w:rPr>
        <w:t>a</w:t>
      </w:r>
      <w:r w:rsidRPr="007113A9">
        <w:rPr>
          <w:rFonts w:ascii="Sakkal Majalla" w:hAnsi="Sakkal Majalla" w:cs="Sakkal Majalla"/>
          <w:sz w:val="24"/>
          <w:szCs w:val="24"/>
        </w:rPr>
        <w:t>≤</w:t>
      </w:r>
      <w:r w:rsidRPr="007113A9">
        <w:rPr>
          <w:rFonts w:ascii="Traditional Arabic" w:hAnsi="Traditional Arabic" w:cs="Traditional Arabic"/>
          <w:sz w:val="24"/>
          <w:szCs w:val="24"/>
        </w:rPr>
        <w:t>0.05</w:t>
      </w:r>
      <w:r w:rsidRPr="007113A9">
        <w:rPr>
          <w:rFonts w:ascii="Traditional Arabic" w:hAnsi="Traditional Arabic" w:cs="Traditional Arabic" w:hint="cs"/>
          <w:sz w:val="24"/>
          <w:szCs w:val="24"/>
          <w:rtl/>
        </w:rPr>
        <w:t xml:space="preserve">) لممارسات </w:t>
      </w:r>
      <w:r w:rsidRPr="007113A9">
        <w:rPr>
          <w:rFonts w:ascii="Traditional Arabic" w:hAnsi="Traditional Arabic" w:cs="Traditional Arabic"/>
          <w:sz w:val="24"/>
          <w:szCs w:val="24"/>
          <w:rtl/>
        </w:rPr>
        <w:t xml:space="preserve">إدارة </w:t>
      </w:r>
      <w:r w:rsidRPr="007113A9">
        <w:rPr>
          <w:rFonts w:ascii="Traditional Arabic" w:hAnsi="Traditional Arabic" w:cs="Traditional Arabic" w:hint="cs"/>
          <w:sz w:val="24"/>
          <w:szCs w:val="24"/>
          <w:rtl/>
        </w:rPr>
        <w:t>سلاسل التوريد</w:t>
      </w:r>
      <w:r w:rsidRPr="007113A9">
        <w:rPr>
          <w:rFonts w:ascii="Traditional Arabic" w:hAnsi="Traditional Arabic" w:cs="Traditional Arabic"/>
          <w:sz w:val="24"/>
          <w:szCs w:val="24"/>
          <w:rtl/>
        </w:rPr>
        <w:t xml:space="preserve"> بأبعادها </w:t>
      </w:r>
      <w:r w:rsidRPr="007113A9">
        <w:rPr>
          <w:rFonts w:ascii="Traditional Arabic" w:hAnsi="Traditional Arabic" w:cs="Traditional Arabic" w:hint="cs"/>
          <w:sz w:val="24"/>
          <w:szCs w:val="24"/>
          <w:rtl/>
        </w:rPr>
        <w:t>(التحالف مع الموردين، العلاقات مع العملاء، مستوى تبادل المعلومات، جودة تبادل المعلومات، التأجيل) على الأداء المستدام بأبعاده (البعد الاجتماعي) في ا</w:t>
      </w:r>
      <w:r w:rsidRPr="007113A9">
        <w:rPr>
          <w:rFonts w:ascii="Traditional Arabic" w:hAnsi="Traditional Arabic" w:cs="Traditional Arabic"/>
          <w:sz w:val="24"/>
          <w:szCs w:val="24"/>
          <w:rtl/>
        </w:rPr>
        <w:t xml:space="preserve">لشركات </w:t>
      </w:r>
      <w:r w:rsidR="00EE4FE9" w:rsidRPr="007113A9">
        <w:rPr>
          <w:rFonts w:ascii="Traditional Arabic" w:hAnsi="Traditional Arabic" w:cs="Traditional Arabic" w:hint="cs"/>
          <w:sz w:val="24"/>
          <w:szCs w:val="24"/>
          <w:rtl/>
        </w:rPr>
        <w:t>ا</w:t>
      </w:r>
      <w:r w:rsidR="00EE4FE9" w:rsidRPr="007113A9">
        <w:rPr>
          <w:rFonts w:ascii="Traditional Arabic" w:hAnsi="Traditional Arabic" w:cs="Traditional Arabic" w:hint="eastAsia"/>
          <w:sz w:val="24"/>
          <w:szCs w:val="24"/>
          <w:rtl/>
        </w:rPr>
        <w:t>لصغيرة</w:t>
      </w:r>
      <w:r w:rsidR="00EE4FE9" w:rsidRPr="007113A9">
        <w:rPr>
          <w:rFonts w:ascii="Traditional Arabic" w:hAnsi="Traditional Arabic" w:cs="Traditional Arabic" w:hint="cs"/>
          <w:sz w:val="24"/>
          <w:szCs w:val="24"/>
          <w:rtl/>
        </w:rPr>
        <w:t xml:space="preserve"> و</w:t>
      </w:r>
      <w:r w:rsidR="00EE4FE9" w:rsidRPr="007113A9">
        <w:rPr>
          <w:rFonts w:ascii="Traditional Arabic" w:hAnsi="Traditional Arabic" w:cs="Traditional Arabic" w:hint="eastAsia"/>
          <w:sz w:val="24"/>
          <w:szCs w:val="24"/>
          <w:rtl/>
        </w:rPr>
        <w:t>المتوسطة</w:t>
      </w:r>
      <w:r w:rsidR="00EE4FE9" w:rsidRPr="007113A9">
        <w:rPr>
          <w:rFonts w:ascii="Traditional Arabic" w:hAnsi="Traditional Arabic" w:cs="Traditional Arabic"/>
          <w:sz w:val="24"/>
          <w:szCs w:val="24"/>
          <w:rtl/>
        </w:rPr>
        <w:t xml:space="preserve"> </w:t>
      </w:r>
      <w:r w:rsidRPr="007113A9">
        <w:rPr>
          <w:rFonts w:ascii="Traditional Arabic" w:hAnsi="Traditional Arabic" w:cs="Traditional Arabic"/>
          <w:sz w:val="24"/>
          <w:szCs w:val="24"/>
          <w:rtl/>
        </w:rPr>
        <w:t>(للبلوك والأنترلوك والخرسانة الجاهزة) في المملكة العربية السعودية</w:t>
      </w:r>
      <w:r w:rsidRPr="007113A9">
        <w:rPr>
          <w:rFonts w:ascii="Traditional Arabic" w:hAnsi="Traditional Arabic" w:cs="Traditional Arabic" w:hint="cs"/>
          <w:sz w:val="24"/>
          <w:szCs w:val="24"/>
          <w:rtl/>
        </w:rPr>
        <w:t>.</w:t>
      </w:r>
    </w:p>
    <w:p w14:paraId="45B51F35" w14:textId="77777777" w:rsidR="002843D7" w:rsidRPr="007113A9" w:rsidRDefault="002843D7" w:rsidP="002843D7">
      <w:pPr>
        <w:spacing w:after="120" w:line="276" w:lineRule="auto"/>
        <w:jc w:val="both"/>
        <w:rPr>
          <w:rFonts w:ascii="Traditional Arabic" w:hAnsi="Traditional Arabic" w:cs="Traditional Arabic"/>
          <w:b/>
          <w:bCs/>
          <w:sz w:val="28"/>
          <w:szCs w:val="28"/>
          <w:rtl/>
        </w:rPr>
      </w:pPr>
      <w:r w:rsidRPr="007113A9">
        <w:rPr>
          <w:rFonts w:ascii="Traditional Arabic" w:hAnsi="Traditional Arabic" w:cs="Traditional Arabic" w:hint="cs"/>
          <w:b/>
          <w:bCs/>
          <w:sz w:val="28"/>
          <w:szCs w:val="28"/>
          <w:rtl/>
        </w:rPr>
        <w:t>التعريفات الإجرائية:</w:t>
      </w:r>
    </w:p>
    <w:p w14:paraId="507B01BB" w14:textId="77777777" w:rsidR="002843D7" w:rsidRPr="007113A9" w:rsidRDefault="002843D7" w:rsidP="002843D7">
      <w:pPr>
        <w:spacing w:after="120" w:line="276" w:lineRule="auto"/>
        <w:jc w:val="both"/>
        <w:rPr>
          <w:rFonts w:ascii="Traditional Arabic" w:hAnsi="Traditional Arabic" w:cs="Traditional Arabic"/>
          <w:b/>
          <w:bCs/>
          <w:sz w:val="28"/>
          <w:szCs w:val="28"/>
          <w:rtl/>
        </w:rPr>
      </w:pPr>
      <w:r w:rsidRPr="007113A9">
        <w:rPr>
          <w:rFonts w:ascii="Traditional Arabic" w:hAnsi="Traditional Arabic" w:cs="Traditional Arabic" w:hint="cs"/>
          <w:b/>
          <w:bCs/>
          <w:sz w:val="28"/>
          <w:szCs w:val="28"/>
          <w:rtl/>
        </w:rPr>
        <w:t>ممارسات إدارة سلاسل التوريد:</w:t>
      </w:r>
    </w:p>
    <w:p w14:paraId="19FE35BB" w14:textId="77777777" w:rsidR="002843D7" w:rsidRPr="007113A9" w:rsidRDefault="002843D7" w:rsidP="002843D7">
      <w:pPr>
        <w:spacing w:after="120" w:line="276" w:lineRule="auto"/>
        <w:jc w:val="both"/>
        <w:rPr>
          <w:rFonts w:ascii="Traditional Arabic" w:hAnsi="Traditional Arabic" w:cs="Traditional Arabic"/>
          <w:sz w:val="24"/>
          <w:szCs w:val="24"/>
          <w:rtl/>
        </w:rPr>
      </w:pPr>
      <w:r w:rsidRPr="007113A9">
        <w:rPr>
          <w:rFonts w:ascii="Traditional Arabic" w:hAnsi="Traditional Arabic" w:cs="Traditional Arabic" w:hint="cs"/>
          <w:sz w:val="24"/>
          <w:szCs w:val="24"/>
          <w:rtl/>
        </w:rPr>
        <w:t>تُعرف بأنها:" مجموعة من الإجراءات والأنشطة لتي تقوم بها المنظمة لتحسين كفاءة وفعالية إدارة سلسلة التوريد، وتتضمن خمس ممارسات هي (التحالف مع الموردين، العلاقات مع العملاء، مستوى تبادل المعلومات، جودة تبادل المعلومات، التأجيل)" (أحمد وآخرون،2017، ص202).</w:t>
      </w:r>
    </w:p>
    <w:p w14:paraId="486015C2" w14:textId="7AC91AAE" w:rsidR="002843D7" w:rsidRPr="000816A6" w:rsidRDefault="002843D7" w:rsidP="002843D7">
      <w:pPr>
        <w:spacing w:after="120" w:line="276" w:lineRule="auto"/>
        <w:jc w:val="both"/>
        <w:rPr>
          <w:rFonts w:ascii="Traditional Arabic" w:hAnsi="Traditional Arabic" w:cs="Traditional Arabic"/>
          <w:sz w:val="32"/>
          <w:szCs w:val="32"/>
          <w:rtl/>
        </w:rPr>
      </w:pPr>
      <w:r w:rsidRPr="007113A9">
        <w:rPr>
          <w:rFonts w:ascii="Traditional Arabic" w:hAnsi="Traditional Arabic" w:cs="Traditional Arabic" w:hint="cs"/>
          <w:b/>
          <w:bCs/>
          <w:sz w:val="28"/>
          <w:szCs w:val="28"/>
          <w:rtl/>
        </w:rPr>
        <w:t>ويعرف الباحث إدارة سلاسل التوريد إجرائياً بأنها:</w:t>
      </w:r>
      <w:r w:rsidRPr="007113A9">
        <w:rPr>
          <w:rFonts w:ascii="Traditional Arabic" w:hAnsi="Traditional Arabic" w:cs="Traditional Arabic" w:hint="cs"/>
          <w:sz w:val="28"/>
          <w:szCs w:val="28"/>
          <w:rtl/>
        </w:rPr>
        <w:t xml:space="preserve"> </w:t>
      </w:r>
      <w:r w:rsidRPr="007113A9">
        <w:rPr>
          <w:rFonts w:ascii="Traditional Arabic" w:hAnsi="Traditional Arabic" w:cs="Traditional Arabic"/>
          <w:sz w:val="24"/>
          <w:szCs w:val="24"/>
          <w:rtl/>
        </w:rPr>
        <w:t>الإجراءات والعمليات التي تعن</w:t>
      </w:r>
      <w:r w:rsidRPr="007113A9">
        <w:rPr>
          <w:rFonts w:ascii="Traditional Arabic" w:hAnsi="Traditional Arabic" w:cs="Traditional Arabic" w:hint="cs"/>
          <w:sz w:val="24"/>
          <w:szCs w:val="24"/>
          <w:rtl/>
        </w:rPr>
        <w:t>ى</w:t>
      </w:r>
      <w:r w:rsidRPr="007113A9">
        <w:rPr>
          <w:rFonts w:ascii="Traditional Arabic" w:hAnsi="Traditional Arabic" w:cs="Traditional Arabic"/>
          <w:sz w:val="24"/>
          <w:szCs w:val="24"/>
          <w:rtl/>
        </w:rPr>
        <w:t xml:space="preserve"> بتقديم المنتج أو الخدمة المطلوبة في الوقت المناسب للعملاء، مع إدارة جميع أنشطة سلسلة التوريد، وزيادة ربحية المؤسسة مع مراعاة </w:t>
      </w:r>
      <w:r w:rsidRPr="007113A9">
        <w:rPr>
          <w:rFonts w:ascii="Traditional Arabic" w:hAnsi="Traditional Arabic" w:cs="Traditional Arabic" w:hint="cs"/>
          <w:sz w:val="24"/>
          <w:szCs w:val="24"/>
          <w:rtl/>
        </w:rPr>
        <w:t>الجوانب البيئية</w:t>
      </w:r>
      <w:r w:rsidRPr="007113A9">
        <w:rPr>
          <w:rFonts w:ascii="Traditional Arabic" w:hAnsi="Traditional Arabic" w:cs="Traditional Arabic"/>
          <w:sz w:val="24"/>
          <w:szCs w:val="24"/>
          <w:rtl/>
        </w:rPr>
        <w:t xml:space="preserve"> والاجتماعية والمالية التي تمارسها الشركات </w:t>
      </w:r>
      <w:r w:rsidR="009A71E3" w:rsidRPr="007113A9">
        <w:rPr>
          <w:rFonts w:ascii="Traditional Arabic" w:hAnsi="Traditional Arabic" w:cs="Traditional Arabic" w:hint="cs"/>
          <w:sz w:val="24"/>
          <w:szCs w:val="24"/>
          <w:rtl/>
        </w:rPr>
        <w:t>ا</w:t>
      </w:r>
      <w:r w:rsidR="009A71E3" w:rsidRPr="007113A9">
        <w:rPr>
          <w:rFonts w:ascii="Traditional Arabic" w:hAnsi="Traditional Arabic" w:cs="Traditional Arabic" w:hint="eastAsia"/>
          <w:sz w:val="24"/>
          <w:szCs w:val="24"/>
          <w:rtl/>
        </w:rPr>
        <w:t>لصغيرة</w:t>
      </w:r>
      <w:r w:rsidR="009A71E3" w:rsidRPr="007113A9">
        <w:rPr>
          <w:rFonts w:ascii="Traditional Arabic" w:hAnsi="Traditional Arabic" w:cs="Traditional Arabic" w:hint="cs"/>
          <w:sz w:val="24"/>
          <w:szCs w:val="24"/>
          <w:rtl/>
        </w:rPr>
        <w:t xml:space="preserve"> و</w:t>
      </w:r>
      <w:r w:rsidR="009A71E3" w:rsidRPr="007113A9">
        <w:rPr>
          <w:rFonts w:ascii="Traditional Arabic" w:hAnsi="Traditional Arabic" w:cs="Traditional Arabic" w:hint="eastAsia"/>
          <w:sz w:val="24"/>
          <w:szCs w:val="24"/>
          <w:rtl/>
        </w:rPr>
        <w:t>المتوسطة</w:t>
      </w:r>
      <w:r w:rsidR="009A71E3" w:rsidRPr="007113A9">
        <w:rPr>
          <w:rFonts w:ascii="Traditional Arabic" w:hAnsi="Traditional Arabic" w:cs="Traditional Arabic"/>
          <w:sz w:val="24"/>
          <w:szCs w:val="24"/>
          <w:rtl/>
        </w:rPr>
        <w:t xml:space="preserve"> </w:t>
      </w:r>
      <w:r w:rsidRPr="007113A9">
        <w:rPr>
          <w:rFonts w:ascii="Traditional Arabic" w:hAnsi="Traditional Arabic" w:cs="Traditional Arabic"/>
          <w:sz w:val="24"/>
          <w:szCs w:val="24"/>
          <w:rtl/>
        </w:rPr>
        <w:t>(للبلوك والأنترلوك والخرسانة الجاهزة)</w:t>
      </w:r>
      <w:r w:rsidRPr="007113A9">
        <w:rPr>
          <w:rFonts w:ascii="Traditional Arabic" w:hAnsi="Traditional Arabic" w:cs="Traditional Arabic" w:hint="cs"/>
          <w:sz w:val="24"/>
          <w:szCs w:val="24"/>
          <w:rtl/>
        </w:rPr>
        <w:t>، ويتم قياسه من خلال استجابة أفراد عينة الدراسة لمقياس ممارسات إدارة سلاسل التوريد الذي سيقوم الباحث بإعداده.</w:t>
      </w:r>
    </w:p>
    <w:p w14:paraId="292F909D" w14:textId="77777777" w:rsidR="002843D7" w:rsidRPr="007113A9" w:rsidRDefault="002843D7" w:rsidP="002843D7">
      <w:pPr>
        <w:spacing w:after="120" w:line="276" w:lineRule="auto"/>
        <w:jc w:val="both"/>
        <w:rPr>
          <w:rFonts w:ascii="Traditional Arabic" w:hAnsi="Traditional Arabic" w:cs="Traditional Arabic"/>
          <w:b/>
          <w:bCs/>
          <w:sz w:val="28"/>
          <w:szCs w:val="28"/>
          <w:rtl/>
        </w:rPr>
      </w:pPr>
      <w:r w:rsidRPr="007113A9">
        <w:rPr>
          <w:rFonts w:ascii="Traditional Arabic" w:hAnsi="Traditional Arabic" w:cs="Traditional Arabic" w:hint="cs"/>
          <w:b/>
          <w:bCs/>
          <w:sz w:val="28"/>
          <w:szCs w:val="28"/>
          <w:rtl/>
        </w:rPr>
        <w:t>الأداء المستدام:</w:t>
      </w:r>
    </w:p>
    <w:p w14:paraId="20CBA869" w14:textId="77777777" w:rsidR="002843D7" w:rsidRPr="007113A9" w:rsidRDefault="002843D7" w:rsidP="002843D7">
      <w:pPr>
        <w:spacing w:after="120" w:line="276" w:lineRule="auto"/>
        <w:jc w:val="both"/>
        <w:rPr>
          <w:rFonts w:ascii="Traditional Arabic" w:hAnsi="Traditional Arabic" w:cs="Traditional Arabic"/>
          <w:sz w:val="24"/>
          <w:szCs w:val="24"/>
          <w:rtl/>
        </w:rPr>
      </w:pPr>
      <w:r w:rsidRPr="007113A9">
        <w:rPr>
          <w:rFonts w:ascii="Traditional Arabic" w:hAnsi="Traditional Arabic" w:cs="Traditional Arabic"/>
          <w:sz w:val="24"/>
          <w:szCs w:val="24"/>
          <w:rtl/>
        </w:rPr>
        <w:t>يمكن تعريف الأداء</w:t>
      </w:r>
      <w:r w:rsidRPr="007113A9">
        <w:rPr>
          <w:rFonts w:ascii="Traditional Arabic" w:hAnsi="Traditional Arabic" w:cs="Traditional Arabic" w:hint="cs"/>
          <w:sz w:val="24"/>
          <w:szCs w:val="24"/>
          <w:rtl/>
        </w:rPr>
        <w:t xml:space="preserve"> </w:t>
      </w:r>
      <w:r w:rsidRPr="007113A9">
        <w:rPr>
          <w:rFonts w:ascii="Traditional Arabic" w:hAnsi="Traditional Arabic" w:cs="Traditional Arabic"/>
          <w:sz w:val="24"/>
          <w:szCs w:val="24"/>
          <w:rtl/>
        </w:rPr>
        <w:t>المستدام بأنه</w:t>
      </w:r>
      <w:r w:rsidRPr="007113A9">
        <w:rPr>
          <w:rFonts w:ascii="Traditional Arabic" w:hAnsi="Traditional Arabic" w:cs="Traditional Arabic" w:hint="cs"/>
          <w:sz w:val="24"/>
          <w:szCs w:val="24"/>
          <w:rtl/>
        </w:rPr>
        <w:t>:"</w:t>
      </w:r>
      <w:r w:rsidRPr="007113A9">
        <w:rPr>
          <w:rFonts w:ascii="Traditional Arabic" w:hAnsi="Traditional Arabic" w:cs="Traditional Arabic"/>
          <w:sz w:val="24"/>
          <w:szCs w:val="24"/>
          <w:rtl/>
        </w:rPr>
        <w:t xml:space="preserve"> الطريقة التي تخلق بها المنظمة قيمةً لمساهميها والمجتمع من خلال تعظيم</w:t>
      </w:r>
      <w:r w:rsidRPr="007113A9">
        <w:rPr>
          <w:rFonts w:ascii="Traditional Arabic" w:hAnsi="Traditional Arabic" w:cs="Traditional Arabic" w:hint="cs"/>
          <w:sz w:val="24"/>
          <w:szCs w:val="24"/>
          <w:rtl/>
        </w:rPr>
        <w:t xml:space="preserve"> </w:t>
      </w:r>
      <w:r w:rsidRPr="007113A9">
        <w:rPr>
          <w:rFonts w:ascii="Traditional Arabic" w:hAnsi="Traditional Arabic" w:cs="Traditional Arabic"/>
          <w:sz w:val="24"/>
          <w:szCs w:val="24"/>
          <w:rtl/>
        </w:rPr>
        <w:t>الإيجابيات والحدِّ من الآثار السلبية للقضايا البيئية والاجتماعية والاقتصادية</w:t>
      </w:r>
      <w:r w:rsidRPr="007113A9">
        <w:rPr>
          <w:rFonts w:ascii="Traditional Arabic" w:hAnsi="Traditional Arabic" w:cs="Traditional Arabic" w:hint="cs"/>
          <w:sz w:val="24"/>
          <w:szCs w:val="24"/>
          <w:rtl/>
        </w:rPr>
        <w:t>" (العولقي،2021، ص276).</w:t>
      </w:r>
    </w:p>
    <w:p w14:paraId="400881A9" w14:textId="5E63D24D" w:rsidR="002843D7" w:rsidRPr="007113A9" w:rsidRDefault="002843D7" w:rsidP="002843D7">
      <w:pPr>
        <w:spacing w:after="120" w:line="276" w:lineRule="auto"/>
        <w:jc w:val="both"/>
        <w:rPr>
          <w:rFonts w:ascii="Traditional Arabic" w:hAnsi="Traditional Arabic" w:cs="Traditional Arabic"/>
          <w:b/>
          <w:bCs/>
          <w:sz w:val="24"/>
          <w:szCs w:val="24"/>
          <w:rtl/>
        </w:rPr>
      </w:pPr>
      <w:r w:rsidRPr="007113A9">
        <w:rPr>
          <w:rFonts w:ascii="Traditional Arabic" w:hAnsi="Traditional Arabic" w:cs="Traditional Arabic" w:hint="cs"/>
          <w:b/>
          <w:bCs/>
          <w:sz w:val="24"/>
          <w:szCs w:val="24"/>
          <w:rtl/>
        </w:rPr>
        <w:lastRenderedPageBreak/>
        <w:t xml:space="preserve">ويعرف الباحث الأداء المستدام إجرائياً بأنه: </w:t>
      </w:r>
      <w:r w:rsidRPr="007113A9">
        <w:rPr>
          <w:rFonts w:ascii="Traditional Arabic" w:hAnsi="Traditional Arabic" w:cs="Traditional Arabic" w:hint="cs"/>
          <w:sz w:val="24"/>
          <w:szCs w:val="24"/>
          <w:rtl/>
        </w:rPr>
        <w:t>قدرة ا</w:t>
      </w:r>
      <w:r w:rsidRPr="007113A9">
        <w:rPr>
          <w:rFonts w:ascii="Traditional Arabic" w:hAnsi="Traditional Arabic" w:cs="Traditional Arabic"/>
          <w:sz w:val="24"/>
          <w:szCs w:val="24"/>
          <w:rtl/>
        </w:rPr>
        <w:t xml:space="preserve">لشركات </w:t>
      </w:r>
      <w:r w:rsidR="009A71E3" w:rsidRPr="007113A9">
        <w:rPr>
          <w:rFonts w:ascii="Traditional Arabic" w:hAnsi="Traditional Arabic" w:cs="Traditional Arabic" w:hint="cs"/>
          <w:sz w:val="24"/>
          <w:szCs w:val="24"/>
          <w:rtl/>
        </w:rPr>
        <w:t>ا</w:t>
      </w:r>
      <w:r w:rsidR="009A71E3" w:rsidRPr="007113A9">
        <w:rPr>
          <w:rFonts w:ascii="Traditional Arabic" w:hAnsi="Traditional Arabic" w:cs="Traditional Arabic" w:hint="eastAsia"/>
          <w:sz w:val="24"/>
          <w:szCs w:val="24"/>
          <w:rtl/>
        </w:rPr>
        <w:t>لصغيرة</w:t>
      </w:r>
      <w:r w:rsidR="009A71E3" w:rsidRPr="007113A9">
        <w:rPr>
          <w:rFonts w:ascii="Traditional Arabic" w:hAnsi="Traditional Arabic" w:cs="Traditional Arabic" w:hint="cs"/>
          <w:sz w:val="24"/>
          <w:szCs w:val="24"/>
          <w:rtl/>
        </w:rPr>
        <w:t xml:space="preserve"> و</w:t>
      </w:r>
      <w:r w:rsidR="009A71E3" w:rsidRPr="007113A9">
        <w:rPr>
          <w:rFonts w:ascii="Traditional Arabic" w:hAnsi="Traditional Arabic" w:cs="Traditional Arabic" w:hint="eastAsia"/>
          <w:sz w:val="24"/>
          <w:szCs w:val="24"/>
          <w:rtl/>
        </w:rPr>
        <w:t>المتوسطة</w:t>
      </w:r>
      <w:r w:rsidR="009A71E3" w:rsidRPr="007113A9">
        <w:rPr>
          <w:rFonts w:ascii="Traditional Arabic" w:hAnsi="Traditional Arabic" w:cs="Traditional Arabic"/>
          <w:sz w:val="24"/>
          <w:szCs w:val="24"/>
          <w:rtl/>
        </w:rPr>
        <w:t xml:space="preserve"> </w:t>
      </w:r>
      <w:r w:rsidRPr="007113A9">
        <w:rPr>
          <w:rFonts w:ascii="Traditional Arabic" w:hAnsi="Traditional Arabic" w:cs="Traditional Arabic"/>
          <w:sz w:val="24"/>
          <w:szCs w:val="24"/>
          <w:rtl/>
        </w:rPr>
        <w:t>(للبلوك والأنترلوك والخرسانة الجاهزة) في المملكة العربية السعودية</w:t>
      </w:r>
      <w:r w:rsidRPr="007113A9">
        <w:rPr>
          <w:rFonts w:ascii="Traditional Arabic" w:hAnsi="Traditional Arabic" w:cs="Traditional Arabic" w:hint="cs"/>
          <w:sz w:val="24"/>
          <w:szCs w:val="24"/>
          <w:rtl/>
        </w:rPr>
        <w:t xml:space="preserve"> على تحقيق أهدافها ورفع القيمة السوقية وتحقيق الميزة التنافسية لها من خلال رفع الأرباح مع مراعاة المسؤوليات الاجتماعية والاقتصادية والبيئية في ذلك، ويتم قياسه من خلال استجابة أفراد عينة الدراسة لمقياس الأداء المستدام الذي سيقوم الباحث بإعداده.</w:t>
      </w:r>
    </w:p>
    <w:p w14:paraId="6FAA3C7B" w14:textId="77777777" w:rsidR="002843D7" w:rsidRPr="007113A9" w:rsidRDefault="002843D7" w:rsidP="002843D7">
      <w:pPr>
        <w:spacing w:after="120" w:line="276" w:lineRule="auto"/>
        <w:jc w:val="center"/>
        <w:rPr>
          <w:rFonts w:ascii="Traditional Arabic" w:hAnsi="Traditional Arabic" w:cs="Traditional Arabic"/>
          <w:b/>
          <w:bCs/>
          <w:sz w:val="24"/>
          <w:szCs w:val="24"/>
          <w:rtl/>
        </w:rPr>
      </w:pPr>
    </w:p>
    <w:p w14:paraId="70DF2F32"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3D227C63"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065E373E" w14:textId="77777777" w:rsidR="00A767E3" w:rsidRDefault="00A767E3" w:rsidP="002843D7">
      <w:pPr>
        <w:spacing w:after="120" w:line="276" w:lineRule="auto"/>
        <w:jc w:val="center"/>
        <w:rPr>
          <w:rFonts w:ascii="Traditional Arabic" w:hAnsi="Traditional Arabic" w:cs="Traditional Arabic"/>
          <w:b/>
          <w:bCs/>
          <w:sz w:val="32"/>
          <w:szCs w:val="32"/>
          <w:rtl/>
        </w:rPr>
      </w:pPr>
    </w:p>
    <w:p w14:paraId="6779F7E0" w14:textId="77777777" w:rsidR="00A767E3" w:rsidRDefault="00A767E3" w:rsidP="002843D7">
      <w:pPr>
        <w:spacing w:after="120" w:line="276" w:lineRule="auto"/>
        <w:jc w:val="center"/>
        <w:rPr>
          <w:rFonts w:ascii="Traditional Arabic" w:hAnsi="Traditional Arabic" w:cs="Traditional Arabic"/>
          <w:b/>
          <w:bCs/>
          <w:sz w:val="32"/>
          <w:szCs w:val="32"/>
          <w:rtl/>
        </w:rPr>
      </w:pPr>
    </w:p>
    <w:p w14:paraId="6F0AB91B" w14:textId="7BF0C94B" w:rsidR="002843D7" w:rsidRDefault="002843D7" w:rsidP="00D21966">
      <w:pPr>
        <w:spacing w:after="120" w:line="276" w:lineRule="auto"/>
        <w:rPr>
          <w:rFonts w:ascii="Traditional Arabic" w:hAnsi="Traditional Arabic" w:cs="Traditional Arabic"/>
          <w:b/>
          <w:bCs/>
          <w:sz w:val="32"/>
          <w:szCs w:val="32"/>
          <w:rtl/>
        </w:rPr>
      </w:pPr>
    </w:p>
    <w:p w14:paraId="5F674811" w14:textId="5BCCB2D5" w:rsidR="00D21966" w:rsidRDefault="00D21966" w:rsidP="00D21966">
      <w:pPr>
        <w:spacing w:after="120" w:line="276" w:lineRule="auto"/>
        <w:rPr>
          <w:rFonts w:ascii="Traditional Arabic" w:hAnsi="Traditional Arabic" w:cs="Traditional Arabic"/>
          <w:b/>
          <w:bCs/>
          <w:sz w:val="32"/>
          <w:szCs w:val="32"/>
          <w:rtl/>
        </w:rPr>
      </w:pPr>
    </w:p>
    <w:p w14:paraId="56F58CAA" w14:textId="25223631" w:rsidR="00D21966" w:rsidRDefault="00D21966" w:rsidP="00D21966">
      <w:pPr>
        <w:spacing w:after="120" w:line="276" w:lineRule="auto"/>
        <w:rPr>
          <w:rFonts w:ascii="Traditional Arabic" w:hAnsi="Traditional Arabic" w:cs="Traditional Arabic"/>
          <w:b/>
          <w:bCs/>
          <w:sz w:val="32"/>
          <w:szCs w:val="32"/>
          <w:rtl/>
        </w:rPr>
      </w:pPr>
    </w:p>
    <w:p w14:paraId="2C85C6E0" w14:textId="232B4762" w:rsidR="00D21966" w:rsidRDefault="00D21966" w:rsidP="00D21966">
      <w:pPr>
        <w:spacing w:after="120" w:line="276" w:lineRule="auto"/>
        <w:rPr>
          <w:rFonts w:ascii="Traditional Arabic" w:hAnsi="Traditional Arabic" w:cs="Traditional Arabic"/>
          <w:b/>
          <w:bCs/>
          <w:sz w:val="32"/>
          <w:szCs w:val="32"/>
          <w:rtl/>
        </w:rPr>
      </w:pPr>
    </w:p>
    <w:p w14:paraId="4E5E436E" w14:textId="114DC215" w:rsidR="00D21966" w:rsidRDefault="00D21966" w:rsidP="00D21966">
      <w:pPr>
        <w:spacing w:after="120" w:line="276" w:lineRule="auto"/>
        <w:rPr>
          <w:rFonts w:ascii="Traditional Arabic" w:hAnsi="Traditional Arabic" w:cs="Traditional Arabic"/>
          <w:b/>
          <w:bCs/>
          <w:sz w:val="32"/>
          <w:szCs w:val="32"/>
          <w:rtl/>
        </w:rPr>
      </w:pPr>
    </w:p>
    <w:p w14:paraId="6F1B616A" w14:textId="08750BC8" w:rsidR="00D21966" w:rsidRDefault="00D21966" w:rsidP="00D21966">
      <w:pPr>
        <w:spacing w:after="120" w:line="276" w:lineRule="auto"/>
        <w:rPr>
          <w:rFonts w:ascii="Traditional Arabic" w:hAnsi="Traditional Arabic" w:cs="Traditional Arabic"/>
          <w:b/>
          <w:bCs/>
          <w:sz w:val="32"/>
          <w:szCs w:val="32"/>
          <w:rtl/>
        </w:rPr>
      </w:pPr>
    </w:p>
    <w:p w14:paraId="0D51BD45" w14:textId="13D6A9BB" w:rsidR="00D21966" w:rsidRDefault="00D21966" w:rsidP="00D21966">
      <w:pPr>
        <w:spacing w:after="120" w:line="276" w:lineRule="auto"/>
        <w:rPr>
          <w:rFonts w:ascii="Traditional Arabic" w:hAnsi="Traditional Arabic" w:cs="Traditional Arabic"/>
          <w:b/>
          <w:bCs/>
          <w:sz w:val="32"/>
          <w:szCs w:val="32"/>
          <w:rtl/>
        </w:rPr>
      </w:pPr>
    </w:p>
    <w:p w14:paraId="2D3A1E1C" w14:textId="29A1F456" w:rsidR="00D21966" w:rsidRDefault="00D21966" w:rsidP="00D21966">
      <w:pPr>
        <w:spacing w:after="120" w:line="276" w:lineRule="auto"/>
        <w:rPr>
          <w:rFonts w:ascii="Traditional Arabic" w:hAnsi="Traditional Arabic" w:cs="Traditional Arabic"/>
          <w:b/>
          <w:bCs/>
          <w:sz w:val="32"/>
          <w:szCs w:val="32"/>
          <w:rtl/>
        </w:rPr>
      </w:pPr>
    </w:p>
    <w:p w14:paraId="45274AC1" w14:textId="77777777" w:rsidR="00D21966" w:rsidRDefault="00D21966" w:rsidP="00D21966">
      <w:pPr>
        <w:spacing w:after="120" w:line="276" w:lineRule="auto"/>
        <w:rPr>
          <w:rFonts w:ascii="Traditional Arabic" w:hAnsi="Traditional Arabic" w:cs="Traditional Arabic"/>
          <w:b/>
          <w:bCs/>
          <w:sz w:val="32"/>
          <w:szCs w:val="32"/>
          <w:rtl/>
        </w:rPr>
      </w:pPr>
    </w:p>
    <w:p w14:paraId="034D5780" w14:textId="0F6B9AD8" w:rsidR="00FF3CC9" w:rsidRDefault="00FF3CC9" w:rsidP="002843D7">
      <w:pPr>
        <w:spacing w:after="120" w:line="276" w:lineRule="auto"/>
        <w:jc w:val="center"/>
        <w:rPr>
          <w:rFonts w:ascii="Traditional Arabic" w:hAnsi="Traditional Arabic" w:cs="Traditional Arabic"/>
          <w:b/>
          <w:bCs/>
          <w:sz w:val="40"/>
          <w:szCs w:val="40"/>
          <w:rtl/>
        </w:rPr>
      </w:pPr>
    </w:p>
    <w:p w14:paraId="2E2003F2" w14:textId="1D442C97" w:rsidR="00D21966" w:rsidRDefault="00D21966" w:rsidP="002843D7">
      <w:pPr>
        <w:spacing w:after="120" w:line="276" w:lineRule="auto"/>
        <w:jc w:val="center"/>
        <w:rPr>
          <w:rFonts w:ascii="Traditional Arabic" w:hAnsi="Traditional Arabic" w:cs="Traditional Arabic"/>
          <w:b/>
          <w:bCs/>
          <w:sz w:val="40"/>
          <w:szCs w:val="40"/>
          <w:rtl/>
        </w:rPr>
      </w:pPr>
    </w:p>
    <w:p w14:paraId="5B6F4FE1" w14:textId="77777777" w:rsidR="00D21966" w:rsidRDefault="00D21966" w:rsidP="002843D7">
      <w:pPr>
        <w:spacing w:after="120" w:line="276" w:lineRule="auto"/>
        <w:jc w:val="center"/>
        <w:rPr>
          <w:rFonts w:ascii="Traditional Arabic" w:hAnsi="Traditional Arabic" w:cs="Traditional Arabic"/>
          <w:b/>
          <w:bCs/>
          <w:sz w:val="40"/>
          <w:szCs w:val="40"/>
          <w:rtl/>
        </w:rPr>
      </w:pPr>
    </w:p>
    <w:p w14:paraId="49227961" w14:textId="2FF7341F" w:rsidR="00FF3CC9" w:rsidRDefault="00D21966" w:rsidP="002843D7">
      <w:pPr>
        <w:spacing w:after="120" w:line="276" w:lineRule="auto"/>
        <w:jc w:val="center"/>
        <w:rPr>
          <w:rFonts w:ascii="Traditional Arabic" w:hAnsi="Traditional Arabic" w:cs="Traditional Arabic"/>
          <w:b/>
          <w:bCs/>
          <w:sz w:val="40"/>
          <w:szCs w:val="40"/>
          <w:rtl/>
        </w:rPr>
      </w:pPr>
      <w:r w:rsidRPr="00062BDE">
        <w:rPr>
          <w:rFonts w:hint="cs"/>
          <w:noProof/>
          <w:color w:val="000000" w:themeColor="text1"/>
          <w:rtl/>
        </w:rPr>
        <w:lastRenderedPageBreak/>
        <mc:AlternateContent>
          <mc:Choice Requires="wps">
            <w:drawing>
              <wp:anchor distT="0" distB="0" distL="114300" distR="114300" simplePos="0" relativeHeight="251654656" behindDoc="1" locked="0" layoutInCell="1" allowOverlap="1" wp14:anchorId="09E09009" wp14:editId="360F1485">
                <wp:simplePos x="0" y="0"/>
                <wp:positionH relativeFrom="margin">
                  <wp:posOffset>-361406</wp:posOffset>
                </wp:positionH>
                <wp:positionV relativeFrom="paragraph">
                  <wp:posOffset>81099</wp:posOffset>
                </wp:positionV>
                <wp:extent cx="6347460" cy="8695690"/>
                <wp:effectExtent l="0" t="0" r="0" b="8255"/>
                <wp:wrapNone/>
                <wp:docPr id="17" name="مربع نص 6" descr="زخرفة"/>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7460" cy="8695690"/>
                        </a:xfrm>
                        <a:prstGeom prst="rect">
                          <a:avLst/>
                        </a:prstGeom>
                        <a:blipFill dpi="0" rotWithShape="1">
                          <a:blip r:embed="rId11"/>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4F1FCA" w14:textId="77777777" w:rsidR="00D21966" w:rsidRDefault="00D21966" w:rsidP="00D21966">
                            <w:pPr>
                              <w:pStyle w:val="a0"/>
                              <w:spacing w:before="240" w:line="240" w:lineRule="auto"/>
                              <w:jc w:val="left"/>
                              <w:rPr>
                                <w:rFonts w:ascii="Sakkal Majalla" w:hAnsi="Sakkal Majalla" w:cs="Sakkal Majalla"/>
                                <w:bCs/>
                                <w:sz w:val="142"/>
                                <w:szCs w:val="140"/>
                                <w:rtl/>
                              </w:rPr>
                            </w:pPr>
                          </w:p>
                          <w:p w14:paraId="6B838F40" w14:textId="77777777" w:rsidR="00D21966" w:rsidRDefault="00D21966" w:rsidP="00D21966">
                            <w:pPr>
                              <w:pStyle w:val="a0"/>
                              <w:spacing w:before="240" w:line="240" w:lineRule="auto"/>
                              <w:jc w:val="left"/>
                              <w:rPr>
                                <w:rFonts w:ascii="Sakkal Majalla" w:hAnsi="Sakkal Majalla" w:cs="Sakkal Majalla"/>
                                <w:bCs/>
                                <w:sz w:val="142"/>
                                <w:szCs w:val="140"/>
                                <w:rtl/>
                              </w:rPr>
                            </w:pPr>
                          </w:p>
                          <w:p w14:paraId="311B88A8" w14:textId="77777777" w:rsidR="00D21966" w:rsidRDefault="00D21966" w:rsidP="00D21966">
                            <w:pPr>
                              <w:pStyle w:val="a0"/>
                              <w:spacing w:before="240" w:line="240" w:lineRule="auto"/>
                              <w:jc w:val="left"/>
                              <w:rPr>
                                <w:rFonts w:ascii="Sakkal Majalla" w:hAnsi="Sakkal Majalla" w:cs="Sakkal Majalla"/>
                                <w:bCs/>
                                <w:sz w:val="142"/>
                                <w:szCs w:val="140"/>
                                <w:rtl/>
                              </w:rPr>
                            </w:pPr>
                          </w:p>
                          <w:p w14:paraId="085658FF" w14:textId="77777777" w:rsidR="00D21966" w:rsidRDefault="00D21966" w:rsidP="00D21966">
                            <w:pPr>
                              <w:pStyle w:val="a0"/>
                              <w:spacing w:before="240" w:line="240" w:lineRule="auto"/>
                              <w:jc w:val="left"/>
                              <w:rPr>
                                <w:rFonts w:ascii="Sakkal Majalla" w:hAnsi="Sakkal Majalla" w:cs="Sakkal Majalla"/>
                                <w:bCs/>
                                <w:sz w:val="142"/>
                                <w:szCs w:val="140"/>
                                <w:rt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E09009" id="مربع نص 6" o:spid="_x0000_s1033" type="#_x0000_t202" alt="زخرفة" style="position:absolute;left:0;text-align:left;margin-left:-28.45pt;margin-top:6.4pt;width:499.8pt;height:684.7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" stroked="f">
                <v:fill r:id="rId12" o:title="زخرفة" recolor="t" rotate="t" type="frame"/>
                <v:textbox>
                  <w:txbxContent>
                    <w:p w14:paraId="794F1FCA" w14:textId="77777777" w:rsidR="00D21966" w:rsidRDefault="00D21966" w:rsidP="00D21966">
                      <w:pPr>
                        <w:pStyle w:val="a0"/>
                        <w:spacing w:before="240" w:line="240" w:lineRule="auto"/>
                        <w:jc w:val="left"/>
                        <w:rPr>
                          <w:rFonts w:ascii="Sakkal Majalla" w:hAnsi="Sakkal Majalla" w:cs="Sakkal Majalla"/>
                          <w:bCs/>
                          <w:sz w:val="142"/>
                          <w:szCs w:val="140"/>
                          <w:rtl/>
                        </w:rPr>
                      </w:pPr>
                    </w:p>
                    <w:p w14:paraId="6B838F40" w14:textId="77777777" w:rsidR="00D21966" w:rsidRDefault="00D21966" w:rsidP="00D21966">
                      <w:pPr>
                        <w:pStyle w:val="a0"/>
                        <w:spacing w:before="240" w:line="240" w:lineRule="auto"/>
                        <w:jc w:val="left"/>
                        <w:rPr>
                          <w:rFonts w:ascii="Sakkal Majalla" w:hAnsi="Sakkal Majalla" w:cs="Sakkal Majalla"/>
                          <w:bCs/>
                          <w:sz w:val="142"/>
                          <w:szCs w:val="140"/>
                          <w:rtl/>
                        </w:rPr>
                      </w:pPr>
                    </w:p>
                    <w:p w14:paraId="311B88A8" w14:textId="77777777" w:rsidR="00D21966" w:rsidRDefault="00D21966" w:rsidP="00D21966">
                      <w:pPr>
                        <w:pStyle w:val="a0"/>
                        <w:spacing w:before="240" w:line="240" w:lineRule="auto"/>
                        <w:jc w:val="left"/>
                        <w:rPr>
                          <w:rFonts w:ascii="Sakkal Majalla" w:hAnsi="Sakkal Majalla" w:cs="Sakkal Majalla"/>
                          <w:bCs/>
                          <w:sz w:val="142"/>
                          <w:szCs w:val="140"/>
                          <w:rtl/>
                        </w:rPr>
                      </w:pPr>
                    </w:p>
                    <w:p w14:paraId="085658FF" w14:textId="77777777" w:rsidR="00D21966" w:rsidRDefault="00D21966" w:rsidP="00D21966">
                      <w:pPr>
                        <w:pStyle w:val="a0"/>
                        <w:spacing w:before="240" w:line="240" w:lineRule="auto"/>
                        <w:jc w:val="left"/>
                        <w:rPr>
                          <w:rFonts w:ascii="Sakkal Majalla" w:hAnsi="Sakkal Majalla" w:cs="Sakkal Majalla"/>
                          <w:bCs/>
                          <w:sz w:val="142"/>
                          <w:szCs w:val="140"/>
                          <w:rtl/>
                        </w:rPr>
                      </w:pPr>
                    </w:p>
                  </w:txbxContent>
                </v:textbox>
                <w10:wrap anchorx="margin"/>
              </v:shape>
            </w:pict>
          </mc:Fallback>
        </mc:AlternateContent>
      </w:r>
    </w:p>
    <w:p w14:paraId="78826E7F" w14:textId="77777777" w:rsidR="00D21966" w:rsidRDefault="00D21966" w:rsidP="002843D7">
      <w:pPr>
        <w:spacing w:after="120" w:line="276" w:lineRule="auto"/>
        <w:jc w:val="center"/>
        <w:rPr>
          <w:rFonts w:ascii="Traditional Arabic" w:hAnsi="Traditional Arabic" w:cs="Traditional Arabic"/>
          <w:b/>
          <w:bCs/>
          <w:sz w:val="40"/>
          <w:szCs w:val="40"/>
          <w:rtl/>
        </w:rPr>
      </w:pPr>
    </w:p>
    <w:p w14:paraId="096C242B" w14:textId="30B3B062" w:rsidR="002843D7" w:rsidRPr="003E06D8" w:rsidRDefault="002843D7" w:rsidP="002843D7">
      <w:pPr>
        <w:spacing w:after="120" w:line="276" w:lineRule="auto"/>
        <w:jc w:val="center"/>
        <w:rPr>
          <w:rFonts w:ascii="Traditional Arabic" w:hAnsi="Traditional Arabic" w:cs="Traditional Arabic"/>
          <w:b/>
          <w:bCs/>
          <w:sz w:val="40"/>
          <w:szCs w:val="40"/>
          <w:rtl/>
        </w:rPr>
      </w:pPr>
      <w:r w:rsidRPr="003E06D8">
        <w:rPr>
          <w:rFonts w:ascii="Traditional Arabic" w:hAnsi="Traditional Arabic" w:cs="Traditional Arabic" w:hint="cs"/>
          <w:b/>
          <w:bCs/>
          <w:sz w:val="40"/>
          <w:szCs w:val="40"/>
          <w:rtl/>
        </w:rPr>
        <w:t>الفصل الثاني</w:t>
      </w:r>
    </w:p>
    <w:p w14:paraId="14B433B4" w14:textId="6733FDDD" w:rsidR="002843D7" w:rsidRDefault="00D21966" w:rsidP="002843D7">
      <w:pPr>
        <w:spacing w:after="120" w:line="240" w:lineRule="auto"/>
        <w:jc w:val="center"/>
        <w:rPr>
          <w:rFonts w:ascii="Traditional Arabic" w:hAnsi="Traditional Arabic" w:cs="Traditional Arabic"/>
          <w:b/>
          <w:bCs/>
          <w:sz w:val="40"/>
          <w:szCs w:val="40"/>
          <w:rtl/>
        </w:rPr>
      </w:pPr>
      <w:r>
        <w:rPr>
          <w:rFonts w:ascii="Traditional Arabic" w:hAnsi="Traditional Arabic" w:cs="Traditional Arabic" w:hint="cs"/>
          <w:b/>
          <w:bCs/>
          <w:sz w:val="40"/>
          <w:szCs w:val="40"/>
          <w:rtl/>
        </w:rPr>
        <w:t>الاطار النظري للدراسة</w:t>
      </w:r>
    </w:p>
    <w:p w14:paraId="60304F10" w14:textId="10139851" w:rsidR="002843D7" w:rsidRPr="003E06D8" w:rsidRDefault="002843D7" w:rsidP="002843D7">
      <w:pPr>
        <w:spacing w:after="120" w:line="240" w:lineRule="auto"/>
        <w:jc w:val="center"/>
        <w:rPr>
          <w:rFonts w:ascii="Traditional Arabic" w:hAnsi="Traditional Arabic" w:cs="Traditional Arabic"/>
          <w:b/>
          <w:bCs/>
          <w:sz w:val="40"/>
          <w:szCs w:val="40"/>
          <w:rtl/>
        </w:rPr>
      </w:pPr>
    </w:p>
    <w:p w14:paraId="38560E60" w14:textId="3F33C1CB" w:rsidR="002843D7" w:rsidRPr="003E06D8" w:rsidRDefault="002843D7" w:rsidP="002843D7">
      <w:pPr>
        <w:spacing w:after="120" w:line="276" w:lineRule="auto"/>
        <w:rPr>
          <w:rFonts w:ascii="Traditional Arabic" w:hAnsi="Traditional Arabic" w:cs="Traditional Arabic"/>
          <w:b/>
          <w:bCs/>
          <w:sz w:val="36"/>
          <w:szCs w:val="36"/>
          <w:rtl/>
        </w:rPr>
      </w:pPr>
      <w:r w:rsidRPr="003E06D8">
        <w:rPr>
          <w:rFonts w:ascii="Traditional Arabic" w:hAnsi="Traditional Arabic" w:cs="Traditional Arabic" w:hint="cs"/>
          <w:b/>
          <w:bCs/>
          <w:sz w:val="36"/>
          <w:szCs w:val="36"/>
          <w:rtl/>
        </w:rPr>
        <w:t>أولاً: الإطار النظري</w:t>
      </w:r>
    </w:p>
    <w:p w14:paraId="5872527D" w14:textId="5E549615" w:rsidR="002843D7" w:rsidRPr="003E06D8" w:rsidRDefault="002843D7" w:rsidP="002843D7">
      <w:pPr>
        <w:pStyle w:val="ListParagraph"/>
        <w:numPr>
          <w:ilvl w:val="0"/>
          <w:numId w:val="15"/>
        </w:numPr>
        <w:spacing w:after="120" w:line="276" w:lineRule="auto"/>
        <w:ind w:left="281" w:hanging="142"/>
        <w:rPr>
          <w:rFonts w:ascii="Traditional Arabic" w:hAnsi="Traditional Arabic" w:cs="Traditional Arabic"/>
          <w:b/>
          <w:bCs/>
          <w:sz w:val="32"/>
          <w:szCs w:val="32"/>
          <w:rtl/>
        </w:rPr>
      </w:pPr>
      <w:r w:rsidRPr="003E06D8">
        <w:rPr>
          <w:rFonts w:ascii="Traditional Arabic" w:hAnsi="Traditional Arabic" w:cs="Traditional Arabic" w:hint="cs"/>
          <w:b/>
          <w:bCs/>
          <w:sz w:val="32"/>
          <w:szCs w:val="32"/>
          <w:rtl/>
        </w:rPr>
        <w:t>المحور الأول: إدارة سلاسل التوريد.</w:t>
      </w:r>
    </w:p>
    <w:p w14:paraId="34D3688B" w14:textId="77777777" w:rsidR="002843D7" w:rsidRPr="003E06D8" w:rsidRDefault="002843D7" w:rsidP="002843D7">
      <w:pPr>
        <w:pStyle w:val="ListParagraph"/>
        <w:numPr>
          <w:ilvl w:val="0"/>
          <w:numId w:val="15"/>
        </w:numPr>
        <w:spacing w:after="120" w:line="276" w:lineRule="auto"/>
        <w:ind w:left="281" w:hanging="142"/>
        <w:rPr>
          <w:rFonts w:ascii="Traditional Arabic" w:hAnsi="Traditional Arabic" w:cs="Traditional Arabic"/>
          <w:b/>
          <w:bCs/>
          <w:sz w:val="32"/>
          <w:szCs w:val="32"/>
        </w:rPr>
      </w:pPr>
      <w:r w:rsidRPr="003E06D8">
        <w:rPr>
          <w:rFonts w:ascii="Traditional Arabic" w:hAnsi="Traditional Arabic" w:cs="Traditional Arabic" w:hint="cs"/>
          <w:b/>
          <w:bCs/>
          <w:sz w:val="32"/>
          <w:szCs w:val="32"/>
          <w:rtl/>
        </w:rPr>
        <w:t>المحور الثاني: الأداء المستدام.</w:t>
      </w:r>
    </w:p>
    <w:p w14:paraId="366E9A72" w14:textId="77777777" w:rsidR="007113A9" w:rsidRDefault="007113A9" w:rsidP="002843D7">
      <w:pPr>
        <w:spacing w:after="120" w:line="276" w:lineRule="auto"/>
        <w:rPr>
          <w:rFonts w:ascii="Traditional Arabic" w:hAnsi="Traditional Arabic" w:cs="Traditional Arabic"/>
          <w:b/>
          <w:bCs/>
          <w:sz w:val="36"/>
          <w:szCs w:val="36"/>
          <w:rtl/>
        </w:rPr>
      </w:pPr>
    </w:p>
    <w:p w14:paraId="2D5E5BE3" w14:textId="60761712" w:rsidR="002843D7" w:rsidRPr="003E06D8" w:rsidRDefault="002843D7" w:rsidP="002843D7">
      <w:pPr>
        <w:spacing w:after="120" w:line="276" w:lineRule="auto"/>
        <w:rPr>
          <w:rFonts w:ascii="Traditional Arabic" w:hAnsi="Traditional Arabic" w:cs="Traditional Arabic"/>
          <w:b/>
          <w:bCs/>
          <w:sz w:val="36"/>
          <w:szCs w:val="36"/>
          <w:rtl/>
        </w:rPr>
      </w:pPr>
      <w:r w:rsidRPr="003E06D8">
        <w:rPr>
          <w:rFonts w:ascii="Traditional Arabic" w:hAnsi="Traditional Arabic" w:cs="Traditional Arabic" w:hint="cs"/>
          <w:b/>
          <w:bCs/>
          <w:sz w:val="36"/>
          <w:szCs w:val="36"/>
          <w:rtl/>
        </w:rPr>
        <w:t xml:space="preserve"> ثانياً: الدراسات السابقة</w:t>
      </w:r>
    </w:p>
    <w:p w14:paraId="5ACB341E" w14:textId="0B326AC0" w:rsidR="005605F6" w:rsidRPr="003E06D8" w:rsidRDefault="005605F6" w:rsidP="005605F6">
      <w:pPr>
        <w:spacing w:after="120" w:line="276" w:lineRule="auto"/>
        <w:rPr>
          <w:rFonts w:ascii="Traditional Arabic" w:hAnsi="Traditional Arabic" w:cs="Traditional Arabic"/>
          <w:b/>
          <w:bCs/>
          <w:sz w:val="32"/>
          <w:szCs w:val="32"/>
        </w:rPr>
      </w:pPr>
    </w:p>
    <w:p w14:paraId="0A235E2D" w14:textId="77777777" w:rsidR="00D21966" w:rsidRPr="005605F6" w:rsidRDefault="00D21966" w:rsidP="005605F6">
      <w:pPr>
        <w:spacing w:after="120" w:line="276" w:lineRule="auto"/>
        <w:rPr>
          <w:rFonts w:ascii="Traditional Arabic" w:hAnsi="Traditional Arabic" w:cs="Traditional Arabic"/>
          <w:b/>
          <w:bCs/>
          <w:sz w:val="40"/>
          <w:szCs w:val="40"/>
          <w:rtl/>
        </w:rPr>
      </w:pPr>
    </w:p>
    <w:p w14:paraId="35B4EF5A" w14:textId="77777777" w:rsidR="00D21966" w:rsidRDefault="00D21966" w:rsidP="002843D7">
      <w:pPr>
        <w:spacing w:after="120" w:line="276" w:lineRule="auto"/>
        <w:rPr>
          <w:rFonts w:ascii="Traditional Arabic" w:hAnsi="Traditional Arabic" w:cs="Traditional Arabic"/>
          <w:b/>
          <w:bCs/>
          <w:sz w:val="32"/>
          <w:szCs w:val="32"/>
          <w:rtl/>
        </w:rPr>
      </w:pPr>
    </w:p>
    <w:p w14:paraId="0A2023B5"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0E068BA8"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2C2868A6" w14:textId="02BB337A" w:rsidR="002843D7" w:rsidRDefault="002843D7" w:rsidP="002843D7">
      <w:pPr>
        <w:spacing w:after="120" w:line="276" w:lineRule="auto"/>
        <w:jc w:val="center"/>
        <w:rPr>
          <w:rFonts w:ascii="Traditional Arabic" w:hAnsi="Traditional Arabic" w:cs="Traditional Arabic"/>
          <w:b/>
          <w:bCs/>
          <w:sz w:val="32"/>
          <w:szCs w:val="32"/>
          <w:rtl/>
        </w:rPr>
      </w:pPr>
    </w:p>
    <w:p w14:paraId="62B281D2" w14:textId="752B3F76" w:rsidR="007113A9" w:rsidRDefault="007113A9" w:rsidP="002843D7">
      <w:pPr>
        <w:spacing w:after="120" w:line="276" w:lineRule="auto"/>
        <w:jc w:val="center"/>
        <w:rPr>
          <w:rFonts w:ascii="Traditional Arabic" w:hAnsi="Traditional Arabic" w:cs="Traditional Arabic"/>
          <w:b/>
          <w:bCs/>
          <w:sz w:val="32"/>
          <w:szCs w:val="32"/>
          <w:rtl/>
        </w:rPr>
      </w:pPr>
    </w:p>
    <w:p w14:paraId="172E9179" w14:textId="1C37D35E" w:rsidR="007113A9" w:rsidRDefault="007113A9" w:rsidP="002843D7">
      <w:pPr>
        <w:spacing w:after="120" w:line="276" w:lineRule="auto"/>
        <w:jc w:val="center"/>
        <w:rPr>
          <w:rFonts w:ascii="Traditional Arabic" w:hAnsi="Traditional Arabic" w:cs="Traditional Arabic"/>
          <w:b/>
          <w:bCs/>
          <w:sz w:val="32"/>
          <w:szCs w:val="32"/>
          <w:rtl/>
        </w:rPr>
      </w:pPr>
    </w:p>
    <w:p w14:paraId="4E7A17C0" w14:textId="3CEE0E5F" w:rsidR="007113A9" w:rsidRDefault="007113A9" w:rsidP="002843D7">
      <w:pPr>
        <w:spacing w:after="120" w:line="276" w:lineRule="auto"/>
        <w:jc w:val="center"/>
        <w:rPr>
          <w:rFonts w:ascii="Traditional Arabic" w:hAnsi="Traditional Arabic" w:cs="Traditional Arabic"/>
          <w:b/>
          <w:bCs/>
          <w:sz w:val="32"/>
          <w:szCs w:val="32"/>
          <w:rtl/>
        </w:rPr>
      </w:pPr>
    </w:p>
    <w:p w14:paraId="759E38D8" w14:textId="77777777" w:rsidR="002843D7" w:rsidRPr="003E06D8" w:rsidRDefault="002843D7" w:rsidP="002843D7">
      <w:pPr>
        <w:spacing w:after="120" w:line="240" w:lineRule="auto"/>
        <w:jc w:val="center"/>
        <w:rPr>
          <w:rFonts w:ascii="Traditional Arabic" w:hAnsi="Traditional Arabic" w:cs="Traditional Arabic"/>
          <w:b/>
          <w:bCs/>
          <w:sz w:val="36"/>
          <w:szCs w:val="36"/>
          <w:rtl/>
        </w:rPr>
      </w:pPr>
      <w:r w:rsidRPr="003E06D8">
        <w:rPr>
          <w:rFonts w:ascii="Traditional Arabic" w:hAnsi="Traditional Arabic" w:cs="Traditional Arabic" w:hint="cs"/>
          <w:b/>
          <w:bCs/>
          <w:sz w:val="36"/>
          <w:szCs w:val="36"/>
          <w:rtl/>
        </w:rPr>
        <w:lastRenderedPageBreak/>
        <w:t>الفصل الثاني</w:t>
      </w:r>
    </w:p>
    <w:p w14:paraId="51F7BAF1" w14:textId="77777777" w:rsidR="002843D7" w:rsidRPr="003E06D8" w:rsidRDefault="002843D7" w:rsidP="002843D7">
      <w:pPr>
        <w:spacing w:after="120" w:line="240" w:lineRule="auto"/>
        <w:jc w:val="center"/>
        <w:rPr>
          <w:rFonts w:ascii="Traditional Arabic" w:hAnsi="Traditional Arabic" w:cs="Traditional Arabic"/>
          <w:b/>
          <w:bCs/>
          <w:sz w:val="36"/>
          <w:szCs w:val="36"/>
          <w:rtl/>
        </w:rPr>
      </w:pPr>
      <w:r w:rsidRPr="003E06D8">
        <w:rPr>
          <w:rFonts w:ascii="Traditional Arabic" w:hAnsi="Traditional Arabic" w:cs="Traditional Arabic" w:hint="cs"/>
          <w:b/>
          <w:bCs/>
          <w:sz w:val="36"/>
          <w:szCs w:val="36"/>
          <w:rtl/>
        </w:rPr>
        <w:t>الإطار النظري</w:t>
      </w:r>
    </w:p>
    <w:p w14:paraId="27CB8EC9" w14:textId="77777777" w:rsidR="002843D7" w:rsidRPr="005605F6" w:rsidRDefault="002843D7" w:rsidP="002843D7">
      <w:pPr>
        <w:spacing w:after="120" w:line="276" w:lineRule="auto"/>
        <w:rPr>
          <w:rFonts w:ascii="Traditional Arabic" w:hAnsi="Traditional Arabic" w:cs="Traditional Arabic"/>
          <w:b/>
          <w:bCs/>
          <w:sz w:val="28"/>
          <w:szCs w:val="28"/>
          <w:rtl/>
        </w:rPr>
      </w:pPr>
      <w:r w:rsidRPr="005605F6">
        <w:rPr>
          <w:rFonts w:ascii="Traditional Arabic" w:hAnsi="Traditional Arabic" w:cs="Traditional Arabic" w:hint="cs"/>
          <w:b/>
          <w:bCs/>
          <w:sz w:val="28"/>
          <w:szCs w:val="28"/>
          <w:rtl/>
        </w:rPr>
        <w:t>تمهيد الفصل:</w:t>
      </w:r>
    </w:p>
    <w:p w14:paraId="473189B0" w14:textId="77777777" w:rsidR="002843D7" w:rsidRPr="005605F6" w:rsidRDefault="002843D7" w:rsidP="002843D7">
      <w:pPr>
        <w:spacing w:after="120" w:line="276" w:lineRule="auto"/>
        <w:ind w:firstLine="340"/>
        <w:jc w:val="both"/>
        <w:rPr>
          <w:rFonts w:ascii="Traditional Arabic" w:hAnsi="Traditional Arabic" w:cs="Traditional Arabic"/>
          <w:sz w:val="24"/>
          <w:szCs w:val="24"/>
          <w:rtl/>
        </w:rPr>
      </w:pPr>
      <w:r w:rsidRPr="005605F6">
        <w:rPr>
          <w:rFonts w:ascii="Traditional Arabic" w:hAnsi="Traditional Arabic" w:cs="Traditional Arabic" w:hint="cs"/>
          <w:sz w:val="24"/>
          <w:szCs w:val="24"/>
          <w:rtl/>
        </w:rPr>
        <w:t>ت</w:t>
      </w:r>
      <w:r w:rsidRPr="005605F6">
        <w:rPr>
          <w:rFonts w:ascii="Traditional Arabic" w:hAnsi="Traditional Arabic" w:cs="Traditional Arabic"/>
          <w:sz w:val="24"/>
          <w:szCs w:val="24"/>
          <w:rtl/>
        </w:rPr>
        <w:t>عد إدارة سلاسل التوريد من المفاهيم الحديثة التي تهتم بالتدفقات المالية والمادية وتدفق المعلومات من الموردين إلى المصنعين إلى الزبائن، ومن أجل ذلك تهتم هذه الإدارة بالعلاقات داخل السلسلة والحفاظ على مصالح كل طرف فيها، وفي ظل التوجهات المعاصرة التي تدعو لل</w:t>
      </w:r>
      <w:r w:rsidRPr="005605F6">
        <w:rPr>
          <w:rFonts w:ascii="Traditional Arabic" w:hAnsi="Traditional Arabic" w:cs="Traditional Arabic" w:hint="cs"/>
          <w:sz w:val="24"/>
          <w:szCs w:val="24"/>
          <w:rtl/>
        </w:rPr>
        <w:t>اهتمام</w:t>
      </w:r>
      <w:r w:rsidRPr="005605F6">
        <w:rPr>
          <w:rFonts w:ascii="Traditional Arabic" w:hAnsi="Traditional Arabic" w:cs="Traditional Arabic"/>
          <w:sz w:val="24"/>
          <w:szCs w:val="24"/>
          <w:rtl/>
        </w:rPr>
        <w:t xml:space="preserve"> بالبيئة والتنمية المستدامة، ف</w:t>
      </w:r>
      <w:r w:rsidRPr="005605F6">
        <w:rPr>
          <w:rFonts w:ascii="Traditional Arabic" w:hAnsi="Traditional Arabic" w:cs="Traditional Arabic" w:hint="cs"/>
          <w:sz w:val="24"/>
          <w:szCs w:val="24"/>
          <w:rtl/>
        </w:rPr>
        <w:t>إن ا</w:t>
      </w:r>
      <w:r w:rsidRPr="005605F6">
        <w:rPr>
          <w:rFonts w:ascii="Traditional Arabic" w:hAnsi="Traditional Arabic" w:cs="Traditional Arabic"/>
          <w:sz w:val="24"/>
          <w:szCs w:val="24"/>
          <w:rtl/>
        </w:rPr>
        <w:t>لمؤسسات تسعى لتطبيق إدارة سلاسل توريد مستدامة من خلال دمج البعد البيئي بصفة خاصة في مختلف ممارساتها وأبعادها، وكذا التركيز على البعد المالي والاجتماعي</w:t>
      </w:r>
      <w:r w:rsidRPr="005605F6">
        <w:rPr>
          <w:rFonts w:ascii="Traditional Arabic" w:hAnsi="Traditional Arabic" w:cs="Traditional Arabic" w:hint="cs"/>
          <w:sz w:val="24"/>
          <w:szCs w:val="24"/>
          <w:rtl/>
        </w:rPr>
        <w:t>؛</w:t>
      </w:r>
      <w:r w:rsidRPr="005605F6">
        <w:rPr>
          <w:rFonts w:ascii="Traditional Arabic" w:hAnsi="Traditional Arabic" w:cs="Traditional Arabic"/>
          <w:sz w:val="24"/>
          <w:szCs w:val="24"/>
          <w:rtl/>
        </w:rPr>
        <w:t xml:space="preserve"> غايتها في ذلك الوصول لتحقيق أداء مستدام يراعي هذه الجوانب الثلاث، من حيث تحسين الأداء المالي بالموازاة مع تحسين الأداء البيئي والاجتماعي، وهذا ما يتطلب من المؤسسات التي تنتهج هذا النهج أن تتعامل مع موردين وزبائن يحققون لها ذلك، وتكون لهم نفس التوجهات للمساهمة في تحقيق هذه الأبعاد، وخلق المنفعة المالية والبيئية والاجتماعية لكل الأطراف في السلسلة وذوي العلاقة والمصلحة</w:t>
      </w:r>
      <w:r w:rsidRPr="005605F6">
        <w:rPr>
          <w:rFonts w:ascii="Traditional Arabic" w:hAnsi="Traditional Arabic" w:cs="Traditional Arabic" w:hint="cs"/>
          <w:sz w:val="24"/>
          <w:szCs w:val="24"/>
          <w:rtl/>
        </w:rPr>
        <w:t>.</w:t>
      </w:r>
    </w:p>
    <w:p w14:paraId="527C0884" w14:textId="77777777" w:rsidR="002843D7" w:rsidRPr="005605F6" w:rsidRDefault="002843D7" w:rsidP="002843D7">
      <w:pPr>
        <w:spacing w:after="120" w:line="276" w:lineRule="auto"/>
        <w:ind w:firstLine="340"/>
        <w:jc w:val="both"/>
        <w:rPr>
          <w:rFonts w:ascii="Traditional Arabic" w:hAnsi="Traditional Arabic" w:cs="Traditional Arabic"/>
          <w:sz w:val="24"/>
          <w:szCs w:val="24"/>
          <w:rtl/>
        </w:rPr>
      </w:pPr>
      <w:r w:rsidRPr="005605F6">
        <w:rPr>
          <w:rFonts w:ascii="Traditional Arabic" w:hAnsi="Traditional Arabic" w:cs="Traditional Arabic"/>
          <w:sz w:val="24"/>
          <w:szCs w:val="24"/>
          <w:rtl/>
        </w:rPr>
        <w:t>وتعود الجذور الأساسية لسلسلة التوريد إلى قبل خمسينيات القرن العشرين، إذ أنه كان ينظر إلى الخدمات اللوجستية من الناحية العسكرية، وكان الأمر يتعلق بشراء وصيانة ونقل المنش</w:t>
      </w:r>
      <w:r w:rsidRPr="005605F6">
        <w:rPr>
          <w:rFonts w:ascii="Traditional Arabic" w:hAnsi="Traditional Arabic" w:cs="Traditional Arabic" w:hint="cs"/>
          <w:sz w:val="24"/>
          <w:szCs w:val="24"/>
          <w:rtl/>
        </w:rPr>
        <w:t>آ</w:t>
      </w:r>
      <w:r w:rsidRPr="005605F6">
        <w:rPr>
          <w:rFonts w:ascii="Traditional Arabic" w:hAnsi="Traditional Arabic" w:cs="Traditional Arabic"/>
          <w:sz w:val="24"/>
          <w:szCs w:val="24"/>
          <w:rtl/>
        </w:rPr>
        <w:t>ت العسكرية والمواد والأفراد، فقد وصف عصر الخدمات اللوجستية قبل عام 1950 بأنه "سنوات الخمول" حيث لم تكن تعتبر هذه الخدمات وظيفة استراتيجية، وفي الخمسينيات تقريبا حدثت تغييرات وصفت بأنها "تحول"، حيث ازدادت أهمية الخدمات اللوجستية بشكل كبير، وحينها تم الاعتراف بإدارة التوزيع المادي</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في شركات التصنيع كوظيفة تنظيمية منفصلة، وفي الستينيات والسبعينيات من نفس القرن ازداد ظهور</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الممارسات المتعلقة بالتوزيع المادي والخدمات اللوجستية (</w:t>
      </w:r>
      <w:r w:rsidRPr="005605F6">
        <w:rPr>
          <w:rFonts w:ascii="Traditional Arabic" w:hAnsi="Traditional Arabic" w:cs="Traditional Arabic"/>
          <w:sz w:val="24"/>
          <w:szCs w:val="24"/>
        </w:rPr>
        <w:t>Habib,2011: 8</w:t>
      </w:r>
      <w:r w:rsidRPr="005605F6">
        <w:rPr>
          <w:rFonts w:ascii="Traditional Arabic" w:hAnsi="Traditional Arabic" w:cs="Traditional Arabic"/>
          <w:sz w:val="24"/>
          <w:szCs w:val="24"/>
          <w:rtl/>
        </w:rPr>
        <w:t>).</w:t>
      </w:r>
    </w:p>
    <w:p w14:paraId="7B5F9926" w14:textId="77777777" w:rsidR="002843D7" w:rsidRPr="005605F6" w:rsidRDefault="002843D7" w:rsidP="002843D7">
      <w:pPr>
        <w:spacing w:after="120" w:line="276" w:lineRule="auto"/>
        <w:ind w:firstLine="340"/>
        <w:jc w:val="both"/>
        <w:rPr>
          <w:rFonts w:ascii="Traditional Arabic" w:hAnsi="Traditional Arabic" w:cs="Traditional Arabic"/>
          <w:sz w:val="24"/>
          <w:szCs w:val="24"/>
          <w:rtl/>
        </w:rPr>
      </w:pPr>
      <w:r w:rsidRPr="005605F6">
        <w:rPr>
          <w:rFonts w:ascii="Traditional Arabic" w:hAnsi="Traditional Arabic" w:cs="Traditional Arabic"/>
          <w:sz w:val="24"/>
          <w:szCs w:val="24"/>
          <w:rtl/>
        </w:rPr>
        <w:t>و</w:t>
      </w:r>
      <w:r w:rsidRPr="005605F6">
        <w:rPr>
          <w:rFonts w:ascii="Traditional Arabic" w:hAnsi="Traditional Arabic" w:cs="Traditional Arabic" w:hint="cs"/>
          <w:sz w:val="24"/>
          <w:szCs w:val="24"/>
          <w:rtl/>
        </w:rPr>
        <w:t>ي</w:t>
      </w:r>
      <w:r w:rsidRPr="005605F6">
        <w:rPr>
          <w:rFonts w:ascii="Traditional Arabic" w:hAnsi="Traditional Arabic" w:cs="Traditional Arabic"/>
          <w:sz w:val="24"/>
          <w:szCs w:val="24"/>
          <w:rtl/>
        </w:rPr>
        <w:t xml:space="preserve">عد </w:t>
      </w:r>
      <w:r w:rsidRPr="005605F6">
        <w:rPr>
          <w:rFonts w:ascii="Traditional Arabic" w:hAnsi="Traditional Arabic" w:cs="Traditional Arabic"/>
          <w:sz w:val="24"/>
          <w:szCs w:val="24"/>
        </w:rPr>
        <w:t>Banbury</w:t>
      </w:r>
      <w:r w:rsidRPr="005605F6">
        <w:rPr>
          <w:rFonts w:ascii="Traditional Arabic" w:hAnsi="Traditional Arabic" w:cs="Traditional Arabic"/>
          <w:sz w:val="24"/>
          <w:szCs w:val="24"/>
          <w:rtl/>
        </w:rPr>
        <w:t xml:space="preserve"> أول من استخدم مصطلح سلسلة التوريد عام 1975، وهو يصف الارتباط بين الأنشطة المتعلقة بالتوريد عبر وظائف ومنظمات متعددة. وفي عام 1982 ظهر هذا المصطلح من قبل المستشار اللوجستي البريطاني </w:t>
      </w:r>
      <w:r w:rsidRPr="005605F6">
        <w:rPr>
          <w:rFonts w:ascii="Traditional Arabic" w:hAnsi="Traditional Arabic" w:cs="Traditional Arabic"/>
          <w:sz w:val="24"/>
          <w:szCs w:val="24"/>
        </w:rPr>
        <w:t>Keith Oliver</w:t>
      </w:r>
      <w:r w:rsidRPr="005605F6">
        <w:rPr>
          <w:rFonts w:ascii="Traditional Arabic" w:hAnsi="Traditional Arabic" w:cs="Traditional Arabic" w:hint="cs"/>
          <w:sz w:val="24"/>
          <w:szCs w:val="24"/>
          <w:rtl/>
        </w:rPr>
        <w:t>.</w:t>
      </w:r>
      <w:r w:rsidRPr="005605F6">
        <w:rPr>
          <w:rFonts w:ascii="Traditional Arabic" w:hAnsi="Traditional Arabic" w:cs="Traditional Arabic"/>
          <w:sz w:val="24"/>
          <w:szCs w:val="24"/>
        </w:rPr>
        <w:t xml:space="preserve"> (Wisner, 2017, 8)</w:t>
      </w:r>
    </w:p>
    <w:p w14:paraId="1D8347E9" w14:textId="77777777" w:rsidR="002843D7" w:rsidRPr="005605F6" w:rsidRDefault="002843D7" w:rsidP="002843D7">
      <w:pPr>
        <w:spacing w:after="120" w:line="276" w:lineRule="auto"/>
        <w:ind w:firstLine="340"/>
        <w:jc w:val="both"/>
        <w:rPr>
          <w:rFonts w:ascii="Traditional Arabic" w:hAnsi="Traditional Arabic" w:cs="Traditional Arabic"/>
          <w:sz w:val="24"/>
          <w:szCs w:val="24"/>
          <w:rtl/>
        </w:rPr>
      </w:pPr>
      <w:r w:rsidRPr="005605F6">
        <w:rPr>
          <w:rFonts w:ascii="Traditional Arabic" w:hAnsi="Traditional Arabic" w:cs="Traditional Arabic"/>
          <w:sz w:val="24"/>
          <w:szCs w:val="24"/>
          <w:rtl/>
        </w:rPr>
        <w:t>ومن ثم تطورت إدارة سلسلة التوريد لتصبح حجر الزاوية في النجاح التنظيمي الشامل في منظمات الأعمال المعاصرة، حيث أنها تعتبر الوسيلة المثالية التي تدير بها المنظمة تدفق المنتجات من الموردين إلى المستهلكين، فهي تشمل كافة العمليات التي تؤدي إلى تعزيز تدفق المنتج عبر سلسلة التوريد إلى المستهلك النهائي، وتركز على تلبية احتياجات مختلف أصحاب المصلحة (</w:t>
      </w:r>
      <w:r w:rsidRPr="005605F6">
        <w:rPr>
          <w:rFonts w:ascii="Traditional Arabic" w:hAnsi="Traditional Arabic" w:cs="Traditional Arabic" w:hint="cs"/>
          <w:sz w:val="24"/>
          <w:szCs w:val="24"/>
          <w:rtl/>
        </w:rPr>
        <w:t>أ</w:t>
      </w:r>
      <w:r w:rsidRPr="005605F6">
        <w:rPr>
          <w:rFonts w:ascii="Traditional Arabic" w:hAnsi="Traditional Arabic" w:cs="Traditional Arabic"/>
          <w:sz w:val="24"/>
          <w:szCs w:val="24"/>
          <w:rtl/>
        </w:rPr>
        <w:t xml:space="preserve">حمد </w:t>
      </w:r>
      <w:r w:rsidRPr="005605F6">
        <w:rPr>
          <w:rFonts w:ascii="Traditional Arabic" w:hAnsi="Traditional Arabic" w:cs="Traditional Arabic" w:hint="cs"/>
          <w:sz w:val="24"/>
          <w:szCs w:val="24"/>
          <w:rtl/>
        </w:rPr>
        <w:t>،</w:t>
      </w:r>
      <w:r w:rsidRPr="005605F6">
        <w:rPr>
          <w:rFonts w:ascii="Traditional Arabic" w:hAnsi="Traditional Arabic" w:cs="Traditional Arabic"/>
          <w:sz w:val="24"/>
          <w:szCs w:val="24"/>
          <w:rtl/>
        </w:rPr>
        <w:t>2024).</w:t>
      </w:r>
    </w:p>
    <w:p w14:paraId="506A67EC" w14:textId="77777777" w:rsidR="002843D7" w:rsidRDefault="002843D7" w:rsidP="002843D7">
      <w:pPr>
        <w:spacing w:after="120" w:line="276" w:lineRule="auto"/>
        <w:ind w:firstLine="340"/>
        <w:jc w:val="both"/>
        <w:rPr>
          <w:rFonts w:ascii="Traditional Arabic" w:hAnsi="Traditional Arabic" w:cs="Traditional Arabic"/>
          <w:sz w:val="32"/>
          <w:szCs w:val="32"/>
          <w:rtl/>
        </w:rPr>
      </w:pPr>
      <w:r w:rsidRPr="005605F6">
        <w:rPr>
          <w:rFonts w:ascii="Traditional Arabic" w:hAnsi="Traditional Arabic" w:cs="Traditional Arabic" w:hint="cs"/>
          <w:sz w:val="24"/>
          <w:szCs w:val="24"/>
          <w:rtl/>
        </w:rPr>
        <w:t>ومن هذا المنطلق يسعى الباحث في هذا الفصل  إلى بناء إطار نظري حول محورين هما، إدارة سلاسل التوريد، والأداء المستدام، وذلك فيما يلي:</w:t>
      </w:r>
    </w:p>
    <w:p w14:paraId="1D219E01" w14:textId="77777777" w:rsidR="002843D7" w:rsidRPr="005605F6" w:rsidRDefault="002843D7" w:rsidP="002843D7">
      <w:pPr>
        <w:spacing w:after="120" w:line="276" w:lineRule="auto"/>
        <w:rPr>
          <w:rFonts w:ascii="Traditional Arabic" w:hAnsi="Traditional Arabic" w:cs="Traditional Arabic"/>
          <w:b/>
          <w:bCs/>
          <w:sz w:val="28"/>
          <w:szCs w:val="28"/>
          <w:rtl/>
        </w:rPr>
      </w:pPr>
      <w:r w:rsidRPr="005605F6">
        <w:rPr>
          <w:rFonts w:ascii="Traditional Arabic" w:hAnsi="Traditional Arabic" w:cs="Traditional Arabic" w:hint="cs"/>
          <w:b/>
          <w:bCs/>
          <w:sz w:val="28"/>
          <w:szCs w:val="28"/>
          <w:rtl/>
        </w:rPr>
        <w:t>المحور الأول: إدارة سلاسل التوريد</w:t>
      </w:r>
    </w:p>
    <w:p w14:paraId="2DB75AF7" w14:textId="77777777" w:rsidR="002843D7" w:rsidRPr="005605F6" w:rsidRDefault="002843D7" w:rsidP="002843D7">
      <w:pPr>
        <w:spacing w:after="120" w:line="276" w:lineRule="auto"/>
        <w:ind w:firstLine="340"/>
        <w:jc w:val="both"/>
        <w:rPr>
          <w:rFonts w:ascii="Traditional Arabic" w:hAnsi="Traditional Arabic" w:cs="Traditional Arabic"/>
          <w:sz w:val="24"/>
          <w:szCs w:val="24"/>
          <w:rtl/>
        </w:rPr>
      </w:pPr>
      <w:r w:rsidRPr="005605F6">
        <w:rPr>
          <w:rFonts w:ascii="Traditional Arabic" w:hAnsi="Traditional Arabic" w:cs="Traditional Arabic" w:hint="cs"/>
          <w:sz w:val="24"/>
          <w:szCs w:val="24"/>
          <w:rtl/>
        </w:rPr>
        <w:t>ت</w:t>
      </w:r>
      <w:r w:rsidRPr="005605F6">
        <w:rPr>
          <w:rFonts w:ascii="Traditional Arabic" w:hAnsi="Traditional Arabic" w:cs="Traditional Arabic"/>
          <w:sz w:val="24"/>
          <w:szCs w:val="24"/>
          <w:rtl/>
        </w:rPr>
        <w:t>شير سلاسل التوريد إلى شبكة من المرافق وخيارات التوزيع التي تؤدي وظائف شراء المواد</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وتحويلها إلى منتجات وسيطة ونهائية، ومن ثم توزيع المنتجات النهائية على العملاء، وإدارة سلاسل التوريد هي</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عملية تخطيط وتنفيذ ومراقبة عمليات سلاسل التوريد من خلال تنسيق الانتاج والمخزون والموقع والنقل والمشاركين في السل</w:t>
      </w:r>
      <w:r w:rsidRPr="005605F6">
        <w:rPr>
          <w:rFonts w:ascii="Traditional Arabic" w:hAnsi="Traditional Arabic" w:cs="Traditional Arabic" w:hint="cs"/>
          <w:sz w:val="24"/>
          <w:szCs w:val="24"/>
          <w:rtl/>
        </w:rPr>
        <w:t>سلة (</w:t>
      </w:r>
      <w:r w:rsidRPr="005605F6">
        <w:rPr>
          <w:rFonts w:ascii="Traditional Arabic" w:hAnsi="Traditional Arabic" w:cs="Traditional Arabic"/>
          <w:sz w:val="24"/>
          <w:szCs w:val="24"/>
        </w:rPr>
        <w:t>Aytekin &amp; Dogru 2021,199</w:t>
      </w:r>
      <w:r w:rsidRPr="005605F6">
        <w:rPr>
          <w:rFonts w:ascii="Traditional Arabic" w:hAnsi="Traditional Arabic" w:cs="Traditional Arabic" w:hint="cs"/>
          <w:sz w:val="24"/>
          <w:szCs w:val="24"/>
          <w:rtl/>
        </w:rPr>
        <w:t>).</w:t>
      </w:r>
    </w:p>
    <w:p w14:paraId="6E297DF5" w14:textId="77777777" w:rsidR="002843D7" w:rsidRPr="005605F6" w:rsidRDefault="002843D7" w:rsidP="002843D7">
      <w:pPr>
        <w:spacing w:after="120" w:line="276" w:lineRule="auto"/>
        <w:ind w:firstLine="340"/>
        <w:jc w:val="both"/>
        <w:rPr>
          <w:rFonts w:ascii="Traditional Arabic" w:hAnsi="Traditional Arabic" w:cs="Traditional Arabic"/>
          <w:sz w:val="24"/>
          <w:szCs w:val="24"/>
          <w:rtl/>
        </w:rPr>
      </w:pPr>
      <w:r w:rsidRPr="005605F6">
        <w:rPr>
          <w:rFonts w:ascii="Traditional Arabic" w:hAnsi="Traditional Arabic" w:cs="Traditional Arabic" w:hint="cs"/>
          <w:sz w:val="24"/>
          <w:szCs w:val="24"/>
          <w:rtl/>
        </w:rPr>
        <w:t>وعرف (</w:t>
      </w:r>
      <w:r w:rsidRPr="005605F6">
        <w:rPr>
          <w:rFonts w:ascii="Traditional Arabic" w:hAnsi="Traditional Arabic" w:cs="Traditional Arabic"/>
          <w:sz w:val="24"/>
          <w:szCs w:val="24"/>
        </w:rPr>
        <w:t>Wisner,2017.8</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سلاسل التوريد بأنها عبارة عن شبكة من المنظمات تقوم بتوفير السلع والخدمات للمستهلكين، وتشمل جميع الوظائف التي تمكن من شراء وانتاج وتسليم وإعادة تدوير</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المواد والمكونات والسلع النهائية.</w:t>
      </w:r>
    </w:p>
    <w:p w14:paraId="48D2241A" w14:textId="77777777" w:rsidR="002843D7" w:rsidRPr="005605F6" w:rsidRDefault="002843D7" w:rsidP="002843D7">
      <w:pPr>
        <w:spacing w:after="120" w:line="276" w:lineRule="auto"/>
        <w:ind w:firstLine="340"/>
        <w:jc w:val="both"/>
        <w:rPr>
          <w:rFonts w:ascii="Traditional Arabic" w:hAnsi="Traditional Arabic" w:cs="Traditional Arabic"/>
          <w:sz w:val="24"/>
          <w:szCs w:val="24"/>
          <w:rtl/>
        </w:rPr>
      </w:pPr>
      <w:r w:rsidRPr="005605F6">
        <w:rPr>
          <w:rFonts w:ascii="Traditional Arabic" w:hAnsi="Traditional Arabic" w:cs="Traditional Arabic"/>
          <w:sz w:val="24"/>
          <w:szCs w:val="24"/>
          <w:rtl/>
        </w:rPr>
        <w:lastRenderedPageBreak/>
        <w:t>وأوضح منتدى سلاسل التوريد العالمية بتعريف سلاسل التوريد أنها شبكة استراتيجية متكاملة</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تجمع بين العمليات التجارية</w:t>
      </w:r>
      <w:r w:rsidRPr="005605F6">
        <w:rPr>
          <w:rFonts w:ascii="Traditional Arabic" w:hAnsi="Traditional Arabic" w:cs="Traditional Arabic"/>
          <w:color w:val="FF0000"/>
          <w:sz w:val="24"/>
          <w:szCs w:val="24"/>
          <w:rtl/>
        </w:rPr>
        <w:t xml:space="preserve"> </w:t>
      </w:r>
      <w:r w:rsidRPr="005605F6">
        <w:rPr>
          <w:rFonts w:ascii="Traditional Arabic" w:hAnsi="Traditional Arabic" w:cs="Traditional Arabic"/>
          <w:sz w:val="24"/>
          <w:szCs w:val="24"/>
          <w:rtl/>
        </w:rPr>
        <w:t>الرئيسة للمستخدم النهائي، من خلال الموردين الأساسيين الذين يقدمون المنتجات والمعلومات التي تضيف قيمة للعملاء وأصحاب المصلحة الآخرين (</w:t>
      </w:r>
      <w:r w:rsidRPr="005605F6">
        <w:rPr>
          <w:rFonts w:ascii="Traditional Arabic" w:hAnsi="Traditional Arabic" w:cs="Traditional Arabic"/>
          <w:sz w:val="24"/>
          <w:szCs w:val="24"/>
        </w:rPr>
        <w:t>Hadrawi,2019</w:t>
      </w:r>
      <w:r w:rsidRPr="005605F6">
        <w:rPr>
          <w:rFonts w:ascii="Traditional Arabic" w:hAnsi="Traditional Arabic" w:cs="Traditional Arabic"/>
          <w:sz w:val="24"/>
          <w:szCs w:val="24"/>
          <w:rtl/>
        </w:rPr>
        <w:t>).</w:t>
      </w:r>
    </w:p>
    <w:p w14:paraId="40BFDC47" w14:textId="77777777" w:rsidR="002843D7" w:rsidRPr="005605F6" w:rsidRDefault="002843D7" w:rsidP="002843D7">
      <w:pPr>
        <w:spacing w:after="120" w:line="276" w:lineRule="auto"/>
        <w:ind w:firstLine="340"/>
        <w:jc w:val="both"/>
        <w:rPr>
          <w:rFonts w:ascii="Traditional Arabic" w:hAnsi="Traditional Arabic" w:cs="Traditional Arabic"/>
          <w:sz w:val="24"/>
          <w:szCs w:val="24"/>
          <w:rtl/>
        </w:rPr>
      </w:pPr>
      <w:r w:rsidRPr="005605F6">
        <w:rPr>
          <w:rFonts w:ascii="Traditional Arabic" w:hAnsi="Traditional Arabic" w:cs="Traditional Arabic"/>
          <w:sz w:val="24"/>
          <w:szCs w:val="24"/>
          <w:rtl/>
        </w:rPr>
        <w:t xml:space="preserve">وأشار إليها </w:t>
      </w:r>
      <w:r w:rsidRPr="005605F6">
        <w:rPr>
          <w:rFonts w:ascii="Traditional Arabic" w:hAnsi="Traditional Arabic" w:cs="Traditional Arabic" w:hint="cs"/>
          <w:sz w:val="24"/>
          <w:szCs w:val="24"/>
          <w:rtl/>
        </w:rPr>
        <w:t>(</w:t>
      </w:r>
      <w:r w:rsidRPr="005605F6">
        <w:rPr>
          <w:rFonts w:ascii="Traditional Arabic" w:hAnsi="Traditional Arabic" w:cs="Traditional Arabic"/>
          <w:sz w:val="24"/>
          <w:szCs w:val="24"/>
        </w:rPr>
        <w:t>2020</w:t>
      </w:r>
      <w:r w:rsidRPr="005605F6">
        <w:rPr>
          <w:rFonts w:ascii="Traditional Arabic" w:hAnsi="Traditional Arabic" w:cs="Traditional Arabic" w:hint="cs"/>
          <w:sz w:val="24"/>
          <w:szCs w:val="24"/>
          <w:rtl/>
        </w:rPr>
        <w:t>.</w:t>
      </w:r>
      <w:r w:rsidRPr="005605F6">
        <w:rPr>
          <w:rFonts w:ascii="Traditional Arabic" w:hAnsi="Traditional Arabic" w:cs="Traditional Arabic"/>
          <w:sz w:val="24"/>
          <w:szCs w:val="24"/>
        </w:rPr>
        <w:t xml:space="preserve"> </w:t>
      </w:r>
      <w:proofErr w:type="spellStart"/>
      <w:r w:rsidRPr="005605F6">
        <w:rPr>
          <w:rFonts w:ascii="Traditional Arabic" w:hAnsi="Traditional Arabic" w:cs="Traditional Arabic"/>
          <w:sz w:val="24"/>
          <w:szCs w:val="24"/>
        </w:rPr>
        <w:t>Hoberg</w:t>
      </w:r>
      <w:proofErr w:type="spellEnd"/>
      <w:r w:rsidRPr="005605F6">
        <w:rPr>
          <w:rFonts w:ascii="Traditional Arabic" w:hAnsi="Traditional Arabic" w:cs="Traditional Arabic"/>
          <w:sz w:val="24"/>
          <w:szCs w:val="24"/>
        </w:rPr>
        <w:t xml:space="preserve"> et al</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أنها شبكة متكاملة من المؤسسات المتصلة بشكل منسق بين عمليات الإنتاج، وإدارة المخزون، والتوزيع، والمشاركين في سلاسل التوريد، بهدف تحقيق أقصى</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درجات الكفاءة والاستجابة الفعالة.</w:t>
      </w:r>
    </w:p>
    <w:p w14:paraId="1B7259AD" w14:textId="77777777" w:rsidR="002843D7" w:rsidRPr="005605F6" w:rsidRDefault="002843D7" w:rsidP="002843D7">
      <w:pPr>
        <w:spacing w:after="120" w:line="276" w:lineRule="auto"/>
        <w:ind w:firstLine="340"/>
        <w:jc w:val="both"/>
        <w:rPr>
          <w:rFonts w:ascii="Traditional Arabic" w:hAnsi="Traditional Arabic" w:cs="Traditional Arabic"/>
          <w:sz w:val="24"/>
          <w:szCs w:val="24"/>
          <w:rtl/>
        </w:rPr>
      </w:pPr>
      <w:r w:rsidRPr="005605F6">
        <w:rPr>
          <w:rFonts w:ascii="Traditional Arabic" w:hAnsi="Traditional Arabic" w:cs="Traditional Arabic" w:hint="cs"/>
          <w:sz w:val="24"/>
          <w:szCs w:val="24"/>
          <w:rtl/>
        </w:rPr>
        <w:t>وي</w:t>
      </w:r>
      <w:r w:rsidRPr="005605F6">
        <w:rPr>
          <w:rFonts w:ascii="Traditional Arabic" w:hAnsi="Traditional Arabic" w:cs="Traditional Arabic"/>
          <w:sz w:val="24"/>
          <w:szCs w:val="24"/>
          <w:rtl/>
        </w:rPr>
        <w:t>شير أداء سلسلة التوريد إلى أنشطة المنبع والمصب التي تلبي متطلبات</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العم</w:t>
      </w:r>
      <w:r w:rsidRPr="005605F6">
        <w:rPr>
          <w:rFonts w:ascii="Traditional Arabic" w:hAnsi="Traditional Arabic" w:cs="Traditional Arabic" w:hint="cs"/>
          <w:sz w:val="24"/>
          <w:szCs w:val="24"/>
          <w:rtl/>
        </w:rPr>
        <w:t>لا</w:t>
      </w:r>
      <w:r w:rsidRPr="005605F6">
        <w:rPr>
          <w:rFonts w:ascii="Traditional Arabic" w:hAnsi="Traditional Arabic" w:cs="Traditional Arabic"/>
          <w:sz w:val="24"/>
          <w:szCs w:val="24"/>
          <w:rtl/>
        </w:rPr>
        <w:t>ء. تشمل هذه ا</w:t>
      </w:r>
      <w:r w:rsidRPr="005605F6">
        <w:rPr>
          <w:rFonts w:ascii="Traditional Arabic" w:hAnsi="Traditional Arabic" w:cs="Traditional Arabic" w:hint="cs"/>
          <w:sz w:val="24"/>
          <w:szCs w:val="24"/>
          <w:rtl/>
        </w:rPr>
        <w:t>لأنشطة</w:t>
      </w:r>
      <w:r w:rsidRPr="005605F6">
        <w:rPr>
          <w:rFonts w:ascii="Traditional Arabic" w:hAnsi="Traditional Arabic" w:cs="Traditional Arabic"/>
          <w:sz w:val="24"/>
          <w:szCs w:val="24"/>
          <w:rtl/>
        </w:rPr>
        <w:t xml:space="preserve"> التسليم في الوقت </w:t>
      </w:r>
      <w:r w:rsidRPr="005605F6">
        <w:rPr>
          <w:rFonts w:ascii="Traditional Arabic" w:hAnsi="Traditional Arabic" w:cs="Traditional Arabic" w:hint="cs"/>
          <w:sz w:val="24"/>
          <w:szCs w:val="24"/>
          <w:rtl/>
        </w:rPr>
        <w:t>المحدد،</w:t>
      </w:r>
      <w:r w:rsidRPr="005605F6">
        <w:rPr>
          <w:rFonts w:ascii="Traditional Arabic" w:hAnsi="Traditional Arabic" w:cs="Traditional Arabic"/>
          <w:sz w:val="24"/>
          <w:szCs w:val="24"/>
          <w:rtl/>
        </w:rPr>
        <w:t xml:space="preserve"> وتوافر </w:t>
      </w:r>
      <w:r w:rsidRPr="005605F6">
        <w:rPr>
          <w:rFonts w:ascii="Traditional Arabic" w:hAnsi="Traditional Arabic" w:cs="Traditional Arabic" w:hint="cs"/>
          <w:sz w:val="24"/>
          <w:szCs w:val="24"/>
          <w:rtl/>
        </w:rPr>
        <w:t>المنتج،</w:t>
      </w:r>
      <w:r w:rsidRPr="005605F6">
        <w:rPr>
          <w:rFonts w:ascii="Traditional Arabic" w:hAnsi="Traditional Arabic" w:cs="Traditional Arabic"/>
          <w:sz w:val="24"/>
          <w:szCs w:val="24"/>
          <w:rtl/>
        </w:rPr>
        <w:t xml:space="preserve"> والمخزو</w:t>
      </w:r>
      <w:r w:rsidRPr="005605F6">
        <w:rPr>
          <w:rFonts w:ascii="Traditional Arabic" w:hAnsi="Traditional Arabic" w:cs="Traditional Arabic" w:hint="cs"/>
          <w:sz w:val="24"/>
          <w:szCs w:val="24"/>
          <w:rtl/>
        </w:rPr>
        <w:t xml:space="preserve">ن </w:t>
      </w:r>
      <w:r w:rsidRPr="005605F6">
        <w:rPr>
          <w:rFonts w:ascii="Traditional Arabic" w:hAnsi="Traditional Arabic" w:cs="Traditional Arabic"/>
          <w:sz w:val="24"/>
          <w:szCs w:val="24"/>
          <w:rtl/>
        </w:rPr>
        <w:t xml:space="preserve">في الوقت </w:t>
      </w:r>
      <w:r w:rsidRPr="005605F6">
        <w:rPr>
          <w:rFonts w:ascii="Traditional Arabic" w:hAnsi="Traditional Arabic" w:cs="Traditional Arabic" w:hint="cs"/>
          <w:sz w:val="24"/>
          <w:szCs w:val="24"/>
          <w:rtl/>
        </w:rPr>
        <w:t>المناسب،</w:t>
      </w:r>
      <w:r w:rsidRPr="005605F6">
        <w:rPr>
          <w:rFonts w:ascii="Traditional Arabic" w:hAnsi="Traditional Arabic" w:cs="Traditional Arabic"/>
          <w:sz w:val="24"/>
          <w:szCs w:val="24"/>
          <w:rtl/>
        </w:rPr>
        <w:t xml:space="preserve"> ومستويات تجديد السعة التي تقدم أداء ً سريع ال</w:t>
      </w:r>
      <w:r w:rsidRPr="005605F6">
        <w:rPr>
          <w:rFonts w:ascii="Traditional Arabic" w:hAnsi="Traditional Arabic" w:cs="Traditional Arabic" w:hint="cs"/>
          <w:sz w:val="24"/>
          <w:szCs w:val="24"/>
          <w:rtl/>
        </w:rPr>
        <w:t>ا</w:t>
      </w:r>
      <w:r w:rsidRPr="005605F6">
        <w:rPr>
          <w:rFonts w:ascii="Traditional Arabic" w:hAnsi="Traditional Arabic" w:cs="Traditional Arabic"/>
          <w:sz w:val="24"/>
          <w:szCs w:val="24"/>
          <w:rtl/>
        </w:rPr>
        <w:t>ستجابة من جميع الشركاء التجاريين داخل سلسلة التوريد (</w:t>
      </w:r>
      <w:r w:rsidRPr="005605F6">
        <w:rPr>
          <w:rFonts w:ascii="Traditional Arabic" w:hAnsi="Traditional Arabic" w:cs="Traditional Arabic"/>
          <w:sz w:val="24"/>
          <w:szCs w:val="24"/>
        </w:rPr>
        <w:t>Naslund &amp; Hulthen, 2012</w:t>
      </w:r>
      <w:r w:rsidRPr="005605F6">
        <w:rPr>
          <w:rFonts w:ascii="Traditional Arabic" w:hAnsi="Traditional Arabic" w:cs="Traditional Arabic"/>
          <w:sz w:val="24"/>
          <w:szCs w:val="24"/>
          <w:rtl/>
        </w:rPr>
        <w:t>)</w:t>
      </w:r>
      <w:r w:rsidRPr="005605F6">
        <w:rPr>
          <w:rFonts w:ascii="Traditional Arabic" w:hAnsi="Traditional Arabic" w:cs="Traditional Arabic" w:hint="cs"/>
          <w:sz w:val="24"/>
          <w:szCs w:val="24"/>
          <w:rtl/>
        </w:rPr>
        <w:t>.</w:t>
      </w:r>
    </w:p>
    <w:p w14:paraId="0CE6F913" w14:textId="709BBCE4" w:rsidR="002843D7" w:rsidRDefault="002843D7" w:rsidP="002843D7">
      <w:pPr>
        <w:spacing w:after="120" w:line="276" w:lineRule="auto"/>
        <w:ind w:firstLine="340"/>
        <w:jc w:val="both"/>
        <w:rPr>
          <w:rFonts w:ascii="Traditional Arabic" w:hAnsi="Traditional Arabic" w:cs="Traditional Arabic"/>
          <w:sz w:val="24"/>
          <w:szCs w:val="24"/>
          <w:rtl/>
        </w:rPr>
      </w:pPr>
      <w:r w:rsidRPr="005605F6">
        <w:rPr>
          <w:rFonts w:ascii="Traditional Arabic" w:hAnsi="Traditional Arabic" w:cs="Traditional Arabic" w:hint="cs"/>
          <w:sz w:val="24"/>
          <w:szCs w:val="24"/>
          <w:rtl/>
        </w:rPr>
        <w:t xml:space="preserve">ويٌعرفها عبد المتعال وآخرون </w:t>
      </w:r>
      <w:r w:rsidRPr="005605F6">
        <w:rPr>
          <w:rFonts w:ascii="Traditional Arabic" w:hAnsi="Traditional Arabic" w:cs="Traditional Arabic"/>
          <w:sz w:val="24"/>
          <w:szCs w:val="24"/>
          <w:rtl/>
        </w:rPr>
        <w:t>(</w:t>
      </w:r>
      <w:r w:rsidRPr="005605F6">
        <w:rPr>
          <w:rFonts w:ascii="Traditional Arabic" w:hAnsi="Traditional Arabic" w:cs="Traditional Arabic" w:hint="cs"/>
          <w:sz w:val="24"/>
          <w:szCs w:val="24"/>
          <w:rtl/>
        </w:rPr>
        <w:t>2020، ص307) أنها شبكة من المنظمات مرتبطة مع بعضها البعض تتدفق داخل هذه الشبكة المعلومات والمواد والمنتجات حتى تصبح منتجات نهائية تصل للمستهلك النهائي، وتتكون سلسة التوريد من أطراف رئيسة مترابطة مع بعضها البعض كما يظهر في الشكل (</w:t>
      </w:r>
      <w:r w:rsidR="005605F6">
        <w:rPr>
          <w:rFonts w:ascii="Traditional Arabic" w:hAnsi="Traditional Arabic" w:cs="Traditional Arabic" w:hint="cs"/>
          <w:sz w:val="24"/>
          <w:szCs w:val="24"/>
          <w:rtl/>
        </w:rPr>
        <w:t>1-2</w:t>
      </w:r>
      <w:r w:rsidRPr="005605F6">
        <w:rPr>
          <w:rFonts w:ascii="Traditional Arabic" w:hAnsi="Traditional Arabic" w:cs="Traditional Arabic" w:hint="cs"/>
          <w:sz w:val="24"/>
          <w:szCs w:val="24"/>
          <w:rtl/>
        </w:rPr>
        <w:t>):</w:t>
      </w:r>
    </w:p>
    <w:p w14:paraId="2BF72094" w14:textId="77777777" w:rsidR="002843D7" w:rsidRPr="004F0B81" w:rsidRDefault="002843D7" w:rsidP="002843D7">
      <w:pPr>
        <w:spacing w:after="120" w:line="276" w:lineRule="auto"/>
        <w:ind w:firstLine="340"/>
        <w:jc w:val="both"/>
        <w:rPr>
          <w:rFonts w:ascii="Traditional Arabic" w:hAnsi="Traditional Arabic" w:cs="Traditional Arabic"/>
          <w:sz w:val="32"/>
          <w:szCs w:val="32"/>
          <w:rtl/>
        </w:rPr>
      </w:pPr>
      <w:r>
        <w:rPr>
          <w:noProof/>
        </w:rPr>
        <w:drawing>
          <wp:anchor distT="0" distB="0" distL="114300" distR="114300" simplePos="0" relativeHeight="251649024" behindDoc="1" locked="0" layoutInCell="1" allowOverlap="1" wp14:anchorId="58A7537F" wp14:editId="275DB3B4">
            <wp:simplePos x="0" y="0"/>
            <wp:positionH relativeFrom="column">
              <wp:posOffset>363855</wp:posOffset>
            </wp:positionH>
            <wp:positionV relativeFrom="paragraph">
              <wp:posOffset>2540</wp:posOffset>
            </wp:positionV>
            <wp:extent cx="4561205" cy="2606040"/>
            <wp:effectExtent l="0" t="0" r="0" b="3810"/>
            <wp:wrapTight wrapText="bothSides">
              <wp:wrapPolygon edited="0">
                <wp:start x="0" y="0"/>
                <wp:lineTo x="0" y="21474"/>
                <wp:lineTo x="21471" y="21474"/>
                <wp:lineTo x="2147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28790" t="18315" r="23791" b="33514"/>
                    <a:stretch/>
                  </pic:blipFill>
                  <pic:spPr bwMode="auto">
                    <a:xfrm>
                      <a:off x="0" y="0"/>
                      <a:ext cx="4561205" cy="26060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A9885C" w14:textId="77777777" w:rsidR="002843D7" w:rsidRDefault="002843D7" w:rsidP="002843D7">
      <w:pPr>
        <w:spacing w:after="120" w:line="276" w:lineRule="auto"/>
        <w:ind w:firstLine="340"/>
        <w:jc w:val="both"/>
        <w:rPr>
          <w:rFonts w:ascii="Traditional Arabic" w:hAnsi="Traditional Arabic" w:cs="Traditional Arabic"/>
          <w:sz w:val="32"/>
          <w:szCs w:val="32"/>
          <w:rtl/>
        </w:rPr>
      </w:pPr>
    </w:p>
    <w:p w14:paraId="7CE10CE8" w14:textId="77777777" w:rsidR="002843D7" w:rsidRDefault="002843D7" w:rsidP="002843D7">
      <w:pPr>
        <w:spacing w:after="120" w:line="276" w:lineRule="auto"/>
        <w:ind w:firstLine="340"/>
        <w:jc w:val="both"/>
        <w:rPr>
          <w:rFonts w:ascii="Traditional Arabic" w:hAnsi="Traditional Arabic" w:cs="Traditional Arabic"/>
          <w:sz w:val="32"/>
          <w:szCs w:val="32"/>
          <w:rtl/>
        </w:rPr>
      </w:pPr>
    </w:p>
    <w:p w14:paraId="60B9182A" w14:textId="77777777" w:rsidR="002843D7" w:rsidRDefault="002843D7" w:rsidP="002843D7">
      <w:pPr>
        <w:spacing w:after="120" w:line="276" w:lineRule="auto"/>
        <w:ind w:firstLine="340"/>
        <w:jc w:val="both"/>
        <w:rPr>
          <w:rFonts w:ascii="Traditional Arabic" w:hAnsi="Traditional Arabic" w:cs="Traditional Arabic"/>
          <w:sz w:val="32"/>
          <w:szCs w:val="32"/>
          <w:rtl/>
        </w:rPr>
      </w:pPr>
    </w:p>
    <w:p w14:paraId="37E0F513" w14:textId="77777777" w:rsidR="002843D7" w:rsidRDefault="002843D7" w:rsidP="002843D7">
      <w:pPr>
        <w:spacing w:after="120" w:line="276" w:lineRule="auto"/>
        <w:ind w:firstLine="340"/>
        <w:jc w:val="both"/>
        <w:rPr>
          <w:rFonts w:ascii="Traditional Arabic" w:hAnsi="Traditional Arabic" w:cs="Traditional Arabic"/>
          <w:sz w:val="32"/>
          <w:szCs w:val="32"/>
          <w:rtl/>
        </w:rPr>
      </w:pPr>
    </w:p>
    <w:p w14:paraId="4C26B05F" w14:textId="77777777" w:rsidR="002843D7" w:rsidRDefault="002843D7" w:rsidP="002843D7">
      <w:pPr>
        <w:spacing w:after="120" w:line="276" w:lineRule="auto"/>
        <w:ind w:firstLine="340"/>
        <w:jc w:val="both"/>
        <w:rPr>
          <w:rFonts w:ascii="Traditional Arabic" w:hAnsi="Traditional Arabic" w:cs="Traditional Arabic"/>
          <w:sz w:val="32"/>
          <w:szCs w:val="32"/>
          <w:rtl/>
        </w:rPr>
      </w:pPr>
    </w:p>
    <w:p w14:paraId="11CCC835" w14:textId="157CC063" w:rsidR="00FF3CC9" w:rsidRPr="005605F6" w:rsidRDefault="00FF3CC9" w:rsidP="00FF3CC9">
      <w:pPr>
        <w:spacing w:after="120" w:line="276" w:lineRule="auto"/>
        <w:ind w:firstLine="340"/>
        <w:jc w:val="center"/>
        <w:rPr>
          <w:rFonts w:ascii="Traditional Arabic" w:hAnsi="Traditional Arabic" w:cs="Traditional Arabic"/>
          <w:b/>
          <w:bCs/>
          <w:sz w:val="28"/>
          <w:szCs w:val="28"/>
          <w:rtl/>
        </w:rPr>
      </w:pPr>
      <w:r w:rsidRPr="005605F6">
        <w:rPr>
          <w:rFonts w:ascii="Traditional Arabic" w:hAnsi="Traditional Arabic" w:cs="Traditional Arabic" w:hint="cs"/>
          <w:b/>
          <w:bCs/>
          <w:sz w:val="28"/>
          <w:szCs w:val="28"/>
          <w:rtl/>
        </w:rPr>
        <w:t>شكل (1-2) النموذج العام لدورة سلسلة التوريد</w:t>
      </w:r>
    </w:p>
    <w:p w14:paraId="0348F785" w14:textId="77777777" w:rsidR="002843D7" w:rsidRPr="005605F6" w:rsidRDefault="002843D7" w:rsidP="002843D7">
      <w:pPr>
        <w:spacing w:after="120" w:line="276" w:lineRule="auto"/>
        <w:ind w:firstLine="340"/>
        <w:jc w:val="center"/>
        <w:rPr>
          <w:rFonts w:ascii="Traditional Arabic" w:hAnsi="Traditional Arabic" w:cs="Traditional Arabic"/>
          <w:b/>
          <w:bCs/>
          <w:sz w:val="28"/>
          <w:szCs w:val="28"/>
          <w:rtl/>
        </w:rPr>
      </w:pPr>
      <w:r w:rsidRPr="005605F6">
        <w:rPr>
          <w:rFonts w:ascii="Traditional Arabic" w:hAnsi="Traditional Arabic" w:cs="Traditional Arabic" w:hint="cs"/>
          <w:b/>
          <w:bCs/>
          <w:sz w:val="28"/>
          <w:szCs w:val="28"/>
          <w:rtl/>
        </w:rPr>
        <w:t>المصدر: العلي وإبراهيم (2021، ص84)</w:t>
      </w:r>
    </w:p>
    <w:p w14:paraId="214C55FA" w14:textId="77777777" w:rsidR="002843D7" w:rsidRPr="005605F6" w:rsidRDefault="002843D7" w:rsidP="002843D7">
      <w:pPr>
        <w:spacing w:after="120" w:line="276" w:lineRule="auto"/>
        <w:ind w:firstLine="340"/>
        <w:jc w:val="both"/>
        <w:rPr>
          <w:rFonts w:ascii="Traditional Arabic" w:hAnsi="Traditional Arabic" w:cs="Traditional Arabic"/>
          <w:sz w:val="24"/>
          <w:szCs w:val="24"/>
          <w:rtl/>
        </w:rPr>
      </w:pPr>
      <w:r w:rsidRPr="005605F6">
        <w:rPr>
          <w:rFonts w:ascii="Traditional Arabic" w:hAnsi="Traditional Arabic" w:cs="Traditional Arabic" w:hint="eastAsia"/>
          <w:sz w:val="24"/>
          <w:szCs w:val="24"/>
          <w:rtl/>
        </w:rPr>
        <w:t>ورأى</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cs"/>
          <w:sz w:val="24"/>
          <w:szCs w:val="24"/>
          <w:rtl/>
        </w:rPr>
        <w:t>(</w:t>
      </w:r>
      <w:r w:rsidRPr="005605F6">
        <w:rPr>
          <w:rFonts w:ascii="Traditional Arabic" w:hAnsi="Traditional Arabic" w:cs="Traditional Arabic"/>
          <w:sz w:val="24"/>
          <w:szCs w:val="24"/>
        </w:rPr>
        <w:t>(Lotfi et al,2023</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إن</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سلاسل</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التوريد</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تشمل</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جميع</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العمليات</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المتعلقة</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بتدفق</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السلع</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hint="eastAsia"/>
          <w:sz w:val="24"/>
          <w:szCs w:val="24"/>
          <w:rtl/>
        </w:rPr>
        <w:t>وتحويل</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المواد،</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بدءًا</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من</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مرحلة</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المواد</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الخام</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وتجهيزها،</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و</w:t>
      </w:r>
      <w:r w:rsidRPr="005605F6">
        <w:rPr>
          <w:rFonts w:ascii="Traditional Arabic" w:hAnsi="Traditional Arabic" w:cs="Traditional Arabic" w:hint="cs"/>
          <w:sz w:val="24"/>
          <w:szCs w:val="24"/>
          <w:rtl/>
        </w:rPr>
        <w:t>انتهاءً</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بتسليم</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المنتج</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النهائي</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للعميل،</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وتتألف</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سلاسل</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التوريد</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من</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ثلاثة</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عناصر</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cs"/>
          <w:sz w:val="24"/>
          <w:szCs w:val="24"/>
          <w:rtl/>
        </w:rPr>
        <w:t>رئيسة:</w:t>
      </w:r>
    </w:p>
    <w:p w14:paraId="088B1531" w14:textId="77777777" w:rsidR="002843D7" w:rsidRPr="005605F6" w:rsidRDefault="002843D7" w:rsidP="002843D7">
      <w:pPr>
        <w:pStyle w:val="ListParagraph"/>
        <w:numPr>
          <w:ilvl w:val="0"/>
          <w:numId w:val="4"/>
        </w:numPr>
        <w:spacing w:after="120" w:line="276" w:lineRule="auto"/>
        <w:jc w:val="both"/>
        <w:rPr>
          <w:rFonts w:ascii="Traditional Arabic" w:hAnsi="Traditional Arabic" w:cs="Traditional Arabic"/>
          <w:sz w:val="24"/>
          <w:szCs w:val="24"/>
          <w:rtl/>
        </w:rPr>
      </w:pPr>
      <w:r w:rsidRPr="005605F6">
        <w:rPr>
          <w:rFonts w:ascii="Traditional Arabic" w:hAnsi="Traditional Arabic" w:cs="Traditional Arabic" w:hint="eastAsia"/>
          <w:sz w:val="24"/>
          <w:szCs w:val="24"/>
          <w:rtl/>
        </w:rPr>
        <w:t>سلاسل</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التوريد</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الأولية</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تشمل</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الموردين</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الأساسيين</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الذين</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يتمثلون</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cs"/>
          <w:sz w:val="24"/>
          <w:szCs w:val="24"/>
          <w:rtl/>
        </w:rPr>
        <w:t xml:space="preserve">في </w:t>
      </w:r>
      <w:r w:rsidRPr="005605F6">
        <w:rPr>
          <w:rFonts w:ascii="Traditional Arabic" w:hAnsi="Traditional Arabic" w:cs="Traditional Arabic" w:hint="eastAsia"/>
          <w:sz w:val="24"/>
          <w:szCs w:val="24"/>
          <w:rtl/>
        </w:rPr>
        <w:t>المجمعين</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أو</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المصنعين</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hint="eastAsia"/>
          <w:sz w:val="24"/>
          <w:szCs w:val="24"/>
          <w:rtl/>
        </w:rPr>
        <w:t>ومورديهم،</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وتشمل</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الأنشطة</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الرئيسة</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وهي</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الشراء</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والنقل</w:t>
      </w:r>
      <w:r w:rsidRPr="005605F6">
        <w:rPr>
          <w:rFonts w:ascii="Traditional Arabic" w:hAnsi="Traditional Arabic" w:cs="Traditional Arabic"/>
          <w:sz w:val="24"/>
          <w:szCs w:val="24"/>
          <w:rtl/>
        </w:rPr>
        <w:t>.</w:t>
      </w:r>
    </w:p>
    <w:p w14:paraId="5AB8BA36" w14:textId="77777777" w:rsidR="002843D7" w:rsidRPr="005605F6" w:rsidRDefault="002843D7" w:rsidP="002843D7">
      <w:pPr>
        <w:pStyle w:val="ListParagraph"/>
        <w:numPr>
          <w:ilvl w:val="0"/>
          <w:numId w:val="4"/>
        </w:numPr>
        <w:spacing w:after="120" w:line="276" w:lineRule="auto"/>
        <w:jc w:val="both"/>
        <w:rPr>
          <w:rFonts w:ascii="Traditional Arabic" w:hAnsi="Traditional Arabic" w:cs="Traditional Arabic"/>
          <w:sz w:val="24"/>
          <w:szCs w:val="24"/>
          <w:rtl/>
        </w:rPr>
      </w:pPr>
      <w:r w:rsidRPr="005605F6">
        <w:rPr>
          <w:rFonts w:ascii="Traditional Arabic" w:hAnsi="Traditional Arabic" w:cs="Traditional Arabic" w:hint="eastAsia"/>
          <w:sz w:val="24"/>
          <w:szCs w:val="24"/>
          <w:rtl/>
        </w:rPr>
        <w:t>سلاسل</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التوريد</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الداخلية</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تضم</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جميع</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الاجراءات</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التي</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تقوم</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بها</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المنظمة</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لتحويل</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المواد</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الخام</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المستلمة</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من</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الموردين</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المدخلات</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إلى</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منتجات</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جاهزة</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المخرجات</w:t>
      </w:r>
      <w:r w:rsidRPr="005605F6">
        <w:rPr>
          <w:rFonts w:ascii="Traditional Arabic" w:hAnsi="Traditional Arabic" w:cs="Traditional Arabic"/>
          <w:sz w:val="24"/>
          <w:szCs w:val="24"/>
          <w:rtl/>
        </w:rPr>
        <w:t>)</w:t>
      </w:r>
      <w:r w:rsidRPr="005605F6">
        <w:rPr>
          <w:rFonts w:ascii="Traditional Arabic" w:hAnsi="Traditional Arabic" w:cs="Traditional Arabic" w:hint="eastAsia"/>
          <w:sz w:val="24"/>
          <w:szCs w:val="24"/>
          <w:rtl/>
        </w:rPr>
        <w:t>،</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بدءًا</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من</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استلام</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المواد</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في</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المنظمة</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وحتى</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تسليم</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المنتج</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النهائي</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للعملاء،</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وتشمل</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هذه</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السلاسل</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التعامل</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مع</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المواد،</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وإدارة</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المخزون،</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وعمليات</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hint="eastAsia"/>
          <w:sz w:val="24"/>
          <w:szCs w:val="24"/>
          <w:rtl/>
        </w:rPr>
        <w:t>التصنيع،</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ومراقبة</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الجودة</w:t>
      </w:r>
      <w:r w:rsidRPr="005605F6">
        <w:rPr>
          <w:rFonts w:ascii="Traditional Arabic" w:hAnsi="Traditional Arabic" w:cs="Traditional Arabic"/>
          <w:sz w:val="24"/>
          <w:szCs w:val="24"/>
          <w:rtl/>
        </w:rPr>
        <w:t>.</w:t>
      </w:r>
    </w:p>
    <w:p w14:paraId="7BCC9968" w14:textId="77777777" w:rsidR="002843D7" w:rsidRPr="005605F6" w:rsidRDefault="002843D7" w:rsidP="002843D7">
      <w:pPr>
        <w:pStyle w:val="ListParagraph"/>
        <w:numPr>
          <w:ilvl w:val="0"/>
          <w:numId w:val="4"/>
        </w:numPr>
        <w:spacing w:after="120" w:line="276" w:lineRule="auto"/>
        <w:jc w:val="both"/>
        <w:rPr>
          <w:rFonts w:ascii="Traditional Arabic" w:hAnsi="Traditional Arabic" w:cs="Traditional Arabic"/>
          <w:sz w:val="24"/>
          <w:szCs w:val="24"/>
        </w:rPr>
      </w:pPr>
      <w:r w:rsidRPr="005605F6">
        <w:rPr>
          <w:rFonts w:ascii="Traditional Arabic" w:hAnsi="Traditional Arabic" w:cs="Traditional Arabic" w:hint="eastAsia"/>
          <w:sz w:val="24"/>
          <w:szCs w:val="24"/>
          <w:rtl/>
        </w:rPr>
        <w:lastRenderedPageBreak/>
        <w:t>سلاسل</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التوريد</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النهائية</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تشمل</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جميع</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اجراءات</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توزيع</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وتسليم</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المنتجات</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للعملاء</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النهائيين،</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وتشمل</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أنشطة</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هذه</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السلاسل</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التعبئة</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و</w:t>
      </w:r>
      <w:r w:rsidRPr="005605F6">
        <w:rPr>
          <w:rFonts w:ascii="Traditional Arabic" w:hAnsi="Traditional Arabic" w:cs="Traditional Arabic" w:hint="cs"/>
          <w:sz w:val="24"/>
          <w:szCs w:val="24"/>
          <w:rtl/>
        </w:rPr>
        <w:t>ال</w:t>
      </w:r>
      <w:r w:rsidRPr="005605F6">
        <w:rPr>
          <w:rFonts w:ascii="Traditional Arabic" w:hAnsi="Traditional Arabic" w:cs="Traditional Arabic" w:hint="eastAsia"/>
          <w:sz w:val="24"/>
          <w:szCs w:val="24"/>
          <w:rtl/>
        </w:rPr>
        <w:t>تغليف</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والتخزين</w:t>
      </w:r>
      <w:r w:rsidRPr="005605F6">
        <w:rPr>
          <w:rFonts w:ascii="Traditional Arabic" w:hAnsi="Traditional Arabic" w:cs="Traditional Arabic"/>
          <w:sz w:val="24"/>
          <w:szCs w:val="24"/>
          <w:rtl/>
        </w:rPr>
        <w:t xml:space="preserve"> </w:t>
      </w:r>
      <w:r w:rsidRPr="005605F6">
        <w:rPr>
          <w:rFonts w:ascii="Traditional Arabic" w:hAnsi="Traditional Arabic" w:cs="Traditional Arabic" w:hint="eastAsia"/>
          <w:sz w:val="24"/>
          <w:szCs w:val="24"/>
          <w:rtl/>
        </w:rPr>
        <w:t>والنقل</w:t>
      </w:r>
      <w:r w:rsidRPr="005605F6">
        <w:rPr>
          <w:rFonts w:ascii="Traditional Arabic" w:hAnsi="Traditional Arabic" w:cs="Traditional Arabic"/>
          <w:sz w:val="24"/>
          <w:szCs w:val="24"/>
          <w:rtl/>
        </w:rPr>
        <w:t>.</w:t>
      </w:r>
    </w:p>
    <w:p w14:paraId="73262B48" w14:textId="77777777" w:rsidR="002843D7" w:rsidRPr="005605F6" w:rsidRDefault="002843D7" w:rsidP="002843D7">
      <w:pPr>
        <w:spacing w:after="120" w:line="276" w:lineRule="auto"/>
        <w:ind w:firstLine="340"/>
        <w:jc w:val="both"/>
        <w:rPr>
          <w:rFonts w:ascii="Traditional Arabic" w:hAnsi="Traditional Arabic" w:cs="Traditional Arabic"/>
          <w:sz w:val="24"/>
          <w:szCs w:val="24"/>
          <w:rtl/>
        </w:rPr>
      </w:pPr>
      <w:r w:rsidRPr="005605F6">
        <w:rPr>
          <w:rFonts w:ascii="Traditional Arabic" w:hAnsi="Traditional Arabic" w:cs="Traditional Arabic" w:hint="cs"/>
          <w:sz w:val="24"/>
          <w:szCs w:val="24"/>
          <w:rtl/>
        </w:rPr>
        <w:t>ووفقاً لشعراوي (2021، ص43) فإن سلاسل التوريد هي ممارسات متكاملة لاستخدام المدخلات وتحويلها إلى مخرجات بالشكل الذي يؤدي إلى تحقيق الجودة والالتزام بمواعيد التسليم والأسعار المناسبة وتوفير الكميات اللازمة والتكنولوجيا المطلوبة.</w:t>
      </w:r>
    </w:p>
    <w:p w14:paraId="1A5756C7" w14:textId="77777777" w:rsidR="002843D7" w:rsidRPr="005605F6" w:rsidRDefault="002843D7" w:rsidP="002843D7">
      <w:pPr>
        <w:spacing w:after="120" w:line="276" w:lineRule="auto"/>
        <w:ind w:firstLine="340"/>
        <w:jc w:val="both"/>
        <w:rPr>
          <w:rFonts w:ascii="Traditional Arabic" w:hAnsi="Traditional Arabic" w:cs="Traditional Arabic"/>
          <w:sz w:val="24"/>
          <w:szCs w:val="24"/>
          <w:rtl/>
        </w:rPr>
      </w:pPr>
      <w:r w:rsidRPr="005605F6">
        <w:rPr>
          <w:rFonts w:ascii="Traditional Arabic" w:hAnsi="Traditional Arabic" w:cs="Traditional Arabic" w:hint="cs"/>
          <w:sz w:val="24"/>
          <w:szCs w:val="24"/>
          <w:rtl/>
        </w:rPr>
        <w:t xml:space="preserve">وفي ضوء ما سبق من تعريفات يمكن القول إن سلاسل التوريد هي </w:t>
      </w:r>
      <w:r w:rsidRPr="005605F6">
        <w:rPr>
          <w:rFonts w:ascii="Traditional Arabic" w:hAnsi="Traditional Arabic" w:cs="Traditional Arabic"/>
          <w:sz w:val="24"/>
          <w:szCs w:val="24"/>
          <w:rtl/>
        </w:rPr>
        <w:t>شبكة من التسهيلات التي من خلالها يتم</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 xml:space="preserve">الحصول على المواد الأولية </w:t>
      </w:r>
      <w:r w:rsidRPr="005605F6">
        <w:rPr>
          <w:rFonts w:ascii="Traditional Arabic" w:hAnsi="Traditional Arabic" w:cs="Traditional Arabic" w:hint="cs"/>
          <w:sz w:val="24"/>
          <w:szCs w:val="24"/>
          <w:rtl/>
        </w:rPr>
        <w:t>وتحويلها إلى</w:t>
      </w:r>
      <w:r w:rsidRPr="005605F6">
        <w:rPr>
          <w:rFonts w:ascii="Traditional Arabic" w:hAnsi="Traditional Arabic" w:cs="Traditional Arabic"/>
          <w:sz w:val="24"/>
          <w:szCs w:val="24"/>
          <w:rtl/>
        </w:rPr>
        <w:t xml:space="preserve"> سلع وسيطة، ثم إلى سلع نهائية وأخير</w:t>
      </w:r>
      <w:r w:rsidRPr="005605F6">
        <w:rPr>
          <w:rFonts w:ascii="Traditional Arabic" w:hAnsi="Traditional Arabic" w:cs="Traditional Arabic" w:hint="cs"/>
          <w:sz w:val="24"/>
          <w:szCs w:val="24"/>
          <w:rtl/>
        </w:rPr>
        <w:t xml:space="preserve">اً </w:t>
      </w:r>
      <w:r w:rsidRPr="005605F6">
        <w:rPr>
          <w:rFonts w:ascii="Traditional Arabic" w:hAnsi="Traditional Arabic" w:cs="Traditional Arabic"/>
          <w:sz w:val="24"/>
          <w:szCs w:val="24"/>
          <w:rtl/>
        </w:rPr>
        <w:t>يتم توصيل المنتجات إلى المستهلكين من خلال نظام للتوزيع الذي يشمل نظاما</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للتخزين، لهذا فهي الإمداد والتوريد، والتصنيع، والتوزيع</w:t>
      </w:r>
      <w:r w:rsidRPr="005605F6">
        <w:rPr>
          <w:rFonts w:ascii="Traditional Arabic" w:hAnsi="Traditional Arabic" w:cs="Traditional Arabic" w:hint="cs"/>
          <w:sz w:val="24"/>
          <w:szCs w:val="24"/>
          <w:rtl/>
        </w:rPr>
        <w:t>.</w:t>
      </w:r>
    </w:p>
    <w:p w14:paraId="23A8E03E" w14:textId="77777777" w:rsidR="002843D7" w:rsidRPr="005605F6" w:rsidRDefault="002843D7" w:rsidP="002843D7">
      <w:pPr>
        <w:spacing w:after="120" w:line="276" w:lineRule="auto"/>
        <w:jc w:val="both"/>
        <w:rPr>
          <w:rFonts w:ascii="Traditional Arabic" w:hAnsi="Traditional Arabic" w:cs="Traditional Arabic"/>
          <w:b/>
          <w:bCs/>
          <w:sz w:val="28"/>
          <w:szCs w:val="28"/>
          <w:rtl/>
        </w:rPr>
      </w:pPr>
      <w:r w:rsidRPr="005605F6">
        <w:rPr>
          <w:rFonts w:ascii="Traditional Arabic" w:hAnsi="Traditional Arabic" w:cs="Traditional Arabic" w:hint="cs"/>
          <w:b/>
          <w:bCs/>
          <w:sz w:val="28"/>
          <w:szCs w:val="28"/>
          <w:rtl/>
        </w:rPr>
        <w:t>مفهوم إدارة سلاسل التوريد:</w:t>
      </w:r>
    </w:p>
    <w:p w14:paraId="20AF7D19" w14:textId="77777777" w:rsidR="002843D7" w:rsidRPr="005605F6" w:rsidRDefault="002843D7" w:rsidP="002843D7">
      <w:pPr>
        <w:spacing w:after="120" w:line="276" w:lineRule="auto"/>
        <w:ind w:firstLine="340"/>
        <w:jc w:val="both"/>
        <w:rPr>
          <w:rFonts w:ascii="Traditional Arabic" w:hAnsi="Traditional Arabic" w:cs="Traditional Arabic"/>
          <w:sz w:val="24"/>
          <w:szCs w:val="24"/>
          <w:rtl/>
        </w:rPr>
      </w:pPr>
      <w:r w:rsidRPr="005605F6">
        <w:rPr>
          <w:rFonts w:ascii="Traditional Arabic" w:hAnsi="Traditional Arabic" w:cs="Traditional Arabic"/>
          <w:sz w:val="24"/>
          <w:szCs w:val="24"/>
          <w:rtl/>
        </w:rPr>
        <w:t>تعد إدارة سلاسل التوريد من المفاهيم الحديثة التي تهتم بالتدفقات المالية والمادية وتدفق المعلومات من الموردين إلى المصنعين إلى الزبائن، ومن أجل ذلك تهتم هذه الإدارة بالعلاقات داخل السلسلة والحفاظ على مصالح كل طرف فيها</w:t>
      </w:r>
      <w:r w:rsidRPr="005605F6">
        <w:rPr>
          <w:rFonts w:ascii="Traditional Arabic" w:hAnsi="Traditional Arabic" w:cs="Traditional Arabic" w:hint="cs"/>
          <w:sz w:val="24"/>
          <w:szCs w:val="24"/>
          <w:rtl/>
        </w:rPr>
        <w:t xml:space="preserve"> (سعدي،2020).</w:t>
      </w:r>
    </w:p>
    <w:p w14:paraId="075EE201" w14:textId="77777777" w:rsidR="002843D7" w:rsidRPr="005605F6" w:rsidRDefault="002843D7" w:rsidP="002843D7">
      <w:pPr>
        <w:spacing w:after="120" w:line="276" w:lineRule="auto"/>
        <w:ind w:firstLine="340"/>
        <w:jc w:val="both"/>
        <w:rPr>
          <w:rFonts w:ascii="Traditional Arabic" w:hAnsi="Traditional Arabic" w:cs="Traditional Arabic"/>
          <w:sz w:val="24"/>
          <w:szCs w:val="24"/>
          <w:rtl/>
        </w:rPr>
      </w:pPr>
      <w:r w:rsidRPr="005605F6">
        <w:rPr>
          <w:rFonts w:ascii="Traditional Arabic" w:hAnsi="Traditional Arabic" w:cs="Traditional Arabic"/>
          <w:sz w:val="24"/>
          <w:szCs w:val="24"/>
          <w:rtl/>
        </w:rPr>
        <w:t>وأشار (</w:t>
      </w:r>
      <w:r w:rsidRPr="005605F6">
        <w:rPr>
          <w:rFonts w:ascii="Traditional Arabic" w:hAnsi="Traditional Arabic" w:cs="Traditional Arabic"/>
          <w:sz w:val="24"/>
          <w:szCs w:val="24"/>
        </w:rPr>
        <w:t>(Sutia et al,2020</w:t>
      </w:r>
      <w:r w:rsidRPr="005605F6">
        <w:rPr>
          <w:rFonts w:ascii="Traditional Arabic" w:hAnsi="Traditional Arabic" w:cs="Traditional Arabic"/>
          <w:sz w:val="24"/>
          <w:szCs w:val="24"/>
          <w:rtl/>
        </w:rPr>
        <w:t xml:space="preserve"> إلى أن إدارة سلاسل التوريد عبارة عن مجموعة معقدة وديناميكية من العمليات التي تعتبر جزءاً لا يتجزأ من النجاح الشامل للمنظمة، فهي نهج منظم لإدارة تدفق السلع</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والمعلومات والأموال من أجل خلق القيمة، يتطلب التعاون عبر وحدات عمل متعددة، بدءاً من المورد</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الأصلي وحتى المورد النهائي العميل.</w:t>
      </w:r>
    </w:p>
    <w:p w14:paraId="5E11037F" w14:textId="77777777" w:rsidR="002843D7" w:rsidRPr="005605F6" w:rsidRDefault="002843D7" w:rsidP="002843D7">
      <w:pPr>
        <w:spacing w:after="120" w:line="276" w:lineRule="auto"/>
        <w:ind w:firstLine="340"/>
        <w:jc w:val="both"/>
        <w:rPr>
          <w:rFonts w:ascii="Traditional Arabic" w:hAnsi="Traditional Arabic" w:cs="Traditional Arabic"/>
          <w:sz w:val="24"/>
          <w:szCs w:val="24"/>
          <w:rtl/>
        </w:rPr>
      </w:pPr>
      <w:r w:rsidRPr="005605F6">
        <w:rPr>
          <w:rFonts w:ascii="Traditional Arabic" w:hAnsi="Traditional Arabic" w:cs="Traditional Arabic"/>
          <w:sz w:val="24"/>
          <w:szCs w:val="24"/>
          <w:rtl/>
        </w:rPr>
        <w:t>وعرفت أيضا</w:t>
      </w:r>
      <w:r w:rsidRPr="005605F6">
        <w:rPr>
          <w:rFonts w:ascii="Traditional Arabic" w:hAnsi="Traditional Arabic" w:cs="Traditional Arabic" w:hint="cs"/>
          <w:sz w:val="24"/>
          <w:szCs w:val="24"/>
          <w:rtl/>
        </w:rPr>
        <w:t>ً</w:t>
      </w:r>
      <w:r w:rsidRPr="005605F6">
        <w:rPr>
          <w:rFonts w:ascii="Traditional Arabic" w:hAnsi="Traditional Arabic" w:cs="Traditional Arabic"/>
          <w:sz w:val="24"/>
          <w:szCs w:val="24"/>
          <w:rtl/>
        </w:rPr>
        <w:t xml:space="preserve"> بأنها الإدارة الفعالة لأنشطة سلاسل التوريد بما في ذلك تطوير المنتجات وتحديد المصادر والانتاج والعمليات وإدارة العرض في المنظمات</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Pr>
        <w:t>(</w:t>
      </w:r>
      <w:proofErr w:type="spellStart"/>
      <w:r w:rsidRPr="005605F6">
        <w:rPr>
          <w:rFonts w:ascii="Traditional Arabic" w:hAnsi="Traditional Arabic" w:cs="Traditional Arabic"/>
          <w:sz w:val="24"/>
          <w:szCs w:val="24"/>
        </w:rPr>
        <w:t>Zimon</w:t>
      </w:r>
      <w:proofErr w:type="spellEnd"/>
      <w:r w:rsidRPr="005605F6">
        <w:rPr>
          <w:rFonts w:ascii="Traditional Arabic" w:hAnsi="Traditional Arabic" w:cs="Traditional Arabic"/>
          <w:sz w:val="24"/>
          <w:szCs w:val="24"/>
        </w:rPr>
        <w:t xml:space="preserve"> et al., 2020</w:t>
      </w:r>
      <w:r w:rsidRPr="005605F6">
        <w:rPr>
          <w:rFonts w:ascii="Traditional Arabic" w:hAnsi="Traditional Arabic" w:cs="Traditional Arabic" w:hint="cs"/>
          <w:sz w:val="24"/>
          <w:szCs w:val="24"/>
          <w:rtl/>
        </w:rPr>
        <w:t>.</w:t>
      </w:r>
    </w:p>
    <w:p w14:paraId="4DC015BF" w14:textId="77777777" w:rsidR="002843D7" w:rsidRPr="005605F6" w:rsidRDefault="002843D7" w:rsidP="002843D7">
      <w:pPr>
        <w:spacing w:after="120" w:line="276" w:lineRule="auto"/>
        <w:ind w:firstLine="340"/>
        <w:jc w:val="both"/>
        <w:rPr>
          <w:rFonts w:ascii="Traditional Arabic" w:hAnsi="Traditional Arabic" w:cs="Traditional Arabic"/>
          <w:sz w:val="24"/>
          <w:szCs w:val="24"/>
          <w:rtl/>
        </w:rPr>
      </w:pPr>
      <w:r w:rsidRPr="005605F6">
        <w:rPr>
          <w:rFonts w:ascii="Traditional Arabic" w:hAnsi="Traditional Arabic" w:cs="Traditional Arabic"/>
          <w:sz w:val="24"/>
          <w:szCs w:val="24"/>
          <w:rtl/>
        </w:rPr>
        <w:t xml:space="preserve"> </w:t>
      </w:r>
      <w:r w:rsidRPr="005605F6">
        <w:rPr>
          <w:rFonts w:ascii="Traditional Arabic" w:hAnsi="Traditional Arabic" w:cs="Traditional Arabic" w:hint="cs"/>
          <w:sz w:val="24"/>
          <w:szCs w:val="24"/>
          <w:rtl/>
        </w:rPr>
        <w:t>وعرفها البتانوني (2014) بانها عبارة عن تكامل الأنشطة المرتبطة بتدفق وتحويل السلع من مرحلة المواد الأولية وحتى المستخدم الأخير بغرض تحسين علاقات سلسلة التوريد لتحقيق ميزة تنافسية.</w:t>
      </w:r>
    </w:p>
    <w:p w14:paraId="5D0F2ED4" w14:textId="77777777" w:rsidR="002843D7" w:rsidRPr="005605F6" w:rsidRDefault="002843D7" w:rsidP="002843D7">
      <w:pPr>
        <w:spacing w:after="120" w:line="276" w:lineRule="auto"/>
        <w:ind w:firstLine="340"/>
        <w:jc w:val="both"/>
        <w:rPr>
          <w:rFonts w:ascii="Traditional Arabic" w:hAnsi="Traditional Arabic" w:cs="Traditional Arabic"/>
          <w:sz w:val="24"/>
          <w:szCs w:val="24"/>
          <w:rtl/>
        </w:rPr>
      </w:pPr>
      <w:r w:rsidRPr="005605F6">
        <w:rPr>
          <w:rFonts w:ascii="Traditional Arabic" w:hAnsi="Traditional Arabic" w:cs="Traditional Arabic"/>
          <w:sz w:val="24"/>
          <w:szCs w:val="24"/>
          <w:rtl/>
        </w:rPr>
        <w:t xml:space="preserve">ومن وجهة نظر </w:t>
      </w:r>
      <w:r w:rsidRPr="005605F6">
        <w:rPr>
          <w:rFonts w:ascii="Traditional Arabic" w:hAnsi="Traditional Arabic" w:cs="Traditional Arabic"/>
          <w:sz w:val="24"/>
          <w:szCs w:val="24"/>
        </w:rPr>
        <w:t>(Khoe and Raklunan.2023)</w:t>
      </w:r>
      <w:r w:rsidRPr="005605F6">
        <w:rPr>
          <w:rFonts w:ascii="Traditional Arabic" w:hAnsi="Traditional Arabic" w:cs="Traditional Arabic"/>
          <w:sz w:val="24"/>
          <w:szCs w:val="24"/>
          <w:rtl/>
        </w:rPr>
        <w:t xml:space="preserve"> فإن إدارة سلاسل التوريد تشمل عملية التخطيط والتصميم والرصد لتدفق المعلومات والمواد عبر سلاسل التوريد بهدف تلبية احتياجات</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المستهلك بكفاءة في الوقت الحالي وفي المستقبل.</w:t>
      </w:r>
    </w:p>
    <w:p w14:paraId="2A84712E" w14:textId="77777777" w:rsidR="002843D7" w:rsidRPr="005605F6" w:rsidRDefault="002843D7" w:rsidP="002843D7">
      <w:pPr>
        <w:spacing w:after="120" w:line="276" w:lineRule="auto"/>
        <w:ind w:firstLine="340"/>
        <w:jc w:val="both"/>
        <w:rPr>
          <w:rFonts w:ascii="Traditional Arabic" w:hAnsi="Traditional Arabic" w:cs="Traditional Arabic"/>
          <w:sz w:val="24"/>
          <w:szCs w:val="24"/>
          <w:rtl/>
        </w:rPr>
      </w:pPr>
      <w:r w:rsidRPr="005605F6">
        <w:rPr>
          <w:rFonts w:ascii="Traditional Arabic" w:hAnsi="Traditional Arabic" w:cs="Traditional Arabic" w:hint="cs"/>
          <w:sz w:val="24"/>
          <w:szCs w:val="24"/>
          <w:rtl/>
        </w:rPr>
        <w:t>بينما أشار كلٌ من خريسات والصوالحة (2020) لإدارة سلاسل لتوريد بأنها عملية إدارة تدفق كل البضائع والخدمات؛ حيث تشتمل على كافة العمليات التي تساعد في تحويل المواد الخام لمنتجات نهائية، بالإضافة لذلك قيامها-أيضاً- بتنفيذ النشاطات التي تساهم بدورها في زيادة قيمة العميل ومن ثم اكتساب ميزة تنافسية بالأسواق.</w:t>
      </w:r>
    </w:p>
    <w:p w14:paraId="35F6B659" w14:textId="77777777" w:rsidR="002843D7" w:rsidRPr="005605F6" w:rsidRDefault="002843D7" w:rsidP="002843D7">
      <w:pPr>
        <w:spacing w:after="120" w:line="276" w:lineRule="auto"/>
        <w:ind w:firstLine="340"/>
        <w:jc w:val="both"/>
        <w:rPr>
          <w:rFonts w:ascii="Traditional Arabic" w:hAnsi="Traditional Arabic" w:cs="Traditional Arabic"/>
          <w:sz w:val="24"/>
          <w:szCs w:val="24"/>
          <w:rtl/>
        </w:rPr>
      </w:pPr>
      <w:r w:rsidRPr="005605F6">
        <w:rPr>
          <w:rFonts w:ascii="Traditional Arabic" w:hAnsi="Traditional Arabic" w:cs="Traditional Arabic"/>
          <w:sz w:val="24"/>
          <w:szCs w:val="24"/>
          <w:rtl/>
        </w:rPr>
        <w:t>وتتضمن إدارة سلاسل التوريد إدارة مجموعة متكاملة من الأنشطة مثل التخطيط والتنسيق والتحكم في نقل المواد والأجزاء والسلع التامة الصنع من الموردين إلى العملاء، ولتحقيق هذه الغاية، تتم إدارة المعلومات والمواد والتدفقات المالية كقرارات يتم اتخاذها على المستويات الاستراتيجية والتكتيكية والتشغيلية</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Pr>
        <w:t>Mazrae et al., 2023</w:t>
      </w:r>
      <w:r w:rsidRPr="005605F6">
        <w:rPr>
          <w:rFonts w:ascii="Traditional Arabic" w:hAnsi="Traditional Arabic" w:cs="Traditional Arabic" w:hint="cs"/>
          <w:sz w:val="24"/>
          <w:szCs w:val="24"/>
          <w:rtl/>
        </w:rPr>
        <w:t>).</w:t>
      </w:r>
    </w:p>
    <w:p w14:paraId="54BE367E" w14:textId="77777777" w:rsidR="002843D7" w:rsidRPr="005605F6" w:rsidRDefault="002843D7" w:rsidP="002843D7">
      <w:pPr>
        <w:spacing w:after="120" w:line="276" w:lineRule="auto"/>
        <w:ind w:firstLine="340"/>
        <w:jc w:val="both"/>
        <w:rPr>
          <w:rFonts w:ascii="Traditional Arabic" w:hAnsi="Traditional Arabic" w:cs="Traditional Arabic"/>
          <w:sz w:val="24"/>
          <w:szCs w:val="24"/>
          <w:rtl/>
        </w:rPr>
      </w:pPr>
      <w:r w:rsidRPr="005605F6">
        <w:rPr>
          <w:rFonts w:ascii="Traditional Arabic" w:hAnsi="Traditional Arabic" w:cs="Traditional Arabic" w:hint="cs"/>
          <w:sz w:val="24"/>
          <w:szCs w:val="24"/>
          <w:rtl/>
        </w:rPr>
        <w:t>كما أشار سعدي (2020) لإدارة سلاسل التوريد بأنها مجموعة من المؤسسات المرتبطة بعضها ببعض؛ وذلك من خلال وجود مصالح مشتركة فيما بينها تعمل على إنتاج وتسليم المنتجات للعملاء؛ وذلك وفقاً لرغباتهم وتطلعاتهم نحو هذا المنتج انطلاقاً من موردين المواد الخام وانتهاءً بالمستهلك النهائي.</w:t>
      </w:r>
    </w:p>
    <w:p w14:paraId="203D6887" w14:textId="77777777" w:rsidR="002843D7" w:rsidRPr="005605F6" w:rsidRDefault="002843D7" w:rsidP="002843D7">
      <w:pPr>
        <w:spacing w:after="120" w:line="276" w:lineRule="auto"/>
        <w:ind w:firstLine="340"/>
        <w:jc w:val="both"/>
        <w:rPr>
          <w:rFonts w:ascii="Traditional Arabic" w:hAnsi="Traditional Arabic" w:cs="Traditional Arabic"/>
          <w:sz w:val="24"/>
          <w:szCs w:val="24"/>
          <w:rtl/>
        </w:rPr>
      </w:pPr>
      <w:r w:rsidRPr="005605F6">
        <w:rPr>
          <w:rFonts w:ascii="Traditional Arabic" w:hAnsi="Traditional Arabic" w:cs="Traditional Arabic" w:hint="cs"/>
          <w:sz w:val="24"/>
          <w:szCs w:val="24"/>
          <w:rtl/>
        </w:rPr>
        <w:lastRenderedPageBreak/>
        <w:t>و</w:t>
      </w:r>
      <w:r w:rsidRPr="005605F6">
        <w:rPr>
          <w:rFonts w:ascii="Traditional Arabic" w:hAnsi="Traditional Arabic" w:cs="Traditional Arabic"/>
          <w:sz w:val="24"/>
          <w:szCs w:val="24"/>
          <w:rtl/>
        </w:rPr>
        <w:t>يمكن تعريف إدارة سلسلة التوريد على أنها الإدارة المسؤولة عن تنظيم وتكامل وتشغيل وظائف إدارة</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المواد بصورة متكاملة بالإضافة إلى التوزيع والنقل وتحديد الأهداف الاستر</w:t>
      </w:r>
      <w:r w:rsidRPr="005605F6">
        <w:rPr>
          <w:rFonts w:ascii="Traditional Arabic" w:hAnsi="Traditional Arabic" w:cs="Traditional Arabic" w:hint="cs"/>
          <w:sz w:val="24"/>
          <w:szCs w:val="24"/>
          <w:rtl/>
        </w:rPr>
        <w:t>ا</w:t>
      </w:r>
      <w:r w:rsidRPr="005605F6">
        <w:rPr>
          <w:rFonts w:ascii="Traditional Arabic" w:hAnsi="Traditional Arabic" w:cs="Traditional Arabic"/>
          <w:sz w:val="24"/>
          <w:szCs w:val="24"/>
          <w:rtl/>
        </w:rPr>
        <w:t>تيجية وإعداد الموازنة وسبل</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تمويلها.</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وبعبارة أخرى تمثل نظام التدفق المتكامل للمواد والسلع والمعلومات بدءاً من المستهلك ومرور</w:t>
      </w:r>
      <w:r w:rsidRPr="005605F6">
        <w:rPr>
          <w:rFonts w:ascii="Traditional Arabic" w:hAnsi="Traditional Arabic" w:cs="Traditional Arabic" w:hint="cs"/>
          <w:sz w:val="24"/>
          <w:szCs w:val="24"/>
          <w:rtl/>
        </w:rPr>
        <w:t xml:space="preserve">اً </w:t>
      </w:r>
      <w:r w:rsidRPr="005605F6">
        <w:rPr>
          <w:rFonts w:ascii="Traditional Arabic" w:hAnsi="Traditional Arabic" w:cs="Traditional Arabic"/>
          <w:sz w:val="24"/>
          <w:szCs w:val="24"/>
          <w:rtl/>
        </w:rPr>
        <w:t xml:space="preserve">بشبكات التوزيع والتسويق المختلفة وصولا إلى المنظمة وكذلك التدفق داخل أقسام </w:t>
      </w:r>
      <w:r w:rsidRPr="005605F6">
        <w:rPr>
          <w:rFonts w:ascii="Traditional Arabic" w:hAnsi="Traditional Arabic" w:cs="Traditional Arabic" w:hint="cs"/>
          <w:sz w:val="24"/>
          <w:szCs w:val="24"/>
          <w:rtl/>
        </w:rPr>
        <w:t>المنظمة،</w:t>
      </w:r>
      <w:r w:rsidRPr="005605F6">
        <w:rPr>
          <w:rFonts w:ascii="Traditional Arabic" w:hAnsi="Traditional Arabic" w:cs="Traditional Arabic"/>
          <w:sz w:val="24"/>
          <w:szCs w:val="24"/>
          <w:rtl/>
        </w:rPr>
        <w:t xml:space="preserve"> ومن ثم من</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 xml:space="preserve">المنظمة وصولا إلى </w:t>
      </w:r>
      <w:r w:rsidRPr="005605F6">
        <w:rPr>
          <w:rFonts w:ascii="Traditional Arabic" w:hAnsi="Traditional Arabic" w:cs="Traditional Arabic" w:hint="cs"/>
          <w:sz w:val="24"/>
          <w:szCs w:val="24"/>
          <w:rtl/>
        </w:rPr>
        <w:t>المستهلك،</w:t>
      </w:r>
      <w:r w:rsidRPr="005605F6">
        <w:rPr>
          <w:rFonts w:ascii="Traditional Arabic" w:hAnsi="Traditional Arabic" w:cs="Traditional Arabic"/>
          <w:sz w:val="24"/>
          <w:szCs w:val="24"/>
          <w:rtl/>
        </w:rPr>
        <w:t xml:space="preserve"> ومن الجدير بالملاحظة هنا يوجد نوعان من التدفق، هما التدفق المادي وتدفق المعلومات </w:t>
      </w:r>
      <w:r w:rsidRPr="005605F6">
        <w:rPr>
          <w:rFonts w:ascii="Traditional Arabic" w:hAnsi="Traditional Arabic" w:cs="Traditional Arabic"/>
          <w:sz w:val="24"/>
          <w:szCs w:val="24"/>
        </w:rPr>
        <w:t>Information Flow</w:t>
      </w:r>
      <w:r w:rsidRPr="005605F6">
        <w:rPr>
          <w:rFonts w:ascii="Traditional Arabic" w:hAnsi="Traditional Arabic" w:cs="Traditional Arabic"/>
          <w:sz w:val="24"/>
          <w:szCs w:val="24"/>
          <w:rtl/>
        </w:rPr>
        <w:t xml:space="preserve"> التي تتدفق في الاتجاه المعاكس للتدفق المادي للمواد</w:t>
      </w:r>
      <w:r w:rsidRPr="005605F6">
        <w:rPr>
          <w:rFonts w:ascii="Traditional Arabic" w:hAnsi="Traditional Arabic" w:cs="Traditional Arabic" w:hint="cs"/>
          <w:sz w:val="24"/>
          <w:szCs w:val="24"/>
          <w:rtl/>
        </w:rPr>
        <w:t xml:space="preserve"> (العلي وإبراهيم،2021، ص83)</w:t>
      </w:r>
      <w:r w:rsidRPr="005605F6">
        <w:rPr>
          <w:rFonts w:ascii="Traditional Arabic" w:hAnsi="Traditional Arabic" w:cs="Traditional Arabic"/>
          <w:sz w:val="24"/>
          <w:szCs w:val="24"/>
          <w:rtl/>
        </w:rPr>
        <w:t xml:space="preserve">. </w:t>
      </w:r>
    </w:p>
    <w:p w14:paraId="6EDFB3F8" w14:textId="77777777" w:rsidR="002843D7" w:rsidRPr="005605F6" w:rsidRDefault="002843D7" w:rsidP="002843D7">
      <w:pPr>
        <w:spacing w:after="120" w:line="276" w:lineRule="auto"/>
        <w:ind w:firstLine="340"/>
        <w:jc w:val="both"/>
        <w:rPr>
          <w:rFonts w:ascii="Traditional Arabic" w:hAnsi="Traditional Arabic" w:cs="Traditional Arabic"/>
          <w:sz w:val="24"/>
          <w:szCs w:val="24"/>
          <w:rtl/>
        </w:rPr>
      </w:pPr>
      <w:r w:rsidRPr="005605F6">
        <w:rPr>
          <w:rFonts w:ascii="Traditional Arabic" w:hAnsi="Traditional Arabic" w:cs="Traditional Arabic"/>
          <w:sz w:val="24"/>
          <w:szCs w:val="24"/>
          <w:rtl/>
        </w:rPr>
        <w:t xml:space="preserve">وكذلك عرف كل من </w:t>
      </w:r>
      <w:r w:rsidRPr="005605F6">
        <w:rPr>
          <w:rFonts w:ascii="Traditional Arabic" w:hAnsi="Traditional Arabic" w:cs="Traditional Arabic"/>
          <w:sz w:val="24"/>
          <w:szCs w:val="24"/>
        </w:rPr>
        <w:t>(Cabyaningratri &amp; Naylah.2023)</w:t>
      </w:r>
      <w:r w:rsidRPr="005605F6">
        <w:rPr>
          <w:rFonts w:ascii="Traditional Arabic" w:hAnsi="Traditional Arabic" w:cs="Traditional Arabic"/>
          <w:sz w:val="24"/>
          <w:szCs w:val="24"/>
          <w:rtl/>
        </w:rPr>
        <w:t xml:space="preserve"> إدارة سلاسل التوريد بأنها نشاط </w:t>
      </w:r>
      <w:r w:rsidRPr="005605F6">
        <w:rPr>
          <w:rFonts w:ascii="Traditional Arabic" w:hAnsi="Traditional Arabic" w:cs="Traditional Arabic" w:hint="cs"/>
          <w:sz w:val="24"/>
          <w:szCs w:val="24"/>
          <w:rtl/>
        </w:rPr>
        <w:t>ل</w:t>
      </w:r>
      <w:r w:rsidRPr="005605F6">
        <w:rPr>
          <w:rFonts w:ascii="Traditional Arabic" w:hAnsi="Traditional Arabic" w:cs="Traditional Arabic"/>
          <w:sz w:val="24"/>
          <w:szCs w:val="24"/>
          <w:rtl/>
        </w:rPr>
        <w:t xml:space="preserve">معالجة المواد الخام وتحويلها إلى سلع </w:t>
      </w:r>
      <w:r w:rsidRPr="005605F6">
        <w:rPr>
          <w:rFonts w:ascii="Traditional Arabic" w:hAnsi="Traditional Arabic" w:cs="Traditional Arabic" w:hint="cs"/>
          <w:sz w:val="24"/>
          <w:szCs w:val="24"/>
          <w:rtl/>
        </w:rPr>
        <w:t>قيد</w:t>
      </w:r>
      <w:r w:rsidRPr="005605F6">
        <w:rPr>
          <w:rFonts w:ascii="Traditional Arabic" w:hAnsi="Traditional Arabic" w:cs="Traditional Arabic"/>
          <w:sz w:val="24"/>
          <w:szCs w:val="24"/>
          <w:rtl/>
        </w:rPr>
        <w:t xml:space="preserve"> المعالجة أو سلع نصف جاهزة وسلع تامة الصنع ثم إرسال هذه المنتجات إلى المستهلكين من خلال نظام التوزيع، ويتضمن هذا النشاط وظيفة الشراء التي تتعلق بين الموردين والموزعين</w:t>
      </w:r>
      <w:r w:rsidRPr="005605F6">
        <w:rPr>
          <w:rFonts w:ascii="Traditional Arabic" w:hAnsi="Traditional Arabic" w:cs="Traditional Arabic" w:hint="cs"/>
          <w:sz w:val="24"/>
          <w:szCs w:val="24"/>
          <w:rtl/>
        </w:rPr>
        <w:t>.</w:t>
      </w:r>
    </w:p>
    <w:p w14:paraId="17082263" w14:textId="77777777" w:rsidR="002843D7" w:rsidRPr="005605F6" w:rsidRDefault="002843D7" w:rsidP="002843D7">
      <w:pPr>
        <w:spacing w:after="120" w:line="276" w:lineRule="auto"/>
        <w:ind w:firstLine="340"/>
        <w:jc w:val="both"/>
        <w:rPr>
          <w:rFonts w:ascii="Traditional Arabic" w:hAnsi="Traditional Arabic" w:cs="Traditional Arabic"/>
          <w:sz w:val="24"/>
          <w:szCs w:val="24"/>
          <w:rtl/>
        </w:rPr>
      </w:pPr>
      <w:r w:rsidRPr="005605F6">
        <w:rPr>
          <w:rFonts w:ascii="Traditional Arabic" w:hAnsi="Traditional Arabic" w:cs="Traditional Arabic" w:hint="cs"/>
          <w:sz w:val="24"/>
          <w:szCs w:val="24"/>
          <w:rtl/>
        </w:rPr>
        <w:t>و</w:t>
      </w:r>
      <w:r w:rsidRPr="005605F6">
        <w:rPr>
          <w:rFonts w:ascii="Traditional Arabic" w:hAnsi="Traditional Arabic" w:cs="Traditional Arabic"/>
          <w:sz w:val="24"/>
          <w:szCs w:val="24"/>
          <w:rtl/>
        </w:rPr>
        <w:t>ادارة سلسلة التوريد هي عبارة عن عملية الادارة، بوظائفها الاساسية التنظيم والتخطيط والرقابة</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والقيادة لجميع عمليات ومكونات وأنشطة ومراحل سلسلة التوريد والتي تنطوي على تحويل المنتج الخام إلى منتج نهائي، بالإضافة إلى كافة السلاسل المرتبطة بالتكامل في عمليات النقل للمستفيد النهائي؛ إذ إن عملية الادارة تشمل التكامل في عمليات الادارة حتى وصول المنتج إلى المستخدمين النهائيين، سواء كانت منتجات او خدمات او معلومات والتي</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تشكل القيمة المضافة إلى العملاء</w:t>
      </w:r>
      <w:r w:rsidRPr="005605F6">
        <w:rPr>
          <w:rFonts w:ascii="Traditional Arabic" w:hAnsi="Traditional Arabic" w:cs="Traditional Arabic" w:hint="cs"/>
          <w:sz w:val="24"/>
          <w:szCs w:val="24"/>
          <w:rtl/>
        </w:rPr>
        <w:t xml:space="preserve"> (مساد والشورة،2022، ص96)</w:t>
      </w:r>
      <w:r w:rsidRPr="005605F6">
        <w:rPr>
          <w:rFonts w:ascii="Traditional Arabic" w:hAnsi="Traditional Arabic" w:cs="Traditional Arabic"/>
          <w:sz w:val="24"/>
          <w:szCs w:val="24"/>
          <w:rtl/>
        </w:rPr>
        <w:t>.</w:t>
      </w:r>
    </w:p>
    <w:p w14:paraId="2E1BFC05" w14:textId="77777777" w:rsidR="002843D7" w:rsidRPr="005605F6" w:rsidRDefault="002843D7" w:rsidP="002843D7">
      <w:pPr>
        <w:spacing w:after="120" w:line="276" w:lineRule="auto"/>
        <w:ind w:firstLine="340"/>
        <w:jc w:val="both"/>
        <w:rPr>
          <w:rFonts w:ascii="Traditional Arabic" w:hAnsi="Traditional Arabic" w:cs="Traditional Arabic"/>
          <w:sz w:val="24"/>
          <w:szCs w:val="24"/>
          <w:rtl/>
        </w:rPr>
      </w:pPr>
      <w:r w:rsidRPr="005605F6">
        <w:rPr>
          <w:rFonts w:ascii="Traditional Arabic" w:hAnsi="Traditional Arabic" w:cs="Traditional Arabic"/>
          <w:sz w:val="24"/>
          <w:szCs w:val="24"/>
          <w:rtl/>
        </w:rPr>
        <w:t>وأوضح (</w:t>
      </w:r>
      <w:r w:rsidRPr="005605F6">
        <w:rPr>
          <w:rFonts w:ascii="Traditional Arabic" w:hAnsi="Traditional Arabic" w:cs="Traditional Arabic"/>
          <w:sz w:val="24"/>
          <w:szCs w:val="24"/>
        </w:rPr>
        <w:t>Kot.2023: 32-34</w:t>
      </w:r>
      <w:r w:rsidRPr="005605F6">
        <w:rPr>
          <w:rFonts w:ascii="Traditional Arabic" w:hAnsi="Traditional Arabic" w:cs="Traditional Arabic" w:hint="cs"/>
          <w:sz w:val="24"/>
          <w:szCs w:val="24"/>
          <w:rtl/>
        </w:rPr>
        <w:t>)</w:t>
      </w:r>
      <w:r w:rsidRPr="005605F6">
        <w:rPr>
          <w:rFonts w:ascii="Traditional Arabic" w:hAnsi="Traditional Arabic" w:cs="Traditional Arabic"/>
          <w:sz w:val="24"/>
          <w:szCs w:val="24"/>
          <w:rtl/>
        </w:rPr>
        <w:t xml:space="preserve"> أن إدارة سلاسل التوريد عبارة عن فلسفة متكاملة لإدارة التدفق</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 xml:space="preserve">الكامل لقناة التوزيع من المورد إلى المستخدم النهائي، وأنها تقوم على ثلاثة افتراضات هي: </w:t>
      </w:r>
    </w:p>
    <w:p w14:paraId="02A00D4F" w14:textId="77777777" w:rsidR="002843D7" w:rsidRPr="005605F6" w:rsidRDefault="002843D7" w:rsidP="002843D7">
      <w:pPr>
        <w:pStyle w:val="ListParagraph"/>
        <w:numPr>
          <w:ilvl w:val="0"/>
          <w:numId w:val="5"/>
        </w:numPr>
        <w:spacing w:after="120" w:line="276" w:lineRule="auto"/>
        <w:jc w:val="both"/>
        <w:rPr>
          <w:rFonts w:ascii="Traditional Arabic" w:hAnsi="Traditional Arabic" w:cs="Traditional Arabic"/>
          <w:sz w:val="24"/>
          <w:szCs w:val="24"/>
          <w:rtl/>
        </w:rPr>
      </w:pPr>
      <w:r w:rsidRPr="005605F6">
        <w:rPr>
          <w:rFonts w:ascii="Traditional Arabic" w:hAnsi="Traditional Arabic" w:cs="Traditional Arabic"/>
          <w:sz w:val="24"/>
          <w:szCs w:val="24"/>
          <w:rtl/>
        </w:rPr>
        <w:t xml:space="preserve">تتعامل إدارة سلاسل التوريد مع عملية التوريد في جميع </w:t>
      </w:r>
      <w:r w:rsidRPr="005605F6">
        <w:rPr>
          <w:rFonts w:ascii="Traditional Arabic" w:hAnsi="Traditional Arabic" w:cs="Traditional Arabic" w:hint="cs"/>
          <w:sz w:val="24"/>
          <w:szCs w:val="24"/>
          <w:rtl/>
        </w:rPr>
        <w:t>أ</w:t>
      </w:r>
      <w:r w:rsidRPr="005605F6">
        <w:rPr>
          <w:rFonts w:ascii="Traditional Arabic" w:hAnsi="Traditional Arabic" w:cs="Traditional Arabic"/>
          <w:sz w:val="24"/>
          <w:szCs w:val="24"/>
          <w:rtl/>
        </w:rPr>
        <w:t>جزاء سلسلة القيمة، حيث يتم تغطية وتدفق منتجات المنظمة والخدمات والشؤون المالية والمعلومات بين الموردين والعملاء في سلاسل التوريد من</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خلال مجموعة كاملة من الأنشطة.</w:t>
      </w:r>
    </w:p>
    <w:p w14:paraId="512B39BC" w14:textId="77777777" w:rsidR="002843D7" w:rsidRPr="005605F6" w:rsidRDefault="002843D7" w:rsidP="002843D7">
      <w:pPr>
        <w:pStyle w:val="ListParagraph"/>
        <w:numPr>
          <w:ilvl w:val="0"/>
          <w:numId w:val="5"/>
        </w:numPr>
        <w:spacing w:after="120" w:line="276" w:lineRule="auto"/>
        <w:jc w:val="both"/>
        <w:rPr>
          <w:rFonts w:ascii="Traditional Arabic" w:hAnsi="Traditional Arabic" w:cs="Traditional Arabic"/>
          <w:sz w:val="24"/>
          <w:szCs w:val="24"/>
          <w:rtl/>
        </w:rPr>
      </w:pPr>
      <w:r w:rsidRPr="005605F6">
        <w:rPr>
          <w:rFonts w:ascii="Traditional Arabic" w:hAnsi="Traditional Arabic" w:cs="Traditional Arabic"/>
          <w:sz w:val="24"/>
          <w:szCs w:val="24"/>
          <w:rtl/>
        </w:rPr>
        <w:t>تعتبر إدارة سلاسل التوريد محفزاً حاسماً يشمل رضا المستخدم النهائي، ونتيجة لذلك يركز هذا</w:t>
      </w:r>
      <w:r w:rsidRPr="005605F6">
        <w:rPr>
          <w:rFonts w:ascii="Traditional Arabic" w:hAnsi="Traditional Arabic" w:cs="Traditional Arabic" w:hint="cs"/>
          <w:sz w:val="24"/>
          <w:szCs w:val="24"/>
          <w:highlight w:val="magenta"/>
          <w:rtl/>
        </w:rPr>
        <w:t xml:space="preserve"> </w:t>
      </w:r>
      <w:r w:rsidRPr="005605F6">
        <w:rPr>
          <w:rFonts w:ascii="Traditional Arabic" w:hAnsi="Traditional Arabic" w:cs="Traditional Arabic" w:hint="cs"/>
          <w:sz w:val="24"/>
          <w:szCs w:val="24"/>
          <w:rtl/>
        </w:rPr>
        <w:t xml:space="preserve">الافتراض </w:t>
      </w:r>
      <w:r w:rsidRPr="005605F6">
        <w:rPr>
          <w:rFonts w:ascii="Traditional Arabic" w:hAnsi="Traditional Arabic" w:cs="Traditional Arabic"/>
          <w:sz w:val="24"/>
          <w:szCs w:val="24"/>
          <w:rtl/>
        </w:rPr>
        <w:t>على كفاءة المنظمة أو الميزة التنافسية الناجمة عن النتائج الم</w:t>
      </w:r>
      <w:r w:rsidRPr="005605F6">
        <w:rPr>
          <w:rFonts w:ascii="Traditional Arabic" w:hAnsi="Traditional Arabic" w:cs="Traditional Arabic" w:hint="cs"/>
          <w:sz w:val="24"/>
          <w:szCs w:val="24"/>
          <w:rtl/>
        </w:rPr>
        <w:t>حس</w:t>
      </w:r>
      <w:r w:rsidRPr="005605F6">
        <w:rPr>
          <w:rFonts w:ascii="Traditional Arabic" w:hAnsi="Traditional Arabic" w:cs="Traditional Arabic"/>
          <w:sz w:val="24"/>
          <w:szCs w:val="24"/>
          <w:rtl/>
        </w:rPr>
        <w:t>نة، ومن خلال العلاقات</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التنظيمية المشتركة وعمليات الأعمال الفعالة والمستوى العالي من تبادل المعلومات، يمكن تفسير إدارة</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سلسلة التوريد على أنها</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منظمات تعمل معا لكسب التأثير على تحديد المواقع الاستراتيجية وتحسين الكفاءة التشغيلية لسلاسل التوريد ككل.</w:t>
      </w:r>
    </w:p>
    <w:p w14:paraId="0252B752" w14:textId="77777777" w:rsidR="002843D7" w:rsidRPr="005605F6" w:rsidRDefault="002843D7" w:rsidP="002843D7">
      <w:pPr>
        <w:pStyle w:val="ListParagraph"/>
        <w:numPr>
          <w:ilvl w:val="0"/>
          <w:numId w:val="5"/>
        </w:numPr>
        <w:spacing w:after="120" w:line="276" w:lineRule="auto"/>
        <w:jc w:val="both"/>
        <w:rPr>
          <w:rFonts w:ascii="Traditional Arabic" w:hAnsi="Traditional Arabic" w:cs="Traditional Arabic"/>
          <w:sz w:val="24"/>
          <w:szCs w:val="24"/>
          <w:rtl/>
        </w:rPr>
      </w:pPr>
      <w:r w:rsidRPr="005605F6">
        <w:rPr>
          <w:rFonts w:ascii="Traditional Arabic" w:hAnsi="Traditional Arabic" w:cs="Traditional Arabic"/>
          <w:sz w:val="24"/>
          <w:szCs w:val="24"/>
          <w:rtl/>
        </w:rPr>
        <w:t>تستلزم إدارة سلاسل التوريد خفض التكاليف الاجمالية مع تقديم القيمة للمستهلك النهائي من خلال</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التكامل والتنسيق والتحكم بين أعضاء سلسلة التوريد.</w:t>
      </w:r>
    </w:p>
    <w:p w14:paraId="3A4F7CFC" w14:textId="77777777" w:rsidR="002843D7" w:rsidRPr="005605F6" w:rsidRDefault="002843D7" w:rsidP="002843D7">
      <w:pPr>
        <w:spacing w:after="120" w:line="276" w:lineRule="auto"/>
        <w:ind w:firstLine="340"/>
        <w:jc w:val="both"/>
        <w:rPr>
          <w:rFonts w:ascii="Traditional Arabic" w:hAnsi="Traditional Arabic" w:cs="Traditional Arabic"/>
          <w:sz w:val="24"/>
          <w:szCs w:val="24"/>
          <w:rtl/>
        </w:rPr>
      </w:pPr>
      <w:r w:rsidRPr="005605F6">
        <w:rPr>
          <w:rFonts w:ascii="Traditional Arabic" w:hAnsi="Traditional Arabic" w:cs="Traditional Arabic" w:hint="cs"/>
          <w:sz w:val="24"/>
          <w:szCs w:val="24"/>
          <w:rtl/>
        </w:rPr>
        <w:t>أما ممارسات إدارة سلسلة التوريد فقد عرفها أحمد وآخرون (2017، ص206) على أنها مجموعة من الإجراءات والأنشطة التي تقوم بها المنظمة لتحسين وفعالية إدارة سلسلة التوريد.</w:t>
      </w:r>
    </w:p>
    <w:p w14:paraId="167AB23C" w14:textId="77777777" w:rsidR="002843D7" w:rsidRPr="005605F6" w:rsidRDefault="002843D7" w:rsidP="002843D7">
      <w:pPr>
        <w:spacing w:after="120" w:line="276" w:lineRule="auto"/>
        <w:ind w:firstLine="340"/>
        <w:jc w:val="both"/>
        <w:rPr>
          <w:rFonts w:ascii="Traditional Arabic" w:hAnsi="Traditional Arabic" w:cs="Traditional Arabic"/>
          <w:sz w:val="24"/>
          <w:szCs w:val="24"/>
          <w:rtl/>
        </w:rPr>
      </w:pPr>
      <w:r w:rsidRPr="005605F6">
        <w:rPr>
          <w:rFonts w:ascii="Traditional Arabic" w:hAnsi="Traditional Arabic" w:cs="Traditional Arabic" w:hint="cs"/>
          <w:sz w:val="24"/>
          <w:szCs w:val="24"/>
          <w:rtl/>
        </w:rPr>
        <w:t>ويقصد بممارسات إدارة سلسلة التوريد بأنها مجموعة من الإجراءات أو التصرفات الإدارية التي يتم إجراءها لتحسين أداء سلسلة التوريد المتكاملة، وتعتبر أيضاً مدخل لتحسين الأداء التنافسي من خلال تكامل الوظائف الداخلية للمنظمة وربطها مع العمليات الخارجية للموردين والعملاء والأعضاء الآخرين في سلسلة التوريد (وفا،2017، ص610)</w:t>
      </w:r>
    </w:p>
    <w:p w14:paraId="7C145460" w14:textId="77777777" w:rsidR="002843D7" w:rsidRPr="005605F6" w:rsidRDefault="002843D7" w:rsidP="002843D7">
      <w:pPr>
        <w:spacing w:after="120" w:line="276" w:lineRule="auto"/>
        <w:ind w:firstLine="340"/>
        <w:jc w:val="both"/>
        <w:rPr>
          <w:rFonts w:ascii="Traditional Arabic" w:hAnsi="Traditional Arabic" w:cs="Traditional Arabic"/>
          <w:sz w:val="24"/>
          <w:szCs w:val="24"/>
          <w:rtl/>
        </w:rPr>
      </w:pPr>
      <w:r w:rsidRPr="005605F6">
        <w:rPr>
          <w:rFonts w:ascii="Traditional Arabic" w:hAnsi="Traditional Arabic" w:cs="Traditional Arabic"/>
          <w:sz w:val="24"/>
          <w:szCs w:val="24"/>
          <w:rtl/>
        </w:rPr>
        <w:t xml:space="preserve">واستناداً إلى ما سبق </w:t>
      </w:r>
      <w:r w:rsidRPr="005605F6">
        <w:rPr>
          <w:rFonts w:ascii="Traditional Arabic" w:hAnsi="Traditional Arabic" w:cs="Traditional Arabic" w:hint="cs"/>
          <w:sz w:val="24"/>
          <w:szCs w:val="24"/>
          <w:rtl/>
        </w:rPr>
        <w:t>ي</w:t>
      </w:r>
      <w:r w:rsidRPr="005605F6">
        <w:rPr>
          <w:rFonts w:ascii="Traditional Arabic" w:hAnsi="Traditional Arabic" w:cs="Traditional Arabic"/>
          <w:sz w:val="24"/>
          <w:szCs w:val="24"/>
          <w:rtl/>
        </w:rPr>
        <w:t xml:space="preserve">رى الباحث، أن إدارة سلاسل التوريد هي </w:t>
      </w:r>
      <w:r w:rsidRPr="005605F6">
        <w:rPr>
          <w:rFonts w:ascii="Traditional Arabic" w:hAnsi="Traditional Arabic" w:cs="Traditional Arabic" w:hint="cs"/>
          <w:sz w:val="24"/>
          <w:szCs w:val="24"/>
          <w:rtl/>
        </w:rPr>
        <w:t>جزء أساس</w:t>
      </w:r>
      <w:r w:rsidRPr="005605F6">
        <w:rPr>
          <w:rFonts w:ascii="Traditional Arabic" w:hAnsi="Traditional Arabic" w:cs="Traditional Arabic" w:hint="eastAsia"/>
          <w:sz w:val="24"/>
          <w:szCs w:val="24"/>
          <w:rtl/>
        </w:rPr>
        <w:t>ي</w:t>
      </w:r>
      <w:r w:rsidRPr="005605F6">
        <w:rPr>
          <w:rFonts w:ascii="Traditional Arabic" w:hAnsi="Traditional Arabic" w:cs="Traditional Arabic"/>
          <w:sz w:val="24"/>
          <w:szCs w:val="24"/>
          <w:rtl/>
        </w:rPr>
        <w:t xml:space="preserve"> من استراتيجيات الشركات</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ولها دور</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حيوي</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في تعزيز كفاءة العمليات وتحقيق التنافسية في السوق، كما تنظم وتنسق تدفق المواد</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والمعلومات عبر السلسلة بطريقة تلبي احتياجات العملاء بكفاءة، وتعزز القيمة المضافة للمنظمة، ويتم</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ذلك، عبر تنفيذ استراتيجيات تهدف إلى خفض التكاليف، وتحسين كفاءة العمليات، مما يعزز بدو</w:t>
      </w:r>
      <w:r w:rsidRPr="005605F6">
        <w:rPr>
          <w:rFonts w:ascii="Traditional Arabic" w:hAnsi="Traditional Arabic" w:cs="Traditional Arabic" w:hint="cs"/>
          <w:sz w:val="24"/>
          <w:szCs w:val="24"/>
          <w:rtl/>
        </w:rPr>
        <w:t>ره</w:t>
      </w:r>
      <w:r w:rsidRPr="005605F6">
        <w:rPr>
          <w:rFonts w:ascii="Traditional Arabic" w:hAnsi="Traditional Arabic" w:cs="Traditional Arabic"/>
          <w:sz w:val="24"/>
          <w:szCs w:val="24"/>
          <w:rtl/>
        </w:rPr>
        <w:t xml:space="preserve"> الأداء</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التنافسي للمنظمة في سوقها المحدد.</w:t>
      </w:r>
    </w:p>
    <w:p w14:paraId="32F5EA00" w14:textId="77777777" w:rsidR="002843D7" w:rsidRPr="005605F6" w:rsidRDefault="002843D7" w:rsidP="002843D7">
      <w:pPr>
        <w:spacing w:after="120" w:line="276" w:lineRule="auto"/>
        <w:rPr>
          <w:rFonts w:ascii="Traditional Arabic" w:hAnsi="Traditional Arabic" w:cs="Traditional Arabic"/>
          <w:b/>
          <w:bCs/>
          <w:sz w:val="28"/>
          <w:szCs w:val="28"/>
          <w:rtl/>
        </w:rPr>
      </w:pPr>
      <w:r w:rsidRPr="005605F6">
        <w:rPr>
          <w:rFonts w:ascii="Traditional Arabic" w:hAnsi="Traditional Arabic" w:cs="Traditional Arabic"/>
          <w:b/>
          <w:bCs/>
          <w:sz w:val="28"/>
          <w:szCs w:val="28"/>
          <w:rtl/>
        </w:rPr>
        <w:lastRenderedPageBreak/>
        <w:t>أهمية إدارة سلاسل التوريد</w:t>
      </w:r>
      <w:r w:rsidRPr="005605F6">
        <w:rPr>
          <w:rFonts w:ascii="Traditional Arabic" w:hAnsi="Traditional Arabic" w:cs="Traditional Arabic" w:hint="cs"/>
          <w:b/>
          <w:bCs/>
          <w:sz w:val="28"/>
          <w:szCs w:val="28"/>
          <w:rtl/>
        </w:rPr>
        <w:t>:</w:t>
      </w:r>
    </w:p>
    <w:p w14:paraId="1F1ED70C" w14:textId="77777777" w:rsidR="002843D7" w:rsidRPr="005605F6" w:rsidRDefault="002843D7" w:rsidP="002843D7">
      <w:pPr>
        <w:spacing w:after="120" w:line="276" w:lineRule="auto"/>
        <w:ind w:firstLine="340"/>
        <w:jc w:val="both"/>
        <w:rPr>
          <w:rFonts w:ascii="Traditional Arabic" w:hAnsi="Traditional Arabic" w:cs="Traditional Arabic"/>
          <w:sz w:val="24"/>
          <w:szCs w:val="24"/>
          <w:rtl/>
        </w:rPr>
      </w:pPr>
      <w:r w:rsidRPr="005605F6">
        <w:rPr>
          <w:rFonts w:ascii="Traditional Arabic" w:hAnsi="Traditional Arabic" w:cs="Traditional Arabic"/>
          <w:sz w:val="24"/>
          <w:szCs w:val="24"/>
          <w:rtl/>
        </w:rPr>
        <w:t>في ظل ما تتسم به الأسواق العالمية المعاصرة من المنافسة المتزايدة، تعتبر إدارة سلاسل التوريد عاملاً مهماً في تسريع عولمة الاقتصاد العالمي، حيث تسعى المنظمات جميعها إلى تزويد العملاء بمزيد من القيمة المضافة</w:t>
      </w:r>
    </w:p>
    <w:p w14:paraId="7D2CA10D" w14:textId="77777777" w:rsidR="002843D7" w:rsidRPr="005605F6" w:rsidRDefault="002843D7" w:rsidP="002843D7">
      <w:pPr>
        <w:spacing w:after="120" w:line="276" w:lineRule="auto"/>
        <w:ind w:firstLine="340"/>
        <w:jc w:val="both"/>
        <w:rPr>
          <w:rFonts w:ascii="Traditional Arabic" w:hAnsi="Traditional Arabic" w:cs="Traditional Arabic"/>
          <w:sz w:val="24"/>
          <w:szCs w:val="24"/>
          <w:rtl/>
        </w:rPr>
      </w:pPr>
      <w:r w:rsidRPr="005605F6">
        <w:rPr>
          <w:rFonts w:ascii="Traditional Arabic" w:hAnsi="Traditional Arabic" w:cs="Traditional Arabic"/>
          <w:sz w:val="24"/>
          <w:szCs w:val="24"/>
          <w:rtl/>
        </w:rPr>
        <w:t xml:space="preserve">وأشار </w:t>
      </w:r>
      <w:r w:rsidRPr="005605F6">
        <w:rPr>
          <w:rFonts w:ascii="Traditional Arabic" w:hAnsi="Traditional Arabic" w:cs="Traditional Arabic"/>
          <w:sz w:val="24"/>
          <w:szCs w:val="24"/>
        </w:rPr>
        <w:t>(Alzoubi et al,2020)</w:t>
      </w:r>
      <w:r w:rsidRPr="005605F6">
        <w:rPr>
          <w:rFonts w:ascii="Traditional Arabic" w:hAnsi="Traditional Arabic" w:cs="Traditional Arabic"/>
          <w:sz w:val="24"/>
          <w:szCs w:val="24"/>
          <w:rtl/>
        </w:rPr>
        <w:t xml:space="preserve"> إلى أن أهمية إدارة سلاسل التوريد تكمن في أنها تساعد في التعامل مع التدفق الكامل في إنتاج السلع والخدمات وهذا يشمل شحن المواد الخام وتحويلها إلى منتجات نهائية جاهزة لاستخدام المستهلكين، وذلك من خلال ما تقوم به المنظمات من إنشاء شبكة الموردين التي بدورها تنقل المنتجات من موردي المواد الخام إلى الشركات أو المؤسسات التي تتعامل مباشرة مع مستخدمي هذه المواد، وتتمثل الفكرة في بناء سلاسل توريد تركز على تقليل الهدر وتعظيم القيمة للمستهلك.</w:t>
      </w:r>
    </w:p>
    <w:p w14:paraId="342B6AAE" w14:textId="77777777" w:rsidR="002843D7" w:rsidRPr="005605F6" w:rsidRDefault="002843D7" w:rsidP="002843D7">
      <w:pPr>
        <w:spacing w:after="120" w:line="276" w:lineRule="auto"/>
        <w:ind w:firstLine="340"/>
        <w:jc w:val="both"/>
        <w:rPr>
          <w:rFonts w:ascii="Traditional Arabic" w:hAnsi="Traditional Arabic" w:cs="Traditional Arabic"/>
          <w:sz w:val="24"/>
          <w:szCs w:val="24"/>
          <w:rtl/>
        </w:rPr>
      </w:pPr>
      <w:r w:rsidRPr="005605F6">
        <w:rPr>
          <w:rFonts w:ascii="Traditional Arabic" w:hAnsi="Traditional Arabic" w:cs="Traditional Arabic"/>
          <w:sz w:val="24"/>
          <w:szCs w:val="24"/>
          <w:rtl/>
        </w:rPr>
        <w:t>كما أشارت وفا (2017، ص593) إلى أن إدارة سلاسل التوريد تؤدي إلى تكامل العمليات المختلفة في المنظمة بداية من الحصول على المواد الأولية، ومن ثم تحويلها إلى سلع نصف مصنعة وبعدها إلى منتجات نهائية وحتى توريدها وإيصالها إلى المستهلك النهائي، وتنعكس أهميتها في إكساب المنظمة ميزة تنافسية تمكنها من تخفيض نفقاتها وزيادة جودة منتجاتها وتحقيق رضا عملائها.</w:t>
      </w:r>
    </w:p>
    <w:p w14:paraId="00A871E7" w14:textId="77777777" w:rsidR="002843D7" w:rsidRPr="005605F6" w:rsidRDefault="002843D7" w:rsidP="002843D7">
      <w:pPr>
        <w:spacing w:after="120" w:line="276" w:lineRule="auto"/>
        <w:ind w:firstLine="340"/>
        <w:jc w:val="both"/>
        <w:rPr>
          <w:rFonts w:ascii="Traditional Arabic" w:hAnsi="Traditional Arabic" w:cs="Traditional Arabic"/>
          <w:sz w:val="24"/>
          <w:szCs w:val="24"/>
          <w:rtl/>
        </w:rPr>
      </w:pPr>
      <w:r w:rsidRPr="005605F6">
        <w:rPr>
          <w:rFonts w:ascii="Traditional Arabic" w:hAnsi="Traditional Arabic" w:cs="Traditional Arabic"/>
          <w:sz w:val="24"/>
          <w:szCs w:val="24"/>
          <w:rtl/>
        </w:rPr>
        <w:t>ويشير (</w:t>
      </w:r>
      <w:proofErr w:type="spellStart"/>
      <w:r w:rsidRPr="005605F6">
        <w:rPr>
          <w:rFonts w:ascii="Traditional Arabic" w:hAnsi="Traditional Arabic" w:cs="Traditional Arabic"/>
          <w:sz w:val="24"/>
          <w:szCs w:val="24"/>
          <w:lang w:bidi="fa-IR"/>
        </w:rPr>
        <w:t>Jad</w:t>
      </w:r>
      <w:proofErr w:type="spellEnd"/>
      <w:r w:rsidRPr="005605F6">
        <w:rPr>
          <w:rFonts w:ascii="Traditional Arabic" w:hAnsi="Traditional Arabic" w:cs="Traditional Arabic"/>
          <w:sz w:val="24"/>
          <w:szCs w:val="24"/>
          <w:lang w:bidi="fa-IR"/>
        </w:rPr>
        <w:t xml:space="preserve"> &amp; Nazari. 2014</w:t>
      </w:r>
      <w:r w:rsidRPr="005605F6">
        <w:rPr>
          <w:rFonts w:ascii="Traditional Arabic" w:hAnsi="Traditional Arabic" w:cs="Traditional Arabic"/>
          <w:sz w:val="24"/>
          <w:szCs w:val="24"/>
          <w:rtl/>
        </w:rPr>
        <w:t xml:space="preserve">) إلى أن تبني المنظمات الصناعية لتطبيق نظام إدارة سلاسل التوريد كفلسفة جديدة في الإدارة من أجل تحقيق الأهداف السابق ذكرها، ينتج عنه مزايا وفوائد عديدة تساعد منظمات الأعمال على تحقيق أهدافها وذلك كما يلي: </w:t>
      </w:r>
    </w:p>
    <w:p w14:paraId="5926527B" w14:textId="77777777" w:rsidR="002843D7" w:rsidRPr="005605F6" w:rsidRDefault="002843D7" w:rsidP="002843D7">
      <w:pPr>
        <w:pStyle w:val="ListParagraph"/>
        <w:numPr>
          <w:ilvl w:val="0"/>
          <w:numId w:val="13"/>
        </w:numPr>
        <w:spacing w:after="120" w:line="276" w:lineRule="auto"/>
        <w:jc w:val="both"/>
        <w:rPr>
          <w:rFonts w:ascii="Traditional Arabic" w:hAnsi="Traditional Arabic" w:cs="Traditional Arabic"/>
          <w:sz w:val="24"/>
          <w:szCs w:val="24"/>
          <w:rtl/>
        </w:rPr>
      </w:pPr>
      <w:r w:rsidRPr="005605F6">
        <w:rPr>
          <w:rFonts w:ascii="Traditional Arabic" w:hAnsi="Traditional Arabic" w:cs="Traditional Arabic"/>
          <w:b/>
          <w:bCs/>
          <w:sz w:val="24"/>
          <w:szCs w:val="24"/>
          <w:rtl/>
        </w:rPr>
        <w:t>العملاء:</w:t>
      </w:r>
      <w:r w:rsidRPr="005605F6">
        <w:rPr>
          <w:rFonts w:ascii="Traditional Arabic" w:hAnsi="Traditional Arabic" w:cs="Traditional Arabic"/>
          <w:sz w:val="24"/>
          <w:szCs w:val="24"/>
          <w:rtl/>
        </w:rPr>
        <w:t xml:space="preserve"> أحد أهم مظاهر النجاح في الأعمال هو تحقيق الاتصال بالعملاء والتعامل معهم، وإدارة سلاسل التوريد تساعد المنظمات على تحقيق ذلك، لأن السلسلة ببساطة تبدأ وتنتهي بالعميل، وذلك من خلال التعرف على رغباته والوقت الذي يحتاج فيه المنتجات وسرعة توصيل هذه المنتجات إليه.</w:t>
      </w:r>
    </w:p>
    <w:p w14:paraId="2E370EEE" w14:textId="77777777" w:rsidR="002843D7" w:rsidRPr="005605F6" w:rsidRDefault="002843D7" w:rsidP="002843D7">
      <w:pPr>
        <w:pStyle w:val="ListParagraph"/>
        <w:numPr>
          <w:ilvl w:val="0"/>
          <w:numId w:val="13"/>
        </w:numPr>
        <w:spacing w:after="120" w:line="276" w:lineRule="auto"/>
        <w:jc w:val="both"/>
        <w:rPr>
          <w:rFonts w:ascii="Traditional Arabic" w:hAnsi="Traditional Arabic" w:cs="Traditional Arabic"/>
          <w:sz w:val="24"/>
          <w:szCs w:val="24"/>
          <w:rtl/>
        </w:rPr>
      </w:pPr>
      <w:r w:rsidRPr="005605F6">
        <w:rPr>
          <w:rFonts w:ascii="Traditional Arabic" w:hAnsi="Traditional Arabic" w:cs="Traditional Arabic"/>
          <w:b/>
          <w:bCs/>
          <w:sz w:val="24"/>
          <w:szCs w:val="24"/>
          <w:rtl/>
        </w:rPr>
        <w:t>التكلفة:</w:t>
      </w:r>
      <w:r w:rsidRPr="005605F6">
        <w:rPr>
          <w:rFonts w:ascii="Traditional Arabic" w:hAnsi="Traditional Arabic" w:cs="Traditional Arabic"/>
          <w:sz w:val="24"/>
          <w:szCs w:val="24"/>
          <w:rtl/>
        </w:rPr>
        <w:t xml:space="preserve"> يمكن أن تخفض سلسلة التوريد التي تتصف بالكفاءة من التكاليف وتزيد من النصيب السوقي والمبيعات، وكذلك تحقق علاقات قوية مع العملاء، كل ذلك يؤدي إلى تحقيق وفورات والتي تعني زيادة التدفقات النقدية للمنظمة الأمر الذي يرفع من القيمة السوقية للأسهم، وسلسلة التوريد هي وسيلة لتحقيق التميز التشغيلي وذلك لزيادة القيمة السوقية للمنظمة، والإدارة الجيدة لسلسة التوريد تضمن أيضاً أن الكميات السليمة تشحن للخارج بأقل الأسعار وذلك لتخفيض تكاليف التوزيع.</w:t>
      </w:r>
    </w:p>
    <w:p w14:paraId="11448207" w14:textId="77777777" w:rsidR="002843D7" w:rsidRPr="005605F6" w:rsidRDefault="002843D7" w:rsidP="002843D7">
      <w:pPr>
        <w:pStyle w:val="ListParagraph"/>
        <w:numPr>
          <w:ilvl w:val="0"/>
          <w:numId w:val="13"/>
        </w:numPr>
        <w:spacing w:after="120" w:line="276" w:lineRule="auto"/>
        <w:jc w:val="both"/>
        <w:rPr>
          <w:rFonts w:ascii="Traditional Arabic" w:hAnsi="Traditional Arabic" w:cs="Traditional Arabic"/>
          <w:sz w:val="24"/>
          <w:szCs w:val="24"/>
          <w:rtl/>
        </w:rPr>
      </w:pPr>
      <w:r w:rsidRPr="005605F6">
        <w:rPr>
          <w:rFonts w:ascii="Traditional Arabic" w:hAnsi="Traditional Arabic" w:cs="Traditional Arabic"/>
          <w:b/>
          <w:bCs/>
          <w:sz w:val="24"/>
          <w:szCs w:val="24"/>
          <w:rtl/>
        </w:rPr>
        <w:t>القيمة السوقية</w:t>
      </w:r>
      <w:r w:rsidRPr="005605F6">
        <w:rPr>
          <w:rFonts w:ascii="Traditional Arabic" w:hAnsi="Traditional Arabic" w:cs="Traditional Arabic"/>
          <w:sz w:val="24"/>
          <w:szCs w:val="24"/>
          <w:rtl/>
        </w:rPr>
        <w:t xml:space="preserve">: يساعد التطبيق الفعال لإدارة سلاسل التوريد إلى تحقيق خمسة عناصر إيجابية تقود إلى تحقيق القيمة السوقية هي نمو المبيعات، تخفيض التكاليف والاستخدام الكفء للأصول الثابتة، إنجاز الأعمال بصورة متميزة، الشريحة الضريبية المحددة، وفي سلسلة التوريد التي تتصف بالكفاءة فإن الكمية المناسبة من المنتجات تتحرك بسرعة نحو السوق، ناتجاً عنها مبيعات مرتفعة. </w:t>
      </w:r>
    </w:p>
    <w:p w14:paraId="0C3CF78D" w14:textId="77777777" w:rsidR="002843D7" w:rsidRPr="005605F6" w:rsidRDefault="002843D7" w:rsidP="002843D7">
      <w:pPr>
        <w:pStyle w:val="ListParagraph"/>
        <w:numPr>
          <w:ilvl w:val="0"/>
          <w:numId w:val="13"/>
        </w:numPr>
        <w:spacing w:after="120" w:line="276" w:lineRule="auto"/>
        <w:jc w:val="both"/>
        <w:rPr>
          <w:rFonts w:ascii="Traditional Arabic" w:hAnsi="Traditional Arabic" w:cs="Traditional Arabic"/>
          <w:sz w:val="24"/>
          <w:szCs w:val="24"/>
          <w:rtl/>
        </w:rPr>
      </w:pPr>
      <w:r w:rsidRPr="005605F6">
        <w:rPr>
          <w:rFonts w:ascii="Traditional Arabic" w:hAnsi="Traditional Arabic" w:cs="Traditional Arabic"/>
          <w:b/>
          <w:bCs/>
          <w:sz w:val="24"/>
          <w:szCs w:val="24"/>
          <w:rtl/>
        </w:rPr>
        <w:t>التكاليف الرأسمالية</w:t>
      </w:r>
      <w:r w:rsidRPr="005605F6">
        <w:rPr>
          <w:rFonts w:ascii="Traditional Arabic" w:hAnsi="Traditional Arabic" w:cs="Traditional Arabic"/>
          <w:sz w:val="24"/>
          <w:szCs w:val="24"/>
          <w:rtl/>
        </w:rPr>
        <w:t>: في سلسلة التوريد المثلى فإن التكاليف الرأسمالية مثل تكاليف تشغيل المصانع والمخازن تكون عند حدها الأدنى، فإذا كانت أوامر الطلب أكثر من التنبؤ بالمبيعات والذي يكون الأساس في الإنتاج والتصنيع فإن الإنتاج يكون متزامن بصورة أكبر من طلب العميل، ومن ثم المخزون تحت الطلب يكون عند حده الأدنى الأمر الذي يخفض من عدد المخازن اللازمة لخدمة العميل.</w:t>
      </w:r>
    </w:p>
    <w:p w14:paraId="19F187C2" w14:textId="43DF1F8C" w:rsidR="002843D7" w:rsidRPr="005605F6" w:rsidRDefault="002843D7" w:rsidP="002843D7">
      <w:pPr>
        <w:pStyle w:val="ListParagraph"/>
        <w:numPr>
          <w:ilvl w:val="0"/>
          <w:numId w:val="13"/>
        </w:numPr>
        <w:spacing w:after="120" w:line="276" w:lineRule="auto"/>
        <w:jc w:val="both"/>
        <w:rPr>
          <w:rFonts w:ascii="Traditional Arabic" w:hAnsi="Traditional Arabic" w:cs="Traditional Arabic"/>
          <w:sz w:val="24"/>
          <w:szCs w:val="24"/>
        </w:rPr>
      </w:pPr>
      <w:r w:rsidRPr="005605F6">
        <w:rPr>
          <w:rFonts w:ascii="Traditional Arabic" w:hAnsi="Traditional Arabic" w:cs="Traditional Arabic"/>
          <w:b/>
          <w:bCs/>
          <w:sz w:val="24"/>
          <w:szCs w:val="24"/>
          <w:rtl/>
        </w:rPr>
        <w:t>الوفورات الرأسمالية:</w:t>
      </w:r>
      <w:r w:rsidRPr="005605F6">
        <w:rPr>
          <w:rFonts w:ascii="Traditional Arabic" w:hAnsi="Traditional Arabic" w:cs="Traditional Arabic"/>
          <w:sz w:val="24"/>
          <w:szCs w:val="24"/>
          <w:rtl/>
        </w:rPr>
        <w:t xml:space="preserve"> بالإضافة إلى تخفيض التكاليف، فإن الإدارة الفعالة لسلسلة التوريد سوف تعظم رأس المال العامل للشركة، لأن المخزون سيتحول بصورة فورية إلى أوراق قبض ومن وجهة النظر المالية هذا التحول للمخزون إلى نقدية سيؤثر تأثيراً إيجابياً على القيمة السوقية للمنظمة.</w:t>
      </w:r>
    </w:p>
    <w:p w14:paraId="61F1E568" w14:textId="77777777" w:rsidR="002843D7" w:rsidRPr="005605F6" w:rsidRDefault="002843D7" w:rsidP="002843D7">
      <w:pPr>
        <w:spacing w:after="120" w:line="276" w:lineRule="auto"/>
        <w:jc w:val="both"/>
        <w:rPr>
          <w:rFonts w:ascii="Traditional Arabic" w:hAnsi="Traditional Arabic" w:cs="Traditional Arabic"/>
          <w:sz w:val="28"/>
          <w:szCs w:val="28"/>
          <w:rtl/>
        </w:rPr>
      </w:pPr>
      <w:r w:rsidRPr="005605F6">
        <w:rPr>
          <w:rFonts w:ascii="Traditional Arabic" w:hAnsi="Traditional Arabic" w:cs="Traditional Arabic"/>
          <w:b/>
          <w:bCs/>
          <w:sz w:val="28"/>
          <w:szCs w:val="28"/>
          <w:rtl/>
        </w:rPr>
        <w:lastRenderedPageBreak/>
        <w:t>أه</w:t>
      </w:r>
      <w:r w:rsidRPr="005605F6">
        <w:rPr>
          <w:rFonts w:ascii="Traditional Arabic" w:hAnsi="Traditional Arabic" w:cs="Traditional Arabic" w:hint="cs"/>
          <w:b/>
          <w:bCs/>
          <w:sz w:val="28"/>
          <w:szCs w:val="28"/>
          <w:rtl/>
        </w:rPr>
        <w:t>داف</w:t>
      </w:r>
      <w:r w:rsidRPr="005605F6">
        <w:rPr>
          <w:rFonts w:ascii="Traditional Arabic" w:hAnsi="Traditional Arabic" w:cs="Traditional Arabic"/>
          <w:b/>
          <w:bCs/>
          <w:sz w:val="28"/>
          <w:szCs w:val="28"/>
          <w:rtl/>
        </w:rPr>
        <w:t xml:space="preserve"> إدارة سلاسل التوريد</w:t>
      </w:r>
      <w:r w:rsidRPr="005605F6">
        <w:rPr>
          <w:rFonts w:ascii="Traditional Arabic" w:hAnsi="Traditional Arabic" w:cs="Traditional Arabic" w:hint="cs"/>
          <w:sz w:val="28"/>
          <w:szCs w:val="28"/>
          <w:rtl/>
        </w:rPr>
        <w:t>:</w:t>
      </w:r>
    </w:p>
    <w:p w14:paraId="17FAAF02" w14:textId="77777777" w:rsidR="002843D7" w:rsidRPr="005605F6" w:rsidRDefault="002843D7" w:rsidP="002843D7">
      <w:pPr>
        <w:spacing w:after="120" w:line="276" w:lineRule="auto"/>
        <w:ind w:firstLine="340"/>
        <w:jc w:val="both"/>
        <w:rPr>
          <w:rFonts w:ascii="Traditional Arabic" w:hAnsi="Traditional Arabic" w:cs="Traditional Arabic"/>
          <w:sz w:val="24"/>
          <w:szCs w:val="24"/>
          <w:rtl/>
        </w:rPr>
      </w:pPr>
      <w:r w:rsidRPr="005605F6">
        <w:rPr>
          <w:rFonts w:ascii="Traditional Arabic" w:hAnsi="Traditional Arabic" w:cs="Traditional Arabic" w:hint="cs"/>
          <w:sz w:val="24"/>
          <w:szCs w:val="24"/>
          <w:rtl/>
        </w:rPr>
        <w:t>تتطلب قيام المنظمة بإدارة سلاسل التوريد الخاصة بها وجود مجموعة من الأهداف، تشترك في إنجازها كافة وظائف المنظمة وباقي المنظمات المشاركة معها، تؤدي إلى تعظيم قيمة منتجاتها وخدماتها من وجهة نظر عملائها، ويمكن تقسيم أهداف نظام إدارة سلاسل التوريد إلى هدفين رئيسيين، هما: (وفا،2017، ص606-607)</w:t>
      </w:r>
    </w:p>
    <w:p w14:paraId="0718AC9B" w14:textId="77777777" w:rsidR="002843D7" w:rsidRPr="005605F6" w:rsidRDefault="002843D7" w:rsidP="002843D7">
      <w:pPr>
        <w:spacing w:after="120" w:line="276" w:lineRule="auto"/>
        <w:ind w:firstLine="340"/>
        <w:jc w:val="both"/>
        <w:rPr>
          <w:rFonts w:ascii="Traditional Arabic" w:hAnsi="Traditional Arabic" w:cs="Traditional Arabic"/>
          <w:sz w:val="24"/>
          <w:szCs w:val="24"/>
          <w:rtl/>
        </w:rPr>
      </w:pPr>
      <w:r w:rsidRPr="005605F6">
        <w:rPr>
          <w:rFonts w:ascii="Traditional Arabic" w:hAnsi="Traditional Arabic" w:cs="Traditional Arabic" w:hint="cs"/>
          <w:b/>
          <w:bCs/>
          <w:sz w:val="24"/>
          <w:szCs w:val="24"/>
          <w:rtl/>
        </w:rPr>
        <w:t>الهدف الأول:</w:t>
      </w:r>
      <w:r w:rsidRPr="005605F6">
        <w:rPr>
          <w:rFonts w:ascii="Traditional Arabic" w:hAnsi="Traditional Arabic" w:cs="Traditional Arabic" w:hint="cs"/>
          <w:sz w:val="24"/>
          <w:szCs w:val="24"/>
          <w:rtl/>
        </w:rPr>
        <w:t xml:space="preserve"> يقوم على تعظيم قيمة منتجات المنظمات من وجهة نظر عملائها عن طريق القيام بالأنشطة التالية:</w:t>
      </w:r>
    </w:p>
    <w:p w14:paraId="58A277B8" w14:textId="77777777" w:rsidR="002843D7" w:rsidRPr="005605F6" w:rsidRDefault="002843D7" w:rsidP="002843D7">
      <w:pPr>
        <w:pStyle w:val="ListParagraph"/>
        <w:numPr>
          <w:ilvl w:val="0"/>
          <w:numId w:val="12"/>
        </w:numPr>
        <w:spacing w:after="120" w:line="276" w:lineRule="auto"/>
        <w:jc w:val="both"/>
        <w:rPr>
          <w:rFonts w:ascii="Traditional Arabic" w:hAnsi="Traditional Arabic" w:cs="Traditional Arabic"/>
          <w:sz w:val="24"/>
          <w:szCs w:val="24"/>
        </w:rPr>
      </w:pPr>
      <w:r w:rsidRPr="005605F6">
        <w:rPr>
          <w:rFonts w:ascii="Traditional Arabic" w:hAnsi="Traditional Arabic" w:cs="Traditional Arabic" w:hint="cs"/>
          <w:sz w:val="24"/>
          <w:szCs w:val="24"/>
          <w:rtl/>
        </w:rPr>
        <w:t>التعرف باستمرار على الحاجات والرغبات لدى العملاء، والعوامل المؤثرة في هذه الحاجات والرغبات، وأسباب التقلب في رغبات العملاء واحتياجاتهم من أجل التخطيط لكيفية إرضائهم وإشباع رغباتهم.</w:t>
      </w:r>
    </w:p>
    <w:p w14:paraId="6BD7BDA2" w14:textId="77777777" w:rsidR="002843D7" w:rsidRPr="005605F6" w:rsidRDefault="002843D7" w:rsidP="002843D7">
      <w:pPr>
        <w:pStyle w:val="ListParagraph"/>
        <w:numPr>
          <w:ilvl w:val="0"/>
          <w:numId w:val="12"/>
        </w:numPr>
        <w:spacing w:after="120" w:line="276" w:lineRule="auto"/>
        <w:jc w:val="both"/>
        <w:rPr>
          <w:rFonts w:ascii="Traditional Arabic" w:hAnsi="Traditional Arabic" w:cs="Traditional Arabic"/>
          <w:sz w:val="24"/>
          <w:szCs w:val="24"/>
        </w:rPr>
      </w:pPr>
      <w:r w:rsidRPr="005605F6">
        <w:rPr>
          <w:rFonts w:ascii="Traditional Arabic" w:hAnsi="Traditional Arabic" w:cs="Traditional Arabic" w:hint="cs"/>
          <w:sz w:val="24"/>
          <w:szCs w:val="24"/>
          <w:rtl/>
        </w:rPr>
        <w:t>وجود نظم اتصالات مرنة تساعد على تدفق المعلومات من الشركة أو المنظمة إلى العملاء والعكس.</w:t>
      </w:r>
    </w:p>
    <w:p w14:paraId="4E92F05A" w14:textId="77777777" w:rsidR="002843D7" w:rsidRPr="005605F6" w:rsidRDefault="002843D7" w:rsidP="002843D7">
      <w:pPr>
        <w:pStyle w:val="ListParagraph"/>
        <w:numPr>
          <w:ilvl w:val="0"/>
          <w:numId w:val="12"/>
        </w:numPr>
        <w:spacing w:after="120" w:line="276" w:lineRule="auto"/>
        <w:jc w:val="both"/>
        <w:rPr>
          <w:rFonts w:ascii="Traditional Arabic" w:hAnsi="Traditional Arabic" w:cs="Traditional Arabic"/>
          <w:sz w:val="24"/>
          <w:szCs w:val="24"/>
        </w:rPr>
      </w:pPr>
      <w:r w:rsidRPr="005605F6">
        <w:rPr>
          <w:rFonts w:ascii="Traditional Arabic" w:hAnsi="Traditional Arabic" w:cs="Traditional Arabic" w:hint="cs"/>
          <w:sz w:val="24"/>
          <w:szCs w:val="24"/>
          <w:rtl/>
        </w:rPr>
        <w:t>وجود أنظمة تقوم بمتابعة طلبات العملاء وتنفيذها داخل سلسلة التوريد، وتعمل بصورة أساسية على زيادة قدرة الشركة على انتاج المنتجات وتوزيعها ونقلها في المكان، الوقت والكمية المناسبة لعملائها.</w:t>
      </w:r>
    </w:p>
    <w:p w14:paraId="761B9A50" w14:textId="77777777" w:rsidR="002843D7" w:rsidRPr="005605F6" w:rsidRDefault="002843D7" w:rsidP="002843D7">
      <w:pPr>
        <w:pStyle w:val="ListParagraph"/>
        <w:numPr>
          <w:ilvl w:val="0"/>
          <w:numId w:val="12"/>
        </w:numPr>
        <w:spacing w:after="120" w:line="276" w:lineRule="auto"/>
        <w:jc w:val="both"/>
        <w:rPr>
          <w:rFonts w:ascii="Traditional Arabic" w:hAnsi="Traditional Arabic" w:cs="Traditional Arabic"/>
          <w:sz w:val="24"/>
          <w:szCs w:val="24"/>
        </w:rPr>
      </w:pPr>
      <w:r w:rsidRPr="005605F6">
        <w:rPr>
          <w:rFonts w:ascii="Traditional Arabic" w:hAnsi="Traditional Arabic" w:cs="Traditional Arabic" w:hint="cs"/>
          <w:sz w:val="24"/>
          <w:szCs w:val="24"/>
          <w:rtl/>
        </w:rPr>
        <w:t>التخطيط لتغطية التدفقات العكسية للمنتجات من العملاء إلى الشركة، مثل مردودات المبيعات، والمنتجات التالفة، بنفس درجة كفاءة انتقال المنتجات من الشركة إلى الزبائن، والعمل على تقليل هذه التدفقات إلى أدنى حد ممكن.</w:t>
      </w:r>
    </w:p>
    <w:p w14:paraId="1BFBE54D" w14:textId="77777777" w:rsidR="002843D7" w:rsidRPr="005605F6" w:rsidRDefault="002843D7" w:rsidP="002843D7">
      <w:pPr>
        <w:spacing w:after="120" w:line="276" w:lineRule="auto"/>
        <w:jc w:val="both"/>
        <w:rPr>
          <w:rFonts w:ascii="Traditional Arabic" w:hAnsi="Traditional Arabic" w:cs="Traditional Arabic"/>
          <w:b/>
          <w:bCs/>
          <w:sz w:val="24"/>
          <w:szCs w:val="24"/>
          <w:rtl/>
        </w:rPr>
      </w:pPr>
      <w:r w:rsidRPr="005605F6">
        <w:rPr>
          <w:rFonts w:ascii="Traditional Arabic" w:hAnsi="Traditional Arabic" w:cs="Traditional Arabic" w:hint="cs"/>
          <w:b/>
          <w:bCs/>
          <w:sz w:val="24"/>
          <w:szCs w:val="24"/>
          <w:rtl/>
        </w:rPr>
        <w:t xml:space="preserve">الهدف الثاني: </w:t>
      </w:r>
      <w:r w:rsidRPr="005605F6">
        <w:rPr>
          <w:rFonts w:ascii="Traditional Arabic" w:hAnsi="Traditional Arabic" w:cs="Traditional Arabic" w:hint="cs"/>
          <w:sz w:val="24"/>
          <w:szCs w:val="24"/>
          <w:rtl/>
        </w:rPr>
        <w:t>كيفية إدارة المنظمة لعملياتها الداخلية بكفاءة، وبشكل يضمن تحقيق التكامل بين أطراف سلسلة التوريد، من خلال القيام بالمهام التالية:</w:t>
      </w:r>
    </w:p>
    <w:p w14:paraId="299886BA" w14:textId="77777777" w:rsidR="002843D7" w:rsidRPr="005605F6" w:rsidRDefault="002843D7" w:rsidP="002843D7">
      <w:pPr>
        <w:pStyle w:val="ListParagraph"/>
        <w:numPr>
          <w:ilvl w:val="0"/>
          <w:numId w:val="12"/>
        </w:numPr>
        <w:spacing w:after="120" w:line="276" w:lineRule="auto"/>
        <w:jc w:val="both"/>
        <w:rPr>
          <w:rFonts w:ascii="Traditional Arabic" w:hAnsi="Traditional Arabic" w:cs="Traditional Arabic"/>
          <w:sz w:val="24"/>
          <w:szCs w:val="24"/>
        </w:rPr>
      </w:pPr>
      <w:r w:rsidRPr="005605F6">
        <w:rPr>
          <w:rFonts w:ascii="Traditional Arabic" w:eastAsia="Times New Roman" w:hAnsi="Traditional Arabic" w:cs="Traditional Arabic" w:hint="cs"/>
          <w:sz w:val="24"/>
          <w:szCs w:val="24"/>
          <w:rtl/>
          <w:lang w:val="en-US" w:eastAsia="en-US"/>
        </w:rPr>
        <w:t>قيام المنظمة بوضع أنظمة للرقابة على المخزون بشكل يجعلها قادرة على الموائمة بين طلبات العملاء والقدرات الإنتاجية للشركة للوفاء بها.</w:t>
      </w:r>
    </w:p>
    <w:p w14:paraId="5B75598C" w14:textId="77777777" w:rsidR="002843D7" w:rsidRPr="005605F6" w:rsidRDefault="002843D7" w:rsidP="002843D7">
      <w:pPr>
        <w:pStyle w:val="ListParagraph"/>
        <w:numPr>
          <w:ilvl w:val="0"/>
          <w:numId w:val="12"/>
        </w:numPr>
        <w:spacing w:after="120" w:line="276" w:lineRule="auto"/>
        <w:jc w:val="both"/>
        <w:rPr>
          <w:rFonts w:ascii="Traditional Arabic" w:hAnsi="Traditional Arabic" w:cs="Traditional Arabic"/>
          <w:sz w:val="24"/>
          <w:szCs w:val="24"/>
          <w:rtl/>
        </w:rPr>
      </w:pPr>
      <w:r w:rsidRPr="005605F6">
        <w:rPr>
          <w:rFonts w:ascii="Traditional Arabic" w:hAnsi="Traditional Arabic" w:cs="Traditional Arabic" w:hint="cs"/>
          <w:sz w:val="24"/>
          <w:szCs w:val="24"/>
          <w:rtl/>
        </w:rPr>
        <w:t>قيام المنظمة بتوفير نظم إنتاج مرنة تسمح بالاستجابة للتغييرات المستمرة في حاجات العملاء ورغباتهم.</w:t>
      </w:r>
    </w:p>
    <w:p w14:paraId="3FF930BE" w14:textId="77777777" w:rsidR="002843D7" w:rsidRPr="005605F6" w:rsidRDefault="002843D7" w:rsidP="002843D7">
      <w:pPr>
        <w:spacing w:after="120" w:line="276" w:lineRule="auto"/>
        <w:ind w:firstLine="340"/>
        <w:jc w:val="both"/>
        <w:rPr>
          <w:rFonts w:ascii="Traditional Arabic" w:hAnsi="Traditional Arabic" w:cs="Traditional Arabic"/>
          <w:sz w:val="24"/>
          <w:szCs w:val="24"/>
          <w:rtl/>
        </w:rPr>
      </w:pPr>
      <w:r w:rsidRPr="005605F6">
        <w:rPr>
          <w:rFonts w:ascii="Traditional Arabic" w:hAnsi="Traditional Arabic" w:cs="Traditional Arabic"/>
          <w:sz w:val="24"/>
          <w:szCs w:val="24"/>
          <w:rtl/>
        </w:rPr>
        <w:t>أما</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Pr>
        <w:t>lotfi et al,2023:14</w:t>
      </w:r>
      <w:r w:rsidRPr="005605F6">
        <w:rPr>
          <w:rFonts w:ascii="Traditional Arabic" w:hAnsi="Traditional Arabic" w:cs="Traditional Arabic" w:hint="cs"/>
          <w:sz w:val="24"/>
          <w:szCs w:val="24"/>
          <w:rtl/>
        </w:rPr>
        <w:t>)</w:t>
      </w:r>
      <w:r w:rsidRPr="005605F6">
        <w:rPr>
          <w:rFonts w:ascii="Traditional Arabic" w:hAnsi="Traditional Arabic" w:cs="Traditional Arabic"/>
          <w:sz w:val="24"/>
          <w:szCs w:val="24"/>
          <w:rtl/>
        </w:rPr>
        <w:t xml:space="preserve"> فقد قسم أهداف إدارة سلاسل التوريد إلى أهداف قصيرة الأمد.</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وأهداف طويلة الأمد كالآتي:</w:t>
      </w:r>
    </w:p>
    <w:p w14:paraId="55CFBD8B" w14:textId="77777777" w:rsidR="002843D7" w:rsidRPr="005605F6" w:rsidRDefault="002843D7" w:rsidP="002843D7">
      <w:pPr>
        <w:pStyle w:val="ListParagraph"/>
        <w:numPr>
          <w:ilvl w:val="0"/>
          <w:numId w:val="6"/>
        </w:numPr>
        <w:spacing w:after="120" w:line="276" w:lineRule="auto"/>
        <w:jc w:val="both"/>
        <w:rPr>
          <w:rFonts w:ascii="Traditional Arabic" w:hAnsi="Traditional Arabic" w:cs="Traditional Arabic"/>
          <w:sz w:val="24"/>
          <w:szCs w:val="24"/>
          <w:rtl/>
        </w:rPr>
      </w:pPr>
      <w:r w:rsidRPr="005605F6">
        <w:rPr>
          <w:rFonts w:ascii="Traditional Arabic" w:hAnsi="Traditional Arabic" w:cs="Traditional Arabic"/>
          <w:b/>
          <w:bCs/>
          <w:sz w:val="24"/>
          <w:szCs w:val="24"/>
          <w:rtl/>
        </w:rPr>
        <w:t>الأهداف قصيرة الأمد وتتمثل في:</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الكفاءة، وتخفيض المخزون، والحد من الن</w:t>
      </w:r>
      <w:r w:rsidRPr="005605F6">
        <w:rPr>
          <w:rFonts w:ascii="Traditional Arabic" w:hAnsi="Traditional Arabic" w:cs="Traditional Arabic" w:hint="cs"/>
          <w:sz w:val="24"/>
          <w:szCs w:val="24"/>
          <w:rtl/>
        </w:rPr>
        <w:t>فايات</w:t>
      </w:r>
      <w:r w:rsidRPr="005605F6">
        <w:rPr>
          <w:rFonts w:ascii="Traditional Arabic" w:hAnsi="Traditional Arabic" w:cs="Traditional Arabic"/>
          <w:sz w:val="24"/>
          <w:szCs w:val="24"/>
          <w:rtl/>
        </w:rPr>
        <w:t>.</w:t>
      </w:r>
      <w:r w:rsidRPr="005605F6">
        <w:rPr>
          <w:rFonts w:ascii="Traditional Arabic" w:hAnsi="Traditional Arabic" w:cs="Traditional Arabic" w:hint="cs"/>
          <w:sz w:val="24"/>
          <w:szCs w:val="24"/>
          <w:rtl/>
        </w:rPr>
        <w:t xml:space="preserve"> و</w:t>
      </w:r>
      <w:r w:rsidRPr="005605F6">
        <w:rPr>
          <w:rFonts w:ascii="Traditional Arabic" w:hAnsi="Traditional Arabic" w:cs="Traditional Arabic"/>
          <w:sz w:val="24"/>
          <w:szCs w:val="24"/>
          <w:rtl/>
        </w:rPr>
        <w:t>الحد من التأخر الزمني لإنتاج المنتج مقارنة بالجدول الزمني.</w:t>
      </w:r>
      <w:r w:rsidRPr="005605F6">
        <w:rPr>
          <w:rFonts w:ascii="Traditional Arabic" w:hAnsi="Traditional Arabic" w:cs="Traditional Arabic" w:hint="cs"/>
          <w:sz w:val="24"/>
          <w:szCs w:val="24"/>
          <w:rtl/>
        </w:rPr>
        <w:t xml:space="preserve"> و</w:t>
      </w:r>
      <w:r w:rsidRPr="005605F6">
        <w:rPr>
          <w:rFonts w:ascii="Traditional Arabic" w:hAnsi="Traditional Arabic" w:cs="Traditional Arabic"/>
          <w:sz w:val="24"/>
          <w:szCs w:val="24"/>
          <w:rtl/>
        </w:rPr>
        <w:t>تخطيط أكثر تفصيلا لإنتاج المنتج من خلال تغذية المعلومات.</w:t>
      </w:r>
    </w:p>
    <w:p w14:paraId="1DA75324" w14:textId="77777777" w:rsidR="002843D7" w:rsidRPr="005605F6" w:rsidRDefault="002843D7" w:rsidP="002843D7">
      <w:pPr>
        <w:pStyle w:val="ListParagraph"/>
        <w:numPr>
          <w:ilvl w:val="0"/>
          <w:numId w:val="6"/>
        </w:numPr>
        <w:spacing w:after="120" w:line="276" w:lineRule="auto"/>
        <w:jc w:val="both"/>
        <w:rPr>
          <w:rFonts w:ascii="Traditional Arabic" w:hAnsi="Traditional Arabic" w:cs="Traditional Arabic"/>
          <w:sz w:val="24"/>
          <w:szCs w:val="24"/>
          <w:rtl/>
        </w:rPr>
      </w:pPr>
      <w:r w:rsidRPr="005605F6">
        <w:rPr>
          <w:rFonts w:ascii="Traditional Arabic" w:hAnsi="Traditional Arabic" w:cs="Traditional Arabic"/>
          <w:b/>
          <w:bCs/>
          <w:sz w:val="24"/>
          <w:szCs w:val="24"/>
          <w:rtl/>
        </w:rPr>
        <w:t>الأهداف طويلة الأمد وهي:</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تحقيق رضا العملاء وذلك من خلال تحسين خدمة العملاء وتوفير المنتجات الضرورية في المكان</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والوقت المناسبين، مما يؤدي إلى ولاء العملاء.</w:t>
      </w:r>
      <w:r w:rsidRPr="005605F6">
        <w:rPr>
          <w:rFonts w:ascii="Traditional Arabic" w:hAnsi="Traditional Arabic" w:cs="Traditional Arabic" w:hint="cs"/>
          <w:sz w:val="24"/>
          <w:szCs w:val="24"/>
          <w:rtl/>
        </w:rPr>
        <w:t xml:space="preserve"> كذلك </w:t>
      </w:r>
      <w:r w:rsidRPr="005605F6">
        <w:rPr>
          <w:rFonts w:ascii="Traditional Arabic" w:hAnsi="Traditional Arabic" w:cs="Traditional Arabic"/>
          <w:sz w:val="24"/>
          <w:szCs w:val="24"/>
          <w:rtl/>
        </w:rPr>
        <w:t>الحفاظ على الحصة السو</w:t>
      </w:r>
      <w:r w:rsidRPr="005605F6">
        <w:rPr>
          <w:rFonts w:ascii="Traditional Arabic" w:hAnsi="Traditional Arabic" w:cs="Traditional Arabic" w:hint="cs"/>
          <w:sz w:val="24"/>
          <w:szCs w:val="24"/>
          <w:rtl/>
        </w:rPr>
        <w:t>قية</w:t>
      </w:r>
      <w:r w:rsidRPr="005605F6">
        <w:rPr>
          <w:rFonts w:ascii="Traditional Arabic" w:hAnsi="Traditional Arabic" w:cs="Traditional Arabic"/>
          <w:sz w:val="24"/>
          <w:szCs w:val="24"/>
          <w:rtl/>
        </w:rPr>
        <w:t>.</w:t>
      </w:r>
      <w:r w:rsidRPr="005605F6">
        <w:rPr>
          <w:rFonts w:ascii="Traditional Arabic" w:hAnsi="Traditional Arabic" w:cs="Traditional Arabic" w:hint="cs"/>
          <w:sz w:val="24"/>
          <w:szCs w:val="24"/>
          <w:rtl/>
        </w:rPr>
        <w:t xml:space="preserve"> وأيضاً </w:t>
      </w:r>
      <w:r w:rsidRPr="005605F6">
        <w:rPr>
          <w:rFonts w:ascii="Traditional Arabic" w:hAnsi="Traditional Arabic" w:cs="Traditional Arabic"/>
          <w:sz w:val="24"/>
          <w:szCs w:val="24"/>
          <w:rtl/>
        </w:rPr>
        <w:t>تحقيق الربح لجميع المنظمات المشاركة في سلاسل التوريد.</w:t>
      </w:r>
    </w:p>
    <w:p w14:paraId="372D5728" w14:textId="77777777" w:rsidR="002843D7" w:rsidRPr="005605F6" w:rsidRDefault="002843D7" w:rsidP="002843D7">
      <w:pPr>
        <w:spacing w:after="120" w:line="276" w:lineRule="auto"/>
        <w:jc w:val="both"/>
        <w:rPr>
          <w:rFonts w:ascii="Traditional Arabic" w:hAnsi="Traditional Arabic" w:cs="Traditional Arabic"/>
          <w:sz w:val="24"/>
          <w:szCs w:val="24"/>
          <w:rtl/>
        </w:rPr>
      </w:pPr>
      <w:r w:rsidRPr="005605F6">
        <w:rPr>
          <w:rFonts w:ascii="Traditional Arabic" w:hAnsi="Traditional Arabic" w:cs="Traditional Arabic"/>
          <w:sz w:val="24"/>
          <w:szCs w:val="24"/>
          <w:rtl/>
        </w:rPr>
        <w:t xml:space="preserve">وفي </w:t>
      </w:r>
      <w:r w:rsidRPr="005605F6">
        <w:rPr>
          <w:rFonts w:ascii="Traditional Arabic" w:hAnsi="Traditional Arabic" w:cs="Traditional Arabic" w:hint="cs"/>
          <w:sz w:val="24"/>
          <w:szCs w:val="24"/>
          <w:rtl/>
        </w:rPr>
        <w:t>رأي (</w:t>
      </w:r>
      <w:r w:rsidRPr="005605F6">
        <w:rPr>
          <w:rFonts w:ascii="Traditional Arabic" w:hAnsi="Traditional Arabic" w:cs="Traditional Arabic"/>
          <w:sz w:val="24"/>
          <w:szCs w:val="24"/>
        </w:rPr>
        <w:t>(Mazrae et al,2023</w:t>
      </w:r>
      <w:r w:rsidRPr="005605F6">
        <w:rPr>
          <w:rFonts w:ascii="Traditional Arabic" w:hAnsi="Traditional Arabic" w:cs="Traditional Arabic"/>
          <w:sz w:val="24"/>
          <w:szCs w:val="24"/>
          <w:rtl/>
        </w:rPr>
        <w:t xml:space="preserve"> إن إدارة سلاسل التوريد تهدف إلى التخفيف من المخاطر</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وع</w:t>
      </w:r>
      <w:r w:rsidRPr="005605F6">
        <w:rPr>
          <w:rFonts w:ascii="Traditional Arabic" w:hAnsi="Traditional Arabic" w:cs="Traditional Arabic" w:hint="cs"/>
          <w:sz w:val="24"/>
          <w:szCs w:val="24"/>
          <w:rtl/>
        </w:rPr>
        <w:t>د</w:t>
      </w:r>
      <w:r w:rsidRPr="005605F6">
        <w:rPr>
          <w:rFonts w:ascii="Traditional Arabic" w:hAnsi="Traditional Arabic" w:cs="Traditional Arabic"/>
          <w:sz w:val="24"/>
          <w:szCs w:val="24"/>
          <w:rtl/>
        </w:rPr>
        <w:t>م اليقين في سلاسل التوريد، وتؤثر بشكل إيجابي على مستويات المخزون ومدة الدورة والعمليات</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 xml:space="preserve">التجارية، وكذلك </w:t>
      </w:r>
      <w:r w:rsidRPr="005605F6">
        <w:rPr>
          <w:rFonts w:ascii="Traditional Arabic" w:hAnsi="Traditional Arabic" w:cs="Traditional Arabic" w:hint="cs"/>
          <w:sz w:val="24"/>
          <w:szCs w:val="24"/>
          <w:rtl/>
        </w:rPr>
        <w:t>المهمة الرسمي</w:t>
      </w:r>
      <w:r w:rsidRPr="005605F6">
        <w:rPr>
          <w:rFonts w:ascii="Traditional Arabic" w:hAnsi="Traditional Arabic" w:cs="Traditional Arabic" w:hint="eastAsia"/>
          <w:sz w:val="24"/>
          <w:szCs w:val="24"/>
          <w:rtl/>
        </w:rPr>
        <w:t>ة</w:t>
      </w:r>
      <w:r w:rsidRPr="005605F6">
        <w:rPr>
          <w:rFonts w:ascii="Traditional Arabic" w:hAnsi="Traditional Arabic" w:cs="Traditional Arabic"/>
          <w:sz w:val="24"/>
          <w:szCs w:val="24"/>
          <w:rtl/>
        </w:rPr>
        <w:t xml:space="preserve"> لتسليم العملاء، فإدارة سلاسل التوريد عبارة عن </w:t>
      </w:r>
      <w:r w:rsidRPr="005605F6">
        <w:rPr>
          <w:rFonts w:ascii="Traditional Arabic" w:hAnsi="Traditional Arabic" w:cs="Traditional Arabic" w:hint="cs"/>
          <w:sz w:val="24"/>
          <w:szCs w:val="24"/>
          <w:rtl/>
        </w:rPr>
        <w:t>عم</w:t>
      </w:r>
      <w:r w:rsidRPr="005605F6">
        <w:rPr>
          <w:rFonts w:ascii="Traditional Arabic" w:hAnsi="Traditional Arabic" w:cs="Traditional Arabic"/>
          <w:sz w:val="24"/>
          <w:szCs w:val="24"/>
          <w:rtl/>
        </w:rPr>
        <w:t>لية ديناميكية تشمل</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أنشطة متزامنة وتقييمات منتظمة من الأطراف المعنية والتقنيات المدمجة، وبذلك فهي توفر للعملاء</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مجموعة متنوعة من الخيارات وزيادة الوصول إلى المعلومات، وبشكل عام، إن إدارة سلاسل التوريد</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تحسن قيمة العملاء ورضاهم وتعزز الربحية ( انخفاض التكاليف) والقدرة التنافسية للمنظمة.</w:t>
      </w:r>
    </w:p>
    <w:p w14:paraId="61757385" w14:textId="77777777" w:rsidR="002843D7" w:rsidRPr="005605F6" w:rsidRDefault="002843D7" w:rsidP="002843D7">
      <w:pPr>
        <w:spacing w:after="120" w:line="276" w:lineRule="auto"/>
        <w:ind w:firstLine="340"/>
        <w:jc w:val="both"/>
        <w:rPr>
          <w:rFonts w:ascii="Traditional Arabic" w:hAnsi="Traditional Arabic" w:cs="Traditional Arabic"/>
          <w:sz w:val="24"/>
          <w:szCs w:val="24"/>
          <w:rtl/>
        </w:rPr>
      </w:pPr>
      <w:r w:rsidRPr="005605F6">
        <w:rPr>
          <w:rFonts w:ascii="Traditional Arabic" w:hAnsi="Traditional Arabic" w:cs="Traditional Arabic" w:hint="eastAsia"/>
          <w:sz w:val="24"/>
          <w:szCs w:val="24"/>
          <w:rtl/>
        </w:rPr>
        <w:lastRenderedPageBreak/>
        <w:t>بناء</w:t>
      </w:r>
      <w:r w:rsidRPr="005605F6">
        <w:rPr>
          <w:rFonts w:ascii="Traditional Arabic" w:hAnsi="Traditional Arabic" w:cs="Traditional Arabic"/>
          <w:sz w:val="24"/>
          <w:szCs w:val="24"/>
          <w:rtl/>
        </w:rPr>
        <w:t xml:space="preserve"> على ما سبق، يمكن القول إن إدارة سلاسل التوريد تهدف بشكل أساسي إلى تحقيق الاستدامة والتوازن في خدمة العملاء، بالإضافة إلى تحقيق التكامل التنظيمي، كما تهدف إلى تحقيق المواءمة الخارجية وبناء علاقات قوية مع العملاء والموردين، وهذا بدوره يحقق الربحية والحف</w:t>
      </w:r>
      <w:r w:rsidRPr="005605F6">
        <w:rPr>
          <w:rFonts w:ascii="Traditional Arabic" w:hAnsi="Traditional Arabic" w:cs="Traditional Arabic" w:hint="eastAsia"/>
          <w:sz w:val="24"/>
          <w:szCs w:val="24"/>
          <w:rtl/>
        </w:rPr>
        <w:t>اظ</w:t>
      </w:r>
      <w:r w:rsidRPr="005605F6">
        <w:rPr>
          <w:rFonts w:ascii="Traditional Arabic" w:hAnsi="Traditional Arabic" w:cs="Traditional Arabic"/>
          <w:sz w:val="24"/>
          <w:szCs w:val="24"/>
          <w:rtl/>
        </w:rPr>
        <w:t xml:space="preserve"> على الحصة</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hint="eastAsia"/>
          <w:sz w:val="24"/>
          <w:szCs w:val="24"/>
          <w:rtl/>
        </w:rPr>
        <w:t>السوقية،</w:t>
      </w:r>
      <w:r w:rsidRPr="005605F6">
        <w:rPr>
          <w:rFonts w:ascii="Traditional Arabic" w:hAnsi="Traditional Arabic" w:cs="Traditional Arabic"/>
          <w:sz w:val="24"/>
          <w:szCs w:val="24"/>
          <w:rtl/>
        </w:rPr>
        <w:t xml:space="preserve"> والميزة التنافسية المستدامة.</w:t>
      </w:r>
    </w:p>
    <w:p w14:paraId="71DD94EC" w14:textId="3D245D82" w:rsidR="002843D7" w:rsidRPr="005605F6" w:rsidRDefault="002843D7" w:rsidP="002843D7">
      <w:pPr>
        <w:spacing w:after="120" w:line="276" w:lineRule="auto"/>
        <w:ind w:firstLine="340"/>
        <w:jc w:val="both"/>
        <w:rPr>
          <w:rFonts w:ascii="Traditional Arabic" w:hAnsi="Traditional Arabic" w:cs="Traditional Arabic"/>
          <w:sz w:val="24"/>
          <w:szCs w:val="24"/>
          <w:rtl/>
        </w:rPr>
      </w:pPr>
    </w:p>
    <w:p w14:paraId="118054F0" w14:textId="77777777" w:rsidR="002843D7" w:rsidRPr="005605F6" w:rsidRDefault="002843D7" w:rsidP="002843D7">
      <w:pPr>
        <w:spacing w:after="120" w:line="276" w:lineRule="auto"/>
        <w:rPr>
          <w:rFonts w:ascii="Traditional Arabic" w:hAnsi="Traditional Arabic" w:cs="Traditional Arabic"/>
          <w:b/>
          <w:bCs/>
          <w:sz w:val="28"/>
          <w:szCs w:val="28"/>
          <w:rtl/>
        </w:rPr>
      </w:pPr>
      <w:r w:rsidRPr="005605F6">
        <w:rPr>
          <w:rFonts w:ascii="Traditional Arabic" w:hAnsi="Traditional Arabic" w:cs="Traditional Arabic"/>
          <w:b/>
          <w:bCs/>
          <w:sz w:val="28"/>
          <w:szCs w:val="28"/>
          <w:rtl/>
        </w:rPr>
        <w:t>مبادئ إدارة سلاسل التوريد</w:t>
      </w:r>
      <w:r w:rsidRPr="005605F6">
        <w:rPr>
          <w:rFonts w:ascii="Traditional Arabic" w:hAnsi="Traditional Arabic" w:cs="Traditional Arabic" w:hint="cs"/>
          <w:b/>
          <w:bCs/>
          <w:sz w:val="28"/>
          <w:szCs w:val="28"/>
          <w:rtl/>
        </w:rPr>
        <w:t>:</w:t>
      </w:r>
    </w:p>
    <w:p w14:paraId="034746DE" w14:textId="77777777" w:rsidR="002843D7" w:rsidRPr="005605F6" w:rsidRDefault="002843D7" w:rsidP="002843D7">
      <w:pPr>
        <w:spacing w:after="120" w:line="276" w:lineRule="auto"/>
        <w:ind w:firstLine="340"/>
        <w:jc w:val="both"/>
        <w:rPr>
          <w:rFonts w:ascii="Traditional Arabic" w:hAnsi="Traditional Arabic" w:cs="Traditional Arabic"/>
          <w:sz w:val="24"/>
          <w:szCs w:val="24"/>
          <w:rtl/>
        </w:rPr>
      </w:pPr>
      <w:r w:rsidRPr="005605F6">
        <w:rPr>
          <w:rFonts w:ascii="Traditional Arabic" w:hAnsi="Traditional Arabic" w:cs="Traditional Arabic" w:hint="eastAsia"/>
          <w:sz w:val="24"/>
          <w:szCs w:val="24"/>
          <w:rtl/>
        </w:rPr>
        <w:t>تتضمن</w:t>
      </w:r>
      <w:r w:rsidRPr="005605F6">
        <w:rPr>
          <w:rFonts w:ascii="Traditional Arabic" w:hAnsi="Traditional Arabic" w:cs="Traditional Arabic"/>
          <w:sz w:val="24"/>
          <w:szCs w:val="24"/>
          <w:rtl/>
        </w:rPr>
        <w:t xml:space="preserve"> إدارة سلاسل التوريد سبعة مبادئ تعمل معا وتؤدي إلى زيادة الإيرادات والاستخدام الأمثل</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للأصول، وتمكن من مراقبة التكلفة بشكل أفضل، بالإضافة إلى رضا العملاء، وهذه المبادئ هي (كافي</w:t>
      </w:r>
      <w:r w:rsidRPr="005605F6">
        <w:rPr>
          <w:rFonts w:ascii="Traditional Arabic" w:hAnsi="Traditional Arabic" w:cs="Traditional Arabic" w:hint="cs"/>
          <w:sz w:val="24"/>
          <w:szCs w:val="24"/>
          <w:rtl/>
        </w:rPr>
        <w:t>، 2019، ص50-45)</w:t>
      </w:r>
    </w:p>
    <w:p w14:paraId="607677A8" w14:textId="77777777" w:rsidR="002843D7" w:rsidRPr="005605F6" w:rsidRDefault="002843D7" w:rsidP="002843D7">
      <w:pPr>
        <w:pStyle w:val="ListParagraph"/>
        <w:numPr>
          <w:ilvl w:val="0"/>
          <w:numId w:val="7"/>
        </w:numPr>
        <w:spacing w:after="120" w:line="276" w:lineRule="auto"/>
        <w:jc w:val="both"/>
        <w:rPr>
          <w:rFonts w:ascii="Traditional Arabic" w:hAnsi="Traditional Arabic" w:cs="Traditional Arabic"/>
          <w:sz w:val="24"/>
          <w:szCs w:val="24"/>
          <w:rtl/>
        </w:rPr>
      </w:pPr>
      <w:r w:rsidRPr="005605F6">
        <w:rPr>
          <w:rFonts w:ascii="Traditional Arabic" w:hAnsi="Traditional Arabic" w:cs="Traditional Arabic" w:hint="eastAsia"/>
          <w:b/>
          <w:bCs/>
          <w:sz w:val="24"/>
          <w:szCs w:val="24"/>
          <w:rtl/>
        </w:rPr>
        <w:t>المبدأ</w:t>
      </w:r>
      <w:r w:rsidRPr="005605F6">
        <w:rPr>
          <w:rFonts w:ascii="Traditional Arabic" w:hAnsi="Traditional Arabic" w:cs="Traditional Arabic"/>
          <w:b/>
          <w:bCs/>
          <w:sz w:val="24"/>
          <w:szCs w:val="24"/>
          <w:rtl/>
        </w:rPr>
        <w:t xml:space="preserve"> الأول:</w:t>
      </w:r>
      <w:r w:rsidRPr="005605F6">
        <w:rPr>
          <w:rFonts w:ascii="Traditional Arabic" w:hAnsi="Traditional Arabic" w:cs="Traditional Arabic"/>
          <w:sz w:val="24"/>
          <w:szCs w:val="24"/>
          <w:rtl/>
        </w:rPr>
        <w:t xml:space="preserve"> تجزئة العملاء إلى مجموعات تبعاً لاحتياجاتهم للمنتج أو الخدمة، وتذليل سلاسل التوريد</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hint="eastAsia"/>
          <w:sz w:val="24"/>
          <w:szCs w:val="24"/>
          <w:rtl/>
        </w:rPr>
        <w:t>لخدمتهم،</w:t>
      </w:r>
      <w:r w:rsidRPr="005605F6">
        <w:rPr>
          <w:rFonts w:ascii="Traditional Arabic" w:hAnsi="Traditional Arabic" w:cs="Traditional Arabic"/>
          <w:sz w:val="24"/>
          <w:szCs w:val="24"/>
          <w:rtl/>
        </w:rPr>
        <w:t xml:space="preserve"> مما يمكن المنظمة من التكيف مع مختلف شرائح العملاء</w:t>
      </w:r>
    </w:p>
    <w:p w14:paraId="3BD94D0A" w14:textId="77777777" w:rsidR="002843D7" w:rsidRPr="005605F6" w:rsidRDefault="002843D7" w:rsidP="002843D7">
      <w:pPr>
        <w:pStyle w:val="ListParagraph"/>
        <w:numPr>
          <w:ilvl w:val="0"/>
          <w:numId w:val="7"/>
        </w:numPr>
        <w:spacing w:after="120" w:line="276" w:lineRule="auto"/>
        <w:jc w:val="both"/>
        <w:rPr>
          <w:rFonts w:ascii="Traditional Arabic" w:hAnsi="Traditional Arabic" w:cs="Traditional Arabic"/>
          <w:sz w:val="24"/>
          <w:szCs w:val="24"/>
          <w:rtl/>
        </w:rPr>
      </w:pPr>
      <w:r w:rsidRPr="005605F6">
        <w:rPr>
          <w:rFonts w:ascii="Traditional Arabic" w:hAnsi="Traditional Arabic" w:cs="Traditional Arabic" w:hint="eastAsia"/>
          <w:b/>
          <w:bCs/>
          <w:sz w:val="24"/>
          <w:szCs w:val="24"/>
          <w:rtl/>
        </w:rPr>
        <w:t>المبدأ</w:t>
      </w:r>
      <w:r w:rsidRPr="005605F6">
        <w:rPr>
          <w:rFonts w:ascii="Traditional Arabic" w:hAnsi="Traditional Arabic" w:cs="Traditional Arabic"/>
          <w:b/>
          <w:bCs/>
          <w:sz w:val="24"/>
          <w:szCs w:val="24"/>
          <w:rtl/>
        </w:rPr>
        <w:t xml:space="preserve"> الثاني</w:t>
      </w:r>
      <w:r w:rsidRPr="005605F6">
        <w:rPr>
          <w:rFonts w:ascii="Traditional Arabic" w:hAnsi="Traditional Arabic" w:cs="Traditional Arabic"/>
          <w:sz w:val="24"/>
          <w:szCs w:val="24"/>
          <w:rtl/>
        </w:rPr>
        <w:t xml:space="preserve">: تجهيز شبكة </w:t>
      </w:r>
      <w:r w:rsidRPr="005605F6">
        <w:rPr>
          <w:rFonts w:ascii="Traditional Arabic" w:hAnsi="Traditional Arabic" w:cs="Traditional Arabic" w:hint="cs"/>
          <w:sz w:val="24"/>
          <w:szCs w:val="24"/>
          <w:rtl/>
        </w:rPr>
        <w:t>نُ</w:t>
      </w:r>
      <w:r w:rsidRPr="005605F6">
        <w:rPr>
          <w:rFonts w:ascii="Traditional Arabic" w:hAnsi="Traditional Arabic" w:cs="Traditional Arabic"/>
          <w:sz w:val="24"/>
          <w:szCs w:val="24"/>
          <w:rtl/>
        </w:rPr>
        <w:t>ظم الإمداد بما في ذلك تنظيم المخازن وأنشطة النقل تبعاً لر</w:t>
      </w:r>
      <w:r w:rsidRPr="005605F6">
        <w:rPr>
          <w:rFonts w:ascii="Traditional Arabic" w:hAnsi="Traditional Arabic" w:cs="Traditional Arabic" w:hint="cs"/>
          <w:sz w:val="24"/>
          <w:szCs w:val="24"/>
          <w:rtl/>
        </w:rPr>
        <w:t>بح</w:t>
      </w:r>
      <w:r w:rsidRPr="005605F6">
        <w:rPr>
          <w:rFonts w:ascii="Traditional Arabic" w:hAnsi="Traditional Arabic" w:cs="Traditional Arabic"/>
          <w:sz w:val="24"/>
          <w:szCs w:val="24"/>
          <w:rtl/>
        </w:rPr>
        <w:t>ية العملاء</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hint="eastAsia"/>
          <w:sz w:val="24"/>
          <w:szCs w:val="24"/>
          <w:rtl/>
        </w:rPr>
        <w:t>ووفقا</w:t>
      </w:r>
      <w:r w:rsidRPr="005605F6">
        <w:rPr>
          <w:rFonts w:ascii="Traditional Arabic" w:hAnsi="Traditional Arabic" w:cs="Traditional Arabic"/>
          <w:sz w:val="24"/>
          <w:szCs w:val="24"/>
          <w:rtl/>
        </w:rPr>
        <w:t xml:space="preserve"> لاحتياجاتهم للخدمة، وبالتالي ارضاء العملاء.</w:t>
      </w:r>
    </w:p>
    <w:p w14:paraId="1A6D3D6B" w14:textId="77777777" w:rsidR="002843D7" w:rsidRPr="005605F6" w:rsidRDefault="002843D7" w:rsidP="002843D7">
      <w:pPr>
        <w:pStyle w:val="ListParagraph"/>
        <w:numPr>
          <w:ilvl w:val="0"/>
          <w:numId w:val="7"/>
        </w:numPr>
        <w:spacing w:after="120" w:line="276" w:lineRule="auto"/>
        <w:jc w:val="both"/>
        <w:rPr>
          <w:rFonts w:ascii="Traditional Arabic" w:hAnsi="Traditional Arabic" w:cs="Traditional Arabic"/>
          <w:sz w:val="24"/>
          <w:szCs w:val="24"/>
          <w:rtl/>
        </w:rPr>
      </w:pPr>
      <w:r w:rsidRPr="005605F6">
        <w:rPr>
          <w:rFonts w:ascii="Traditional Arabic" w:hAnsi="Traditional Arabic" w:cs="Traditional Arabic" w:hint="eastAsia"/>
          <w:b/>
          <w:bCs/>
          <w:sz w:val="24"/>
          <w:szCs w:val="24"/>
          <w:rtl/>
        </w:rPr>
        <w:t>المبدأ</w:t>
      </w:r>
      <w:r w:rsidRPr="005605F6">
        <w:rPr>
          <w:rFonts w:ascii="Traditional Arabic" w:hAnsi="Traditional Arabic" w:cs="Traditional Arabic"/>
          <w:b/>
          <w:bCs/>
          <w:sz w:val="24"/>
          <w:szCs w:val="24"/>
          <w:rtl/>
        </w:rPr>
        <w:t xml:space="preserve"> الثالث:</w:t>
      </w:r>
      <w:r w:rsidRPr="005605F6">
        <w:rPr>
          <w:rFonts w:ascii="Traditional Arabic" w:hAnsi="Traditional Arabic" w:cs="Traditional Arabic"/>
          <w:sz w:val="24"/>
          <w:szCs w:val="24"/>
          <w:rtl/>
        </w:rPr>
        <w:t xml:space="preserve"> اكتشاف إشارات السوق والتنبؤ بالطلب والتخطيط له من خلال الإدارات الوظيفية في</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سلاسل التوريد مع تخصيص الموارد اللازمة.</w:t>
      </w:r>
    </w:p>
    <w:p w14:paraId="6BDA01F8" w14:textId="77777777" w:rsidR="002843D7" w:rsidRPr="005605F6" w:rsidRDefault="002843D7" w:rsidP="002843D7">
      <w:pPr>
        <w:pStyle w:val="ListParagraph"/>
        <w:numPr>
          <w:ilvl w:val="0"/>
          <w:numId w:val="7"/>
        </w:numPr>
        <w:spacing w:after="120" w:line="276" w:lineRule="auto"/>
        <w:jc w:val="both"/>
        <w:rPr>
          <w:rFonts w:ascii="Traditional Arabic" w:hAnsi="Traditional Arabic" w:cs="Traditional Arabic"/>
          <w:sz w:val="24"/>
          <w:szCs w:val="24"/>
          <w:rtl/>
        </w:rPr>
      </w:pPr>
      <w:r w:rsidRPr="005605F6">
        <w:rPr>
          <w:rFonts w:ascii="Traditional Arabic" w:hAnsi="Traditional Arabic" w:cs="Traditional Arabic" w:hint="eastAsia"/>
          <w:b/>
          <w:bCs/>
          <w:sz w:val="24"/>
          <w:szCs w:val="24"/>
          <w:rtl/>
        </w:rPr>
        <w:t>المبدأ</w:t>
      </w:r>
      <w:r w:rsidRPr="005605F6">
        <w:rPr>
          <w:rFonts w:ascii="Traditional Arabic" w:hAnsi="Traditional Arabic" w:cs="Traditional Arabic"/>
          <w:b/>
          <w:bCs/>
          <w:sz w:val="24"/>
          <w:szCs w:val="24"/>
          <w:rtl/>
        </w:rPr>
        <w:t xml:space="preserve"> الرابع</w:t>
      </w:r>
      <w:r w:rsidRPr="005605F6">
        <w:rPr>
          <w:rFonts w:ascii="Traditional Arabic" w:hAnsi="Traditional Arabic" w:cs="Traditional Arabic" w:hint="cs"/>
          <w:b/>
          <w:bCs/>
          <w:sz w:val="24"/>
          <w:szCs w:val="24"/>
          <w:rtl/>
        </w:rPr>
        <w:t>:</w:t>
      </w:r>
      <w:r w:rsidRPr="005605F6">
        <w:rPr>
          <w:rFonts w:ascii="Traditional Arabic" w:hAnsi="Traditional Arabic" w:cs="Traditional Arabic"/>
          <w:sz w:val="24"/>
          <w:szCs w:val="24"/>
          <w:rtl/>
        </w:rPr>
        <w:t xml:space="preserve"> تحقيق تميز المنتج المقدم إلى العميل عبر سلاسل التوريد من خلال وحدات حفظ المخزون</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hint="eastAsia"/>
          <w:sz w:val="24"/>
          <w:szCs w:val="24"/>
          <w:rtl/>
        </w:rPr>
        <w:t>وعمليات</w:t>
      </w:r>
      <w:r w:rsidRPr="005605F6">
        <w:rPr>
          <w:rFonts w:ascii="Traditional Arabic" w:hAnsi="Traditional Arabic" w:cs="Traditional Arabic"/>
          <w:sz w:val="24"/>
          <w:szCs w:val="24"/>
          <w:rtl/>
        </w:rPr>
        <w:t xml:space="preserve"> التوريد الأوتوماتيكي</w:t>
      </w:r>
      <w:r w:rsidRPr="005605F6">
        <w:rPr>
          <w:rFonts w:ascii="Traditional Arabic" w:hAnsi="Traditional Arabic" w:cs="Traditional Arabic" w:hint="cs"/>
          <w:sz w:val="24"/>
          <w:szCs w:val="24"/>
          <w:rtl/>
        </w:rPr>
        <w:t>.</w:t>
      </w:r>
    </w:p>
    <w:p w14:paraId="258A679A" w14:textId="77777777" w:rsidR="002843D7" w:rsidRPr="005605F6" w:rsidRDefault="002843D7" w:rsidP="002843D7">
      <w:pPr>
        <w:pStyle w:val="ListParagraph"/>
        <w:numPr>
          <w:ilvl w:val="0"/>
          <w:numId w:val="7"/>
        </w:numPr>
        <w:spacing w:after="120" w:line="276" w:lineRule="auto"/>
        <w:jc w:val="both"/>
        <w:rPr>
          <w:rFonts w:ascii="Traditional Arabic" w:hAnsi="Traditional Arabic" w:cs="Traditional Arabic"/>
          <w:sz w:val="24"/>
          <w:szCs w:val="24"/>
          <w:rtl/>
        </w:rPr>
      </w:pPr>
      <w:r w:rsidRPr="005605F6">
        <w:rPr>
          <w:rFonts w:ascii="Traditional Arabic" w:hAnsi="Traditional Arabic" w:cs="Traditional Arabic" w:hint="eastAsia"/>
          <w:b/>
          <w:bCs/>
          <w:sz w:val="24"/>
          <w:szCs w:val="24"/>
          <w:rtl/>
        </w:rPr>
        <w:t>المبدأ</w:t>
      </w:r>
      <w:r w:rsidRPr="005605F6">
        <w:rPr>
          <w:rFonts w:ascii="Traditional Arabic" w:hAnsi="Traditional Arabic" w:cs="Traditional Arabic"/>
          <w:b/>
          <w:bCs/>
          <w:sz w:val="24"/>
          <w:szCs w:val="24"/>
          <w:rtl/>
        </w:rPr>
        <w:t xml:space="preserve"> الخامس</w:t>
      </w:r>
      <w:r w:rsidRPr="005605F6">
        <w:rPr>
          <w:rFonts w:ascii="Traditional Arabic" w:hAnsi="Traditional Arabic" w:cs="Traditional Arabic" w:hint="cs"/>
          <w:b/>
          <w:bCs/>
          <w:sz w:val="24"/>
          <w:szCs w:val="24"/>
          <w:rtl/>
        </w:rPr>
        <w:t>:</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الإدارة الاستراتيجية لسلاسل التوريد بهدف تقليل التكلفة الإجمالية</w:t>
      </w:r>
      <w:r w:rsidRPr="005605F6">
        <w:rPr>
          <w:rFonts w:ascii="Traditional Arabic" w:hAnsi="Traditional Arabic" w:cs="Traditional Arabic" w:hint="cs"/>
          <w:sz w:val="24"/>
          <w:szCs w:val="24"/>
          <w:rtl/>
        </w:rPr>
        <w:t xml:space="preserve"> والنهائية</w:t>
      </w:r>
      <w:r w:rsidRPr="005605F6">
        <w:rPr>
          <w:rFonts w:ascii="Traditional Arabic" w:hAnsi="Traditional Arabic" w:cs="Traditional Arabic"/>
          <w:sz w:val="24"/>
          <w:szCs w:val="24"/>
          <w:rtl/>
        </w:rPr>
        <w:t xml:space="preserve"> للمواد والخدمات.</w:t>
      </w:r>
    </w:p>
    <w:p w14:paraId="49B556FC" w14:textId="77777777" w:rsidR="002843D7" w:rsidRPr="005605F6" w:rsidRDefault="002843D7" w:rsidP="002843D7">
      <w:pPr>
        <w:pStyle w:val="ListParagraph"/>
        <w:numPr>
          <w:ilvl w:val="0"/>
          <w:numId w:val="7"/>
        </w:numPr>
        <w:spacing w:after="120" w:line="276" w:lineRule="auto"/>
        <w:jc w:val="both"/>
        <w:rPr>
          <w:rFonts w:ascii="Traditional Arabic" w:hAnsi="Traditional Arabic" w:cs="Traditional Arabic"/>
          <w:sz w:val="24"/>
          <w:szCs w:val="24"/>
          <w:rtl/>
        </w:rPr>
      </w:pPr>
      <w:r w:rsidRPr="005605F6">
        <w:rPr>
          <w:rFonts w:ascii="Traditional Arabic" w:hAnsi="Traditional Arabic" w:cs="Traditional Arabic" w:hint="eastAsia"/>
          <w:b/>
          <w:bCs/>
          <w:sz w:val="24"/>
          <w:szCs w:val="24"/>
          <w:rtl/>
        </w:rPr>
        <w:t>المبدأ</w:t>
      </w:r>
      <w:r w:rsidRPr="005605F6">
        <w:rPr>
          <w:rFonts w:ascii="Traditional Arabic" w:hAnsi="Traditional Arabic" w:cs="Traditional Arabic"/>
          <w:b/>
          <w:bCs/>
          <w:sz w:val="24"/>
          <w:szCs w:val="24"/>
          <w:rtl/>
        </w:rPr>
        <w:t xml:space="preserve"> السادس</w:t>
      </w:r>
      <w:r w:rsidRPr="005605F6">
        <w:rPr>
          <w:rFonts w:ascii="Traditional Arabic" w:hAnsi="Traditional Arabic" w:cs="Traditional Arabic" w:hint="cs"/>
          <w:b/>
          <w:bCs/>
          <w:sz w:val="24"/>
          <w:szCs w:val="24"/>
          <w:rtl/>
        </w:rPr>
        <w:t>:</w:t>
      </w:r>
      <w:r w:rsidRPr="005605F6">
        <w:rPr>
          <w:rFonts w:ascii="Traditional Arabic" w:hAnsi="Traditional Arabic" w:cs="Traditional Arabic"/>
          <w:sz w:val="24"/>
          <w:szCs w:val="24"/>
          <w:rtl/>
        </w:rPr>
        <w:t xml:space="preserve"> تطبيق استراتيجية التوسع التكنولوجي لسلاسل التوريد من أجل توفير نظرة واضحة لعملية تدفق الخدمات والمعلومات والمنتجات.</w:t>
      </w:r>
    </w:p>
    <w:p w14:paraId="4CD6EBCB" w14:textId="77777777" w:rsidR="002843D7" w:rsidRPr="005605F6" w:rsidRDefault="002843D7" w:rsidP="002843D7">
      <w:pPr>
        <w:pStyle w:val="ListParagraph"/>
        <w:numPr>
          <w:ilvl w:val="0"/>
          <w:numId w:val="7"/>
        </w:numPr>
        <w:spacing w:after="120" w:line="276" w:lineRule="auto"/>
        <w:jc w:val="both"/>
        <w:rPr>
          <w:rFonts w:ascii="Traditional Arabic" w:hAnsi="Traditional Arabic" w:cs="Traditional Arabic"/>
          <w:sz w:val="24"/>
          <w:szCs w:val="24"/>
          <w:rtl/>
        </w:rPr>
      </w:pPr>
      <w:r w:rsidRPr="005605F6">
        <w:rPr>
          <w:rFonts w:ascii="Traditional Arabic" w:hAnsi="Traditional Arabic" w:cs="Traditional Arabic" w:hint="eastAsia"/>
          <w:b/>
          <w:bCs/>
          <w:sz w:val="24"/>
          <w:szCs w:val="24"/>
          <w:rtl/>
        </w:rPr>
        <w:t>المبدأ</w:t>
      </w:r>
      <w:r w:rsidRPr="005605F6">
        <w:rPr>
          <w:rFonts w:ascii="Traditional Arabic" w:hAnsi="Traditional Arabic" w:cs="Traditional Arabic"/>
          <w:b/>
          <w:bCs/>
          <w:sz w:val="24"/>
          <w:szCs w:val="24"/>
          <w:rtl/>
        </w:rPr>
        <w:t xml:space="preserve"> السابع</w:t>
      </w:r>
      <w:r w:rsidRPr="005605F6">
        <w:rPr>
          <w:rFonts w:ascii="Traditional Arabic" w:hAnsi="Traditional Arabic" w:cs="Traditional Arabic" w:hint="cs"/>
          <w:b/>
          <w:bCs/>
          <w:sz w:val="24"/>
          <w:szCs w:val="24"/>
          <w:rtl/>
        </w:rPr>
        <w:t>:</w:t>
      </w:r>
      <w:r w:rsidRPr="005605F6">
        <w:rPr>
          <w:rFonts w:ascii="Traditional Arabic" w:hAnsi="Traditional Arabic" w:cs="Traditional Arabic"/>
          <w:sz w:val="24"/>
          <w:szCs w:val="24"/>
          <w:rtl/>
        </w:rPr>
        <w:t xml:space="preserve"> التركيز على مقاييس الأداء وتبني قناة تربطها معا لضمان كفاءة وفعالية وصول المنتج</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hint="eastAsia"/>
          <w:sz w:val="24"/>
          <w:szCs w:val="24"/>
          <w:rtl/>
        </w:rPr>
        <w:t>إلى</w:t>
      </w:r>
      <w:r w:rsidRPr="005605F6">
        <w:rPr>
          <w:rFonts w:ascii="Traditional Arabic" w:hAnsi="Traditional Arabic" w:cs="Traditional Arabic"/>
          <w:sz w:val="24"/>
          <w:szCs w:val="24"/>
          <w:rtl/>
        </w:rPr>
        <w:t xml:space="preserve"> المستخدم النهائي.</w:t>
      </w:r>
    </w:p>
    <w:p w14:paraId="6C20BA50" w14:textId="77777777" w:rsidR="002843D7" w:rsidRPr="005605F6" w:rsidRDefault="002843D7" w:rsidP="002843D7">
      <w:pPr>
        <w:spacing w:after="120" w:line="276" w:lineRule="auto"/>
        <w:ind w:firstLine="340"/>
        <w:jc w:val="both"/>
        <w:rPr>
          <w:rFonts w:ascii="Traditional Arabic" w:hAnsi="Traditional Arabic" w:cs="Traditional Arabic"/>
          <w:sz w:val="24"/>
          <w:szCs w:val="24"/>
          <w:rtl/>
        </w:rPr>
      </w:pPr>
      <w:r w:rsidRPr="005605F6">
        <w:rPr>
          <w:rFonts w:ascii="Traditional Arabic" w:hAnsi="Traditional Arabic" w:cs="Traditional Arabic"/>
          <w:sz w:val="24"/>
          <w:szCs w:val="24"/>
          <w:rtl/>
        </w:rPr>
        <w:t xml:space="preserve">كما وأشار </w:t>
      </w:r>
      <w:r w:rsidRPr="005605F6">
        <w:rPr>
          <w:rFonts w:ascii="Traditional Arabic" w:hAnsi="Traditional Arabic" w:cs="Traditional Arabic"/>
          <w:sz w:val="24"/>
          <w:szCs w:val="24"/>
        </w:rPr>
        <w:t>(Lotfi et al,2023: 20-21)</w:t>
      </w:r>
      <w:r w:rsidRPr="005605F6">
        <w:rPr>
          <w:rFonts w:ascii="Traditional Arabic" w:hAnsi="Traditional Arabic" w:cs="Traditional Arabic"/>
          <w:sz w:val="24"/>
          <w:szCs w:val="24"/>
          <w:rtl/>
        </w:rPr>
        <w:t xml:space="preserve"> إلى أنه من أجل الحصول على النتائج المناسبة والمتوقعة</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 xml:space="preserve">من أداء سلاسل التوريد، فإن ذلك يتطلب تطبيق مجموعة من </w:t>
      </w:r>
      <w:r w:rsidRPr="005605F6">
        <w:rPr>
          <w:rFonts w:ascii="Traditional Arabic" w:hAnsi="Traditional Arabic" w:cs="Traditional Arabic" w:hint="cs"/>
          <w:sz w:val="24"/>
          <w:szCs w:val="24"/>
          <w:rtl/>
        </w:rPr>
        <w:t>المبادئ</w:t>
      </w:r>
      <w:r w:rsidRPr="005605F6">
        <w:rPr>
          <w:rFonts w:ascii="Traditional Arabic" w:hAnsi="Traditional Arabic" w:cs="Traditional Arabic"/>
          <w:sz w:val="24"/>
          <w:szCs w:val="24"/>
          <w:rtl/>
        </w:rPr>
        <w:t xml:space="preserve"> تعرف بأنها مبادئ إدارة</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سلاسل التوريد وتتمثل في الآتي:</w:t>
      </w:r>
    </w:p>
    <w:p w14:paraId="3E987AA9" w14:textId="77777777" w:rsidR="002843D7" w:rsidRPr="005605F6" w:rsidRDefault="002843D7" w:rsidP="002843D7">
      <w:pPr>
        <w:pStyle w:val="ListParagraph"/>
        <w:numPr>
          <w:ilvl w:val="0"/>
          <w:numId w:val="9"/>
        </w:numPr>
        <w:spacing w:after="120" w:line="276" w:lineRule="auto"/>
        <w:jc w:val="both"/>
        <w:rPr>
          <w:rFonts w:ascii="Traditional Arabic" w:hAnsi="Traditional Arabic" w:cs="Traditional Arabic"/>
          <w:sz w:val="24"/>
          <w:szCs w:val="24"/>
          <w:rtl/>
        </w:rPr>
      </w:pPr>
      <w:r w:rsidRPr="005605F6">
        <w:rPr>
          <w:rFonts w:ascii="Traditional Arabic" w:hAnsi="Traditional Arabic" w:cs="Traditional Arabic"/>
          <w:b/>
          <w:bCs/>
          <w:sz w:val="24"/>
          <w:szCs w:val="24"/>
          <w:rtl/>
        </w:rPr>
        <w:t>التخطيط</w:t>
      </w:r>
      <w:r w:rsidRPr="005605F6">
        <w:rPr>
          <w:rFonts w:ascii="Traditional Arabic" w:hAnsi="Traditional Arabic" w:cs="Traditional Arabic" w:hint="cs"/>
          <w:b/>
          <w:bCs/>
          <w:sz w:val="24"/>
          <w:szCs w:val="24"/>
          <w:rtl/>
        </w:rPr>
        <w:t>:</w:t>
      </w:r>
      <w:r w:rsidRPr="005605F6">
        <w:rPr>
          <w:rFonts w:ascii="Traditional Arabic" w:hAnsi="Traditional Arabic" w:cs="Traditional Arabic"/>
          <w:sz w:val="24"/>
          <w:szCs w:val="24"/>
          <w:rtl/>
        </w:rPr>
        <w:t xml:space="preserve"> يشكل الجانب الاستراتيجي في إدارة سلاسل التوريد، ولكي يتم تنفيذ التخطيط بفاعلية ينبغي تقديم حالة المنظمة بالنسبة للفئات التي تؤثر على التخطيط وهذه الفئات هي:</w:t>
      </w:r>
    </w:p>
    <w:p w14:paraId="7AA678F0" w14:textId="77777777" w:rsidR="002843D7" w:rsidRPr="005605F6" w:rsidRDefault="002843D7" w:rsidP="002843D7">
      <w:pPr>
        <w:pStyle w:val="ListParagraph"/>
        <w:numPr>
          <w:ilvl w:val="0"/>
          <w:numId w:val="8"/>
        </w:numPr>
        <w:spacing w:after="120" w:line="276" w:lineRule="auto"/>
        <w:jc w:val="both"/>
        <w:rPr>
          <w:rFonts w:ascii="Traditional Arabic" w:hAnsi="Traditional Arabic" w:cs="Traditional Arabic"/>
          <w:sz w:val="24"/>
          <w:szCs w:val="24"/>
        </w:rPr>
      </w:pPr>
      <w:r w:rsidRPr="005605F6">
        <w:rPr>
          <w:rFonts w:ascii="Traditional Arabic" w:hAnsi="Traditional Arabic" w:cs="Traditional Arabic"/>
          <w:b/>
          <w:bCs/>
          <w:sz w:val="24"/>
          <w:szCs w:val="24"/>
          <w:rtl/>
        </w:rPr>
        <w:t>التنبؤ بالطلب</w:t>
      </w:r>
      <w:r w:rsidRPr="005605F6">
        <w:rPr>
          <w:rFonts w:ascii="Traditional Arabic" w:hAnsi="Traditional Arabic" w:cs="Traditional Arabic" w:hint="cs"/>
          <w:b/>
          <w:bCs/>
          <w:sz w:val="24"/>
          <w:szCs w:val="24"/>
          <w:rtl/>
        </w:rPr>
        <w:t>:</w:t>
      </w:r>
      <w:r w:rsidRPr="005605F6">
        <w:rPr>
          <w:rFonts w:ascii="Traditional Arabic" w:hAnsi="Traditional Arabic" w:cs="Traditional Arabic"/>
          <w:sz w:val="24"/>
          <w:szCs w:val="24"/>
          <w:rtl/>
        </w:rPr>
        <w:t xml:space="preserve"> يعتمد على التعرف على متغيرات السوق الرئيس</w:t>
      </w:r>
      <w:r w:rsidRPr="005605F6">
        <w:rPr>
          <w:rFonts w:ascii="Traditional Arabic" w:hAnsi="Traditional Arabic" w:cs="Traditional Arabic" w:hint="cs"/>
          <w:sz w:val="24"/>
          <w:szCs w:val="24"/>
          <w:rtl/>
        </w:rPr>
        <w:t>ي</w:t>
      </w:r>
      <w:r w:rsidRPr="005605F6">
        <w:rPr>
          <w:rFonts w:ascii="Traditional Arabic" w:hAnsi="Traditional Arabic" w:cs="Traditional Arabic"/>
          <w:sz w:val="24"/>
          <w:szCs w:val="24"/>
          <w:rtl/>
        </w:rPr>
        <w:t xml:space="preserve">ة الأربعة وهي </w:t>
      </w:r>
      <w:r w:rsidRPr="005605F6">
        <w:rPr>
          <w:rFonts w:ascii="Traditional Arabic" w:hAnsi="Traditional Arabic" w:cs="Traditional Arabic" w:hint="cs"/>
          <w:sz w:val="24"/>
          <w:szCs w:val="24"/>
          <w:rtl/>
        </w:rPr>
        <w:t>"</w:t>
      </w:r>
      <w:r w:rsidRPr="005605F6">
        <w:rPr>
          <w:rFonts w:ascii="Traditional Arabic" w:hAnsi="Traditional Arabic" w:cs="Traditional Arabic"/>
          <w:sz w:val="24"/>
          <w:szCs w:val="24"/>
          <w:rtl/>
        </w:rPr>
        <w:t xml:space="preserve">العرض والطلب ومواصفات المنتج والبيئة التنافسية"، وذلك من خلال استعمال أساليب نوعية أو </w:t>
      </w:r>
      <w:r w:rsidRPr="005605F6">
        <w:rPr>
          <w:rFonts w:ascii="Traditional Arabic" w:hAnsi="Traditional Arabic" w:cs="Traditional Arabic" w:hint="cs"/>
          <w:sz w:val="24"/>
          <w:szCs w:val="24"/>
          <w:rtl/>
        </w:rPr>
        <w:t>م</w:t>
      </w:r>
      <w:r w:rsidRPr="005605F6">
        <w:rPr>
          <w:rFonts w:ascii="Traditional Arabic" w:hAnsi="Traditional Arabic" w:cs="Traditional Arabic"/>
          <w:sz w:val="24"/>
          <w:szCs w:val="24"/>
          <w:rtl/>
        </w:rPr>
        <w:t>حاكاه أو سلسلة زمنية حيث أن المنظمات تتفاعل مع هذا التنبؤ بناء على طاقتها الإنتاجية وكمية مخزونها في التخطيط</w:t>
      </w:r>
      <w:r w:rsidRPr="005605F6">
        <w:rPr>
          <w:rFonts w:ascii="Traditional Arabic" w:hAnsi="Traditional Arabic" w:cs="Traditional Arabic" w:hint="cs"/>
          <w:sz w:val="24"/>
          <w:szCs w:val="24"/>
          <w:rtl/>
        </w:rPr>
        <w:t>.</w:t>
      </w:r>
    </w:p>
    <w:p w14:paraId="5F7A7D55" w14:textId="77777777" w:rsidR="002843D7" w:rsidRPr="005605F6" w:rsidRDefault="002843D7" w:rsidP="002843D7">
      <w:pPr>
        <w:pStyle w:val="ListParagraph"/>
        <w:numPr>
          <w:ilvl w:val="0"/>
          <w:numId w:val="8"/>
        </w:numPr>
        <w:spacing w:after="120" w:line="276" w:lineRule="auto"/>
        <w:jc w:val="both"/>
        <w:rPr>
          <w:rFonts w:ascii="Traditional Arabic" w:hAnsi="Traditional Arabic" w:cs="Traditional Arabic"/>
          <w:sz w:val="24"/>
          <w:szCs w:val="24"/>
          <w:rtl/>
        </w:rPr>
      </w:pPr>
      <w:r w:rsidRPr="005605F6">
        <w:rPr>
          <w:rFonts w:ascii="Traditional Arabic" w:hAnsi="Traditional Arabic" w:cs="Traditional Arabic"/>
          <w:b/>
          <w:bCs/>
          <w:sz w:val="24"/>
          <w:szCs w:val="24"/>
          <w:rtl/>
        </w:rPr>
        <w:t>تسعير المنتجات</w:t>
      </w:r>
      <w:r w:rsidRPr="005605F6">
        <w:rPr>
          <w:rFonts w:ascii="Traditional Arabic" w:hAnsi="Traditional Arabic" w:cs="Traditional Arabic" w:hint="cs"/>
          <w:sz w:val="24"/>
          <w:szCs w:val="24"/>
          <w:rtl/>
        </w:rPr>
        <w:t>:</w:t>
      </w:r>
      <w:r w:rsidRPr="005605F6">
        <w:rPr>
          <w:rFonts w:ascii="Traditional Arabic" w:hAnsi="Traditional Arabic" w:cs="Traditional Arabic"/>
          <w:sz w:val="24"/>
          <w:szCs w:val="24"/>
          <w:rtl/>
        </w:rPr>
        <w:t xml:space="preserve"> تؤثر المنظمات وسلاسل التوريد على الطلب من خلال استخدام السعر، ويميل</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 xml:space="preserve">معظمها إلى تسعير المنتج خلال مواسم ذروة الاستهلاك من أجل زيادة الطلب لتحقيق </w:t>
      </w:r>
      <w:r w:rsidRPr="005605F6">
        <w:rPr>
          <w:rFonts w:ascii="Traditional Arabic" w:hAnsi="Traditional Arabic" w:cs="Traditional Arabic" w:hint="cs"/>
          <w:sz w:val="24"/>
          <w:szCs w:val="24"/>
          <w:rtl/>
        </w:rPr>
        <w:t>أ</w:t>
      </w:r>
      <w:r w:rsidRPr="005605F6">
        <w:rPr>
          <w:rFonts w:ascii="Traditional Arabic" w:hAnsi="Traditional Arabic" w:cs="Traditional Arabic"/>
          <w:sz w:val="24"/>
          <w:szCs w:val="24"/>
          <w:rtl/>
        </w:rPr>
        <w:t xml:space="preserve">قصى قدر من الدخل، وبهذه الطريقة يمكن تنظيم هيكل التكلفة الخاص بالمنظمة، </w:t>
      </w:r>
      <w:r w:rsidRPr="005605F6">
        <w:rPr>
          <w:rFonts w:ascii="Traditional Arabic" w:hAnsi="Traditional Arabic" w:cs="Traditional Arabic" w:hint="cs"/>
          <w:sz w:val="24"/>
          <w:szCs w:val="24"/>
          <w:rtl/>
        </w:rPr>
        <w:t>ل</w:t>
      </w:r>
      <w:r w:rsidRPr="005605F6">
        <w:rPr>
          <w:rFonts w:ascii="Traditional Arabic" w:hAnsi="Traditional Arabic" w:cs="Traditional Arabic"/>
          <w:sz w:val="24"/>
          <w:szCs w:val="24"/>
          <w:rtl/>
        </w:rPr>
        <w:t xml:space="preserve">هذا من الضروري </w:t>
      </w:r>
      <w:r w:rsidRPr="005605F6">
        <w:rPr>
          <w:rFonts w:ascii="Traditional Arabic" w:hAnsi="Traditional Arabic" w:cs="Traditional Arabic" w:hint="cs"/>
          <w:sz w:val="24"/>
          <w:szCs w:val="24"/>
          <w:rtl/>
        </w:rPr>
        <w:t>لإقامة</w:t>
      </w:r>
      <w:r w:rsidRPr="005605F6">
        <w:rPr>
          <w:rFonts w:ascii="Traditional Arabic" w:hAnsi="Traditional Arabic" w:cs="Traditional Arabic"/>
          <w:sz w:val="24"/>
          <w:szCs w:val="24"/>
          <w:rtl/>
        </w:rPr>
        <w:t xml:space="preserve"> توازن بين الطلب والقدرة الانتاجية.</w:t>
      </w:r>
    </w:p>
    <w:p w14:paraId="79270050" w14:textId="77777777" w:rsidR="002843D7" w:rsidRPr="005605F6" w:rsidRDefault="002843D7" w:rsidP="002843D7">
      <w:pPr>
        <w:pStyle w:val="ListParagraph"/>
        <w:numPr>
          <w:ilvl w:val="0"/>
          <w:numId w:val="8"/>
        </w:numPr>
        <w:spacing w:after="120" w:line="276" w:lineRule="auto"/>
        <w:jc w:val="both"/>
        <w:rPr>
          <w:rFonts w:ascii="Traditional Arabic" w:hAnsi="Traditional Arabic" w:cs="Traditional Arabic"/>
          <w:sz w:val="24"/>
          <w:szCs w:val="24"/>
        </w:rPr>
      </w:pPr>
      <w:r w:rsidRPr="005605F6">
        <w:rPr>
          <w:rFonts w:ascii="Traditional Arabic" w:hAnsi="Traditional Arabic" w:cs="Traditional Arabic"/>
          <w:b/>
          <w:bCs/>
          <w:sz w:val="24"/>
          <w:szCs w:val="24"/>
          <w:rtl/>
        </w:rPr>
        <w:lastRenderedPageBreak/>
        <w:t>إدارة المخزون</w:t>
      </w:r>
      <w:r w:rsidRPr="005605F6">
        <w:rPr>
          <w:rFonts w:ascii="Traditional Arabic" w:hAnsi="Traditional Arabic" w:cs="Traditional Arabic" w:hint="cs"/>
          <w:sz w:val="24"/>
          <w:szCs w:val="24"/>
          <w:rtl/>
        </w:rPr>
        <w:t>:</w:t>
      </w:r>
      <w:r w:rsidRPr="005605F6">
        <w:rPr>
          <w:rFonts w:ascii="Traditional Arabic" w:hAnsi="Traditional Arabic" w:cs="Traditional Arabic"/>
          <w:sz w:val="24"/>
          <w:szCs w:val="24"/>
          <w:rtl/>
        </w:rPr>
        <w:t xml:space="preserve"> تسعى إدارة المخزون إلى التقليل قدر الإمكان من المخزون مع المحافظة على خدمة العملاء بناء على سعر المنتج وتوقعات الطلب، مما يمكن من تحقيق وفورات ناجمة من زيادة حجم</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المستودعات، وبالتالي تخفيض التكاليف وتحقيق أفضل سعر للمنتج</w:t>
      </w:r>
      <w:r w:rsidRPr="005605F6">
        <w:rPr>
          <w:rFonts w:ascii="Traditional Arabic" w:hAnsi="Traditional Arabic" w:cs="Traditional Arabic" w:hint="cs"/>
          <w:sz w:val="24"/>
          <w:szCs w:val="24"/>
          <w:rtl/>
        </w:rPr>
        <w:t>.</w:t>
      </w:r>
    </w:p>
    <w:p w14:paraId="6844067B" w14:textId="77777777" w:rsidR="002843D7" w:rsidRPr="005605F6" w:rsidRDefault="002843D7" w:rsidP="002843D7">
      <w:pPr>
        <w:pStyle w:val="ListParagraph"/>
        <w:numPr>
          <w:ilvl w:val="0"/>
          <w:numId w:val="9"/>
        </w:numPr>
        <w:spacing w:after="120" w:line="276" w:lineRule="auto"/>
        <w:jc w:val="both"/>
        <w:rPr>
          <w:rFonts w:ascii="Traditional Arabic" w:hAnsi="Traditional Arabic" w:cs="Traditional Arabic"/>
          <w:sz w:val="24"/>
          <w:szCs w:val="24"/>
          <w:rtl/>
        </w:rPr>
      </w:pPr>
      <w:r w:rsidRPr="005605F6">
        <w:rPr>
          <w:rFonts w:ascii="Traditional Arabic" w:hAnsi="Traditional Arabic" w:cs="Traditional Arabic"/>
          <w:b/>
          <w:bCs/>
          <w:sz w:val="24"/>
          <w:szCs w:val="24"/>
          <w:rtl/>
        </w:rPr>
        <w:t>توفير الموارد (اللوازم)</w:t>
      </w:r>
      <w:r w:rsidRPr="005605F6">
        <w:rPr>
          <w:rFonts w:ascii="Traditional Arabic" w:hAnsi="Traditional Arabic" w:cs="Traditional Arabic" w:hint="cs"/>
          <w:sz w:val="24"/>
          <w:szCs w:val="24"/>
          <w:rtl/>
        </w:rPr>
        <w:t>:</w:t>
      </w:r>
      <w:r w:rsidRPr="005605F6">
        <w:rPr>
          <w:rFonts w:ascii="Traditional Arabic" w:hAnsi="Traditional Arabic" w:cs="Traditional Arabic"/>
          <w:sz w:val="24"/>
          <w:szCs w:val="24"/>
          <w:rtl/>
        </w:rPr>
        <w:t xml:space="preserve"> منذ العصور القديمة كان أحد الأنشطة الرئيسة لشراء البضائع بكل الأسعار والجودة المناسبة يتمحور حول اختيار الموردين الذين يقومون بتسليم الموارد اللازمة لصنع المنتج أو تقديم الخدمة، ويعتبر قسم التوريد في المنظمة هو المسؤول عن توفير المواد من خلال ما يقوم به من</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إدارة المشتريات وإدارة الاستهلا</w:t>
      </w:r>
      <w:r w:rsidRPr="005605F6">
        <w:rPr>
          <w:rFonts w:ascii="Traditional Arabic" w:hAnsi="Traditional Arabic" w:cs="Traditional Arabic" w:hint="cs"/>
          <w:sz w:val="24"/>
          <w:szCs w:val="24"/>
          <w:rtl/>
        </w:rPr>
        <w:t>ك</w:t>
      </w:r>
      <w:r w:rsidRPr="005605F6">
        <w:rPr>
          <w:rFonts w:ascii="Traditional Arabic" w:hAnsi="Traditional Arabic" w:cs="Traditional Arabic"/>
          <w:sz w:val="24"/>
          <w:szCs w:val="24"/>
          <w:rtl/>
        </w:rPr>
        <w:t xml:space="preserve"> واختيار البائعين (الموردين) والتفاوض على العقود وادارتها. </w:t>
      </w:r>
    </w:p>
    <w:p w14:paraId="14B97B9F" w14:textId="77777777" w:rsidR="002843D7" w:rsidRPr="005605F6" w:rsidRDefault="002843D7" w:rsidP="002843D7">
      <w:pPr>
        <w:pStyle w:val="ListParagraph"/>
        <w:numPr>
          <w:ilvl w:val="0"/>
          <w:numId w:val="9"/>
        </w:numPr>
        <w:spacing w:after="120" w:line="276" w:lineRule="auto"/>
        <w:jc w:val="both"/>
        <w:rPr>
          <w:rFonts w:ascii="Traditional Arabic" w:hAnsi="Traditional Arabic" w:cs="Traditional Arabic"/>
          <w:sz w:val="24"/>
          <w:szCs w:val="24"/>
        </w:rPr>
      </w:pPr>
      <w:r w:rsidRPr="005605F6">
        <w:rPr>
          <w:rFonts w:ascii="Traditional Arabic" w:hAnsi="Traditional Arabic" w:cs="Traditional Arabic" w:hint="cs"/>
          <w:b/>
          <w:bCs/>
          <w:sz w:val="24"/>
          <w:szCs w:val="24"/>
          <w:rtl/>
        </w:rPr>
        <w:t>التصنيع:</w:t>
      </w:r>
      <w:r w:rsidRPr="005605F6">
        <w:rPr>
          <w:rFonts w:ascii="Traditional Arabic" w:hAnsi="Traditional Arabic" w:cs="Traditional Arabic" w:hint="cs"/>
          <w:sz w:val="24"/>
          <w:szCs w:val="24"/>
          <w:rtl/>
        </w:rPr>
        <w:t xml:space="preserve"> يتمثل</w:t>
      </w:r>
      <w:r w:rsidRPr="005605F6">
        <w:rPr>
          <w:rFonts w:ascii="Traditional Arabic" w:hAnsi="Traditional Arabic" w:cs="Traditional Arabic"/>
          <w:sz w:val="24"/>
          <w:szCs w:val="24"/>
          <w:rtl/>
        </w:rPr>
        <w:t xml:space="preserve"> في أنشطة الإنتاج والتعبئة والتغليف والتحضير ل</w:t>
      </w:r>
      <w:r w:rsidRPr="005605F6">
        <w:rPr>
          <w:rFonts w:ascii="Traditional Arabic" w:hAnsi="Traditional Arabic" w:cs="Traditional Arabic" w:hint="cs"/>
          <w:sz w:val="24"/>
          <w:szCs w:val="24"/>
          <w:rtl/>
        </w:rPr>
        <w:t>ت</w:t>
      </w:r>
      <w:r w:rsidRPr="005605F6">
        <w:rPr>
          <w:rFonts w:ascii="Traditional Arabic" w:hAnsi="Traditional Arabic" w:cs="Traditional Arabic"/>
          <w:sz w:val="24"/>
          <w:szCs w:val="24"/>
          <w:rtl/>
        </w:rPr>
        <w:t>سليم السلع، ومرحلة التصنيع تشمل</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جدولة الإنتاج وتصميم المنتج وإدارة وحدة الإنتاج.</w:t>
      </w:r>
    </w:p>
    <w:p w14:paraId="2AC83B8F" w14:textId="77777777" w:rsidR="002843D7" w:rsidRPr="005605F6" w:rsidRDefault="002843D7" w:rsidP="002843D7">
      <w:pPr>
        <w:pStyle w:val="ListParagraph"/>
        <w:numPr>
          <w:ilvl w:val="0"/>
          <w:numId w:val="9"/>
        </w:numPr>
        <w:spacing w:after="120" w:line="276" w:lineRule="auto"/>
        <w:jc w:val="both"/>
        <w:rPr>
          <w:rFonts w:ascii="Traditional Arabic" w:hAnsi="Traditional Arabic" w:cs="Traditional Arabic"/>
          <w:sz w:val="24"/>
          <w:szCs w:val="24"/>
        </w:rPr>
      </w:pPr>
      <w:r w:rsidRPr="005605F6">
        <w:rPr>
          <w:rFonts w:ascii="Traditional Arabic" w:hAnsi="Traditional Arabic" w:cs="Traditional Arabic"/>
          <w:b/>
          <w:bCs/>
          <w:sz w:val="24"/>
          <w:szCs w:val="24"/>
          <w:rtl/>
        </w:rPr>
        <w:t>إدارة التسليم الطلبات:</w:t>
      </w:r>
      <w:r w:rsidRPr="005605F6">
        <w:rPr>
          <w:rFonts w:ascii="Traditional Arabic" w:hAnsi="Traditional Arabic" w:cs="Traditional Arabic"/>
          <w:sz w:val="24"/>
          <w:szCs w:val="24"/>
          <w:rtl/>
        </w:rPr>
        <w:t xml:space="preserve"> تتمثل المهمة الأساسية الإدارة الطلبات في جمع المعلومات حول تقدير احتياجات العملاء وسوق الاستهلاك من تجار التجربة والموزعين، ومن ثم نقلها إلى منظمات الخدمات والمصنعين، حيث أن مواعيد الطلبات واستبدال المنتجات ت</w:t>
      </w:r>
      <w:r w:rsidRPr="005605F6">
        <w:rPr>
          <w:rFonts w:ascii="Traditional Arabic" w:hAnsi="Traditional Arabic" w:cs="Traditional Arabic" w:hint="cs"/>
          <w:sz w:val="24"/>
          <w:szCs w:val="24"/>
          <w:rtl/>
        </w:rPr>
        <w:t>نخفض</w:t>
      </w:r>
      <w:r w:rsidRPr="005605F6">
        <w:rPr>
          <w:rFonts w:ascii="Traditional Arabic" w:hAnsi="Traditional Arabic" w:cs="Traditional Arabic"/>
          <w:sz w:val="24"/>
          <w:szCs w:val="24"/>
          <w:rtl/>
        </w:rPr>
        <w:t xml:space="preserve"> بشكل كبير نظرا</w:t>
      </w:r>
      <w:r w:rsidRPr="005605F6">
        <w:rPr>
          <w:rFonts w:ascii="Traditional Arabic" w:hAnsi="Traditional Arabic" w:cs="Traditional Arabic" w:hint="cs"/>
          <w:sz w:val="24"/>
          <w:szCs w:val="24"/>
          <w:rtl/>
        </w:rPr>
        <w:t>ً</w:t>
      </w:r>
      <w:r w:rsidRPr="005605F6">
        <w:rPr>
          <w:rFonts w:ascii="Traditional Arabic" w:hAnsi="Traditional Arabic" w:cs="Traditional Arabic"/>
          <w:sz w:val="24"/>
          <w:szCs w:val="24"/>
          <w:rtl/>
        </w:rPr>
        <w:t xml:space="preserve"> لتعقيد سلاسل التوريد وتغيرات الطلب في السوق، إذ يتم دمج إدارة الطلب أو التسليم مع إدارة علاقات العملاء والتي يتم</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 xml:space="preserve">تقديمها </w:t>
      </w:r>
      <w:r w:rsidRPr="005605F6">
        <w:rPr>
          <w:rFonts w:ascii="Traditional Arabic" w:hAnsi="Traditional Arabic" w:cs="Traditional Arabic" w:hint="cs"/>
          <w:sz w:val="24"/>
          <w:szCs w:val="24"/>
          <w:rtl/>
        </w:rPr>
        <w:t>كعمليات</w:t>
      </w:r>
      <w:r w:rsidRPr="005605F6">
        <w:rPr>
          <w:rFonts w:ascii="Traditional Arabic" w:hAnsi="Traditional Arabic" w:cs="Traditional Arabic"/>
          <w:sz w:val="24"/>
          <w:szCs w:val="24"/>
          <w:rtl/>
        </w:rPr>
        <w:t xml:space="preserve"> تسويق </w:t>
      </w:r>
      <w:r w:rsidRPr="005605F6">
        <w:rPr>
          <w:rFonts w:ascii="Traditional Arabic" w:hAnsi="Traditional Arabic" w:cs="Traditional Arabic" w:hint="cs"/>
          <w:sz w:val="24"/>
          <w:szCs w:val="24"/>
          <w:rtl/>
        </w:rPr>
        <w:t>أ</w:t>
      </w:r>
      <w:r w:rsidRPr="005605F6">
        <w:rPr>
          <w:rFonts w:ascii="Traditional Arabic" w:hAnsi="Traditional Arabic" w:cs="Traditional Arabic"/>
          <w:sz w:val="24"/>
          <w:szCs w:val="24"/>
          <w:rtl/>
        </w:rPr>
        <w:t>و مبيعات</w:t>
      </w:r>
      <w:r w:rsidRPr="005605F6">
        <w:rPr>
          <w:rFonts w:ascii="Traditional Arabic" w:hAnsi="Traditional Arabic" w:cs="Traditional Arabic" w:hint="cs"/>
          <w:sz w:val="24"/>
          <w:szCs w:val="24"/>
          <w:rtl/>
        </w:rPr>
        <w:t>.</w:t>
      </w:r>
    </w:p>
    <w:p w14:paraId="5EA1AAA6" w14:textId="77777777" w:rsidR="002843D7" w:rsidRPr="005605F6" w:rsidRDefault="002843D7" w:rsidP="002843D7">
      <w:pPr>
        <w:spacing w:after="120" w:line="276" w:lineRule="auto"/>
        <w:ind w:left="360"/>
        <w:jc w:val="both"/>
        <w:rPr>
          <w:rFonts w:ascii="Traditional Arabic" w:hAnsi="Traditional Arabic" w:cs="Traditional Arabic"/>
          <w:sz w:val="24"/>
          <w:szCs w:val="24"/>
          <w:rtl/>
        </w:rPr>
      </w:pPr>
      <w:r w:rsidRPr="005605F6">
        <w:rPr>
          <w:rFonts w:ascii="Traditional Arabic" w:hAnsi="Traditional Arabic" w:cs="Traditional Arabic" w:hint="cs"/>
          <w:sz w:val="24"/>
          <w:szCs w:val="24"/>
          <w:rtl/>
        </w:rPr>
        <w:t xml:space="preserve">5. </w:t>
      </w:r>
      <w:r w:rsidRPr="005605F6">
        <w:rPr>
          <w:rFonts w:ascii="Traditional Arabic" w:hAnsi="Traditional Arabic" w:cs="Traditional Arabic"/>
          <w:b/>
          <w:bCs/>
          <w:sz w:val="24"/>
          <w:szCs w:val="24"/>
          <w:rtl/>
        </w:rPr>
        <w:t>ردود الفعل (معالجة ردود الفعل</w:t>
      </w:r>
      <w:r w:rsidRPr="005605F6">
        <w:rPr>
          <w:rFonts w:ascii="Traditional Arabic" w:hAnsi="Traditional Arabic" w:cs="Traditional Arabic" w:hint="cs"/>
          <w:b/>
          <w:bCs/>
          <w:sz w:val="24"/>
          <w:szCs w:val="24"/>
          <w:rtl/>
        </w:rPr>
        <w:t>):</w:t>
      </w:r>
      <w:r w:rsidRPr="005605F6">
        <w:rPr>
          <w:rFonts w:ascii="Traditional Arabic" w:hAnsi="Traditional Arabic" w:cs="Traditional Arabic" w:hint="cs"/>
          <w:sz w:val="24"/>
          <w:szCs w:val="24"/>
          <w:rtl/>
        </w:rPr>
        <w:t xml:space="preserve"> في</w:t>
      </w:r>
      <w:r w:rsidRPr="005605F6">
        <w:rPr>
          <w:rFonts w:ascii="Traditional Arabic" w:hAnsi="Traditional Arabic" w:cs="Traditional Arabic"/>
          <w:sz w:val="24"/>
          <w:szCs w:val="24"/>
          <w:rtl/>
        </w:rPr>
        <w:t xml:space="preserve"> مجال البضائع يقوم العديد من تجار التجزئة </w:t>
      </w:r>
      <w:r w:rsidRPr="005605F6">
        <w:rPr>
          <w:rFonts w:ascii="Traditional Arabic" w:hAnsi="Traditional Arabic" w:cs="Traditional Arabic" w:hint="cs"/>
          <w:sz w:val="24"/>
          <w:szCs w:val="24"/>
          <w:rtl/>
        </w:rPr>
        <w:t>والمصنعين</w:t>
      </w:r>
      <w:r w:rsidRPr="005605F6">
        <w:rPr>
          <w:rFonts w:ascii="Traditional Arabic" w:hAnsi="Traditional Arabic" w:cs="Traditional Arabic"/>
          <w:sz w:val="24"/>
          <w:szCs w:val="24"/>
          <w:rtl/>
        </w:rPr>
        <w:t xml:space="preserve"> والموزعين </w:t>
      </w:r>
      <w:r w:rsidRPr="005605F6">
        <w:rPr>
          <w:rFonts w:ascii="Traditional Arabic" w:hAnsi="Traditional Arabic" w:cs="Traditional Arabic" w:hint="cs"/>
          <w:sz w:val="24"/>
          <w:szCs w:val="24"/>
          <w:rtl/>
        </w:rPr>
        <w:t>والعملاء</w:t>
      </w:r>
      <w:r w:rsidRPr="005605F6">
        <w:rPr>
          <w:rFonts w:ascii="Traditional Arabic" w:hAnsi="Traditional Arabic" w:cs="Traditional Arabic"/>
          <w:sz w:val="24"/>
          <w:szCs w:val="24"/>
          <w:rtl/>
        </w:rPr>
        <w:t xml:space="preserve"> النهائيين بإرجاع سلع ت</w:t>
      </w:r>
      <w:r w:rsidRPr="005605F6">
        <w:rPr>
          <w:rFonts w:ascii="Traditional Arabic" w:hAnsi="Traditional Arabic" w:cs="Traditional Arabic" w:hint="cs"/>
          <w:sz w:val="24"/>
          <w:szCs w:val="24"/>
          <w:rtl/>
        </w:rPr>
        <w:t>ضرر</w:t>
      </w:r>
      <w:r w:rsidRPr="005605F6">
        <w:rPr>
          <w:rFonts w:ascii="Traditional Arabic" w:hAnsi="Traditional Arabic" w:cs="Traditional Arabic"/>
          <w:sz w:val="24"/>
          <w:szCs w:val="24"/>
          <w:rtl/>
        </w:rPr>
        <w:t>ت في المصنع أو اثناء النقل، في هذه الحالة ينبغي على المنظمات وسلاسل التوريد متابعة انواع العوا</w:t>
      </w:r>
      <w:r w:rsidRPr="005605F6">
        <w:rPr>
          <w:rFonts w:ascii="Traditional Arabic" w:hAnsi="Traditional Arabic" w:cs="Traditional Arabic" w:hint="cs"/>
          <w:sz w:val="24"/>
          <w:szCs w:val="24"/>
          <w:rtl/>
        </w:rPr>
        <w:t>ئد</w:t>
      </w:r>
      <w:r w:rsidRPr="005605F6">
        <w:rPr>
          <w:rFonts w:ascii="Traditional Arabic" w:hAnsi="Traditional Arabic" w:cs="Traditional Arabic"/>
          <w:sz w:val="24"/>
          <w:szCs w:val="24"/>
          <w:rtl/>
        </w:rPr>
        <w:t xml:space="preserve"> والتعامل معها بطريقة مناسبة.</w:t>
      </w:r>
    </w:p>
    <w:p w14:paraId="7B1C8A01" w14:textId="77777777" w:rsidR="002843D7" w:rsidRPr="00CE52D5" w:rsidRDefault="002843D7" w:rsidP="002843D7">
      <w:pPr>
        <w:spacing w:after="120" w:line="276" w:lineRule="auto"/>
        <w:rPr>
          <w:rFonts w:ascii="Traditional Arabic" w:hAnsi="Traditional Arabic" w:cs="Traditional Arabic"/>
          <w:b/>
          <w:bCs/>
          <w:sz w:val="28"/>
          <w:szCs w:val="28"/>
          <w:rtl/>
        </w:rPr>
      </w:pPr>
      <w:r w:rsidRPr="00CE52D5">
        <w:rPr>
          <w:rFonts w:ascii="Traditional Arabic" w:hAnsi="Traditional Arabic" w:cs="Traditional Arabic" w:hint="cs"/>
          <w:b/>
          <w:bCs/>
          <w:sz w:val="28"/>
          <w:szCs w:val="28"/>
          <w:rtl/>
        </w:rPr>
        <w:t xml:space="preserve">عناصر </w:t>
      </w:r>
      <w:r w:rsidRPr="00CE52D5">
        <w:rPr>
          <w:rFonts w:ascii="Traditional Arabic" w:hAnsi="Traditional Arabic" w:cs="Traditional Arabic"/>
          <w:b/>
          <w:bCs/>
          <w:sz w:val="28"/>
          <w:szCs w:val="28"/>
          <w:rtl/>
        </w:rPr>
        <w:t>إدارة سلاسل التوريد</w:t>
      </w:r>
      <w:r w:rsidRPr="00CE52D5">
        <w:rPr>
          <w:rFonts w:ascii="Traditional Arabic" w:hAnsi="Traditional Arabic" w:cs="Traditional Arabic" w:hint="cs"/>
          <w:b/>
          <w:bCs/>
          <w:sz w:val="28"/>
          <w:szCs w:val="28"/>
          <w:rtl/>
        </w:rPr>
        <w:t>:</w:t>
      </w:r>
    </w:p>
    <w:p w14:paraId="10E73131" w14:textId="77777777" w:rsidR="002843D7" w:rsidRPr="005605F6" w:rsidRDefault="002843D7" w:rsidP="002843D7">
      <w:pPr>
        <w:spacing w:after="120" w:line="276" w:lineRule="auto"/>
        <w:ind w:firstLine="340"/>
        <w:jc w:val="both"/>
        <w:rPr>
          <w:rFonts w:ascii="Traditional Arabic" w:hAnsi="Traditional Arabic" w:cs="Traditional Arabic"/>
          <w:sz w:val="24"/>
          <w:szCs w:val="24"/>
          <w:rtl/>
        </w:rPr>
      </w:pPr>
      <w:r w:rsidRPr="005605F6">
        <w:rPr>
          <w:rFonts w:ascii="Traditional Arabic" w:hAnsi="Traditional Arabic" w:cs="Traditional Arabic"/>
          <w:sz w:val="24"/>
          <w:szCs w:val="24"/>
          <w:rtl/>
        </w:rPr>
        <w:t>يشمل نظام إدارة سلاسل التوريد على العديد من العناصر المهمة الآتية:</w:t>
      </w:r>
      <w:r w:rsidRPr="005605F6">
        <w:rPr>
          <w:rFonts w:ascii="Traditional Arabic" w:hAnsi="Traditional Arabic" w:cs="Traditional Arabic" w:hint="cs"/>
          <w:sz w:val="24"/>
          <w:szCs w:val="24"/>
          <w:rtl/>
        </w:rPr>
        <w:t xml:space="preserve"> (العلي وإبراهيم،2021، ص87-88)</w:t>
      </w:r>
    </w:p>
    <w:p w14:paraId="1056DCC7" w14:textId="77777777" w:rsidR="002843D7" w:rsidRPr="005605F6" w:rsidRDefault="002843D7" w:rsidP="002843D7">
      <w:pPr>
        <w:pStyle w:val="ListParagraph"/>
        <w:numPr>
          <w:ilvl w:val="0"/>
          <w:numId w:val="14"/>
        </w:numPr>
        <w:spacing w:after="120" w:line="276" w:lineRule="auto"/>
        <w:jc w:val="both"/>
        <w:rPr>
          <w:rFonts w:ascii="Traditional Arabic" w:hAnsi="Traditional Arabic" w:cs="Traditional Arabic"/>
          <w:sz w:val="24"/>
          <w:szCs w:val="24"/>
          <w:rtl/>
        </w:rPr>
      </w:pPr>
      <w:r w:rsidRPr="005605F6">
        <w:rPr>
          <w:rFonts w:ascii="Traditional Arabic" w:hAnsi="Traditional Arabic" w:cs="Traditional Arabic"/>
          <w:b/>
          <w:bCs/>
          <w:sz w:val="24"/>
          <w:szCs w:val="24"/>
          <w:rtl/>
        </w:rPr>
        <w:t>التكامل:</w:t>
      </w:r>
      <w:r w:rsidRPr="005605F6">
        <w:rPr>
          <w:rFonts w:ascii="Traditional Arabic" w:hAnsi="Traditional Arabic" w:cs="Traditional Arabic"/>
          <w:sz w:val="24"/>
          <w:szCs w:val="24"/>
          <w:rtl/>
        </w:rPr>
        <w:t xml:space="preserve"> تبدأ خطة التكامل من مرحلة التخطيط الاستر</w:t>
      </w:r>
      <w:r w:rsidRPr="005605F6">
        <w:rPr>
          <w:rFonts w:ascii="Traditional Arabic" w:hAnsi="Traditional Arabic" w:cs="Traditional Arabic" w:hint="cs"/>
          <w:sz w:val="24"/>
          <w:szCs w:val="24"/>
          <w:rtl/>
        </w:rPr>
        <w:t>ا</w:t>
      </w:r>
      <w:r w:rsidRPr="005605F6">
        <w:rPr>
          <w:rFonts w:ascii="Traditional Arabic" w:hAnsi="Traditional Arabic" w:cs="Traditional Arabic"/>
          <w:sz w:val="24"/>
          <w:szCs w:val="24"/>
          <w:rtl/>
        </w:rPr>
        <w:t>تيجي وتمتاز بالأهمية من خلال نظام</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الاتصالات والمعلومات وتحليل البيانات وتخزينها. لأن المعلومات الدقيقة تؤدي بالضرورة إلى تقليل الأخطاء</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في الأداء الشامل والمتكامل لإدارة سلاسل التوريد وخاصة الأخطاء البشرية كما وتؤدي إلى تأخير توريد المواد</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 xml:space="preserve">والسلع وحدوث النقص في المخزون </w:t>
      </w:r>
      <w:r w:rsidRPr="005605F6">
        <w:rPr>
          <w:rFonts w:ascii="Traditional Arabic" w:hAnsi="Traditional Arabic" w:cs="Traditional Arabic" w:hint="cs"/>
          <w:sz w:val="24"/>
          <w:szCs w:val="24"/>
          <w:rtl/>
        </w:rPr>
        <w:t>(</w:t>
      </w:r>
      <w:r w:rsidRPr="005605F6">
        <w:rPr>
          <w:rFonts w:ascii="Traditional Arabic" w:hAnsi="Traditional Arabic" w:cs="Traditional Arabic"/>
          <w:sz w:val="24"/>
          <w:szCs w:val="24"/>
          <w:rtl/>
        </w:rPr>
        <w:t>نفاد المخزون الفجائي</w:t>
      </w:r>
      <w:r w:rsidRPr="005605F6">
        <w:rPr>
          <w:rFonts w:ascii="Traditional Arabic" w:hAnsi="Traditional Arabic" w:cs="Traditional Arabic" w:hint="cs"/>
          <w:sz w:val="24"/>
          <w:szCs w:val="24"/>
          <w:rtl/>
        </w:rPr>
        <w:t>)</w:t>
      </w:r>
      <w:r w:rsidRPr="005605F6">
        <w:rPr>
          <w:rFonts w:ascii="Traditional Arabic" w:hAnsi="Traditional Arabic" w:cs="Traditional Arabic"/>
          <w:sz w:val="24"/>
          <w:szCs w:val="24"/>
          <w:rtl/>
        </w:rPr>
        <w:t xml:space="preserve"> أو الزيادة والنقص غير المبرر </w:t>
      </w:r>
      <w:r w:rsidRPr="005605F6">
        <w:rPr>
          <w:rFonts w:ascii="Traditional Arabic" w:hAnsi="Traditional Arabic" w:cs="Traditional Arabic" w:hint="cs"/>
          <w:sz w:val="24"/>
          <w:szCs w:val="24"/>
          <w:rtl/>
        </w:rPr>
        <w:t>بالمخزون، وتساعد</w:t>
      </w:r>
      <w:r w:rsidRPr="005605F6">
        <w:rPr>
          <w:rFonts w:ascii="Traditional Arabic" w:hAnsi="Traditional Arabic" w:cs="Traditional Arabic"/>
          <w:sz w:val="24"/>
          <w:szCs w:val="24"/>
          <w:rtl/>
        </w:rPr>
        <w:t xml:space="preserve"> كذلك على تلافي العثر</w:t>
      </w:r>
      <w:r w:rsidRPr="005605F6">
        <w:rPr>
          <w:rFonts w:ascii="Traditional Arabic" w:hAnsi="Traditional Arabic" w:cs="Traditional Arabic" w:hint="cs"/>
          <w:sz w:val="24"/>
          <w:szCs w:val="24"/>
          <w:rtl/>
        </w:rPr>
        <w:t>ا</w:t>
      </w:r>
      <w:r w:rsidRPr="005605F6">
        <w:rPr>
          <w:rFonts w:ascii="Traditional Arabic" w:hAnsi="Traditional Arabic" w:cs="Traditional Arabic"/>
          <w:sz w:val="24"/>
          <w:szCs w:val="24"/>
          <w:rtl/>
        </w:rPr>
        <w:t>ت في عملية التوريد</w:t>
      </w:r>
      <w:r w:rsidRPr="005605F6">
        <w:rPr>
          <w:rFonts w:ascii="Traditional Arabic" w:hAnsi="Traditional Arabic" w:cs="Traditional Arabic"/>
          <w:b/>
          <w:bCs/>
          <w:sz w:val="24"/>
          <w:szCs w:val="24"/>
          <w:rtl/>
        </w:rPr>
        <w:t>.</w:t>
      </w:r>
    </w:p>
    <w:p w14:paraId="6F6065B4" w14:textId="77777777" w:rsidR="002843D7" w:rsidRPr="005605F6" w:rsidRDefault="002843D7" w:rsidP="002843D7">
      <w:pPr>
        <w:pStyle w:val="ListParagraph"/>
        <w:numPr>
          <w:ilvl w:val="0"/>
          <w:numId w:val="14"/>
        </w:numPr>
        <w:spacing w:after="120" w:line="276" w:lineRule="auto"/>
        <w:jc w:val="both"/>
        <w:rPr>
          <w:rFonts w:ascii="Traditional Arabic" w:hAnsi="Traditional Arabic" w:cs="Traditional Arabic"/>
          <w:b/>
          <w:bCs/>
          <w:sz w:val="24"/>
          <w:szCs w:val="24"/>
        </w:rPr>
      </w:pPr>
      <w:r w:rsidRPr="005605F6">
        <w:rPr>
          <w:rFonts w:ascii="Traditional Arabic" w:hAnsi="Traditional Arabic" w:cs="Traditional Arabic"/>
          <w:b/>
          <w:bCs/>
          <w:sz w:val="24"/>
          <w:szCs w:val="24"/>
          <w:rtl/>
        </w:rPr>
        <w:t xml:space="preserve">العمليات: </w:t>
      </w:r>
      <w:r w:rsidRPr="005605F6">
        <w:rPr>
          <w:rFonts w:ascii="Traditional Arabic" w:hAnsi="Traditional Arabic" w:cs="Traditional Arabic"/>
          <w:sz w:val="24"/>
          <w:szCs w:val="24"/>
          <w:rtl/>
        </w:rPr>
        <w:t>تحتاج العمليات إلى وجود نظام دقيق لجدولة الطلبيات وحجم الشحنات ومواقيت</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تنفيذها</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 xml:space="preserve">وفقا لخطط وجدولة العمليات الانتاجية وغيرها في تحقيق المخرجات </w:t>
      </w:r>
      <w:r w:rsidRPr="005605F6">
        <w:rPr>
          <w:rFonts w:ascii="Traditional Arabic" w:hAnsi="Traditional Arabic" w:cs="Traditional Arabic" w:hint="cs"/>
          <w:sz w:val="24"/>
          <w:szCs w:val="24"/>
          <w:rtl/>
        </w:rPr>
        <w:t>(</w:t>
      </w:r>
      <w:r w:rsidRPr="005605F6">
        <w:rPr>
          <w:rFonts w:ascii="Traditional Arabic" w:hAnsi="Traditional Arabic" w:cs="Traditional Arabic"/>
          <w:sz w:val="24"/>
          <w:szCs w:val="24"/>
          <w:rtl/>
        </w:rPr>
        <w:t>المنتجات</w:t>
      </w:r>
      <w:r w:rsidRPr="005605F6">
        <w:rPr>
          <w:rFonts w:ascii="Traditional Arabic" w:hAnsi="Traditional Arabic" w:cs="Traditional Arabic" w:hint="cs"/>
          <w:sz w:val="24"/>
          <w:szCs w:val="24"/>
          <w:rtl/>
        </w:rPr>
        <w:t>)</w:t>
      </w:r>
      <w:r w:rsidRPr="005605F6">
        <w:rPr>
          <w:rFonts w:ascii="Traditional Arabic" w:hAnsi="Traditional Arabic" w:cs="Traditional Arabic"/>
          <w:sz w:val="24"/>
          <w:szCs w:val="24"/>
          <w:rtl/>
        </w:rPr>
        <w:t xml:space="preserve"> المبرمجة وجداول </w:t>
      </w:r>
      <w:r w:rsidRPr="005605F6">
        <w:rPr>
          <w:rFonts w:ascii="Traditional Arabic" w:hAnsi="Traditional Arabic" w:cs="Traditional Arabic" w:hint="cs"/>
          <w:sz w:val="24"/>
          <w:szCs w:val="24"/>
          <w:rtl/>
        </w:rPr>
        <w:t xml:space="preserve">التوزيع. </w:t>
      </w:r>
      <w:r w:rsidRPr="005605F6">
        <w:rPr>
          <w:rFonts w:ascii="Traditional Arabic" w:hAnsi="Traditional Arabic" w:cs="Traditional Arabic"/>
          <w:sz w:val="24"/>
          <w:szCs w:val="24"/>
          <w:rtl/>
        </w:rPr>
        <w:t>وهذا يتطلب استخدام البرمجيات المتقدمة في مجال التخطيط والعمليات والسيطرة على الموجودات والتوزيع</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وغيرها</w:t>
      </w:r>
      <w:r w:rsidRPr="005605F6">
        <w:rPr>
          <w:rFonts w:ascii="Traditional Arabic" w:hAnsi="Traditional Arabic" w:cs="Traditional Arabic"/>
          <w:b/>
          <w:bCs/>
          <w:sz w:val="24"/>
          <w:szCs w:val="24"/>
          <w:rtl/>
        </w:rPr>
        <w:t>.</w:t>
      </w:r>
    </w:p>
    <w:p w14:paraId="602A990F" w14:textId="77777777" w:rsidR="002843D7" w:rsidRPr="005605F6" w:rsidRDefault="002843D7" w:rsidP="002843D7">
      <w:pPr>
        <w:pStyle w:val="ListParagraph"/>
        <w:numPr>
          <w:ilvl w:val="0"/>
          <w:numId w:val="14"/>
        </w:numPr>
        <w:spacing w:after="120" w:line="276" w:lineRule="auto"/>
        <w:jc w:val="both"/>
        <w:rPr>
          <w:rFonts w:ascii="Traditional Arabic" w:hAnsi="Traditional Arabic" w:cs="Traditional Arabic"/>
          <w:b/>
          <w:bCs/>
          <w:sz w:val="24"/>
          <w:szCs w:val="24"/>
          <w:rtl/>
        </w:rPr>
      </w:pPr>
      <w:r w:rsidRPr="005605F6">
        <w:rPr>
          <w:rFonts w:ascii="Traditional Arabic" w:hAnsi="Traditional Arabic" w:cs="Traditional Arabic" w:hint="cs"/>
          <w:b/>
          <w:bCs/>
          <w:sz w:val="24"/>
          <w:szCs w:val="24"/>
          <w:rtl/>
        </w:rPr>
        <w:t>عنصر التخزين:</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عنصر التخزين ويقصد بالتخزين عملية الاحتفاظ بالموجودات لأمد بعيد، ومن ثم المحافظة عليها بحالتها، حيث يتم من خلال إدارة التخزين القيام بتحديد السياسات الخاصة المتعلقة بتخزين كافة الأدوات الأولية تامة الصنع، بالإضافة لتحديد التوقعات المستقبلية المبيعات الشركة وذلك في مدى قصير، وتحديد المزيج السلعي عند نقاط التخزين ومعرفة حجم وموقع نقاط التخزين، وكذلك استراتيجية الجدولة والتي يقصد بها عملية التصنيع عند الطلب (عبد</w:t>
      </w:r>
      <w:r w:rsidRPr="005605F6">
        <w:rPr>
          <w:rFonts w:ascii="Traditional Arabic" w:hAnsi="Traditional Arabic" w:cs="Traditional Arabic" w:hint="cs"/>
          <w:sz w:val="24"/>
          <w:szCs w:val="24"/>
          <w:rtl/>
        </w:rPr>
        <w:t xml:space="preserve"> الرب،2021)</w:t>
      </w:r>
      <w:r w:rsidRPr="005605F6">
        <w:rPr>
          <w:rFonts w:ascii="Traditional Arabic" w:hAnsi="Traditional Arabic" w:cs="Traditional Arabic" w:hint="cs"/>
          <w:b/>
          <w:bCs/>
          <w:sz w:val="24"/>
          <w:szCs w:val="24"/>
          <w:rtl/>
        </w:rPr>
        <w:t>.</w:t>
      </w:r>
    </w:p>
    <w:p w14:paraId="5D3EB93A" w14:textId="77777777" w:rsidR="002843D7" w:rsidRPr="005605F6" w:rsidRDefault="002843D7" w:rsidP="002843D7">
      <w:pPr>
        <w:pStyle w:val="ListParagraph"/>
        <w:numPr>
          <w:ilvl w:val="0"/>
          <w:numId w:val="14"/>
        </w:numPr>
        <w:spacing w:after="120" w:line="276" w:lineRule="auto"/>
        <w:jc w:val="both"/>
        <w:rPr>
          <w:rFonts w:ascii="Traditional Arabic" w:hAnsi="Traditional Arabic" w:cs="Traditional Arabic"/>
          <w:b/>
          <w:bCs/>
          <w:sz w:val="24"/>
          <w:szCs w:val="24"/>
          <w:rtl/>
        </w:rPr>
      </w:pPr>
      <w:r w:rsidRPr="005605F6">
        <w:rPr>
          <w:rFonts w:ascii="Traditional Arabic" w:hAnsi="Traditional Arabic" w:cs="Traditional Arabic"/>
          <w:b/>
          <w:bCs/>
          <w:sz w:val="24"/>
          <w:szCs w:val="24"/>
          <w:rtl/>
        </w:rPr>
        <w:t xml:space="preserve">المشتريات: </w:t>
      </w:r>
      <w:r w:rsidRPr="005605F6">
        <w:rPr>
          <w:rFonts w:ascii="Traditional Arabic" w:hAnsi="Traditional Arabic" w:cs="Traditional Arabic"/>
          <w:sz w:val="24"/>
          <w:szCs w:val="24"/>
          <w:rtl/>
        </w:rPr>
        <w:t>وهي الوظيفة المتعلقة بتخطيط توقعات الطلب والبحث عن مصادر التوريد من خلال</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تقي</w:t>
      </w:r>
      <w:r w:rsidRPr="005605F6">
        <w:rPr>
          <w:rFonts w:ascii="Traditional Arabic" w:hAnsi="Traditional Arabic" w:cs="Traditional Arabic" w:hint="cs"/>
          <w:sz w:val="24"/>
          <w:szCs w:val="24"/>
          <w:rtl/>
        </w:rPr>
        <w:t>ي</w:t>
      </w:r>
      <w:r w:rsidRPr="005605F6">
        <w:rPr>
          <w:rFonts w:ascii="Traditional Arabic" w:hAnsi="Traditional Arabic" w:cs="Traditional Arabic"/>
          <w:sz w:val="24"/>
          <w:szCs w:val="24"/>
          <w:rtl/>
        </w:rPr>
        <w:t xml:space="preserve">م واختيار المورد </w:t>
      </w:r>
      <w:r w:rsidRPr="005605F6">
        <w:rPr>
          <w:rFonts w:ascii="Traditional Arabic" w:hAnsi="Traditional Arabic" w:cs="Traditional Arabic" w:hint="cs"/>
          <w:sz w:val="24"/>
          <w:szCs w:val="24"/>
          <w:rtl/>
        </w:rPr>
        <w:t>(</w:t>
      </w:r>
      <w:r w:rsidRPr="005605F6">
        <w:rPr>
          <w:rFonts w:ascii="Traditional Arabic" w:hAnsi="Traditional Arabic" w:cs="Traditional Arabic"/>
          <w:sz w:val="24"/>
          <w:szCs w:val="24"/>
          <w:rtl/>
        </w:rPr>
        <w:t>أو الموردين</w:t>
      </w:r>
      <w:r w:rsidRPr="005605F6">
        <w:rPr>
          <w:rFonts w:ascii="Traditional Arabic" w:hAnsi="Traditional Arabic" w:cs="Traditional Arabic" w:hint="cs"/>
          <w:sz w:val="24"/>
          <w:szCs w:val="24"/>
          <w:rtl/>
        </w:rPr>
        <w:t>)</w:t>
      </w:r>
      <w:r w:rsidRPr="005605F6">
        <w:rPr>
          <w:rFonts w:ascii="Traditional Arabic" w:hAnsi="Traditional Arabic" w:cs="Traditional Arabic"/>
          <w:sz w:val="24"/>
          <w:szCs w:val="24"/>
          <w:rtl/>
        </w:rPr>
        <w:t xml:space="preserve"> الأكفاء والمعتمدين للحصول على الأسعار التفاضلية ودقة الالتز</w:t>
      </w:r>
      <w:r w:rsidRPr="005605F6">
        <w:rPr>
          <w:rFonts w:ascii="Traditional Arabic" w:hAnsi="Traditional Arabic" w:cs="Traditional Arabic" w:hint="cs"/>
          <w:sz w:val="24"/>
          <w:szCs w:val="24"/>
          <w:rtl/>
        </w:rPr>
        <w:t>ا</w:t>
      </w:r>
      <w:r w:rsidRPr="005605F6">
        <w:rPr>
          <w:rFonts w:ascii="Traditional Arabic" w:hAnsi="Traditional Arabic" w:cs="Traditional Arabic"/>
          <w:sz w:val="24"/>
          <w:szCs w:val="24"/>
          <w:rtl/>
        </w:rPr>
        <w:t>م بمواقيت</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التوريد وغيرها من الأمور.</w:t>
      </w:r>
    </w:p>
    <w:p w14:paraId="4A54CBAC" w14:textId="77777777" w:rsidR="002843D7" w:rsidRPr="005605F6" w:rsidRDefault="002843D7" w:rsidP="002843D7">
      <w:pPr>
        <w:pStyle w:val="ListParagraph"/>
        <w:numPr>
          <w:ilvl w:val="0"/>
          <w:numId w:val="14"/>
        </w:numPr>
        <w:spacing w:after="120" w:line="276" w:lineRule="auto"/>
        <w:jc w:val="both"/>
        <w:rPr>
          <w:rFonts w:ascii="Traditional Arabic" w:hAnsi="Traditional Arabic" w:cs="Traditional Arabic"/>
          <w:b/>
          <w:bCs/>
          <w:sz w:val="24"/>
          <w:szCs w:val="24"/>
        </w:rPr>
      </w:pPr>
      <w:r w:rsidRPr="005605F6">
        <w:rPr>
          <w:rFonts w:ascii="Traditional Arabic" w:hAnsi="Traditional Arabic" w:cs="Traditional Arabic"/>
          <w:b/>
          <w:bCs/>
          <w:sz w:val="24"/>
          <w:szCs w:val="24"/>
          <w:rtl/>
        </w:rPr>
        <w:lastRenderedPageBreak/>
        <w:t xml:space="preserve">التوزيع: </w:t>
      </w:r>
      <w:r w:rsidRPr="005605F6">
        <w:rPr>
          <w:rFonts w:ascii="Traditional Arabic" w:hAnsi="Traditional Arabic" w:cs="Traditional Arabic"/>
          <w:sz w:val="24"/>
          <w:szCs w:val="24"/>
          <w:rtl/>
        </w:rPr>
        <w:t xml:space="preserve">يعد شحن البضائع والمنتجات إلى الزبائن أو إعادتها </w:t>
      </w:r>
      <w:r w:rsidRPr="005605F6">
        <w:rPr>
          <w:rFonts w:ascii="Traditional Arabic" w:hAnsi="Traditional Arabic" w:cs="Traditional Arabic" w:hint="cs"/>
          <w:sz w:val="24"/>
          <w:szCs w:val="24"/>
          <w:rtl/>
        </w:rPr>
        <w:t>(</w:t>
      </w:r>
      <w:r w:rsidRPr="005605F6">
        <w:rPr>
          <w:rFonts w:ascii="Traditional Arabic" w:hAnsi="Traditional Arabic" w:cs="Traditional Arabic"/>
          <w:sz w:val="24"/>
          <w:szCs w:val="24"/>
          <w:rtl/>
        </w:rPr>
        <w:t>المردودات</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من وظائف إدارة</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سلاسل التوريد مع تقديم أفضل الخدمات إلى الزبائن، فضلاً عن تحقيق الكلف الأدنى لعمليات التوزيع</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المختلفة</w:t>
      </w:r>
      <w:r w:rsidRPr="005605F6">
        <w:rPr>
          <w:rFonts w:ascii="Traditional Arabic" w:hAnsi="Traditional Arabic" w:cs="Traditional Arabic"/>
          <w:b/>
          <w:bCs/>
          <w:sz w:val="24"/>
          <w:szCs w:val="24"/>
          <w:rtl/>
        </w:rPr>
        <w:t>.</w:t>
      </w:r>
    </w:p>
    <w:p w14:paraId="32166B03" w14:textId="77777777" w:rsidR="002843D7" w:rsidRPr="005605F6" w:rsidRDefault="002843D7" w:rsidP="002843D7">
      <w:pPr>
        <w:pStyle w:val="ListParagraph"/>
        <w:numPr>
          <w:ilvl w:val="0"/>
          <w:numId w:val="14"/>
        </w:numPr>
        <w:spacing w:after="120" w:line="276" w:lineRule="auto"/>
        <w:jc w:val="both"/>
        <w:rPr>
          <w:rFonts w:ascii="Traditional Arabic" w:hAnsi="Traditional Arabic" w:cs="Traditional Arabic"/>
          <w:b/>
          <w:bCs/>
          <w:sz w:val="24"/>
          <w:szCs w:val="24"/>
          <w:rtl/>
        </w:rPr>
      </w:pPr>
      <w:r w:rsidRPr="005605F6">
        <w:rPr>
          <w:rFonts w:ascii="Traditional Arabic" w:hAnsi="Traditional Arabic" w:cs="Traditional Arabic" w:hint="cs"/>
          <w:b/>
          <w:bCs/>
          <w:sz w:val="24"/>
          <w:szCs w:val="24"/>
          <w:rtl/>
        </w:rPr>
        <w:t xml:space="preserve"> </w:t>
      </w:r>
      <w:r w:rsidRPr="005605F6">
        <w:rPr>
          <w:rFonts w:ascii="Traditional Arabic" w:hAnsi="Traditional Arabic" w:cs="Traditional Arabic"/>
          <w:b/>
          <w:bCs/>
          <w:sz w:val="24"/>
          <w:szCs w:val="24"/>
          <w:rtl/>
        </w:rPr>
        <w:t>عنصر التوريد</w:t>
      </w:r>
      <w:r w:rsidRPr="005605F6">
        <w:rPr>
          <w:rFonts w:ascii="Traditional Arabic" w:hAnsi="Traditional Arabic" w:cs="Traditional Arabic" w:hint="cs"/>
          <w:b/>
          <w:bCs/>
          <w:sz w:val="24"/>
          <w:szCs w:val="24"/>
          <w:rtl/>
        </w:rPr>
        <w:t>:</w:t>
      </w:r>
      <w:r w:rsidRPr="005605F6">
        <w:rPr>
          <w:rFonts w:ascii="Traditional Arabic" w:hAnsi="Traditional Arabic" w:cs="Traditional Arabic"/>
          <w:b/>
          <w:bCs/>
          <w:sz w:val="24"/>
          <w:szCs w:val="24"/>
          <w:rtl/>
        </w:rPr>
        <w:t xml:space="preserve"> </w:t>
      </w:r>
      <w:r w:rsidRPr="005605F6">
        <w:rPr>
          <w:rFonts w:ascii="Traditional Arabic" w:hAnsi="Traditional Arabic" w:cs="Traditional Arabic"/>
          <w:sz w:val="24"/>
          <w:szCs w:val="24"/>
          <w:rtl/>
        </w:rPr>
        <w:t>يقصد بالتوريد العملية التي من خلالها يتم الحصول على السلع والخدمات</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كما أن التوريد يُعد العنصر المسؤول عن توفير كافة المواد المطابقة للمواصفات؛ وذلك في</w:t>
      </w:r>
      <w:r w:rsidRPr="005605F6">
        <w:rPr>
          <w:rFonts w:ascii="Traditional Arabic" w:hAnsi="Traditional Arabic" w:cs="Traditional Arabic" w:hint="cs"/>
          <w:sz w:val="24"/>
          <w:szCs w:val="24"/>
          <w:rtl/>
        </w:rPr>
        <w:t xml:space="preserve"> </w:t>
      </w:r>
      <w:r w:rsidRPr="005605F6">
        <w:rPr>
          <w:rFonts w:ascii="Traditional Arabic" w:hAnsi="Traditional Arabic" w:cs="Traditional Arabic"/>
          <w:sz w:val="24"/>
          <w:szCs w:val="24"/>
          <w:rtl/>
        </w:rPr>
        <w:t>الوقت والمكان المحدد، بالإضافة لتوفير الكمية المناسبة بسعر مناسب.</w:t>
      </w:r>
    </w:p>
    <w:p w14:paraId="211430A7" w14:textId="77777777" w:rsidR="002843D7" w:rsidRPr="00CE52D5" w:rsidRDefault="002843D7" w:rsidP="002843D7">
      <w:pPr>
        <w:spacing w:after="120" w:line="276" w:lineRule="auto"/>
        <w:rPr>
          <w:rFonts w:ascii="Traditional Arabic" w:hAnsi="Traditional Arabic" w:cs="Traditional Arabic"/>
          <w:b/>
          <w:bCs/>
          <w:sz w:val="28"/>
          <w:szCs w:val="28"/>
          <w:rtl/>
        </w:rPr>
      </w:pPr>
      <w:r w:rsidRPr="00CE52D5">
        <w:rPr>
          <w:rFonts w:ascii="Traditional Arabic" w:hAnsi="Traditional Arabic" w:cs="Traditional Arabic"/>
          <w:b/>
          <w:bCs/>
          <w:sz w:val="28"/>
          <w:szCs w:val="28"/>
          <w:rtl/>
        </w:rPr>
        <w:t>أبعاد</w:t>
      </w:r>
      <w:r w:rsidRPr="00CE52D5">
        <w:rPr>
          <w:rFonts w:ascii="Traditional Arabic" w:hAnsi="Traditional Arabic" w:cs="Traditional Arabic" w:hint="cs"/>
          <w:b/>
          <w:bCs/>
          <w:sz w:val="28"/>
          <w:szCs w:val="28"/>
          <w:rtl/>
        </w:rPr>
        <w:t xml:space="preserve"> وممارسات</w:t>
      </w:r>
      <w:r w:rsidRPr="00CE52D5">
        <w:rPr>
          <w:rFonts w:ascii="Traditional Arabic" w:hAnsi="Traditional Arabic" w:cs="Traditional Arabic"/>
          <w:b/>
          <w:bCs/>
          <w:sz w:val="28"/>
          <w:szCs w:val="28"/>
          <w:rtl/>
        </w:rPr>
        <w:t xml:space="preserve"> إدارة سلاسل التوريد</w:t>
      </w:r>
      <w:r w:rsidRPr="00CE52D5">
        <w:rPr>
          <w:rFonts w:ascii="Traditional Arabic" w:hAnsi="Traditional Arabic" w:cs="Traditional Arabic" w:hint="cs"/>
          <w:b/>
          <w:bCs/>
          <w:sz w:val="28"/>
          <w:szCs w:val="28"/>
          <w:rtl/>
        </w:rPr>
        <w:t xml:space="preserve">: </w:t>
      </w:r>
    </w:p>
    <w:p w14:paraId="1E9B32FD" w14:textId="77777777" w:rsidR="002843D7" w:rsidRDefault="002843D7" w:rsidP="002843D7">
      <w:pPr>
        <w:spacing w:after="120" w:line="276" w:lineRule="auto"/>
        <w:ind w:left="360"/>
        <w:jc w:val="both"/>
        <w:rPr>
          <w:rFonts w:ascii="Traditional Arabic" w:hAnsi="Traditional Arabic" w:cs="Traditional Arabic"/>
          <w:sz w:val="32"/>
          <w:szCs w:val="32"/>
          <w:rtl/>
        </w:rPr>
      </w:pPr>
      <w:r w:rsidRPr="00CE52D5">
        <w:rPr>
          <w:rFonts w:ascii="Traditional Arabic" w:hAnsi="Traditional Arabic" w:cs="Traditional Arabic"/>
          <w:sz w:val="28"/>
          <w:szCs w:val="28"/>
          <w:rtl/>
        </w:rPr>
        <w:t>يوجد عد</w:t>
      </w:r>
      <w:r w:rsidRPr="00CE52D5">
        <w:rPr>
          <w:rFonts w:ascii="Traditional Arabic" w:hAnsi="Traditional Arabic" w:cs="Traditional Arabic" w:hint="cs"/>
          <w:sz w:val="28"/>
          <w:szCs w:val="28"/>
          <w:rtl/>
        </w:rPr>
        <w:t>ة</w:t>
      </w:r>
      <w:r w:rsidRPr="00CE52D5">
        <w:rPr>
          <w:rFonts w:ascii="Traditional Arabic" w:hAnsi="Traditional Arabic" w:cs="Traditional Arabic"/>
          <w:sz w:val="28"/>
          <w:szCs w:val="28"/>
          <w:rtl/>
        </w:rPr>
        <w:t xml:space="preserve"> أبعاد لإدارة سلاسل التوريد وستتطرق الدراسة </w:t>
      </w:r>
      <w:r w:rsidRPr="00CE52D5">
        <w:rPr>
          <w:rFonts w:ascii="Traditional Arabic" w:hAnsi="Traditional Arabic" w:cs="Traditional Arabic" w:hint="cs"/>
          <w:sz w:val="28"/>
          <w:szCs w:val="28"/>
          <w:rtl/>
        </w:rPr>
        <w:t>بالتفصيل للأبعاد ككل، ومن ثم الاستفادة من أربعة أبعاد فقط للدراسة الحالية</w:t>
      </w:r>
      <w:r w:rsidRPr="00CE52D5">
        <w:rPr>
          <w:rFonts w:ascii="Traditional Arabic" w:hAnsi="Traditional Arabic" w:cs="Traditional Arabic"/>
          <w:sz w:val="28"/>
          <w:szCs w:val="28"/>
          <w:rtl/>
        </w:rPr>
        <w:t>، وهي كما يلي</w:t>
      </w:r>
      <w:r w:rsidRPr="00E80622">
        <w:rPr>
          <w:rFonts w:ascii="Traditional Arabic" w:hAnsi="Traditional Arabic" w:cs="Traditional Arabic"/>
          <w:sz w:val="32"/>
          <w:szCs w:val="32"/>
          <w:rtl/>
        </w:rPr>
        <w:t>:</w:t>
      </w:r>
    </w:p>
    <w:p w14:paraId="42FFCFDA" w14:textId="77777777" w:rsidR="002843D7" w:rsidRPr="00CE52D5" w:rsidRDefault="002843D7" w:rsidP="002843D7">
      <w:pPr>
        <w:spacing w:after="120" w:line="276" w:lineRule="auto"/>
        <w:ind w:left="360"/>
        <w:jc w:val="both"/>
        <w:rPr>
          <w:rFonts w:ascii="Traditional Arabic" w:hAnsi="Traditional Arabic" w:cs="Traditional Arabic"/>
          <w:sz w:val="28"/>
          <w:szCs w:val="28"/>
          <w:rtl/>
        </w:rPr>
      </w:pPr>
      <w:r w:rsidRPr="00CE52D5">
        <w:rPr>
          <w:rFonts w:ascii="Traditional Arabic" w:hAnsi="Traditional Arabic" w:cs="Traditional Arabic" w:hint="cs"/>
          <w:b/>
          <w:bCs/>
          <w:sz w:val="28"/>
          <w:szCs w:val="28"/>
          <w:rtl/>
        </w:rPr>
        <w:t xml:space="preserve">أولاً: </w:t>
      </w:r>
      <w:r w:rsidRPr="00CE52D5">
        <w:rPr>
          <w:rFonts w:ascii="Traditional Arabic" w:hAnsi="Traditional Arabic" w:cs="Traditional Arabic"/>
          <w:b/>
          <w:bCs/>
          <w:sz w:val="28"/>
          <w:szCs w:val="28"/>
          <w:rtl/>
        </w:rPr>
        <w:t xml:space="preserve">العلاقات مع </w:t>
      </w:r>
      <w:r w:rsidRPr="00CE52D5">
        <w:rPr>
          <w:rFonts w:ascii="Traditional Arabic" w:hAnsi="Traditional Arabic" w:cs="Traditional Arabic" w:hint="cs"/>
          <w:b/>
          <w:bCs/>
          <w:sz w:val="28"/>
          <w:szCs w:val="28"/>
          <w:rtl/>
        </w:rPr>
        <w:t>الموردين:</w:t>
      </w:r>
    </w:p>
    <w:p w14:paraId="6AD5C405" w14:textId="77777777" w:rsidR="002843D7" w:rsidRPr="00CE52D5" w:rsidRDefault="002843D7" w:rsidP="002843D7">
      <w:pPr>
        <w:spacing w:after="120" w:line="276" w:lineRule="auto"/>
        <w:ind w:left="357" w:firstLine="340"/>
        <w:jc w:val="both"/>
        <w:rPr>
          <w:rFonts w:ascii="Traditional Arabic" w:hAnsi="Traditional Arabic" w:cs="Traditional Arabic"/>
          <w:sz w:val="24"/>
          <w:szCs w:val="24"/>
          <w:rtl/>
        </w:rPr>
      </w:pPr>
      <w:r>
        <w:rPr>
          <w:rFonts w:ascii="Traditional Arabic" w:hAnsi="Traditional Arabic" w:cs="Traditional Arabic" w:hint="cs"/>
          <w:sz w:val="32"/>
          <w:szCs w:val="32"/>
          <w:rtl/>
        </w:rPr>
        <w:t xml:space="preserve"> </w:t>
      </w:r>
      <w:r w:rsidRPr="00CE52D5">
        <w:rPr>
          <w:rFonts w:ascii="Traditional Arabic" w:hAnsi="Traditional Arabic" w:cs="Traditional Arabic"/>
          <w:sz w:val="24"/>
          <w:szCs w:val="24"/>
          <w:rtl/>
        </w:rPr>
        <w:t xml:space="preserve">المورد هو منظمة تقوم بتوريد منتجاتها إلى </w:t>
      </w:r>
      <w:r w:rsidRPr="00CE52D5">
        <w:rPr>
          <w:rFonts w:ascii="Traditional Arabic" w:hAnsi="Traditional Arabic" w:cs="Traditional Arabic" w:hint="cs"/>
          <w:sz w:val="24"/>
          <w:szCs w:val="24"/>
          <w:rtl/>
        </w:rPr>
        <w:t>عملائها</w:t>
      </w:r>
      <w:r w:rsidRPr="00CE52D5">
        <w:rPr>
          <w:rFonts w:ascii="Traditional Arabic" w:hAnsi="Traditional Arabic" w:cs="Traditional Arabic"/>
          <w:sz w:val="24"/>
          <w:szCs w:val="24"/>
          <w:rtl/>
        </w:rPr>
        <w:t xml:space="preserve"> ويمكن أن يكون المورد موزعا أو مصدرا</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او منظمة خدمات (جود</w:t>
      </w:r>
      <w:r w:rsidRPr="00CE52D5">
        <w:rPr>
          <w:rFonts w:ascii="Traditional Arabic" w:hAnsi="Traditional Arabic" w:cs="Traditional Arabic" w:hint="cs"/>
          <w:sz w:val="24"/>
          <w:szCs w:val="24"/>
          <w:rtl/>
        </w:rPr>
        <w:t>ة،</w:t>
      </w:r>
      <w:r w:rsidRPr="00CE52D5">
        <w:rPr>
          <w:rFonts w:ascii="Traditional Arabic" w:hAnsi="Traditional Arabic" w:cs="Traditional Arabic"/>
          <w:sz w:val="24"/>
          <w:szCs w:val="24"/>
          <w:rtl/>
        </w:rPr>
        <w:t xml:space="preserve"> 2018</w:t>
      </w:r>
      <w:r w:rsidRPr="00CE52D5">
        <w:rPr>
          <w:rFonts w:ascii="Traditional Arabic" w:hAnsi="Traditional Arabic" w:cs="Traditional Arabic" w:hint="cs"/>
          <w:sz w:val="24"/>
          <w:szCs w:val="24"/>
          <w:rtl/>
        </w:rPr>
        <w:t xml:space="preserve">، ص151). </w:t>
      </w:r>
      <w:r w:rsidRPr="00CE52D5">
        <w:rPr>
          <w:rFonts w:ascii="Traditional Arabic" w:hAnsi="Traditional Arabic" w:cs="Traditional Arabic"/>
          <w:sz w:val="24"/>
          <w:szCs w:val="24"/>
          <w:rtl/>
        </w:rPr>
        <w:t xml:space="preserve">حيث تقوم العديد من المنظمات بالاستعانة والاعتماد </w:t>
      </w:r>
      <w:r w:rsidRPr="00CE52D5">
        <w:rPr>
          <w:rFonts w:ascii="Traditional Arabic" w:hAnsi="Traditional Arabic" w:cs="Traditional Arabic" w:hint="cs"/>
          <w:sz w:val="24"/>
          <w:szCs w:val="24"/>
          <w:rtl/>
        </w:rPr>
        <w:t xml:space="preserve">على الموردين لتوريد </w:t>
      </w:r>
      <w:r w:rsidRPr="00CE52D5">
        <w:rPr>
          <w:rFonts w:ascii="Traditional Arabic" w:hAnsi="Traditional Arabic" w:cs="Traditional Arabic"/>
          <w:sz w:val="24"/>
          <w:szCs w:val="24"/>
          <w:rtl/>
        </w:rPr>
        <w:t>المواد الخام والمعدات</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التي تحتاجها في اتمام أعمالها، لما لهم من دور محوري في عمليات المنظمة واستدامتها</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w:t>
      </w:r>
      <w:r w:rsidRPr="00CE52D5">
        <w:rPr>
          <w:rFonts w:ascii="Traditional Arabic" w:hAnsi="Traditional Arabic" w:cs="Traditional Arabic"/>
          <w:sz w:val="24"/>
          <w:szCs w:val="24"/>
        </w:rPr>
        <w:t>Chakraborty et al. 2023</w:t>
      </w:r>
      <w:r w:rsidRPr="00CE52D5">
        <w:rPr>
          <w:rFonts w:ascii="Traditional Arabic" w:hAnsi="Traditional Arabic" w:cs="Traditional Arabic"/>
          <w:sz w:val="24"/>
          <w:szCs w:val="24"/>
          <w:rtl/>
        </w:rPr>
        <w:t>)</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 xml:space="preserve">وقد صنف (2018) </w:t>
      </w:r>
      <w:r w:rsidRPr="00CE52D5">
        <w:rPr>
          <w:rFonts w:ascii="Traditional Arabic" w:hAnsi="Traditional Arabic" w:cs="Traditional Arabic"/>
          <w:sz w:val="24"/>
          <w:szCs w:val="24"/>
        </w:rPr>
        <w:t>Adams</w:t>
      </w:r>
      <w:r w:rsidRPr="00CE52D5">
        <w:rPr>
          <w:rFonts w:ascii="Traditional Arabic" w:hAnsi="Traditional Arabic" w:cs="Traditional Arabic"/>
          <w:sz w:val="24"/>
          <w:szCs w:val="24"/>
          <w:rtl/>
        </w:rPr>
        <w:t xml:space="preserve"> الموردين إلى أربع مجموعات هي:</w:t>
      </w:r>
    </w:p>
    <w:p w14:paraId="25CDEE40" w14:textId="77777777" w:rsidR="002843D7" w:rsidRPr="00CE52D5" w:rsidRDefault="002843D7" w:rsidP="002843D7">
      <w:pPr>
        <w:pStyle w:val="ListParagraph"/>
        <w:numPr>
          <w:ilvl w:val="0"/>
          <w:numId w:val="10"/>
        </w:numPr>
        <w:spacing w:after="120" w:line="276" w:lineRule="auto"/>
        <w:jc w:val="both"/>
        <w:rPr>
          <w:rFonts w:ascii="Traditional Arabic" w:hAnsi="Traditional Arabic" w:cs="Traditional Arabic"/>
          <w:sz w:val="24"/>
          <w:szCs w:val="24"/>
        </w:rPr>
      </w:pPr>
      <w:r w:rsidRPr="00CE52D5">
        <w:rPr>
          <w:rFonts w:ascii="Traditional Arabic" w:hAnsi="Traditional Arabic" w:cs="Traditional Arabic"/>
          <w:b/>
          <w:bCs/>
          <w:sz w:val="24"/>
          <w:szCs w:val="24"/>
          <w:rtl/>
        </w:rPr>
        <w:t>ال</w:t>
      </w:r>
      <w:r w:rsidRPr="00CE52D5">
        <w:rPr>
          <w:rFonts w:ascii="Traditional Arabic" w:hAnsi="Traditional Arabic" w:cs="Traditional Arabic" w:hint="cs"/>
          <w:b/>
          <w:bCs/>
          <w:sz w:val="24"/>
          <w:szCs w:val="24"/>
          <w:rtl/>
        </w:rPr>
        <w:t>م</w:t>
      </w:r>
      <w:r w:rsidRPr="00CE52D5">
        <w:rPr>
          <w:rFonts w:ascii="Traditional Arabic" w:hAnsi="Traditional Arabic" w:cs="Traditional Arabic"/>
          <w:b/>
          <w:bCs/>
          <w:sz w:val="24"/>
          <w:szCs w:val="24"/>
          <w:rtl/>
        </w:rPr>
        <w:t>ورد التقليدي</w:t>
      </w:r>
      <w:r w:rsidRPr="00CE52D5">
        <w:rPr>
          <w:rFonts w:ascii="Traditional Arabic" w:hAnsi="Traditional Arabic" w:cs="Traditional Arabic" w:hint="cs"/>
          <w:b/>
          <w:bCs/>
          <w:sz w:val="24"/>
          <w:szCs w:val="24"/>
          <w:rtl/>
        </w:rPr>
        <w:t>:</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وهو منخفض التخصص م</w:t>
      </w:r>
      <w:r w:rsidRPr="00CE52D5">
        <w:rPr>
          <w:rFonts w:ascii="Traditional Arabic" w:hAnsi="Traditional Arabic" w:cs="Traditional Arabic" w:hint="cs"/>
          <w:sz w:val="24"/>
          <w:szCs w:val="24"/>
          <w:rtl/>
        </w:rPr>
        <w:t>نخفض</w:t>
      </w:r>
      <w:r w:rsidRPr="00CE52D5">
        <w:rPr>
          <w:rFonts w:ascii="Traditional Arabic" w:hAnsi="Traditional Arabic" w:cs="Traditional Arabic"/>
          <w:sz w:val="24"/>
          <w:szCs w:val="24"/>
          <w:rtl/>
        </w:rPr>
        <w:t xml:space="preserve"> التعقيد وتهدف العلاقة معه لحل المشكلات العاجلة.</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 xml:space="preserve">وتكون العلاقة قصيرة الأجل، والثقة ليست ضرورية، وتكون عوامل التقويم في السعر </w:t>
      </w:r>
      <w:r w:rsidRPr="00CE52D5">
        <w:rPr>
          <w:rFonts w:ascii="Traditional Arabic" w:hAnsi="Traditional Arabic" w:cs="Traditional Arabic" w:hint="cs"/>
          <w:sz w:val="24"/>
          <w:szCs w:val="24"/>
          <w:rtl/>
        </w:rPr>
        <w:t xml:space="preserve">والإنتاجية </w:t>
      </w:r>
      <w:r w:rsidRPr="00CE52D5">
        <w:rPr>
          <w:rFonts w:ascii="Traditional Arabic" w:hAnsi="Traditional Arabic" w:cs="Traditional Arabic"/>
          <w:sz w:val="24"/>
          <w:szCs w:val="24"/>
          <w:rtl/>
        </w:rPr>
        <w:t>وتوقيت التسليم.</w:t>
      </w:r>
    </w:p>
    <w:p w14:paraId="6839DF98" w14:textId="77777777" w:rsidR="002843D7" w:rsidRPr="00CE52D5" w:rsidRDefault="002843D7" w:rsidP="002843D7">
      <w:pPr>
        <w:pStyle w:val="ListParagraph"/>
        <w:numPr>
          <w:ilvl w:val="0"/>
          <w:numId w:val="10"/>
        </w:numPr>
        <w:spacing w:after="120" w:line="276" w:lineRule="auto"/>
        <w:jc w:val="both"/>
        <w:rPr>
          <w:rFonts w:ascii="Traditional Arabic" w:hAnsi="Traditional Arabic" w:cs="Traditional Arabic"/>
          <w:sz w:val="24"/>
          <w:szCs w:val="24"/>
        </w:rPr>
      </w:pPr>
      <w:r w:rsidRPr="00CE52D5">
        <w:rPr>
          <w:rFonts w:ascii="Traditional Arabic" w:hAnsi="Traditional Arabic" w:cs="Traditional Arabic"/>
          <w:b/>
          <w:bCs/>
          <w:sz w:val="24"/>
          <w:szCs w:val="24"/>
          <w:rtl/>
        </w:rPr>
        <w:t>ال</w:t>
      </w:r>
      <w:r w:rsidRPr="00CE52D5">
        <w:rPr>
          <w:rFonts w:ascii="Traditional Arabic" w:hAnsi="Traditional Arabic" w:cs="Traditional Arabic" w:hint="cs"/>
          <w:b/>
          <w:bCs/>
          <w:sz w:val="24"/>
          <w:szCs w:val="24"/>
          <w:rtl/>
        </w:rPr>
        <w:t>م</w:t>
      </w:r>
      <w:r w:rsidRPr="00CE52D5">
        <w:rPr>
          <w:rFonts w:ascii="Traditional Arabic" w:hAnsi="Traditional Arabic" w:cs="Traditional Arabic"/>
          <w:b/>
          <w:bCs/>
          <w:sz w:val="24"/>
          <w:szCs w:val="24"/>
          <w:rtl/>
        </w:rPr>
        <w:t>ورد المؤقت غير الدائم</w:t>
      </w:r>
      <w:r w:rsidRPr="00CE52D5">
        <w:rPr>
          <w:rFonts w:ascii="Traditional Arabic" w:hAnsi="Traditional Arabic" w:cs="Traditional Arabic" w:hint="cs"/>
          <w:b/>
          <w:bCs/>
          <w:sz w:val="24"/>
          <w:szCs w:val="24"/>
          <w:rtl/>
        </w:rPr>
        <w:t>:</w:t>
      </w:r>
      <w:r w:rsidRPr="00CE52D5">
        <w:rPr>
          <w:rFonts w:ascii="Traditional Arabic" w:hAnsi="Traditional Arabic" w:cs="Traditional Arabic"/>
          <w:sz w:val="24"/>
          <w:szCs w:val="24"/>
          <w:rtl/>
        </w:rPr>
        <w:t xml:space="preserve"> وهو مورد عالي التخصص م</w:t>
      </w:r>
      <w:r w:rsidRPr="00CE52D5">
        <w:rPr>
          <w:rFonts w:ascii="Traditional Arabic" w:hAnsi="Traditional Arabic" w:cs="Traditional Arabic" w:hint="cs"/>
          <w:sz w:val="24"/>
          <w:szCs w:val="24"/>
          <w:rtl/>
        </w:rPr>
        <w:t>نخفض</w:t>
      </w:r>
      <w:r w:rsidRPr="00CE52D5">
        <w:rPr>
          <w:rFonts w:ascii="Traditional Arabic" w:hAnsi="Traditional Arabic" w:cs="Traditional Arabic"/>
          <w:sz w:val="24"/>
          <w:szCs w:val="24"/>
          <w:rtl/>
        </w:rPr>
        <w:t xml:space="preserve"> التعقيد وتهدف العلاقة معه للوصول</w:t>
      </w:r>
      <w:r w:rsidRPr="00CE52D5">
        <w:rPr>
          <w:rFonts w:ascii="Traditional Arabic" w:hAnsi="Traditional Arabic" w:cs="Traditional Arabic" w:hint="cs"/>
          <w:sz w:val="24"/>
          <w:szCs w:val="24"/>
          <w:rtl/>
        </w:rPr>
        <w:t xml:space="preserve"> ل</w:t>
      </w:r>
      <w:r w:rsidRPr="00CE52D5">
        <w:rPr>
          <w:rFonts w:ascii="Traditional Arabic" w:hAnsi="Traditional Arabic" w:cs="Traditional Arabic"/>
          <w:sz w:val="24"/>
          <w:szCs w:val="24"/>
          <w:rtl/>
        </w:rPr>
        <w:t>جدارات أفضل، وتصنف العلاقة معه على أنها مختلطة بين علاقة السوق والمشاركة وفترة العلاقة ما</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بين المتوسطة والطويلة.</w:t>
      </w:r>
    </w:p>
    <w:p w14:paraId="0F43BBF7" w14:textId="77777777" w:rsidR="002843D7" w:rsidRPr="00CE52D5" w:rsidRDefault="002843D7" w:rsidP="002843D7">
      <w:pPr>
        <w:pStyle w:val="ListParagraph"/>
        <w:numPr>
          <w:ilvl w:val="0"/>
          <w:numId w:val="10"/>
        </w:numPr>
        <w:spacing w:after="120" w:line="276" w:lineRule="auto"/>
        <w:jc w:val="both"/>
        <w:rPr>
          <w:rFonts w:ascii="Traditional Arabic" w:hAnsi="Traditional Arabic" w:cs="Traditional Arabic"/>
          <w:sz w:val="24"/>
          <w:szCs w:val="24"/>
        </w:rPr>
      </w:pPr>
      <w:r w:rsidRPr="00CE52D5">
        <w:rPr>
          <w:rFonts w:ascii="Traditional Arabic" w:hAnsi="Traditional Arabic" w:cs="Traditional Arabic" w:hint="cs"/>
          <w:b/>
          <w:bCs/>
          <w:sz w:val="24"/>
          <w:szCs w:val="24"/>
          <w:rtl/>
        </w:rPr>
        <w:t xml:space="preserve"> </w:t>
      </w:r>
      <w:r w:rsidRPr="00CE52D5">
        <w:rPr>
          <w:rFonts w:ascii="Traditional Arabic" w:hAnsi="Traditional Arabic" w:cs="Traditional Arabic"/>
          <w:b/>
          <w:bCs/>
          <w:sz w:val="24"/>
          <w:szCs w:val="24"/>
          <w:rtl/>
        </w:rPr>
        <w:t>المورد الداخل في تحالف أو اتحاد استراتيجي</w:t>
      </w:r>
      <w:r w:rsidRPr="00CE52D5">
        <w:rPr>
          <w:rFonts w:ascii="Traditional Arabic" w:hAnsi="Traditional Arabic" w:cs="Traditional Arabic" w:hint="cs"/>
          <w:b/>
          <w:bCs/>
          <w:sz w:val="24"/>
          <w:szCs w:val="24"/>
          <w:rtl/>
        </w:rPr>
        <w:t>:</w:t>
      </w:r>
      <w:r w:rsidRPr="00CE52D5">
        <w:rPr>
          <w:rFonts w:ascii="Traditional Arabic" w:hAnsi="Traditional Arabic" w:cs="Traditional Arabic"/>
          <w:b/>
          <w:bCs/>
          <w:sz w:val="24"/>
          <w:szCs w:val="24"/>
          <w:rtl/>
        </w:rPr>
        <w:t xml:space="preserve"> </w:t>
      </w:r>
      <w:r w:rsidRPr="00CE52D5">
        <w:rPr>
          <w:rFonts w:ascii="Traditional Arabic" w:hAnsi="Traditional Arabic" w:cs="Traditional Arabic"/>
          <w:sz w:val="24"/>
          <w:szCs w:val="24"/>
          <w:rtl/>
        </w:rPr>
        <w:t xml:space="preserve">وهو مورد عالي التعقيد ومنخفض التخصص، وتهدف العلاقة </w:t>
      </w:r>
      <w:r w:rsidRPr="00CE52D5">
        <w:rPr>
          <w:rFonts w:ascii="Traditional Arabic" w:hAnsi="Traditional Arabic" w:cs="Traditional Arabic" w:hint="cs"/>
          <w:sz w:val="24"/>
          <w:szCs w:val="24"/>
          <w:rtl/>
        </w:rPr>
        <w:t>م</w:t>
      </w:r>
      <w:r w:rsidRPr="00CE52D5">
        <w:rPr>
          <w:rFonts w:ascii="Traditional Arabic" w:hAnsi="Traditional Arabic" w:cs="Traditional Arabic"/>
          <w:sz w:val="24"/>
          <w:szCs w:val="24"/>
          <w:rtl/>
        </w:rPr>
        <w:t>ع</w:t>
      </w:r>
      <w:r w:rsidRPr="00CE52D5">
        <w:rPr>
          <w:rFonts w:ascii="Traditional Arabic" w:hAnsi="Traditional Arabic" w:cs="Traditional Arabic" w:hint="cs"/>
          <w:sz w:val="24"/>
          <w:szCs w:val="24"/>
          <w:rtl/>
        </w:rPr>
        <w:t>ه</w:t>
      </w:r>
      <w:r w:rsidRPr="00CE52D5">
        <w:rPr>
          <w:rFonts w:ascii="Traditional Arabic" w:hAnsi="Traditional Arabic" w:cs="Traditional Arabic"/>
          <w:sz w:val="24"/>
          <w:szCs w:val="24"/>
          <w:rtl/>
        </w:rPr>
        <w:t xml:space="preserve"> لتعظيم قيمة مشتركة، وتصنف هذه العلاقة على أنها علاقة مشاركة طويلة الأجل وتكون</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الثقة عالية ومتبادلة.</w:t>
      </w:r>
    </w:p>
    <w:p w14:paraId="348E9BDE" w14:textId="77777777" w:rsidR="002843D7" w:rsidRPr="00CE52D5" w:rsidRDefault="002843D7" w:rsidP="002843D7">
      <w:pPr>
        <w:pStyle w:val="ListParagraph"/>
        <w:numPr>
          <w:ilvl w:val="0"/>
          <w:numId w:val="10"/>
        </w:numPr>
        <w:spacing w:after="120" w:line="276" w:lineRule="auto"/>
        <w:jc w:val="both"/>
        <w:rPr>
          <w:rFonts w:ascii="Traditional Arabic" w:hAnsi="Traditional Arabic" w:cs="Traditional Arabic"/>
          <w:sz w:val="24"/>
          <w:szCs w:val="24"/>
          <w:rtl/>
        </w:rPr>
      </w:pPr>
      <w:r w:rsidRPr="00CE52D5">
        <w:rPr>
          <w:rFonts w:ascii="Traditional Arabic" w:hAnsi="Traditional Arabic" w:cs="Traditional Arabic"/>
          <w:b/>
          <w:bCs/>
          <w:sz w:val="24"/>
          <w:szCs w:val="24"/>
          <w:rtl/>
        </w:rPr>
        <w:t xml:space="preserve">المورد الداخل في منظومة شبكية </w:t>
      </w:r>
      <w:r w:rsidRPr="00CE52D5">
        <w:rPr>
          <w:rFonts w:ascii="Traditional Arabic" w:hAnsi="Traditional Arabic" w:cs="Traditional Arabic"/>
          <w:sz w:val="24"/>
          <w:szCs w:val="24"/>
          <w:rtl/>
        </w:rPr>
        <w:t>وهو مورد ع</w:t>
      </w:r>
      <w:r w:rsidRPr="00CE52D5">
        <w:rPr>
          <w:rFonts w:ascii="Traditional Arabic" w:hAnsi="Traditional Arabic" w:cs="Traditional Arabic" w:hint="cs"/>
          <w:sz w:val="24"/>
          <w:szCs w:val="24"/>
          <w:rtl/>
        </w:rPr>
        <w:t>الي</w:t>
      </w:r>
      <w:r w:rsidRPr="00CE52D5">
        <w:rPr>
          <w:rFonts w:ascii="Traditional Arabic" w:hAnsi="Traditional Arabic" w:cs="Traditional Arabic"/>
          <w:sz w:val="24"/>
          <w:szCs w:val="24"/>
          <w:rtl/>
        </w:rPr>
        <w:t xml:space="preserve"> التعقيد وعالي التخصص، وتهدف العلاقة معه للوصول </w:t>
      </w:r>
      <w:r w:rsidRPr="00CE52D5">
        <w:rPr>
          <w:rFonts w:ascii="Traditional Arabic" w:hAnsi="Traditional Arabic" w:cs="Traditional Arabic" w:hint="cs"/>
          <w:sz w:val="24"/>
          <w:szCs w:val="24"/>
          <w:rtl/>
        </w:rPr>
        <w:t>ل</w:t>
      </w:r>
      <w:r w:rsidRPr="00CE52D5">
        <w:rPr>
          <w:rFonts w:ascii="Traditional Arabic" w:hAnsi="Traditional Arabic" w:cs="Traditional Arabic"/>
          <w:sz w:val="24"/>
          <w:szCs w:val="24"/>
          <w:rtl/>
        </w:rPr>
        <w:t xml:space="preserve">وضع سوقي </w:t>
      </w:r>
      <w:r w:rsidRPr="00CE52D5">
        <w:rPr>
          <w:rFonts w:ascii="Traditional Arabic" w:hAnsi="Traditional Arabic" w:cs="Traditional Arabic" w:hint="cs"/>
          <w:sz w:val="24"/>
          <w:szCs w:val="24"/>
          <w:rtl/>
        </w:rPr>
        <w:t>أفضل</w:t>
      </w:r>
      <w:r w:rsidRPr="00CE52D5">
        <w:rPr>
          <w:rFonts w:ascii="Traditional Arabic" w:hAnsi="Traditional Arabic" w:cs="Traditional Arabic"/>
          <w:sz w:val="24"/>
          <w:szCs w:val="24"/>
          <w:rtl/>
        </w:rPr>
        <w:t>، وتصنف العلاقة معه على أنها علاقة مشاركة طويلة الأجل وتكون الثقة</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عالية ومتبادلة.</w:t>
      </w:r>
    </w:p>
    <w:p w14:paraId="5DFE62C5" w14:textId="77777777" w:rsidR="002843D7" w:rsidRPr="00CE52D5" w:rsidRDefault="002843D7" w:rsidP="002843D7">
      <w:pPr>
        <w:spacing w:after="120" w:line="276" w:lineRule="auto"/>
        <w:ind w:firstLine="340"/>
        <w:jc w:val="both"/>
        <w:rPr>
          <w:rFonts w:ascii="Traditional Arabic" w:hAnsi="Traditional Arabic" w:cs="Traditional Arabic"/>
          <w:sz w:val="24"/>
          <w:szCs w:val="24"/>
          <w:rtl/>
        </w:rPr>
      </w:pPr>
      <w:r w:rsidRPr="00CE52D5">
        <w:rPr>
          <w:rFonts w:ascii="Traditional Arabic" w:hAnsi="Traditional Arabic" w:cs="Traditional Arabic"/>
          <w:sz w:val="24"/>
          <w:szCs w:val="24"/>
          <w:rtl/>
        </w:rPr>
        <w:t>وتشير العلاقة مع الموردين إلى التفاعلات والاتصالات بين المنظمة والموردين الذين تتعامل معه</w:t>
      </w:r>
      <w:r w:rsidRPr="00CE52D5">
        <w:rPr>
          <w:rFonts w:ascii="Traditional Arabic" w:hAnsi="Traditional Arabic" w:cs="Traditional Arabic" w:hint="cs"/>
          <w:sz w:val="24"/>
          <w:szCs w:val="24"/>
          <w:rtl/>
        </w:rPr>
        <w:t>م</w:t>
      </w:r>
      <w:r w:rsidRPr="00CE52D5">
        <w:rPr>
          <w:rFonts w:ascii="Traditional Arabic" w:hAnsi="Traditional Arabic" w:cs="Traditional Arabic"/>
          <w:sz w:val="24"/>
          <w:szCs w:val="24"/>
          <w:rtl/>
        </w:rPr>
        <w:t>، وتسمى هذه العلاقة بس</w:t>
      </w:r>
      <w:r w:rsidRPr="00CE52D5">
        <w:rPr>
          <w:rFonts w:ascii="Traditional Arabic" w:hAnsi="Traditional Arabic" w:cs="Traditional Arabic" w:hint="cs"/>
          <w:sz w:val="24"/>
          <w:szCs w:val="24"/>
          <w:rtl/>
        </w:rPr>
        <w:t xml:space="preserve">لاسل </w:t>
      </w:r>
      <w:r w:rsidRPr="00CE52D5">
        <w:rPr>
          <w:rFonts w:ascii="Traditional Arabic" w:hAnsi="Traditional Arabic" w:cs="Traditional Arabic"/>
          <w:sz w:val="24"/>
          <w:szCs w:val="24"/>
          <w:rtl/>
        </w:rPr>
        <w:t>التوريد الأولية، وتتمثل بأنشطة تجارية لفهم وتسجيل التفاعلات مع الموردين المختلفين</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Pr>
        <w:t>Lotfi et al., 2023:24</w:t>
      </w:r>
      <w:r w:rsidRPr="00CE52D5">
        <w:rPr>
          <w:rFonts w:ascii="Traditional Arabic" w:hAnsi="Traditional Arabic" w:cs="Traditional Arabic" w:hint="cs"/>
          <w:sz w:val="24"/>
          <w:szCs w:val="24"/>
          <w:rtl/>
        </w:rPr>
        <w:t>)</w:t>
      </w:r>
    </w:p>
    <w:p w14:paraId="03201894" w14:textId="77777777" w:rsidR="002843D7" w:rsidRPr="00CE52D5" w:rsidRDefault="002843D7" w:rsidP="002843D7">
      <w:pPr>
        <w:spacing w:after="120" w:line="276" w:lineRule="auto"/>
        <w:ind w:firstLine="340"/>
        <w:jc w:val="both"/>
        <w:rPr>
          <w:rFonts w:ascii="Traditional Arabic" w:hAnsi="Traditional Arabic" w:cs="Traditional Arabic"/>
          <w:sz w:val="24"/>
          <w:szCs w:val="24"/>
          <w:rtl/>
        </w:rPr>
      </w:pPr>
      <w:r w:rsidRPr="00CE52D5">
        <w:rPr>
          <w:rFonts w:ascii="Traditional Arabic" w:hAnsi="Traditional Arabic" w:cs="Traditional Arabic"/>
          <w:sz w:val="24"/>
          <w:szCs w:val="24"/>
          <w:rtl/>
        </w:rPr>
        <w:t>وبين نيروز (2021) أن العلاقة مع الموردين تعني التشارك بين المورد والمنظمة في الرؤية</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المستقبلية للعمل معا</w:t>
      </w:r>
      <w:r w:rsidRPr="00CE52D5">
        <w:rPr>
          <w:rFonts w:ascii="Traditional Arabic" w:hAnsi="Traditional Arabic" w:cs="Traditional Arabic" w:hint="cs"/>
          <w:sz w:val="24"/>
          <w:szCs w:val="24"/>
          <w:rtl/>
        </w:rPr>
        <w:t>ً</w:t>
      </w:r>
      <w:r w:rsidRPr="00CE52D5">
        <w:rPr>
          <w:rFonts w:ascii="Traditional Arabic" w:hAnsi="Traditional Arabic" w:cs="Traditional Arabic"/>
          <w:sz w:val="24"/>
          <w:szCs w:val="24"/>
          <w:rtl/>
        </w:rPr>
        <w:t>، وأن تكون العلاقة مبنية على الثقة والالتزام وتمتد لتشمل مشاركة المورد المنظمة في</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أنشطتها المختلفة، وتتضمن العلاقة بعيدة المدى بين المنظمة والمورد جوانب أساسية وهي</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الاستمرارية، والالتزام طويل المدى</w:t>
      </w:r>
      <w:r w:rsidRPr="00CE52D5">
        <w:rPr>
          <w:rFonts w:ascii="Traditional Arabic" w:hAnsi="Traditional Arabic" w:cs="Traditional Arabic" w:hint="cs"/>
          <w:sz w:val="24"/>
          <w:szCs w:val="24"/>
          <w:rtl/>
        </w:rPr>
        <w:t>.</w:t>
      </w:r>
    </w:p>
    <w:p w14:paraId="015BA6A8" w14:textId="77777777" w:rsidR="002843D7" w:rsidRPr="00CE52D5" w:rsidRDefault="002843D7" w:rsidP="002843D7">
      <w:pPr>
        <w:spacing w:after="120" w:line="276" w:lineRule="auto"/>
        <w:ind w:firstLine="340"/>
        <w:jc w:val="both"/>
        <w:rPr>
          <w:rFonts w:ascii="Traditional Arabic" w:hAnsi="Traditional Arabic" w:cs="Traditional Arabic"/>
          <w:sz w:val="24"/>
          <w:szCs w:val="24"/>
          <w:rtl/>
        </w:rPr>
      </w:pPr>
      <w:r w:rsidRPr="00CE52D5">
        <w:rPr>
          <w:rFonts w:ascii="Traditional Arabic" w:hAnsi="Traditional Arabic" w:cs="Traditional Arabic"/>
          <w:sz w:val="24"/>
          <w:szCs w:val="24"/>
          <w:rtl/>
        </w:rPr>
        <w:t xml:space="preserve">في حين رأى حسين (2019) أن العلاقة مع الموردين تركز على بناء علاقات بعيدة المدى، </w:t>
      </w:r>
      <w:r w:rsidRPr="00CE52D5">
        <w:rPr>
          <w:rFonts w:ascii="Traditional Arabic" w:hAnsi="Traditional Arabic" w:cs="Traditional Arabic" w:hint="cs"/>
          <w:sz w:val="24"/>
          <w:szCs w:val="24"/>
          <w:rtl/>
        </w:rPr>
        <w:t>ل</w:t>
      </w:r>
      <w:r w:rsidRPr="00CE52D5">
        <w:rPr>
          <w:rFonts w:ascii="Traditional Arabic" w:hAnsi="Traditional Arabic" w:cs="Traditional Arabic"/>
          <w:sz w:val="24"/>
          <w:szCs w:val="24"/>
          <w:rtl/>
        </w:rPr>
        <w:t>تمكن</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 xml:space="preserve">المنظمة من الاشتراك مع المورد في وضع وتطوير الخطط </w:t>
      </w:r>
      <w:r w:rsidRPr="00CE52D5">
        <w:rPr>
          <w:rFonts w:ascii="Traditional Arabic" w:hAnsi="Traditional Arabic" w:cs="Traditional Arabic" w:hint="cs"/>
          <w:sz w:val="24"/>
          <w:szCs w:val="24"/>
          <w:rtl/>
        </w:rPr>
        <w:t>ل</w:t>
      </w:r>
      <w:r w:rsidRPr="00CE52D5">
        <w:rPr>
          <w:rFonts w:ascii="Traditional Arabic" w:hAnsi="Traditional Arabic" w:cs="Traditional Arabic"/>
          <w:sz w:val="24"/>
          <w:szCs w:val="24"/>
          <w:rtl/>
        </w:rPr>
        <w:t>تصميم وتطوير المنتجات والمرونة</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والاستجابة للتكنولوجيا المتطورة و</w:t>
      </w:r>
      <w:r w:rsidRPr="00CE52D5">
        <w:rPr>
          <w:rFonts w:ascii="Traditional Arabic" w:hAnsi="Traditional Arabic" w:cs="Traditional Arabic" w:hint="cs"/>
          <w:sz w:val="24"/>
          <w:szCs w:val="24"/>
          <w:rtl/>
        </w:rPr>
        <w:t>ل</w:t>
      </w:r>
      <w:r w:rsidRPr="00CE52D5">
        <w:rPr>
          <w:rFonts w:ascii="Traditional Arabic" w:hAnsi="Traditional Arabic" w:cs="Traditional Arabic"/>
          <w:sz w:val="24"/>
          <w:szCs w:val="24"/>
          <w:rtl/>
        </w:rPr>
        <w:t>متطلبات العملاء والسوق.</w:t>
      </w:r>
    </w:p>
    <w:p w14:paraId="34153A0D" w14:textId="77777777" w:rsidR="002843D7" w:rsidRPr="00CE52D5" w:rsidRDefault="002843D7" w:rsidP="002843D7">
      <w:pPr>
        <w:spacing w:after="120" w:line="276" w:lineRule="auto"/>
        <w:ind w:firstLine="340"/>
        <w:jc w:val="both"/>
        <w:rPr>
          <w:rFonts w:ascii="Traditional Arabic" w:hAnsi="Traditional Arabic" w:cs="Traditional Arabic"/>
          <w:sz w:val="24"/>
          <w:szCs w:val="24"/>
          <w:rtl/>
        </w:rPr>
      </w:pPr>
      <w:r w:rsidRPr="00CE52D5">
        <w:rPr>
          <w:rFonts w:ascii="Traditional Arabic" w:hAnsi="Traditional Arabic" w:cs="Traditional Arabic"/>
          <w:sz w:val="24"/>
          <w:szCs w:val="24"/>
          <w:rtl/>
        </w:rPr>
        <w:lastRenderedPageBreak/>
        <w:t xml:space="preserve">ووفقا لـ </w:t>
      </w:r>
      <w:r w:rsidRPr="00CE52D5">
        <w:rPr>
          <w:rFonts w:ascii="Traditional Arabic" w:hAnsi="Traditional Arabic" w:cs="Traditional Arabic"/>
          <w:sz w:val="24"/>
          <w:szCs w:val="24"/>
        </w:rPr>
        <w:t>(Kumar et al,2021: 46)</w:t>
      </w:r>
      <w:r w:rsidRPr="00CE52D5">
        <w:rPr>
          <w:rFonts w:ascii="Traditional Arabic" w:hAnsi="Traditional Arabic" w:cs="Traditional Arabic"/>
          <w:sz w:val="24"/>
          <w:szCs w:val="24"/>
          <w:rtl/>
        </w:rPr>
        <w:t xml:space="preserve"> فإن بناء علاقات قوية مع الموردين يعتبر </w:t>
      </w:r>
      <w:r w:rsidRPr="00CE52D5">
        <w:rPr>
          <w:rFonts w:ascii="Traditional Arabic" w:hAnsi="Traditional Arabic" w:cs="Traditional Arabic" w:hint="cs"/>
          <w:sz w:val="24"/>
          <w:szCs w:val="24"/>
          <w:rtl/>
        </w:rPr>
        <w:t>أ</w:t>
      </w:r>
      <w:r w:rsidRPr="00CE52D5">
        <w:rPr>
          <w:rFonts w:ascii="Traditional Arabic" w:hAnsi="Traditional Arabic" w:cs="Traditional Arabic"/>
          <w:sz w:val="24"/>
          <w:szCs w:val="24"/>
          <w:rtl/>
        </w:rPr>
        <w:t>مر جوهري وم</w:t>
      </w:r>
      <w:r w:rsidRPr="00CE52D5">
        <w:rPr>
          <w:rFonts w:ascii="Traditional Arabic" w:hAnsi="Traditional Arabic" w:cs="Traditional Arabic" w:hint="cs"/>
          <w:sz w:val="24"/>
          <w:szCs w:val="24"/>
          <w:rtl/>
        </w:rPr>
        <w:t>هم</w:t>
      </w:r>
      <w:r w:rsidRPr="00CE52D5">
        <w:rPr>
          <w:rFonts w:ascii="Traditional Arabic" w:hAnsi="Traditional Arabic" w:cs="Traditional Arabic"/>
          <w:sz w:val="24"/>
          <w:szCs w:val="24"/>
          <w:rtl/>
        </w:rPr>
        <w:t xml:space="preserve"> في نفس الوقت حيث أن الموردين لديهم أيضا متطلبات وتوقعات فريدة يجب على المشترين ت</w:t>
      </w:r>
      <w:r w:rsidRPr="00CE52D5">
        <w:rPr>
          <w:rFonts w:ascii="Traditional Arabic" w:hAnsi="Traditional Arabic" w:cs="Traditional Arabic" w:hint="cs"/>
          <w:sz w:val="24"/>
          <w:szCs w:val="24"/>
          <w:rtl/>
        </w:rPr>
        <w:t>ل</w:t>
      </w:r>
      <w:r w:rsidRPr="00CE52D5">
        <w:rPr>
          <w:rFonts w:ascii="Traditional Arabic" w:hAnsi="Traditional Arabic" w:cs="Traditional Arabic"/>
          <w:sz w:val="24"/>
          <w:szCs w:val="24"/>
          <w:rtl/>
        </w:rPr>
        <w:t>بيتها للحفاظ على العلاقة الإيجابية معهم، ومن ال</w:t>
      </w:r>
      <w:r w:rsidRPr="00CE52D5">
        <w:rPr>
          <w:rFonts w:ascii="Traditional Arabic" w:hAnsi="Traditional Arabic" w:cs="Traditional Arabic" w:hint="cs"/>
          <w:sz w:val="24"/>
          <w:szCs w:val="24"/>
          <w:rtl/>
        </w:rPr>
        <w:t>ف</w:t>
      </w:r>
      <w:r w:rsidRPr="00CE52D5">
        <w:rPr>
          <w:rFonts w:ascii="Traditional Arabic" w:hAnsi="Traditional Arabic" w:cs="Traditional Arabic"/>
          <w:sz w:val="24"/>
          <w:szCs w:val="24"/>
          <w:rtl/>
        </w:rPr>
        <w:t xml:space="preserve">وائد المترتبة على العلاقة الإيجابية مع الموردين ما </w:t>
      </w:r>
      <w:r w:rsidRPr="00CE52D5">
        <w:rPr>
          <w:rFonts w:ascii="Traditional Arabic" w:hAnsi="Traditional Arabic" w:cs="Traditional Arabic" w:hint="cs"/>
          <w:sz w:val="24"/>
          <w:szCs w:val="24"/>
          <w:rtl/>
        </w:rPr>
        <w:t>يلي:</w:t>
      </w:r>
    </w:p>
    <w:p w14:paraId="2D60C5FB" w14:textId="77777777" w:rsidR="002843D7" w:rsidRPr="00CE52D5" w:rsidRDefault="002843D7" w:rsidP="002843D7">
      <w:pPr>
        <w:pStyle w:val="ListParagraph"/>
        <w:numPr>
          <w:ilvl w:val="0"/>
          <w:numId w:val="11"/>
        </w:numPr>
        <w:spacing w:after="120" w:line="276" w:lineRule="auto"/>
        <w:jc w:val="both"/>
        <w:rPr>
          <w:rFonts w:ascii="Traditional Arabic" w:hAnsi="Traditional Arabic" w:cs="Traditional Arabic"/>
          <w:sz w:val="24"/>
          <w:szCs w:val="24"/>
          <w:rtl/>
        </w:rPr>
      </w:pPr>
      <w:r w:rsidRPr="00CE52D5">
        <w:rPr>
          <w:rFonts w:ascii="Traditional Arabic" w:hAnsi="Traditional Arabic" w:cs="Traditional Arabic"/>
          <w:b/>
          <w:bCs/>
          <w:sz w:val="24"/>
          <w:szCs w:val="24"/>
          <w:rtl/>
        </w:rPr>
        <w:t>زيادة الكفاءة</w:t>
      </w:r>
      <w:r w:rsidRPr="00CE52D5">
        <w:rPr>
          <w:rFonts w:ascii="Traditional Arabic" w:hAnsi="Traditional Arabic" w:cs="Traditional Arabic" w:hint="cs"/>
          <w:b/>
          <w:bCs/>
          <w:sz w:val="24"/>
          <w:szCs w:val="24"/>
          <w:rtl/>
        </w:rPr>
        <w:t>:</w:t>
      </w:r>
      <w:r w:rsidRPr="00CE52D5">
        <w:rPr>
          <w:rFonts w:ascii="Traditional Arabic" w:hAnsi="Traditional Arabic" w:cs="Traditional Arabic"/>
          <w:sz w:val="24"/>
          <w:szCs w:val="24"/>
          <w:rtl/>
        </w:rPr>
        <w:t xml:space="preserve"> تحتاج المنظمة إلى الحصول على المواد الخام والموارد الأخرى في الوقت المحدد لتلبية</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 xml:space="preserve">طلبات العملاء وتقديم خدمات ممتازة لهم، وإن الحفاظ على </w:t>
      </w:r>
      <w:r w:rsidRPr="00CE52D5">
        <w:rPr>
          <w:rFonts w:ascii="Traditional Arabic" w:hAnsi="Traditional Arabic" w:cs="Traditional Arabic" w:hint="cs"/>
          <w:sz w:val="24"/>
          <w:szCs w:val="24"/>
          <w:rtl/>
        </w:rPr>
        <w:t>ع</w:t>
      </w:r>
      <w:r w:rsidRPr="00CE52D5">
        <w:rPr>
          <w:rFonts w:ascii="Traditional Arabic" w:hAnsi="Traditional Arabic" w:cs="Traditional Arabic"/>
          <w:sz w:val="24"/>
          <w:szCs w:val="24"/>
          <w:rtl/>
        </w:rPr>
        <w:t>لاقات جيدة مع الموردين سيجعل المنظمة أولوية لديهم وسيقومون بتسليم ما تطلبه من مواد خام في وقت مبكر وبأفضل جودة، مما يتيح للمنظمة</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 xml:space="preserve">ان </w:t>
      </w:r>
      <w:r w:rsidRPr="00CE52D5">
        <w:rPr>
          <w:rFonts w:ascii="Traditional Arabic" w:hAnsi="Traditional Arabic" w:cs="Traditional Arabic" w:hint="cs"/>
          <w:sz w:val="24"/>
          <w:szCs w:val="24"/>
          <w:rtl/>
        </w:rPr>
        <w:t>تُح</w:t>
      </w:r>
      <w:r w:rsidRPr="00CE52D5">
        <w:rPr>
          <w:rFonts w:ascii="Traditional Arabic" w:hAnsi="Traditional Arabic" w:cs="Traditional Arabic"/>
          <w:sz w:val="24"/>
          <w:szCs w:val="24"/>
          <w:rtl/>
        </w:rPr>
        <w:t xml:space="preserve">سن من كفاءتها من خلال تسهيل مرحلة </w:t>
      </w:r>
      <w:r w:rsidRPr="00CE52D5">
        <w:rPr>
          <w:rFonts w:ascii="Traditional Arabic" w:hAnsi="Traditional Arabic" w:cs="Traditional Arabic" w:hint="cs"/>
          <w:sz w:val="24"/>
          <w:szCs w:val="24"/>
          <w:rtl/>
        </w:rPr>
        <w:t>الإنتاج.</w:t>
      </w:r>
    </w:p>
    <w:p w14:paraId="7497FCE5" w14:textId="77777777" w:rsidR="002843D7" w:rsidRPr="00CE52D5" w:rsidRDefault="002843D7" w:rsidP="002843D7">
      <w:pPr>
        <w:pStyle w:val="ListParagraph"/>
        <w:numPr>
          <w:ilvl w:val="0"/>
          <w:numId w:val="11"/>
        </w:numPr>
        <w:spacing w:after="120" w:line="276" w:lineRule="auto"/>
        <w:jc w:val="both"/>
        <w:rPr>
          <w:rFonts w:ascii="Traditional Arabic" w:hAnsi="Traditional Arabic" w:cs="Traditional Arabic"/>
          <w:sz w:val="24"/>
          <w:szCs w:val="24"/>
          <w:rtl/>
        </w:rPr>
      </w:pPr>
      <w:r w:rsidRPr="00CE52D5">
        <w:rPr>
          <w:rFonts w:ascii="Traditional Arabic" w:hAnsi="Traditional Arabic" w:cs="Traditional Arabic" w:hint="cs"/>
          <w:b/>
          <w:bCs/>
          <w:sz w:val="24"/>
          <w:szCs w:val="24"/>
          <w:rtl/>
        </w:rPr>
        <w:t>رضا العملاء:</w:t>
      </w:r>
      <w:r w:rsidRPr="00CE52D5">
        <w:rPr>
          <w:rFonts w:ascii="Traditional Arabic" w:hAnsi="Traditional Arabic" w:cs="Traditional Arabic"/>
          <w:sz w:val="24"/>
          <w:szCs w:val="24"/>
          <w:rtl/>
        </w:rPr>
        <w:t xml:space="preserve"> أن جودة الإمدادات من المورد تؤدي إلى منتجات نهائية ذات نوعية جيدة ينتج عنها رضا العملاء وولا</w:t>
      </w:r>
      <w:r w:rsidRPr="00CE52D5">
        <w:rPr>
          <w:rFonts w:ascii="Traditional Arabic" w:hAnsi="Traditional Arabic" w:cs="Traditional Arabic" w:hint="cs"/>
          <w:sz w:val="24"/>
          <w:szCs w:val="24"/>
          <w:rtl/>
        </w:rPr>
        <w:t>ئهم</w:t>
      </w:r>
      <w:r w:rsidRPr="00CE52D5">
        <w:rPr>
          <w:rFonts w:ascii="Traditional Arabic" w:hAnsi="Traditional Arabic" w:cs="Traditional Arabic"/>
          <w:sz w:val="24"/>
          <w:szCs w:val="24"/>
          <w:rtl/>
        </w:rPr>
        <w:t>.</w:t>
      </w:r>
    </w:p>
    <w:p w14:paraId="05CDC30F" w14:textId="77777777" w:rsidR="002843D7" w:rsidRPr="00CE52D5" w:rsidRDefault="002843D7" w:rsidP="002843D7">
      <w:pPr>
        <w:pStyle w:val="ListParagraph"/>
        <w:numPr>
          <w:ilvl w:val="0"/>
          <w:numId w:val="11"/>
        </w:numPr>
        <w:spacing w:after="120" w:line="276" w:lineRule="auto"/>
        <w:jc w:val="both"/>
        <w:rPr>
          <w:rFonts w:ascii="Traditional Arabic" w:hAnsi="Traditional Arabic" w:cs="Traditional Arabic"/>
          <w:sz w:val="24"/>
          <w:szCs w:val="24"/>
          <w:rtl/>
        </w:rPr>
      </w:pPr>
      <w:r w:rsidRPr="00CE52D5">
        <w:rPr>
          <w:rFonts w:ascii="Traditional Arabic" w:hAnsi="Traditional Arabic" w:cs="Traditional Arabic"/>
          <w:b/>
          <w:bCs/>
          <w:sz w:val="24"/>
          <w:szCs w:val="24"/>
          <w:rtl/>
        </w:rPr>
        <w:t>الاستفادة من العروض:</w:t>
      </w:r>
      <w:r w:rsidRPr="00CE52D5">
        <w:rPr>
          <w:rFonts w:ascii="Traditional Arabic" w:hAnsi="Traditional Arabic" w:cs="Traditional Arabic"/>
          <w:sz w:val="24"/>
          <w:szCs w:val="24"/>
          <w:rtl/>
        </w:rPr>
        <w:t xml:space="preserve"> إن العلاقات الجيدة مع الموردين تؤدي إلى الاستفادة من الخصومات والعروض الجذابة التي يقدمونها، وقد يؤدي الانضباط في الدفع أيضا إلى قيام الموردين بتقديم الخصومات النقدية.</w:t>
      </w:r>
    </w:p>
    <w:p w14:paraId="41C0DADC" w14:textId="77777777" w:rsidR="002843D7" w:rsidRPr="00CE52D5" w:rsidRDefault="002843D7" w:rsidP="002843D7">
      <w:pPr>
        <w:pStyle w:val="ListParagraph"/>
        <w:numPr>
          <w:ilvl w:val="0"/>
          <w:numId w:val="11"/>
        </w:numPr>
        <w:spacing w:after="120" w:line="276" w:lineRule="auto"/>
        <w:jc w:val="both"/>
        <w:rPr>
          <w:rFonts w:ascii="Traditional Arabic" w:hAnsi="Traditional Arabic" w:cs="Traditional Arabic"/>
          <w:sz w:val="24"/>
          <w:szCs w:val="24"/>
          <w:rtl/>
        </w:rPr>
      </w:pPr>
      <w:r w:rsidRPr="00CE52D5">
        <w:rPr>
          <w:rFonts w:ascii="Traditional Arabic" w:hAnsi="Traditional Arabic" w:cs="Traditional Arabic"/>
          <w:b/>
          <w:bCs/>
          <w:sz w:val="24"/>
          <w:szCs w:val="24"/>
          <w:rtl/>
        </w:rPr>
        <w:t>الدعم الممتاز:</w:t>
      </w:r>
      <w:r w:rsidRPr="00CE52D5">
        <w:rPr>
          <w:rFonts w:ascii="Traditional Arabic" w:hAnsi="Traditional Arabic" w:cs="Traditional Arabic"/>
          <w:sz w:val="24"/>
          <w:szCs w:val="24"/>
          <w:rtl/>
        </w:rPr>
        <w:t xml:space="preserve"> قد تتلقى المنظمات في بعض الأحيان ب</w:t>
      </w:r>
      <w:r w:rsidRPr="00CE52D5">
        <w:rPr>
          <w:rFonts w:ascii="Traditional Arabic" w:hAnsi="Traditional Arabic" w:cs="Traditional Arabic" w:hint="cs"/>
          <w:sz w:val="24"/>
          <w:szCs w:val="24"/>
          <w:rtl/>
        </w:rPr>
        <w:t>ضائع</w:t>
      </w:r>
      <w:r w:rsidRPr="00CE52D5">
        <w:rPr>
          <w:rFonts w:ascii="Traditional Arabic" w:hAnsi="Traditional Arabic" w:cs="Traditional Arabic"/>
          <w:sz w:val="24"/>
          <w:szCs w:val="24"/>
          <w:rtl/>
        </w:rPr>
        <w:t xml:space="preserve"> تالفة أو ش</w:t>
      </w:r>
      <w:r w:rsidRPr="00CE52D5">
        <w:rPr>
          <w:rFonts w:ascii="Traditional Arabic" w:hAnsi="Traditional Arabic" w:cs="Traditional Arabic" w:hint="cs"/>
          <w:sz w:val="24"/>
          <w:szCs w:val="24"/>
          <w:rtl/>
        </w:rPr>
        <w:t>حنا</w:t>
      </w:r>
      <w:r w:rsidRPr="00CE52D5">
        <w:rPr>
          <w:rFonts w:ascii="Traditional Arabic" w:hAnsi="Traditional Arabic" w:cs="Traditional Arabic"/>
          <w:sz w:val="24"/>
          <w:szCs w:val="24"/>
          <w:rtl/>
        </w:rPr>
        <w:t>ت متأخرة، وفي هذه الحالة تساعد العلاقة الجيدة مع الموردين في حل هذه المشكلة، وذلك من خلال التعويض عن التلف أو التأخير.</w:t>
      </w:r>
    </w:p>
    <w:p w14:paraId="1E98FD8B" w14:textId="77777777" w:rsidR="002843D7" w:rsidRPr="00CE52D5" w:rsidRDefault="002843D7" w:rsidP="002843D7">
      <w:pPr>
        <w:pStyle w:val="ListParagraph"/>
        <w:numPr>
          <w:ilvl w:val="0"/>
          <w:numId w:val="11"/>
        </w:numPr>
        <w:spacing w:after="120" w:line="276" w:lineRule="auto"/>
        <w:jc w:val="both"/>
        <w:rPr>
          <w:rFonts w:ascii="Traditional Arabic" w:hAnsi="Traditional Arabic" w:cs="Traditional Arabic"/>
          <w:sz w:val="24"/>
          <w:szCs w:val="24"/>
          <w:rtl/>
        </w:rPr>
      </w:pPr>
      <w:r w:rsidRPr="00CE52D5">
        <w:rPr>
          <w:rFonts w:ascii="Traditional Arabic" w:hAnsi="Traditional Arabic" w:cs="Traditional Arabic"/>
          <w:b/>
          <w:bCs/>
          <w:sz w:val="24"/>
          <w:szCs w:val="24"/>
          <w:rtl/>
        </w:rPr>
        <w:t>توفير الأموال</w:t>
      </w:r>
      <w:r w:rsidRPr="00CE52D5">
        <w:rPr>
          <w:rFonts w:ascii="Traditional Arabic" w:hAnsi="Traditional Arabic" w:cs="Traditional Arabic" w:hint="cs"/>
          <w:b/>
          <w:bCs/>
          <w:sz w:val="24"/>
          <w:szCs w:val="24"/>
          <w:rtl/>
        </w:rPr>
        <w:t>:</w:t>
      </w:r>
      <w:r w:rsidRPr="00CE52D5">
        <w:rPr>
          <w:rFonts w:ascii="Traditional Arabic" w:hAnsi="Traditional Arabic" w:cs="Traditional Arabic"/>
          <w:sz w:val="24"/>
          <w:szCs w:val="24"/>
          <w:rtl/>
        </w:rPr>
        <w:t xml:space="preserve"> من خلال العلاقة الجيدة مع الموردين قد تتمكن المنظمة على المدى البعيد من تحقيق وفورات في التكاليف، وذلك ببناء علاقة </w:t>
      </w:r>
      <w:r w:rsidRPr="00CE52D5">
        <w:rPr>
          <w:rFonts w:ascii="Traditional Arabic" w:hAnsi="Traditional Arabic" w:cs="Traditional Arabic" w:hint="cs"/>
          <w:sz w:val="24"/>
          <w:szCs w:val="24"/>
          <w:rtl/>
        </w:rPr>
        <w:t>متبادلة المنفعة</w:t>
      </w:r>
      <w:r w:rsidRPr="00CE52D5">
        <w:rPr>
          <w:rFonts w:ascii="Traditional Arabic" w:hAnsi="Traditional Arabic" w:cs="Traditional Arabic"/>
          <w:sz w:val="24"/>
          <w:szCs w:val="24"/>
          <w:rtl/>
        </w:rPr>
        <w:t xml:space="preserve"> مع الموردين الرئيسيين.</w:t>
      </w:r>
    </w:p>
    <w:p w14:paraId="6E438C3E" w14:textId="77777777" w:rsidR="002843D7" w:rsidRPr="00CE52D5" w:rsidRDefault="002843D7" w:rsidP="002843D7">
      <w:pPr>
        <w:spacing w:after="120" w:line="276" w:lineRule="auto"/>
        <w:ind w:firstLine="340"/>
        <w:jc w:val="both"/>
        <w:rPr>
          <w:rFonts w:ascii="Traditional Arabic" w:hAnsi="Traditional Arabic" w:cs="Traditional Arabic"/>
          <w:b/>
          <w:bCs/>
          <w:sz w:val="24"/>
          <w:szCs w:val="24"/>
          <w:rtl/>
        </w:rPr>
      </w:pPr>
      <w:r w:rsidRPr="00CE52D5">
        <w:rPr>
          <w:rFonts w:ascii="Traditional Arabic" w:hAnsi="Traditional Arabic" w:cs="Traditional Arabic"/>
          <w:sz w:val="24"/>
          <w:szCs w:val="24"/>
          <w:rtl/>
        </w:rPr>
        <w:t xml:space="preserve">واستنادا إلى </w:t>
      </w:r>
      <w:r w:rsidRPr="00CE52D5">
        <w:rPr>
          <w:rFonts w:ascii="Traditional Arabic" w:hAnsi="Traditional Arabic" w:cs="Traditional Arabic" w:hint="cs"/>
          <w:sz w:val="24"/>
          <w:szCs w:val="24"/>
          <w:rtl/>
        </w:rPr>
        <w:t>ما سبق</w:t>
      </w:r>
      <w:r w:rsidRPr="00CE52D5">
        <w:rPr>
          <w:rFonts w:ascii="Traditional Arabic" w:hAnsi="Traditional Arabic" w:cs="Traditional Arabic"/>
          <w:sz w:val="24"/>
          <w:szCs w:val="24"/>
          <w:rtl/>
        </w:rPr>
        <w:t>، يمكن القول إن العلاقات مع الموردين تشكل عنصرا</w:t>
      </w:r>
      <w:r w:rsidRPr="00CE52D5">
        <w:rPr>
          <w:rFonts w:ascii="Traditional Arabic" w:hAnsi="Traditional Arabic" w:cs="Traditional Arabic" w:hint="cs"/>
          <w:sz w:val="24"/>
          <w:szCs w:val="24"/>
          <w:rtl/>
        </w:rPr>
        <w:t>ً</w:t>
      </w:r>
      <w:r w:rsidRPr="00CE52D5">
        <w:rPr>
          <w:rFonts w:ascii="Traditional Arabic" w:hAnsi="Traditional Arabic" w:cs="Traditional Arabic"/>
          <w:sz w:val="24"/>
          <w:szCs w:val="24"/>
          <w:rtl/>
        </w:rPr>
        <w:t xml:space="preserve"> أساسيا</w:t>
      </w:r>
      <w:r w:rsidRPr="00CE52D5">
        <w:rPr>
          <w:rFonts w:ascii="Traditional Arabic" w:hAnsi="Traditional Arabic" w:cs="Traditional Arabic" w:hint="cs"/>
          <w:sz w:val="24"/>
          <w:szCs w:val="24"/>
          <w:rtl/>
        </w:rPr>
        <w:t>ً</w:t>
      </w:r>
      <w:r w:rsidRPr="00CE52D5">
        <w:rPr>
          <w:rFonts w:ascii="Traditional Arabic" w:hAnsi="Traditional Arabic" w:cs="Traditional Arabic"/>
          <w:sz w:val="24"/>
          <w:szCs w:val="24"/>
          <w:rtl/>
        </w:rPr>
        <w:t xml:space="preserve"> في إدارة سلاسل التوريد، حيث تعكس التواصل والتفاعلات بين المنظمة ومورديها مستويات عالية من ال</w:t>
      </w:r>
      <w:r w:rsidRPr="00CE52D5">
        <w:rPr>
          <w:rFonts w:ascii="Traditional Arabic" w:hAnsi="Traditional Arabic" w:cs="Traditional Arabic" w:hint="cs"/>
          <w:sz w:val="24"/>
          <w:szCs w:val="24"/>
          <w:rtl/>
        </w:rPr>
        <w:t>ث</w:t>
      </w:r>
      <w:r w:rsidRPr="00CE52D5">
        <w:rPr>
          <w:rFonts w:ascii="Traditional Arabic" w:hAnsi="Traditional Arabic" w:cs="Traditional Arabic"/>
          <w:sz w:val="24"/>
          <w:szCs w:val="24"/>
          <w:rtl/>
        </w:rPr>
        <w:t>قة والالتزام وتتيح هذه العلاقات الجيدة التطوير المشترك للمنتجات وتحسين الأداء، مما يهدف إلى تحقيق زيادة في الكفاءة، وتحقيق رضا ال</w:t>
      </w:r>
      <w:r w:rsidRPr="00CE52D5">
        <w:rPr>
          <w:rFonts w:ascii="Traditional Arabic" w:hAnsi="Traditional Arabic" w:cs="Traditional Arabic" w:hint="cs"/>
          <w:sz w:val="24"/>
          <w:szCs w:val="24"/>
          <w:rtl/>
        </w:rPr>
        <w:t>عم</w:t>
      </w:r>
      <w:r w:rsidRPr="00CE52D5">
        <w:rPr>
          <w:rFonts w:ascii="Traditional Arabic" w:hAnsi="Traditional Arabic" w:cs="Traditional Arabic"/>
          <w:sz w:val="24"/>
          <w:szCs w:val="24"/>
          <w:rtl/>
        </w:rPr>
        <w:t>لاء، واستثمار الفرص المتاحة، وتحقيق توفير في التكاليف</w:t>
      </w:r>
      <w:r w:rsidRPr="00CE52D5">
        <w:rPr>
          <w:rFonts w:ascii="Traditional Arabic" w:hAnsi="Traditional Arabic" w:cs="Traditional Arabic"/>
          <w:b/>
          <w:bCs/>
          <w:sz w:val="24"/>
          <w:szCs w:val="24"/>
          <w:rtl/>
        </w:rPr>
        <w:t>.</w:t>
      </w:r>
    </w:p>
    <w:p w14:paraId="3068230E" w14:textId="77777777" w:rsidR="002843D7" w:rsidRPr="00CE52D5" w:rsidRDefault="002843D7" w:rsidP="002843D7">
      <w:pPr>
        <w:spacing w:after="120" w:line="276" w:lineRule="auto"/>
        <w:rPr>
          <w:rFonts w:ascii="Traditional Arabic" w:hAnsi="Traditional Arabic" w:cs="Traditional Arabic"/>
          <w:b/>
          <w:bCs/>
          <w:sz w:val="28"/>
          <w:szCs w:val="28"/>
          <w:rtl/>
        </w:rPr>
      </w:pPr>
      <w:r w:rsidRPr="00CE52D5">
        <w:rPr>
          <w:rFonts w:ascii="Traditional Arabic" w:hAnsi="Traditional Arabic" w:cs="Traditional Arabic" w:hint="cs"/>
          <w:b/>
          <w:bCs/>
          <w:sz w:val="28"/>
          <w:szCs w:val="28"/>
          <w:rtl/>
        </w:rPr>
        <w:t xml:space="preserve">ثانياً: </w:t>
      </w:r>
      <w:r w:rsidRPr="00CE52D5">
        <w:rPr>
          <w:rFonts w:ascii="Traditional Arabic" w:hAnsi="Traditional Arabic" w:cs="Traditional Arabic"/>
          <w:b/>
          <w:bCs/>
          <w:sz w:val="28"/>
          <w:szCs w:val="28"/>
          <w:rtl/>
        </w:rPr>
        <w:t>العمليات الداخلية</w:t>
      </w:r>
      <w:r w:rsidRPr="00CE52D5">
        <w:rPr>
          <w:rFonts w:ascii="Traditional Arabic" w:hAnsi="Traditional Arabic" w:cs="Traditional Arabic" w:hint="cs"/>
          <w:b/>
          <w:bCs/>
          <w:sz w:val="28"/>
          <w:szCs w:val="28"/>
          <w:rtl/>
        </w:rPr>
        <w:t>:</w:t>
      </w:r>
    </w:p>
    <w:p w14:paraId="2615A5BB" w14:textId="77777777" w:rsidR="002843D7" w:rsidRPr="00CE52D5" w:rsidRDefault="002843D7" w:rsidP="002843D7">
      <w:pPr>
        <w:spacing w:after="120" w:line="276" w:lineRule="auto"/>
        <w:ind w:firstLine="340"/>
        <w:jc w:val="both"/>
        <w:rPr>
          <w:rFonts w:ascii="Traditional Arabic" w:hAnsi="Traditional Arabic" w:cs="Traditional Arabic"/>
          <w:b/>
          <w:bCs/>
          <w:sz w:val="24"/>
          <w:szCs w:val="24"/>
          <w:rtl/>
        </w:rPr>
      </w:pPr>
      <w:r w:rsidRPr="00CE52D5">
        <w:rPr>
          <w:rFonts w:ascii="Traditional Arabic" w:hAnsi="Traditional Arabic" w:cs="Traditional Arabic"/>
          <w:sz w:val="24"/>
          <w:szCs w:val="24"/>
          <w:rtl/>
        </w:rPr>
        <w:t>تتمثل أحد التحديات الرئيسية لنجاح سلسة التوريد في ضمان قدرة التشغيل الداخلية الموثوقة، حيث تشير العمليات الداخلية إلى الأنشطة المرتبطة ب</w:t>
      </w:r>
      <w:r w:rsidRPr="00CE52D5">
        <w:rPr>
          <w:rFonts w:ascii="Traditional Arabic" w:hAnsi="Traditional Arabic" w:cs="Traditional Arabic" w:hint="cs"/>
          <w:sz w:val="24"/>
          <w:szCs w:val="24"/>
          <w:rtl/>
        </w:rPr>
        <w:t>أ</w:t>
      </w:r>
      <w:r w:rsidRPr="00CE52D5">
        <w:rPr>
          <w:rFonts w:ascii="Traditional Arabic" w:hAnsi="Traditional Arabic" w:cs="Traditional Arabic"/>
          <w:sz w:val="24"/>
          <w:szCs w:val="24"/>
          <w:rtl/>
        </w:rPr>
        <w:t>نظمة الإنتاج والت</w:t>
      </w:r>
      <w:r w:rsidRPr="00CE52D5">
        <w:rPr>
          <w:rFonts w:ascii="Traditional Arabic" w:hAnsi="Traditional Arabic" w:cs="Traditional Arabic" w:hint="cs"/>
          <w:sz w:val="24"/>
          <w:szCs w:val="24"/>
          <w:rtl/>
        </w:rPr>
        <w:t>دف</w:t>
      </w:r>
      <w:r w:rsidRPr="00CE52D5">
        <w:rPr>
          <w:rFonts w:ascii="Traditional Arabic" w:hAnsi="Traditional Arabic" w:cs="Traditional Arabic"/>
          <w:sz w:val="24"/>
          <w:szCs w:val="24"/>
          <w:rtl/>
        </w:rPr>
        <w:t xml:space="preserve">قات اللوجستية الداخلية، ويعتبر الأداء الداخلي للعملية بمثابة حجر الزاوية في الأداء الأفضل لسلسة التوريد، وإن توافر الجودة والموثوقية للعمليات الداخلية في المنظمات يعزز من </w:t>
      </w:r>
      <w:r w:rsidRPr="00CE52D5">
        <w:rPr>
          <w:rFonts w:ascii="Traditional Arabic" w:hAnsi="Traditional Arabic" w:cs="Traditional Arabic" w:hint="cs"/>
          <w:sz w:val="24"/>
          <w:szCs w:val="24"/>
          <w:rtl/>
        </w:rPr>
        <w:t>ذلك</w:t>
      </w:r>
      <w:r w:rsidRPr="00CE52D5">
        <w:rPr>
          <w:rFonts w:ascii="Traditional Arabic" w:hAnsi="Traditional Arabic" w:cs="Traditional Arabic"/>
          <w:sz w:val="24"/>
          <w:szCs w:val="24"/>
          <w:rtl/>
        </w:rPr>
        <w:t xml:space="preserve"> الأداء بشكل كبير </w:t>
      </w:r>
      <w:r w:rsidRPr="00CE52D5">
        <w:rPr>
          <w:rFonts w:ascii="Traditional Arabic" w:hAnsi="Traditional Arabic" w:cs="Traditional Arabic" w:hint="cs"/>
          <w:sz w:val="24"/>
          <w:szCs w:val="24"/>
          <w:rtl/>
        </w:rPr>
        <w:t>(</w:t>
      </w:r>
      <w:r w:rsidRPr="00CE52D5">
        <w:rPr>
          <w:rFonts w:ascii="Traditional Arabic" w:hAnsi="Traditional Arabic" w:cs="Traditional Arabic" w:hint="cs"/>
          <w:sz w:val="24"/>
          <w:szCs w:val="24"/>
        </w:rPr>
        <w:t>locenegra</w:t>
      </w:r>
      <w:r w:rsidRPr="00CE52D5">
        <w:rPr>
          <w:rFonts w:ascii="Traditional Arabic" w:hAnsi="Traditional Arabic" w:cs="Traditional Arabic"/>
          <w:sz w:val="24"/>
          <w:szCs w:val="24"/>
        </w:rPr>
        <w:t>,2024</w:t>
      </w:r>
      <w:r w:rsidRPr="00CE52D5">
        <w:rPr>
          <w:rFonts w:ascii="Traditional Arabic" w:hAnsi="Traditional Arabic" w:cs="Traditional Arabic"/>
          <w:sz w:val="24"/>
          <w:szCs w:val="24"/>
          <w:rtl/>
        </w:rPr>
        <w:t>)</w:t>
      </w:r>
      <w:r w:rsidRPr="00CE52D5">
        <w:rPr>
          <w:rFonts w:ascii="Traditional Arabic" w:hAnsi="Traditional Arabic" w:cs="Traditional Arabic" w:hint="cs"/>
          <w:sz w:val="24"/>
          <w:szCs w:val="24"/>
          <w:rtl/>
        </w:rPr>
        <w:t>.</w:t>
      </w:r>
      <w:r w:rsidRPr="00CE52D5">
        <w:rPr>
          <w:rFonts w:ascii="Traditional Arabic" w:hAnsi="Traditional Arabic" w:cs="Traditional Arabic"/>
          <w:sz w:val="24"/>
          <w:szCs w:val="24"/>
          <w:rtl/>
        </w:rPr>
        <w:t xml:space="preserve"> </w:t>
      </w:r>
    </w:p>
    <w:p w14:paraId="2783C203" w14:textId="77777777" w:rsidR="002843D7" w:rsidRPr="00CE52D5" w:rsidRDefault="002843D7" w:rsidP="002843D7">
      <w:pPr>
        <w:spacing w:after="120" w:line="276" w:lineRule="auto"/>
        <w:ind w:firstLine="340"/>
        <w:jc w:val="both"/>
        <w:rPr>
          <w:rFonts w:ascii="Traditional Arabic" w:hAnsi="Traditional Arabic" w:cs="Traditional Arabic"/>
          <w:b/>
          <w:bCs/>
          <w:sz w:val="24"/>
          <w:szCs w:val="24"/>
          <w:rtl/>
        </w:rPr>
      </w:pPr>
      <w:r w:rsidRPr="00CE52D5">
        <w:rPr>
          <w:rFonts w:ascii="Traditional Arabic" w:hAnsi="Traditional Arabic" w:cs="Traditional Arabic" w:hint="cs"/>
          <w:sz w:val="24"/>
          <w:szCs w:val="24"/>
          <w:rtl/>
        </w:rPr>
        <w:t>و</w:t>
      </w:r>
      <w:r w:rsidRPr="00CE52D5">
        <w:rPr>
          <w:rFonts w:ascii="Traditional Arabic" w:hAnsi="Traditional Arabic" w:cs="Traditional Arabic"/>
          <w:sz w:val="24"/>
          <w:szCs w:val="24"/>
          <w:rtl/>
        </w:rPr>
        <w:t>ر</w:t>
      </w:r>
      <w:r w:rsidRPr="00CE52D5">
        <w:rPr>
          <w:rFonts w:ascii="Traditional Arabic" w:hAnsi="Traditional Arabic" w:cs="Traditional Arabic" w:hint="cs"/>
          <w:sz w:val="24"/>
          <w:szCs w:val="24"/>
          <w:rtl/>
        </w:rPr>
        <w:t>أ</w:t>
      </w:r>
      <w:r w:rsidRPr="00CE52D5">
        <w:rPr>
          <w:rFonts w:ascii="Traditional Arabic" w:hAnsi="Traditional Arabic" w:cs="Traditional Arabic"/>
          <w:sz w:val="24"/>
          <w:szCs w:val="24"/>
          <w:rtl/>
        </w:rPr>
        <w:t>ي عيداروس واخرين (2019) أن العمليات الداخلية تعكس تطور الأداء الداخلي للمن</w:t>
      </w:r>
      <w:r w:rsidRPr="00CE52D5">
        <w:rPr>
          <w:rFonts w:ascii="Traditional Arabic" w:hAnsi="Traditional Arabic" w:cs="Traditional Arabic" w:hint="cs"/>
          <w:sz w:val="24"/>
          <w:szCs w:val="24"/>
          <w:rtl/>
        </w:rPr>
        <w:t>ظم</w:t>
      </w:r>
      <w:r w:rsidRPr="00CE52D5">
        <w:rPr>
          <w:rFonts w:ascii="Traditional Arabic" w:hAnsi="Traditional Arabic" w:cs="Traditional Arabic"/>
          <w:sz w:val="24"/>
          <w:szCs w:val="24"/>
          <w:rtl/>
        </w:rPr>
        <w:t>ة وذلك من خلال تحسين مستوى العمليات الإدارية وتطوير أنظمة العمل، وتبسيط إجراءاته واستخدام</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تكنولوجيا المعلومات في أعمال المنظمة</w:t>
      </w:r>
      <w:r w:rsidRPr="00CE52D5">
        <w:rPr>
          <w:rFonts w:ascii="Traditional Arabic" w:hAnsi="Traditional Arabic" w:cs="Traditional Arabic"/>
          <w:b/>
          <w:bCs/>
          <w:sz w:val="24"/>
          <w:szCs w:val="24"/>
          <w:rtl/>
        </w:rPr>
        <w:t>.</w:t>
      </w:r>
    </w:p>
    <w:p w14:paraId="04B6C715" w14:textId="77777777" w:rsidR="002843D7" w:rsidRPr="00CE52D5" w:rsidRDefault="002843D7" w:rsidP="002843D7">
      <w:pPr>
        <w:spacing w:after="120" w:line="276" w:lineRule="auto"/>
        <w:ind w:firstLine="340"/>
        <w:jc w:val="both"/>
        <w:rPr>
          <w:rFonts w:ascii="Traditional Arabic" w:hAnsi="Traditional Arabic" w:cs="Traditional Arabic"/>
          <w:b/>
          <w:bCs/>
          <w:sz w:val="24"/>
          <w:szCs w:val="24"/>
          <w:rtl/>
        </w:rPr>
      </w:pPr>
      <w:r w:rsidRPr="00CE52D5">
        <w:rPr>
          <w:rFonts w:ascii="Traditional Arabic" w:hAnsi="Traditional Arabic" w:cs="Traditional Arabic"/>
          <w:sz w:val="24"/>
          <w:szCs w:val="24"/>
          <w:rtl/>
        </w:rPr>
        <w:t xml:space="preserve">ومن جهة أخرى أوضح </w:t>
      </w:r>
      <w:r w:rsidRPr="00CE52D5">
        <w:rPr>
          <w:rFonts w:ascii="Traditional Arabic" w:hAnsi="Traditional Arabic" w:cs="Traditional Arabic"/>
          <w:sz w:val="24"/>
          <w:szCs w:val="24"/>
        </w:rPr>
        <w:t>(Lakshmi and Rao,2017)</w:t>
      </w:r>
      <w:r w:rsidRPr="00CE52D5">
        <w:rPr>
          <w:rFonts w:ascii="Traditional Arabic" w:hAnsi="Traditional Arabic" w:cs="Traditional Arabic"/>
          <w:sz w:val="24"/>
          <w:szCs w:val="24"/>
          <w:rtl/>
        </w:rPr>
        <w:t xml:space="preserve"> أن العمليات الداخلية تعالج مسألة كفاءة الأنشطة الأساسية للمنظمة، وجوانب التميز في العمليات، وتحتوي على عدة مقاييس منها مدى تنفيذ</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العمليات، والوقت اللازم للتنفيذ، ومقاييس تحقيق الفاعلية الإنتاجية.</w:t>
      </w:r>
    </w:p>
    <w:p w14:paraId="730029DF" w14:textId="6CEDF521" w:rsidR="002843D7" w:rsidRDefault="002843D7" w:rsidP="002843D7">
      <w:pPr>
        <w:spacing w:after="120" w:line="276" w:lineRule="auto"/>
        <w:ind w:firstLine="340"/>
        <w:jc w:val="both"/>
        <w:rPr>
          <w:rFonts w:ascii="Traditional Arabic" w:hAnsi="Traditional Arabic" w:cs="Traditional Arabic"/>
          <w:b/>
          <w:bCs/>
          <w:sz w:val="24"/>
          <w:szCs w:val="24"/>
        </w:rPr>
      </w:pPr>
      <w:r w:rsidRPr="00CE52D5">
        <w:rPr>
          <w:rFonts w:ascii="Traditional Arabic" w:hAnsi="Traditional Arabic" w:cs="Traditional Arabic"/>
          <w:sz w:val="24"/>
          <w:szCs w:val="24"/>
          <w:rtl/>
        </w:rPr>
        <w:t xml:space="preserve">وبناء على ما سبق، يمكن القول بأن العمليات الداخلية </w:t>
      </w:r>
      <w:r w:rsidRPr="00CE52D5">
        <w:rPr>
          <w:rFonts w:ascii="Traditional Arabic" w:hAnsi="Traditional Arabic" w:cs="Traditional Arabic" w:hint="cs"/>
          <w:sz w:val="24"/>
          <w:szCs w:val="24"/>
          <w:rtl/>
        </w:rPr>
        <w:t>هي</w:t>
      </w:r>
      <w:r w:rsidRPr="00CE52D5">
        <w:rPr>
          <w:rFonts w:ascii="Traditional Arabic" w:hAnsi="Traditional Arabic" w:cs="Traditional Arabic"/>
          <w:sz w:val="24"/>
          <w:szCs w:val="24"/>
          <w:rtl/>
        </w:rPr>
        <w:t xml:space="preserve"> جزء أساسي من إطار عمل إدارة سلاسل التوريد، حيث تسهم في تعزيز كفاءة أنشطة المنظمة، وتحقيق التميز في عملياتها، مما </w:t>
      </w:r>
      <w:r w:rsidRPr="00CE52D5">
        <w:rPr>
          <w:rFonts w:ascii="Traditional Arabic" w:hAnsi="Traditional Arabic" w:cs="Traditional Arabic" w:hint="cs"/>
          <w:sz w:val="24"/>
          <w:szCs w:val="24"/>
          <w:rtl/>
        </w:rPr>
        <w:t>يسهم</w:t>
      </w:r>
      <w:r w:rsidRPr="00CE52D5">
        <w:rPr>
          <w:rFonts w:ascii="Traditional Arabic" w:hAnsi="Traditional Arabic" w:cs="Traditional Arabic"/>
          <w:sz w:val="24"/>
          <w:szCs w:val="24"/>
          <w:rtl/>
        </w:rPr>
        <w:t xml:space="preserve"> في تعزيز التكامل الخارجي مع الموردين والعملاء، وتحقيق الأهداف التي تسعى لها المنظمة</w:t>
      </w:r>
      <w:r w:rsidRPr="00CE52D5">
        <w:rPr>
          <w:rFonts w:ascii="Traditional Arabic" w:hAnsi="Traditional Arabic" w:cs="Traditional Arabic"/>
          <w:b/>
          <w:bCs/>
          <w:sz w:val="24"/>
          <w:szCs w:val="24"/>
          <w:rtl/>
        </w:rPr>
        <w:t>.</w:t>
      </w:r>
    </w:p>
    <w:p w14:paraId="7FE1D78A" w14:textId="1616C059" w:rsidR="00CE52D5" w:rsidRDefault="00CE52D5" w:rsidP="002843D7">
      <w:pPr>
        <w:spacing w:after="120" w:line="276" w:lineRule="auto"/>
        <w:ind w:firstLine="340"/>
        <w:jc w:val="both"/>
        <w:rPr>
          <w:rFonts w:ascii="Traditional Arabic" w:hAnsi="Traditional Arabic" w:cs="Traditional Arabic"/>
          <w:b/>
          <w:bCs/>
          <w:sz w:val="24"/>
          <w:szCs w:val="24"/>
        </w:rPr>
      </w:pPr>
    </w:p>
    <w:p w14:paraId="01DDC983" w14:textId="77777777" w:rsidR="00CE52D5" w:rsidRPr="00CE52D5" w:rsidRDefault="00CE52D5" w:rsidP="002843D7">
      <w:pPr>
        <w:spacing w:after="120" w:line="276" w:lineRule="auto"/>
        <w:ind w:firstLine="340"/>
        <w:jc w:val="both"/>
        <w:rPr>
          <w:rFonts w:ascii="Traditional Arabic" w:hAnsi="Traditional Arabic" w:cs="Traditional Arabic"/>
          <w:b/>
          <w:bCs/>
          <w:sz w:val="24"/>
          <w:szCs w:val="24"/>
          <w:rtl/>
        </w:rPr>
      </w:pPr>
    </w:p>
    <w:p w14:paraId="68534785" w14:textId="77777777" w:rsidR="002843D7" w:rsidRPr="00CE52D5" w:rsidRDefault="002843D7" w:rsidP="002843D7">
      <w:pPr>
        <w:spacing w:after="120" w:line="276" w:lineRule="auto"/>
        <w:rPr>
          <w:rFonts w:ascii="Traditional Arabic" w:hAnsi="Traditional Arabic" w:cs="Traditional Arabic"/>
          <w:b/>
          <w:bCs/>
          <w:sz w:val="28"/>
          <w:szCs w:val="28"/>
          <w:rtl/>
        </w:rPr>
      </w:pPr>
      <w:r w:rsidRPr="00CE52D5">
        <w:rPr>
          <w:rFonts w:ascii="Traditional Arabic" w:hAnsi="Traditional Arabic" w:cs="Traditional Arabic" w:hint="cs"/>
          <w:b/>
          <w:bCs/>
          <w:sz w:val="28"/>
          <w:szCs w:val="28"/>
          <w:rtl/>
        </w:rPr>
        <w:lastRenderedPageBreak/>
        <w:t xml:space="preserve">ثالثاً: </w:t>
      </w:r>
      <w:r w:rsidRPr="00CE52D5">
        <w:rPr>
          <w:rFonts w:ascii="Traditional Arabic" w:hAnsi="Traditional Arabic" w:cs="Traditional Arabic"/>
          <w:b/>
          <w:bCs/>
          <w:sz w:val="28"/>
          <w:szCs w:val="28"/>
          <w:rtl/>
        </w:rPr>
        <w:t>العلاقات مع العملاء</w:t>
      </w:r>
      <w:r w:rsidRPr="00CE52D5">
        <w:rPr>
          <w:rFonts w:ascii="Traditional Arabic" w:hAnsi="Traditional Arabic" w:cs="Traditional Arabic" w:hint="cs"/>
          <w:b/>
          <w:bCs/>
          <w:sz w:val="28"/>
          <w:szCs w:val="28"/>
          <w:rtl/>
        </w:rPr>
        <w:t>:</w:t>
      </w:r>
    </w:p>
    <w:p w14:paraId="5DEBAEBA" w14:textId="77777777" w:rsidR="002843D7" w:rsidRPr="00CE52D5" w:rsidRDefault="002843D7" w:rsidP="002843D7">
      <w:pPr>
        <w:spacing w:after="120" w:line="276" w:lineRule="auto"/>
        <w:ind w:firstLine="340"/>
        <w:jc w:val="both"/>
        <w:rPr>
          <w:rFonts w:ascii="Traditional Arabic" w:hAnsi="Traditional Arabic" w:cs="Traditional Arabic"/>
          <w:sz w:val="24"/>
          <w:szCs w:val="24"/>
          <w:rtl/>
        </w:rPr>
      </w:pPr>
      <w:r w:rsidRPr="00CE52D5">
        <w:rPr>
          <w:rFonts w:ascii="Traditional Arabic" w:hAnsi="Traditional Arabic" w:cs="Traditional Arabic"/>
          <w:sz w:val="24"/>
          <w:szCs w:val="24"/>
          <w:rtl/>
        </w:rPr>
        <w:t>إن بيئة الأعمال التنافسية تجبر المنظمات على الاهتمام ب</w:t>
      </w:r>
      <w:r w:rsidRPr="00CE52D5">
        <w:rPr>
          <w:rFonts w:ascii="Traditional Arabic" w:hAnsi="Traditional Arabic" w:cs="Traditional Arabic" w:hint="cs"/>
          <w:sz w:val="24"/>
          <w:szCs w:val="24"/>
          <w:rtl/>
        </w:rPr>
        <w:t>إ</w:t>
      </w:r>
      <w:r w:rsidRPr="00CE52D5">
        <w:rPr>
          <w:rFonts w:ascii="Traditional Arabic" w:hAnsi="Traditional Arabic" w:cs="Traditional Arabic"/>
          <w:sz w:val="24"/>
          <w:szCs w:val="24"/>
          <w:rtl/>
        </w:rPr>
        <w:t>دارة سلاسل التوريد من أجل توفير منتجات عالية الجودة لعملائها من خلال عمليات تسليم فورية وبتكلفة مناسبة</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إذ يحتل العملاء في الوقت الراهن المكانة الأولى لدى مختلف المنظمات، فهم</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يشكلون المحور الأساس</w:t>
      </w:r>
      <w:r w:rsidRPr="00CE52D5">
        <w:rPr>
          <w:rFonts w:ascii="Traditional Arabic" w:hAnsi="Traditional Arabic" w:cs="Traditional Arabic" w:hint="cs"/>
          <w:sz w:val="24"/>
          <w:szCs w:val="24"/>
          <w:rtl/>
        </w:rPr>
        <w:t>ي</w:t>
      </w:r>
      <w:r w:rsidRPr="00CE52D5">
        <w:rPr>
          <w:rFonts w:ascii="Traditional Arabic" w:hAnsi="Traditional Arabic" w:cs="Traditional Arabic"/>
          <w:sz w:val="24"/>
          <w:szCs w:val="24"/>
          <w:rtl/>
        </w:rPr>
        <w:t xml:space="preserve"> للأنشطة التسويقية، والتي لا يمكن أن يكتب لها النجاح وتحقيق أهدافها ما لم تع</w:t>
      </w:r>
      <w:r w:rsidRPr="00CE52D5">
        <w:rPr>
          <w:rFonts w:ascii="Traditional Arabic" w:hAnsi="Traditional Arabic" w:cs="Traditional Arabic" w:hint="cs"/>
          <w:sz w:val="24"/>
          <w:szCs w:val="24"/>
          <w:rtl/>
        </w:rPr>
        <w:t>تمد</w:t>
      </w:r>
      <w:r w:rsidRPr="00CE52D5">
        <w:rPr>
          <w:rFonts w:ascii="Traditional Arabic" w:hAnsi="Traditional Arabic" w:cs="Traditional Arabic"/>
          <w:sz w:val="24"/>
          <w:szCs w:val="24"/>
          <w:rtl/>
        </w:rPr>
        <w:t xml:space="preserve"> في تصميمها وإعدادها على فهم العملاء وسلوكهم عن طريق معرفة حاجاتهم ور</w:t>
      </w:r>
      <w:r w:rsidRPr="00CE52D5">
        <w:rPr>
          <w:rFonts w:ascii="Traditional Arabic" w:hAnsi="Traditional Arabic" w:cs="Traditional Arabic" w:hint="cs"/>
          <w:sz w:val="24"/>
          <w:szCs w:val="24"/>
          <w:rtl/>
        </w:rPr>
        <w:t>غ</w:t>
      </w:r>
      <w:r w:rsidRPr="00CE52D5">
        <w:rPr>
          <w:rFonts w:ascii="Traditional Arabic" w:hAnsi="Traditional Arabic" w:cs="Traditional Arabic"/>
          <w:sz w:val="24"/>
          <w:szCs w:val="24"/>
          <w:rtl/>
        </w:rPr>
        <w:t>باتهم ومحاولة توفيرها في الوقت المناسب والجودة المناسبة، لاسيما أن أذواق العملاء متغيرة باستمرار، مما ي</w:t>
      </w:r>
      <w:r w:rsidRPr="00CE52D5">
        <w:rPr>
          <w:rFonts w:ascii="Traditional Arabic" w:hAnsi="Traditional Arabic" w:cs="Traditional Arabic" w:hint="cs"/>
          <w:sz w:val="24"/>
          <w:szCs w:val="24"/>
          <w:rtl/>
        </w:rPr>
        <w:t>فرض</w:t>
      </w:r>
      <w:r w:rsidRPr="00CE52D5">
        <w:rPr>
          <w:rFonts w:ascii="Traditional Arabic" w:hAnsi="Traditional Arabic" w:cs="Traditional Arabic"/>
          <w:sz w:val="24"/>
          <w:szCs w:val="24"/>
          <w:rtl/>
        </w:rPr>
        <w:t xml:space="preserve"> على المنظمات التفكير أكثر في سبيل إقامة علاقة متينة بينهما، وذلك من أجل التفوق على م</w:t>
      </w:r>
      <w:r w:rsidRPr="00CE52D5">
        <w:rPr>
          <w:rFonts w:ascii="Traditional Arabic" w:hAnsi="Traditional Arabic" w:cs="Traditional Arabic" w:hint="cs"/>
          <w:sz w:val="24"/>
          <w:szCs w:val="24"/>
          <w:rtl/>
        </w:rPr>
        <w:t>نافسيها (خلفي وسبع،2022)</w:t>
      </w:r>
    </w:p>
    <w:p w14:paraId="359B079D" w14:textId="77777777" w:rsidR="002843D7" w:rsidRPr="00CE52D5" w:rsidRDefault="002843D7" w:rsidP="002843D7">
      <w:pPr>
        <w:spacing w:after="120" w:line="276" w:lineRule="auto"/>
        <w:ind w:firstLine="340"/>
        <w:jc w:val="both"/>
        <w:rPr>
          <w:rFonts w:ascii="Traditional Arabic" w:hAnsi="Traditional Arabic" w:cs="Traditional Arabic"/>
          <w:sz w:val="24"/>
          <w:szCs w:val="24"/>
          <w:rtl/>
        </w:rPr>
      </w:pPr>
      <w:r w:rsidRPr="00CE52D5">
        <w:rPr>
          <w:rFonts w:ascii="Traditional Arabic" w:hAnsi="Traditional Arabic" w:cs="Traditional Arabic"/>
          <w:sz w:val="24"/>
          <w:szCs w:val="24"/>
          <w:rtl/>
        </w:rPr>
        <w:t xml:space="preserve">وإن اعتماد المنظمات لمبادرات إدارة سلاسل التوريد </w:t>
      </w:r>
      <w:r w:rsidRPr="00CE52D5">
        <w:rPr>
          <w:rFonts w:ascii="Traditional Arabic" w:hAnsi="Traditional Arabic" w:cs="Traditional Arabic" w:hint="cs"/>
          <w:sz w:val="24"/>
          <w:szCs w:val="24"/>
          <w:rtl/>
        </w:rPr>
        <w:t>يعد</w:t>
      </w:r>
      <w:r w:rsidRPr="00CE52D5">
        <w:rPr>
          <w:rFonts w:ascii="Traditional Arabic" w:hAnsi="Traditional Arabic" w:cs="Traditional Arabic"/>
          <w:sz w:val="24"/>
          <w:szCs w:val="24"/>
          <w:rtl/>
        </w:rPr>
        <w:t xml:space="preserve"> أحد استراتيجيات العمل الرئيسية، التي</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تتمثل في إتباع نهج يركز على العملاء في عملياتها لتلبية متطلباتهم، فهي تتضمن الأنشطة والإجراءات</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 xml:space="preserve">التي تستخدمها المنظمات لتعزيز سلاسل التوريد الخاصة بها، بهدف إضافة قيمة </w:t>
      </w:r>
      <w:r w:rsidRPr="00CE52D5">
        <w:rPr>
          <w:rFonts w:ascii="Traditional Arabic" w:hAnsi="Traditional Arabic" w:cs="Traditional Arabic" w:hint="cs"/>
          <w:sz w:val="24"/>
          <w:szCs w:val="24"/>
          <w:rtl/>
        </w:rPr>
        <w:t>للعملاء</w:t>
      </w:r>
      <w:r w:rsidRPr="00CE52D5">
        <w:rPr>
          <w:rFonts w:ascii="Traditional Arabic" w:hAnsi="Traditional Arabic" w:cs="Traditional Arabic"/>
          <w:sz w:val="24"/>
          <w:szCs w:val="24"/>
          <w:rtl/>
        </w:rPr>
        <w:t xml:space="preserve"> من خلال توفير</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المنتجات والخدمات والمعلومات لهم (</w:t>
      </w:r>
      <w:r w:rsidRPr="00CE52D5">
        <w:rPr>
          <w:rFonts w:ascii="Traditional Arabic" w:hAnsi="Traditional Arabic" w:cs="Traditional Arabic"/>
          <w:sz w:val="24"/>
          <w:szCs w:val="24"/>
        </w:rPr>
        <w:t>Muationes et al,2022</w:t>
      </w:r>
      <w:r w:rsidRPr="00CE52D5">
        <w:rPr>
          <w:rFonts w:ascii="Traditional Arabic" w:hAnsi="Traditional Arabic" w:cs="Traditional Arabic"/>
          <w:sz w:val="24"/>
          <w:szCs w:val="24"/>
          <w:rtl/>
        </w:rPr>
        <w:t>)</w:t>
      </w:r>
      <w:r w:rsidRPr="00CE52D5">
        <w:rPr>
          <w:rFonts w:ascii="Traditional Arabic" w:hAnsi="Traditional Arabic" w:cs="Traditional Arabic" w:hint="cs"/>
          <w:sz w:val="24"/>
          <w:szCs w:val="24"/>
          <w:rtl/>
        </w:rPr>
        <w:t>.</w:t>
      </w:r>
    </w:p>
    <w:p w14:paraId="177FD70C" w14:textId="77777777" w:rsidR="002843D7" w:rsidRPr="00CE52D5" w:rsidRDefault="002843D7" w:rsidP="002843D7">
      <w:pPr>
        <w:spacing w:after="120" w:line="276" w:lineRule="auto"/>
        <w:ind w:firstLine="340"/>
        <w:jc w:val="both"/>
        <w:rPr>
          <w:rFonts w:ascii="Traditional Arabic" w:hAnsi="Traditional Arabic" w:cs="Traditional Arabic"/>
          <w:sz w:val="24"/>
          <w:szCs w:val="24"/>
          <w:rtl/>
        </w:rPr>
      </w:pPr>
      <w:r w:rsidRPr="00CE52D5">
        <w:rPr>
          <w:rFonts w:ascii="Traditional Arabic" w:hAnsi="Traditional Arabic" w:cs="Traditional Arabic"/>
          <w:sz w:val="24"/>
          <w:szCs w:val="24"/>
          <w:rtl/>
        </w:rPr>
        <w:t>فإدارة سلاسل التوريد تعتبر محور العلم الذي ينسج ويدير حركة السلع والخدمات والمعلومات في سلاسل التوريد، بحيث يستجيب لاحتياجات العملاء مع تقليل التكاليف الإجمالية، إذ أنه عندما تثق المنظمة بعملائها وتعاملهم بشكل عادل سينظر إلى العلاقة معهم بأنها أصل استراتيجي وأدا</w:t>
      </w:r>
      <w:r w:rsidRPr="00CE52D5">
        <w:rPr>
          <w:rFonts w:ascii="Traditional Arabic" w:hAnsi="Traditional Arabic" w:cs="Traditional Arabic" w:hint="cs"/>
          <w:sz w:val="24"/>
          <w:szCs w:val="24"/>
          <w:rtl/>
        </w:rPr>
        <w:t>ة</w:t>
      </w:r>
      <w:r w:rsidRPr="00CE52D5">
        <w:rPr>
          <w:rFonts w:ascii="Traditional Arabic" w:hAnsi="Traditional Arabic" w:cs="Traditional Arabic"/>
          <w:sz w:val="24"/>
          <w:szCs w:val="24"/>
          <w:rtl/>
        </w:rPr>
        <w:t xml:space="preserve"> استر</w:t>
      </w:r>
      <w:r w:rsidRPr="00CE52D5">
        <w:rPr>
          <w:rFonts w:ascii="Traditional Arabic" w:hAnsi="Traditional Arabic" w:cs="Traditional Arabic" w:hint="cs"/>
          <w:sz w:val="24"/>
          <w:szCs w:val="24"/>
          <w:rtl/>
        </w:rPr>
        <w:t>اتيجي</w:t>
      </w:r>
      <w:r w:rsidRPr="00CE52D5">
        <w:rPr>
          <w:rFonts w:ascii="Traditional Arabic" w:hAnsi="Traditional Arabic" w:cs="Traditional Arabic"/>
          <w:sz w:val="24"/>
          <w:szCs w:val="24"/>
          <w:rtl/>
        </w:rPr>
        <w:t>ة من شأنها تعزيز القدرة التنافسية للمنظمة، ومن المتوقع أن يؤدي وجود التعاون مع العملاء إلى فهم جيد لاحتياجات كل طرف</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Pr>
        <w:t xml:space="preserve">(Cahyaningrati &amp; Naylah, 2023) </w:t>
      </w:r>
    </w:p>
    <w:p w14:paraId="1E69A600" w14:textId="77777777" w:rsidR="002843D7" w:rsidRPr="00CE52D5" w:rsidRDefault="002843D7" w:rsidP="002843D7">
      <w:pPr>
        <w:spacing w:after="120" w:line="276" w:lineRule="auto"/>
        <w:ind w:firstLine="340"/>
        <w:jc w:val="both"/>
        <w:rPr>
          <w:rFonts w:ascii="Traditional Arabic" w:hAnsi="Traditional Arabic" w:cs="Traditional Arabic"/>
          <w:sz w:val="24"/>
          <w:szCs w:val="24"/>
          <w:rtl/>
        </w:rPr>
      </w:pPr>
      <w:r w:rsidRPr="00CE52D5">
        <w:rPr>
          <w:rFonts w:ascii="Traditional Arabic" w:hAnsi="Traditional Arabic" w:cs="Traditional Arabic"/>
          <w:sz w:val="24"/>
          <w:szCs w:val="24"/>
          <w:rtl/>
        </w:rPr>
        <w:t>وتركز العلاقة مع العملاء على جميع التفاعلات والاتصالات بين المنظمة وعملائها، وتسمى هذه</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العملية بسلاسل التوريد النهائية بما في ذلك خدمة ما بعد البيع والتسليم والمبيعات والتسويق</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Pr>
        <w:t>Lotfi et al., 2023, 24</w:t>
      </w:r>
      <w:r w:rsidRPr="00CE52D5">
        <w:rPr>
          <w:rFonts w:ascii="Traditional Arabic" w:hAnsi="Traditional Arabic" w:cs="Traditional Arabic" w:hint="cs"/>
          <w:sz w:val="24"/>
          <w:szCs w:val="24"/>
          <w:rtl/>
        </w:rPr>
        <w:t>).</w:t>
      </w:r>
    </w:p>
    <w:p w14:paraId="56122225" w14:textId="77777777" w:rsidR="002843D7" w:rsidRDefault="002843D7" w:rsidP="002843D7">
      <w:pPr>
        <w:spacing w:after="120" w:line="276" w:lineRule="auto"/>
        <w:ind w:firstLine="340"/>
        <w:jc w:val="both"/>
        <w:rPr>
          <w:rFonts w:ascii="Traditional Arabic" w:hAnsi="Traditional Arabic" w:cs="Traditional Arabic"/>
          <w:sz w:val="32"/>
          <w:szCs w:val="32"/>
          <w:rtl/>
        </w:rPr>
      </w:pPr>
      <w:r w:rsidRPr="00CE52D5">
        <w:rPr>
          <w:rFonts w:ascii="Traditional Arabic" w:hAnsi="Traditional Arabic" w:cs="Traditional Arabic" w:hint="cs"/>
          <w:sz w:val="24"/>
          <w:szCs w:val="24"/>
          <w:rtl/>
        </w:rPr>
        <w:t>وعليه يرى الباحث أن العلاقات مع العملاء تشمل جميع الوسائل التنظيمية والتقنية والبشرية التي تهدف إلى بناء روابط وعلاقات إيجابية وطويلة الأمد مع العملاء، بهد</w:t>
      </w:r>
      <w:r w:rsidRPr="00CE52D5">
        <w:rPr>
          <w:rFonts w:ascii="Traditional Arabic" w:hAnsi="Traditional Arabic" w:cs="Traditional Arabic" w:hint="eastAsia"/>
          <w:sz w:val="24"/>
          <w:szCs w:val="24"/>
          <w:rtl/>
        </w:rPr>
        <w:t>ف</w:t>
      </w:r>
      <w:r w:rsidRPr="00CE52D5">
        <w:rPr>
          <w:rFonts w:ascii="Traditional Arabic" w:hAnsi="Traditional Arabic" w:cs="Traditional Arabic" w:hint="cs"/>
          <w:sz w:val="24"/>
          <w:szCs w:val="24"/>
          <w:rtl/>
        </w:rPr>
        <w:t xml:space="preserve"> معرفة احتياجاتهم ورغباتهم وتوقعاتهم، </w:t>
      </w:r>
      <w:r w:rsidRPr="00CE52D5">
        <w:rPr>
          <w:rFonts w:ascii="Traditional Arabic" w:hAnsi="Traditional Arabic" w:cs="Traditional Arabic"/>
          <w:sz w:val="24"/>
          <w:szCs w:val="24"/>
          <w:rtl/>
        </w:rPr>
        <w:t>والعمل على تلبيتها بشكل ملائم وفعال، وتعتبر هذه العلاقة جز</w:t>
      </w:r>
      <w:r w:rsidRPr="00CE52D5">
        <w:rPr>
          <w:rFonts w:ascii="Traditional Arabic" w:hAnsi="Traditional Arabic" w:cs="Traditional Arabic" w:hint="cs"/>
          <w:sz w:val="24"/>
          <w:szCs w:val="24"/>
          <w:rtl/>
        </w:rPr>
        <w:t>ءاً</w:t>
      </w:r>
      <w:r w:rsidRPr="00CE52D5">
        <w:rPr>
          <w:rFonts w:ascii="Traditional Arabic" w:hAnsi="Traditional Arabic" w:cs="Traditional Arabic"/>
          <w:sz w:val="24"/>
          <w:szCs w:val="24"/>
          <w:rtl/>
        </w:rPr>
        <w:t xml:space="preserve"> أساسيا</w:t>
      </w:r>
      <w:r w:rsidRPr="00CE52D5">
        <w:rPr>
          <w:rFonts w:ascii="Traditional Arabic" w:hAnsi="Traditional Arabic" w:cs="Traditional Arabic" w:hint="cs"/>
          <w:sz w:val="24"/>
          <w:szCs w:val="24"/>
          <w:rtl/>
        </w:rPr>
        <w:t>ً</w:t>
      </w:r>
      <w:r w:rsidRPr="00CE52D5">
        <w:rPr>
          <w:rFonts w:ascii="Traditional Arabic" w:hAnsi="Traditional Arabic" w:cs="Traditional Arabic"/>
          <w:sz w:val="24"/>
          <w:szCs w:val="24"/>
          <w:rtl/>
        </w:rPr>
        <w:t xml:space="preserve"> من استراتيجية إدارة سلاسل التوريد، حيث تهدف إلى تحقيق التوافق بين احتياجات العملاء وقدرات المنظمة، وتعزيز الثقة والولاء والرضا لدى العملاء، وتكمن أهمية هذه العلاقة في تحسين تجربة العملاء، وزيادة فرص النمو والتنمية للمنظمة، وتعزيز التنافسي</w:t>
      </w:r>
      <w:r w:rsidRPr="00CE52D5">
        <w:rPr>
          <w:rFonts w:ascii="Traditional Arabic" w:hAnsi="Traditional Arabic" w:cs="Traditional Arabic" w:hint="cs"/>
          <w:sz w:val="24"/>
          <w:szCs w:val="24"/>
          <w:rtl/>
        </w:rPr>
        <w:t>ة</w:t>
      </w:r>
      <w:r w:rsidRPr="00CE52D5">
        <w:rPr>
          <w:rFonts w:ascii="Traditional Arabic" w:hAnsi="Traditional Arabic" w:cs="Traditional Arabic"/>
          <w:sz w:val="24"/>
          <w:szCs w:val="24"/>
          <w:rtl/>
        </w:rPr>
        <w:t xml:space="preserve"> في السوق.</w:t>
      </w:r>
    </w:p>
    <w:p w14:paraId="10B4BE9C" w14:textId="77777777" w:rsidR="002843D7" w:rsidRPr="00416FC7" w:rsidRDefault="002843D7" w:rsidP="002843D7">
      <w:pPr>
        <w:spacing w:after="120" w:line="276" w:lineRule="auto"/>
        <w:jc w:val="both"/>
        <w:rPr>
          <w:rFonts w:ascii="Traditional Arabic" w:hAnsi="Traditional Arabic" w:cs="Traditional Arabic"/>
          <w:b/>
          <w:bCs/>
          <w:sz w:val="32"/>
          <w:szCs w:val="32"/>
          <w:rtl/>
        </w:rPr>
      </w:pPr>
      <w:r w:rsidRPr="00416FC7">
        <w:rPr>
          <w:rFonts w:ascii="Traditional Arabic" w:hAnsi="Traditional Arabic" w:cs="Traditional Arabic" w:hint="cs"/>
          <w:b/>
          <w:bCs/>
          <w:sz w:val="32"/>
          <w:szCs w:val="32"/>
          <w:rtl/>
        </w:rPr>
        <w:t>رابعاً: م</w:t>
      </w:r>
      <w:r w:rsidRPr="00416FC7">
        <w:rPr>
          <w:rFonts w:ascii="Traditional Arabic" w:hAnsi="Traditional Arabic" w:cs="Traditional Arabic"/>
          <w:b/>
          <w:bCs/>
          <w:sz w:val="32"/>
          <w:szCs w:val="32"/>
          <w:rtl/>
        </w:rPr>
        <w:t xml:space="preserve">ستوى مشاركة (تبادل) </w:t>
      </w:r>
      <w:r w:rsidRPr="00416FC7">
        <w:rPr>
          <w:rFonts w:ascii="Traditional Arabic" w:hAnsi="Traditional Arabic" w:cs="Traditional Arabic" w:hint="cs"/>
          <w:b/>
          <w:bCs/>
          <w:sz w:val="32"/>
          <w:szCs w:val="32"/>
          <w:rtl/>
        </w:rPr>
        <w:t>المعلومات:</w:t>
      </w:r>
    </w:p>
    <w:p w14:paraId="01011FFF" w14:textId="77777777" w:rsidR="002843D7" w:rsidRDefault="002843D7" w:rsidP="002843D7">
      <w:pPr>
        <w:spacing w:after="120" w:line="276" w:lineRule="auto"/>
        <w:ind w:firstLine="340"/>
        <w:jc w:val="both"/>
        <w:rPr>
          <w:rFonts w:ascii="Traditional Arabic" w:hAnsi="Traditional Arabic" w:cs="Traditional Arabic"/>
          <w:b/>
          <w:bCs/>
          <w:sz w:val="32"/>
          <w:szCs w:val="32"/>
          <w:rtl/>
        </w:rPr>
      </w:pPr>
      <w:r w:rsidRPr="00416FC7">
        <w:rPr>
          <w:rFonts w:ascii="Traditional Arabic" w:hAnsi="Traditional Arabic" w:cs="Traditional Arabic"/>
          <w:b/>
          <w:bCs/>
          <w:sz w:val="32"/>
          <w:szCs w:val="32"/>
          <w:rtl/>
        </w:rPr>
        <w:t xml:space="preserve"> </w:t>
      </w:r>
      <w:r w:rsidRPr="00416FC7">
        <w:rPr>
          <w:rFonts w:ascii="Traditional Arabic" w:hAnsi="Traditional Arabic" w:cs="Traditional Arabic" w:hint="cs"/>
          <w:sz w:val="32"/>
          <w:szCs w:val="32"/>
          <w:rtl/>
        </w:rPr>
        <w:t>و</w:t>
      </w:r>
      <w:r w:rsidRPr="00416FC7">
        <w:rPr>
          <w:rFonts w:ascii="Traditional Arabic" w:hAnsi="Traditional Arabic" w:cs="Traditional Arabic"/>
          <w:sz w:val="32"/>
          <w:szCs w:val="32"/>
          <w:rtl/>
        </w:rPr>
        <w:t xml:space="preserve">تشير إلى المدى الذي يتم خلاله تبادل ونقل المعلومات على امتداد سلسلة التوريد، ويقلل التبادل الفعال للمعلومات من سوء الفهم، ويحسن من </w:t>
      </w:r>
      <w:r>
        <w:rPr>
          <w:rFonts w:ascii="Traditional Arabic" w:hAnsi="Traditional Arabic" w:cs="Traditional Arabic" w:hint="cs"/>
          <w:sz w:val="32"/>
          <w:szCs w:val="32"/>
          <w:rtl/>
        </w:rPr>
        <w:t>ات</w:t>
      </w:r>
      <w:r w:rsidRPr="00416FC7">
        <w:rPr>
          <w:rFonts w:ascii="Traditional Arabic" w:hAnsi="Traditional Arabic" w:cs="Traditional Arabic"/>
          <w:sz w:val="32"/>
          <w:szCs w:val="32"/>
          <w:rtl/>
        </w:rPr>
        <w:t>خاذ القرارات، ويحقق المرونة وسرعة ال</w:t>
      </w:r>
      <w:r>
        <w:rPr>
          <w:rFonts w:ascii="Traditional Arabic" w:hAnsi="Traditional Arabic" w:cs="Traditional Arabic" w:hint="cs"/>
          <w:sz w:val="32"/>
          <w:szCs w:val="32"/>
          <w:rtl/>
        </w:rPr>
        <w:t>ا</w:t>
      </w:r>
      <w:r w:rsidRPr="00416FC7">
        <w:rPr>
          <w:rFonts w:ascii="Traditional Arabic" w:hAnsi="Traditional Arabic" w:cs="Traditional Arabic"/>
          <w:sz w:val="32"/>
          <w:szCs w:val="32"/>
          <w:rtl/>
        </w:rPr>
        <w:t xml:space="preserve">ستجابة، وكذلك فإن الشركاء في سلسلة التوريد الذين يتبادلون المعلومات بشكل منتظم يكونوا أكثر قدرة على العمل معاً وكأنهم منظمة واحدة ويكونوا أقدر على فهم </w:t>
      </w:r>
      <w:r>
        <w:rPr>
          <w:rFonts w:ascii="Traditional Arabic" w:hAnsi="Traditional Arabic" w:cs="Traditional Arabic" w:hint="cs"/>
          <w:sz w:val="32"/>
          <w:szCs w:val="32"/>
          <w:rtl/>
        </w:rPr>
        <w:t>ا</w:t>
      </w:r>
      <w:r w:rsidRPr="00416FC7">
        <w:rPr>
          <w:rFonts w:ascii="Traditional Arabic" w:hAnsi="Traditional Arabic" w:cs="Traditional Arabic"/>
          <w:sz w:val="32"/>
          <w:szCs w:val="32"/>
          <w:rtl/>
        </w:rPr>
        <w:t>حتياجات المستهلك النهائي، وال</w:t>
      </w:r>
      <w:r>
        <w:rPr>
          <w:rFonts w:ascii="Traditional Arabic" w:hAnsi="Traditional Arabic" w:cs="Traditional Arabic" w:hint="cs"/>
          <w:sz w:val="32"/>
          <w:szCs w:val="32"/>
          <w:rtl/>
        </w:rPr>
        <w:t>ا</w:t>
      </w:r>
      <w:r w:rsidRPr="00416FC7">
        <w:rPr>
          <w:rFonts w:ascii="Traditional Arabic" w:hAnsi="Traditional Arabic" w:cs="Traditional Arabic"/>
          <w:sz w:val="32"/>
          <w:szCs w:val="32"/>
          <w:rtl/>
        </w:rPr>
        <w:t>ستجابة بسرعة للتغيرات في السوق، كما أن تبادل المعلومات بين الشركاء في سلسلة</w:t>
      </w:r>
      <w:r w:rsidRPr="00416FC7">
        <w:rPr>
          <w:rFonts w:ascii="Traditional Arabic" w:hAnsi="Traditional Arabic" w:cs="Traditional Arabic" w:hint="cs"/>
          <w:sz w:val="32"/>
          <w:szCs w:val="32"/>
          <w:rtl/>
        </w:rPr>
        <w:t xml:space="preserve"> </w:t>
      </w:r>
      <w:r w:rsidRPr="00416FC7">
        <w:rPr>
          <w:rFonts w:ascii="Traditional Arabic" w:hAnsi="Traditional Arabic" w:cs="Traditional Arabic"/>
          <w:sz w:val="32"/>
          <w:szCs w:val="32"/>
          <w:rtl/>
        </w:rPr>
        <w:t xml:space="preserve">التوريد يعتبر عامل </w:t>
      </w:r>
      <w:r w:rsidRPr="00416FC7">
        <w:rPr>
          <w:rFonts w:ascii="Traditional Arabic" w:hAnsi="Traditional Arabic" w:cs="Traditional Arabic" w:hint="cs"/>
          <w:sz w:val="32"/>
          <w:szCs w:val="32"/>
          <w:rtl/>
        </w:rPr>
        <w:t>تنافسي</w:t>
      </w: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w:t>
      </w:r>
      <w:r>
        <w:rPr>
          <w:rFonts w:ascii="Traditional Arabic" w:hAnsi="Traditional Arabic" w:cs="Traditional Arabic" w:hint="cs"/>
          <w:sz w:val="32"/>
          <w:szCs w:val="32"/>
          <w:rtl/>
        </w:rPr>
        <w:t>وفا،2017، ص611)</w:t>
      </w:r>
      <w:r w:rsidRPr="00416FC7">
        <w:rPr>
          <w:rFonts w:ascii="Traditional Arabic" w:hAnsi="Traditional Arabic" w:cs="Traditional Arabic"/>
          <w:sz w:val="32"/>
          <w:szCs w:val="32"/>
          <w:rtl/>
        </w:rPr>
        <w:t>.</w:t>
      </w:r>
    </w:p>
    <w:p w14:paraId="416C08CC" w14:textId="34885C64" w:rsidR="00C067AE" w:rsidRPr="00CE52D5" w:rsidRDefault="002843D7" w:rsidP="00CE52D5">
      <w:pPr>
        <w:spacing w:after="120" w:line="276" w:lineRule="auto"/>
        <w:ind w:firstLine="340"/>
        <w:jc w:val="both"/>
        <w:rPr>
          <w:rFonts w:ascii="Traditional Arabic" w:hAnsi="Traditional Arabic" w:cs="Traditional Arabic"/>
          <w:sz w:val="32"/>
          <w:szCs w:val="32"/>
          <w:rtl/>
        </w:rPr>
      </w:pPr>
      <w:r w:rsidRPr="008C2B29">
        <w:rPr>
          <w:rFonts w:ascii="Traditional Arabic" w:hAnsi="Traditional Arabic" w:cs="Traditional Arabic"/>
          <w:sz w:val="32"/>
          <w:szCs w:val="32"/>
          <w:rtl/>
        </w:rPr>
        <w:t xml:space="preserve">ويتضمن مستوى تبادل المعلومات جانبين هما الكمية والجودة وكلاهما جوانب مهمة في إدارة سلسلة التوريد، ويشير مستوى تبادل المعلومات إلى أي مدى يتم إرسال معلومات حيوية وسرية إلى طرف واحد </w:t>
      </w:r>
      <w:r w:rsidRPr="008C2B29">
        <w:rPr>
          <w:rFonts w:ascii="Traditional Arabic" w:hAnsi="Traditional Arabic" w:cs="Traditional Arabic"/>
          <w:sz w:val="32"/>
          <w:szCs w:val="32"/>
          <w:rtl/>
        </w:rPr>
        <w:lastRenderedPageBreak/>
        <w:t xml:space="preserve">في سلسلة </w:t>
      </w:r>
      <w:r w:rsidRPr="008C2B29">
        <w:rPr>
          <w:rFonts w:ascii="Traditional Arabic" w:hAnsi="Traditional Arabic" w:cs="Traditional Arabic" w:hint="cs"/>
          <w:sz w:val="32"/>
          <w:szCs w:val="32"/>
          <w:rtl/>
        </w:rPr>
        <w:t>التوريد</w:t>
      </w:r>
      <w:r>
        <w:rPr>
          <w:rFonts w:ascii="Traditional Arabic" w:hAnsi="Traditional Arabic" w:cs="Traditional Arabic" w:hint="cs"/>
          <w:sz w:val="32"/>
          <w:szCs w:val="32"/>
          <w:rtl/>
        </w:rPr>
        <w:t>،</w:t>
      </w:r>
      <w:r w:rsidRPr="008C2B29">
        <w:rPr>
          <w:rFonts w:ascii="Traditional Arabic" w:hAnsi="Traditional Arabic" w:cs="Traditional Arabic" w:hint="cs"/>
          <w:sz w:val="32"/>
          <w:szCs w:val="32"/>
          <w:rtl/>
        </w:rPr>
        <w:t xml:space="preserve"> كما</w:t>
      </w:r>
      <w:r w:rsidRPr="008C2B29">
        <w:rPr>
          <w:rFonts w:ascii="Traditional Arabic" w:hAnsi="Traditional Arabic" w:cs="Traditional Arabic"/>
          <w:sz w:val="32"/>
          <w:szCs w:val="32"/>
          <w:rtl/>
        </w:rPr>
        <w:t xml:space="preserve"> أن أعضاء </w:t>
      </w:r>
      <w:r w:rsidRPr="008C2B29">
        <w:rPr>
          <w:rFonts w:ascii="Traditional Arabic" w:hAnsi="Traditional Arabic" w:cs="Traditional Arabic" w:hint="cs"/>
          <w:sz w:val="32"/>
          <w:szCs w:val="32"/>
          <w:rtl/>
        </w:rPr>
        <w:t>سلسلة التوريد</w:t>
      </w:r>
      <w:r w:rsidRPr="008C2B29">
        <w:rPr>
          <w:rFonts w:ascii="Traditional Arabic" w:hAnsi="Traditional Arabic" w:cs="Traditional Arabic"/>
          <w:sz w:val="32"/>
          <w:szCs w:val="32"/>
          <w:rtl/>
        </w:rPr>
        <w:t xml:space="preserve"> الذين يتبادلون المعلومات بشكل منتظم قادرون على العمل ككيان واحد وفهم احتياجات العملاء بشكل أفضل وبالتالي الاستجابة للتغيرات التي تحدث في السوق بشكل أفضل</w:t>
      </w:r>
      <w:r>
        <w:rPr>
          <w:rFonts w:ascii="Traditional Arabic" w:hAnsi="Traditional Arabic" w:cs="Traditional Arabic" w:hint="cs"/>
          <w:sz w:val="32"/>
          <w:szCs w:val="32"/>
          <w:rtl/>
        </w:rPr>
        <w:t xml:space="preserve"> (أحمد وآخرون،2017، ص204)</w:t>
      </w:r>
      <w:r w:rsidRPr="008C2B29">
        <w:rPr>
          <w:rFonts w:ascii="Traditional Arabic" w:hAnsi="Traditional Arabic" w:cs="Traditional Arabic"/>
          <w:sz w:val="32"/>
          <w:szCs w:val="32"/>
          <w:rtl/>
        </w:rPr>
        <w:t>.</w:t>
      </w:r>
    </w:p>
    <w:p w14:paraId="49CE662F" w14:textId="73168152" w:rsidR="002843D7" w:rsidRPr="00CE52D5" w:rsidRDefault="002843D7" w:rsidP="002843D7">
      <w:pPr>
        <w:spacing w:after="120" w:line="276" w:lineRule="auto"/>
        <w:rPr>
          <w:rFonts w:ascii="Traditional Arabic" w:hAnsi="Traditional Arabic" w:cs="Traditional Arabic"/>
          <w:b/>
          <w:bCs/>
          <w:sz w:val="28"/>
          <w:szCs w:val="28"/>
          <w:rtl/>
        </w:rPr>
      </w:pPr>
      <w:r w:rsidRPr="00CE52D5">
        <w:rPr>
          <w:rFonts w:ascii="Traditional Arabic" w:hAnsi="Traditional Arabic" w:cs="Traditional Arabic" w:hint="cs"/>
          <w:b/>
          <w:bCs/>
          <w:sz w:val="28"/>
          <w:szCs w:val="28"/>
          <w:rtl/>
        </w:rPr>
        <w:t xml:space="preserve">خامساً: </w:t>
      </w:r>
      <w:r w:rsidRPr="00CE52D5">
        <w:rPr>
          <w:rFonts w:ascii="Traditional Arabic" w:hAnsi="Traditional Arabic" w:cs="Traditional Arabic"/>
          <w:b/>
          <w:bCs/>
          <w:sz w:val="28"/>
          <w:szCs w:val="28"/>
          <w:rtl/>
        </w:rPr>
        <w:t>الخدمات اللوجستية</w:t>
      </w:r>
    </w:p>
    <w:p w14:paraId="0E32E9AA" w14:textId="77777777" w:rsidR="002843D7" w:rsidRPr="00CE52D5" w:rsidRDefault="002843D7" w:rsidP="002843D7">
      <w:pPr>
        <w:spacing w:after="120" w:line="276" w:lineRule="auto"/>
        <w:ind w:firstLine="340"/>
        <w:jc w:val="both"/>
        <w:rPr>
          <w:rFonts w:ascii="Traditional Arabic" w:hAnsi="Traditional Arabic" w:cs="Traditional Arabic"/>
          <w:sz w:val="24"/>
          <w:szCs w:val="24"/>
          <w:rtl/>
        </w:rPr>
      </w:pPr>
      <w:r w:rsidRPr="00CE52D5">
        <w:rPr>
          <w:rFonts w:ascii="Traditional Arabic" w:hAnsi="Traditional Arabic" w:cs="Traditional Arabic"/>
          <w:sz w:val="24"/>
          <w:szCs w:val="24"/>
          <w:rtl/>
        </w:rPr>
        <w:t>تشير الخدمات اللوجستية إلى ت</w:t>
      </w:r>
      <w:r w:rsidRPr="00CE52D5">
        <w:rPr>
          <w:rFonts w:ascii="Traditional Arabic" w:hAnsi="Traditional Arabic" w:cs="Traditional Arabic" w:hint="cs"/>
          <w:sz w:val="24"/>
          <w:szCs w:val="24"/>
          <w:rtl/>
        </w:rPr>
        <w:t>خز</w:t>
      </w:r>
      <w:r w:rsidRPr="00CE52D5">
        <w:rPr>
          <w:rFonts w:ascii="Traditional Arabic" w:hAnsi="Traditional Arabic" w:cs="Traditional Arabic"/>
          <w:sz w:val="24"/>
          <w:szCs w:val="24"/>
          <w:rtl/>
        </w:rPr>
        <w:t>ين المنتجات والمواد ونقلها في سلاسل التوريد، بما في ذلك عمليات النقل ومناولة المواد الداخلية والخارجية، بالإضافة إلى نقل المعلومات وتنفيذ الخدمات بين مراحل سلاسل التوريد المختلفة</w:t>
      </w:r>
      <w:r w:rsidRPr="00CE52D5">
        <w:rPr>
          <w:rFonts w:ascii="Traditional Arabic" w:hAnsi="Traditional Arabic" w:cs="Traditional Arabic"/>
          <w:sz w:val="24"/>
          <w:szCs w:val="24"/>
        </w:rPr>
        <w:t xml:space="preserve"> (Zijn et al., 2019.55) </w:t>
      </w:r>
      <w:r w:rsidRPr="00CE52D5">
        <w:rPr>
          <w:rFonts w:ascii="Traditional Arabic" w:hAnsi="Traditional Arabic" w:cs="Traditional Arabic"/>
          <w:sz w:val="24"/>
          <w:szCs w:val="24"/>
          <w:rtl/>
        </w:rPr>
        <w:t xml:space="preserve"> </w:t>
      </w:r>
    </w:p>
    <w:p w14:paraId="523ACC9D" w14:textId="77777777" w:rsidR="002843D7" w:rsidRPr="00CE52D5" w:rsidRDefault="002843D7" w:rsidP="002843D7">
      <w:pPr>
        <w:spacing w:after="120" w:line="276" w:lineRule="auto"/>
        <w:ind w:firstLine="340"/>
        <w:jc w:val="both"/>
        <w:rPr>
          <w:rFonts w:ascii="Traditional Arabic" w:hAnsi="Traditional Arabic" w:cs="Traditional Arabic"/>
          <w:sz w:val="24"/>
          <w:szCs w:val="24"/>
          <w:rtl/>
        </w:rPr>
      </w:pPr>
      <w:r w:rsidRPr="00CE52D5">
        <w:rPr>
          <w:rFonts w:ascii="Traditional Arabic" w:hAnsi="Traditional Arabic" w:cs="Traditional Arabic"/>
          <w:sz w:val="24"/>
          <w:szCs w:val="24"/>
          <w:rtl/>
        </w:rPr>
        <w:t xml:space="preserve">وترتبط الخدمات اللوجستية دائماً بإدارة </w:t>
      </w:r>
      <w:r w:rsidRPr="00CE52D5">
        <w:rPr>
          <w:rFonts w:ascii="Traditional Arabic" w:hAnsi="Traditional Arabic" w:cs="Traditional Arabic" w:hint="cs"/>
          <w:sz w:val="24"/>
          <w:szCs w:val="24"/>
          <w:rtl/>
        </w:rPr>
        <w:t>مزامنة</w:t>
      </w:r>
      <w:r w:rsidRPr="00CE52D5">
        <w:rPr>
          <w:rFonts w:ascii="Traditional Arabic" w:hAnsi="Traditional Arabic" w:cs="Traditional Arabic"/>
          <w:sz w:val="24"/>
          <w:szCs w:val="24"/>
          <w:rtl/>
        </w:rPr>
        <w:t xml:space="preserve"> احتياجات كل منظمة على حدة للحصول على</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المنتجات والخدمات جنبا إلى جنب مع الموارد المتاحة من الموردين من ناحية ومهام التوزيع التي يجب</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تلبيتها (</w:t>
      </w:r>
      <w:r w:rsidRPr="00CE52D5">
        <w:rPr>
          <w:rFonts w:ascii="Traditional Arabic" w:hAnsi="Traditional Arabic" w:cs="Traditional Arabic"/>
          <w:sz w:val="24"/>
          <w:szCs w:val="24"/>
        </w:rPr>
        <w:t>Mazrae et al,.2023</w:t>
      </w:r>
      <w:r w:rsidRPr="00CE52D5">
        <w:rPr>
          <w:rFonts w:ascii="Traditional Arabic" w:hAnsi="Traditional Arabic" w:cs="Traditional Arabic"/>
          <w:sz w:val="24"/>
          <w:szCs w:val="24"/>
          <w:rtl/>
        </w:rPr>
        <w:t>)</w:t>
      </w:r>
      <w:r w:rsidRPr="00CE52D5">
        <w:rPr>
          <w:rFonts w:ascii="Traditional Arabic" w:hAnsi="Traditional Arabic" w:cs="Traditional Arabic" w:hint="cs"/>
          <w:sz w:val="24"/>
          <w:szCs w:val="24"/>
          <w:rtl/>
        </w:rPr>
        <w:t>.</w:t>
      </w:r>
    </w:p>
    <w:p w14:paraId="34C8832B" w14:textId="77777777" w:rsidR="002843D7" w:rsidRPr="00CE52D5" w:rsidRDefault="002843D7" w:rsidP="002843D7">
      <w:pPr>
        <w:spacing w:after="120" w:line="276" w:lineRule="auto"/>
        <w:ind w:firstLine="340"/>
        <w:jc w:val="both"/>
        <w:rPr>
          <w:rFonts w:ascii="Traditional Arabic" w:hAnsi="Traditional Arabic" w:cs="Traditional Arabic"/>
          <w:sz w:val="24"/>
          <w:szCs w:val="24"/>
          <w:rtl/>
        </w:rPr>
      </w:pPr>
      <w:r w:rsidRPr="00CE52D5">
        <w:rPr>
          <w:rFonts w:ascii="Traditional Arabic" w:hAnsi="Traditional Arabic" w:cs="Traditional Arabic"/>
          <w:sz w:val="24"/>
          <w:szCs w:val="24"/>
          <w:rtl/>
        </w:rPr>
        <w:t>وأوضح</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Pr>
        <w:t>(Gibson et al,.2014: 6</w:t>
      </w:r>
      <w:r w:rsidRPr="00CE52D5">
        <w:rPr>
          <w:rFonts w:ascii="Traditional Arabic" w:hAnsi="Traditional Arabic" w:cs="Traditional Arabic"/>
          <w:sz w:val="24"/>
          <w:szCs w:val="24"/>
          <w:rtl/>
        </w:rPr>
        <w:t xml:space="preserve"> أن الخدمات اللوجستية تمثل مجموعة أساسية من عمليات</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سلاسل التوريد التي تسهل تلبية الطلبات، وتهدف إلى توفير المنتج أو الخدمة المناسبة في المكان المناسب وفي الوقت المناسب، وتعرف الخدمات اللوجستية أنها ذلك الجزء من إدارة سلاسل التوريد الذي يخطط</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وينفذ ويتحكم في التدفق الأمامي والخل</w:t>
      </w:r>
      <w:r w:rsidRPr="00CE52D5">
        <w:rPr>
          <w:rFonts w:ascii="Traditional Arabic" w:hAnsi="Traditional Arabic" w:cs="Traditional Arabic" w:hint="cs"/>
          <w:sz w:val="24"/>
          <w:szCs w:val="24"/>
          <w:rtl/>
        </w:rPr>
        <w:t>ف</w:t>
      </w:r>
      <w:r w:rsidRPr="00CE52D5">
        <w:rPr>
          <w:rFonts w:ascii="Traditional Arabic" w:hAnsi="Traditional Arabic" w:cs="Traditional Arabic"/>
          <w:sz w:val="24"/>
          <w:szCs w:val="24"/>
          <w:rtl/>
        </w:rPr>
        <w:t>ي الفعال والتخزين للسلع والخدمات والمعلومات ذات الصلة بين</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نقطة المنشأ ونقطة الوصول، وتوفير هذه السلع والخدمات من أجل تلبية متطلبات العملاء.</w:t>
      </w:r>
    </w:p>
    <w:p w14:paraId="0B5CE430" w14:textId="77777777" w:rsidR="002843D7" w:rsidRPr="00CE52D5" w:rsidRDefault="002843D7" w:rsidP="002843D7">
      <w:pPr>
        <w:spacing w:after="120" w:line="276" w:lineRule="auto"/>
        <w:rPr>
          <w:rFonts w:ascii="Traditional Arabic" w:hAnsi="Traditional Arabic" w:cs="Traditional Arabic"/>
          <w:b/>
          <w:bCs/>
          <w:sz w:val="24"/>
          <w:szCs w:val="24"/>
          <w:rtl/>
        </w:rPr>
      </w:pPr>
      <w:r w:rsidRPr="00CE52D5">
        <w:rPr>
          <w:rFonts w:ascii="Traditional Arabic" w:hAnsi="Traditional Arabic" w:cs="Traditional Arabic" w:hint="cs"/>
          <w:b/>
          <w:bCs/>
          <w:sz w:val="24"/>
          <w:szCs w:val="24"/>
          <w:rtl/>
        </w:rPr>
        <w:t xml:space="preserve">سادساً: </w:t>
      </w:r>
      <w:r w:rsidRPr="00CE52D5">
        <w:rPr>
          <w:rFonts w:ascii="Traditional Arabic" w:hAnsi="Traditional Arabic" w:cs="Traditional Arabic"/>
          <w:b/>
          <w:bCs/>
          <w:sz w:val="24"/>
          <w:szCs w:val="24"/>
          <w:rtl/>
        </w:rPr>
        <w:t xml:space="preserve">جودة المعلومات </w:t>
      </w:r>
      <w:r w:rsidRPr="00CE52D5">
        <w:rPr>
          <w:rFonts w:ascii="Traditional Arabic" w:hAnsi="Traditional Arabic" w:cs="Traditional Arabic" w:hint="cs"/>
          <w:b/>
          <w:bCs/>
          <w:sz w:val="24"/>
          <w:szCs w:val="24"/>
          <w:rtl/>
        </w:rPr>
        <w:t>المتبادلة:</w:t>
      </w:r>
      <w:r w:rsidRPr="00CE52D5">
        <w:rPr>
          <w:rFonts w:ascii="Traditional Arabic" w:hAnsi="Traditional Arabic" w:cs="Traditional Arabic"/>
          <w:b/>
          <w:bCs/>
          <w:sz w:val="24"/>
          <w:szCs w:val="24"/>
          <w:rtl/>
        </w:rPr>
        <w:t xml:space="preserve"> </w:t>
      </w:r>
    </w:p>
    <w:p w14:paraId="05AAB792" w14:textId="77777777" w:rsidR="002843D7" w:rsidRPr="00CE52D5" w:rsidRDefault="002843D7" w:rsidP="002843D7">
      <w:pPr>
        <w:spacing w:after="120" w:line="276" w:lineRule="auto"/>
        <w:ind w:firstLine="340"/>
        <w:jc w:val="both"/>
        <w:rPr>
          <w:rFonts w:ascii="Traditional Arabic" w:hAnsi="Traditional Arabic" w:cs="Traditional Arabic"/>
          <w:sz w:val="24"/>
          <w:szCs w:val="24"/>
          <w:rtl/>
        </w:rPr>
      </w:pPr>
      <w:r w:rsidRPr="00CE52D5">
        <w:rPr>
          <w:rFonts w:ascii="Traditional Arabic" w:hAnsi="Traditional Arabic" w:cs="Traditional Arabic"/>
          <w:sz w:val="24"/>
          <w:szCs w:val="24"/>
          <w:rtl/>
        </w:rPr>
        <w:t>تشير</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جودة المعلومات المتبادلة إلى الدقة والمصداقية للمعلومات المشتركة بين الشركاء التجاريين، كما يعد تبادل المعلومات الدقيقة و</w:t>
      </w:r>
      <w:r w:rsidRPr="00CE52D5">
        <w:rPr>
          <w:rFonts w:ascii="Traditional Arabic" w:hAnsi="Traditional Arabic" w:cs="Traditional Arabic" w:hint="cs"/>
          <w:sz w:val="24"/>
          <w:szCs w:val="24"/>
          <w:rtl/>
        </w:rPr>
        <w:t xml:space="preserve"> في</w:t>
      </w:r>
      <w:r w:rsidRPr="00CE52D5">
        <w:rPr>
          <w:rFonts w:ascii="Traditional Arabic" w:hAnsi="Traditional Arabic" w:cs="Traditional Arabic"/>
          <w:sz w:val="24"/>
          <w:szCs w:val="24"/>
          <w:rtl/>
        </w:rPr>
        <w:t xml:space="preserve"> الوقت المناسب من العوامل الهامة لتحسين الأداء على امتداد سلسلة التوريد، فالمعلومات الخاطئة تخلق عبء كبير في إدارة سلسلة التوريد بما يساهم في ارتفاع التكلفة، حيث يجب أن تكون المعلومات</w:t>
      </w:r>
      <w:r w:rsidRPr="00CE52D5">
        <w:rPr>
          <w:rFonts w:ascii="Traditional Arabic" w:hAnsi="Traditional Arabic" w:cs="Traditional Arabic" w:hint="cs"/>
          <w:sz w:val="24"/>
          <w:szCs w:val="24"/>
          <w:rtl/>
        </w:rPr>
        <w:t xml:space="preserve"> المتبادلة بين سلسلة التوريد الحديثة من مصدر موثوق منه، ودقيقة وفي الوقت المناسب وذات مصداقية (وفا،2017، ص611)</w:t>
      </w:r>
    </w:p>
    <w:p w14:paraId="4CDD4C5C" w14:textId="6E4D2BD7" w:rsidR="00C067AE" w:rsidRPr="00CE52D5" w:rsidRDefault="002843D7" w:rsidP="00CE52D5">
      <w:pPr>
        <w:spacing w:after="120" w:line="276" w:lineRule="auto"/>
        <w:ind w:firstLine="340"/>
        <w:jc w:val="both"/>
        <w:rPr>
          <w:rFonts w:ascii="Traditional Arabic" w:hAnsi="Traditional Arabic" w:cs="Traditional Arabic"/>
          <w:sz w:val="24"/>
          <w:szCs w:val="24"/>
          <w:rtl/>
        </w:rPr>
      </w:pPr>
      <w:r w:rsidRPr="00CE52D5">
        <w:rPr>
          <w:rFonts w:ascii="Traditional Arabic" w:hAnsi="Traditional Arabic" w:cs="Traditional Arabic"/>
          <w:sz w:val="24"/>
          <w:szCs w:val="24"/>
          <w:rtl/>
        </w:rPr>
        <w:t>وتشمل جودة تبادل المعلومات عدة جوانب منها الدقة والكفاية ومصداقية المعلومات المتبادلة والتوقيت المناسب وفي حين أن تبادل المعلومات مهم فإن فعالية هذا التأثير على إدارة سلسلة التوريد يعتمد على المعلومات التي تم تبادلها ومتى وكيف يتم تبادلها ومع من</w:t>
      </w:r>
      <w:r w:rsidRPr="00CE52D5">
        <w:rPr>
          <w:rFonts w:ascii="Traditional Arabic" w:hAnsi="Traditional Arabic" w:cs="Traditional Arabic" w:hint="cs"/>
          <w:sz w:val="24"/>
          <w:szCs w:val="24"/>
          <w:rtl/>
        </w:rPr>
        <w:t>؟  (أحمد وآخرون،2017، ص204)</w:t>
      </w:r>
      <w:r w:rsidRPr="00CE52D5">
        <w:rPr>
          <w:rFonts w:ascii="Traditional Arabic" w:hAnsi="Traditional Arabic" w:cs="Traditional Arabic"/>
          <w:sz w:val="24"/>
          <w:szCs w:val="24"/>
          <w:rtl/>
        </w:rPr>
        <w:t>.</w:t>
      </w:r>
    </w:p>
    <w:p w14:paraId="1B070C92" w14:textId="75F82CD8" w:rsidR="002843D7" w:rsidRPr="00CE52D5" w:rsidRDefault="002843D7" w:rsidP="002843D7">
      <w:pPr>
        <w:spacing w:after="120" w:line="276" w:lineRule="auto"/>
        <w:rPr>
          <w:rFonts w:ascii="Traditional Arabic" w:hAnsi="Traditional Arabic" w:cs="Traditional Arabic"/>
          <w:b/>
          <w:bCs/>
          <w:sz w:val="28"/>
          <w:szCs w:val="28"/>
          <w:rtl/>
        </w:rPr>
      </w:pPr>
      <w:r w:rsidRPr="00CE52D5">
        <w:rPr>
          <w:rFonts w:ascii="Traditional Arabic" w:hAnsi="Traditional Arabic" w:cs="Traditional Arabic"/>
          <w:b/>
          <w:bCs/>
          <w:sz w:val="28"/>
          <w:szCs w:val="28"/>
          <w:rtl/>
        </w:rPr>
        <w:t>المخاطر والمعوقات المحيطة بإدارة سلاسل التوريد:</w:t>
      </w:r>
    </w:p>
    <w:p w14:paraId="787A0485" w14:textId="77777777" w:rsidR="002843D7" w:rsidRPr="00CE52D5" w:rsidRDefault="002843D7" w:rsidP="002843D7">
      <w:pPr>
        <w:spacing w:after="120" w:line="276" w:lineRule="auto"/>
        <w:ind w:firstLine="340"/>
        <w:jc w:val="both"/>
        <w:rPr>
          <w:rFonts w:ascii="Traditional Arabic" w:hAnsi="Traditional Arabic" w:cs="Traditional Arabic"/>
          <w:b/>
          <w:bCs/>
          <w:sz w:val="24"/>
          <w:szCs w:val="24"/>
          <w:rtl/>
        </w:rPr>
      </w:pPr>
      <w:r w:rsidRPr="00CE52D5">
        <w:rPr>
          <w:rFonts w:ascii="Traditional Arabic" w:hAnsi="Traditional Arabic" w:cs="Traditional Arabic"/>
          <w:sz w:val="24"/>
          <w:szCs w:val="24"/>
          <w:rtl/>
        </w:rPr>
        <w:t>تواجه إدارة سلاسل التوريد عدة معوقات</w:t>
      </w:r>
      <w:r w:rsidRPr="00CE52D5">
        <w:rPr>
          <w:rFonts w:ascii="Traditional Arabic" w:hAnsi="Traditional Arabic" w:cs="Traditional Arabic" w:hint="cs"/>
          <w:sz w:val="24"/>
          <w:szCs w:val="24"/>
          <w:rtl/>
        </w:rPr>
        <w:t xml:space="preserve"> وتحديات ومخاطر</w:t>
      </w:r>
      <w:r w:rsidRPr="00CE52D5">
        <w:rPr>
          <w:rFonts w:ascii="Traditional Arabic" w:hAnsi="Traditional Arabic" w:cs="Traditional Arabic"/>
          <w:sz w:val="24"/>
          <w:szCs w:val="24"/>
          <w:rtl/>
        </w:rPr>
        <w:t xml:space="preserve"> تحيط بها، ومن بينها</w:t>
      </w:r>
      <w:r w:rsidRPr="00CE52D5">
        <w:rPr>
          <w:rFonts w:ascii="Traditional Arabic" w:hAnsi="Traditional Arabic" w:cs="Traditional Arabic" w:hint="cs"/>
          <w:sz w:val="24"/>
          <w:szCs w:val="24"/>
          <w:rtl/>
        </w:rPr>
        <w:t xml:space="preserve">، ما يلي: </w:t>
      </w:r>
      <w:r w:rsidRPr="00CE52D5">
        <w:rPr>
          <w:rFonts w:ascii="Traditional Arabic" w:hAnsi="Traditional Arabic" w:cs="Traditional Arabic"/>
          <w:sz w:val="24"/>
          <w:szCs w:val="24"/>
          <w:rtl/>
        </w:rPr>
        <w:t>(عبد الحليم، 2022)</w:t>
      </w:r>
      <w:r w:rsidRPr="00CE52D5">
        <w:rPr>
          <w:rFonts w:ascii="Traditional Arabic" w:hAnsi="Traditional Arabic" w:cs="Traditional Arabic"/>
          <w:b/>
          <w:bCs/>
          <w:sz w:val="24"/>
          <w:szCs w:val="24"/>
          <w:rtl/>
        </w:rPr>
        <w:t xml:space="preserve"> </w:t>
      </w:r>
    </w:p>
    <w:p w14:paraId="7C0C5298" w14:textId="77777777" w:rsidR="002843D7" w:rsidRPr="00CE52D5" w:rsidRDefault="002843D7" w:rsidP="002843D7">
      <w:pPr>
        <w:pStyle w:val="ListParagraph"/>
        <w:numPr>
          <w:ilvl w:val="0"/>
          <w:numId w:val="16"/>
        </w:numPr>
        <w:tabs>
          <w:tab w:val="left" w:pos="8077"/>
        </w:tabs>
        <w:spacing w:after="120" w:line="276" w:lineRule="auto"/>
        <w:jc w:val="both"/>
        <w:rPr>
          <w:rFonts w:ascii="Traditional Arabic" w:hAnsi="Traditional Arabic" w:cs="Traditional Arabic"/>
          <w:b/>
          <w:bCs/>
          <w:sz w:val="24"/>
          <w:szCs w:val="24"/>
          <w:rtl/>
        </w:rPr>
      </w:pPr>
      <w:r w:rsidRPr="00CE52D5">
        <w:rPr>
          <w:rFonts w:ascii="Traditional Arabic" w:hAnsi="Traditional Arabic" w:cs="Traditional Arabic"/>
          <w:b/>
          <w:bCs/>
          <w:sz w:val="24"/>
          <w:szCs w:val="24"/>
          <w:rtl/>
        </w:rPr>
        <w:t>المعوقات البيئية</w:t>
      </w:r>
      <w:r w:rsidRPr="00CE52D5">
        <w:rPr>
          <w:rFonts w:ascii="Traditional Arabic" w:hAnsi="Traditional Arabic" w:cs="Traditional Arabic" w:hint="cs"/>
          <w:b/>
          <w:bCs/>
          <w:sz w:val="24"/>
          <w:szCs w:val="24"/>
          <w:rtl/>
        </w:rPr>
        <w:t>:</w:t>
      </w:r>
      <w:r w:rsidRPr="00CE52D5">
        <w:rPr>
          <w:rFonts w:ascii="Traditional Arabic" w:hAnsi="Traditional Arabic" w:cs="Traditional Arabic"/>
          <w:b/>
          <w:bCs/>
          <w:sz w:val="24"/>
          <w:szCs w:val="24"/>
          <w:rtl/>
        </w:rPr>
        <w:t xml:space="preserve"> </w:t>
      </w:r>
      <w:r w:rsidRPr="00CE52D5">
        <w:rPr>
          <w:rFonts w:ascii="Traditional Arabic" w:hAnsi="Traditional Arabic" w:cs="Traditional Arabic"/>
          <w:sz w:val="24"/>
          <w:szCs w:val="24"/>
          <w:rtl/>
        </w:rPr>
        <w:t>حيث تؤثر هذه المعوقات على شركات الأعمال من خلال الصناعات المختلفة؛ حيث ترتبط هذه المعوقات بعدم التأكد الذي يرتبط بكل من الجوانب السياسية</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والجوانب الاقتصادية، بالإضافة للجوانب الاجتماعية والطبيعية.</w:t>
      </w:r>
    </w:p>
    <w:p w14:paraId="7FC98594" w14:textId="77777777" w:rsidR="002843D7" w:rsidRPr="00CE52D5" w:rsidRDefault="002843D7" w:rsidP="002843D7">
      <w:pPr>
        <w:pStyle w:val="ListParagraph"/>
        <w:numPr>
          <w:ilvl w:val="0"/>
          <w:numId w:val="16"/>
        </w:numPr>
        <w:spacing w:after="120" w:line="276" w:lineRule="auto"/>
        <w:jc w:val="both"/>
        <w:rPr>
          <w:rFonts w:ascii="Traditional Arabic" w:hAnsi="Traditional Arabic" w:cs="Traditional Arabic"/>
          <w:sz w:val="24"/>
          <w:szCs w:val="24"/>
          <w:rtl/>
        </w:rPr>
      </w:pPr>
      <w:r w:rsidRPr="00CE52D5">
        <w:rPr>
          <w:rFonts w:ascii="Traditional Arabic" w:hAnsi="Traditional Arabic" w:cs="Traditional Arabic"/>
          <w:b/>
          <w:bCs/>
          <w:sz w:val="24"/>
          <w:szCs w:val="24"/>
          <w:rtl/>
        </w:rPr>
        <w:t>المعوقات الصناعية</w:t>
      </w:r>
      <w:r w:rsidRPr="00CE52D5">
        <w:rPr>
          <w:rFonts w:ascii="Traditional Arabic" w:hAnsi="Traditional Arabic" w:cs="Traditional Arabic" w:hint="cs"/>
          <w:b/>
          <w:bCs/>
          <w:sz w:val="24"/>
          <w:szCs w:val="24"/>
          <w:rtl/>
        </w:rPr>
        <w:t>:</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لا تؤثر هذه المعوقات على القطاعات الاقتصادية، وإنما تؤثر على قطاعات صناعية معينة، كالمخاطر المرتبطة بعملية اقتناء كميات غير كافية من المدخلات التي تتطلبها الشركات التجارية لعمليات الإنتاج، كما أنها ذات جودة أقل، وأيضا المدخلات المرتبطة بالطلب على المنتج، والتي يتم إحاطتها بالمنافسة القائمة داخل الشركات الصناعية.</w:t>
      </w:r>
    </w:p>
    <w:p w14:paraId="71168269" w14:textId="77777777" w:rsidR="002843D7" w:rsidRPr="00CE52D5" w:rsidRDefault="002843D7" w:rsidP="002843D7">
      <w:pPr>
        <w:pStyle w:val="ListParagraph"/>
        <w:numPr>
          <w:ilvl w:val="0"/>
          <w:numId w:val="16"/>
        </w:numPr>
        <w:spacing w:after="120" w:line="276" w:lineRule="auto"/>
        <w:jc w:val="both"/>
        <w:rPr>
          <w:rFonts w:ascii="Traditional Arabic" w:hAnsi="Traditional Arabic" w:cs="Traditional Arabic"/>
          <w:b/>
          <w:bCs/>
          <w:sz w:val="24"/>
          <w:szCs w:val="24"/>
        </w:rPr>
      </w:pPr>
      <w:r w:rsidRPr="00CE52D5">
        <w:rPr>
          <w:rFonts w:ascii="Traditional Arabic" w:hAnsi="Traditional Arabic" w:cs="Traditional Arabic"/>
          <w:b/>
          <w:bCs/>
          <w:sz w:val="24"/>
          <w:szCs w:val="24"/>
          <w:rtl/>
        </w:rPr>
        <w:t>المعوقات التنظيمية</w:t>
      </w:r>
      <w:r w:rsidRPr="00CE52D5">
        <w:rPr>
          <w:rFonts w:ascii="Traditional Arabic" w:hAnsi="Traditional Arabic" w:cs="Traditional Arabic" w:hint="cs"/>
          <w:b/>
          <w:bCs/>
          <w:sz w:val="24"/>
          <w:szCs w:val="24"/>
          <w:rtl/>
        </w:rPr>
        <w:t>:</w:t>
      </w:r>
      <w:r w:rsidRPr="00CE52D5">
        <w:rPr>
          <w:rFonts w:ascii="Traditional Arabic" w:hAnsi="Traditional Arabic" w:cs="Traditional Arabic"/>
          <w:b/>
          <w:bCs/>
          <w:sz w:val="24"/>
          <w:szCs w:val="24"/>
          <w:rtl/>
        </w:rPr>
        <w:t xml:space="preserve"> </w:t>
      </w:r>
      <w:r w:rsidRPr="00CE52D5">
        <w:rPr>
          <w:rFonts w:ascii="Traditional Arabic" w:hAnsi="Traditional Arabic" w:cs="Traditional Arabic"/>
          <w:sz w:val="24"/>
          <w:szCs w:val="24"/>
          <w:rtl/>
        </w:rPr>
        <w:t xml:space="preserve">حيث تشتمل هذه المعوقات على عدم التأكد المحيط بظروف التشغيل في الشركات التجارية من العمالة المتخصصة وغيرها من الكثير من المدخلات، كما أنها تعمل على تقييد العملاء أثناء سداد ديونهم للشركات التجارية والمنشأة، </w:t>
      </w:r>
      <w:r w:rsidRPr="00CE52D5">
        <w:rPr>
          <w:rFonts w:ascii="Traditional Arabic" w:hAnsi="Traditional Arabic" w:cs="Traditional Arabic"/>
          <w:sz w:val="24"/>
          <w:szCs w:val="24"/>
          <w:rtl/>
        </w:rPr>
        <w:lastRenderedPageBreak/>
        <w:t>بالإضافة لعدم التأكد فيما</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يخص علاقة الوكالة داخل هذه المنشأة كسعي المديرين من أجل تعظيم منافعهم وذلك على</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حساب منافع أصحاب المنشأة.</w:t>
      </w:r>
    </w:p>
    <w:p w14:paraId="0795FBE5" w14:textId="77777777" w:rsidR="002843D7" w:rsidRPr="00CE52D5" w:rsidRDefault="002843D7" w:rsidP="002843D7">
      <w:pPr>
        <w:pStyle w:val="ListParagraph"/>
        <w:numPr>
          <w:ilvl w:val="0"/>
          <w:numId w:val="16"/>
        </w:numPr>
        <w:spacing w:after="120" w:line="276" w:lineRule="auto"/>
        <w:jc w:val="both"/>
        <w:rPr>
          <w:rFonts w:ascii="Traditional Arabic" w:hAnsi="Traditional Arabic" w:cs="Traditional Arabic"/>
          <w:b/>
          <w:bCs/>
          <w:sz w:val="24"/>
          <w:szCs w:val="24"/>
        </w:rPr>
      </w:pPr>
      <w:r w:rsidRPr="00CE52D5">
        <w:rPr>
          <w:rFonts w:ascii="Traditional Arabic" w:hAnsi="Traditional Arabic" w:cs="Traditional Arabic"/>
          <w:b/>
          <w:bCs/>
          <w:sz w:val="24"/>
          <w:szCs w:val="24"/>
          <w:rtl/>
        </w:rPr>
        <w:t xml:space="preserve">المعوقات المرتبطة بمشكلة </w:t>
      </w:r>
      <w:r w:rsidRPr="00CE52D5">
        <w:rPr>
          <w:rFonts w:ascii="Traditional Arabic" w:hAnsi="Traditional Arabic" w:cs="Traditional Arabic" w:hint="cs"/>
          <w:b/>
          <w:bCs/>
          <w:sz w:val="24"/>
          <w:szCs w:val="24"/>
          <w:rtl/>
        </w:rPr>
        <w:t xml:space="preserve">محددة: </w:t>
      </w:r>
      <w:r w:rsidRPr="00CE52D5">
        <w:rPr>
          <w:rFonts w:ascii="Traditional Arabic" w:hAnsi="Traditional Arabic" w:cs="Traditional Arabic" w:hint="cs"/>
          <w:sz w:val="24"/>
          <w:szCs w:val="24"/>
          <w:rtl/>
        </w:rPr>
        <w:t>تتأثر</w:t>
      </w:r>
      <w:r w:rsidRPr="00CE52D5">
        <w:rPr>
          <w:rFonts w:ascii="Traditional Arabic" w:hAnsi="Traditional Arabic" w:cs="Traditional Arabic"/>
          <w:sz w:val="24"/>
          <w:szCs w:val="24"/>
          <w:rtl/>
        </w:rPr>
        <w:t xml:space="preserve"> هذه المعوقات بواحدة أو أكثر من الإجراءات؛ كهيكل</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المعوقات والتحديات الكلية وفهم المتغيرات الرئيسية بالإضافة للعلاقات المتبادلة، وأيضا</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المعوقات المرتبطة بالأهداف والتي تؤثر بدورها على المشكلة، كما يعاب عليها - أيضا – تعقد</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مهمة القرار في أبعادها المختلفة داخل الشركات التجارية.</w:t>
      </w:r>
    </w:p>
    <w:p w14:paraId="1FED3C83" w14:textId="77777777" w:rsidR="002843D7" w:rsidRPr="00CE52D5" w:rsidRDefault="002843D7" w:rsidP="002843D7">
      <w:pPr>
        <w:pStyle w:val="ListParagraph"/>
        <w:numPr>
          <w:ilvl w:val="0"/>
          <w:numId w:val="16"/>
        </w:numPr>
        <w:spacing w:after="120" w:line="276" w:lineRule="auto"/>
        <w:jc w:val="both"/>
        <w:rPr>
          <w:rFonts w:ascii="Traditional Arabic" w:hAnsi="Traditional Arabic" w:cs="Traditional Arabic"/>
          <w:b/>
          <w:bCs/>
          <w:sz w:val="24"/>
          <w:szCs w:val="24"/>
          <w:rtl/>
        </w:rPr>
      </w:pPr>
      <w:r w:rsidRPr="00CE52D5">
        <w:rPr>
          <w:rFonts w:ascii="Traditional Arabic" w:hAnsi="Traditional Arabic" w:cs="Traditional Arabic"/>
          <w:b/>
          <w:bCs/>
          <w:sz w:val="24"/>
          <w:szCs w:val="24"/>
          <w:rtl/>
        </w:rPr>
        <w:t xml:space="preserve">المعوقات المرتبطة بمتخذ </w:t>
      </w:r>
      <w:r w:rsidRPr="00CE52D5">
        <w:rPr>
          <w:rFonts w:ascii="Traditional Arabic" w:hAnsi="Traditional Arabic" w:cs="Traditional Arabic" w:hint="cs"/>
          <w:b/>
          <w:bCs/>
          <w:sz w:val="24"/>
          <w:szCs w:val="24"/>
          <w:rtl/>
        </w:rPr>
        <w:t>القرار:</w:t>
      </w:r>
      <w:r w:rsidRPr="00CE52D5">
        <w:rPr>
          <w:rFonts w:ascii="Traditional Arabic" w:hAnsi="Traditional Arabic" w:cs="Traditional Arabic"/>
          <w:b/>
          <w:bCs/>
          <w:sz w:val="24"/>
          <w:szCs w:val="24"/>
          <w:rtl/>
        </w:rPr>
        <w:t xml:space="preserve"> </w:t>
      </w:r>
      <w:r w:rsidRPr="00CE52D5">
        <w:rPr>
          <w:rFonts w:ascii="Traditional Arabic" w:hAnsi="Traditional Arabic" w:cs="Traditional Arabic"/>
          <w:sz w:val="24"/>
          <w:szCs w:val="24"/>
          <w:rtl/>
        </w:rPr>
        <w:t>حيث يرتبط هذا المعوق بمتخذ القرار نفسه، وسواء كان هذا الشخص فردا أو جماعة داخل الشركة التجارية، كما أنها ترتبط بمدى معرفة ومهارات وخبرات الشخص متخذ القرار، بالإضافة لارتباطها بسلوك البحث عن كافة المعلومات المتاحة من</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جانب الشخص متخذ القرار، وكذلك القواعد والإجراءات التي يتم تأسيسها من أجل اتخاذ</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القرار، ومدى تعقله ورشده في اتخاذ القرار الخاص بالشركة أو المؤسسة التجارية.</w:t>
      </w:r>
    </w:p>
    <w:p w14:paraId="6B372988" w14:textId="77777777" w:rsidR="002843D7" w:rsidRPr="00CE52D5" w:rsidRDefault="002843D7" w:rsidP="002843D7">
      <w:pPr>
        <w:spacing w:after="120" w:line="276" w:lineRule="auto"/>
        <w:jc w:val="both"/>
        <w:rPr>
          <w:rFonts w:ascii="Traditional Arabic" w:hAnsi="Traditional Arabic" w:cs="Traditional Arabic"/>
          <w:b/>
          <w:bCs/>
          <w:sz w:val="28"/>
          <w:szCs w:val="28"/>
          <w:rtl/>
        </w:rPr>
      </w:pPr>
      <w:r w:rsidRPr="00CE52D5">
        <w:rPr>
          <w:rFonts w:ascii="Traditional Arabic" w:hAnsi="Traditional Arabic" w:cs="Traditional Arabic" w:hint="cs"/>
          <w:b/>
          <w:bCs/>
          <w:sz w:val="28"/>
          <w:szCs w:val="28"/>
          <w:rtl/>
        </w:rPr>
        <w:t>تعقيب:</w:t>
      </w:r>
    </w:p>
    <w:p w14:paraId="3E412C3C" w14:textId="77777777" w:rsidR="002843D7" w:rsidRPr="00CE52D5" w:rsidRDefault="002843D7" w:rsidP="002843D7">
      <w:pPr>
        <w:spacing w:after="120" w:line="276" w:lineRule="auto"/>
        <w:ind w:firstLine="340"/>
        <w:jc w:val="both"/>
        <w:rPr>
          <w:rFonts w:ascii="Traditional Arabic" w:hAnsi="Traditional Arabic" w:cs="Traditional Arabic"/>
          <w:sz w:val="28"/>
          <w:szCs w:val="28"/>
          <w:rtl/>
        </w:rPr>
      </w:pPr>
      <w:r w:rsidRPr="00CE52D5">
        <w:rPr>
          <w:rFonts w:ascii="Traditional Arabic" w:hAnsi="Traditional Arabic" w:cs="Traditional Arabic" w:hint="cs"/>
          <w:sz w:val="28"/>
          <w:szCs w:val="28"/>
          <w:rtl/>
        </w:rPr>
        <w:t>وفي ضوء ما سبق عرضه في هذا المحور يمكن القول إن عملية</w:t>
      </w:r>
      <w:r w:rsidRPr="00CE52D5">
        <w:rPr>
          <w:rFonts w:ascii="Traditional Arabic" w:hAnsi="Traditional Arabic" w:cs="Traditional Arabic"/>
          <w:sz w:val="28"/>
          <w:szCs w:val="28"/>
          <w:rtl/>
        </w:rPr>
        <w:t xml:space="preserve"> تحضير المنتجات والخدمات ومن ثم القيام بتجهيزها بداية من كونها مواد أولية حتى الانتهاء منها لتصبح جاهزة للمستهلك، يتطلب ذلك القيام بعدة مراحل، وهذا ما ت</w:t>
      </w:r>
      <w:r w:rsidRPr="00CE52D5">
        <w:rPr>
          <w:rFonts w:ascii="Traditional Arabic" w:hAnsi="Traditional Arabic" w:cs="Traditional Arabic" w:hint="cs"/>
          <w:sz w:val="28"/>
          <w:szCs w:val="28"/>
          <w:rtl/>
        </w:rPr>
        <w:t>ؤ</w:t>
      </w:r>
      <w:r w:rsidRPr="00CE52D5">
        <w:rPr>
          <w:rFonts w:ascii="Traditional Arabic" w:hAnsi="Traditional Arabic" w:cs="Traditional Arabic"/>
          <w:sz w:val="28"/>
          <w:szCs w:val="28"/>
          <w:rtl/>
        </w:rPr>
        <w:t>ديه إدارة سلاسل التوريد في الواقع العملي للشركات، ولكي تتمكن الشركات التجارية من القيام بتحسين جودة المواد أو الخدمات المشتراة فلا بد أن تمتد المراحل الخاصة بسلاسل التوريد، وذلك بداية من الموردين الرئيسيين للشركات مروراً</w:t>
      </w:r>
      <w:r w:rsidRPr="00CE52D5">
        <w:rPr>
          <w:rFonts w:ascii="Traditional Arabic" w:hAnsi="Traditional Arabic" w:cs="Traditional Arabic" w:hint="cs"/>
          <w:sz w:val="28"/>
          <w:szCs w:val="28"/>
          <w:rtl/>
        </w:rPr>
        <w:t xml:space="preserve"> وصولا</w:t>
      </w:r>
      <w:r w:rsidRPr="00CE52D5">
        <w:rPr>
          <w:rFonts w:ascii="Traditional Arabic" w:hAnsi="Traditional Arabic" w:cs="Traditional Arabic"/>
          <w:sz w:val="28"/>
          <w:szCs w:val="28"/>
          <w:rtl/>
        </w:rPr>
        <w:t xml:space="preserve"> </w:t>
      </w:r>
      <w:r w:rsidRPr="00CE52D5">
        <w:rPr>
          <w:rFonts w:ascii="Traditional Arabic" w:hAnsi="Traditional Arabic" w:cs="Traditional Arabic" w:hint="cs"/>
          <w:sz w:val="28"/>
          <w:szCs w:val="28"/>
          <w:rtl/>
        </w:rPr>
        <w:t>ل</w:t>
      </w:r>
      <w:r w:rsidRPr="00CE52D5">
        <w:rPr>
          <w:rFonts w:ascii="Traditional Arabic" w:hAnsi="Traditional Arabic" w:cs="Traditional Arabic"/>
          <w:sz w:val="28"/>
          <w:szCs w:val="28"/>
          <w:rtl/>
        </w:rPr>
        <w:t>لمستهلك النهائي، حيث قد يؤدي المنظور المعاصر لإدارة سلاسل التوريد لتحقيق الكثير من المنافع الاستراتيجية والعملية للشركات مما قد يساعد على تحقيق العديد من المزايا التنافسية لكافة شركات سلاسل التوريد. وعليه فإن أهمية إدارة سلاسل التوريد تكمن بدورها في إكساب الشركات الكثير من المزايا التنا</w:t>
      </w:r>
      <w:r w:rsidRPr="00CE52D5">
        <w:rPr>
          <w:rFonts w:ascii="Traditional Arabic" w:hAnsi="Traditional Arabic" w:cs="Traditional Arabic" w:hint="cs"/>
          <w:sz w:val="28"/>
          <w:szCs w:val="28"/>
          <w:rtl/>
        </w:rPr>
        <w:t>ف</w:t>
      </w:r>
      <w:r w:rsidRPr="00CE52D5">
        <w:rPr>
          <w:rFonts w:ascii="Traditional Arabic" w:hAnsi="Traditional Arabic" w:cs="Traditional Arabic"/>
          <w:sz w:val="28"/>
          <w:szCs w:val="28"/>
          <w:rtl/>
        </w:rPr>
        <w:t>سية التي تمكنها من تخفيض نفقاتها ومن ثم زيادة جودة منتجاتها وذلك كمرحلة أولى لها، وذلك عن طريق القيام بشراء المواد الأولية من الموردين بأسعار تفضيلية؛ حيث يتم الاعتماد في ذلك على بناء شبكة علاقات معهم، بينما تعتمد المرحلة الثانية لهذه الشركات على تخفيض حجم</w:t>
      </w:r>
      <w:r w:rsidRPr="00CE52D5">
        <w:rPr>
          <w:rFonts w:ascii="Traditional Arabic" w:hAnsi="Traditional Arabic" w:cs="Traditional Arabic" w:hint="cs"/>
          <w:sz w:val="28"/>
          <w:szCs w:val="28"/>
          <w:rtl/>
        </w:rPr>
        <w:t xml:space="preserve"> </w:t>
      </w:r>
      <w:r w:rsidRPr="00CE52D5">
        <w:rPr>
          <w:rFonts w:ascii="Traditional Arabic" w:hAnsi="Traditional Arabic" w:cs="Traditional Arabic"/>
          <w:sz w:val="28"/>
          <w:szCs w:val="28"/>
          <w:rtl/>
        </w:rPr>
        <w:t>الفاقد من المنتجات، وذلك من خلال تصنيع المواد الأولية والقيام بتحويلها.</w:t>
      </w:r>
    </w:p>
    <w:p w14:paraId="654ACDF0" w14:textId="77777777" w:rsidR="002843D7" w:rsidRDefault="002843D7" w:rsidP="002843D7">
      <w:pPr>
        <w:spacing w:after="120" w:line="276" w:lineRule="auto"/>
        <w:jc w:val="both"/>
        <w:rPr>
          <w:rFonts w:ascii="Traditional Arabic" w:hAnsi="Traditional Arabic" w:cs="Traditional Arabic"/>
          <w:b/>
          <w:bCs/>
          <w:sz w:val="32"/>
          <w:szCs w:val="32"/>
          <w:rtl/>
        </w:rPr>
      </w:pPr>
    </w:p>
    <w:p w14:paraId="01CB6FB8" w14:textId="77777777" w:rsidR="002843D7" w:rsidRDefault="002843D7" w:rsidP="002843D7">
      <w:pPr>
        <w:spacing w:after="120" w:line="276" w:lineRule="auto"/>
        <w:jc w:val="both"/>
        <w:rPr>
          <w:rFonts w:ascii="Traditional Arabic" w:hAnsi="Traditional Arabic" w:cs="Traditional Arabic"/>
          <w:b/>
          <w:bCs/>
          <w:sz w:val="32"/>
          <w:szCs w:val="32"/>
          <w:rtl/>
        </w:rPr>
      </w:pPr>
    </w:p>
    <w:p w14:paraId="74899F29" w14:textId="77777777" w:rsidR="002843D7" w:rsidRDefault="002843D7" w:rsidP="002843D7">
      <w:pPr>
        <w:spacing w:after="120" w:line="276" w:lineRule="auto"/>
        <w:jc w:val="both"/>
        <w:rPr>
          <w:rFonts w:ascii="Traditional Arabic" w:hAnsi="Traditional Arabic" w:cs="Traditional Arabic"/>
          <w:b/>
          <w:bCs/>
          <w:sz w:val="32"/>
          <w:szCs w:val="32"/>
          <w:rtl/>
        </w:rPr>
      </w:pPr>
    </w:p>
    <w:p w14:paraId="5EABE660" w14:textId="77777777" w:rsidR="002843D7" w:rsidRDefault="002843D7" w:rsidP="002843D7">
      <w:pPr>
        <w:spacing w:after="120" w:line="276" w:lineRule="auto"/>
        <w:jc w:val="both"/>
        <w:rPr>
          <w:rFonts w:ascii="Traditional Arabic" w:hAnsi="Traditional Arabic" w:cs="Traditional Arabic"/>
          <w:b/>
          <w:bCs/>
          <w:sz w:val="32"/>
          <w:szCs w:val="32"/>
          <w:rtl/>
        </w:rPr>
      </w:pPr>
    </w:p>
    <w:p w14:paraId="2DB59BAE" w14:textId="065CA39C" w:rsidR="002843D7" w:rsidRDefault="002843D7" w:rsidP="002843D7">
      <w:pPr>
        <w:spacing w:after="120" w:line="276" w:lineRule="auto"/>
        <w:jc w:val="both"/>
        <w:rPr>
          <w:rFonts w:ascii="Traditional Arabic" w:hAnsi="Traditional Arabic" w:cs="Traditional Arabic"/>
          <w:b/>
          <w:bCs/>
          <w:sz w:val="32"/>
          <w:szCs w:val="32"/>
        </w:rPr>
      </w:pPr>
    </w:p>
    <w:p w14:paraId="2AFD4F6C" w14:textId="77777777" w:rsidR="00CE52D5" w:rsidRDefault="00CE52D5" w:rsidP="002843D7">
      <w:pPr>
        <w:spacing w:after="120" w:line="276" w:lineRule="auto"/>
        <w:jc w:val="both"/>
        <w:rPr>
          <w:rFonts w:ascii="Traditional Arabic" w:hAnsi="Traditional Arabic" w:cs="Traditional Arabic"/>
          <w:b/>
          <w:bCs/>
          <w:sz w:val="32"/>
          <w:szCs w:val="32"/>
          <w:rtl/>
        </w:rPr>
      </w:pPr>
    </w:p>
    <w:p w14:paraId="5B4CB18F" w14:textId="77777777" w:rsidR="002843D7" w:rsidRPr="00CE52D5" w:rsidRDefault="002843D7" w:rsidP="002843D7">
      <w:pPr>
        <w:spacing w:after="120" w:line="276" w:lineRule="auto"/>
        <w:jc w:val="both"/>
        <w:rPr>
          <w:rFonts w:ascii="Traditional Arabic" w:hAnsi="Traditional Arabic" w:cs="Traditional Arabic"/>
          <w:b/>
          <w:bCs/>
          <w:sz w:val="28"/>
          <w:szCs w:val="28"/>
          <w:rtl/>
        </w:rPr>
      </w:pPr>
      <w:r w:rsidRPr="00CE52D5">
        <w:rPr>
          <w:rFonts w:ascii="Traditional Arabic" w:hAnsi="Traditional Arabic" w:cs="Traditional Arabic" w:hint="cs"/>
          <w:b/>
          <w:bCs/>
          <w:sz w:val="28"/>
          <w:szCs w:val="28"/>
          <w:rtl/>
        </w:rPr>
        <w:lastRenderedPageBreak/>
        <w:t>المحور الثاني: الأداء المستدام:</w:t>
      </w:r>
      <w:r w:rsidRPr="00CE52D5">
        <w:rPr>
          <w:sz w:val="20"/>
          <w:szCs w:val="20"/>
        </w:rPr>
        <w:t xml:space="preserve"> </w:t>
      </w:r>
      <w:r w:rsidRPr="00CE52D5">
        <w:rPr>
          <w:rFonts w:ascii="Traditional Arabic" w:hAnsi="Traditional Arabic" w:cs="Traditional Arabic"/>
          <w:b/>
          <w:bCs/>
          <w:sz w:val="28"/>
          <w:szCs w:val="28"/>
        </w:rPr>
        <w:t>Sustainable Performance</w:t>
      </w:r>
    </w:p>
    <w:p w14:paraId="28449311" w14:textId="77777777" w:rsidR="002843D7" w:rsidRPr="00CE52D5" w:rsidRDefault="002843D7" w:rsidP="002843D7">
      <w:pPr>
        <w:spacing w:after="120" w:line="276" w:lineRule="auto"/>
        <w:ind w:firstLine="340"/>
        <w:jc w:val="both"/>
        <w:rPr>
          <w:rFonts w:ascii="Traditional Arabic" w:hAnsi="Traditional Arabic" w:cs="Traditional Arabic"/>
          <w:sz w:val="24"/>
          <w:szCs w:val="24"/>
          <w:rtl/>
        </w:rPr>
      </w:pPr>
      <w:r w:rsidRPr="00CE52D5">
        <w:rPr>
          <w:rFonts w:ascii="Traditional Arabic" w:hAnsi="Traditional Arabic" w:cs="Traditional Arabic"/>
          <w:sz w:val="24"/>
          <w:szCs w:val="24"/>
          <w:rtl/>
        </w:rPr>
        <w:t>يزداد الاهتمام في الوقت الحاضر بموضوع الأداء وبمدى فعالية وكفاءة المنظمات في القيام بوظائفها وتحقيق الأهداف التي أنشأت من اجلها، إذ يؤدي قياس الأداء دورا أساسيا في التحسين المستمر لدعم كفاءة منظمات التصنيع وتمكينها من الاستجابة لاحتياجات وتوقعات الزبائن بصورة تضمن الوصول إلى أهدافها من خلال رفع مستوى الأداء لضمان الاستمرارية والنمو والتطور.</w:t>
      </w:r>
    </w:p>
    <w:p w14:paraId="69CABE07" w14:textId="77777777" w:rsidR="002843D7" w:rsidRPr="00CE52D5" w:rsidRDefault="002843D7" w:rsidP="002843D7">
      <w:pPr>
        <w:spacing w:after="120" w:line="276" w:lineRule="auto"/>
        <w:ind w:firstLine="340"/>
        <w:jc w:val="both"/>
        <w:rPr>
          <w:rFonts w:ascii="Traditional Arabic" w:hAnsi="Traditional Arabic" w:cs="Traditional Arabic"/>
          <w:sz w:val="24"/>
          <w:szCs w:val="24"/>
          <w:rtl/>
        </w:rPr>
      </w:pPr>
      <w:r w:rsidRPr="00CE52D5">
        <w:rPr>
          <w:rFonts w:ascii="Traditional Arabic" w:hAnsi="Traditional Arabic" w:cs="Traditional Arabic" w:hint="cs"/>
          <w:sz w:val="24"/>
          <w:szCs w:val="24"/>
          <w:rtl/>
        </w:rPr>
        <w:t>ولم يعد أداء المنظمات الممتاز مدعوماً فقط بالمسائل المالية، بل توسع ليشمل المنظورات البيئية والاجتماعية، حيث أن المنظمات الباحثة عن الاستدامة لها أهداف تتجاوز المفاهيم التقليدية، ولم تقتصر على أهداف التميز التشغيلي والمالي، بل انها أيضاً جزء لا يتجزأ من المبادرات البيئية والاجتماعية (سوادي،2020، ص154).</w:t>
      </w:r>
    </w:p>
    <w:p w14:paraId="21E8FDFE" w14:textId="77777777" w:rsidR="002843D7" w:rsidRPr="00CE52D5" w:rsidRDefault="002843D7" w:rsidP="002843D7">
      <w:pPr>
        <w:spacing w:after="120" w:line="276" w:lineRule="auto"/>
        <w:ind w:firstLine="340"/>
        <w:jc w:val="both"/>
        <w:rPr>
          <w:rFonts w:ascii="Traditional Arabic" w:hAnsi="Traditional Arabic" w:cs="Traditional Arabic"/>
          <w:sz w:val="24"/>
          <w:szCs w:val="24"/>
          <w:rtl/>
        </w:rPr>
      </w:pPr>
      <w:r w:rsidRPr="00CE52D5">
        <w:rPr>
          <w:rFonts w:ascii="Traditional Arabic" w:hAnsi="Traditional Arabic" w:cs="Traditional Arabic" w:hint="cs"/>
          <w:sz w:val="24"/>
          <w:szCs w:val="24"/>
          <w:rtl/>
        </w:rPr>
        <w:t>و</w:t>
      </w:r>
      <w:r w:rsidRPr="00CE52D5">
        <w:rPr>
          <w:rFonts w:ascii="Traditional Arabic" w:hAnsi="Traditional Arabic" w:cs="Traditional Arabic"/>
          <w:sz w:val="24"/>
          <w:szCs w:val="24"/>
          <w:rtl/>
        </w:rPr>
        <w:t>ينظر إلى الاستدامة في الوقت الراهن باعتبارها ضرورة عمل رئيسية تؤدي إلى تحقيق</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الكفاءة التشغيلية وتسهم بخلق القيمة. في حين أن العديد من المنظمات تطبق بالفعل استراتيجية</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استدامة، إلا أن هناك حاجة متزايدة لجعل هذا العمل أكثر تركيزا، من حيث التميز التشغيلي وإدارة المخاطر، وابتكار المنتجات، والنمو، والحوكمة</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Pr>
        <w:t>(</w:t>
      </w:r>
      <w:proofErr w:type="spellStart"/>
      <w:r w:rsidRPr="00CE52D5">
        <w:rPr>
          <w:rFonts w:ascii="Traditional Arabic" w:hAnsi="Traditional Arabic" w:cs="Traditional Arabic"/>
          <w:sz w:val="24"/>
          <w:szCs w:val="24"/>
        </w:rPr>
        <w:t>Kamble</w:t>
      </w:r>
      <w:proofErr w:type="spellEnd"/>
      <w:r w:rsidRPr="00CE52D5">
        <w:rPr>
          <w:rFonts w:ascii="Traditional Arabic" w:hAnsi="Traditional Arabic" w:cs="Traditional Arabic"/>
          <w:sz w:val="24"/>
          <w:szCs w:val="24"/>
        </w:rPr>
        <w:t xml:space="preserve"> et al., 2020</w:t>
      </w:r>
      <w:r w:rsidRPr="00CE52D5">
        <w:rPr>
          <w:rFonts w:ascii="Traditional Arabic" w:hAnsi="Traditional Arabic" w:cs="Traditional Arabic" w:hint="cs"/>
          <w:sz w:val="24"/>
          <w:szCs w:val="24"/>
          <w:rtl/>
        </w:rPr>
        <w:t>.</w:t>
      </w:r>
      <w:r w:rsidRPr="00CE52D5">
        <w:rPr>
          <w:rFonts w:ascii="Traditional Arabic" w:hAnsi="Traditional Arabic" w:cs="Traditional Arabic"/>
          <w:sz w:val="24"/>
          <w:szCs w:val="24"/>
          <w:rtl/>
        </w:rPr>
        <w:t xml:space="preserve"> </w:t>
      </w:r>
    </w:p>
    <w:p w14:paraId="0264BEE3" w14:textId="77777777" w:rsidR="002843D7" w:rsidRPr="00CE52D5" w:rsidRDefault="002843D7" w:rsidP="002843D7">
      <w:pPr>
        <w:spacing w:after="120" w:line="276" w:lineRule="auto"/>
        <w:ind w:firstLine="340"/>
        <w:jc w:val="both"/>
        <w:rPr>
          <w:rFonts w:ascii="Traditional Arabic" w:hAnsi="Traditional Arabic" w:cs="Traditional Arabic"/>
          <w:sz w:val="24"/>
          <w:szCs w:val="24"/>
          <w:rtl/>
        </w:rPr>
      </w:pPr>
      <w:r w:rsidRPr="00CE52D5">
        <w:rPr>
          <w:rFonts w:ascii="Traditional Arabic" w:hAnsi="Traditional Arabic" w:cs="Traditional Arabic"/>
          <w:sz w:val="24"/>
          <w:szCs w:val="24"/>
          <w:rtl/>
        </w:rPr>
        <w:t xml:space="preserve">يشير الأداء المستدام للمنظمة إلى قدرتها على تلبية احتياجات وتوقعات العملاء وأصحاب </w:t>
      </w:r>
      <w:r w:rsidRPr="00CE52D5">
        <w:rPr>
          <w:rFonts w:ascii="Traditional Arabic" w:hAnsi="Traditional Arabic" w:cs="Traditional Arabic" w:hint="cs"/>
          <w:sz w:val="24"/>
          <w:szCs w:val="24"/>
          <w:rtl/>
        </w:rPr>
        <w:t>ا</w:t>
      </w:r>
      <w:r w:rsidRPr="00CE52D5">
        <w:rPr>
          <w:rFonts w:ascii="Traditional Arabic" w:hAnsi="Traditional Arabic" w:cs="Traditional Arabic"/>
          <w:sz w:val="24"/>
          <w:szCs w:val="24"/>
          <w:rtl/>
        </w:rPr>
        <w:t>لمصلحة الآخرين على المدى الطويل من خلال منظمة ذات إدارة فعالة، وع</w:t>
      </w:r>
      <w:r w:rsidRPr="00CE52D5">
        <w:rPr>
          <w:rFonts w:ascii="Traditional Arabic" w:hAnsi="Traditional Arabic" w:cs="Traditional Arabic" w:hint="cs"/>
          <w:sz w:val="24"/>
          <w:szCs w:val="24"/>
          <w:rtl/>
        </w:rPr>
        <w:t>لى</w:t>
      </w:r>
      <w:r w:rsidRPr="00CE52D5">
        <w:rPr>
          <w:rFonts w:ascii="Traditional Arabic" w:hAnsi="Traditional Arabic" w:cs="Traditional Arabic"/>
          <w:sz w:val="24"/>
          <w:szCs w:val="24"/>
          <w:rtl/>
        </w:rPr>
        <w:t xml:space="preserve"> موظفي المنظمة التعلم، وتطبيق التحسينات المناسبة والابتكار </w:t>
      </w:r>
      <w:r w:rsidRPr="00CE52D5">
        <w:rPr>
          <w:rFonts w:ascii="Traditional Arabic" w:hAnsi="Traditional Arabic" w:cs="Traditional Arabic" w:hint="cs"/>
          <w:sz w:val="24"/>
          <w:szCs w:val="24"/>
          <w:rtl/>
        </w:rPr>
        <w:t>(رشوان،2021).</w:t>
      </w:r>
    </w:p>
    <w:p w14:paraId="6DFBB41F" w14:textId="77777777" w:rsidR="002843D7" w:rsidRPr="00CE52D5" w:rsidRDefault="002843D7" w:rsidP="002843D7">
      <w:pPr>
        <w:spacing w:after="120" w:line="276" w:lineRule="auto"/>
        <w:ind w:firstLine="340"/>
        <w:jc w:val="both"/>
        <w:rPr>
          <w:rFonts w:ascii="Traditional Arabic" w:hAnsi="Traditional Arabic" w:cs="Traditional Arabic"/>
          <w:sz w:val="24"/>
          <w:szCs w:val="24"/>
          <w:rtl/>
        </w:rPr>
      </w:pPr>
      <w:r w:rsidRPr="00CE52D5">
        <w:rPr>
          <w:rFonts w:ascii="Traditional Arabic" w:hAnsi="Traditional Arabic" w:cs="Traditional Arabic"/>
          <w:sz w:val="24"/>
          <w:szCs w:val="24"/>
          <w:rtl/>
        </w:rPr>
        <w:t>في هذا السياق، من المهم تحديد الفرص لضمان الأداء المستدام للمنظمة والذي يتضمن توجيه المنظمات لضمان الأداء المستدام</w:t>
      </w:r>
      <w:r w:rsidRPr="00CE52D5">
        <w:rPr>
          <w:rFonts w:ascii="Traditional Arabic" w:hAnsi="Traditional Arabic" w:cs="Traditional Arabic" w:hint="cs"/>
          <w:sz w:val="24"/>
          <w:szCs w:val="24"/>
          <w:rtl/>
        </w:rPr>
        <w:t xml:space="preserve"> من خلال </w:t>
      </w:r>
      <w:r w:rsidRPr="00CE52D5">
        <w:rPr>
          <w:rFonts w:ascii="Traditional Arabic" w:hAnsi="Traditional Arabic" w:cs="Traditional Arabic"/>
          <w:sz w:val="24"/>
          <w:szCs w:val="24"/>
          <w:rtl/>
        </w:rPr>
        <w:t>تحديد المسؤوليات تجاه مختلف أصحاب المصلحة الذين تم تحديدهم وتكييف الأنشطة والأساليب والأدوات التي تمكن من تحسين الأداء</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Pr>
        <w:t>. (Yusliza et al., 2020</w:t>
      </w:r>
      <w:r w:rsidRPr="00CE52D5">
        <w:rPr>
          <w:rFonts w:ascii="Traditional Arabic" w:hAnsi="Traditional Arabic" w:cs="Traditional Arabic"/>
          <w:sz w:val="24"/>
          <w:szCs w:val="24"/>
          <w:rtl/>
        </w:rPr>
        <w:t xml:space="preserve"> </w:t>
      </w:r>
    </w:p>
    <w:p w14:paraId="6C3A092A" w14:textId="77777777" w:rsidR="002843D7" w:rsidRPr="00CE52D5" w:rsidRDefault="002843D7" w:rsidP="002843D7">
      <w:pPr>
        <w:spacing w:after="120" w:line="276" w:lineRule="auto"/>
        <w:ind w:firstLine="340"/>
        <w:jc w:val="both"/>
        <w:rPr>
          <w:rFonts w:ascii="Traditional Arabic" w:hAnsi="Traditional Arabic" w:cs="Traditional Arabic"/>
          <w:sz w:val="24"/>
          <w:szCs w:val="24"/>
          <w:rtl/>
        </w:rPr>
      </w:pPr>
      <w:r w:rsidRPr="00CE52D5">
        <w:rPr>
          <w:rFonts w:ascii="Traditional Arabic" w:hAnsi="Traditional Arabic" w:cs="Traditional Arabic" w:hint="cs"/>
          <w:sz w:val="24"/>
          <w:szCs w:val="24"/>
          <w:rtl/>
        </w:rPr>
        <w:t>و</w:t>
      </w:r>
      <w:r w:rsidRPr="00CE52D5">
        <w:rPr>
          <w:rFonts w:ascii="Traditional Arabic" w:hAnsi="Traditional Arabic" w:cs="Traditional Arabic"/>
          <w:sz w:val="24"/>
          <w:szCs w:val="24"/>
          <w:rtl/>
        </w:rPr>
        <w:t xml:space="preserve">يندرج الأداء المستدام من مرحلة القوانين والانظمة، ثم مرحلة الاهتمام بالعاملين من خلال سلامة وصحة العاملين، ثم مرحلة الاهتمام بالزبائن من خلال الاهتمام بجودة المنتجات والخدمات، ثم مرحلة الاهتمام بالبيئة من خلال العمل على عدم </w:t>
      </w:r>
      <w:r w:rsidRPr="00CE52D5">
        <w:rPr>
          <w:rFonts w:ascii="Traditional Arabic" w:hAnsi="Traditional Arabic" w:cs="Traditional Arabic" w:hint="cs"/>
          <w:sz w:val="24"/>
          <w:szCs w:val="24"/>
          <w:rtl/>
        </w:rPr>
        <w:t>تلوثها، ثم</w:t>
      </w:r>
      <w:r w:rsidRPr="00CE52D5">
        <w:rPr>
          <w:rFonts w:ascii="Traditional Arabic" w:hAnsi="Traditional Arabic" w:cs="Traditional Arabic"/>
          <w:sz w:val="24"/>
          <w:szCs w:val="24"/>
          <w:rtl/>
        </w:rPr>
        <w:t xml:space="preserve"> مرحلة تحقيق المسؤولية الاجتماعية من خلال تلبية حاجات المجتمع واخيراً الاستدامة التنظيمية التي تجمع كل ما ذكر انفاً.</w:t>
      </w:r>
      <w:r w:rsidRPr="00CE52D5">
        <w:rPr>
          <w:rFonts w:ascii="Traditional Arabic" w:hAnsi="Traditional Arabic" w:cs="Traditional Arabic" w:hint="cs"/>
          <w:sz w:val="24"/>
          <w:szCs w:val="24"/>
          <w:rtl/>
        </w:rPr>
        <w:t xml:space="preserve"> إ</w:t>
      </w:r>
      <w:r w:rsidRPr="00CE52D5">
        <w:rPr>
          <w:rFonts w:ascii="Traditional Arabic" w:hAnsi="Traditional Arabic" w:cs="Traditional Arabic"/>
          <w:sz w:val="24"/>
          <w:szCs w:val="24"/>
          <w:rtl/>
        </w:rPr>
        <w:t xml:space="preserve">ن الاداء المستدام ما هو الا طريقة تمكن المنظمة من تحقيق رسالتها ورؤيتها من خلال استعمال الأدوات والتقنيات والقدرات والمعارف والمهارات المتاحة للمنظمة وتوجيهها بالشكل </w:t>
      </w:r>
      <w:r w:rsidRPr="00CE52D5">
        <w:rPr>
          <w:rFonts w:ascii="Traditional Arabic" w:hAnsi="Traditional Arabic" w:cs="Traditional Arabic" w:hint="cs"/>
          <w:sz w:val="24"/>
          <w:szCs w:val="24"/>
          <w:rtl/>
        </w:rPr>
        <w:t>الصحيح،</w:t>
      </w:r>
      <w:r w:rsidRPr="00CE52D5">
        <w:rPr>
          <w:rFonts w:ascii="Traditional Arabic" w:hAnsi="Traditional Arabic" w:cs="Traditional Arabic"/>
          <w:sz w:val="24"/>
          <w:szCs w:val="24"/>
          <w:rtl/>
        </w:rPr>
        <w:t xml:space="preserve"> والحقيقة </w:t>
      </w:r>
      <w:r w:rsidRPr="00CE52D5">
        <w:rPr>
          <w:rFonts w:ascii="Traditional Arabic" w:hAnsi="Traditional Arabic" w:cs="Traditional Arabic" w:hint="cs"/>
          <w:sz w:val="24"/>
          <w:szCs w:val="24"/>
          <w:rtl/>
        </w:rPr>
        <w:t>أ</w:t>
      </w:r>
      <w:r w:rsidRPr="00CE52D5">
        <w:rPr>
          <w:rFonts w:ascii="Traditional Arabic" w:hAnsi="Traditional Arabic" w:cs="Traditional Arabic"/>
          <w:sz w:val="24"/>
          <w:szCs w:val="24"/>
          <w:rtl/>
        </w:rPr>
        <w:t>ن الاستعمال الصحيح لفلسفة الأداء المستدام تمكن المنظمة من الحصول على قيمة اقتصادية لكل اصحاب العلاقة فيها عن طريق جعل منتجاتها و</w:t>
      </w:r>
      <w:r w:rsidRPr="00CE52D5">
        <w:rPr>
          <w:rFonts w:ascii="Traditional Arabic" w:hAnsi="Traditional Arabic" w:cs="Traditional Arabic" w:hint="cs"/>
          <w:sz w:val="24"/>
          <w:szCs w:val="24"/>
          <w:rtl/>
        </w:rPr>
        <w:t>أن</w:t>
      </w:r>
      <w:r w:rsidRPr="00CE52D5">
        <w:rPr>
          <w:rFonts w:ascii="Traditional Arabic" w:hAnsi="Traditional Arabic" w:cs="Traditional Arabic"/>
          <w:sz w:val="24"/>
          <w:szCs w:val="24"/>
          <w:rtl/>
        </w:rPr>
        <w:t xml:space="preserve">شطتها غير مضرة بالبيئة وتحقيق رضا المجتمع واستعمال الموارد بكفاءة </w:t>
      </w:r>
      <w:r w:rsidRPr="00CE52D5">
        <w:rPr>
          <w:rFonts w:ascii="Traditional Arabic" w:hAnsi="Traditional Arabic" w:cs="Traditional Arabic" w:hint="cs"/>
          <w:sz w:val="24"/>
          <w:szCs w:val="24"/>
          <w:rtl/>
        </w:rPr>
        <w:t>(البلداوي،</w:t>
      </w:r>
      <w:r w:rsidRPr="00CE52D5">
        <w:rPr>
          <w:rFonts w:ascii="Traditional Arabic" w:hAnsi="Traditional Arabic" w:cs="Traditional Arabic"/>
          <w:sz w:val="24"/>
          <w:szCs w:val="24"/>
          <w:rtl/>
        </w:rPr>
        <w:t xml:space="preserve"> </w:t>
      </w:r>
      <w:r w:rsidRPr="00CE52D5">
        <w:rPr>
          <w:rFonts w:ascii="Traditional Arabic" w:hAnsi="Traditional Arabic" w:cs="Traditional Arabic" w:hint="cs"/>
          <w:sz w:val="24"/>
          <w:szCs w:val="24"/>
          <w:rtl/>
        </w:rPr>
        <w:t>2023، ص</w:t>
      </w:r>
      <w:r w:rsidRPr="00CE52D5">
        <w:rPr>
          <w:rFonts w:ascii="Traditional Arabic" w:hAnsi="Traditional Arabic" w:cs="Traditional Arabic"/>
          <w:sz w:val="24"/>
          <w:szCs w:val="24"/>
          <w:rtl/>
        </w:rPr>
        <w:t xml:space="preserve"> </w:t>
      </w:r>
      <w:r w:rsidRPr="00CE52D5">
        <w:rPr>
          <w:rFonts w:ascii="Traditional Arabic" w:hAnsi="Traditional Arabic" w:cs="Traditional Arabic" w:hint="cs"/>
          <w:sz w:val="24"/>
          <w:szCs w:val="24"/>
          <w:rtl/>
        </w:rPr>
        <w:t>1031).</w:t>
      </w:r>
    </w:p>
    <w:p w14:paraId="097E836D" w14:textId="77777777" w:rsidR="002843D7" w:rsidRPr="00CE52D5" w:rsidRDefault="002843D7" w:rsidP="002843D7">
      <w:pPr>
        <w:spacing w:after="120" w:line="276" w:lineRule="auto"/>
        <w:ind w:firstLine="340"/>
        <w:jc w:val="both"/>
        <w:rPr>
          <w:rFonts w:ascii="Traditional Arabic" w:hAnsi="Traditional Arabic" w:cs="Traditional Arabic"/>
          <w:sz w:val="24"/>
          <w:szCs w:val="24"/>
          <w:rtl/>
        </w:rPr>
      </w:pPr>
      <w:r w:rsidRPr="00CE52D5">
        <w:rPr>
          <w:rFonts w:ascii="Traditional Arabic" w:hAnsi="Traditional Arabic" w:cs="Traditional Arabic" w:hint="cs"/>
          <w:sz w:val="24"/>
          <w:szCs w:val="24"/>
          <w:rtl/>
        </w:rPr>
        <w:t>ومن خلال البحث في الأدبيات الفكرية والإدارية التي تناولت الأداء المستدام كان هناك اختلاف في وجهات النظر لاعتبارات كثيرة تتعلق بالنظرة الاقتصادية للمؤسسة وضرورة الاندماج مع أهداف التنمية المستدامة؛ ليصبح الحديث عن الأداء الشامل للمؤسسة الذي يتعدى النظرة الاقتصادية، لذا سيحاول الباحث في هذا المحور تحديد أهم الأفكار الخاصة بالمفهوم وإبراز أهميته، وأبعاده:</w:t>
      </w:r>
    </w:p>
    <w:p w14:paraId="5584A71E" w14:textId="77777777" w:rsidR="002843D7" w:rsidRPr="00CE52D5" w:rsidRDefault="002843D7" w:rsidP="002843D7">
      <w:pPr>
        <w:spacing w:after="120" w:line="276" w:lineRule="auto"/>
        <w:rPr>
          <w:rFonts w:ascii="Traditional Arabic" w:hAnsi="Traditional Arabic" w:cs="Traditional Arabic"/>
          <w:b/>
          <w:bCs/>
          <w:sz w:val="28"/>
          <w:szCs w:val="28"/>
          <w:rtl/>
        </w:rPr>
      </w:pPr>
      <w:r w:rsidRPr="00CE52D5">
        <w:rPr>
          <w:rFonts w:ascii="Traditional Arabic" w:hAnsi="Traditional Arabic" w:cs="Traditional Arabic" w:hint="cs"/>
          <w:b/>
          <w:bCs/>
          <w:sz w:val="28"/>
          <w:szCs w:val="28"/>
          <w:rtl/>
        </w:rPr>
        <w:t>مفهوم الأداء المستدام:</w:t>
      </w:r>
    </w:p>
    <w:p w14:paraId="5D0BFE6B" w14:textId="77777777" w:rsidR="002843D7" w:rsidRPr="00CE52D5" w:rsidRDefault="002843D7" w:rsidP="002843D7">
      <w:pPr>
        <w:spacing w:after="120" w:line="276" w:lineRule="auto"/>
        <w:jc w:val="both"/>
        <w:rPr>
          <w:rFonts w:ascii="Traditional Arabic" w:hAnsi="Traditional Arabic" w:cs="Traditional Arabic"/>
          <w:sz w:val="24"/>
          <w:szCs w:val="24"/>
          <w:rtl/>
        </w:rPr>
      </w:pPr>
      <w:r w:rsidRPr="00CE52D5">
        <w:rPr>
          <w:rFonts w:ascii="Traditional Arabic" w:hAnsi="Traditional Arabic" w:cs="Traditional Arabic" w:hint="cs"/>
          <w:sz w:val="24"/>
          <w:szCs w:val="24"/>
          <w:rtl/>
        </w:rPr>
        <w:t>تم تقديم مفهوم الأداء المستدام لأول مرة للتعامل مع الاعتداءات على البيئة الطبيعية وآثارها السلبية على الصحة والنمو الاقتصادي والرفاه الاجتماعي في المجتمع (</w:t>
      </w:r>
      <w:r w:rsidRPr="00CE52D5">
        <w:rPr>
          <w:rFonts w:ascii="Traditional Arabic" w:hAnsi="Traditional Arabic" w:cs="Traditional Arabic"/>
          <w:sz w:val="24"/>
          <w:szCs w:val="24"/>
        </w:rPr>
        <w:t>Alraja, et,al.2022</w:t>
      </w:r>
      <w:r w:rsidRPr="00CE52D5">
        <w:rPr>
          <w:rFonts w:ascii="Traditional Arabic" w:hAnsi="Traditional Arabic" w:cs="Traditional Arabic" w:hint="cs"/>
          <w:sz w:val="24"/>
          <w:szCs w:val="24"/>
          <w:rtl/>
        </w:rPr>
        <w:t>).</w:t>
      </w:r>
    </w:p>
    <w:p w14:paraId="302C2484" w14:textId="77777777" w:rsidR="002843D7" w:rsidRPr="00CE52D5" w:rsidRDefault="002843D7" w:rsidP="002843D7">
      <w:pPr>
        <w:spacing w:after="120" w:line="276" w:lineRule="auto"/>
        <w:ind w:firstLine="340"/>
        <w:jc w:val="both"/>
        <w:rPr>
          <w:rFonts w:ascii="Traditional Arabic" w:hAnsi="Traditional Arabic" w:cs="Traditional Arabic"/>
          <w:sz w:val="24"/>
          <w:szCs w:val="24"/>
        </w:rPr>
      </w:pPr>
      <w:r w:rsidRPr="00CE52D5">
        <w:rPr>
          <w:rFonts w:ascii="Traditional Arabic" w:hAnsi="Traditional Arabic" w:cs="Traditional Arabic" w:hint="cs"/>
          <w:sz w:val="24"/>
          <w:szCs w:val="24"/>
          <w:rtl/>
        </w:rPr>
        <w:t>و</w:t>
      </w:r>
      <w:r w:rsidRPr="00CE52D5">
        <w:rPr>
          <w:rFonts w:ascii="Traditional Arabic" w:hAnsi="Traditional Arabic" w:cs="Traditional Arabic"/>
          <w:sz w:val="24"/>
          <w:szCs w:val="24"/>
          <w:rtl/>
        </w:rPr>
        <w:t>الأداء المستدام هو مواءمة الأهداف البيئية والاقتصادية في تقديم الأنشطة التجارية الأساسية بهدف تعظيم القيمة، حيث يحرك الالتزام المشترك بالاستدامة القيادة والخبرة الاستثمارية والتشغيلية لتقديم أداء أعمال متميز للشركاء والمجتمعات، ونتيجة لهذا الالتزام لا يتم الإغفال عن الانضباط والأساسيات اللازمة لتحقيق التوازن بين احتياجات رأس المال وإدارة المخاطر والنمو</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w:t>
      </w:r>
      <w:r w:rsidRPr="00CE52D5">
        <w:rPr>
          <w:rFonts w:ascii="Traditional Arabic" w:hAnsi="Traditional Arabic" w:cs="Traditional Arabic"/>
          <w:sz w:val="24"/>
          <w:szCs w:val="24"/>
        </w:rPr>
        <w:t>Hussain et al., 2019</w:t>
      </w:r>
      <w:r w:rsidRPr="00CE52D5">
        <w:rPr>
          <w:rFonts w:ascii="Traditional Arabic" w:hAnsi="Traditional Arabic" w:cs="Traditional Arabic"/>
          <w:sz w:val="24"/>
          <w:szCs w:val="24"/>
          <w:rtl/>
        </w:rPr>
        <w:t>)</w:t>
      </w:r>
      <w:r w:rsidRPr="00CE52D5">
        <w:rPr>
          <w:rFonts w:ascii="Traditional Arabic" w:hAnsi="Traditional Arabic" w:cs="Traditional Arabic" w:hint="cs"/>
          <w:sz w:val="24"/>
          <w:szCs w:val="24"/>
          <w:rtl/>
        </w:rPr>
        <w:t>.</w:t>
      </w:r>
    </w:p>
    <w:p w14:paraId="2881A708" w14:textId="77777777" w:rsidR="002843D7" w:rsidRPr="00CE52D5" w:rsidRDefault="002843D7" w:rsidP="002843D7">
      <w:pPr>
        <w:spacing w:after="120" w:line="276" w:lineRule="auto"/>
        <w:ind w:firstLine="340"/>
        <w:jc w:val="both"/>
        <w:rPr>
          <w:rFonts w:ascii="Traditional Arabic" w:hAnsi="Traditional Arabic" w:cs="Traditional Arabic"/>
          <w:sz w:val="24"/>
          <w:szCs w:val="24"/>
          <w:rtl/>
        </w:rPr>
      </w:pPr>
      <w:r w:rsidRPr="00CE52D5">
        <w:rPr>
          <w:rFonts w:ascii="Traditional Arabic" w:hAnsi="Traditional Arabic" w:cs="Traditional Arabic"/>
          <w:sz w:val="24"/>
          <w:szCs w:val="24"/>
          <w:rtl/>
        </w:rPr>
        <w:lastRenderedPageBreak/>
        <w:t>عرف الأداء المستدام على أنه "الأداء الذي يسمح بالحكم على علاقة المنظمة بكل أصحاب</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المصالح، فهو يتجاوز مجرد العلاقة بين المنظمة والبيئة الطبيعية. فبواسطة الأداء المستدام يمكن الحكم على قدرة المنظمة على التحلي بالمسؤولية الاجتماعية" (</w:t>
      </w:r>
      <w:r w:rsidRPr="00CE52D5">
        <w:rPr>
          <w:rFonts w:ascii="Traditional Arabic" w:hAnsi="Traditional Arabic" w:cs="Traditional Arabic" w:hint="cs"/>
          <w:sz w:val="24"/>
          <w:szCs w:val="24"/>
          <w:rtl/>
        </w:rPr>
        <w:t>مقيمح،</w:t>
      </w:r>
      <w:r w:rsidRPr="00CE52D5">
        <w:rPr>
          <w:rFonts w:ascii="Traditional Arabic" w:hAnsi="Traditional Arabic" w:cs="Traditional Arabic"/>
          <w:sz w:val="24"/>
          <w:szCs w:val="24"/>
          <w:rtl/>
        </w:rPr>
        <w:t xml:space="preserve"> 2019).</w:t>
      </w:r>
    </w:p>
    <w:p w14:paraId="10F1B7E6" w14:textId="77777777" w:rsidR="002843D7" w:rsidRPr="00CE52D5" w:rsidRDefault="002843D7" w:rsidP="002843D7">
      <w:pPr>
        <w:spacing w:after="120" w:line="276" w:lineRule="auto"/>
        <w:ind w:firstLine="340"/>
        <w:jc w:val="both"/>
        <w:rPr>
          <w:rFonts w:ascii="Traditional Arabic" w:hAnsi="Traditional Arabic" w:cs="Traditional Arabic"/>
          <w:sz w:val="24"/>
          <w:szCs w:val="24"/>
          <w:rtl/>
        </w:rPr>
      </w:pPr>
      <w:r w:rsidRPr="00CE52D5">
        <w:rPr>
          <w:rFonts w:ascii="Traditional Arabic" w:hAnsi="Traditional Arabic" w:cs="Traditional Arabic"/>
          <w:sz w:val="24"/>
          <w:szCs w:val="24"/>
          <w:rtl/>
        </w:rPr>
        <w:t xml:space="preserve"> وأشار محمد (2021) إلى مفهوم الأداء المستدام باعتباره الطرق المتبعة في ممارسات المنظمة من أجل خلق قيمة في الأجلين القصير والطويل، مع الأخذ بعين الاعتبار الجوانب الاقتصادية والبي</w:t>
      </w:r>
      <w:r w:rsidRPr="00CE52D5">
        <w:rPr>
          <w:rFonts w:ascii="Traditional Arabic" w:hAnsi="Traditional Arabic" w:cs="Traditional Arabic" w:hint="cs"/>
          <w:sz w:val="24"/>
          <w:szCs w:val="24"/>
          <w:rtl/>
        </w:rPr>
        <w:t>ئي</w:t>
      </w:r>
      <w:r w:rsidRPr="00CE52D5">
        <w:rPr>
          <w:rFonts w:ascii="Traditional Arabic" w:hAnsi="Traditional Arabic" w:cs="Traditional Arabic"/>
          <w:sz w:val="24"/>
          <w:szCs w:val="24"/>
          <w:rtl/>
        </w:rPr>
        <w:t>ة</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والاجتماعية.</w:t>
      </w:r>
    </w:p>
    <w:p w14:paraId="2428ABCD" w14:textId="77777777" w:rsidR="002843D7" w:rsidRPr="00CE52D5" w:rsidRDefault="002843D7" w:rsidP="002843D7">
      <w:pPr>
        <w:spacing w:after="120" w:line="276" w:lineRule="auto"/>
        <w:ind w:firstLine="340"/>
        <w:jc w:val="both"/>
        <w:rPr>
          <w:rFonts w:ascii="Traditional Arabic" w:hAnsi="Traditional Arabic" w:cs="Traditional Arabic"/>
          <w:sz w:val="24"/>
          <w:szCs w:val="24"/>
          <w:rtl/>
        </w:rPr>
      </w:pPr>
      <w:r w:rsidRPr="00CE52D5">
        <w:rPr>
          <w:rFonts w:ascii="Traditional Arabic" w:hAnsi="Traditional Arabic" w:cs="Traditional Arabic"/>
          <w:sz w:val="24"/>
          <w:szCs w:val="24"/>
          <w:rtl/>
        </w:rPr>
        <w:t>في حين أوضح (</w:t>
      </w:r>
      <w:r w:rsidRPr="00CE52D5">
        <w:rPr>
          <w:rFonts w:ascii="Traditional Arabic" w:hAnsi="Traditional Arabic" w:cs="Traditional Arabic"/>
          <w:sz w:val="24"/>
          <w:szCs w:val="24"/>
        </w:rPr>
        <w:t>2019</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hint="cs"/>
          <w:sz w:val="24"/>
          <w:szCs w:val="24"/>
        </w:rPr>
        <w:t>Pislaru</w:t>
      </w:r>
      <w:r w:rsidRPr="00CE52D5">
        <w:rPr>
          <w:rFonts w:ascii="Traditional Arabic" w:hAnsi="Traditional Arabic" w:cs="Traditional Arabic"/>
          <w:sz w:val="24"/>
          <w:szCs w:val="24"/>
        </w:rPr>
        <w:t xml:space="preserve"> et al</w:t>
      </w:r>
      <w:r w:rsidRPr="00CE52D5">
        <w:rPr>
          <w:rFonts w:ascii="Traditional Arabic" w:hAnsi="Traditional Arabic" w:cs="Traditional Arabic"/>
          <w:sz w:val="24"/>
          <w:szCs w:val="24"/>
          <w:rtl/>
        </w:rPr>
        <w:t xml:space="preserve"> بأن القدرة التنافسية للمنظمة التي تضمن وجودا</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مستداما في السوق والقادرة على التوفيق بين توقعات جميع الشركاء، خلق قيمة للمساهمين والعملاء،</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وإدراك أهمية التنمية المستدامة.</w:t>
      </w:r>
    </w:p>
    <w:p w14:paraId="4753A89F" w14:textId="77777777" w:rsidR="002843D7" w:rsidRPr="00CE52D5" w:rsidRDefault="002843D7" w:rsidP="002843D7">
      <w:pPr>
        <w:spacing w:after="120" w:line="276" w:lineRule="auto"/>
        <w:ind w:firstLine="340"/>
        <w:jc w:val="both"/>
        <w:rPr>
          <w:rFonts w:ascii="Traditional Arabic" w:hAnsi="Traditional Arabic" w:cs="Traditional Arabic"/>
          <w:sz w:val="24"/>
          <w:szCs w:val="24"/>
          <w:rtl/>
        </w:rPr>
      </w:pPr>
      <w:r w:rsidRPr="00CE52D5">
        <w:rPr>
          <w:rFonts w:ascii="Traditional Arabic" w:hAnsi="Traditional Arabic" w:cs="Traditional Arabic"/>
          <w:sz w:val="24"/>
          <w:szCs w:val="24"/>
          <w:rtl/>
        </w:rPr>
        <w:t>من ناحية أخرى، بين (</w:t>
      </w:r>
      <w:r w:rsidRPr="00CE52D5">
        <w:rPr>
          <w:rFonts w:ascii="Traditional Arabic" w:hAnsi="Traditional Arabic" w:cs="Traditional Arabic"/>
          <w:sz w:val="24"/>
          <w:szCs w:val="24"/>
        </w:rPr>
        <w:t>2019</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Pr>
        <w:t>(</w:t>
      </w:r>
      <w:proofErr w:type="spellStart"/>
      <w:r w:rsidRPr="00CE52D5">
        <w:rPr>
          <w:rFonts w:ascii="Traditional Arabic" w:hAnsi="Traditional Arabic" w:cs="Traditional Arabic" w:hint="cs"/>
          <w:sz w:val="24"/>
          <w:szCs w:val="24"/>
        </w:rPr>
        <w:t>Huo</w:t>
      </w:r>
      <w:proofErr w:type="spellEnd"/>
      <w:r w:rsidRPr="00CE52D5">
        <w:rPr>
          <w:rFonts w:ascii="Traditional Arabic" w:hAnsi="Traditional Arabic" w:cs="Traditional Arabic"/>
          <w:sz w:val="24"/>
          <w:szCs w:val="24"/>
        </w:rPr>
        <w:t xml:space="preserve"> et al</w:t>
      </w:r>
      <w:r w:rsidRPr="00CE52D5">
        <w:rPr>
          <w:rFonts w:ascii="Traditional Arabic" w:hAnsi="Traditional Arabic" w:cs="Traditional Arabic"/>
          <w:sz w:val="24"/>
          <w:szCs w:val="24"/>
          <w:rtl/>
        </w:rPr>
        <w:t xml:space="preserve"> أن الأداء المستدام يمثل مواءمة الأهداف</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المالية والبيئية والاجتماعية في تقديم أنشطة الأعمال الأساسية الخاصة بالمنظمة من أجل تعظيم القيمة،</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ويشمل ذلك التميز التشغيلي وإدارة المخاطر وابتكار المنتجات والنمو والحوكمة لتحويل أداء</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 xml:space="preserve">الأعمال وتحسينه بشكل جذري وخلق قيمة لجميع أصحاب المصلحة. </w:t>
      </w:r>
    </w:p>
    <w:p w14:paraId="6F78AABC" w14:textId="77777777" w:rsidR="002843D7" w:rsidRPr="00CE52D5" w:rsidRDefault="002843D7" w:rsidP="002843D7">
      <w:pPr>
        <w:spacing w:after="120" w:line="276" w:lineRule="auto"/>
        <w:ind w:firstLine="340"/>
        <w:jc w:val="both"/>
        <w:rPr>
          <w:rFonts w:ascii="Traditional Arabic" w:hAnsi="Traditional Arabic" w:cs="Traditional Arabic"/>
          <w:sz w:val="24"/>
          <w:szCs w:val="24"/>
          <w:rtl/>
        </w:rPr>
      </w:pPr>
      <w:r w:rsidRPr="00CE52D5">
        <w:rPr>
          <w:rFonts w:ascii="Traditional Arabic" w:hAnsi="Traditional Arabic" w:cs="Traditional Arabic" w:hint="cs"/>
          <w:sz w:val="24"/>
          <w:szCs w:val="24"/>
          <w:rtl/>
        </w:rPr>
        <w:t>و</w:t>
      </w:r>
      <w:r w:rsidRPr="00CE52D5">
        <w:rPr>
          <w:rFonts w:ascii="Traditional Arabic" w:hAnsi="Traditional Arabic" w:cs="Traditional Arabic"/>
          <w:sz w:val="24"/>
          <w:szCs w:val="24"/>
          <w:rtl/>
        </w:rPr>
        <w:t>يطلق على الأداء المستدام في مجال التصنيع والإنتاج أيضاً باسم التصنيع الأخضر، والذي يهدف إلى إنجاز الأنشطة مع تقليل الهدر والنفايات التي تؤثر على المنتجات والمرتبطة بعمليات المحافظة على البيئة من التلوث الذي من الممكن أن تحصل في عمليات التصنيع (</w:t>
      </w:r>
      <w:r w:rsidRPr="00CE52D5">
        <w:rPr>
          <w:rFonts w:ascii="Traditional Arabic" w:hAnsi="Traditional Arabic" w:cs="Traditional Arabic"/>
          <w:sz w:val="24"/>
          <w:szCs w:val="24"/>
        </w:rPr>
        <w:t>2021</w:t>
      </w:r>
      <w:r w:rsidRPr="00CE52D5">
        <w:rPr>
          <w:rFonts w:ascii="Traditional Arabic" w:hAnsi="Traditional Arabic" w:cs="Traditional Arabic" w:hint="cs"/>
          <w:sz w:val="24"/>
          <w:szCs w:val="24"/>
          <w:rtl/>
        </w:rPr>
        <w:t>,.</w:t>
      </w:r>
      <w:r w:rsidRPr="00CE52D5">
        <w:rPr>
          <w:rFonts w:ascii="Traditional Arabic" w:hAnsi="Traditional Arabic" w:cs="Traditional Arabic"/>
          <w:sz w:val="24"/>
          <w:szCs w:val="24"/>
        </w:rPr>
        <w:t xml:space="preserve"> Javaid et al</w:t>
      </w:r>
      <w:r w:rsidRPr="00CE52D5">
        <w:rPr>
          <w:rFonts w:ascii="Traditional Arabic" w:hAnsi="Traditional Arabic" w:cs="Traditional Arabic"/>
          <w:sz w:val="24"/>
          <w:szCs w:val="24"/>
          <w:rtl/>
        </w:rPr>
        <w:t>).</w:t>
      </w:r>
    </w:p>
    <w:p w14:paraId="033AD960" w14:textId="77777777" w:rsidR="002843D7" w:rsidRPr="00CE52D5" w:rsidRDefault="002843D7" w:rsidP="002843D7">
      <w:pPr>
        <w:spacing w:after="120" w:line="276" w:lineRule="auto"/>
        <w:ind w:firstLine="340"/>
        <w:jc w:val="both"/>
        <w:rPr>
          <w:rFonts w:ascii="Traditional Arabic" w:hAnsi="Traditional Arabic" w:cs="Traditional Arabic"/>
          <w:sz w:val="24"/>
          <w:szCs w:val="24"/>
          <w:rtl/>
        </w:rPr>
      </w:pPr>
      <w:r w:rsidRPr="00CE52D5">
        <w:rPr>
          <w:rFonts w:ascii="Traditional Arabic" w:hAnsi="Traditional Arabic" w:cs="Traditional Arabic" w:hint="cs"/>
          <w:sz w:val="24"/>
          <w:szCs w:val="24"/>
          <w:rtl/>
        </w:rPr>
        <w:t>وأوضحت عليوي (2021، ص265) أن الأداء المستدام يعتمد على التعاون بين الشركات وأصحاب المصلحة الآخرين مثل: الوكالات الحكومية والمستثمرين لتعزيز التفاهم المتبادل لأهمية الاستدامة في الاعمال التجارية، ويتطلب تطوير استراتيجيات للحد من الآثار البيئية والاجتماعية للأعمال التجارية ويستلزم الاستثمار في الأنشطة التي تعزز الرفاهية الاجتماعية والبيئية، ويشمل الأداء المستدام أيضاً تطوير العلاقات مع أصحاب المصلحة الخارجيين لضمان أن تكون الشركات مسؤولة أمام المجتمعات التي تعمل فيها.</w:t>
      </w:r>
    </w:p>
    <w:p w14:paraId="03B1DAB8" w14:textId="77777777" w:rsidR="002843D7" w:rsidRPr="00CE52D5" w:rsidRDefault="002843D7" w:rsidP="002843D7">
      <w:pPr>
        <w:spacing w:after="120" w:line="276" w:lineRule="auto"/>
        <w:ind w:firstLine="340"/>
        <w:jc w:val="both"/>
        <w:rPr>
          <w:rFonts w:ascii="Traditional Arabic" w:hAnsi="Traditional Arabic" w:cs="Traditional Arabic"/>
          <w:sz w:val="24"/>
          <w:szCs w:val="24"/>
          <w:rtl/>
        </w:rPr>
      </w:pPr>
      <w:r w:rsidRPr="00CE52D5">
        <w:rPr>
          <w:rFonts w:ascii="Traditional Arabic" w:hAnsi="Traditional Arabic" w:cs="Traditional Arabic"/>
          <w:sz w:val="24"/>
          <w:szCs w:val="24"/>
          <w:rtl/>
        </w:rPr>
        <w:t xml:space="preserve">وعرف كل من حسن وعبد الأمير (2022) الأداء المستدام على أنه موائمة الأهداف </w:t>
      </w:r>
      <w:r w:rsidRPr="00CE52D5">
        <w:rPr>
          <w:rFonts w:ascii="Traditional Arabic" w:hAnsi="Traditional Arabic" w:cs="Traditional Arabic" w:hint="cs"/>
          <w:sz w:val="24"/>
          <w:szCs w:val="24"/>
          <w:rtl/>
        </w:rPr>
        <w:t>البيئية</w:t>
      </w:r>
      <w:r w:rsidRPr="00CE52D5">
        <w:rPr>
          <w:rFonts w:ascii="Traditional Arabic" w:hAnsi="Traditional Arabic" w:cs="Traditional Arabic"/>
          <w:sz w:val="24"/>
          <w:szCs w:val="24"/>
          <w:rtl/>
        </w:rPr>
        <w:t xml:space="preserve"> والمالية في تقديم الأنشطة التجارية الأساسية لتعظيم القيمة، حيث يحرك الالتزام والمسؤولية البيئية والاجتماعية للمنظمات القيادة والخبرات الاستثمارية والتشغيلية لخلق قيمة وتقديم أداء أعمال متميز للشركاء والمجتمعات. ونتيجة لهذا الالتزام المشترك، فإن المنظمات لا تغفل عن الانضباط</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وتبني الأساسيات اللازمة لتحقيق التوازن بين احتياجات رأس المال وإدارة المخاطر والنمو.</w:t>
      </w:r>
    </w:p>
    <w:p w14:paraId="59208A14" w14:textId="77777777" w:rsidR="002843D7" w:rsidRPr="00CE52D5" w:rsidRDefault="002843D7" w:rsidP="002843D7">
      <w:pPr>
        <w:spacing w:after="120" w:line="276" w:lineRule="auto"/>
        <w:ind w:firstLine="340"/>
        <w:jc w:val="both"/>
        <w:rPr>
          <w:rFonts w:ascii="Traditional Arabic" w:hAnsi="Traditional Arabic" w:cs="Traditional Arabic"/>
          <w:sz w:val="24"/>
          <w:szCs w:val="24"/>
          <w:rtl/>
        </w:rPr>
      </w:pPr>
      <w:r w:rsidRPr="00CE52D5">
        <w:rPr>
          <w:rFonts w:ascii="Traditional Arabic" w:hAnsi="Traditional Arabic" w:cs="Traditional Arabic"/>
          <w:sz w:val="24"/>
          <w:szCs w:val="24"/>
          <w:rtl/>
        </w:rPr>
        <w:t xml:space="preserve"> كما عرف رامي وكواشي (2020) الأداء المستدام أنه مفهوم يتضمن خلق قيمة طويلة الأجل وإجراء استثمارات مالية وبيئية واجتماعية سليمة. ويركز على تنفيذ السياسات الاجتماعية والبيئية والاقتصادية التي تخلق قيمة طويلة الأجل ومجتمع أكثر استدامة. كما ويؤكد على المشاركة المجتمعية والمسؤولية البينية والتنمية الاقتصادية، مع إيجاد حلول مبتكرة للمشاكل الاجتماعية والبيئية. غالبا ما ينظر إلى الأداء المستدام على أنه جزء لا يتجزأ من المسؤولية الاجتماعية للشركات ويوفر للشركات فرصة لوضع نفسها كمواطنين شركات مسؤولين.</w:t>
      </w:r>
    </w:p>
    <w:p w14:paraId="505E0BCE" w14:textId="77777777" w:rsidR="002843D7" w:rsidRPr="00CE52D5" w:rsidRDefault="002843D7" w:rsidP="002843D7">
      <w:pPr>
        <w:spacing w:after="120" w:line="276" w:lineRule="auto"/>
        <w:ind w:firstLine="340"/>
        <w:jc w:val="both"/>
        <w:rPr>
          <w:rFonts w:ascii="Traditional Arabic" w:hAnsi="Traditional Arabic" w:cs="Traditional Arabic"/>
          <w:sz w:val="24"/>
          <w:szCs w:val="24"/>
          <w:rtl/>
        </w:rPr>
      </w:pPr>
      <w:r w:rsidRPr="00CE52D5">
        <w:rPr>
          <w:rFonts w:ascii="Traditional Arabic" w:hAnsi="Traditional Arabic" w:cs="Traditional Arabic" w:hint="cs"/>
          <w:sz w:val="24"/>
          <w:szCs w:val="24"/>
          <w:rtl/>
        </w:rPr>
        <w:t>ويُعرف عمران (2018) الأداء المستدام بأنه الأداء الذي لا يقتصر على النتائج المالية، بل يتطلب مراعاة مصالح العمال والمجتمع المحلي والبيئة الطبيعية وكذلك الأجيال المستقبلية حتى يكون مستداماً.</w:t>
      </w:r>
    </w:p>
    <w:p w14:paraId="42F7B3A1" w14:textId="77777777" w:rsidR="002843D7" w:rsidRPr="00CE52D5" w:rsidRDefault="002843D7" w:rsidP="002843D7">
      <w:pPr>
        <w:spacing w:after="120" w:line="276" w:lineRule="auto"/>
        <w:ind w:firstLine="340"/>
        <w:jc w:val="both"/>
        <w:rPr>
          <w:rFonts w:ascii="Traditional Arabic" w:hAnsi="Traditional Arabic" w:cs="Traditional Arabic"/>
          <w:sz w:val="24"/>
          <w:szCs w:val="24"/>
          <w:rtl/>
        </w:rPr>
      </w:pPr>
      <w:r w:rsidRPr="00CE52D5">
        <w:rPr>
          <w:rFonts w:ascii="Traditional Arabic" w:hAnsi="Traditional Arabic" w:cs="Traditional Arabic" w:hint="cs"/>
          <w:sz w:val="24"/>
          <w:szCs w:val="24"/>
          <w:rtl/>
        </w:rPr>
        <w:t>و</w:t>
      </w:r>
      <w:r w:rsidRPr="00CE52D5">
        <w:rPr>
          <w:rFonts w:ascii="Traditional Arabic" w:hAnsi="Traditional Arabic" w:cs="Traditional Arabic"/>
          <w:sz w:val="24"/>
          <w:szCs w:val="24"/>
          <w:rtl/>
        </w:rPr>
        <w:t>يركز الأداء المستدام على إنشاء منظمة تفيد المجتمع ككل على المدى القصير والطويل، كما أنه ينطوي على موازنة الآثار المالية والاجتماعية والبيئية، وتصميم استراتيجيات تسفر عن نتائج إيجابية لجميع أصحاب المصلحة المعنيين</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Pr>
        <w:t>Mousa &amp; Othman,2020</w:t>
      </w:r>
      <w:r w:rsidRPr="00CE52D5">
        <w:rPr>
          <w:rFonts w:ascii="Traditional Arabic" w:hAnsi="Traditional Arabic" w:cs="Traditional Arabic" w:hint="cs"/>
          <w:sz w:val="24"/>
          <w:szCs w:val="24"/>
          <w:rtl/>
        </w:rPr>
        <w:t>).</w:t>
      </w:r>
    </w:p>
    <w:p w14:paraId="33B30081" w14:textId="77777777" w:rsidR="002843D7" w:rsidRPr="00CE52D5" w:rsidRDefault="002843D7" w:rsidP="002843D7">
      <w:pPr>
        <w:spacing w:after="120" w:line="276" w:lineRule="auto"/>
        <w:ind w:firstLine="340"/>
        <w:jc w:val="both"/>
        <w:rPr>
          <w:rFonts w:ascii="Traditional Arabic" w:hAnsi="Traditional Arabic" w:cs="Traditional Arabic"/>
          <w:sz w:val="24"/>
          <w:szCs w:val="24"/>
          <w:rtl/>
        </w:rPr>
      </w:pPr>
      <w:r w:rsidRPr="00CE52D5">
        <w:rPr>
          <w:rFonts w:ascii="Traditional Arabic" w:hAnsi="Traditional Arabic" w:cs="Traditional Arabic" w:hint="cs"/>
          <w:sz w:val="24"/>
          <w:szCs w:val="24"/>
          <w:rtl/>
        </w:rPr>
        <w:t xml:space="preserve">واستنتاجاً مما سبق يمكن القول إن الأداء المستدام هو </w:t>
      </w:r>
      <w:r w:rsidRPr="00CE52D5">
        <w:rPr>
          <w:rFonts w:ascii="Traditional Arabic" w:hAnsi="Traditional Arabic" w:cs="Traditional Arabic"/>
          <w:sz w:val="24"/>
          <w:szCs w:val="24"/>
          <w:rtl/>
        </w:rPr>
        <w:t xml:space="preserve">أداء المنظمة الذي يمتد إلى ما وراء حدود تلك المنظمة ولا يتناول فقط النتائج المالية وتعظيم المنفعة للمساهمين، بل يمتد ليشمل مراعاة مصالح الأفراد العاملين والمجتمع والعملاء والبيئة الطبيعية وكذلك الأجيال المستقبلية </w:t>
      </w:r>
      <w:r w:rsidRPr="00CE52D5">
        <w:rPr>
          <w:rFonts w:ascii="Traditional Arabic" w:hAnsi="Traditional Arabic" w:cs="Traditional Arabic" w:hint="cs"/>
          <w:sz w:val="24"/>
          <w:szCs w:val="24"/>
          <w:rtl/>
        </w:rPr>
        <w:lastRenderedPageBreak/>
        <w:t>وقدرة</w:t>
      </w:r>
      <w:r w:rsidRPr="00CE52D5">
        <w:rPr>
          <w:rFonts w:ascii="Traditional Arabic" w:hAnsi="Traditional Arabic" w:cs="Traditional Arabic"/>
          <w:sz w:val="24"/>
          <w:szCs w:val="24"/>
          <w:rtl/>
        </w:rPr>
        <w:t xml:space="preserve"> المنظمة على استخدام قدراتها ومهاراتها المتاحة لديها على مستوى الفرد والمجموعة والمنظمة من اجل تلبية احتياجات الحاضر والمستقبل حيث تتمثل هذه الاحتياجات بالاهتمام بالجوانب الاقتصادية والبيئية والاجتماعية</w:t>
      </w:r>
    </w:p>
    <w:p w14:paraId="7527269B" w14:textId="77777777" w:rsidR="002843D7" w:rsidRPr="00CE52D5" w:rsidRDefault="002843D7" w:rsidP="002843D7">
      <w:pPr>
        <w:spacing w:after="120" w:line="276" w:lineRule="auto"/>
        <w:rPr>
          <w:rFonts w:ascii="Traditional Arabic" w:hAnsi="Traditional Arabic" w:cs="Traditional Arabic"/>
          <w:b/>
          <w:bCs/>
          <w:sz w:val="28"/>
          <w:szCs w:val="28"/>
          <w:rtl/>
        </w:rPr>
      </w:pPr>
      <w:r w:rsidRPr="00CE52D5">
        <w:rPr>
          <w:rFonts w:ascii="Traditional Arabic" w:hAnsi="Traditional Arabic" w:cs="Traditional Arabic" w:hint="cs"/>
          <w:b/>
          <w:bCs/>
          <w:sz w:val="28"/>
          <w:szCs w:val="28"/>
          <w:rtl/>
        </w:rPr>
        <w:t>دوافع الأداء المستدام:</w:t>
      </w:r>
    </w:p>
    <w:p w14:paraId="7A010F07" w14:textId="77777777" w:rsidR="002843D7" w:rsidRPr="00CE52D5" w:rsidRDefault="002843D7" w:rsidP="002843D7">
      <w:pPr>
        <w:spacing w:after="120" w:line="276" w:lineRule="auto"/>
        <w:ind w:firstLine="340"/>
        <w:jc w:val="both"/>
        <w:rPr>
          <w:rFonts w:ascii="Traditional Arabic" w:hAnsi="Traditional Arabic" w:cs="Traditional Arabic"/>
          <w:sz w:val="24"/>
          <w:szCs w:val="24"/>
          <w:rtl/>
        </w:rPr>
      </w:pPr>
      <w:r w:rsidRPr="00CE52D5">
        <w:rPr>
          <w:rFonts w:ascii="Traditional Arabic" w:hAnsi="Traditional Arabic" w:cs="Traditional Arabic"/>
          <w:sz w:val="24"/>
          <w:szCs w:val="24"/>
          <w:rtl/>
        </w:rPr>
        <w:t xml:space="preserve">يتم الاهتمام </w:t>
      </w:r>
      <w:r w:rsidRPr="00CE52D5">
        <w:rPr>
          <w:rFonts w:ascii="Traditional Arabic" w:hAnsi="Traditional Arabic" w:cs="Traditional Arabic" w:hint="cs"/>
          <w:sz w:val="24"/>
          <w:szCs w:val="24"/>
          <w:rtl/>
        </w:rPr>
        <w:t>بالأداء المستدام</w:t>
      </w:r>
      <w:r w:rsidRPr="00CE52D5">
        <w:rPr>
          <w:rFonts w:ascii="Traditional Arabic" w:hAnsi="Traditional Arabic" w:cs="Traditional Arabic"/>
          <w:sz w:val="24"/>
          <w:szCs w:val="24"/>
          <w:rtl/>
        </w:rPr>
        <w:t xml:space="preserve"> في أي مؤسسة وفق العديد من العوامل، لكن التكاليف التي تتحملها كل مؤسسة في سبيل ذلك قد تتغير وفقا لحجمها وموقعها وعدد أصحاب المصلحة المشتركين معها في سلسلة التوريد، وهناك </w:t>
      </w:r>
      <w:r w:rsidRPr="00CE52D5">
        <w:rPr>
          <w:rFonts w:ascii="Traditional Arabic" w:hAnsi="Traditional Arabic" w:cs="Traditional Arabic" w:hint="cs"/>
          <w:sz w:val="24"/>
          <w:szCs w:val="24"/>
          <w:rtl/>
        </w:rPr>
        <w:t>ست</w:t>
      </w:r>
      <w:r w:rsidRPr="00CE52D5">
        <w:rPr>
          <w:rFonts w:ascii="Traditional Arabic" w:hAnsi="Traditional Arabic" w:cs="Traditional Arabic"/>
          <w:sz w:val="24"/>
          <w:szCs w:val="24"/>
          <w:rtl/>
        </w:rPr>
        <w:t xml:space="preserve"> محركات للاستدامة يمكن إيجازها في السياق التالي</w:t>
      </w:r>
      <w:r w:rsidRPr="00CE52D5">
        <w:rPr>
          <w:rFonts w:ascii="Traditional Arabic" w:hAnsi="Traditional Arabic" w:cs="Traditional Arabic" w:hint="cs"/>
          <w:sz w:val="24"/>
          <w:szCs w:val="24"/>
          <w:rtl/>
        </w:rPr>
        <w:t>: (سعدي،2020)</w:t>
      </w:r>
    </w:p>
    <w:p w14:paraId="15AA702A" w14:textId="77777777" w:rsidR="002843D7" w:rsidRPr="00CE52D5" w:rsidRDefault="002843D7" w:rsidP="002843D7">
      <w:pPr>
        <w:pStyle w:val="ListParagraph"/>
        <w:numPr>
          <w:ilvl w:val="0"/>
          <w:numId w:val="19"/>
        </w:numPr>
        <w:spacing w:after="120" w:line="276" w:lineRule="auto"/>
        <w:jc w:val="both"/>
        <w:rPr>
          <w:rFonts w:ascii="Traditional Arabic" w:hAnsi="Traditional Arabic" w:cs="Traditional Arabic"/>
          <w:sz w:val="24"/>
          <w:szCs w:val="24"/>
          <w:rtl/>
        </w:rPr>
      </w:pPr>
      <w:r w:rsidRPr="00CE52D5">
        <w:rPr>
          <w:rFonts w:ascii="Traditional Arabic" w:hAnsi="Traditional Arabic" w:cs="Traditional Arabic"/>
          <w:b/>
          <w:bCs/>
          <w:sz w:val="24"/>
          <w:szCs w:val="24"/>
          <w:rtl/>
        </w:rPr>
        <w:t>قوانين الحكومة</w:t>
      </w:r>
      <w:r w:rsidRPr="00CE52D5">
        <w:rPr>
          <w:rFonts w:ascii="Traditional Arabic" w:hAnsi="Traditional Arabic" w:cs="Traditional Arabic" w:hint="cs"/>
          <w:b/>
          <w:bCs/>
          <w:sz w:val="24"/>
          <w:szCs w:val="24"/>
          <w:rtl/>
        </w:rPr>
        <w:t>:</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أدى التغير الهائل في الطقس والاحتباس الحراري في العالم بالحكومات إلى سن قوانين وتشريعات بشأن الآثار البيئية والاجتماعية من أجل التحكم الفعال في التلوث وتقليل التأثير الضار على البيئة.</w:t>
      </w:r>
    </w:p>
    <w:p w14:paraId="469DAF08" w14:textId="77777777" w:rsidR="002843D7" w:rsidRPr="00CE52D5" w:rsidRDefault="002843D7" w:rsidP="002843D7">
      <w:pPr>
        <w:pStyle w:val="ListParagraph"/>
        <w:numPr>
          <w:ilvl w:val="0"/>
          <w:numId w:val="19"/>
        </w:numPr>
        <w:spacing w:after="120" w:line="276" w:lineRule="auto"/>
        <w:jc w:val="both"/>
        <w:rPr>
          <w:rFonts w:ascii="Traditional Arabic" w:hAnsi="Traditional Arabic" w:cs="Traditional Arabic"/>
          <w:sz w:val="24"/>
          <w:szCs w:val="24"/>
          <w:rtl/>
        </w:rPr>
      </w:pPr>
      <w:r w:rsidRPr="00CE52D5">
        <w:rPr>
          <w:rFonts w:ascii="Traditional Arabic" w:hAnsi="Traditional Arabic" w:cs="Traditional Arabic"/>
          <w:b/>
          <w:bCs/>
          <w:sz w:val="24"/>
          <w:szCs w:val="24"/>
          <w:rtl/>
        </w:rPr>
        <w:t>الضغط من طرف أصحاب المصلحة</w:t>
      </w:r>
      <w:r w:rsidRPr="00CE52D5">
        <w:rPr>
          <w:rFonts w:ascii="Traditional Arabic" w:hAnsi="Traditional Arabic" w:cs="Traditional Arabic" w:hint="cs"/>
          <w:b/>
          <w:bCs/>
          <w:sz w:val="24"/>
          <w:szCs w:val="24"/>
          <w:rtl/>
        </w:rPr>
        <w:t>:</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هناك اثنان من أصحاب المصلحة الذين يلعبون دورا رئيسيا في الاهتمام بالاستدامة، وهم العملاء وموظفو المؤسسة، حيث أن الموظفين لهم دور مهم في دمج أنظمة الادارة المستدامة في المؤسسة، كما يمكن للضغط الذي يمارسه العملاء أن يكون عامل مؤثر في ذلك.</w:t>
      </w:r>
    </w:p>
    <w:p w14:paraId="2A50B374" w14:textId="77777777" w:rsidR="002843D7" w:rsidRPr="00CE52D5" w:rsidRDefault="002843D7" w:rsidP="002843D7">
      <w:pPr>
        <w:pStyle w:val="ListParagraph"/>
        <w:numPr>
          <w:ilvl w:val="0"/>
          <w:numId w:val="19"/>
        </w:numPr>
        <w:spacing w:after="120" w:line="276" w:lineRule="auto"/>
        <w:jc w:val="both"/>
        <w:rPr>
          <w:rFonts w:ascii="Traditional Arabic" w:hAnsi="Traditional Arabic" w:cs="Traditional Arabic"/>
          <w:sz w:val="24"/>
          <w:szCs w:val="24"/>
          <w:rtl/>
        </w:rPr>
      </w:pPr>
      <w:r w:rsidRPr="00CE52D5">
        <w:rPr>
          <w:rFonts w:ascii="Traditional Arabic" w:hAnsi="Traditional Arabic" w:cs="Traditional Arabic"/>
          <w:b/>
          <w:bCs/>
          <w:sz w:val="24"/>
          <w:szCs w:val="24"/>
          <w:rtl/>
        </w:rPr>
        <w:t>استنفاذ الموارد</w:t>
      </w:r>
      <w:r w:rsidRPr="00CE52D5">
        <w:rPr>
          <w:rFonts w:ascii="Traditional Arabic" w:hAnsi="Traditional Arabic" w:cs="Traditional Arabic" w:hint="cs"/>
          <w:b/>
          <w:bCs/>
          <w:sz w:val="24"/>
          <w:szCs w:val="24"/>
          <w:rtl/>
        </w:rPr>
        <w:t>:</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لا يمكن اعتبار استهلاك الموارد بمثابة محرك استباقي للاستدامة، فالهدف الرئيسي لأي مؤسسة هو زيادة الربحية في فترة زمنية قصيرة قدر الامكان، ولكن يتعين على أي مؤسسة أن تفهم أن الموارد ليست بلا حدود وسيتم هدمها في يوم من الأيام، وبالتالي فإن المؤسسات تحتاج لتقليل استخدام الموارد والترك</w:t>
      </w:r>
      <w:r w:rsidRPr="00CE52D5">
        <w:rPr>
          <w:rFonts w:ascii="Traditional Arabic" w:hAnsi="Traditional Arabic" w:cs="Traditional Arabic" w:hint="cs"/>
          <w:sz w:val="24"/>
          <w:szCs w:val="24"/>
          <w:rtl/>
        </w:rPr>
        <w:t>يز</w:t>
      </w:r>
      <w:r w:rsidRPr="00CE52D5">
        <w:rPr>
          <w:rFonts w:ascii="Traditional Arabic" w:hAnsi="Traditional Arabic" w:cs="Traditional Arabic"/>
          <w:sz w:val="24"/>
          <w:szCs w:val="24"/>
          <w:rtl/>
        </w:rPr>
        <w:t xml:space="preserve"> على إعادة التدوير، فرغم أنه يقلل من الأداء المالي ولكنه سيزيد من الأداء البيئي من خلال اظهار الآثار الايجابية على البيئة، وبعبارة أخرى قد يقلل من الربحية في المدى القصير ولكن من خلال الحفاظ على البيئة سوف نزيد من الربحية على المدى المتوسط والبعيد.</w:t>
      </w:r>
    </w:p>
    <w:p w14:paraId="7501320B" w14:textId="77777777" w:rsidR="002843D7" w:rsidRPr="00CE52D5" w:rsidRDefault="002843D7" w:rsidP="002843D7">
      <w:pPr>
        <w:pStyle w:val="ListParagraph"/>
        <w:numPr>
          <w:ilvl w:val="0"/>
          <w:numId w:val="19"/>
        </w:numPr>
        <w:spacing w:after="120" w:line="276" w:lineRule="auto"/>
        <w:jc w:val="both"/>
        <w:rPr>
          <w:rFonts w:ascii="Traditional Arabic" w:hAnsi="Traditional Arabic" w:cs="Traditional Arabic"/>
          <w:sz w:val="24"/>
          <w:szCs w:val="24"/>
          <w:rtl/>
        </w:rPr>
      </w:pPr>
      <w:r w:rsidRPr="00CE52D5">
        <w:rPr>
          <w:rFonts w:ascii="Traditional Arabic" w:hAnsi="Traditional Arabic" w:cs="Traditional Arabic"/>
          <w:b/>
          <w:bCs/>
          <w:sz w:val="24"/>
          <w:szCs w:val="24"/>
          <w:rtl/>
        </w:rPr>
        <w:t>الاقتصاد منخفض الكربون</w:t>
      </w:r>
      <w:r w:rsidRPr="00CE52D5">
        <w:rPr>
          <w:rFonts w:ascii="Traditional Arabic" w:hAnsi="Traditional Arabic" w:cs="Traditional Arabic" w:hint="cs"/>
          <w:b/>
          <w:bCs/>
          <w:sz w:val="24"/>
          <w:szCs w:val="24"/>
          <w:rtl/>
        </w:rPr>
        <w:t>:</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إذا كان هناك انخفاض في معدل انبعاثات الكربون للفرد الواحد فقط فسيؤدي ذلك الى اقتصاد منخفض الكربون، فالسبب الرئيسي في زيادة معدلات حجم الكربون في الطبيعة هي المؤسسات الصناعية وسلاسل التوريد والبشر، حيث أن كل منها مطالب بالتركيز على العمليات التي تقلل من انبعاث الكربون.</w:t>
      </w:r>
    </w:p>
    <w:p w14:paraId="49E9C615" w14:textId="77777777" w:rsidR="002843D7" w:rsidRPr="00CE52D5" w:rsidRDefault="002843D7" w:rsidP="002843D7">
      <w:pPr>
        <w:pStyle w:val="ListParagraph"/>
        <w:numPr>
          <w:ilvl w:val="0"/>
          <w:numId w:val="19"/>
        </w:numPr>
        <w:spacing w:after="120" w:line="276" w:lineRule="auto"/>
        <w:jc w:val="both"/>
        <w:rPr>
          <w:rFonts w:ascii="Traditional Arabic" w:hAnsi="Traditional Arabic" w:cs="Traditional Arabic"/>
          <w:sz w:val="24"/>
          <w:szCs w:val="24"/>
          <w:rtl/>
        </w:rPr>
      </w:pPr>
      <w:r w:rsidRPr="00CE52D5">
        <w:rPr>
          <w:rFonts w:ascii="Traditional Arabic" w:hAnsi="Traditional Arabic" w:cs="Traditional Arabic"/>
          <w:b/>
          <w:bCs/>
          <w:sz w:val="24"/>
          <w:szCs w:val="24"/>
          <w:rtl/>
        </w:rPr>
        <w:t>المعايير البيئية</w:t>
      </w:r>
      <w:r w:rsidRPr="00CE52D5">
        <w:rPr>
          <w:rFonts w:ascii="Traditional Arabic" w:hAnsi="Traditional Arabic" w:cs="Traditional Arabic" w:hint="cs"/>
          <w:b/>
          <w:bCs/>
          <w:sz w:val="24"/>
          <w:szCs w:val="24"/>
          <w:rtl/>
        </w:rPr>
        <w:t>:</w:t>
      </w:r>
      <w:r w:rsidRPr="00CE52D5">
        <w:rPr>
          <w:rFonts w:ascii="Traditional Arabic" w:hAnsi="Traditional Arabic" w:cs="Traditional Arabic" w:hint="cs"/>
          <w:sz w:val="24"/>
          <w:szCs w:val="24"/>
          <w:rtl/>
        </w:rPr>
        <w:t xml:space="preserve"> يركز </w:t>
      </w:r>
      <w:r w:rsidRPr="00CE52D5">
        <w:rPr>
          <w:rFonts w:ascii="Traditional Arabic" w:hAnsi="Traditional Arabic" w:cs="Traditional Arabic"/>
          <w:sz w:val="24"/>
          <w:szCs w:val="24"/>
          <w:rtl/>
        </w:rPr>
        <w:t>هذا المعيار على الادارة الاستراتيجية والامتثال القانوني والعمل مع الشركاء التجاريين لتوحيد العمليات بطريقة صديقة للبيئة.</w:t>
      </w:r>
    </w:p>
    <w:p w14:paraId="2860F7A9" w14:textId="77777777" w:rsidR="002843D7" w:rsidRPr="00CE52D5" w:rsidRDefault="002843D7" w:rsidP="002843D7">
      <w:pPr>
        <w:pStyle w:val="ListParagraph"/>
        <w:numPr>
          <w:ilvl w:val="0"/>
          <w:numId w:val="19"/>
        </w:numPr>
        <w:spacing w:after="120" w:line="276" w:lineRule="auto"/>
        <w:jc w:val="both"/>
        <w:rPr>
          <w:rFonts w:ascii="Traditional Arabic" w:hAnsi="Traditional Arabic" w:cs="Traditional Arabic"/>
          <w:sz w:val="24"/>
          <w:szCs w:val="24"/>
        </w:rPr>
      </w:pPr>
      <w:r w:rsidRPr="00CE52D5">
        <w:rPr>
          <w:rFonts w:ascii="Traditional Arabic" w:hAnsi="Traditional Arabic" w:cs="Traditional Arabic"/>
          <w:b/>
          <w:bCs/>
          <w:sz w:val="24"/>
          <w:szCs w:val="24"/>
          <w:rtl/>
        </w:rPr>
        <w:t>المسؤولية الاجتماعية</w:t>
      </w:r>
      <w:r w:rsidRPr="00CE52D5">
        <w:rPr>
          <w:rFonts w:ascii="Traditional Arabic" w:hAnsi="Traditional Arabic" w:cs="Traditional Arabic" w:hint="cs"/>
          <w:b/>
          <w:bCs/>
          <w:sz w:val="24"/>
          <w:szCs w:val="24"/>
          <w:rtl/>
        </w:rPr>
        <w:t>:</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يجب اعطاء قدر متساو من الأهمية لمعايير المسؤولية الاجتماعية لضمان ظروف عمل جيدة وممارسات تجارية عادلة واحساس بالراحة في المجتمع.</w:t>
      </w:r>
    </w:p>
    <w:p w14:paraId="2B09D4AE" w14:textId="77777777" w:rsidR="002843D7" w:rsidRPr="00CE52D5" w:rsidRDefault="002843D7" w:rsidP="002843D7">
      <w:pPr>
        <w:spacing w:after="120" w:line="276" w:lineRule="auto"/>
        <w:rPr>
          <w:rFonts w:ascii="Traditional Arabic" w:hAnsi="Traditional Arabic" w:cs="Traditional Arabic"/>
          <w:b/>
          <w:bCs/>
          <w:sz w:val="28"/>
          <w:szCs w:val="28"/>
          <w:rtl/>
        </w:rPr>
      </w:pPr>
      <w:r w:rsidRPr="00CE52D5">
        <w:rPr>
          <w:rFonts w:ascii="Traditional Arabic" w:hAnsi="Traditional Arabic" w:cs="Traditional Arabic" w:hint="cs"/>
          <w:b/>
          <w:bCs/>
          <w:sz w:val="28"/>
          <w:szCs w:val="28"/>
          <w:rtl/>
        </w:rPr>
        <w:t>نماذج الأداء المستدام:</w:t>
      </w:r>
    </w:p>
    <w:p w14:paraId="3330D939" w14:textId="77777777" w:rsidR="002843D7" w:rsidRPr="00CE52D5" w:rsidRDefault="002843D7" w:rsidP="002843D7">
      <w:pPr>
        <w:spacing w:after="120" w:line="276" w:lineRule="auto"/>
        <w:ind w:firstLine="340"/>
        <w:jc w:val="both"/>
        <w:rPr>
          <w:rFonts w:ascii="Traditional Arabic" w:hAnsi="Traditional Arabic" w:cs="Traditional Arabic"/>
          <w:sz w:val="24"/>
          <w:szCs w:val="24"/>
          <w:rtl/>
        </w:rPr>
      </w:pPr>
      <w:r w:rsidRPr="00CE52D5">
        <w:rPr>
          <w:rFonts w:ascii="Traditional Arabic" w:hAnsi="Traditional Arabic" w:cs="Traditional Arabic" w:hint="cs"/>
          <w:sz w:val="24"/>
          <w:szCs w:val="24"/>
          <w:rtl/>
        </w:rPr>
        <w:t>أشارت العديد من الدراسات إلى أن هناك عدة نماذج للأداء المستدام يمكن للمنظمات اعتمادها لتحقيق التوازن، ويمكن ان تساعد نماذج الأداء المستدام هذه المنظمات على خلق قيمة لجميع أصحاب المصلحة وتحقيق أهدافهم بطريقة مستدامة اقتصادياً واجتماعياً وبيئياً، ومن هذه النماذج:</w:t>
      </w:r>
    </w:p>
    <w:p w14:paraId="740A3A84" w14:textId="77777777" w:rsidR="002843D7" w:rsidRPr="00CE52D5" w:rsidRDefault="002843D7" w:rsidP="002843D7">
      <w:pPr>
        <w:pStyle w:val="ListParagraph"/>
        <w:numPr>
          <w:ilvl w:val="0"/>
          <w:numId w:val="17"/>
        </w:numPr>
        <w:spacing w:after="120" w:line="276" w:lineRule="auto"/>
        <w:jc w:val="both"/>
        <w:rPr>
          <w:rFonts w:ascii="Traditional Arabic" w:hAnsi="Traditional Arabic" w:cs="Traditional Arabic"/>
          <w:sz w:val="24"/>
          <w:szCs w:val="24"/>
          <w:rtl/>
        </w:rPr>
      </w:pPr>
      <w:r w:rsidRPr="00CE52D5">
        <w:rPr>
          <w:rFonts w:ascii="Traditional Arabic" w:hAnsi="Traditional Arabic" w:cs="Traditional Arabic" w:hint="cs"/>
          <w:b/>
          <w:bCs/>
          <w:sz w:val="24"/>
          <w:szCs w:val="24"/>
          <w:rtl/>
        </w:rPr>
        <w:t>النموذج الثلاثي: نموذج (</w:t>
      </w:r>
      <w:r w:rsidRPr="00CE52D5">
        <w:rPr>
          <w:rFonts w:ascii="Traditional Arabic" w:hAnsi="Traditional Arabic" w:cs="Traditional Arabic"/>
          <w:b/>
          <w:bCs/>
          <w:sz w:val="24"/>
          <w:szCs w:val="24"/>
        </w:rPr>
        <w:t>TBL</w:t>
      </w:r>
      <w:r w:rsidRPr="00CE52D5">
        <w:rPr>
          <w:rFonts w:ascii="Traditional Arabic" w:hAnsi="Traditional Arabic" w:cs="Traditional Arabic" w:hint="cs"/>
          <w:b/>
          <w:bCs/>
          <w:sz w:val="24"/>
          <w:szCs w:val="24"/>
          <w:rtl/>
        </w:rPr>
        <w:t xml:space="preserve">) </w:t>
      </w:r>
      <w:r w:rsidRPr="00CE52D5">
        <w:rPr>
          <w:rFonts w:ascii="Traditional Arabic" w:hAnsi="Traditional Arabic" w:cs="Traditional Arabic"/>
          <w:b/>
          <w:bCs/>
          <w:sz w:val="24"/>
          <w:szCs w:val="24"/>
        </w:rPr>
        <w:t>Triple Bottom Line</w:t>
      </w:r>
      <w:r w:rsidRPr="00CE52D5">
        <w:rPr>
          <w:rFonts w:ascii="Traditional Arabic" w:hAnsi="Traditional Arabic" w:cs="Traditional Arabic" w:hint="cs"/>
          <w:b/>
          <w:bCs/>
          <w:sz w:val="24"/>
          <w:szCs w:val="24"/>
          <w:rtl/>
        </w:rPr>
        <w:t>:</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 xml:space="preserve">يركز هذا النموذج على </w:t>
      </w:r>
      <w:r w:rsidRPr="00CE52D5">
        <w:rPr>
          <w:rFonts w:ascii="Traditional Arabic" w:hAnsi="Traditional Arabic" w:cs="Traditional Arabic" w:hint="cs"/>
          <w:sz w:val="24"/>
          <w:szCs w:val="24"/>
          <w:rtl/>
        </w:rPr>
        <w:t>ثلاثة مجالا</w:t>
      </w:r>
      <w:r w:rsidRPr="00CE52D5">
        <w:rPr>
          <w:rFonts w:ascii="Traditional Arabic" w:hAnsi="Traditional Arabic" w:cs="Traditional Arabic" w:hint="eastAsia"/>
          <w:sz w:val="24"/>
          <w:szCs w:val="24"/>
          <w:rtl/>
        </w:rPr>
        <w:t>ت</w:t>
      </w:r>
      <w:r w:rsidRPr="00CE52D5">
        <w:rPr>
          <w:rFonts w:ascii="Traditional Arabic" w:hAnsi="Traditional Arabic" w:cs="Traditional Arabic"/>
          <w:sz w:val="24"/>
          <w:szCs w:val="24"/>
          <w:rtl/>
        </w:rPr>
        <w:t xml:space="preserve"> رئيسية للأداء المالية والاجتماعية والبيئية، ويسعى إلى قياس</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تأثير أنشطة المنظمة في جميع المجالات الثلاثة وخلق توازن بينها.</w:t>
      </w:r>
    </w:p>
    <w:p w14:paraId="4773DFDA" w14:textId="77777777" w:rsidR="002843D7" w:rsidRPr="00CE52D5" w:rsidRDefault="002843D7" w:rsidP="002843D7">
      <w:pPr>
        <w:pStyle w:val="ListParagraph"/>
        <w:numPr>
          <w:ilvl w:val="0"/>
          <w:numId w:val="17"/>
        </w:numPr>
        <w:spacing w:after="120" w:line="276" w:lineRule="auto"/>
        <w:jc w:val="both"/>
        <w:rPr>
          <w:rFonts w:ascii="Traditional Arabic" w:hAnsi="Traditional Arabic" w:cs="Traditional Arabic"/>
          <w:sz w:val="24"/>
          <w:szCs w:val="24"/>
          <w:rtl/>
        </w:rPr>
      </w:pPr>
      <w:r w:rsidRPr="00CE52D5">
        <w:rPr>
          <w:rFonts w:ascii="Traditional Arabic" w:hAnsi="Traditional Arabic" w:cs="Traditional Arabic"/>
          <w:b/>
          <w:bCs/>
          <w:sz w:val="24"/>
          <w:szCs w:val="24"/>
          <w:rtl/>
        </w:rPr>
        <w:lastRenderedPageBreak/>
        <w:t xml:space="preserve">نموذج التقارير </w:t>
      </w:r>
      <w:r w:rsidRPr="00CE52D5">
        <w:rPr>
          <w:rFonts w:ascii="Traditional Arabic" w:hAnsi="Traditional Arabic" w:cs="Traditional Arabic" w:hint="cs"/>
          <w:b/>
          <w:bCs/>
          <w:sz w:val="24"/>
          <w:szCs w:val="24"/>
          <w:rtl/>
        </w:rPr>
        <w:t xml:space="preserve">المتكاملة: </w:t>
      </w:r>
      <w:r w:rsidRPr="00CE52D5">
        <w:rPr>
          <w:rFonts w:ascii="Traditional Arabic" w:hAnsi="Traditional Arabic" w:cs="Traditional Arabic"/>
          <w:b/>
          <w:bCs/>
          <w:sz w:val="24"/>
          <w:szCs w:val="24"/>
          <w:rtl/>
        </w:rPr>
        <w:t>نموذج</w:t>
      </w:r>
      <w:r w:rsidRPr="00CE52D5">
        <w:rPr>
          <w:rFonts w:ascii="Traditional Arabic" w:hAnsi="Traditional Arabic" w:cs="Traditional Arabic" w:hint="cs"/>
          <w:b/>
          <w:bCs/>
          <w:sz w:val="24"/>
          <w:szCs w:val="24"/>
          <w:rtl/>
        </w:rPr>
        <w:t>:</w:t>
      </w:r>
      <w:r w:rsidRPr="00CE52D5">
        <w:rPr>
          <w:rFonts w:ascii="Traditional Arabic" w:hAnsi="Traditional Arabic" w:cs="Traditional Arabic"/>
          <w:b/>
          <w:bCs/>
          <w:sz w:val="24"/>
          <w:szCs w:val="24"/>
        </w:rPr>
        <w:t>IR) Integrated Reporting</w:t>
      </w:r>
      <w:r w:rsidRPr="00CE52D5">
        <w:rPr>
          <w:rFonts w:ascii="Traditional Arabic" w:hAnsi="Traditional Arabic" w:cs="Traditional Arabic" w:hint="cs"/>
          <w:b/>
          <w:bCs/>
          <w:sz w:val="24"/>
          <w:szCs w:val="24"/>
          <w:rtl/>
        </w:rPr>
        <w:t>):</w:t>
      </w:r>
      <w:r w:rsidRPr="00CE52D5">
        <w:rPr>
          <w:rFonts w:ascii="Traditional Arabic" w:hAnsi="Traditional Arabic" w:cs="Traditional Arabic" w:hint="cs"/>
          <w:sz w:val="24"/>
          <w:szCs w:val="24"/>
          <w:rtl/>
        </w:rPr>
        <w:t xml:space="preserve"> يركز</w:t>
      </w:r>
      <w:r w:rsidRPr="00CE52D5">
        <w:rPr>
          <w:rFonts w:ascii="Traditional Arabic" w:hAnsi="Traditional Arabic" w:cs="Traditional Arabic"/>
          <w:sz w:val="24"/>
          <w:szCs w:val="24"/>
          <w:rtl/>
        </w:rPr>
        <w:t xml:space="preserve"> هذا النموذج على الترابط بين الأداء المالي وغير المالي للمنظمة، وتشجع العلاقات الدولية</w:t>
      </w:r>
      <w:r w:rsidRPr="00CE52D5">
        <w:rPr>
          <w:rFonts w:ascii="Traditional Arabic" w:hAnsi="Traditional Arabic" w:cs="Traditional Arabic" w:hint="cs"/>
          <w:sz w:val="24"/>
          <w:szCs w:val="24"/>
          <w:rtl/>
        </w:rPr>
        <w:t xml:space="preserve"> ل</w:t>
      </w:r>
      <w:r w:rsidRPr="00CE52D5">
        <w:rPr>
          <w:rFonts w:ascii="Traditional Arabic" w:hAnsi="Traditional Arabic" w:cs="Traditional Arabic"/>
          <w:sz w:val="24"/>
          <w:szCs w:val="24"/>
          <w:rtl/>
        </w:rPr>
        <w:t>لمنظمات على الإبلاغ عن تأثيرها على المجتمع والبيئة، فضلا عن أدائها المالي بطريقة شاملة ومتكاملة.</w:t>
      </w:r>
    </w:p>
    <w:p w14:paraId="435F7873" w14:textId="77777777" w:rsidR="002843D7" w:rsidRPr="00CE52D5" w:rsidRDefault="002843D7" w:rsidP="002843D7">
      <w:pPr>
        <w:pStyle w:val="ListParagraph"/>
        <w:numPr>
          <w:ilvl w:val="0"/>
          <w:numId w:val="17"/>
        </w:numPr>
        <w:spacing w:after="120" w:line="276" w:lineRule="auto"/>
        <w:jc w:val="both"/>
        <w:rPr>
          <w:rFonts w:ascii="Traditional Arabic" w:hAnsi="Traditional Arabic" w:cs="Traditional Arabic"/>
          <w:sz w:val="24"/>
          <w:szCs w:val="24"/>
          <w:rtl/>
        </w:rPr>
      </w:pPr>
      <w:r w:rsidRPr="00CE52D5">
        <w:rPr>
          <w:rFonts w:ascii="Traditional Arabic" w:hAnsi="Traditional Arabic" w:cs="Traditional Arabic"/>
          <w:b/>
          <w:bCs/>
          <w:sz w:val="24"/>
          <w:szCs w:val="24"/>
          <w:rtl/>
        </w:rPr>
        <w:t>نموذج بطاقة الأداء المتوازن (</w:t>
      </w:r>
      <w:r w:rsidRPr="00CE52D5">
        <w:rPr>
          <w:rFonts w:ascii="Traditional Arabic" w:hAnsi="Traditional Arabic" w:cs="Traditional Arabic"/>
          <w:b/>
          <w:bCs/>
          <w:sz w:val="24"/>
          <w:szCs w:val="24"/>
        </w:rPr>
        <w:t>BSC</w:t>
      </w:r>
      <w:r w:rsidRPr="00CE52D5">
        <w:rPr>
          <w:rFonts w:ascii="Traditional Arabic" w:hAnsi="Traditional Arabic" w:cs="Traditional Arabic"/>
          <w:b/>
          <w:bCs/>
          <w:sz w:val="24"/>
          <w:szCs w:val="24"/>
          <w:rtl/>
        </w:rPr>
        <w:t>)</w:t>
      </w:r>
      <w:r w:rsidRPr="00CE52D5">
        <w:rPr>
          <w:rFonts w:ascii="Traditional Arabic" w:hAnsi="Traditional Arabic" w:cs="Traditional Arabic" w:hint="cs"/>
          <w:b/>
          <w:bCs/>
          <w:sz w:val="24"/>
          <w:szCs w:val="24"/>
          <w:rtl/>
        </w:rPr>
        <w:t>:</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يركز هذا النموذج على نهج متوازن لإدارة الأداء، مع الأخذ في الاعتبار مؤشرات الأداء المالية وغير المالية، ويسعى نموذج بطاقة الأداء المتوازن إلى توفير رؤية أكثر شمولا لأداء المنظمة من خلال النظر</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في الأهداف قصيرة الأجل وطويلة الأجل.</w:t>
      </w:r>
    </w:p>
    <w:p w14:paraId="409CADD7" w14:textId="77777777" w:rsidR="002843D7" w:rsidRPr="00CE52D5" w:rsidRDefault="002843D7" w:rsidP="002843D7">
      <w:pPr>
        <w:pStyle w:val="ListParagraph"/>
        <w:numPr>
          <w:ilvl w:val="0"/>
          <w:numId w:val="17"/>
        </w:numPr>
        <w:spacing w:after="120" w:line="276" w:lineRule="auto"/>
        <w:jc w:val="both"/>
        <w:rPr>
          <w:rFonts w:ascii="Traditional Arabic" w:hAnsi="Traditional Arabic" w:cs="Traditional Arabic"/>
          <w:sz w:val="24"/>
          <w:szCs w:val="24"/>
          <w:rtl/>
        </w:rPr>
      </w:pPr>
      <w:r w:rsidRPr="00CE52D5">
        <w:rPr>
          <w:rFonts w:ascii="Traditional Arabic" w:hAnsi="Traditional Arabic" w:cs="Traditional Arabic"/>
          <w:b/>
          <w:bCs/>
          <w:sz w:val="24"/>
          <w:szCs w:val="24"/>
          <w:rtl/>
        </w:rPr>
        <w:t xml:space="preserve">نموذج من المهد إلى </w:t>
      </w:r>
      <w:r w:rsidRPr="00CE52D5">
        <w:rPr>
          <w:rFonts w:ascii="Traditional Arabic" w:hAnsi="Traditional Arabic" w:cs="Traditional Arabic" w:hint="cs"/>
          <w:b/>
          <w:bCs/>
          <w:sz w:val="24"/>
          <w:szCs w:val="24"/>
          <w:rtl/>
        </w:rPr>
        <w:t xml:space="preserve">المهد: </w:t>
      </w:r>
      <w:r w:rsidRPr="00CE52D5">
        <w:rPr>
          <w:rFonts w:ascii="Traditional Arabic" w:hAnsi="Traditional Arabic" w:cs="Traditional Arabic"/>
          <w:b/>
          <w:bCs/>
          <w:sz w:val="24"/>
          <w:szCs w:val="24"/>
        </w:rPr>
        <w:t>Cradle-to-Cradle (C2C)</w:t>
      </w:r>
      <w:r w:rsidRPr="00CE52D5">
        <w:rPr>
          <w:rFonts w:ascii="Traditional Arabic" w:hAnsi="Traditional Arabic" w:cs="Traditional Arabic" w:hint="cs"/>
          <w:b/>
          <w:bCs/>
          <w:sz w:val="24"/>
          <w:szCs w:val="24"/>
          <w:rtl/>
        </w:rPr>
        <w:t>:</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يركز هذا النموذج على تصميم المنتجات والعمليات مع مراعاة الاستدامة مع مراعاة دورة الحياة الكاملة</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 xml:space="preserve">للمنتج من المواد الخام إلى التخلص منه، ويسعى نموذج </w:t>
      </w:r>
      <w:r w:rsidRPr="00CE52D5">
        <w:rPr>
          <w:rFonts w:ascii="Traditional Arabic" w:hAnsi="Traditional Arabic" w:cs="Traditional Arabic"/>
          <w:sz w:val="24"/>
          <w:szCs w:val="24"/>
        </w:rPr>
        <w:t>C2C</w:t>
      </w:r>
      <w:r w:rsidRPr="00CE52D5">
        <w:rPr>
          <w:rFonts w:ascii="Traditional Arabic" w:hAnsi="Traditional Arabic" w:cs="Traditional Arabic"/>
          <w:sz w:val="24"/>
          <w:szCs w:val="24"/>
          <w:rtl/>
        </w:rPr>
        <w:t xml:space="preserve"> إلى إنشاء نظام حلقة مغلقة حيث يتم</w:t>
      </w:r>
      <w:r w:rsidRPr="00CE52D5">
        <w:rPr>
          <w:rFonts w:ascii="Traditional Arabic" w:hAnsi="Traditional Arabic" w:cs="Traditional Arabic" w:hint="cs"/>
          <w:sz w:val="24"/>
          <w:szCs w:val="24"/>
          <w:rtl/>
        </w:rPr>
        <w:t xml:space="preserve"> ا</w:t>
      </w:r>
      <w:r w:rsidRPr="00CE52D5">
        <w:rPr>
          <w:rFonts w:ascii="Traditional Arabic" w:hAnsi="Traditional Arabic" w:cs="Traditional Arabic"/>
          <w:sz w:val="24"/>
          <w:szCs w:val="24"/>
          <w:rtl/>
        </w:rPr>
        <w:t>ستخدام الموارد وإعادة استخدامها بطريقة فعالة ومستدامة.</w:t>
      </w:r>
      <w:r w:rsidRPr="00CE52D5">
        <w:rPr>
          <w:rFonts w:ascii="Traditional Arabic" w:hAnsi="Traditional Arabic" w:cs="Traditional Arabic" w:hint="cs"/>
          <w:sz w:val="24"/>
          <w:szCs w:val="24"/>
          <w:rtl/>
        </w:rPr>
        <w:t xml:space="preserve"> </w:t>
      </w:r>
    </w:p>
    <w:p w14:paraId="55C5F7AE" w14:textId="77777777" w:rsidR="002843D7" w:rsidRPr="00CE52D5" w:rsidRDefault="002843D7" w:rsidP="002843D7">
      <w:pPr>
        <w:spacing w:after="120" w:line="276" w:lineRule="auto"/>
        <w:jc w:val="both"/>
        <w:rPr>
          <w:rFonts w:ascii="Traditional Arabic" w:hAnsi="Traditional Arabic" w:cs="Traditional Arabic"/>
          <w:sz w:val="24"/>
          <w:szCs w:val="24"/>
          <w:rtl/>
        </w:rPr>
      </w:pPr>
      <w:r w:rsidRPr="00CE52D5">
        <w:rPr>
          <w:rFonts w:ascii="Traditional Arabic" w:hAnsi="Traditional Arabic" w:cs="Traditional Arabic"/>
          <w:sz w:val="24"/>
          <w:szCs w:val="24"/>
          <w:rtl/>
        </w:rPr>
        <w:t>ويشير الباحث إلى أنه تم الاعتماد على النموذج الثلاثي للأداء المستدام في هذه الدراسة.</w:t>
      </w:r>
      <w:r w:rsidRPr="00CE52D5">
        <w:rPr>
          <w:rFonts w:ascii="Traditional Arabic" w:hAnsi="Traditional Arabic" w:cs="Traditional Arabic" w:hint="cs"/>
          <w:sz w:val="24"/>
          <w:szCs w:val="24"/>
          <w:rtl/>
        </w:rPr>
        <w:t xml:space="preserve"> وذلك لملائمته للشركات المستهدفة بالدراسة.</w:t>
      </w:r>
    </w:p>
    <w:p w14:paraId="26BBC19A" w14:textId="77777777" w:rsidR="002843D7" w:rsidRPr="00CE52D5" w:rsidRDefault="002843D7" w:rsidP="002843D7">
      <w:pPr>
        <w:spacing w:after="120" w:line="276" w:lineRule="auto"/>
        <w:rPr>
          <w:rFonts w:ascii="Traditional Arabic" w:hAnsi="Traditional Arabic" w:cs="Traditional Arabic"/>
          <w:b/>
          <w:bCs/>
          <w:sz w:val="28"/>
          <w:szCs w:val="28"/>
          <w:rtl/>
        </w:rPr>
      </w:pPr>
      <w:r w:rsidRPr="00CE52D5">
        <w:rPr>
          <w:rFonts w:ascii="Traditional Arabic" w:hAnsi="Traditional Arabic" w:cs="Traditional Arabic"/>
          <w:b/>
          <w:bCs/>
          <w:sz w:val="28"/>
          <w:szCs w:val="28"/>
          <w:rtl/>
        </w:rPr>
        <w:t>أهمية الأداء المستدام</w:t>
      </w:r>
      <w:r w:rsidRPr="00CE52D5">
        <w:rPr>
          <w:rFonts w:ascii="Traditional Arabic" w:hAnsi="Traditional Arabic" w:cs="Traditional Arabic" w:hint="cs"/>
          <w:b/>
          <w:bCs/>
          <w:sz w:val="28"/>
          <w:szCs w:val="28"/>
          <w:rtl/>
        </w:rPr>
        <w:t>:</w:t>
      </w:r>
    </w:p>
    <w:p w14:paraId="0BFF004C" w14:textId="77777777" w:rsidR="002843D7" w:rsidRPr="00CE52D5" w:rsidRDefault="002843D7" w:rsidP="002843D7">
      <w:pPr>
        <w:spacing w:after="120" w:line="276" w:lineRule="auto"/>
        <w:ind w:firstLine="340"/>
        <w:jc w:val="both"/>
        <w:rPr>
          <w:rFonts w:ascii="Traditional Arabic" w:hAnsi="Traditional Arabic" w:cs="Traditional Arabic"/>
          <w:sz w:val="24"/>
          <w:szCs w:val="24"/>
          <w:rtl/>
        </w:rPr>
      </w:pPr>
      <w:r w:rsidRPr="00CE52D5">
        <w:rPr>
          <w:rFonts w:ascii="Traditional Arabic" w:hAnsi="Traditional Arabic" w:cs="Traditional Arabic"/>
          <w:sz w:val="24"/>
          <w:szCs w:val="24"/>
          <w:rtl/>
        </w:rPr>
        <w:t>تنبع أهمية الأداء المستدام حسب ما أشار</w:t>
      </w:r>
      <w:r w:rsidRPr="00CE52D5">
        <w:rPr>
          <w:rFonts w:ascii="Traditional Arabic" w:hAnsi="Traditional Arabic" w:cs="Traditional Arabic" w:hint="cs"/>
          <w:sz w:val="24"/>
          <w:szCs w:val="24"/>
          <w:rtl/>
        </w:rPr>
        <w:t>ت دراسة</w:t>
      </w:r>
      <w:r w:rsidRPr="00CE52D5">
        <w:rPr>
          <w:rFonts w:ascii="Traditional Arabic" w:hAnsi="Traditional Arabic" w:cs="Traditional Arabic"/>
          <w:sz w:val="24"/>
          <w:szCs w:val="24"/>
          <w:rtl/>
        </w:rPr>
        <w:t xml:space="preserve"> (2019) </w:t>
      </w:r>
      <w:r w:rsidRPr="00CE52D5">
        <w:rPr>
          <w:rFonts w:ascii="Traditional Arabic" w:hAnsi="Traditional Arabic" w:cs="Traditional Arabic"/>
          <w:sz w:val="24"/>
          <w:szCs w:val="24"/>
        </w:rPr>
        <w:t>Naciti</w:t>
      </w:r>
      <w:r w:rsidRPr="00CE52D5">
        <w:rPr>
          <w:rFonts w:ascii="Traditional Arabic" w:hAnsi="Traditional Arabic" w:cs="Traditional Arabic"/>
          <w:sz w:val="24"/>
          <w:szCs w:val="24"/>
          <w:rtl/>
        </w:rPr>
        <w:t xml:space="preserve"> </w:t>
      </w:r>
      <w:r w:rsidRPr="00CE52D5">
        <w:rPr>
          <w:rFonts w:ascii="Traditional Arabic" w:hAnsi="Traditional Arabic" w:cs="Traditional Arabic" w:hint="cs"/>
          <w:sz w:val="24"/>
          <w:szCs w:val="24"/>
          <w:rtl/>
        </w:rPr>
        <w:t xml:space="preserve">ودراسة (على ولويس،2023) </w:t>
      </w:r>
      <w:r w:rsidRPr="00CE52D5">
        <w:rPr>
          <w:rFonts w:ascii="Traditional Arabic" w:hAnsi="Traditional Arabic" w:cs="Traditional Arabic"/>
          <w:sz w:val="24"/>
          <w:szCs w:val="24"/>
          <w:rtl/>
        </w:rPr>
        <w:t>لعدة اسباب منها</w:t>
      </w:r>
      <w:r w:rsidRPr="00CE52D5">
        <w:rPr>
          <w:rFonts w:ascii="Traditional Arabic" w:hAnsi="Traditional Arabic" w:cs="Traditional Arabic" w:hint="cs"/>
          <w:sz w:val="24"/>
          <w:szCs w:val="24"/>
          <w:rtl/>
        </w:rPr>
        <w:t>، ما يلي</w:t>
      </w:r>
      <w:r w:rsidRPr="00CE52D5">
        <w:rPr>
          <w:rFonts w:ascii="Traditional Arabic" w:hAnsi="Traditional Arabic" w:cs="Traditional Arabic"/>
          <w:sz w:val="24"/>
          <w:szCs w:val="24"/>
          <w:rtl/>
        </w:rPr>
        <w:t>:</w:t>
      </w:r>
    </w:p>
    <w:p w14:paraId="50BB24CC" w14:textId="77777777" w:rsidR="002843D7" w:rsidRPr="00CE52D5" w:rsidRDefault="002843D7" w:rsidP="002843D7">
      <w:pPr>
        <w:pStyle w:val="ListParagraph"/>
        <w:numPr>
          <w:ilvl w:val="0"/>
          <w:numId w:val="18"/>
        </w:numPr>
        <w:spacing w:after="120" w:line="276" w:lineRule="auto"/>
        <w:jc w:val="both"/>
        <w:rPr>
          <w:rFonts w:ascii="Traditional Arabic" w:hAnsi="Traditional Arabic" w:cs="Traditional Arabic"/>
          <w:sz w:val="24"/>
          <w:szCs w:val="24"/>
          <w:rtl/>
        </w:rPr>
      </w:pPr>
      <w:r w:rsidRPr="00CE52D5">
        <w:rPr>
          <w:rFonts w:ascii="Traditional Arabic" w:hAnsi="Traditional Arabic" w:cs="Traditional Arabic"/>
          <w:b/>
          <w:bCs/>
          <w:sz w:val="24"/>
          <w:szCs w:val="24"/>
          <w:rtl/>
        </w:rPr>
        <w:t>قابلية البقاء على المدى الطويل</w:t>
      </w:r>
      <w:r w:rsidRPr="00CE52D5">
        <w:rPr>
          <w:rFonts w:ascii="Traditional Arabic" w:hAnsi="Traditional Arabic" w:cs="Traditional Arabic" w:hint="cs"/>
          <w:b/>
          <w:bCs/>
          <w:sz w:val="24"/>
          <w:szCs w:val="24"/>
          <w:rtl/>
        </w:rPr>
        <w:t xml:space="preserve">: </w:t>
      </w:r>
      <w:r w:rsidRPr="00CE52D5">
        <w:rPr>
          <w:rFonts w:ascii="Traditional Arabic" w:hAnsi="Traditional Arabic" w:cs="Traditional Arabic"/>
          <w:sz w:val="24"/>
          <w:szCs w:val="24"/>
          <w:rtl/>
        </w:rPr>
        <w:t>المنظمات التي تتبنى ممارسات مستدامة مجهزة بشكل أفضل لمقاومة التحديات الاقتصادية والاجتماعية</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والبيئية على المدى الطويل، حيث أن لديها نهجا</w:t>
      </w:r>
      <w:r w:rsidRPr="00CE52D5">
        <w:rPr>
          <w:rFonts w:ascii="Traditional Arabic" w:hAnsi="Traditional Arabic" w:cs="Traditional Arabic" w:hint="cs"/>
          <w:sz w:val="24"/>
          <w:szCs w:val="24"/>
          <w:rtl/>
        </w:rPr>
        <w:t>ً</w:t>
      </w:r>
      <w:r w:rsidRPr="00CE52D5">
        <w:rPr>
          <w:rFonts w:ascii="Traditional Arabic" w:hAnsi="Traditional Arabic" w:cs="Traditional Arabic"/>
          <w:sz w:val="24"/>
          <w:szCs w:val="24"/>
          <w:rtl/>
        </w:rPr>
        <w:t xml:space="preserve"> أكثر توازنا</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 xml:space="preserve">ومرونة في الأداء. </w:t>
      </w:r>
    </w:p>
    <w:p w14:paraId="367F8100" w14:textId="77777777" w:rsidR="002843D7" w:rsidRPr="00CE52D5" w:rsidRDefault="002843D7" w:rsidP="002843D7">
      <w:pPr>
        <w:pStyle w:val="ListParagraph"/>
        <w:numPr>
          <w:ilvl w:val="0"/>
          <w:numId w:val="18"/>
        </w:numPr>
        <w:spacing w:after="120" w:line="276" w:lineRule="auto"/>
        <w:jc w:val="both"/>
        <w:rPr>
          <w:rFonts w:ascii="Traditional Arabic" w:hAnsi="Traditional Arabic" w:cs="Traditional Arabic"/>
          <w:b/>
          <w:bCs/>
          <w:sz w:val="24"/>
          <w:szCs w:val="24"/>
          <w:rtl/>
        </w:rPr>
      </w:pPr>
      <w:r w:rsidRPr="00CE52D5">
        <w:rPr>
          <w:rFonts w:ascii="Traditional Arabic" w:hAnsi="Traditional Arabic" w:cs="Traditional Arabic"/>
          <w:b/>
          <w:bCs/>
          <w:sz w:val="24"/>
          <w:szCs w:val="24"/>
          <w:rtl/>
        </w:rPr>
        <w:t>السمعة</w:t>
      </w:r>
      <w:r w:rsidRPr="00CE52D5">
        <w:rPr>
          <w:rFonts w:ascii="Traditional Arabic" w:hAnsi="Traditional Arabic" w:cs="Traditional Arabic" w:hint="cs"/>
          <w:b/>
          <w:bCs/>
          <w:sz w:val="24"/>
          <w:szCs w:val="24"/>
          <w:rtl/>
        </w:rPr>
        <w:t>:</w:t>
      </w:r>
      <w:r w:rsidRPr="00CE52D5">
        <w:rPr>
          <w:rFonts w:ascii="Traditional Arabic" w:hAnsi="Traditional Arabic" w:cs="Traditional Arabic"/>
          <w:b/>
          <w:bCs/>
          <w:sz w:val="24"/>
          <w:szCs w:val="24"/>
          <w:rtl/>
        </w:rPr>
        <w:t xml:space="preserve"> </w:t>
      </w:r>
      <w:r w:rsidRPr="00CE52D5">
        <w:rPr>
          <w:rFonts w:ascii="Traditional Arabic" w:hAnsi="Traditional Arabic" w:cs="Traditional Arabic"/>
          <w:sz w:val="24"/>
          <w:szCs w:val="24"/>
          <w:rtl/>
        </w:rPr>
        <w:t>غالبا</w:t>
      </w:r>
      <w:r w:rsidRPr="00CE52D5">
        <w:rPr>
          <w:rFonts w:ascii="Traditional Arabic" w:hAnsi="Traditional Arabic" w:cs="Traditional Arabic" w:hint="cs"/>
          <w:sz w:val="24"/>
          <w:szCs w:val="24"/>
          <w:rtl/>
        </w:rPr>
        <w:t>ً</w:t>
      </w:r>
      <w:r w:rsidRPr="00CE52D5">
        <w:rPr>
          <w:rFonts w:ascii="Traditional Arabic" w:hAnsi="Traditional Arabic" w:cs="Traditional Arabic"/>
          <w:sz w:val="24"/>
          <w:szCs w:val="24"/>
          <w:rtl/>
        </w:rPr>
        <w:t xml:space="preserve"> ما ينظر إلى المؤسسات التي تظهر التزاما بالاستدامة بشكل أفضل من قبل أصحاب المصلحة، بما في ذلك العملاء والموظفين والمستثمرين، مما قد يكون له تأثير إيجابي على سمعتها وصورة علامتها التجارية</w:t>
      </w:r>
      <w:r w:rsidRPr="00CE52D5">
        <w:rPr>
          <w:rFonts w:ascii="Traditional Arabic" w:hAnsi="Traditional Arabic" w:cs="Traditional Arabic"/>
          <w:b/>
          <w:bCs/>
          <w:sz w:val="24"/>
          <w:szCs w:val="24"/>
          <w:rtl/>
        </w:rPr>
        <w:t>.</w:t>
      </w:r>
    </w:p>
    <w:p w14:paraId="54849D23" w14:textId="77777777" w:rsidR="002843D7" w:rsidRPr="00CE52D5" w:rsidRDefault="002843D7" w:rsidP="002843D7">
      <w:pPr>
        <w:pStyle w:val="ListParagraph"/>
        <w:numPr>
          <w:ilvl w:val="0"/>
          <w:numId w:val="18"/>
        </w:numPr>
        <w:spacing w:after="120" w:line="276" w:lineRule="auto"/>
        <w:jc w:val="both"/>
        <w:rPr>
          <w:rFonts w:ascii="Traditional Arabic" w:hAnsi="Traditional Arabic" w:cs="Traditional Arabic"/>
          <w:sz w:val="24"/>
          <w:szCs w:val="24"/>
          <w:rtl/>
        </w:rPr>
      </w:pPr>
      <w:r w:rsidRPr="00CE52D5">
        <w:rPr>
          <w:rFonts w:ascii="Traditional Arabic" w:hAnsi="Traditional Arabic" w:cs="Traditional Arabic"/>
          <w:b/>
          <w:bCs/>
          <w:sz w:val="24"/>
          <w:szCs w:val="24"/>
          <w:rtl/>
        </w:rPr>
        <w:t>وفرة في التكاليف</w:t>
      </w:r>
      <w:r w:rsidRPr="00CE52D5">
        <w:rPr>
          <w:rFonts w:ascii="Traditional Arabic" w:hAnsi="Traditional Arabic" w:cs="Traditional Arabic" w:hint="cs"/>
          <w:b/>
          <w:bCs/>
          <w:sz w:val="24"/>
          <w:szCs w:val="24"/>
          <w:rtl/>
        </w:rPr>
        <w:t xml:space="preserve">: </w:t>
      </w:r>
      <w:r w:rsidRPr="00CE52D5">
        <w:rPr>
          <w:rFonts w:ascii="Traditional Arabic" w:hAnsi="Traditional Arabic" w:cs="Traditional Arabic"/>
          <w:sz w:val="24"/>
          <w:szCs w:val="24"/>
          <w:rtl/>
        </w:rPr>
        <w:t>يمكن أن تؤدي الممارسات المستدامة في كثير من الأحيان إلى وفورات في التكاليف للمنظمات، لأنها تقلل من النفايات، وتزيد من الكفاءة، وتقلل من الآثار البيئية السلبية.</w:t>
      </w:r>
    </w:p>
    <w:p w14:paraId="7E8D3422" w14:textId="77777777" w:rsidR="002843D7" w:rsidRPr="00CE52D5" w:rsidRDefault="002843D7" w:rsidP="002843D7">
      <w:pPr>
        <w:pStyle w:val="ListParagraph"/>
        <w:numPr>
          <w:ilvl w:val="0"/>
          <w:numId w:val="18"/>
        </w:numPr>
        <w:spacing w:after="120" w:line="276" w:lineRule="auto"/>
        <w:jc w:val="both"/>
        <w:rPr>
          <w:rFonts w:ascii="Traditional Arabic" w:hAnsi="Traditional Arabic" w:cs="Traditional Arabic"/>
          <w:b/>
          <w:bCs/>
          <w:sz w:val="24"/>
          <w:szCs w:val="24"/>
        </w:rPr>
      </w:pPr>
      <w:r w:rsidRPr="00CE52D5">
        <w:rPr>
          <w:rFonts w:ascii="Traditional Arabic" w:hAnsi="Traditional Arabic" w:cs="Traditional Arabic" w:hint="cs"/>
          <w:b/>
          <w:bCs/>
          <w:sz w:val="24"/>
          <w:szCs w:val="24"/>
          <w:rtl/>
        </w:rPr>
        <w:t xml:space="preserve">الامتثال: </w:t>
      </w:r>
      <w:r w:rsidRPr="00CE52D5">
        <w:rPr>
          <w:rFonts w:ascii="Traditional Arabic" w:hAnsi="Traditional Arabic" w:cs="Traditional Arabic" w:hint="cs"/>
          <w:sz w:val="24"/>
          <w:szCs w:val="24"/>
          <w:rtl/>
        </w:rPr>
        <w:t>العديد</w:t>
      </w:r>
      <w:r w:rsidRPr="00CE52D5">
        <w:rPr>
          <w:rFonts w:ascii="Traditional Arabic" w:hAnsi="Traditional Arabic" w:cs="Traditional Arabic"/>
          <w:sz w:val="24"/>
          <w:szCs w:val="24"/>
          <w:rtl/>
        </w:rPr>
        <w:t xml:space="preserve"> من البلدان والصناعات لديها لوائح مطبقة تتطلب من المنظمات اعتماد ممارسات</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مستدامة، والمنظمات التي لا تمتثل لهذه اللوائح قد تواجه عقوبات وتضر بالسمعة.</w:t>
      </w:r>
    </w:p>
    <w:p w14:paraId="0A15F630" w14:textId="77777777" w:rsidR="002843D7" w:rsidRPr="00CE52D5" w:rsidRDefault="002843D7" w:rsidP="002843D7">
      <w:pPr>
        <w:pStyle w:val="ListParagraph"/>
        <w:numPr>
          <w:ilvl w:val="0"/>
          <w:numId w:val="18"/>
        </w:numPr>
        <w:spacing w:after="120" w:line="276" w:lineRule="auto"/>
        <w:jc w:val="both"/>
        <w:rPr>
          <w:rFonts w:ascii="Traditional Arabic" w:hAnsi="Traditional Arabic" w:cs="Traditional Arabic"/>
          <w:sz w:val="24"/>
          <w:szCs w:val="24"/>
        </w:rPr>
      </w:pPr>
      <w:r w:rsidRPr="00CE52D5">
        <w:rPr>
          <w:rFonts w:ascii="Traditional Arabic" w:hAnsi="Traditional Arabic" w:cs="Traditional Arabic"/>
          <w:b/>
          <w:bCs/>
          <w:sz w:val="24"/>
          <w:szCs w:val="24"/>
          <w:rtl/>
        </w:rPr>
        <w:t>مشاركة أصحاب المصلحة</w:t>
      </w:r>
      <w:r w:rsidRPr="00CE52D5">
        <w:rPr>
          <w:rFonts w:ascii="Traditional Arabic" w:hAnsi="Traditional Arabic" w:cs="Traditional Arabic" w:hint="cs"/>
          <w:b/>
          <w:bCs/>
          <w:sz w:val="24"/>
          <w:szCs w:val="24"/>
          <w:rtl/>
        </w:rPr>
        <w:t>:</w:t>
      </w:r>
      <w:r w:rsidRPr="00CE52D5">
        <w:rPr>
          <w:rFonts w:ascii="Traditional Arabic" w:hAnsi="Traditional Arabic" w:cs="Traditional Arabic"/>
          <w:b/>
          <w:bCs/>
          <w:sz w:val="24"/>
          <w:szCs w:val="24"/>
          <w:rtl/>
        </w:rPr>
        <w:t xml:space="preserve"> </w:t>
      </w:r>
      <w:r w:rsidRPr="00CE52D5">
        <w:rPr>
          <w:rFonts w:ascii="Traditional Arabic" w:hAnsi="Traditional Arabic" w:cs="Traditional Arabic"/>
          <w:sz w:val="24"/>
          <w:szCs w:val="24"/>
          <w:rtl/>
        </w:rPr>
        <w:t>يمكن أن يساعد اعتماد الممارسات المستدامة المنظمات على المشاركة بشكل أكثر فعالية مع أصحاب المصلحة، حيث أنهم أكثر قدرة على معالجة مخاوف</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 xml:space="preserve">وتوقعات هذه المجموعات. </w:t>
      </w:r>
    </w:p>
    <w:p w14:paraId="07925067" w14:textId="77777777" w:rsidR="002843D7" w:rsidRPr="00CE52D5" w:rsidRDefault="002843D7" w:rsidP="002843D7">
      <w:pPr>
        <w:pStyle w:val="ListParagraph"/>
        <w:numPr>
          <w:ilvl w:val="0"/>
          <w:numId w:val="18"/>
        </w:numPr>
        <w:spacing w:after="120" w:line="276" w:lineRule="auto"/>
        <w:jc w:val="both"/>
        <w:rPr>
          <w:rFonts w:ascii="Traditional Arabic" w:hAnsi="Traditional Arabic" w:cs="Traditional Arabic"/>
          <w:sz w:val="24"/>
          <w:szCs w:val="24"/>
          <w:rtl/>
        </w:rPr>
      </w:pPr>
      <w:r w:rsidRPr="00CE52D5">
        <w:rPr>
          <w:rFonts w:ascii="Traditional Arabic" w:hAnsi="Traditional Arabic" w:cs="Traditional Arabic"/>
          <w:b/>
          <w:bCs/>
          <w:sz w:val="24"/>
          <w:szCs w:val="24"/>
          <w:rtl/>
        </w:rPr>
        <w:t>المسؤولية الاجتماعية</w:t>
      </w:r>
      <w:r w:rsidRPr="00CE52D5">
        <w:rPr>
          <w:rFonts w:ascii="Traditional Arabic" w:hAnsi="Traditional Arabic" w:cs="Traditional Arabic" w:hint="cs"/>
          <w:b/>
          <w:bCs/>
          <w:sz w:val="24"/>
          <w:szCs w:val="24"/>
          <w:rtl/>
        </w:rPr>
        <w:t xml:space="preserve">: </w:t>
      </w:r>
      <w:r w:rsidRPr="00CE52D5">
        <w:rPr>
          <w:rFonts w:ascii="Traditional Arabic" w:hAnsi="Traditional Arabic" w:cs="Traditional Arabic"/>
          <w:sz w:val="24"/>
          <w:szCs w:val="24"/>
          <w:rtl/>
        </w:rPr>
        <w:t>تتحمل المنظمات مسؤولية المساهمة في رفاهية المجتمع والبيئة، واعتماد ممارسات مستدامة هو وسيلة</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مهمة للمنظمات للوفاء بهذه المسؤولية</w:t>
      </w:r>
      <w:r w:rsidRPr="00CE52D5">
        <w:rPr>
          <w:rFonts w:ascii="Traditional Arabic" w:hAnsi="Traditional Arabic" w:cs="Traditional Arabic"/>
          <w:b/>
          <w:bCs/>
          <w:sz w:val="24"/>
          <w:szCs w:val="24"/>
          <w:rtl/>
        </w:rPr>
        <w:t xml:space="preserve">. </w:t>
      </w:r>
    </w:p>
    <w:p w14:paraId="13234567" w14:textId="77777777" w:rsidR="002843D7" w:rsidRPr="00CE52D5" w:rsidRDefault="002843D7" w:rsidP="002843D7">
      <w:pPr>
        <w:spacing w:after="120" w:line="276" w:lineRule="auto"/>
        <w:ind w:firstLine="340"/>
        <w:jc w:val="both"/>
        <w:rPr>
          <w:rFonts w:ascii="Traditional Arabic" w:hAnsi="Traditional Arabic" w:cs="Traditional Arabic"/>
          <w:sz w:val="24"/>
          <w:szCs w:val="24"/>
          <w:rtl/>
        </w:rPr>
      </w:pPr>
      <w:r w:rsidRPr="00CE52D5">
        <w:rPr>
          <w:rFonts w:ascii="Traditional Arabic" w:hAnsi="Traditional Arabic" w:cs="Traditional Arabic"/>
          <w:sz w:val="24"/>
          <w:szCs w:val="24"/>
          <w:rtl/>
        </w:rPr>
        <w:t>و</w:t>
      </w:r>
      <w:r w:rsidRPr="00CE52D5">
        <w:rPr>
          <w:rFonts w:ascii="Traditional Arabic" w:hAnsi="Traditional Arabic" w:cs="Traditional Arabic" w:hint="cs"/>
          <w:sz w:val="24"/>
          <w:szCs w:val="24"/>
          <w:rtl/>
        </w:rPr>
        <w:t>أ</w:t>
      </w:r>
      <w:r w:rsidRPr="00CE52D5">
        <w:rPr>
          <w:rFonts w:ascii="Traditional Arabic" w:hAnsi="Traditional Arabic" w:cs="Traditional Arabic"/>
          <w:sz w:val="24"/>
          <w:szCs w:val="24"/>
          <w:rtl/>
        </w:rPr>
        <w:t xml:space="preserve">ضاف جربي ( (2018) </w:t>
      </w:r>
      <w:r w:rsidRPr="00CE52D5">
        <w:rPr>
          <w:rFonts w:ascii="Traditional Arabic" w:hAnsi="Traditional Arabic" w:cs="Traditional Arabic" w:hint="cs"/>
          <w:sz w:val="24"/>
          <w:szCs w:val="24"/>
          <w:rtl/>
        </w:rPr>
        <w:t>أن الأداء المستدام</w:t>
      </w:r>
      <w:r w:rsidRPr="00CE52D5">
        <w:rPr>
          <w:rFonts w:ascii="Traditional Arabic" w:hAnsi="Traditional Arabic" w:cs="Traditional Arabic"/>
          <w:sz w:val="24"/>
          <w:szCs w:val="24"/>
          <w:rtl/>
        </w:rPr>
        <w:t xml:space="preserve"> يساعد المؤسسات على إعادة صياغة استراتيجياتها لتشمل الأبعاد الثلاثة </w:t>
      </w:r>
      <w:r w:rsidRPr="00CE52D5">
        <w:rPr>
          <w:rFonts w:ascii="Traditional Arabic" w:hAnsi="Traditional Arabic" w:cs="Traditional Arabic" w:hint="cs"/>
          <w:sz w:val="24"/>
          <w:szCs w:val="24"/>
          <w:rtl/>
        </w:rPr>
        <w:t>(</w:t>
      </w:r>
      <w:r w:rsidRPr="00CE52D5">
        <w:rPr>
          <w:rFonts w:ascii="Traditional Arabic" w:hAnsi="Traditional Arabic" w:cs="Traditional Arabic"/>
          <w:sz w:val="24"/>
          <w:szCs w:val="24"/>
          <w:rtl/>
        </w:rPr>
        <w:t xml:space="preserve">الاقتصادية، الاجتماعية، البيئية) في جميع أقسامها كما ويساعد على إعادة تصميم العمليات </w:t>
      </w:r>
      <w:r w:rsidRPr="00CE52D5">
        <w:rPr>
          <w:rFonts w:ascii="Traditional Arabic" w:hAnsi="Traditional Arabic" w:cs="Traditional Arabic" w:hint="cs"/>
          <w:sz w:val="24"/>
          <w:szCs w:val="24"/>
          <w:rtl/>
        </w:rPr>
        <w:t xml:space="preserve">الإنتاجية </w:t>
      </w:r>
      <w:r w:rsidRPr="00CE52D5">
        <w:rPr>
          <w:rFonts w:ascii="Traditional Arabic" w:hAnsi="Traditional Arabic" w:cs="Traditional Arabic"/>
          <w:sz w:val="24"/>
          <w:szCs w:val="24"/>
          <w:rtl/>
        </w:rPr>
        <w:t>والخدمات، لتصبح ملائمة مع الأبعاد الثلاثة، ويتيح للمؤسسات عقد شراكة في تطوير وتنفيذ الاتفاقيات الدولية المتعلقة بالتنمية المستدامة بأبعادها الاقتصادية والاجتماعية والبيئية، تطوير مختلف المؤشرات المتعلقة بالأداء المستدام من خلال التشاور مع مختلف الأطراف ذات المصلحة، يساعد المؤسسة على تبني مختلف المفاهيم المتعلقة بالأداء المستدام كالتدقيق الاجتماعي، المحاسبة الاجتماعية، التسويق الأخضر، الانتاج الأنظف</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الشفافية، الانفتاح والمساهمة الفعالة في الحوار مع جميع الأطراف ذات</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hint="eastAsia"/>
          <w:sz w:val="24"/>
          <w:szCs w:val="24"/>
          <w:rtl/>
        </w:rPr>
        <w:t>المصلحة</w:t>
      </w:r>
      <w:r w:rsidRPr="00CE52D5">
        <w:rPr>
          <w:rFonts w:ascii="Traditional Arabic" w:hAnsi="Traditional Arabic" w:cs="Traditional Arabic"/>
          <w:sz w:val="24"/>
          <w:szCs w:val="24"/>
          <w:rtl/>
        </w:rPr>
        <w:t>.</w:t>
      </w:r>
    </w:p>
    <w:p w14:paraId="13008429" w14:textId="7E6F8039" w:rsidR="002843D7" w:rsidRPr="00CE52D5" w:rsidRDefault="002843D7" w:rsidP="00CE52D5">
      <w:pPr>
        <w:spacing w:after="120" w:line="276" w:lineRule="auto"/>
        <w:ind w:firstLine="340"/>
        <w:jc w:val="both"/>
        <w:rPr>
          <w:rFonts w:ascii="Traditional Arabic" w:hAnsi="Traditional Arabic" w:cs="Traditional Arabic"/>
          <w:b/>
          <w:bCs/>
          <w:sz w:val="24"/>
          <w:szCs w:val="24"/>
          <w:rtl/>
        </w:rPr>
      </w:pPr>
      <w:r w:rsidRPr="00CE52D5">
        <w:rPr>
          <w:rFonts w:ascii="Traditional Arabic" w:hAnsi="Traditional Arabic" w:cs="Traditional Arabic"/>
          <w:sz w:val="24"/>
          <w:szCs w:val="24"/>
          <w:rtl/>
        </w:rPr>
        <w:lastRenderedPageBreak/>
        <w:t xml:space="preserve"> بشكل عام، تكمن أهمية الأداء المستدام في قدرته على خلق قيمة طويلة الأجل للمنظمات والمجتمع، مع معالجة التحديات الاقتصادية والاجتماعية والبيئية في عصرنا. </w:t>
      </w:r>
      <w:r w:rsidRPr="00CE52D5">
        <w:rPr>
          <w:rFonts w:ascii="Traditional Arabic" w:hAnsi="Traditional Arabic" w:cs="Traditional Arabic" w:hint="cs"/>
          <w:sz w:val="24"/>
          <w:szCs w:val="24"/>
          <w:rtl/>
        </w:rPr>
        <w:t>لذلك</w:t>
      </w:r>
      <w:r w:rsidRPr="00CE52D5">
        <w:rPr>
          <w:rFonts w:ascii="Traditional Arabic" w:hAnsi="Traditional Arabic" w:cs="Traditional Arabic"/>
          <w:sz w:val="24"/>
          <w:szCs w:val="24"/>
          <w:rtl/>
        </w:rPr>
        <w:t xml:space="preserve"> </w:t>
      </w:r>
      <w:r w:rsidRPr="00CE52D5">
        <w:rPr>
          <w:rFonts w:ascii="Traditional Arabic" w:hAnsi="Traditional Arabic" w:cs="Traditional Arabic" w:hint="cs"/>
          <w:sz w:val="24"/>
          <w:szCs w:val="24"/>
          <w:rtl/>
        </w:rPr>
        <w:t>فا</w:t>
      </w:r>
      <w:r w:rsidRPr="00CE52D5">
        <w:rPr>
          <w:rFonts w:ascii="Traditional Arabic" w:hAnsi="Traditional Arabic" w:cs="Traditional Arabic"/>
          <w:sz w:val="24"/>
          <w:szCs w:val="24"/>
          <w:rtl/>
        </w:rPr>
        <w:t>لمنظمات بحاجة إلى تطوير أدائها لأن يكون مستداماً لعدة أسباب منها إمكانية جذب الاستثمار حيث يبحث المستثمرون بشكل متزايد عن المنظمات التي تلتزم بالاستدامة، ويمكن أن يساعد تبني ممارسات مستدامة المؤسسات على جذب الاستثمار وبناء سمعة أكثر إيجابية الإضافة إلى إثبات المستقبل، حيث يواجه العالم تحديات اقتصادية واجتماعية وبيئية كبيرة، والمنظمات التي تتبنى ممارسات مستدامة في وضع أفضل للاستجابة لهذه التحديات وبناء مستقبل أكثر مرونة، عدا عن فكرة أن الأداء</w:t>
      </w:r>
      <w:r w:rsidRPr="00CE52D5">
        <w:rPr>
          <w:rFonts w:ascii="Traditional Arabic" w:hAnsi="Traditional Arabic" w:cs="Traditional Arabic" w:hint="cs"/>
          <w:sz w:val="24"/>
          <w:szCs w:val="24"/>
          <w:rtl/>
        </w:rPr>
        <w:t xml:space="preserve"> </w:t>
      </w:r>
      <w:r w:rsidRPr="00CE52D5">
        <w:rPr>
          <w:rFonts w:ascii="Traditional Arabic" w:hAnsi="Traditional Arabic" w:cs="Traditional Arabic"/>
          <w:sz w:val="24"/>
          <w:szCs w:val="24"/>
          <w:rtl/>
        </w:rPr>
        <w:t>المستدام مهم للمنظمات من أجل خلق قيمة طويلة الأجل لها وللمجتمع مع معالجة التحديات الاقتصادية</w:t>
      </w:r>
      <w:r w:rsidRPr="00CE52D5">
        <w:rPr>
          <w:rFonts w:ascii="Traditional Arabic" w:hAnsi="Traditional Arabic" w:cs="Traditional Arabic" w:hint="cs"/>
          <w:sz w:val="24"/>
          <w:szCs w:val="24"/>
          <w:rtl/>
        </w:rPr>
        <w:t xml:space="preserve"> وا</w:t>
      </w:r>
      <w:r w:rsidRPr="00CE52D5">
        <w:rPr>
          <w:rFonts w:ascii="Traditional Arabic" w:hAnsi="Traditional Arabic" w:cs="Traditional Arabic"/>
          <w:sz w:val="24"/>
          <w:szCs w:val="24"/>
          <w:rtl/>
        </w:rPr>
        <w:t>لاجتماعية والبيئية</w:t>
      </w:r>
      <w:r w:rsidRPr="00CE52D5">
        <w:rPr>
          <w:rFonts w:ascii="Traditional Arabic" w:hAnsi="Traditional Arabic" w:cs="Traditional Arabic" w:hint="cs"/>
          <w:b/>
          <w:bCs/>
          <w:sz w:val="24"/>
          <w:szCs w:val="24"/>
          <w:rtl/>
        </w:rPr>
        <w:t>.</w:t>
      </w:r>
    </w:p>
    <w:p w14:paraId="05A2CCE7" w14:textId="2C60286E" w:rsidR="002843D7" w:rsidRPr="00CE52D5" w:rsidRDefault="002843D7" w:rsidP="00A767E3">
      <w:pPr>
        <w:spacing w:after="120" w:line="276" w:lineRule="auto"/>
        <w:ind w:firstLine="340"/>
        <w:jc w:val="both"/>
        <w:rPr>
          <w:rFonts w:ascii="Traditional Arabic" w:hAnsi="Traditional Arabic" w:cs="Traditional Arabic"/>
          <w:b/>
          <w:bCs/>
          <w:sz w:val="28"/>
          <w:szCs w:val="28"/>
          <w:rtl/>
        </w:rPr>
      </w:pPr>
      <w:r w:rsidRPr="00CE52D5">
        <w:rPr>
          <w:rFonts w:ascii="Traditional Arabic" w:hAnsi="Traditional Arabic" w:cs="Traditional Arabic"/>
          <w:b/>
          <w:bCs/>
          <w:sz w:val="28"/>
          <w:szCs w:val="28"/>
          <w:rtl/>
        </w:rPr>
        <w:t xml:space="preserve"> </w:t>
      </w:r>
      <w:r w:rsidRPr="00CE52D5">
        <w:rPr>
          <w:rFonts w:ascii="Traditional Arabic" w:hAnsi="Traditional Arabic" w:cs="Traditional Arabic" w:hint="cs"/>
          <w:b/>
          <w:bCs/>
          <w:sz w:val="28"/>
          <w:szCs w:val="28"/>
          <w:rtl/>
        </w:rPr>
        <w:t>أبعاد الأداء المستدام:</w:t>
      </w:r>
    </w:p>
    <w:p w14:paraId="519B76C2" w14:textId="77777777" w:rsidR="002843D7" w:rsidRPr="004E748D" w:rsidRDefault="002843D7" w:rsidP="002843D7">
      <w:pPr>
        <w:spacing w:after="120" w:line="276" w:lineRule="auto"/>
        <w:ind w:firstLine="340"/>
        <w:jc w:val="both"/>
        <w:rPr>
          <w:rFonts w:ascii="Traditional Arabic" w:hAnsi="Traditional Arabic" w:cs="Traditional Arabic"/>
          <w:sz w:val="24"/>
          <w:szCs w:val="24"/>
          <w:rtl/>
        </w:rPr>
      </w:pPr>
      <w:r w:rsidRPr="004E748D">
        <w:rPr>
          <w:rFonts w:ascii="Traditional Arabic" w:hAnsi="Traditional Arabic" w:cs="Traditional Arabic"/>
          <w:sz w:val="24"/>
          <w:szCs w:val="24"/>
          <w:rtl/>
        </w:rPr>
        <w:t>يشير الأداء المستدام إلى قدرة المؤسسة على تحقيق نجاح طويل الأجل مع مراعاة العوامل الاجتماعية والبيئية والاقتصادية وتحقيق التوازن بينها وغالبا ما يشار إلى هذه الأبعاد الثلاثة للأداء المستدام باسم خط الأساس الثلاثي أو الركائز الثلاث للاستدامة، وبمراجعة الكثير من الكتابات العلمية اتضح أن الأداء المستدام يتكون من ثلاثة أبعاد أساسية هي الأداء الاجتماعي والأداء الاقتصادي والأداء البيئي</w:t>
      </w:r>
      <w:r w:rsidRPr="004E748D">
        <w:rPr>
          <w:rFonts w:ascii="Traditional Arabic" w:hAnsi="Traditional Arabic" w:cs="Traditional Arabic" w:hint="cs"/>
          <w:sz w:val="24"/>
          <w:szCs w:val="24"/>
          <w:rtl/>
        </w:rPr>
        <w:t>، ويمكن ذكرها تفصيلاً في الآتي:</w:t>
      </w:r>
    </w:p>
    <w:p w14:paraId="5427DD32" w14:textId="77777777" w:rsidR="002843D7" w:rsidRPr="004E748D" w:rsidRDefault="002843D7" w:rsidP="002843D7">
      <w:pPr>
        <w:spacing w:after="120" w:line="276" w:lineRule="auto"/>
        <w:rPr>
          <w:rFonts w:ascii="Traditional Arabic" w:hAnsi="Traditional Arabic" w:cs="Traditional Arabic"/>
          <w:b/>
          <w:bCs/>
          <w:sz w:val="28"/>
          <w:szCs w:val="28"/>
          <w:rtl/>
        </w:rPr>
      </w:pPr>
      <w:r w:rsidRPr="004E748D">
        <w:rPr>
          <w:rFonts w:ascii="Traditional Arabic" w:hAnsi="Traditional Arabic" w:cs="Traditional Arabic"/>
          <w:b/>
          <w:bCs/>
          <w:sz w:val="28"/>
          <w:szCs w:val="28"/>
          <w:rtl/>
        </w:rPr>
        <w:t>الأداء الاقتصادي</w:t>
      </w:r>
      <w:r w:rsidRPr="004E748D">
        <w:rPr>
          <w:rFonts w:ascii="Traditional Arabic" w:hAnsi="Traditional Arabic" w:cs="Traditional Arabic" w:hint="cs"/>
          <w:b/>
          <w:bCs/>
          <w:sz w:val="28"/>
          <w:szCs w:val="28"/>
          <w:rtl/>
        </w:rPr>
        <w:t xml:space="preserve"> المستدام:</w:t>
      </w:r>
    </w:p>
    <w:p w14:paraId="185DB683" w14:textId="77777777" w:rsidR="002843D7" w:rsidRPr="004E748D" w:rsidRDefault="002843D7" w:rsidP="002843D7">
      <w:pPr>
        <w:spacing w:after="120" w:line="276" w:lineRule="auto"/>
        <w:ind w:firstLine="340"/>
        <w:jc w:val="both"/>
        <w:rPr>
          <w:rFonts w:ascii="Traditional Arabic" w:hAnsi="Traditional Arabic" w:cs="Traditional Arabic"/>
          <w:sz w:val="24"/>
          <w:szCs w:val="24"/>
          <w:rtl/>
        </w:rPr>
      </w:pPr>
      <w:r w:rsidRPr="004E748D">
        <w:rPr>
          <w:rFonts w:ascii="Traditional Arabic" w:hAnsi="Traditional Arabic" w:cs="Traditional Arabic"/>
          <w:sz w:val="24"/>
          <w:szCs w:val="24"/>
          <w:rtl/>
        </w:rPr>
        <w:t>يتمثل في مقدار الفائض الذي تحققه المنظمة نتيجة تعظيم نتائج عملها، من خلال الاستخدام الأمثل للموارد المتاحة، وتلبية حاجات العملاء عن طريق خلق قيمة مضافة لهم، ضمن الجودة المطلوبة، وبأقل التكاليف، ويساعد في قياس أداء المنظمة المستدام من خلال مقارنة مؤشرات التنافس في صناعة محددة، وتحديد قدراتها في الأجل الطويل. كما يمكن تقييم الأداء الاقتصادي من خلال مجموع</w:t>
      </w:r>
      <w:r w:rsidRPr="004E748D">
        <w:rPr>
          <w:rFonts w:ascii="Traditional Arabic" w:hAnsi="Traditional Arabic" w:cs="Traditional Arabic" w:hint="cs"/>
          <w:sz w:val="24"/>
          <w:szCs w:val="24"/>
          <w:rtl/>
        </w:rPr>
        <w:t>ة</w:t>
      </w:r>
      <w:r w:rsidRPr="004E748D">
        <w:rPr>
          <w:rFonts w:ascii="Traditional Arabic" w:hAnsi="Traditional Arabic" w:cs="Traditional Arabic"/>
          <w:sz w:val="24"/>
          <w:szCs w:val="24"/>
          <w:rtl/>
        </w:rPr>
        <w:t xml:space="preserve"> من المؤشرات الكمية والنوعية، علاوة على المؤشرات المالية المستخدمة لقياس</w:t>
      </w:r>
      <w:r w:rsidRPr="004E748D">
        <w:rPr>
          <w:rFonts w:ascii="Traditional Arabic" w:hAnsi="Traditional Arabic" w:cs="Traditional Arabic" w:hint="cs"/>
          <w:sz w:val="24"/>
          <w:szCs w:val="24"/>
          <w:rtl/>
        </w:rPr>
        <w:t xml:space="preserve"> </w:t>
      </w:r>
      <w:r w:rsidRPr="004E748D">
        <w:rPr>
          <w:rFonts w:ascii="Traditional Arabic" w:hAnsi="Traditional Arabic" w:cs="Traditional Arabic" w:hint="eastAsia"/>
          <w:sz w:val="24"/>
          <w:szCs w:val="24"/>
          <w:rtl/>
        </w:rPr>
        <w:t>الأداء</w:t>
      </w:r>
      <w:r w:rsidRPr="004E748D">
        <w:rPr>
          <w:rFonts w:ascii="Traditional Arabic" w:hAnsi="Traditional Arabic" w:cs="Traditional Arabic"/>
          <w:sz w:val="24"/>
          <w:szCs w:val="24"/>
          <w:rtl/>
        </w:rPr>
        <w:t xml:space="preserve"> الاقتصادي، وهذه المؤشرات تسمح بقياس الإسهامات الاقتصادية بهدف قياس مدى مراعاتها </w:t>
      </w:r>
      <w:r w:rsidRPr="004E748D">
        <w:rPr>
          <w:rFonts w:ascii="Traditional Arabic" w:hAnsi="Traditional Arabic" w:cs="Traditional Arabic" w:hint="cs"/>
          <w:sz w:val="24"/>
          <w:szCs w:val="24"/>
          <w:rtl/>
        </w:rPr>
        <w:t>ل</w:t>
      </w:r>
      <w:r w:rsidRPr="004E748D">
        <w:rPr>
          <w:rFonts w:ascii="Traditional Arabic" w:hAnsi="Traditional Arabic" w:cs="Traditional Arabic"/>
          <w:sz w:val="24"/>
          <w:szCs w:val="24"/>
          <w:rtl/>
        </w:rPr>
        <w:t>معايير تقييم الأداء المستدام، من خلال هذه المؤشرات يمكن الحكم على تأثير المنظمة في</w:t>
      </w:r>
      <w:r w:rsidRPr="004E748D">
        <w:rPr>
          <w:rFonts w:ascii="Traditional Arabic" w:hAnsi="Traditional Arabic" w:cs="Traditional Arabic" w:hint="cs"/>
          <w:sz w:val="24"/>
          <w:szCs w:val="24"/>
          <w:rtl/>
        </w:rPr>
        <w:t xml:space="preserve"> </w:t>
      </w:r>
      <w:r w:rsidRPr="004E748D">
        <w:rPr>
          <w:rFonts w:ascii="Traditional Arabic" w:hAnsi="Traditional Arabic" w:cs="Traditional Arabic" w:hint="eastAsia"/>
          <w:sz w:val="24"/>
          <w:szCs w:val="24"/>
          <w:rtl/>
        </w:rPr>
        <w:t>الاقتصاد،</w:t>
      </w:r>
      <w:r w:rsidRPr="004E748D">
        <w:rPr>
          <w:rFonts w:ascii="Traditional Arabic" w:hAnsi="Traditional Arabic" w:cs="Traditional Arabic"/>
          <w:sz w:val="24"/>
          <w:szCs w:val="24"/>
          <w:rtl/>
        </w:rPr>
        <w:t xml:space="preserve"> وحياة الأفراد، والبيئة</w:t>
      </w:r>
      <w:r w:rsidRPr="004E748D">
        <w:rPr>
          <w:rFonts w:ascii="Traditional Arabic" w:hAnsi="Traditional Arabic" w:cs="Traditional Arabic" w:hint="cs"/>
          <w:sz w:val="24"/>
          <w:szCs w:val="24"/>
          <w:rtl/>
        </w:rPr>
        <w:t xml:space="preserve"> (على ولويس،2023، </w:t>
      </w:r>
      <w:r w:rsidRPr="004E748D">
        <w:rPr>
          <w:rFonts w:ascii="Traditional Arabic" w:hAnsi="Traditional Arabic" w:cs="Traditional Arabic" w:hint="eastAsia"/>
          <w:sz w:val="24"/>
          <w:szCs w:val="24"/>
          <w:rtl/>
        </w:rPr>
        <w:t>ص</w:t>
      </w:r>
      <w:r w:rsidRPr="004E748D">
        <w:rPr>
          <w:rFonts w:ascii="Traditional Arabic" w:hAnsi="Traditional Arabic" w:cs="Traditional Arabic" w:hint="cs"/>
          <w:sz w:val="24"/>
          <w:szCs w:val="24"/>
          <w:rtl/>
        </w:rPr>
        <w:t>61)</w:t>
      </w:r>
      <w:r w:rsidRPr="004E748D">
        <w:rPr>
          <w:rFonts w:ascii="Traditional Arabic" w:hAnsi="Traditional Arabic" w:cs="Traditional Arabic"/>
          <w:sz w:val="24"/>
          <w:szCs w:val="24"/>
          <w:rtl/>
        </w:rPr>
        <w:t>.</w:t>
      </w:r>
    </w:p>
    <w:p w14:paraId="5E2F6FEB" w14:textId="77777777" w:rsidR="002843D7" w:rsidRPr="004E748D" w:rsidRDefault="002843D7" w:rsidP="002843D7">
      <w:pPr>
        <w:spacing w:after="120" w:line="276" w:lineRule="auto"/>
        <w:ind w:firstLine="340"/>
        <w:jc w:val="both"/>
        <w:rPr>
          <w:rFonts w:ascii="Traditional Arabic" w:hAnsi="Traditional Arabic" w:cs="Traditional Arabic"/>
          <w:sz w:val="24"/>
          <w:szCs w:val="24"/>
          <w:rtl/>
        </w:rPr>
      </w:pPr>
      <w:r w:rsidRPr="004E748D">
        <w:rPr>
          <w:rFonts w:ascii="Traditional Arabic" w:hAnsi="Traditional Arabic" w:cs="Traditional Arabic" w:hint="cs"/>
          <w:sz w:val="24"/>
          <w:szCs w:val="24"/>
          <w:rtl/>
        </w:rPr>
        <w:t xml:space="preserve">ويُعرف </w:t>
      </w:r>
      <w:r w:rsidRPr="004E748D">
        <w:rPr>
          <w:rFonts w:ascii="Traditional Arabic" w:hAnsi="Traditional Arabic" w:cs="Traditional Arabic"/>
          <w:sz w:val="24"/>
          <w:szCs w:val="24"/>
          <w:rtl/>
        </w:rPr>
        <w:t>الأداء الاقتصادي على أنه النتيجة الجماعية لكيفية تفاعل الأفراد والشركات والهيئات الحكومية في نظام السوق لإنتاج وتوزيع السلع والخدمات. وغالبًا ما يتم قياسه بمؤشرات مثل الناتج المحلي الإجمالي (</w:t>
      </w:r>
      <w:r w:rsidRPr="004E748D">
        <w:rPr>
          <w:rFonts w:ascii="Traditional Arabic" w:hAnsi="Traditional Arabic" w:cs="Traditional Arabic"/>
          <w:sz w:val="24"/>
          <w:szCs w:val="24"/>
        </w:rPr>
        <w:t>GDP</w:t>
      </w:r>
      <w:r w:rsidRPr="004E748D">
        <w:rPr>
          <w:rFonts w:ascii="Traditional Arabic" w:hAnsi="Traditional Arabic" w:cs="Traditional Arabic"/>
          <w:sz w:val="24"/>
          <w:szCs w:val="24"/>
          <w:rtl/>
        </w:rPr>
        <w:t xml:space="preserve">)، ومعدل البطالة، والتضخم، وميزان المدفوعات وغيرها الكثير. ويتميز الأداء الاقتصادي الجيد بالنمو الاقتصادي وإنتاج سلع وخدمات عالية الجودة والاستخدام الفعال للموارد، كما يعطي الأداء الاقتصادي الصحي الأولوية للاستدامة المالية مما يسمح للشركات والأسر بالعيش في حدود إمكانياتها والادخار للمستقبل، من ناحية أخرى، يمكن أن يؤدي الأداء الاقتصادي الضعيف إلى ارتفاع معدلات البطالة وانخفاض الناتج الاقتصادي وانخفاض مستويات المعيشة </w:t>
      </w:r>
      <w:r w:rsidRPr="004E748D">
        <w:rPr>
          <w:rFonts w:ascii="Traditional Arabic" w:hAnsi="Traditional Arabic" w:cs="Traditional Arabic" w:hint="cs"/>
          <w:sz w:val="24"/>
          <w:szCs w:val="24"/>
          <w:rtl/>
        </w:rPr>
        <w:t>(</w:t>
      </w:r>
      <w:r w:rsidRPr="004E748D">
        <w:rPr>
          <w:rFonts w:ascii="Traditional Arabic" w:hAnsi="Traditional Arabic" w:cs="Traditional Arabic"/>
          <w:sz w:val="24"/>
          <w:szCs w:val="24"/>
        </w:rPr>
        <w:t>2019</w:t>
      </w:r>
      <w:r w:rsidRPr="004E748D">
        <w:rPr>
          <w:rFonts w:ascii="Traditional Arabic" w:hAnsi="Traditional Arabic" w:cs="Traditional Arabic" w:hint="cs"/>
          <w:sz w:val="24"/>
          <w:szCs w:val="24"/>
          <w:rtl/>
        </w:rPr>
        <w:t>,.</w:t>
      </w:r>
      <w:r w:rsidRPr="004E748D">
        <w:rPr>
          <w:rFonts w:ascii="Traditional Arabic" w:hAnsi="Traditional Arabic" w:cs="Traditional Arabic"/>
          <w:sz w:val="24"/>
          <w:szCs w:val="24"/>
        </w:rPr>
        <w:t xml:space="preserve"> Sassanelli et al</w:t>
      </w:r>
      <w:r w:rsidRPr="004E748D">
        <w:rPr>
          <w:rFonts w:ascii="Traditional Arabic" w:hAnsi="Traditional Arabic" w:cs="Traditional Arabic" w:hint="cs"/>
          <w:sz w:val="24"/>
          <w:szCs w:val="24"/>
          <w:rtl/>
        </w:rPr>
        <w:t>).</w:t>
      </w:r>
    </w:p>
    <w:p w14:paraId="1F0C20F5" w14:textId="77777777" w:rsidR="00F7286F" w:rsidRDefault="00F7286F" w:rsidP="002843D7">
      <w:pPr>
        <w:spacing w:after="120" w:line="276" w:lineRule="auto"/>
        <w:rPr>
          <w:rFonts w:ascii="Traditional Arabic" w:hAnsi="Traditional Arabic" w:cs="Traditional Arabic"/>
          <w:b/>
          <w:bCs/>
          <w:sz w:val="32"/>
          <w:szCs w:val="32"/>
          <w:rtl/>
        </w:rPr>
      </w:pPr>
    </w:p>
    <w:p w14:paraId="682B12D0" w14:textId="77777777" w:rsidR="002843D7" w:rsidRPr="004E748D" w:rsidRDefault="002843D7" w:rsidP="002843D7">
      <w:pPr>
        <w:spacing w:after="120" w:line="276" w:lineRule="auto"/>
        <w:rPr>
          <w:rFonts w:ascii="Traditional Arabic" w:hAnsi="Traditional Arabic" w:cs="Traditional Arabic"/>
          <w:b/>
          <w:bCs/>
          <w:sz w:val="28"/>
          <w:szCs w:val="28"/>
          <w:rtl/>
        </w:rPr>
      </w:pPr>
      <w:r w:rsidRPr="004E748D">
        <w:rPr>
          <w:rFonts w:ascii="Traditional Arabic" w:hAnsi="Traditional Arabic" w:cs="Traditional Arabic" w:hint="eastAsia"/>
          <w:b/>
          <w:bCs/>
          <w:sz w:val="28"/>
          <w:szCs w:val="28"/>
          <w:rtl/>
        </w:rPr>
        <w:t>الاداء</w:t>
      </w:r>
      <w:r w:rsidRPr="004E748D">
        <w:rPr>
          <w:rFonts w:ascii="Traditional Arabic" w:hAnsi="Traditional Arabic" w:cs="Traditional Arabic"/>
          <w:b/>
          <w:bCs/>
          <w:sz w:val="28"/>
          <w:szCs w:val="28"/>
          <w:rtl/>
        </w:rPr>
        <w:t xml:space="preserve"> البيئي</w:t>
      </w:r>
      <w:r w:rsidRPr="004E748D">
        <w:rPr>
          <w:rFonts w:ascii="Traditional Arabic" w:hAnsi="Traditional Arabic" w:cs="Traditional Arabic" w:hint="cs"/>
          <w:b/>
          <w:bCs/>
          <w:sz w:val="28"/>
          <w:szCs w:val="28"/>
          <w:rtl/>
        </w:rPr>
        <w:t xml:space="preserve"> المستدام:</w:t>
      </w:r>
    </w:p>
    <w:p w14:paraId="577D9A6A" w14:textId="77777777" w:rsidR="002843D7" w:rsidRPr="004E748D" w:rsidRDefault="002843D7" w:rsidP="002843D7">
      <w:pPr>
        <w:spacing w:after="120" w:line="276" w:lineRule="auto"/>
        <w:ind w:firstLine="340"/>
        <w:jc w:val="both"/>
        <w:rPr>
          <w:rFonts w:ascii="Traditional Arabic" w:hAnsi="Traditional Arabic" w:cs="Traditional Arabic"/>
          <w:b/>
          <w:bCs/>
          <w:sz w:val="24"/>
          <w:szCs w:val="24"/>
          <w:rtl/>
        </w:rPr>
      </w:pPr>
      <w:r w:rsidRPr="004E748D">
        <w:rPr>
          <w:rFonts w:ascii="Traditional Arabic" w:hAnsi="Traditional Arabic" w:cs="Traditional Arabic" w:hint="eastAsia"/>
          <w:sz w:val="24"/>
          <w:szCs w:val="24"/>
          <w:rtl/>
        </w:rPr>
        <w:t>يقصد</w:t>
      </w:r>
      <w:r w:rsidRPr="004E748D">
        <w:rPr>
          <w:rFonts w:ascii="Traditional Arabic" w:hAnsi="Traditional Arabic" w:cs="Traditional Arabic"/>
          <w:sz w:val="24"/>
          <w:szCs w:val="24"/>
          <w:rtl/>
        </w:rPr>
        <w:t xml:space="preserve"> به المحافظة على الموارد المادية والبيولوجية والنظم الأيكولوجية، ومراعاة الاعتبارات البيئية، واكتشاف مصادر متجددة للموارد. يتعلق الأداء البيئي </w:t>
      </w:r>
      <w:r w:rsidRPr="004E748D">
        <w:rPr>
          <w:rFonts w:ascii="Traditional Arabic" w:hAnsi="Traditional Arabic" w:cs="Traditional Arabic" w:hint="cs"/>
          <w:sz w:val="24"/>
          <w:szCs w:val="24"/>
          <w:rtl/>
        </w:rPr>
        <w:t>ب</w:t>
      </w:r>
      <w:r w:rsidRPr="004E748D">
        <w:rPr>
          <w:rFonts w:ascii="Traditional Arabic" w:hAnsi="Traditional Arabic" w:cs="Traditional Arabic"/>
          <w:sz w:val="24"/>
          <w:szCs w:val="24"/>
          <w:rtl/>
        </w:rPr>
        <w:t>الحفاظ على الموارد الطبيعية واستخدامها بشكل رشيد والتنبؤ بها من أجل الاحتفاظ باحتياطي للوقاية من النفاذ، ك</w:t>
      </w:r>
      <w:r w:rsidRPr="004E748D">
        <w:rPr>
          <w:rFonts w:ascii="Traditional Arabic" w:hAnsi="Traditional Arabic" w:cs="Traditional Arabic" w:hint="eastAsia"/>
          <w:sz w:val="24"/>
          <w:szCs w:val="24"/>
          <w:rtl/>
        </w:rPr>
        <w:t>ما</w:t>
      </w:r>
      <w:r w:rsidRPr="004E748D">
        <w:rPr>
          <w:rFonts w:ascii="Traditional Arabic" w:hAnsi="Traditional Arabic" w:cs="Traditional Arabic"/>
          <w:sz w:val="24"/>
          <w:szCs w:val="24"/>
          <w:rtl/>
        </w:rPr>
        <w:t xml:space="preserve"> يتعلق الأداء البيئي بتحديد الأنشطة البيئية، وتقدير الالتزامات البيئية، وحماية الكائنات الحية، واستغلال الموارد المتاحة، والاستخدام الأمثل للطاقة، والتخلص من النفايات، والترويج للمنتجات الآمنة</w:t>
      </w:r>
      <w:r w:rsidRPr="004E748D">
        <w:rPr>
          <w:rFonts w:ascii="Traditional Arabic" w:hAnsi="Traditional Arabic" w:cs="Traditional Arabic" w:hint="cs"/>
          <w:b/>
          <w:bCs/>
          <w:sz w:val="24"/>
          <w:szCs w:val="24"/>
          <w:rtl/>
        </w:rPr>
        <w:t>.</w:t>
      </w:r>
    </w:p>
    <w:p w14:paraId="0899C115" w14:textId="77777777" w:rsidR="002843D7" w:rsidRPr="004E748D" w:rsidRDefault="002843D7" w:rsidP="002843D7">
      <w:pPr>
        <w:spacing w:after="120" w:line="276" w:lineRule="auto"/>
        <w:ind w:firstLine="340"/>
        <w:jc w:val="both"/>
        <w:rPr>
          <w:rFonts w:ascii="Traditional Arabic" w:hAnsi="Traditional Arabic" w:cs="Traditional Arabic"/>
          <w:sz w:val="24"/>
          <w:szCs w:val="24"/>
        </w:rPr>
      </w:pPr>
      <w:r w:rsidRPr="004E748D">
        <w:rPr>
          <w:rFonts w:ascii="Traditional Arabic" w:hAnsi="Traditional Arabic" w:cs="Traditional Arabic" w:hint="cs"/>
          <w:sz w:val="24"/>
          <w:szCs w:val="24"/>
          <w:rtl/>
        </w:rPr>
        <w:lastRenderedPageBreak/>
        <w:t xml:space="preserve">كما </w:t>
      </w:r>
      <w:r w:rsidRPr="004E748D">
        <w:rPr>
          <w:rFonts w:ascii="Traditional Arabic" w:hAnsi="Traditional Arabic" w:cs="Traditional Arabic"/>
          <w:sz w:val="24"/>
          <w:szCs w:val="24"/>
          <w:rtl/>
        </w:rPr>
        <w:t>يعتني البعد البيئي بال</w:t>
      </w:r>
      <w:r w:rsidRPr="004E748D">
        <w:rPr>
          <w:rFonts w:ascii="Traditional Arabic" w:hAnsi="Traditional Arabic" w:cs="Traditional Arabic" w:hint="cs"/>
          <w:sz w:val="24"/>
          <w:szCs w:val="24"/>
          <w:rtl/>
        </w:rPr>
        <w:t>أ</w:t>
      </w:r>
      <w:r w:rsidRPr="004E748D">
        <w:rPr>
          <w:rFonts w:ascii="Traditional Arabic" w:hAnsi="Traditional Arabic" w:cs="Traditional Arabic"/>
          <w:sz w:val="24"/>
          <w:szCs w:val="24"/>
          <w:rtl/>
        </w:rPr>
        <w:t xml:space="preserve">عمال التي تضع القرارات الخاصة بالحد من التأثيرات السلبية على البيئة، ومحور التركيز هنا يتبلور حول دورة الحياة الخاصة بالمنتج ككل، فالتأثير </w:t>
      </w:r>
      <w:r w:rsidRPr="004E748D">
        <w:rPr>
          <w:rFonts w:ascii="Traditional Arabic" w:hAnsi="Traditional Arabic" w:cs="Traditional Arabic" w:hint="cs"/>
          <w:sz w:val="24"/>
          <w:szCs w:val="24"/>
          <w:rtl/>
        </w:rPr>
        <w:t>الاكبر على</w:t>
      </w:r>
      <w:r w:rsidRPr="004E748D">
        <w:rPr>
          <w:rFonts w:ascii="Traditional Arabic" w:hAnsi="Traditional Arabic" w:cs="Traditional Arabic"/>
          <w:sz w:val="24"/>
          <w:szCs w:val="24"/>
          <w:rtl/>
        </w:rPr>
        <w:t xml:space="preserve"> البيئة يمكن أن يكون إما أثناء مرحلة الانتاج أو الاستهلاك أو مرحلة طرح المنتج في السوق، ويتم ال</w:t>
      </w:r>
      <w:r w:rsidRPr="004E748D">
        <w:rPr>
          <w:rFonts w:ascii="Traditional Arabic" w:hAnsi="Traditional Arabic" w:cs="Traditional Arabic" w:hint="cs"/>
          <w:sz w:val="24"/>
          <w:szCs w:val="24"/>
          <w:rtl/>
        </w:rPr>
        <w:t>أ</w:t>
      </w:r>
      <w:r w:rsidRPr="004E748D">
        <w:rPr>
          <w:rFonts w:ascii="Traditional Arabic" w:hAnsi="Traditional Arabic" w:cs="Traditional Arabic"/>
          <w:sz w:val="24"/>
          <w:szCs w:val="24"/>
          <w:rtl/>
        </w:rPr>
        <w:t>خذ في الاعتبار كل من الموارد، واستخدام الطاقة والمادة، والانبعاثات خلال عملية الانتاج، والنفايات، والتعبئة والتغليف وكذلك التوزيع، بهدف الحصول على أقل تأثير ممكن على البيئة في كل المراحل.</w:t>
      </w:r>
      <w:r w:rsidRPr="004E748D">
        <w:rPr>
          <w:rFonts w:ascii="Traditional Arabic" w:hAnsi="Traditional Arabic" w:cs="Traditional Arabic" w:hint="cs"/>
          <w:sz w:val="24"/>
          <w:szCs w:val="24"/>
          <w:rtl/>
        </w:rPr>
        <w:t xml:space="preserve"> </w:t>
      </w:r>
      <w:r w:rsidRPr="004E748D">
        <w:rPr>
          <w:rFonts w:ascii="Traditional Arabic" w:hAnsi="Traditional Arabic" w:cs="Traditional Arabic"/>
          <w:sz w:val="24"/>
          <w:szCs w:val="24"/>
          <w:rtl/>
        </w:rPr>
        <w:t xml:space="preserve">وعلى الرغم من ذلك فإن مسئولية </w:t>
      </w:r>
      <w:r w:rsidRPr="004E748D">
        <w:rPr>
          <w:rFonts w:ascii="Traditional Arabic" w:hAnsi="Traditional Arabic" w:cs="Traditional Arabic" w:hint="cs"/>
          <w:sz w:val="24"/>
          <w:szCs w:val="24"/>
          <w:rtl/>
        </w:rPr>
        <w:t>المنظمة لا</w:t>
      </w:r>
      <w:r w:rsidRPr="004E748D">
        <w:rPr>
          <w:rFonts w:ascii="Traditional Arabic" w:hAnsi="Traditional Arabic" w:cs="Traditional Arabic"/>
          <w:sz w:val="24"/>
          <w:szCs w:val="24"/>
          <w:rtl/>
        </w:rPr>
        <w:t xml:space="preserve"> تنتهي عقب شراء المنتج، فمن المهم أن نقيس تأثير المنتج على </w:t>
      </w:r>
      <w:r w:rsidRPr="004E748D">
        <w:rPr>
          <w:rFonts w:ascii="Traditional Arabic" w:hAnsi="Traditional Arabic" w:cs="Traditional Arabic" w:hint="cs"/>
          <w:sz w:val="24"/>
          <w:szCs w:val="24"/>
          <w:rtl/>
        </w:rPr>
        <w:t>البيئة خلال</w:t>
      </w:r>
      <w:r w:rsidRPr="004E748D">
        <w:rPr>
          <w:rFonts w:ascii="Traditional Arabic" w:hAnsi="Traditional Arabic" w:cs="Traditional Arabic"/>
          <w:sz w:val="24"/>
          <w:szCs w:val="24"/>
          <w:rtl/>
        </w:rPr>
        <w:t xml:space="preserve"> فترة استخدامه وكذلك في نهاية دورة حياته وإذا ما كان يمكن إعادة تصنيعه أم ينتهي الحال به</w:t>
      </w:r>
      <w:r w:rsidRPr="004E748D">
        <w:rPr>
          <w:rFonts w:ascii="Traditional Arabic" w:hAnsi="Traditional Arabic" w:cs="Traditional Arabic" w:hint="cs"/>
          <w:sz w:val="24"/>
          <w:szCs w:val="24"/>
          <w:rtl/>
        </w:rPr>
        <w:t xml:space="preserve"> (زهري وآخرون،2023).</w:t>
      </w:r>
    </w:p>
    <w:p w14:paraId="0D90FDAD" w14:textId="77777777" w:rsidR="002843D7" w:rsidRPr="004E748D" w:rsidRDefault="002843D7" w:rsidP="002843D7">
      <w:pPr>
        <w:spacing w:after="120" w:line="276" w:lineRule="auto"/>
        <w:rPr>
          <w:rFonts w:ascii="Traditional Arabic" w:hAnsi="Traditional Arabic" w:cs="Traditional Arabic"/>
          <w:b/>
          <w:bCs/>
          <w:sz w:val="28"/>
          <w:szCs w:val="28"/>
          <w:rtl/>
        </w:rPr>
      </w:pPr>
      <w:r w:rsidRPr="004E748D">
        <w:rPr>
          <w:rFonts w:ascii="Traditional Arabic" w:hAnsi="Traditional Arabic" w:cs="Traditional Arabic" w:hint="eastAsia"/>
          <w:b/>
          <w:bCs/>
          <w:sz w:val="28"/>
          <w:szCs w:val="28"/>
          <w:rtl/>
        </w:rPr>
        <w:t>الأداء</w:t>
      </w:r>
      <w:r w:rsidRPr="004E748D">
        <w:rPr>
          <w:rFonts w:ascii="Traditional Arabic" w:hAnsi="Traditional Arabic" w:cs="Traditional Arabic"/>
          <w:b/>
          <w:bCs/>
          <w:sz w:val="28"/>
          <w:szCs w:val="28"/>
          <w:rtl/>
        </w:rPr>
        <w:t xml:space="preserve"> الاجتماعي</w:t>
      </w:r>
      <w:r w:rsidRPr="004E748D">
        <w:rPr>
          <w:rFonts w:ascii="Traditional Arabic" w:hAnsi="Traditional Arabic" w:cs="Traditional Arabic" w:hint="cs"/>
          <w:b/>
          <w:bCs/>
          <w:sz w:val="28"/>
          <w:szCs w:val="28"/>
          <w:rtl/>
        </w:rPr>
        <w:t xml:space="preserve"> المستدام:</w:t>
      </w:r>
    </w:p>
    <w:p w14:paraId="0E608E6C" w14:textId="77777777" w:rsidR="002843D7" w:rsidRPr="004E748D" w:rsidRDefault="002843D7" w:rsidP="002843D7">
      <w:pPr>
        <w:spacing w:after="120" w:line="276" w:lineRule="auto"/>
        <w:ind w:firstLine="340"/>
        <w:jc w:val="both"/>
        <w:rPr>
          <w:rFonts w:ascii="Traditional Arabic" w:hAnsi="Traditional Arabic" w:cs="Traditional Arabic"/>
          <w:sz w:val="24"/>
          <w:szCs w:val="24"/>
          <w:rtl/>
        </w:rPr>
      </w:pPr>
      <w:r w:rsidRPr="004E748D">
        <w:rPr>
          <w:rFonts w:ascii="Traditional Arabic" w:hAnsi="Traditional Arabic" w:cs="Traditional Arabic" w:hint="eastAsia"/>
          <w:sz w:val="24"/>
          <w:szCs w:val="24"/>
          <w:rtl/>
        </w:rPr>
        <w:t>يسعى</w:t>
      </w:r>
      <w:r w:rsidRPr="004E748D">
        <w:rPr>
          <w:rFonts w:ascii="Traditional Arabic" w:hAnsi="Traditional Arabic" w:cs="Traditional Arabic"/>
          <w:sz w:val="24"/>
          <w:szCs w:val="24"/>
          <w:rtl/>
        </w:rPr>
        <w:t xml:space="preserve"> الأداء الاجتماعي إلى المحافظة على التوازن بين إنتاجية العمل للفرد والمجتمع والكفاءة ال</w:t>
      </w:r>
      <w:r w:rsidRPr="004E748D">
        <w:rPr>
          <w:rFonts w:ascii="Traditional Arabic" w:hAnsi="Traditional Arabic" w:cs="Traditional Arabic" w:hint="cs"/>
          <w:sz w:val="24"/>
          <w:szCs w:val="24"/>
          <w:rtl/>
        </w:rPr>
        <w:t>إ</w:t>
      </w:r>
      <w:r w:rsidRPr="004E748D">
        <w:rPr>
          <w:rFonts w:ascii="Traditional Arabic" w:hAnsi="Traditional Arabic" w:cs="Traditional Arabic"/>
          <w:sz w:val="24"/>
          <w:szCs w:val="24"/>
          <w:rtl/>
        </w:rPr>
        <w:t>قتصادية، من خلال الاستغلال الأمثل للموارد المتجددة وغير المتجددة، لتعزيز الأداء الاجتماعي المستدام، لذلك يجب التركيز على التوازن بين توقعات أصحاب المصالح واحتياجات العملاء من المنتجات من خلال قدرة المنظمة على توليد قيمة للمنتج المقدم للمجتمع، عن طريق تحقيق الجودة العالية، والسعر الملائم، فضلا عن التسليم في الوقت المناسب، وباقل نسبة من العيوب، مما يعطى استدامة التميز، وبالتالي زيادة الحصة السوقية في القطاعات المستهدف</w:t>
      </w:r>
      <w:r w:rsidRPr="004E748D">
        <w:rPr>
          <w:rFonts w:ascii="Traditional Arabic" w:hAnsi="Traditional Arabic" w:cs="Traditional Arabic" w:hint="eastAsia"/>
          <w:sz w:val="24"/>
          <w:szCs w:val="24"/>
          <w:rtl/>
        </w:rPr>
        <w:t>ة،</w:t>
      </w:r>
      <w:r w:rsidRPr="004E748D">
        <w:rPr>
          <w:rFonts w:ascii="Traditional Arabic" w:hAnsi="Traditional Arabic" w:cs="Traditional Arabic"/>
          <w:sz w:val="24"/>
          <w:szCs w:val="24"/>
          <w:rtl/>
        </w:rPr>
        <w:t xml:space="preserve"> وولاء المجتمع لتلك المنظمة، يكون النظام مستداماً اجتماعياً إذا التزمت المنظمات بإرضاء المجتمع وبرعاية مصالح</w:t>
      </w:r>
      <w:r w:rsidRPr="004E748D">
        <w:rPr>
          <w:rFonts w:ascii="Traditional Arabic" w:hAnsi="Traditional Arabic" w:cs="Traditional Arabic" w:hint="cs"/>
          <w:sz w:val="24"/>
          <w:szCs w:val="24"/>
          <w:rtl/>
        </w:rPr>
        <w:t>ه</w:t>
      </w:r>
      <w:r w:rsidRPr="004E748D">
        <w:rPr>
          <w:rFonts w:ascii="Traditional Arabic" w:hAnsi="Traditional Arabic" w:cs="Traditional Arabic"/>
          <w:sz w:val="24"/>
          <w:szCs w:val="24"/>
          <w:rtl/>
        </w:rPr>
        <w:t xml:space="preserve"> والحفاظ عليها، من خلال القيام بالعديد من الأنشطة الاجتماعية مثل: القضاء على الفقر والبطالة، وخلق فرص العمل، وحل مشكلات الصحة والتعليم والمواصلات</w:t>
      </w:r>
      <w:r w:rsidRPr="004E748D">
        <w:rPr>
          <w:rFonts w:ascii="Traditional Arabic" w:hAnsi="Traditional Arabic" w:cs="Traditional Arabic" w:hint="eastAsia"/>
          <w:sz w:val="24"/>
          <w:szCs w:val="24"/>
          <w:rtl/>
        </w:rPr>
        <w:t>،</w:t>
      </w:r>
      <w:r w:rsidRPr="004E748D">
        <w:rPr>
          <w:rFonts w:ascii="Traditional Arabic" w:hAnsi="Traditional Arabic" w:cs="Traditional Arabic"/>
          <w:sz w:val="24"/>
          <w:szCs w:val="24"/>
          <w:rtl/>
        </w:rPr>
        <w:t xml:space="preserve"> والعمل على تحسين الظروف المعيشية للعاملين في المنظمات وعائلاتهم</w:t>
      </w:r>
      <w:r w:rsidRPr="004E748D">
        <w:rPr>
          <w:rFonts w:ascii="Traditional Arabic" w:hAnsi="Traditional Arabic" w:cs="Traditional Arabic" w:hint="cs"/>
          <w:sz w:val="24"/>
          <w:szCs w:val="24"/>
          <w:rtl/>
        </w:rPr>
        <w:t xml:space="preserve"> (علي ولويس،2023،ص61).</w:t>
      </w:r>
    </w:p>
    <w:p w14:paraId="29447E08" w14:textId="77777777" w:rsidR="002843D7" w:rsidRPr="004E748D" w:rsidRDefault="002843D7" w:rsidP="002843D7">
      <w:pPr>
        <w:spacing w:after="120" w:line="276" w:lineRule="auto"/>
        <w:ind w:firstLine="340"/>
        <w:jc w:val="both"/>
        <w:rPr>
          <w:rFonts w:ascii="Traditional Arabic" w:hAnsi="Traditional Arabic" w:cs="Traditional Arabic"/>
          <w:sz w:val="24"/>
          <w:szCs w:val="24"/>
          <w:rtl/>
        </w:rPr>
      </w:pPr>
      <w:r w:rsidRPr="004E748D">
        <w:rPr>
          <w:rFonts w:ascii="Traditional Arabic" w:hAnsi="Traditional Arabic" w:cs="Traditional Arabic" w:hint="cs"/>
          <w:sz w:val="24"/>
          <w:szCs w:val="24"/>
          <w:rtl/>
        </w:rPr>
        <w:t>و</w:t>
      </w:r>
      <w:r w:rsidRPr="004E748D">
        <w:rPr>
          <w:rFonts w:ascii="Traditional Arabic" w:hAnsi="Traditional Arabic" w:cs="Traditional Arabic"/>
          <w:sz w:val="24"/>
          <w:szCs w:val="24"/>
          <w:rtl/>
        </w:rPr>
        <w:t xml:space="preserve">من وجهة نظر (2018) </w:t>
      </w:r>
      <w:r w:rsidRPr="004E748D">
        <w:rPr>
          <w:rFonts w:ascii="Traditional Arabic" w:hAnsi="Traditional Arabic" w:cs="Traditional Arabic"/>
          <w:sz w:val="24"/>
          <w:szCs w:val="24"/>
        </w:rPr>
        <w:t>Maas</w:t>
      </w:r>
      <w:r w:rsidRPr="004E748D">
        <w:rPr>
          <w:rFonts w:ascii="Traditional Arabic" w:hAnsi="Traditional Arabic" w:cs="Traditional Arabic"/>
          <w:sz w:val="24"/>
          <w:szCs w:val="24"/>
          <w:rtl/>
        </w:rPr>
        <w:t xml:space="preserve"> فإن الأداء الاجتماعي يؤثر على شعور الموظفين تجاه عملهم وبيئة عملهم، ويمكن أن يؤثر أيضا على مشاركة الموظف والتغيب وحل النزاعات، بالإضافة إلى تأثير الأداء الاجتماعي على الثقافة التنظيمية وقدرة المنظمات على جذب أفضل المواهب والاحتفاظ بها، ويمكن أن</w:t>
      </w:r>
      <w:r w:rsidRPr="004E748D">
        <w:rPr>
          <w:rFonts w:ascii="Traditional Arabic" w:hAnsi="Traditional Arabic" w:cs="Traditional Arabic" w:hint="cs"/>
          <w:sz w:val="24"/>
          <w:szCs w:val="24"/>
          <w:rtl/>
        </w:rPr>
        <w:t xml:space="preserve"> </w:t>
      </w:r>
      <w:r w:rsidRPr="004E748D">
        <w:rPr>
          <w:rFonts w:ascii="Traditional Arabic" w:hAnsi="Traditional Arabic" w:cs="Traditional Arabic"/>
          <w:sz w:val="24"/>
          <w:szCs w:val="24"/>
          <w:rtl/>
        </w:rPr>
        <w:t xml:space="preserve">يكون للأداء الاجتماعي تأثير كبير على سمعة الشركة ورضا العملاء وولائهم. </w:t>
      </w:r>
    </w:p>
    <w:p w14:paraId="43A3C69B" w14:textId="77777777" w:rsidR="002843D7" w:rsidRPr="004E748D" w:rsidRDefault="002843D7" w:rsidP="002843D7">
      <w:pPr>
        <w:spacing w:after="120" w:line="276" w:lineRule="auto"/>
        <w:ind w:firstLine="340"/>
        <w:jc w:val="both"/>
        <w:rPr>
          <w:rFonts w:ascii="Traditional Arabic" w:hAnsi="Traditional Arabic" w:cs="Traditional Arabic"/>
          <w:sz w:val="24"/>
          <w:szCs w:val="24"/>
          <w:rtl/>
        </w:rPr>
      </w:pPr>
      <w:r w:rsidRPr="004E748D">
        <w:rPr>
          <w:rFonts w:ascii="Traditional Arabic" w:hAnsi="Traditional Arabic" w:cs="Traditional Arabic"/>
          <w:sz w:val="24"/>
          <w:szCs w:val="24"/>
          <w:rtl/>
        </w:rPr>
        <w:t xml:space="preserve">ويشير (2021) </w:t>
      </w:r>
      <w:r w:rsidRPr="004E748D">
        <w:rPr>
          <w:rFonts w:ascii="Traditional Arabic" w:hAnsi="Traditional Arabic" w:cs="Traditional Arabic"/>
          <w:sz w:val="24"/>
          <w:szCs w:val="24"/>
        </w:rPr>
        <w:t>Alghababsheh and Gallear</w:t>
      </w:r>
      <w:r w:rsidRPr="004E748D">
        <w:rPr>
          <w:rFonts w:ascii="Traditional Arabic" w:hAnsi="Traditional Arabic" w:cs="Traditional Arabic"/>
          <w:sz w:val="24"/>
          <w:szCs w:val="24"/>
          <w:rtl/>
        </w:rPr>
        <w:t xml:space="preserve"> إلى أنه هناك العديد من الدوافع التي تؤدي إلى الأداء الاجتماعي الفعال في المنظمات مثل: الثقافة التنظيمية، والاتصال الداخلي، وتعليم الموظفين وتدريبهم، وخدمة العملاء، والمكاف</w:t>
      </w:r>
      <w:r w:rsidRPr="004E748D">
        <w:rPr>
          <w:rFonts w:ascii="Traditional Arabic" w:hAnsi="Traditional Arabic" w:cs="Traditional Arabic" w:hint="cs"/>
          <w:sz w:val="24"/>
          <w:szCs w:val="24"/>
          <w:rtl/>
        </w:rPr>
        <w:t>آ</w:t>
      </w:r>
      <w:r w:rsidRPr="004E748D">
        <w:rPr>
          <w:rFonts w:ascii="Traditional Arabic" w:hAnsi="Traditional Arabic" w:cs="Traditional Arabic"/>
          <w:sz w:val="24"/>
          <w:szCs w:val="24"/>
          <w:rtl/>
        </w:rPr>
        <w:t>ت والتقدير، والقيادة.</w:t>
      </w:r>
    </w:p>
    <w:p w14:paraId="7D071002" w14:textId="77777777" w:rsidR="002843D7" w:rsidRPr="004E748D" w:rsidRDefault="002843D7" w:rsidP="002843D7">
      <w:pPr>
        <w:spacing w:after="120" w:line="276" w:lineRule="auto"/>
        <w:ind w:firstLine="340"/>
        <w:jc w:val="both"/>
        <w:rPr>
          <w:rFonts w:ascii="Traditional Arabic" w:hAnsi="Traditional Arabic" w:cs="Traditional Arabic"/>
          <w:sz w:val="24"/>
          <w:szCs w:val="24"/>
          <w:rtl/>
        </w:rPr>
      </w:pPr>
      <w:r w:rsidRPr="004E748D">
        <w:rPr>
          <w:rFonts w:ascii="Traditional Arabic" w:hAnsi="Traditional Arabic" w:cs="Traditional Arabic"/>
          <w:sz w:val="24"/>
          <w:szCs w:val="24"/>
          <w:rtl/>
        </w:rPr>
        <w:t xml:space="preserve">فقد أكدا </w:t>
      </w:r>
      <w:r w:rsidRPr="004E748D">
        <w:rPr>
          <w:rFonts w:ascii="Traditional Arabic" w:hAnsi="Traditional Arabic" w:cs="Traditional Arabic"/>
          <w:sz w:val="24"/>
          <w:szCs w:val="24"/>
        </w:rPr>
        <w:t>Orazalin &amp; Baydauletov 2020)</w:t>
      </w:r>
      <w:r w:rsidRPr="004E748D">
        <w:rPr>
          <w:rFonts w:ascii="Traditional Arabic" w:hAnsi="Traditional Arabic" w:cs="Traditional Arabic" w:hint="cs"/>
          <w:sz w:val="24"/>
          <w:szCs w:val="24"/>
          <w:rtl/>
        </w:rPr>
        <w:t xml:space="preserve">) </w:t>
      </w:r>
      <w:r w:rsidRPr="004E748D">
        <w:rPr>
          <w:rFonts w:ascii="Traditional Arabic" w:hAnsi="Traditional Arabic" w:cs="Traditional Arabic"/>
          <w:sz w:val="24"/>
          <w:szCs w:val="24"/>
          <w:rtl/>
        </w:rPr>
        <w:t>على أنه هناك اعتبارات أخرى تلعب دورها في أما تعزيز الأداء الاجتماعي وتشمل أدوار الموارد البشرية، والمسؤولية الاجتماعية للمنظمات، وقياس البيانات الاجتماعية وتحليلاتها، ومشاركة أصحاب المصلحة، حيث أنه من المهم أن ندرك أن كل هذه الدوافع يجب أن تكون في مكانها حتى تنجح المنظمة في تحقيق أهدافها العامة وبدون هذه المكونات</w:t>
      </w:r>
    </w:p>
    <w:p w14:paraId="12FE058E" w14:textId="77777777" w:rsidR="002843D7" w:rsidRPr="004E748D" w:rsidRDefault="002843D7" w:rsidP="002843D7">
      <w:pPr>
        <w:spacing w:after="120" w:line="276" w:lineRule="auto"/>
        <w:ind w:firstLine="340"/>
        <w:jc w:val="both"/>
        <w:rPr>
          <w:rFonts w:ascii="Traditional Arabic" w:hAnsi="Traditional Arabic" w:cs="Traditional Arabic"/>
          <w:sz w:val="24"/>
          <w:szCs w:val="24"/>
          <w:rtl/>
        </w:rPr>
      </w:pPr>
      <w:r w:rsidRPr="004E748D">
        <w:rPr>
          <w:rFonts w:ascii="Traditional Arabic" w:hAnsi="Traditional Arabic" w:cs="Traditional Arabic" w:hint="cs"/>
          <w:sz w:val="24"/>
          <w:szCs w:val="24"/>
          <w:rtl/>
        </w:rPr>
        <w:t>واستنتاجاً يمكن القول إن هذه</w:t>
      </w:r>
      <w:r w:rsidRPr="004E748D">
        <w:rPr>
          <w:rFonts w:ascii="Traditional Arabic" w:hAnsi="Traditional Arabic" w:cs="Traditional Arabic"/>
          <w:sz w:val="24"/>
          <w:szCs w:val="24"/>
          <w:rtl/>
        </w:rPr>
        <w:t xml:space="preserve"> الأبعاد الثلاثة للأداء المستدام مترابطة، ويتطلب تحقيق الاستدامة نهجا</w:t>
      </w:r>
      <w:r w:rsidRPr="004E748D">
        <w:rPr>
          <w:rFonts w:ascii="Traditional Arabic" w:hAnsi="Traditional Arabic" w:cs="Traditional Arabic" w:hint="cs"/>
          <w:sz w:val="24"/>
          <w:szCs w:val="24"/>
          <w:rtl/>
        </w:rPr>
        <w:t>ً</w:t>
      </w:r>
      <w:r w:rsidRPr="004E748D">
        <w:rPr>
          <w:rFonts w:ascii="Traditional Arabic" w:hAnsi="Traditional Arabic" w:cs="Traditional Arabic"/>
          <w:sz w:val="24"/>
          <w:szCs w:val="24"/>
          <w:rtl/>
        </w:rPr>
        <w:t xml:space="preserve"> شاملا</w:t>
      </w:r>
      <w:r w:rsidRPr="004E748D">
        <w:rPr>
          <w:rFonts w:ascii="Traditional Arabic" w:hAnsi="Traditional Arabic" w:cs="Traditional Arabic" w:hint="cs"/>
          <w:sz w:val="24"/>
          <w:szCs w:val="24"/>
          <w:rtl/>
        </w:rPr>
        <w:t>ً</w:t>
      </w:r>
      <w:r w:rsidRPr="004E748D">
        <w:rPr>
          <w:rFonts w:ascii="Traditional Arabic" w:hAnsi="Traditional Arabic" w:cs="Traditional Arabic"/>
          <w:sz w:val="24"/>
          <w:szCs w:val="24"/>
          <w:rtl/>
        </w:rPr>
        <w:t xml:space="preserve"> يعترف بالتفاعل بين العوامل الاجتماعية والبيئية والاقتصادية ويسعى إلى تحسين النتائج عبر الأبعاد الثلاثة من خلال دمج الممارسات المستدامة في عملياتها، يمكن للمؤسسات تعزيز مرونتها وسمعتها ونجاحها على المدى الطويل مع المساهمة</w:t>
      </w:r>
      <w:r w:rsidRPr="004E748D">
        <w:rPr>
          <w:rFonts w:ascii="Traditional Arabic" w:hAnsi="Traditional Arabic" w:cs="Traditional Arabic" w:hint="cs"/>
          <w:sz w:val="24"/>
          <w:szCs w:val="24"/>
          <w:rtl/>
        </w:rPr>
        <w:t xml:space="preserve"> </w:t>
      </w:r>
      <w:r w:rsidRPr="004E748D">
        <w:rPr>
          <w:rFonts w:ascii="Traditional Arabic" w:hAnsi="Traditional Arabic" w:cs="Traditional Arabic"/>
          <w:sz w:val="24"/>
          <w:szCs w:val="24"/>
          <w:rtl/>
        </w:rPr>
        <w:t>بشكل إيجابي في المجتمع والبيئة.</w:t>
      </w:r>
    </w:p>
    <w:p w14:paraId="3627D08F" w14:textId="77777777" w:rsidR="002843D7" w:rsidRPr="004E748D" w:rsidRDefault="002843D7" w:rsidP="002843D7">
      <w:pPr>
        <w:spacing w:after="120" w:line="276" w:lineRule="auto"/>
        <w:jc w:val="both"/>
        <w:rPr>
          <w:rFonts w:ascii="Traditional Arabic" w:hAnsi="Traditional Arabic" w:cs="Traditional Arabic"/>
          <w:b/>
          <w:bCs/>
          <w:sz w:val="28"/>
          <w:szCs w:val="28"/>
          <w:rtl/>
        </w:rPr>
      </w:pPr>
      <w:r w:rsidRPr="004E748D">
        <w:rPr>
          <w:rFonts w:ascii="Traditional Arabic" w:hAnsi="Traditional Arabic" w:cs="Traditional Arabic" w:hint="cs"/>
          <w:b/>
          <w:bCs/>
          <w:sz w:val="28"/>
          <w:szCs w:val="28"/>
          <w:rtl/>
        </w:rPr>
        <w:t>تحليل العلاقة بين سلاسل التوريد والأداء المستدام:</w:t>
      </w:r>
    </w:p>
    <w:p w14:paraId="3078CBBA" w14:textId="77777777" w:rsidR="002843D7" w:rsidRPr="004E748D" w:rsidRDefault="002843D7" w:rsidP="002843D7">
      <w:pPr>
        <w:spacing w:after="120" w:line="276" w:lineRule="auto"/>
        <w:ind w:firstLine="340"/>
        <w:jc w:val="both"/>
        <w:rPr>
          <w:rFonts w:ascii="Traditional Arabic" w:hAnsi="Traditional Arabic" w:cs="Traditional Arabic"/>
          <w:sz w:val="24"/>
          <w:szCs w:val="24"/>
          <w:rtl/>
        </w:rPr>
      </w:pPr>
      <w:r w:rsidRPr="004E748D">
        <w:rPr>
          <w:rFonts w:ascii="Traditional Arabic" w:hAnsi="Traditional Arabic" w:cs="Traditional Arabic"/>
          <w:sz w:val="24"/>
          <w:szCs w:val="24"/>
          <w:rtl/>
        </w:rPr>
        <w:t xml:space="preserve">أصبح مفهوم إدارة سلاسل التوريد أكثر بروزاً في العقد الأخير من القرن العشرين، ويعتبر مفهوم إدارة سلاسل التوريد </w:t>
      </w:r>
      <w:r w:rsidRPr="004E748D">
        <w:rPr>
          <w:rFonts w:ascii="Traditional Arabic" w:hAnsi="Traditional Arabic" w:cs="Traditional Arabic" w:hint="cs"/>
          <w:sz w:val="24"/>
          <w:szCs w:val="24"/>
          <w:rtl/>
        </w:rPr>
        <w:t>والأداء المستدام</w:t>
      </w:r>
      <w:r w:rsidRPr="004E748D">
        <w:rPr>
          <w:rFonts w:ascii="Traditional Arabic" w:hAnsi="Traditional Arabic" w:cs="Traditional Arabic"/>
          <w:sz w:val="24"/>
          <w:szCs w:val="24"/>
          <w:rtl/>
        </w:rPr>
        <w:t xml:space="preserve"> من المفاهيم الحديثة التي توصل لها الباحثين بعد توجه العالم نحو التنمية المستدامة، وهو مدخل مهم للشركات حيث يعزز من أداء الشركة البيئي وقدرتها التنافسية سواء في تصميم المنتج أو مكوناته وأيضا في مجالات التصنيع والتعبئة الخضراء والنقل والتوزيع بالإضافة إلى الشراء والتخزين </w:t>
      </w:r>
      <w:r w:rsidRPr="004E748D">
        <w:rPr>
          <w:rFonts w:ascii="Traditional Arabic" w:hAnsi="Traditional Arabic" w:cs="Traditional Arabic"/>
          <w:sz w:val="24"/>
          <w:szCs w:val="24"/>
          <w:rtl/>
        </w:rPr>
        <w:lastRenderedPageBreak/>
        <w:t xml:space="preserve">وكما تتمثل أهم ممارسات إدارة سلاسل التوريد </w:t>
      </w:r>
      <w:r w:rsidRPr="004E748D">
        <w:rPr>
          <w:rFonts w:ascii="Traditional Arabic" w:hAnsi="Traditional Arabic" w:cs="Traditional Arabic" w:hint="cs"/>
          <w:sz w:val="24"/>
          <w:szCs w:val="24"/>
          <w:rtl/>
        </w:rPr>
        <w:t>ذات العلاقة بالأداء المستدام في بعض المفاهيم مثل</w:t>
      </w:r>
      <w:r w:rsidRPr="004E748D">
        <w:rPr>
          <w:rFonts w:ascii="Traditional Arabic" w:hAnsi="Traditional Arabic" w:cs="Traditional Arabic"/>
          <w:sz w:val="24"/>
          <w:szCs w:val="24"/>
          <w:rtl/>
        </w:rPr>
        <w:t xml:space="preserve"> اللوجستيات العكسية الخضراء،</w:t>
      </w:r>
      <w:r w:rsidRPr="004E748D">
        <w:rPr>
          <w:rFonts w:ascii="Traditional Arabic" w:hAnsi="Traditional Arabic" w:cs="Traditional Arabic" w:hint="cs"/>
          <w:sz w:val="24"/>
          <w:szCs w:val="24"/>
          <w:rtl/>
        </w:rPr>
        <w:t xml:space="preserve"> </w:t>
      </w:r>
      <w:r w:rsidRPr="004E748D">
        <w:rPr>
          <w:rFonts w:ascii="Traditional Arabic" w:hAnsi="Traditional Arabic" w:cs="Traditional Arabic"/>
          <w:sz w:val="24"/>
          <w:szCs w:val="24"/>
          <w:rtl/>
        </w:rPr>
        <w:t>والشراء الأخضر، والتصميم البيئي، والتصنيع الأخضر (علي وآخرون 2019).</w:t>
      </w:r>
    </w:p>
    <w:p w14:paraId="252C66E1" w14:textId="77777777" w:rsidR="002843D7" w:rsidRPr="004E748D" w:rsidRDefault="002843D7" w:rsidP="002843D7">
      <w:pPr>
        <w:spacing w:after="120" w:line="276" w:lineRule="auto"/>
        <w:ind w:firstLine="340"/>
        <w:jc w:val="both"/>
        <w:rPr>
          <w:rFonts w:ascii="Traditional Arabic" w:hAnsi="Traditional Arabic" w:cs="Traditional Arabic"/>
          <w:sz w:val="24"/>
          <w:szCs w:val="24"/>
          <w:rtl/>
        </w:rPr>
      </w:pPr>
      <w:r w:rsidRPr="004E748D">
        <w:rPr>
          <w:rFonts w:ascii="Traditional Arabic" w:hAnsi="Traditional Arabic" w:cs="Traditional Arabic" w:hint="cs"/>
          <w:sz w:val="24"/>
          <w:szCs w:val="24"/>
          <w:rtl/>
        </w:rPr>
        <w:t>ويعتبر التركيز على الأداء البيئي بجانب الأداء الاقتصادي أحد الحلول التي تتبعها المنظمات من أجل الحفاظ على البيئة، من خلال تبني ما يعرف بالسياسات الخضراء، التي لا تقتصر على الممارسات الفردية فقط، بل تمتد على تحسين العلاقة بالمستهلكين، مكونة بذلك ما يعرف بسلاسل التوريد المستدامة أو الخضراء (زهري وآخرون،2023).</w:t>
      </w:r>
    </w:p>
    <w:p w14:paraId="33738414" w14:textId="77777777" w:rsidR="002843D7" w:rsidRPr="004E748D" w:rsidRDefault="002843D7" w:rsidP="002843D7">
      <w:pPr>
        <w:spacing w:after="120" w:line="276" w:lineRule="auto"/>
        <w:ind w:firstLine="340"/>
        <w:jc w:val="both"/>
        <w:rPr>
          <w:rFonts w:ascii="Traditional Arabic" w:hAnsi="Traditional Arabic" w:cs="Traditional Arabic"/>
          <w:sz w:val="24"/>
          <w:szCs w:val="24"/>
          <w:rtl/>
        </w:rPr>
      </w:pPr>
      <w:r w:rsidRPr="004E748D">
        <w:rPr>
          <w:rFonts w:ascii="Traditional Arabic" w:hAnsi="Traditional Arabic" w:cs="Traditional Arabic" w:hint="cs"/>
          <w:sz w:val="24"/>
          <w:szCs w:val="24"/>
          <w:rtl/>
        </w:rPr>
        <w:t>وبعد مراجعة العديد من الدراسات ذات العلاقة، يشير الباحث إلى أنه يمكن الاستفادة من ممارسات سلاسل التوريد في استدامة المنظمات، من خلال تبني مفاهيم مثل سلاسل التوريد الخضراء، وما تتضمنه من أبعاد، ومنها:</w:t>
      </w:r>
    </w:p>
    <w:p w14:paraId="719ED1E6" w14:textId="77777777" w:rsidR="002843D7" w:rsidRPr="004E748D" w:rsidRDefault="002843D7" w:rsidP="002843D7">
      <w:pPr>
        <w:spacing w:after="120" w:line="276" w:lineRule="auto"/>
        <w:jc w:val="both"/>
        <w:rPr>
          <w:rFonts w:ascii="Traditional Arabic" w:hAnsi="Traditional Arabic" w:cs="Traditional Arabic"/>
          <w:b/>
          <w:bCs/>
          <w:sz w:val="28"/>
          <w:szCs w:val="28"/>
          <w:rtl/>
        </w:rPr>
      </w:pPr>
      <w:r w:rsidRPr="004E748D">
        <w:rPr>
          <w:rFonts w:ascii="Traditional Arabic" w:hAnsi="Traditional Arabic" w:cs="Traditional Arabic" w:hint="cs"/>
          <w:b/>
          <w:bCs/>
          <w:sz w:val="28"/>
          <w:szCs w:val="28"/>
          <w:rtl/>
        </w:rPr>
        <w:t>اللوجستيات الخضراء:</w:t>
      </w:r>
    </w:p>
    <w:p w14:paraId="74E74E33" w14:textId="77777777" w:rsidR="002843D7" w:rsidRPr="004E748D" w:rsidRDefault="002843D7" w:rsidP="002843D7">
      <w:pPr>
        <w:spacing w:after="120" w:line="276" w:lineRule="auto"/>
        <w:ind w:firstLine="340"/>
        <w:jc w:val="both"/>
        <w:rPr>
          <w:rFonts w:ascii="Traditional Arabic" w:hAnsi="Traditional Arabic" w:cs="Traditional Arabic"/>
          <w:sz w:val="24"/>
          <w:szCs w:val="24"/>
          <w:rtl/>
        </w:rPr>
      </w:pPr>
      <w:r w:rsidRPr="004E748D">
        <w:rPr>
          <w:rFonts w:ascii="Traditional Arabic" w:hAnsi="Traditional Arabic" w:cs="Traditional Arabic"/>
          <w:sz w:val="24"/>
          <w:szCs w:val="24"/>
          <w:rtl/>
        </w:rPr>
        <w:t>تبرز أهمية اللوجستيات العكسية الخضراء في أنها تعتبر فرصة لتعزيز الأعمال التجارية وتحسين الصورة العامة للمنظمات وذلك من خلال جذب مستهلكين مهتمين بالقضايا البيئية، وتحسين الصورة العامة للمنظمات والحصول على دعم العملاء، مما يؤدي إلى زيادة المبيعات واكتساب ميزة تنافسية في بيئة الأعمال الديناميكية، وتكمن أهميتها أيضًا في خلق قيم ملموسة وذلك من خلال مساعدة المنظمات على ال</w:t>
      </w:r>
      <w:r w:rsidRPr="004E748D">
        <w:rPr>
          <w:rFonts w:ascii="Traditional Arabic" w:hAnsi="Traditional Arabic" w:cs="Traditional Arabic" w:hint="cs"/>
          <w:sz w:val="24"/>
          <w:szCs w:val="24"/>
          <w:rtl/>
        </w:rPr>
        <w:t>ا</w:t>
      </w:r>
      <w:r w:rsidRPr="004E748D">
        <w:rPr>
          <w:rFonts w:ascii="Traditional Arabic" w:hAnsi="Traditional Arabic" w:cs="Traditional Arabic"/>
          <w:sz w:val="24"/>
          <w:szCs w:val="24"/>
          <w:rtl/>
        </w:rPr>
        <w:t xml:space="preserve">ستفادة من المنتجات المستخدمة والمواد المرتجعة، وبالتالي تحقيق الاستدامة </w:t>
      </w:r>
      <w:r w:rsidRPr="004E748D">
        <w:rPr>
          <w:rFonts w:ascii="Traditional Arabic" w:hAnsi="Traditional Arabic" w:cs="Traditional Arabic" w:hint="cs"/>
          <w:sz w:val="24"/>
          <w:szCs w:val="24"/>
          <w:rtl/>
        </w:rPr>
        <w:t>الاقتصادية</w:t>
      </w:r>
      <w:r w:rsidRPr="004E748D">
        <w:rPr>
          <w:rFonts w:ascii="Traditional Arabic" w:hAnsi="Traditional Arabic" w:cs="Traditional Arabic"/>
          <w:sz w:val="24"/>
          <w:szCs w:val="24"/>
          <w:rtl/>
        </w:rPr>
        <w:t xml:space="preserve"> من خلال التقليل من شراء المواد الأولية وإمكانية خلق قيمة مضافة من خلال زيادة دورة حياة المنتج، وتحسين رضا العملاء</w:t>
      </w:r>
      <w:r w:rsidRPr="004E748D">
        <w:rPr>
          <w:rFonts w:ascii="Traditional Arabic" w:hAnsi="Traditional Arabic" w:cs="Traditional Arabic" w:hint="cs"/>
          <w:sz w:val="24"/>
          <w:szCs w:val="24"/>
          <w:rtl/>
        </w:rPr>
        <w:t xml:space="preserve"> </w:t>
      </w:r>
      <w:r w:rsidRPr="004E748D">
        <w:rPr>
          <w:rFonts w:ascii="Traditional Arabic" w:hAnsi="Traditional Arabic" w:cs="Traditional Arabic"/>
          <w:sz w:val="24"/>
          <w:szCs w:val="24"/>
          <w:rtl/>
        </w:rPr>
        <w:t>والولاء للمنظمة ( عبد الحفيظ، 2023).</w:t>
      </w:r>
    </w:p>
    <w:p w14:paraId="68AFFF39" w14:textId="77777777" w:rsidR="002843D7" w:rsidRPr="004E748D" w:rsidRDefault="002843D7" w:rsidP="002843D7">
      <w:pPr>
        <w:spacing w:after="120" w:line="276" w:lineRule="auto"/>
        <w:jc w:val="both"/>
        <w:rPr>
          <w:rFonts w:ascii="Traditional Arabic" w:hAnsi="Traditional Arabic" w:cs="Traditional Arabic"/>
          <w:b/>
          <w:bCs/>
          <w:sz w:val="28"/>
          <w:szCs w:val="28"/>
          <w:rtl/>
        </w:rPr>
      </w:pPr>
      <w:r w:rsidRPr="004E748D">
        <w:rPr>
          <w:rFonts w:ascii="Traditional Arabic" w:hAnsi="Traditional Arabic" w:cs="Traditional Arabic" w:hint="cs"/>
          <w:b/>
          <w:bCs/>
          <w:sz w:val="28"/>
          <w:szCs w:val="28"/>
          <w:rtl/>
        </w:rPr>
        <w:t>الشراء الأخضر:</w:t>
      </w:r>
    </w:p>
    <w:p w14:paraId="42DF21EC" w14:textId="77777777" w:rsidR="002843D7" w:rsidRPr="004E748D" w:rsidRDefault="002843D7" w:rsidP="002843D7">
      <w:pPr>
        <w:spacing w:after="120" w:line="276" w:lineRule="auto"/>
        <w:jc w:val="both"/>
        <w:rPr>
          <w:rFonts w:ascii="Traditional Arabic" w:hAnsi="Traditional Arabic" w:cs="Traditional Arabic"/>
          <w:sz w:val="24"/>
          <w:szCs w:val="24"/>
          <w:rtl/>
        </w:rPr>
      </w:pPr>
      <w:r w:rsidRPr="004E748D">
        <w:rPr>
          <w:rFonts w:ascii="Traditional Arabic" w:hAnsi="Traditional Arabic" w:cs="Traditional Arabic"/>
          <w:sz w:val="24"/>
          <w:szCs w:val="24"/>
          <w:rtl/>
        </w:rPr>
        <w:t>ببين الشراء الأخضر أن المواد والمنتجات التي تم شراؤها من الموردين تحقق الأهداف البيئية للمنظمة مثل: الحد من الإسراف في استخدام موارد المنظمة وموادها الخام، وأيضاً الحد من النفايات وإعادة</w:t>
      </w:r>
      <w:r w:rsidRPr="004E748D">
        <w:rPr>
          <w:rFonts w:ascii="Traditional Arabic" w:hAnsi="Traditional Arabic" w:cs="Traditional Arabic" w:hint="cs"/>
          <w:sz w:val="24"/>
          <w:szCs w:val="24"/>
          <w:rtl/>
        </w:rPr>
        <w:t xml:space="preserve"> </w:t>
      </w:r>
      <w:r w:rsidRPr="004E748D">
        <w:rPr>
          <w:rFonts w:ascii="Traditional Arabic" w:hAnsi="Traditional Arabic" w:cs="Traditional Arabic"/>
          <w:sz w:val="24"/>
          <w:szCs w:val="24"/>
          <w:rtl/>
        </w:rPr>
        <w:t>استخدامها وإمكانية استبدال المواد التي تم شراؤها من الموردين (</w:t>
      </w:r>
      <w:r w:rsidRPr="004E748D">
        <w:rPr>
          <w:rFonts w:ascii="Traditional Arabic" w:hAnsi="Traditional Arabic" w:cs="Traditional Arabic"/>
          <w:sz w:val="24"/>
          <w:szCs w:val="24"/>
        </w:rPr>
        <w:t>2022</w:t>
      </w:r>
      <w:r w:rsidRPr="004E748D">
        <w:rPr>
          <w:rFonts w:ascii="Traditional Arabic" w:hAnsi="Traditional Arabic" w:cs="Traditional Arabic" w:hint="cs"/>
          <w:sz w:val="24"/>
          <w:szCs w:val="24"/>
          <w:rtl/>
        </w:rPr>
        <w:t>,.</w:t>
      </w:r>
      <w:r w:rsidRPr="004E748D">
        <w:rPr>
          <w:rFonts w:ascii="Traditional Arabic" w:hAnsi="Traditional Arabic" w:cs="Traditional Arabic"/>
          <w:sz w:val="24"/>
          <w:szCs w:val="24"/>
        </w:rPr>
        <w:t xml:space="preserve"> Khan el al</w:t>
      </w:r>
      <w:r w:rsidRPr="004E748D">
        <w:rPr>
          <w:rFonts w:ascii="Traditional Arabic" w:hAnsi="Traditional Arabic" w:cs="Traditional Arabic"/>
          <w:sz w:val="24"/>
          <w:szCs w:val="24"/>
          <w:rtl/>
        </w:rPr>
        <w:t>).</w:t>
      </w:r>
    </w:p>
    <w:p w14:paraId="05252A03" w14:textId="4552426E" w:rsidR="002843D7" w:rsidRDefault="002843D7" w:rsidP="002843D7">
      <w:pPr>
        <w:spacing w:after="120" w:line="276" w:lineRule="auto"/>
        <w:jc w:val="both"/>
        <w:rPr>
          <w:rFonts w:ascii="Traditional Arabic" w:hAnsi="Traditional Arabic" w:cs="Traditional Arabic"/>
          <w:sz w:val="32"/>
          <w:szCs w:val="32"/>
          <w:rtl/>
        </w:rPr>
      </w:pPr>
      <w:r w:rsidRPr="004E748D">
        <w:rPr>
          <w:rFonts w:ascii="Traditional Arabic" w:hAnsi="Traditional Arabic" w:cs="Traditional Arabic" w:hint="cs"/>
          <w:sz w:val="24"/>
          <w:szCs w:val="24"/>
          <w:rtl/>
        </w:rPr>
        <w:t xml:space="preserve">كما </w:t>
      </w:r>
      <w:r w:rsidRPr="004E748D">
        <w:rPr>
          <w:rFonts w:ascii="Traditional Arabic" w:hAnsi="Traditional Arabic" w:cs="Traditional Arabic"/>
          <w:sz w:val="24"/>
          <w:szCs w:val="24"/>
          <w:rtl/>
        </w:rPr>
        <w:t>يعرف الشراء الأخضر على أنه التعاون مع الموردين بغرض تطوير منتجات مستدامة بي</w:t>
      </w:r>
      <w:r w:rsidRPr="004E748D">
        <w:rPr>
          <w:rFonts w:ascii="Traditional Arabic" w:hAnsi="Traditional Arabic" w:cs="Traditional Arabic" w:hint="cs"/>
          <w:sz w:val="24"/>
          <w:szCs w:val="24"/>
          <w:rtl/>
        </w:rPr>
        <w:t>ئيا</w:t>
      </w:r>
      <w:r w:rsidRPr="004E748D">
        <w:rPr>
          <w:rFonts w:ascii="Traditional Arabic" w:hAnsi="Traditional Arabic" w:cs="Traditional Arabic"/>
          <w:sz w:val="24"/>
          <w:szCs w:val="24"/>
          <w:rtl/>
        </w:rPr>
        <w:t xml:space="preserve"> من خلال أربعة</w:t>
      </w:r>
      <w:r w:rsidRPr="004E748D">
        <w:rPr>
          <w:rFonts w:ascii="Traditional Arabic" w:hAnsi="Traditional Arabic" w:cs="Traditional Arabic" w:hint="cs"/>
          <w:sz w:val="24"/>
          <w:szCs w:val="24"/>
          <w:rtl/>
        </w:rPr>
        <w:t xml:space="preserve"> </w:t>
      </w:r>
      <w:r w:rsidRPr="004E748D">
        <w:rPr>
          <w:rFonts w:ascii="Traditional Arabic" w:hAnsi="Traditional Arabic" w:cs="Traditional Arabic"/>
          <w:sz w:val="24"/>
          <w:szCs w:val="24"/>
          <w:rtl/>
        </w:rPr>
        <w:t xml:space="preserve">محاور وهي مساعدة الموارد </w:t>
      </w:r>
      <w:r w:rsidRPr="004E748D">
        <w:rPr>
          <w:rFonts w:ascii="Traditional Arabic" w:hAnsi="Traditional Arabic" w:cs="Traditional Arabic" w:hint="cs"/>
          <w:sz w:val="24"/>
          <w:szCs w:val="24"/>
          <w:rtl/>
        </w:rPr>
        <w:t>وإتباع</w:t>
      </w:r>
      <w:r w:rsidRPr="004E748D">
        <w:rPr>
          <w:rFonts w:ascii="Traditional Arabic" w:hAnsi="Traditional Arabic" w:cs="Traditional Arabic"/>
          <w:sz w:val="24"/>
          <w:szCs w:val="24"/>
          <w:rtl/>
        </w:rPr>
        <w:t xml:space="preserve"> الممارسات البيئية، وتقييم الموارد والتعاون مع الموردين، وتقييم</w:t>
      </w:r>
      <w:r w:rsidRPr="004E748D">
        <w:rPr>
          <w:rFonts w:ascii="Traditional Arabic" w:hAnsi="Traditional Arabic" w:cs="Traditional Arabic" w:hint="cs"/>
          <w:sz w:val="24"/>
          <w:szCs w:val="24"/>
          <w:rtl/>
        </w:rPr>
        <w:t xml:space="preserve"> </w:t>
      </w:r>
      <w:r w:rsidRPr="004E748D">
        <w:rPr>
          <w:rFonts w:ascii="Traditional Arabic" w:hAnsi="Traditional Arabic" w:cs="Traditional Arabic"/>
          <w:sz w:val="24"/>
          <w:szCs w:val="24"/>
          <w:rtl/>
        </w:rPr>
        <w:t>المواد التي تم شراؤها</w:t>
      </w:r>
      <w:r w:rsidRPr="004E748D">
        <w:rPr>
          <w:rFonts w:ascii="Traditional Arabic" w:hAnsi="Traditional Arabic" w:cs="Traditional Arabic" w:hint="cs"/>
          <w:sz w:val="24"/>
          <w:szCs w:val="24"/>
          <w:rtl/>
        </w:rPr>
        <w:t xml:space="preserve"> (</w:t>
      </w:r>
      <w:r w:rsidRPr="004E748D">
        <w:rPr>
          <w:rFonts w:ascii="Traditional Arabic" w:hAnsi="Traditional Arabic" w:cs="Traditional Arabic"/>
          <w:sz w:val="24"/>
          <w:szCs w:val="24"/>
        </w:rPr>
        <w:t>(Rompho &amp; Sajjanit, 2017</w:t>
      </w:r>
      <w:r w:rsidR="00F7286F">
        <w:rPr>
          <w:rFonts w:ascii="Traditional Arabic" w:hAnsi="Traditional Arabic" w:cs="Traditional Arabic" w:hint="cs"/>
          <w:sz w:val="32"/>
          <w:szCs w:val="32"/>
          <w:rtl/>
        </w:rPr>
        <w:t>.</w:t>
      </w:r>
    </w:p>
    <w:p w14:paraId="45EE18DE" w14:textId="77777777" w:rsidR="00C067AE" w:rsidRDefault="00C067AE" w:rsidP="002843D7">
      <w:pPr>
        <w:spacing w:after="120" w:line="276" w:lineRule="auto"/>
        <w:jc w:val="both"/>
        <w:rPr>
          <w:rFonts w:ascii="Traditional Arabic" w:hAnsi="Traditional Arabic" w:cs="Traditional Arabic"/>
          <w:b/>
          <w:bCs/>
          <w:sz w:val="32"/>
          <w:szCs w:val="32"/>
          <w:rtl/>
        </w:rPr>
      </w:pPr>
    </w:p>
    <w:p w14:paraId="7DC96F4E" w14:textId="71863D64" w:rsidR="002843D7" w:rsidRPr="004E748D" w:rsidRDefault="002843D7" w:rsidP="002843D7">
      <w:pPr>
        <w:spacing w:after="120" w:line="276" w:lineRule="auto"/>
        <w:jc w:val="both"/>
        <w:rPr>
          <w:rFonts w:ascii="Traditional Arabic" w:hAnsi="Traditional Arabic" w:cs="Traditional Arabic"/>
          <w:b/>
          <w:bCs/>
          <w:sz w:val="28"/>
          <w:szCs w:val="28"/>
          <w:rtl/>
        </w:rPr>
      </w:pPr>
      <w:r w:rsidRPr="004E748D">
        <w:rPr>
          <w:rFonts w:ascii="Traditional Arabic" w:hAnsi="Traditional Arabic" w:cs="Traditional Arabic" w:hint="cs"/>
          <w:b/>
          <w:bCs/>
          <w:sz w:val="28"/>
          <w:szCs w:val="28"/>
          <w:rtl/>
        </w:rPr>
        <w:t>التصميم البيئي (الأخضر):</w:t>
      </w:r>
    </w:p>
    <w:p w14:paraId="33C008B6" w14:textId="77777777" w:rsidR="002843D7" w:rsidRPr="004E748D" w:rsidRDefault="002843D7" w:rsidP="002843D7">
      <w:pPr>
        <w:spacing w:after="120" w:line="276" w:lineRule="auto"/>
        <w:jc w:val="both"/>
        <w:rPr>
          <w:rFonts w:ascii="Traditional Arabic" w:hAnsi="Traditional Arabic" w:cs="Traditional Arabic"/>
          <w:sz w:val="24"/>
          <w:szCs w:val="24"/>
          <w:rtl/>
        </w:rPr>
      </w:pPr>
      <w:r w:rsidRPr="004E748D">
        <w:rPr>
          <w:rFonts w:ascii="Traditional Arabic" w:hAnsi="Traditional Arabic" w:cs="Traditional Arabic"/>
          <w:sz w:val="24"/>
          <w:szCs w:val="24"/>
          <w:rtl/>
        </w:rPr>
        <w:t>يضمن التصميم البيئي تحسين سلامة المنتجات، وتقليل استخدام المواد الضارة، تعتبر هذه الممارسات جزءا من الجهود العالمية لتحقيق التنمية المستدامة والحفاظ على البيئة للأجيال القادمة، كما يلعب التصميم البيئي دوراً مهماً في ممارسات إدارة سلاسل التوريد الخضراء، وقد تمت دراسته من وجهات نظر مختلفة بهدف فهم المبادئ الأساسية وتأثيرها على الأداء العام لسلسلة التوريد الخضراء، لا سيما عند النظر في</w:t>
      </w:r>
      <w:r w:rsidRPr="004E748D">
        <w:rPr>
          <w:rFonts w:ascii="Traditional Arabic" w:hAnsi="Traditional Arabic" w:cs="Traditional Arabic" w:hint="cs"/>
          <w:sz w:val="24"/>
          <w:szCs w:val="24"/>
          <w:rtl/>
        </w:rPr>
        <w:t xml:space="preserve"> </w:t>
      </w:r>
      <w:r w:rsidRPr="004E748D">
        <w:rPr>
          <w:rFonts w:ascii="Traditional Arabic" w:hAnsi="Traditional Arabic" w:cs="Traditional Arabic"/>
          <w:sz w:val="24"/>
          <w:szCs w:val="24"/>
          <w:rtl/>
        </w:rPr>
        <w:t xml:space="preserve">الأبعاد الاقتصادية والبيئية والاجتماعية </w:t>
      </w:r>
      <w:r w:rsidRPr="004E748D">
        <w:rPr>
          <w:rFonts w:ascii="Traditional Arabic" w:hAnsi="Traditional Arabic" w:cs="Traditional Arabic" w:hint="cs"/>
          <w:sz w:val="24"/>
          <w:szCs w:val="24"/>
          <w:rtl/>
        </w:rPr>
        <w:t>(عبد</w:t>
      </w:r>
      <w:r w:rsidRPr="004E748D">
        <w:rPr>
          <w:rFonts w:ascii="Traditional Arabic" w:hAnsi="Traditional Arabic" w:cs="Traditional Arabic"/>
          <w:sz w:val="24"/>
          <w:szCs w:val="24"/>
          <w:rtl/>
        </w:rPr>
        <w:t xml:space="preserve"> الحفيظ، 2023).</w:t>
      </w:r>
    </w:p>
    <w:p w14:paraId="691AEDE1" w14:textId="77777777" w:rsidR="002843D7" w:rsidRPr="004E748D" w:rsidRDefault="002843D7" w:rsidP="002843D7">
      <w:pPr>
        <w:spacing w:after="120" w:line="276" w:lineRule="auto"/>
        <w:rPr>
          <w:rFonts w:ascii="Traditional Arabic" w:hAnsi="Traditional Arabic" w:cs="Traditional Arabic"/>
          <w:b/>
          <w:bCs/>
          <w:sz w:val="28"/>
          <w:szCs w:val="28"/>
          <w:rtl/>
        </w:rPr>
      </w:pPr>
      <w:r w:rsidRPr="004E748D">
        <w:rPr>
          <w:rFonts w:ascii="Traditional Arabic" w:hAnsi="Traditional Arabic" w:cs="Traditional Arabic"/>
          <w:b/>
          <w:bCs/>
          <w:sz w:val="28"/>
          <w:szCs w:val="28"/>
          <w:rtl/>
        </w:rPr>
        <w:t>التصنيع والتعبئة الخضراء</w:t>
      </w:r>
      <w:r w:rsidRPr="004E748D">
        <w:rPr>
          <w:rFonts w:ascii="Traditional Arabic" w:hAnsi="Traditional Arabic" w:cs="Traditional Arabic" w:hint="cs"/>
          <w:b/>
          <w:bCs/>
          <w:sz w:val="28"/>
          <w:szCs w:val="28"/>
          <w:rtl/>
        </w:rPr>
        <w:t>:</w:t>
      </w:r>
    </w:p>
    <w:p w14:paraId="4924C0AE" w14:textId="77777777" w:rsidR="002843D7" w:rsidRPr="004E748D" w:rsidRDefault="002843D7" w:rsidP="002843D7">
      <w:pPr>
        <w:spacing w:after="120" w:line="276" w:lineRule="auto"/>
        <w:jc w:val="both"/>
        <w:rPr>
          <w:rFonts w:ascii="Traditional Arabic" w:hAnsi="Traditional Arabic" w:cs="Traditional Arabic"/>
          <w:sz w:val="24"/>
          <w:szCs w:val="24"/>
          <w:rtl/>
        </w:rPr>
      </w:pPr>
      <w:r w:rsidRPr="004E748D">
        <w:rPr>
          <w:rFonts w:ascii="Traditional Arabic" w:hAnsi="Traditional Arabic" w:cs="Traditional Arabic"/>
          <w:sz w:val="24"/>
          <w:szCs w:val="24"/>
          <w:rtl/>
        </w:rPr>
        <w:t>يعرف التصنيع الأخضر، بأنه عملية تخطيط التصنيع والتقليل من استهلاك الطاقة واستغلال المواد والحد من</w:t>
      </w:r>
      <w:r w:rsidRPr="004E748D">
        <w:rPr>
          <w:rFonts w:ascii="Traditional Arabic" w:hAnsi="Traditional Arabic" w:cs="Traditional Arabic" w:hint="cs"/>
          <w:sz w:val="24"/>
          <w:szCs w:val="24"/>
          <w:rtl/>
        </w:rPr>
        <w:t xml:space="preserve"> </w:t>
      </w:r>
      <w:r w:rsidRPr="004E748D">
        <w:rPr>
          <w:rFonts w:ascii="Traditional Arabic" w:hAnsi="Traditional Arabic" w:cs="Traditional Arabic"/>
          <w:sz w:val="24"/>
          <w:szCs w:val="24"/>
          <w:rtl/>
        </w:rPr>
        <w:t>النفايات أثناء عملية التصنيع</w:t>
      </w:r>
      <w:r w:rsidRPr="004E748D">
        <w:rPr>
          <w:rFonts w:ascii="Traditional Arabic" w:hAnsi="Traditional Arabic" w:cs="Traditional Arabic" w:hint="cs"/>
          <w:sz w:val="24"/>
          <w:szCs w:val="24"/>
          <w:rtl/>
        </w:rPr>
        <w:t xml:space="preserve">، </w:t>
      </w:r>
      <w:r w:rsidRPr="004E748D">
        <w:rPr>
          <w:rFonts w:ascii="Traditional Arabic" w:hAnsi="Traditional Arabic" w:cs="Traditional Arabic"/>
          <w:sz w:val="24"/>
          <w:szCs w:val="24"/>
          <w:rtl/>
        </w:rPr>
        <w:t>فالتصنيع الأخضر هو عملية الإنتاج التي تستخدم مدخ</w:t>
      </w:r>
      <w:r w:rsidRPr="004E748D">
        <w:rPr>
          <w:rFonts w:ascii="Traditional Arabic" w:hAnsi="Traditional Arabic" w:cs="Traditional Arabic" w:hint="cs"/>
          <w:sz w:val="24"/>
          <w:szCs w:val="24"/>
          <w:rtl/>
        </w:rPr>
        <w:t>لا</w:t>
      </w:r>
      <w:r w:rsidRPr="004E748D">
        <w:rPr>
          <w:rFonts w:ascii="Traditional Arabic" w:hAnsi="Traditional Arabic" w:cs="Traditional Arabic"/>
          <w:sz w:val="24"/>
          <w:szCs w:val="24"/>
          <w:rtl/>
        </w:rPr>
        <w:t>ت ذات آثار</w:t>
      </w:r>
      <w:r w:rsidRPr="004E748D">
        <w:rPr>
          <w:rFonts w:ascii="Traditional Arabic" w:hAnsi="Traditional Arabic" w:cs="Traditional Arabic" w:hint="cs"/>
          <w:sz w:val="24"/>
          <w:szCs w:val="24"/>
          <w:rtl/>
        </w:rPr>
        <w:t xml:space="preserve"> </w:t>
      </w:r>
      <w:r w:rsidRPr="004E748D">
        <w:rPr>
          <w:rFonts w:ascii="Traditional Arabic" w:hAnsi="Traditional Arabic" w:cs="Traditional Arabic"/>
          <w:sz w:val="24"/>
          <w:szCs w:val="24"/>
          <w:rtl/>
        </w:rPr>
        <w:t xml:space="preserve">بيئية منخفضة نسبيًا، وتتسم بالكفاءة العالية، وتولد نفايات أو تلوثًا </w:t>
      </w:r>
      <w:r w:rsidRPr="004E748D">
        <w:rPr>
          <w:rFonts w:ascii="Traditional Arabic" w:hAnsi="Traditional Arabic" w:cs="Traditional Arabic"/>
          <w:sz w:val="24"/>
          <w:szCs w:val="24"/>
          <w:rtl/>
        </w:rPr>
        <w:lastRenderedPageBreak/>
        <w:t>ضئي</w:t>
      </w:r>
      <w:r w:rsidRPr="004E748D">
        <w:rPr>
          <w:rFonts w:ascii="Traditional Arabic" w:hAnsi="Traditional Arabic" w:cs="Traditional Arabic" w:hint="cs"/>
          <w:sz w:val="24"/>
          <w:szCs w:val="24"/>
          <w:rtl/>
        </w:rPr>
        <w:t>ل</w:t>
      </w:r>
      <w:r w:rsidRPr="004E748D">
        <w:rPr>
          <w:rFonts w:ascii="Traditional Arabic" w:hAnsi="Traditional Arabic" w:cs="Traditional Arabic"/>
          <w:sz w:val="24"/>
          <w:szCs w:val="24"/>
          <w:rtl/>
        </w:rPr>
        <w:t>اً أو معدومًا، فممارسات التصنيع الأخضر</w:t>
      </w:r>
      <w:r w:rsidRPr="004E748D">
        <w:rPr>
          <w:rFonts w:ascii="Traditional Arabic" w:hAnsi="Traditional Arabic" w:cs="Traditional Arabic" w:hint="cs"/>
          <w:sz w:val="24"/>
          <w:szCs w:val="24"/>
          <w:rtl/>
        </w:rPr>
        <w:t xml:space="preserve"> </w:t>
      </w:r>
      <w:r w:rsidRPr="004E748D">
        <w:rPr>
          <w:rFonts w:ascii="Traditional Arabic" w:hAnsi="Traditional Arabic" w:cs="Traditional Arabic"/>
          <w:sz w:val="24"/>
          <w:szCs w:val="24"/>
          <w:rtl/>
        </w:rPr>
        <w:t>هي ممارسات مسئولة بيئيًا واجتماعيًا للحد من الآثار السلبية لأنشطة التصنيع، وفي نفس الوقت تحقيق المنافع</w:t>
      </w:r>
      <w:r w:rsidRPr="004E748D">
        <w:rPr>
          <w:rFonts w:ascii="Traditional Arabic" w:hAnsi="Traditional Arabic" w:cs="Traditional Arabic" w:hint="cs"/>
          <w:sz w:val="24"/>
          <w:szCs w:val="24"/>
          <w:rtl/>
        </w:rPr>
        <w:t xml:space="preserve"> </w:t>
      </w:r>
      <w:r w:rsidRPr="004E748D">
        <w:rPr>
          <w:rFonts w:ascii="Traditional Arabic" w:hAnsi="Traditional Arabic" w:cs="Traditional Arabic"/>
          <w:sz w:val="24"/>
          <w:szCs w:val="24"/>
          <w:rtl/>
        </w:rPr>
        <w:t>الاقتصادية. والهدف الرئيس من التصنيع الأخضر هو الحد من الآثار البيئية للمنتج باستخدام المواد والتكنولوجيا</w:t>
      </w:r>
      <w:r w:rsidRPr="004E748D">
        <w:rPr>
          <w:rFonts w:ascii="Traditional Arabic" w:hAnsi="Traditional Arabic" w:cs="Traditional Arabic" w:hint="cs"/>
          <w:sz w:val="24"/>
          <w:szCs w:val="24"/>
          <w:rtl/>
        </w:rPr>
        <w:t xml:space="preserve"> </w:t>
      </w:r>
      <w:r w:rsidRPr="004E748D">
        <w:rPr>
          <w:rFonts w:ascii="Traditional Arabic" w:hAnsi="Traditional Arabic" w:cs="Traditional Arabic"/>
          <w:sz w:val="24"/>
          <w:szCs w:val="24"/>
          <w:rtl/>
        </w:rPr>
        <w:t xml:space="preserve">المناسبة. ويشمل التصنيع الأخضر أنشطة مثل تقليل استخدام الموارد وإعادة </w:t>
      </w:r>
      <w:r w:rsidRPr="004E748D">
        <w:rPr>
          <w:rFonts w:ascii="Traditional Arabic" w:hAnsi="Traditional Arabic" w:cs="Traditional Arabic" w:hint="cs"/>
          <w:sz w:val="24"/>
          <w:szCs w:val="24"/>
          <w:rtl/>
        </w:rPr>
        <w:t xml:space="preserve">التدوير </w:t>
      </w:r>
      <w:r w:rsidRPr="004E748D">
        <w:rPr>
          <w:rFonts w:ascii="Traditional Arabic" w:hAnsi="Traditional Arabic" w:cs="Traditional Arabic"/>
          <w:sz w:val="24"/>
          <w:szCs w:val="24"/>
          <w:rtl/>
        </w:rPr>
        <w:t>(عبد الحليم، 2018</w:t>
      </w:r>
      <w:r w:rsidRPr="004E748D">
        <w:rPr>
          <w:rFonts w:ascii="Traditional Arabic" w:hAnsi="Traditional Arabic" w:cs="Traditional Arabic" w:hint="cs"/>
          <w:sz w:val="24"/>
          <w:szCs w:val="24"/>
          <w:rtl/>
        </w:rPr>
        <w:t>)</w:t>
      </w:r>
      <w:r w:rsidRPr="004E748D">
        <w:rPr>
          <w:rFonts w:ascii="Traditional Arabic" w:hAnsi="Traditional Arabic" w:cs="Traditional Arabic"/>
          <w:sz w:val="24"/>
          <w:szCs w:val="24"/>
          <w:rtl/>
        </w:rPr>
        <w:t>.</w:t>
      </w:r>
    </w:p>
    <w:p w14:paraId="2200BB4A" w14:textId="77777777" w:rsidR="002843D7" w:rsidRPr="004E748D" w:rsidRDefault="002843D7" w:rsidP="002843D7">
      <w:pPr>
        <w:spacing w:after="120" w:line="276" w:lineRule="auto"/>
        <w:jc w:val="both"/>
        <w:rPr>
          <w:rFonts w:ascii="Traditional Arabic" w:hAnsi="Traditional Arabic" w:cs="Traditional Arabic"/>
          <w:sz w:val="24"/>
          <w:szCs w:val="24"/>
          <w:rtl/>
        </w:rPr>
      </w:pPr>
      <w:r w:rsidRPr="004E748D">
        <w:rPr>
          <w:rFonts w:ascii="Traditional Arabic" w:hAnsi="Traditional Arabic" w:cs="Traditional Arabic"/>
          <w:sz w:val="24"/>
          <w:szCs w:val="24"/>
          <w:rtl/>
        </w:rPr>
        <w:t xml:space="preserve"> ويرى</w:t>
      </w:r>
      <w:r w:rsidRPr="004E748D">
        <w:rPr>
          <w:rFonts w:ascii="Traditional Arabic" w:hAnsi="Traditional Arabic" w:cs="Traditional Arabic" w:hint="cs"/>
          <w:sz w:val="24"/>
          <w:szCs w:val="24"/>
          <w:rtl/>
        </w:rPr>
        <w:t xml:space="preserve"> (</w:t>
      </w:r>
      <w:r w:rsidRPr="004E748D">
        <w:rPr>
          <w:rFonts w:ascii="Traditional Arabic" w:hAnsi="Traditional Arabic" w:cs="Traditional Arabic" w:hint="cs"/>
          <w:sz w:val="24"/>
          <w:szCs w:val="24"/>
        </w:rPr>
        <w:t>Rehman</w:t>
      </w:r>
      <w:r w:rsidRPr="004E748D">
        <w:rPr>
          <w:rFonts w:ascii="Traditional Arabic" w:hAnsi="Traditional Arabic" w:cs="Traditional Arabic"/>
          <w:sz w:val="24"/>
          <w:szCs w:val="24"/>
        </w:rPr>
        <w:t xml:space="preserve"> et al., 2016</w:t>
      </w:r>
      <w:r w:rsidRPr="004E748D">
        <w:rPr>
          <w:rFonts w:ascii="Traditional Arabic" w:hAnsi="Traditional Arabic" w:cs="Traditional Arabic" w:hint="cs"/>
          <w:sz w:val="24"/>
          <w:szCs w:val="24"/>
          <w:rtl/>
        </w:rPr>
        <w:t>) أن</w:t>
      </w:r>
      <w:r w:rsidRPr="004E748D">
        <w:rPr>
          <w:rFonts w:ascii="Traditional Arabic" w:hAnsi="Traditional Arabic" w:cs="Traditional Arabic"/>
          <w:sz w:val="24"/>
          <w:szCs w:val="24"/>
          <w:rtl/>
        </w:rPr>
        <w:t xml:space="preserve"> التغليف </w:t>
      </w:r>
      <w:r w:rsidRPr="004E748D">
        <w:rPr>
          <w:rFonts w:ascii="Traditional Arabic" w:hAnsi="Traditional Arabic" w:cs="Traditional Arabic" w:hint="cs"/>
          <w:sz w:val="24"/>
          <w:szCs w:val="24"/>
          <w:rtl/>
        </w:rPr>
        <w:t>(</w:t>
      </w:r>
      <w:r w:rsidRPr="004E748D">
        <w:rPr>
          <w:rFonts w:ascii="Traditional Arabic" w:hAnsi="Traditional Arabic" w:cs="Traditional Arabic"/>
          <w:sz w:val="24"/>
          <w:szCs w:val="24"/>
          <w:rtl/>
        </w:rPr>
        <w:t>التعبئة</w:t>
      </w:r>
      <w:r w:rsidRPr="004E748D">
        <w:rPr>
          <w:rFonts w:ascii="Traditional Arabic" w:hAnsi="Traditional Arabic" w:cs="Traditional Arabic" w:hint="cs"/>
          <w:sz w:val="24"/>
          <w:szCs w:val="24"/>
          <w:rtl/>
        </w:rPr>
        <w:t>)</w:t>
      </w:r>
      <w:r w:rsidRPr="004E748D">
        <w:rPr>
          <w:rFonts w:ascii="Traditional Arabic" w:hAnsi="Traditional Arabic" w:cs="Traditional Arabic"/>
          <w:sz w:val="24"/>
          <w:szCs w:val="24"/>
          <w:rtl/>
        </w:rPr>
        <w:t xml:space="preserve"> الخضراء يجب أن تكون</w:t>
      </w:r>
      <w:r w:rsidRPr="004E748D">
        <w:rPr>
          <w:rFonts w:ascii="Traditional Arabic" w:hAnsi="Traditional Arabic" w:cs="Traditional Arabic" w:hint="cs"/>
          <w:sz w:val="24"/>
          <w:szCs w:val="24"/>
          <w:rtl/>
        </w:rPr>
        <w:t xml:space="preserve"> فيها</w:t>
      </w:r>
      <w:r w:rsidRPr="004E748D">
        <w:rPr>
          <w:rFonts w:ascii="Traditional Arabic" w:hAnsi="Traditional Arabic" w:cs="Traditional Arabic"/>
          <w:sz w:val="24"/>
          <w:szCs w:val="24"/>
          <w:rtl/>
        </w:rPr>
        <w:t xml:space="preserve"> جميع المواد المستخدمة في التغليف قابلة</w:t>
      </w:r>
      <w:r w:rsidRPr="004E748D">
        <w:rPr>
          <w:rFonts w:ascii="Traditional Arabic" w:hAnsi="Traditional Arabic" w:cs="Traditional Arabic" w:hint="cs"/>
          <w:sz w:val="24"/>
          <w:szCs w:val="24"/>
          <w:rtl/>
        </w:rPr>
        <w:t xml:space="preserve"> </w:t>
      </w:r>
      <w:r w:rsidRPr="004E748D">
        <w:rPr>
          <w:rFonts w:ascii="Traditional Arabic" w:hAnsi="Traditional Arabic" w:cs="Traditional Arabic"/>
          <w:sz w:val="24"/>
          <w:szCs w:val="24"/>
          <w:rtl/>
        </w:rPr>
        <w:t>للتدوير أو التحليل البيولوجي أو لإعادة الاستخدام أو أن تكون أقل ضررًا بيئيًا مقارنة بمواد التغليف المستخدمة من</w:t>
      </w:r>
      <w:r w:rsidRPr="004E748D">
        <w:rPr>
          <w:rFonts w:ascii="Traditional Arabic" w:hAnsi="Traditional Arabic" w:cs="Traditional Arabic" w:hint="cs"/>
          <w:sz w:val="24"/>
          <w:szCs w:val="24"/>
          <w:rtl/>
        </w:rPr>
        <w:t xml:space="preserve"> </w:t>
      </w:r>
      <w:r w:rsidRPr="004E748D">
        <w:rPr>
          <w:rFonts w:ascii="Traditional Arabic" w:hAnsi="Traditional Arabic" w:cs="Traditional Arabic"/>
          <w:sz w:val="24"/>
          <w:szCs w:val="24"/>
          <w:rtl/>
        </w:rPr>
        <w:t>قبل المنافسين، وأصبح التغليف الأخضر يوفر للشركات تكاليف كانت تنفقها جراء المبالغة في التغليف والتعبئة، وفي</w:t>
      </w:r>
      <w:r w:rsidRPr="004E748D">
        <w:rPr>
          <w:rFonts w:ascii="Traditional Arabic" w:hAnsi="Traditional Arabic" w:cs="Traditional Arabic" w:hint="cs"/>
          <w:sz w:val="24"/>
          <w:szCs w:val="24"/>
          <w:rtl/>
        </w:rPr>
        <w:t xml:space="preserve"> </w:t>
      </w:r>
      <w:r w:rsidRPr="004E748D">
        <w:rPr>
          <w:rFonts w:ascii="Traditional Arabic" w:hAnsi="Traditional Arabic" w:cs="Traditional Arabic"/>
          <w:sz w:val="24"/>
          <w:szCs w:val="24"/>
          <w:rtl/>
        </w:rPr>
        <w:t xml:space="preserve">ظل التغليف الأخضر أصبحت الشركات تعتمد على ثلاثة عناصر، وهي </w:t>
      </w:r>
      <w:r w:rsidRPr="004E748D">
        <w:rPr>
          <w:rFonts w:ascii="Traditional Arabic" w:hAnsi="Traditional Arabic" w:cs="Traditional Arabic" w:hint="cs"/>
          <w:sz w:val="24"/>
          <w:szCs w:val="24"/>
          <w:rtl/>
        </w:rPr>
        <w:t>(</w:t>
      </w:r>
      <w:r w:rsidRPr="004E748D">
        <w:rPr>
          <w:rFonts w:ascii="Traditional Arabic" w:hAnsi="Traditional Arabic" w:cs="Traditional Arabic"/>
          <w:sz w:val="24"/>
          <w:szCs w:val="24"/>
          <w:rtl/>
        </w:rPr>
        <w:t>خفض التكلفة، وإعادة الاستخدام، وإعادة</w:t>
      </w:r>
      <w:r w:rsidRPr="004E748D">
        <w:rPr>
          <w:rFonts w:ascii="Traditional Arabic" w:hAnsi="Traditional Arabic" w:cs="Traditional Arabic" w:hint="cs"/>
          <w:sz w:val="24"/>
          <w:szCs w:val="24"/>
          <w:rtl/>
        </w:rPr>
        <w:t xml:space="preserve"> التدوير) وذل</w:t>
      </w:r>
      <w:r w:rsidRPr="004E748D">
        <w:rPr>
          <w:rFonts w:ascii="Traditional Arabic" w:hAnsi="Traditional Arabic" w:cs="Traditional Arabic" w:hint="eastAsia"/>
          <w:sz w:val="24"/>
          <w:szCs w:val="24"/>
          <w:rtl/>
        </w:rPr>
        <w:t>ك</w:t>
      </w:r>
      <w:r w:rsidRPr="004E748D">
        <w:rPr>
          <w:rFonts w:ascii="Traditional Arabic" w:hAnsi="Traditional Arabic" w:cs="Traditional Arabic"/>
          <w:sz w:val="24"/>
          <w:szCs w:val="24"/>
          <w:rtl/>
        </w:rPr>
        <w:t xml:space="preserve"> للتقليل من التكاليف،</w:t>
      </w:r>
      <w:r w:rsidRPr="004E748D">
        <w:rPr>
          <w:rFonts w:ascii="Traditional Arabic" w:hAnsi="Traditional Arabic" w:cs="Traditional Arabic" w:hint="cs"/>
          <w:sz w:val="24"/>
          <w:szCs w:val="24"/>
          <w:rtl/>
        </w:rPr>
        <w:t xml:space="preserve"> </w:t>
      </w:r>
      <w:r w:rsidRPr="004E748D">
        <w:rPr>
          <w:rFonts w:ascii="Traditional Arabic" w:hAnsi="Traditional Arabic" w:cs="Traditional Arabic"/>
          <w:sz w:val="24"/>
          <w:szCs w:val="24"/>
          <w:rtl/>
        </w:rPr>
        <w:t>و</w:t>
      </w:r>
      <w:r w:rsidRPr="004E748D">
        <w:rPr>
          <w:rFonts w:ascii="Traditional Arabic" w:hAnsi="Traditional Arabic" w:cs="Traditional Arabic" w:hint="cs"/>
          <w:sz w:val="24"/>
          <w:szCs w:val="24"/>
          <w:rtl/>
        </w:rPr>
        <w:t>حتى ت</w:t>
      </w:r>
      <w:r w:rsidRPr="004E748D">
        <w:rPr>
          <w:rFonts w:ascii="Traditional Arabic" w:hAnsi="Traditional Arabic" w:cs="Traditional Arabic"/>
          <w:sz w:val="24"/>
          <w:szCs w:val="24"/>
          <w:rtl/>
        </w:rPr>
        <w:t>كون ذات آثار بيئية منخفضة.</w:t>
      </w:r>
    </w:p>
    <w:p w14:paraId="3E149C4F" w14:textId="77777777" w:rsidR="002843D7" w:rsidRPr="004E748D" w:rsidRDefault="002843D7" w:rsidP="002843D7">
      <w:pPr>
        <w:spacing w:after="120" w:line="276" w:lineRule="auto"/>
        <w:rPr>
          <w:rFonts w:ascii="Traditional Arabic" w:hAnsi="Traditional Arabic" w:cs="Traditional Arabic"/>
          <w:b/>
          <w:bCs/>
          <w:sz w:val="28"/>
          <w:szCs w:val="28"/>
          <w:rtl/>
        </w:rPr>
      </w:pPr>
      <w:r w:rsidRPr="004E748D">
        <w:rPr>
          <w:rFonts w:ascii="Traditional Arabic" w:hAnsi="Traditional Arabic" w:cs="Traditional Arabic"/>
          <w:b/>
          <w:bCs/>
          <w:sz w:val="28"/>
          <w:szCs w:val="28"/>
          <w:rtl/>
        </w:rPr>
        <w:t>التخزين الأخضر</w:t>
      </w:r>
      <w:r w:rsidRPr="004E748D">
        <w:rPr>
          <w:rFonts w:ascii="Traditional Arabic" w:hAnsi="Traditional Arabic" w:cs="Traditional Arabic" w:hint="cs"/>
          <w:b/>
          <w:bCs/>
          <w:sz w:val="28"/>
          <w:szCs w:val="28"/>
          <w:rtl/>
        </w:rPr>
        <w:t>:</w:t>
      </w:r>
    </w:p>
    <w:p w14:paraId="37BD4B61" w14:textId="77777777" w:rsidR="002843D7" w:rsidRPr="004E748D" w:rsidRDefault="002843D7" w:rsidP="002843D7">
      <w:pPr>
        <w:spacing w:after="120" w:line="276" w:lineRule="auto"/>
        <w:ind w:firstLine="340"/>
        <w:jc w:val="both"/>
        <w:rPr>
          <w:rFonts w:ascii="Traditional Arabic" w:hAnsi="Traditional Arabic" w:cs="Traditional Arabic"/>
          <w:sz w:val="24"/>
          <w:szCs w:val="24"/>
          <w:rtl/>
        </w:rPr>
      </w:pPr>
      <w:r w:rsidRPr="004E748D">
        <w:rPr>
          <w:rFonts w:ascii="Traditional Arabic" w:hAnsi="Traditional Arabic" w:cs="Traditional Arabic"/>
          <w:sz w:val="24"/>
          <w:szCs w:val="24"/>
          <w:rtl/>
        </w:rPr>
        <w:t>يعرف التخزين الأخضر، بأنه عملية دمج التفكير البيئي داخل أنشطة التخزين بما يحقق الحفاظ على المخزون</w:t>
      </w:r>
      <w:r w:rsidRPr="004E748D">
        <w:rPr>
          <w:rFonts w:ascii="Traditional Arabic" w:hAnsi="Traditional Arabic" w:cs="Traditional Arabic" w:hint="cs"/>
          <w:sz w:val="24"/>
          <w:szCs w:val="24"/>
          <w:rtl/>
        </w:rPr>
        <w:t xml:space="preserve"> </w:t>
      </w:r>
      <w:r w:rsidRPr="004E748D">
        <w:rPr>
          <w:rFonts w:ascii="Traditional Arabic" w:hAnsi="Traditional Arabic" w:cs="Traditional Arabic"/>
          <w:sz w:val="24"/>
          <w:szCs w:val="24"/>
          <w:rtl/>
        </w:rPr>
        <w:t>من التلف والفقد، وترتيب المخزن بما يسهل الوصول إلى المخزون بدون حدوث إصابات عمل، مع أهمية استخدام أدوات</w:t>
      </w:r>
      <w:r w:rsidRPr="004E748D">
        <w:rPr>
          <w:rFonts w:ascii="Traditional Arabic" w:hAnsi="Traditional Arabic" w:cs="Traditional Arabic" w:hint="cs"/>
          <w:sz w:val="24"/>
          <w:szCs w:val="24"/>
          <w:rtl/>
        </w:rPr>
        <w:t xml:space="preserve"> </w:t>
      </w:r>
      <w:r w:rsidRPr="004E748D">
        <w:rPr>
          <w:rFonts w:ascii="Traditional Arabic" w:hAnsi="Traditional Arabic" w:cs="Traditional Arabic"/>
          <w:sz w:val="24"/>
          <w:szCs w:val="24"/>
          <w:rtl/>
        </w:rPr>
        <w:t>مناولة ذات تأثير أقل على البيئة، وتحقيق الاستفادة المثالي</w:t>
      </w:r>
      <w:r w:rsidRPr="004E748D">
        <w:rPr>
          <w:rFonts w:ascii="Traditional Arabic" w:hAnsi="Traditional Arabic" w:cs="Traditional Arabic" w:hint="cs"/>
          <w:sz w:val="24"/>
          <w:szCs w:val="24"/>
          <w:rtl/>
        </w:rPr>
        <w:t>ة</w:t>
      </w:r>
      <w:r w:rsidRPr="004E748D">
        <w:rPr>
          <w:rFonts w:ascii="Traditional Arabic" w:hAnsi="Traditional Arabic" w:cs="Traditional Arabic"/>
          <w:sz w:val="24"/>
          <w:szCs w:val="24"/>
          <w:rtl/>
        </w:rPr>
        <w:t xml:space="preserve"> من الإنتاج المعيب عن طريق إعادة الاستخدام أو إعادة</w:t>
      </w:r>
      <w:r w:rsidRPr="004E748D">
        <w:rPr>
          <w:rFonts w:ascii="Traditional Arabic" w:hAnsi="Traditional Arabic" w:cs="Traditional Arabic" w:hint="cs"/>
          <w:sz w:val="24"/>
          <w:szCs w:val="24"/>
          <w:rtl/>
        </w:rPr>
        <w:t xml:space="preserve"> </w:t>
      </w:r>
      <w:r w:rsidRPr="004E748D">
        <w:rPr>
          <w:rFonts w:ascii="Traditional Arabic" w:hAnsi="Traditional Arabic" w:cs="Traditional Arabic"/>
          <w:sz w:val="24"/>
          <w:szCs w:val="24"/>
          <w:rtl/>
        </w:rPr>
        <w:t xml:space="preserve">التصنيع أو إعادة التجميع، مع ضرورة بيع المخزون الراكد والخردة والمعدات غير المستخدمة </w:t>
      </w:r>
      <w:r w:rsidRPr="004E748D">
        <w:rPr>
          <w:rFonts w:ascii="Traditional Arabic" w:hAnsi="Traditional Arabic" w:cs="Traditional Arabic" w:hint="cs"/>
          <w:sz w:val="24"/>
          <w:szCs w:val="24"/>
          <w:rtl/>
        </w:rPr>
        <w:t xml:space="preserve">، كما </w:t>
      </w:r>
      <w:r w:rsidRPr="004E748D">
        <w:rPr>
          <w:rFonts w:ascii="Traditional Arabic" w:hAnsi="Traditional Arabic" w:cs="Traditional Arabic"/>
          <w:sz w:val="24"/>
          <w:szCs w:val="24"/>
          <w:rtl/>
        </w:rPr>
        <w:t>ويعرف التخزين الأخضر بأنه جميع الأنشطة التخزينية التي تقلل من الآثار السلبية على البيئة المحيطة، وذلك من</w:t>
      </w:r>
      <w:r w:rsidRPr="004E748D">
        <w:rPr>
          <w:rFonts w:ascii="Traditional Arabic" w:hAnsi="Traditional Arabic" w:cs="Traditional Arabic" w:hint="cs"/>
          <w:sz w:val="24"/>
          <w:szCs w:val="24"/>
          <w:rtl/>
        </w:rPr>
        <w:t xml:space="preserve"> </w:t>
      </w:r>
      <w:r w:rsidRPr="004E748D">
        <w:rPr>
          <w:rFonts w:ascii="Traditional Arabic" w:hAnsi="Traditional Arabic" w:cs="Traditional Arabic"/>
          <w:sz w:val="24"/>
          <w:szCs w:val="24"/>
          <w:rtl/>
        </w:rPr>
        <w:t>خ</w:t>
      </w:r>
      <w:r w:rsidRPr="004E748D">
        <w:rPr>
          <w:rFonts w:ascii="Traditional Arabic" w:hAnsi="Traditional Arabic" w:cs="Traditional Arabic" w:hint="cs"/>
          <w:sz w:val="24"/>
          <w:szCs w:val="24"/>
          <w:rtl/>
        </w:rPr>
        <w:t>ل</w:t>
      </w:r>
      <w:r w:rsidRPr="004E748D">
        <w:rPr>
          <w:rFonts w:ascii="Traditional Arabic" w:hAnsi="Traditional Arabic" w:cs="Traditional Arabic"/>
          <w:sz w:val="24"/>
          <w:szCs w:val="24"/>
          <w:rtl/>
        </w:rPr>
        <w:t>ال استخدام أقل لمصادر الطاقة وحُسن استخدام المواد الأولية والمنتجات التامة الصنع أثناء إزالتها والتخلص منها</w:t>
      </w:r>
      <w:r w:rsidRPr="004E748D">
        <w:rPr>
          <w:rFonts w:ascii="Traditional Arabic" w:hAnsi="Traditional Arabic" w:cs="Traditional Arabic" w:hint="cs"/>
          <w:sz w:val="24"/>
          <w:szCs w:val="24"/>
          <w:rtl/>
        </w:rPr>
        <w:t xml:space="preserve"> </w:t>
      </w:r>
      <w:r w:rsidRPr="004E748D">
        <w:rPr>
          <w:rFonts w:ascii="Traditional Arabic" w:hAnsi="Traditional Arabic" w:cs="Traditional Arabic"/>
          <w:sz w:val="24"/>
          <w:szCs w:val="24"/>
          <w:rtl/>
        </w:rPr>
        <w:t>فضلاً على ضرورة مراعاة جميع القواعد الأساسية أثناء عملية التخزين من حيث الترميز وتوفير المعدات</w:t>
      </w:r>
      <w:r w:rsidRPr="004E748D">
        <w:rPr>
          <w:rFonts w:ascii="Traditional Arabic" w:hAnsi="Traditional Arabic" w:cs="Traditional Arabic" w:hint="cs"/>
          <w:sz w:val="24"/>
          <w:szCs w:val="24"/>
          <w:rtl/>
        </w:rPr>
        <w:t xml:space="preserve"> </w:t>
      </w:r>
      <w:r w:rsidRPr="004E748D">
        <w:rPr>
          <w:rFonts w:ascii="Traditional Arabic" w:hAnsi="Traditional Arabic" w:cs="Traditional Arabic"/>
          <w:sz w:val="24"/>
          <w:szCs w:val="24"/>
          <w:rtl/>
        </w:rPr>
        <w:t>والتسهيلات العلمية لصرف المواد المخزنة بحسب أولويات دخولها إلى المخازن منعًا للتلف، وكذلك تهيئة الظروف الملائمة</w:t>
      </w:r>
      <w:r w:rsidRPr="004E748D">
        <w:rPr>
          <w:rFonts w:ascii="Traditional Arabic" w:hAnsi="Traditional Arabic" w:cs="Traditional Arabic" w:hint="cs"/>
          <w:sz w:val="24"/>
          <w:szCs w:val="24"/>
          <w:rtl/>
        </w:rPr>
        <w:t xml:space="preserve"> </w:t>
      </w:r>
      <w:r w:rsidRPr="004E748D">
        <w:rPr>
          <w:rFonts w:ascii="Traditional Arabic" w:hAnsi="Traditional Arabic" w:cs="Traditional Arabic"/>
          <w:sz w:val="24"/>
          <w:szCs w:val="24"/>
          <w:rtl/>
        </w:rPr>
        <w:t>للحفاظ على المواد من التلف والكسر أو التقليل من إصابات العاملين داخل المخازن</w:t>
      </w:r>
      <w:r w:rsidRPr="004E748D">
        <w:rPr>
          <w:rFonts w:ascii="Traditional Arabic" w:hAnsi="Traditional Arabic" w:cs="Traditional Arabic" w:hint="cs"/>
          <w:sz w:val="24"/>
          <w:szCs w:val="24"/>
          <w:rtl/>
        </w:rPr>
        <w:t xml:space="preserve"> (رشوان،2018).</w:t>
      </w:r>
    </w:p>
    <w:p w14:paraId="7401A96B" w14:textId="77777777" w:rsidR="002843D7" w:rsidRPr="004E748D" w:rsidRDefault="002843D7" w:rsidP="002843D7">
      <w:pPr>
        <w:spacing w:after="360" w:line="276" w:lineRule="auto"/>
        <w:jc w:val="both"/>
        <w:rPr>
          <w:rFonts w:ascii="Traditional Arabic" w:hAnsi="Traditional Arabic" w:cs="Traditional Arabic"/>
          <w:b/>
          <w:bCs/>
          <w:sz w:val="28"/>
          <w:szCs w:val="28"/>
          <w:rtl/>
        </w:rPr>
      </w:pPr>
      <w:r w:rsidRPr="004E748D">
        <w:rPr>
          <w:rFonts w:ascii="Traditional Arabic" w:hAnsi="Traditional Arabic" w:cs="Traditional Arabic" w:hint="cs"/>
          <w:b/>
          <w:bCs/>
          <w:sz w:val="28"/>
          <w:szCs w:val="28"/>
          <w:rtl/>
        </w:rPr>
        <w:t>تعقيب:</w:t>
      </w:r>
    </w:p>
    <w:p w14:paraId="7ECD5E43" w14:textId="77777777" w:rsidR="002843D7" w:rsidRPr="004E748D" w:rsidRDefault="002843D7" w:rsidP="002843D7">
      <w:pPr>
        <w:spacing w:after="360" w:line="276" w:lineRule="auto"/>
        <w:ind w:firstLine="340"/>
        <w:jc w:val="both"/>
        <w:rPr>
          <w:rFonts w:ascii="Traditional Arabic" w:hAnsi="Traditional Arabic" w:cs="Traditional Arabic"/>
          <w:sz w:val="24"/>
          <w:szCs w:val="24"/>
          <w:rtl/>
        </w:rPr>
      </w:pPr>
      <w:r w:rsidRPr="004E748D">
        <w:rPr>
          <w:rFonts w:ascii="Traditional Arabic" w:hAnsi="Traditional Arabic" w:cs="Traditional Arabic" w:hint="cs"/>
          <w:sz w:val="24"/>
          <w:szCs w:val="24"/>
          <w:rtl/>
        </w:rPr>
        <w:t xml:space="preserve">قد أصبح </w:t>
      </w:r>
      <w:r w:rsidRPr="004E748D">
        <w:rPr>
          <w:rFonts w:ascii="Traditional Arabic" w:hAnsi="Traditional Arabic" w:cs="Traditional Arabic"/>
          <w:sz w:val="24"/>
          <w:szCs w:val="24"/>
          <w:rtl/>
        </w:rPr>
        <w:t>من أهم توجهات المنظمات في مواجهتها للمنافسة حاليا</w:t>
      </w:r>
      <w:r w:rsidRPr="004E748D">
        <w:rPr>
          <w:rFonts w:ascii="Traditional Arabic" w:hAnsi="Traditional Arabic" w:cs="Traditional Arabic" w:hint="cs"/>
          <w:sz w:val="24"/>
          <w:szCs w:val="24"/>
          <w:rtl/>
        </w:rPr>
        <w:t>ً</w:t>
      </w:r>
      <w:r w:rsidRPr="004E748D">
        <w:rPr>
          <w:rFonts w:ascii="Traditional Arabic" w:hAnsi="Traditional Arabic" w:cs="Traditional Arabic"/>
          <w:sz w:val="24"/>
          <w:szCs w:val="24"/>
          <w:rtl/>
        </w:rPr>
        <w:t>، اعتمادها على سلاسل الإمداد الخاصة بها، حيث تمثل سلسلة الإمداد الشريان الأساسي لكفاءة استخدام الموارد الداخلية والخارجية للمنظمة بالشكل الأمثل، ونظرا لأن المنظمات الصناعية تحديدا تتعامل مع العديد من الأطراف، وهذا التعامل يشكل سلاسل إمداد متنوعة، فقد أصبح التكامل بين هذه السلاسل ضرورة لابد منها، وهذا التكامل يتضمن عمليات التعاون بين الإدارات الوظيفية، والموردين والمستهلكين للوصول إلى نتائج تحقق مصالح جميع الأطراف، فالتعاون عنصر أصيل لتكامل سلسلة الإمداد؛ ويتطلب</w:t>
      </w:r>
      <w:r w:rsidRPr="004E748D">
        <w:rPr>
          <w:rFonts w:ascii="Traditional Arabic" w:hAnsi="Traditional Arabic" w:cs="Traditional Arabic" w:hint="cs"/>
          <w:sz w:val="24"/>
          <w:szCs w:val="24"/>
          <w:rtl/>
        </w:rPr>
        <w:t xml:space="preserve"> </w:t>
      </w:r>
      <w:r w:rsidRPr="004E748D">
        <w:rPr>
          <w:rFonts w:ascii="Traditional Arabic" w:hAnsi="Traditional Arabic" w:cs="Traditional Arabic"/>
          <w:sz w:val="24"/>
          <w:szCs w:val="24"/>
          <w:rtl/>
        </w:rPr>
        <w:t>الاتصال الفعال، وتنسيق الجهود المشتركة.</w:t>
      </w:r>
    </w:p>
    <w:p w14:paraId="1C9B4821" w14:textId="1C169D63" w:rsidR="00C067AE" w:rsidRPr="004E748D" w:rsidRDefault="002843D7" w:rsidP="004E748D">
      <w:pPr>
        <w:spacing w:after="360" w:line="276" w:lineRule="auto"/>
        <w:ind w:firstLine="340"/>
        <w:jc w:val="both"/>
        <w:rPr>
          <w:rFonts w:ascii="Traditional Arabic" w:hAnsi="Traditional Arabic" w:cs="Traditional Arabic"/>
          <w:sz w:val="24"/>
          <w:szCs w:val="24"/>
          <w:rtl/>
        </w:rPr>
      </w:pPr>
      <w:r w:rsidRPr="004E748D">
        <w:rPr>
          <w:rFonts w:ascii="Traditional Arabic" w:hAnsi="Traditional Arabic" w:cs="Traditional Arabic"/>
          <w:sz w:val="24"/>
          <w:szCs w:val="24"/>
          <w:rtl/>
        </w:rPr>
        <w:t xml:space="preserve">كما فرضت متطلبات </w:t>
      </w:r>
      <w:r w:rsidRPr="004E748D">
        <w:rPr>
          <w:rFonts w:ascii="Traditional Arabic" w:hAnsi="Traditional Arabic" w:cs="Traditional Arabic" w:hint="cs"/>
          <w:sz w:val="24"/>
          <w:szCs w:val="24"/>
          <w:rtl/>
        </w:rPr>
        <w:t>التنمية المستدامة</w:t>
      </w:r>
      <w:r w:rsidRPr="004E748D">
        <w:rPr>
          <w:rFonts w:ascii="Traditional Arabic" w:hAnsi="Traditional Arabic" w:cs="Traditional Arabic"/>
          <w:sz w:val="24"/>
          <w:szCs w:val="24"/>
          <w:rtl/>
        </w:rPr>
        <w:t xml:space="preserve"> على المنظمات تحديات جديدة جعلت هذه الأخيرة</w:t>
      </w:r>
      <w:r w:rsidRPr="004E748D">
        <w:rPr>
          <w:rFonts w:ascii="Traditional Arabic" w:hAnsi="Traditional Arabic" w:cs="Traditional Arabic" w:hint="cs"/>
          <w:sz w:val="24"/>
          <w:szCs w:val="24"/>
          <w:rtl/>
        </w:rPr>
        <w:t xml:space="preserve"> </w:t>
      </w:r>
      <w:r w:rsidRPr="004E748D">
        <w:rPr>
          <w:rFonts w:ascii="Traditional Arabic" w:hAnsi="Traditional Arabic" w:cs="Traditional Arabic"/>
          <w:sz w:val="24"/>
          <w:szCs w:val="24"/>
          <w:rtl/>
        </w:rPr>
        <w:t>حريصة على إدماج الأبعاد الاجتماعية والبيئية في الإدارة بصورة متوازنة ومتداخلة مع البعد الاقتصادي، والذي أظهر مجالات جديدة للأداء يطلق عليها الأداء المستدام، وقد تجاوزت هذه المجالات الربحية، والحصة السوقية، والإنتاجية، وتطوير أداء الموارد البشرية، إلى مجالات متعلقة</w:t>
      </w:r>
      <w:r w:rsidRPr="004E748D">
        <w:rPr>
          <w:rFonts w:ascii="Traditional Arabic" w:hAnsi="Traditional Arabic" w:cs="Traditional Arabic" w:hint="cs"/>
          <w:sz w:val="24"/>
          <w:szCs w:val="24"/>
          <w:rtl/>
        </w:rPr>
        <w:t xml:space="preserve"> </w:t>
      </w:r>
      <w:r w:rsidRPr="004E748D">
        <w:rPr>
          <w:rFonts w:ascii="Traditional Arabic" w:hAnsi="Traditional Arabic" w:cs="Traditional Arabic"/>
          <w:sz w:val="24"/>
          <w:szCs w:val="24"/>
          <w:rtl/>
        </w:rPr>
        <w:t>بالمسؤولية الاجتماعية والبيئية، وبال</w:t>
      </w:r>
      <w:r w:rsidRPr="004E748D">
        <w:rPr>
          <w:rFonts w:ascii="Traditional Arabic" w:hAnsi="Traditional Arabic" w:cs="Traditional Arabic" w:hint="cs"/>
          <w:sz w:val="24"/>
          <w:szCs w:val="24"/>
          <w:rtl/>
        </w:rPr>
        <w:t>تالي</w:t>
      </w:r>
      <w:r w:rsidRPr="004E748D">
        <w:rPr>
          <w:rFonts w:ascii="Traditional Arabic" w:hAnsi="Traditional Arabic" w:cs="Traditional Arabic"/>
          <w:sz w:val="24"/>
          <w:szCs w:val="24"/>
          <w:rtl/>
        </w:rPr>
        <w:t xml:space="preserve"> فإن الأداء المستدام للمنظمة في إطار التنمية المستدامة</w:t>
      </w:r>
      <w:r w:rsidRPr="004E748D">
        <w:rPr>
          <w:rFonts w:ascii="Traditional Arabic" w:hAnsi="Traditional Arabic" w:cs="Traditional Arabic" w:hint="cs"/>
          <w:sz w:val="24"/>
          <w:szCs w:val="24"/>
          <w:rtl/>
        </w:rPr>
        <w:t xml:space="preserve"> </w:t>
      </w:r>
      <w:r w:rsidRPr="004E748D">
        <w:rPr>
          <w:rFonts w:ascii="Traditional Arabic" w:hAnsi="Traditional Arabic" w:cs="Traditional Arabic"/>
          <w:sz w:val="24"/>
          <w:szCs w:val="24"/>
          <w:rtl/>
        </w:rPr>
        <w:t>أصبح مطالبا بالتوفيق بين الأهداف الاقتصادية، الاجتماعية والبيئية كشرط لضمان بقاءها ونموها. من ناحية أخرى، قديما كان من أهم أسباب نجاح المنظمات اعتمادها على الأداء المالي والاقتصادي للمنظمة، أما الآن لم يعد ذلك كافيا يجب أن تكون النتائج الاقتصادية والمالية مصحوبة بتقليل الآثار البيئية، وزيادة الاهتمام بالجوانب الاجتماعية، لذلك، ظهرت الإدارة الخضراء، وأصبحت شعارا شائعا على المستوى الدولي، مما جعل المنظمات تحتاج إلى موازنة النمو الصناعي مع ضمان الحفاظ على البيئة التي تعيش فيها وتعزيزها بشكل جيد، والتحرك نحو عمليات مستدامة</w:t>
      </w:r>
      <w:r w:rsidRPr="004E748D">
        <w:rPr>
          <w:rFonts w:ascii="Traditional Arabic" w:hAnsi="Traditional Arabic" w:cs="Traditional Arabic" w:hint="cs"/>
          <w:sz w:val="24"/>
          <w:szCs w:val="24"/>
          <w:rtl/>
        </w:rPr>
        <w:t xml:space="preserve"> </w:t>
      </w:r>
      <w:r w:rsidRPr="004E748D">
        <w:rPr>
          <w:rFonts w:ascii="Traditional Arabic" w:hAnsi="Traditional Arabic" w:cs="Traditional Arabic"/>
          <w:sz w:val="24"/>
          <w:szCs w:val="24"/>
          <w:rtl/>
        </w:rPr>
        <w:t>وصياغة سياسات خضراء صديقة للبيئة</w:t>
      </w:r>
      <w:r w:rsidRPr="004E748D">
        <w:rPr>
          <w:rFonts w:ascii="Traditional Arabic" w:hAnsi="Traditional Arabic" w:cs="Traditional Arabic" w:hint="cs"/>
          <w:sz w:val="24"/>
          <w:szCs w:val="24"/>
          <w:rtl/>
        </w:rPr>
        <w:t>.</w:t>
      </w:r>
    </w:p>
    <w:p w14:paraId="53E00479" w14:textId="77777777" w:rsidR="002843D7" w:rsidRPr="00D05214" w:rsidRDefault="002843D7" w:rsidP="002843D7">
      <w:pPr>
        <w:spacing w:after="120" w:line="276" w:lineRule="auto"/>
        <w:jc w:val="both"/>
        <w:rPr>
          <w:rFonts w:ascii="Traditional Arabic" w:hAnsi="Traditional Arabic" w:cs="Traditional Arabic"/>
          <w:b/>
          <w:bCs/>
          <w:sz w:val="28"/>
          <w:szCs w:val="28"/>
          <w:rtl/>
        </w:rPr>
      </w:pPr>
      <w:r w:rsidRPr="00D05214">
        <w:rPr>
          <w:rFonts w:ascii="Traditional Arabic" w:hAnsi="Traditional Arabic" w:cs="Traditional Arabic" w:hint="cs"/>
          <w:b/>
          <w:bCs/>
          <w:sz w:val="28"/>
          <w:szCs w:val="28"/>
          <w:rtl/>
        </w:rPr>
        <w:lastRenderedPageBreak/>
        <w:t>ثانياً: الدراسات السابقة:</w:t>
      </w:r>
    </w:p>
    <w:p w14:paraId="54188A9F" w14:textId="77777777" w:rsidR="002843D7" w:rsidRPr="00D05214" w:rsidRDefault="002843D7" w:rsidP="002843D7">
      <w:pPr>
        <w:spacing w:after="120" w:line="276" w:lineRule="auto"/>
        <w:ind w:firstLine="340"/>
        <w:jc w:val="both"/>
        <w:rPr>
          <w:rFonts w:ascii="Traditional Arabic" w:hAnsi="Traditional Arabic" w:cs="Traditional Arabic"/>
          <w:sz w:val="24"/>
          <w:szCs w:val="24"/>
          <w:rtl/>
        </w:rPr>
      </w:pPr>
      <w:r w:rsidRPr="00D05214">
        <w:rPr>
          <w:rFonts w:ascii="Traditional Arabic" w:hAnsi="Traditional Arabic" w:cs="Traditional Arabic" w:hint="cs"/>
          <w:sz w:val="24"/>
          <w:szCs w:val="24"/>
          <w:rtl/>
        </w:rPr>
        <w:t>يستعرض هذا الفصل الادبيات السابقة التي تم إعدادها في البيئتين العربية والأجنبية والتي تتعلق بمتغيرات الدراسة وهي: إدارة سلاسل التوريد، والأداء المستدام، وفيما يلي عرض لبعض هذه الدراسات:</w:t>
      </w:r>
    </w:p>
    <w:p w14:paraId="4C8AC87B" w14:textId="77777777" w:rsidR="002843D7" w:rsidRPr="00D05214" w:rsidRDefault="002843D7" w:rsidP="002843D7">
      <w:pPr>
        <w:spacing w:after="120" w:line="276" w:lineRule="auto"/>
        <w:ind w:firstLine="340"/>
        <w:jc w:val="center"/>
        <w:rPr>
          <w:rFonts w:ascii="Traditional Arabic" w:hAnsi="Traditional Arabic" w:cs="Traditional Arabic"/>
          <w:sz w:val="28"/>
          <w:szCs w:val="28"/>
          <w:rtl/>
        </w:rPr>
      </w:pPr>
      <w:r w:rsidRPr="00D05214">
        <w:rPr>
          <w:rFonts w:ascii="Traditional Arabic" w:hAnsi="Traditional Arabic" w:cs="Traditional Arabic" w:hint="cs"/>
          <w:b/>
          <w:bCs/>
          <w:sz w:val="28"/>
          <w:szCs w:val="28"/>
          <w:rtl/>
        </w:rPr>
        <w:t>ملخص لأهم الدراسات السابقة في البيئة العربية والأجنبية:</w:t>
      </w:r>
    </w:p>
    <w:tbl>
      <w:tblPr>
        <w:tblStyle w:val="TableGridLight1"/>
        <w:bidiVisual/>
        <w:tblW w:w="0" w:type="auto"/>
        <w:tblInd w:w="-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1937"/>
        <w:gridCol w:w="1599"/>
        <w:gridCol w:w="3325"/>
        <w:gridCol w:w="1614"/>
      </w:tblGrid>
      <w:tr w:rsidR="002843D7" w:rsidRPr="00FD0974" w14:paraId="12CE1C0C" w14:textId="77777777" w:rsidTr="00135F3F">
        <w:tc>
          <w:tcPr>
            <w:tcW w:w="730" w:type="dxa"/>
            <w:shd w:val="clear" w:color="auto" w:fill="F2F2F2" w:themeFill="background1" w:themeFillShade="F2"/>
            <w:vAlign w:val="center"/>
          </w:tcPr>
          <w:p w14:paraId="033A04E8" w14:textId="77777777" w:rsidR="002843D7" w:rsidRPr="009D31C7" w:rsidRDefault="002843D7" w:rsidP="00135F3F">
            <w:pPr>
              <w:spacing w:after="120" w:line="276" w:lineRule="auto"/>
              <w:jc w:val="center"/>
              <w:rPr>
                <w:rFonts w:ascii="Traditional Arabic" w:hAnsi="Traditional Arabic" w:cs="Traditional Arabic"/>
                <w:b/>
                <w:bCs/>
                <w:sz w:val="26"/>
                <w:szCs w:val="26"/>
                <w:rtl/>
              </w:rPr>
            </w:pPr>
            <w:r w:rsidRPr="009D31C7">
              <w:rPr>
                <w:rFonts w:ascii="Traditional Arabic" w:hAnsi="Traditional Arabic" w:cs="Traditional Arabic" w:hint="cs"/>
                <w:b/>
                <w:bCs/>
                <w:sz w:val="26"/>
                <w:szCs w:val="26"/>
                <w:rtl/>
              </w:rPr>
              <w:t>الرقم</w:t>
            </w:r>
          </w:p>
        </w:tc>
        <w:tc>
          <w:tcPr>
            <w:tcW w:w="1937" w:type="dxa"/>
            <w:shd w:val="clear" w:color="auto" w:fill="F2F2F2" w:themeFill="background1" w:themeFillShade="F2"/>
            <w:vAlign w:val="center"/>
          </w:tcPr>
          <w:p w14:paraId="63DAF32C" w14:textId="77777777" w:rsidR="002843D7" w:rsidRPr="009D31C7" w:rsidRDefault="002843D7" w:rsidP="00135F3F">
            <w:pPr>
              <w:spacing w:after="120" w:line="276" w:lineRule="auto"/>
              <w:jc w:val="center"/>
              <w:rPr>
                <w:rFonts w:ascii="Traditional Arabic" w:hAnsi="Traditional Arabic" w:cs="Traditional Arabic"/>
                <w:b/>
                <w:bCs/>
                <w:sz w:val="26"/>
                <w:szCs w:val="26"/>
                <w:rtl/>
              </w:rPr>
            </w:pPr>
            <w:r w:rsidRPr="009D31C7">
              <w:rPr>
                <w:rFonts w:ascii="Traditional Arabic" w:hAnsi="Traditional Arabic" w:cs="Traditional Arabic" w:hint="cs"/>
                <w:b/>
                <w:bCs/>
                <w:sz w:val="26"/>
                <w:szCs w:val="26"/>
                <w:rtl/>
              </w:rPr>
              <w:t>الباحث ومكان الدراسة</w:t>
            </w:r>
          </w:p>
        </w:tc>
        <w:tc>
          <w:tcPr>
            <w:tcW w:w="1599" w:type="dxa"/>
            <w:shd w:val="clear" w:color="auto" w:fill="F2F2F2" w:themeFill="background1" w:themeFillShade="F2"/>
            <w:vAlign w:val="center"/>
          </w:tcPr>
          <w:p w14:paraId="61AFD659" w14:textId="77777777" w:rsidR="002843D7" w:rsidRPr="009D31C7" w:rsidRDefault="002843D7" w:rsidP="00135F3F">
            <w:pPr>
              <w:spacing w:after="120" w:line="276" w:lineRule="auto"/>
              <w:jc w:val="center"/>
              <w:rPr>
                <w:rFonts w:ascii="Traditional Arabic" w:hAnsi="Traditional Arabic" w:cs="Traditional Arabic"/>
                <w:b/>
                <w:bCs/>
                <w:sz w:val="26"/>
                <w:szCs w:val="26"/>
                <w:rtl/>
              </w:rPr>
            </w:pPr>
            <w:r w:rsidRPr="009D31C7">
              <w:rPr>
                <w:rFonts w:ascii="Traditional Arabic" w:hAnsi="Traditional Arabic" w:cs="Traditional Arabic" w:hint="cs"/>
                <w:b/>
                <w:bCs/>
                <w:sz w:val="26"/>
                <w:szCs w:val="26"/>
                <w:rtl/>
              </w:rPr>
              <w:t>متغيرات الدراسة</w:t>
            </w:r>
          </w:p>
        </w:tc>
        <w:tc>
          <w:tcPr>
            <w:tcW w:w="3325" w:type="dxa"/>
            <w:shd w:val="clear" w:color="auto" w:fill="F2F2F2" w:themeFill="background1" w:themeFillShade="F2"/>
            <w:vAlign w:val="center"/>
          </w:tcPr>
          <w:p w14:paraId="31BEEC60" w14:textId="77777777" w:rsidR="002843D7" w:rsidRPr="009D31C7" w:rsidRDefault="002843D7" w:rsidP="00135F3F">
            <w:pPr>
              <w:spacing w:after="120" w:line="276" w:lineRule="auto"/>
              <w:jc w:val="center"/>
              <w:rPr>
                <w:rFonts w:ascii="Traditional Arabic" w:hAnsi="Traditional Arabic" w:cs="Traditional Arabic"/>
                <w:b/>
                <w:bCs/>
                <w:sz w:val="26"/>
                <w:szCs w:val="26"/>
                <w:rtl/>
              </w:rPr>
            </w:pPr>
            <w:r w:rsidRPr="009D31C7">
              <w:rPr>
                <w:rFonts w:ascii="Traditional Arabic" w:hAnsi="Traditional Arabic" w:cs="Traditional Arabic" w:hint="cs"/>
                <w:b/>
                <w:bCs/>
                <w:sz w:val="26"/>
                <w:szCs w:val="26"/>
                <w:rtl/>
              </w:rPr>
              <w:t>أهم النتائج</w:t>
            </w:r>
          </w:p>
        </w:tc>
        <w:tc>
          <w:tcPr>
            <w:tcW w:w="1614" w:type="dxa"/>
            <w:shd w:val="clear" w:color="auto" w:fill="F2F2F2" w:themeFill="background1" w:themeFillShade="F2"/>
            <w:vAlign w:val="center"/>
          </w:tcPr>
          <w:p w14:paraId="047EE2C4" w14:textId="77777777" w:rsidR="002843D7" w:rsidRPr="009D31C7" w:rsidRDefault="002843D7" w:rsidP="00135F3F">
            <w:pPr>
              <w:spacing w:after="120" w:line="276" w:lineRule="auto"/>
              <w:jc w:val="center"/>
              <w:rPr>
                <w:rFonts w:ascii="Traditional Arabic" w:hAnsi="Traditional Arabic" w:cs="Traditional Arabic"/>
                <w:b/>
                <w:bCs/>
                <w:sz w:val="26"/>
                <w:szCs w:val="26"/>
                <w:rtl/>
              </w:rPr>
            </w:pPr>
            <w:r w:rsidRPr="009D31C7">
              <w:rPr>
                <w:rFonts w:ascii="Traditional Arabic" w:hAnsi="Traditional Arabic" w:cs="Traditional Arabic" w:hint="cs"/>
                <w:b/>
                <w:bCs/>
                <w:sz w:val="26"/>
                <w:szCs w:val="26"/>
                <w:rtl/>
              </w:rPr>
              <w:t>مجال الاستفادة</w:t>
            </w:r>
          </w:p>
        </w:tc>
      </w:tr>
      <w:tr w:rsidR="002843D7" w:rsidRPr="00FD0974" w14:paraId="6B7443C3" w14:textId="77777777" w:rsidTr="00135F3F">
        <w:tc>
          <w:tcPr>
            <w:tcW w:w="9205" w:type="dxa"/>
            <w:gridSpan w:val="5"/>
            <w:shd w:val="clear" w:color="auto" w:fill="F2F2F2" w:themeFill="background1" w:themeFillShade="F2"/>
            <w:vAlign w:val="center"/>
          </w:tcPr>
          <w:p w14:paraId="0816BD99" w14:textId="77777777" w:rsidR="002843D7" w:rsidRPr="00C33816" w:rsidRDefault="002843D7" w:rsidP="00135F3F">
            <w:pPr>
              <w:spacing w:after="120" w:line="276" w:lineRule="auto"/>
              <w:jc w:val="center"/>
              <w:rPr>
                <w:rFonts w:ascii="Traditional Arabic" w:hAnsi="Traditional Arabic" w:cs="Traditional Arabic"/>
                <w:b/>
                <w:bCs/>
                <w:sz w:val="24"/>
                <w:szCs w:val="24"/>
                <w:rtl/>
              </w:rPr>
            </w:pPr>
            <w:r w:rsidRPr="00C33816">
              <w:rPr>
                <w:rFonts w:ascii="Traditional Arabic" w:hAnsi="Traditional Arabic" w:cs="Traditional Arabic" w:hint="cs"/>
                <w:b/>
                <w:bCs/>
                <w:sz w:val="24"/>
                <w:szCs w:val="24"/>
                <w:rtl/>
              </w:rPr>
              <w:t>المحور الأول: الدراسات المتعلقة بممارسات إدارة سلاسل التوريد</w:t>
            </w:r>
          </w:p>
        </w:tc>
      </w:tr>
      <w:tr w:rsidR="002843D7" w:rsidRPr="00FD0974" w14:paraId="15FA4249" w14:textId="77777777" w:rsidTr="00135F3F">
        <w:tc>
          <w:tcPr>
            <w:tcW w:w="730" w:type="dxa"/>
            <w:vAlign w:val="center"/>
          </w:tcPr>
          <w:p w14:paraId="66587DFC"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1</w:t>
            </w:r>
          </w:p>
        </w:tc>
        <w:tc>
          <w:tcPr>
            <w:tcW w:w="1937" w:type="dxa"/>
            <w:vAlign w:val="center"/>
          </w:tcPr>
          <w:p w14:paraId="6BE606FC" w14:textId="77777777" w:rsidR="002843D7" w:rsidRPr="009B4995"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hint="cs"/>
                <w:sz w:val="24"/>
                <w:szCs w:val="24"/>
                <w:rtl/>
              </w:rPr>
              <w:t>خطاب (2024)</w:t>
            </w:r>
          </w:p>
          <w:p w14:paraId="72A6D499" w14:textId="77777777" w:rsidR="002843D7" w:rsidRPr="009B4995"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hint="cs"/>
                <w:sz w:val="24"/>
                <w:szCs w:val="24"/>
                <w:rtl/>
              </w:rPr>
              <w:t>الأردن</w:t>
            </w:r>
          </w:p>
        </w:tc>
        <w:tc>
          <w:tcPr>
            <w:tcW w:w="1599" w:type="dxa"/>
            <w:vAlign w:val="center"/>
          </w:tcPr>
          <w:p w14:paraId="0536F6E2" w14:textId="77777777" w:rsidR="002843D7" w:rsidRDefault="002843D7" w:rsidP="00135F3F">
            <w:pPr>
              <w:spacing w:after="12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ذكاء الأعمال</w:t>
            </w:r>
          </w:p>
          <w:p w14:paraId="28A9F4F9" w14:textId="77777777" w:rsidR="002843D7" w:rsidRDefault="002843D7" w:rsidP="00135F3F">
            <w:pPr>
              <w:spacing w:after="12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إدارة سلاسل لتوريد</w:t>
            </w:r>
          </w:p>
          <w:p w14:paraId="1B27C921" w14:textId="77777777" w:rsidR="002843D7" w:rsidRPr="00FD0974" w:rsidRDefault="002843D7" w:rsidP="00135F3F">
            <w:pPr>
              <w:spacing w:after="12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إعادة هندسة العمليات</w:t>
            </w:r>
          </w:p>
        </w:tc>
        <w:tc>
          <w:tcPr>
            <w:tcW w:w="3325" w:type="dxa"/>
            <w:vAlign w:val="center"/>
          </w:tcPr>
          <w:p w14:paraId="605BB434" w14:textId="77777777" w:rsidR="002843D7" w:rsidRDefault="002843D7" w:rsidP="00135F3F">
            <w:pPr>
              <w:spacing w:after="120" w:line="276" w:lineRule="auto"/>
              <w:jc w:val="center"/>
              <w:rPr>
                <w:rFonts w:ascii="Traditional Arabic" w:hAnsi="Traditional Arabic" w:cs="Traditional Arabic"/>
                <w:sz w:val="24"/>
                <w:szCs w:val="24"/>
                <w:rtl/>
              </w:rPr>
            </w:pPr>
            <w:r w:rsidRPr="00C33816">
              <w:rPr>
                <w:rFonts w:ascii="Traditional Arabic" w:hAnsi="Traditional Arabic" w:cs="Traditional Arabic" w:hint="cs"/>
                <w:sz w:val="24"/>
                <w:szCs w:val="24"/>
                <w:rtl/>
              </w:rPr>
              <w:t>ا</w:t>
            </w:r>
            <w:r w:rsidRPr="00C33816">
              <w:rPr>
                <w:rFonts w:ascii="Traditional Arabic" w:hAnsi="Traditional Arabic" w:cs="Traditional Arabic"/>
                <w:sz w:val="24"/>
                <w:szCs w:val="24"/>
                <w:rtl/>
              </w:rPr>
              <w:t>رتفاع مستوى الأهمية النسبية لمتغيرات الدراس</w:t>
            </w:r>
            <w:r>
              <w:rPr>
                <w:rFonts w:ascii="Traditional Arabic" w:hAnsi="Traditional Arabic" w:cs="Traditional Arabic" w:hint="cs"/>
                <w:sz w:val="24"/>
                <w:szCs w:val="24"/>
                <w:rtl/>
              </w:rPr>
              <w:t>ة</w:t>
            </w:r>
            <w:r w:rsidRPr="00C33816">
              <w:rPr>
                <w:rFonts w:ascii="Traditional Arabic" w:hAnsi="Traditional Arabic" w:cs="Traditional Arabic"/>
                <w:sz w:val="24"/>
                <w:szCs w:val="24"/>
                <w:rtl/>
              </w:rPr>
              <w:t xml:space="preserve"> الث</w:t>
            </w:r>
            <w:r>
              <w:rPr>
                <w:rFonts w:ascii="Traditional Arabic" w:hAnsi="Traditional Arabic" w:cs="Traditional Arabic" w:hint="cs"/>
                <w:sz w:val="24"/>
                <w:szCs w:val="24"/>
                <w:rtl/>
              </w:rPr>
              <w:t>الثة</w:t>
            </w:r>
          </w:p>
          <w:p w14:paraId="391D1817"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C33816">
              <w:rPr>
                <w:rFonts w:ascii="Traditional Arabic" w:hAnsi="Traditional Arabic" w:cs="Traditional Arabic"/>
                <w:sz w:val="24"/>
                <w:szCs w:val="24"/>
                <w:rtl/>
              </w:rPr>
              <w:t>وجود أثر ذو دلالة إحصائية لذكاء الأعمال بأبعادها في إدارة سلاسل التوريد</w:t>
            </w:r>
          </w:p>
        </w:tc>
        <w:tc>
          <w:tcPr>
            <w:tcW w:w="1614" w:type="dxa"/>
            <w:vAlign w:val="center"/>
          </w:tcPr>
          <w:p w14:paraId="2C320518"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المستقل</w:t>
            </w:r>
            <w:r w:rsidRPr="00FD0974">
              <w:rPr>
                <w:rFonts w:ascii="Traditional Arabic" w:hAnsi="Traditional Arabic" w:cs="Traditional Arabic" w:hint="cs"/>
                <w:sz w:val="24"/>
                <w:szCs w:val="24"/>
                <w:rtl/>
              </w:rPr>
              <w:t>)</w:t>
            </w:r>
          </w:p>
        </w:tc>
      </w:tr>
      <w:tr w:rsidR="002843D7" w:rsidRPr="00FD0974" w14:paraId="0DDD90F7" w14:textId="77777777" w:rsidTr="00135F3F">
        <w:tc>
          <w:tcPr>
            <w:tcW w:w="730" w:type="dxa"/>
            <w:vAlign w:val="center"/>
          </w:tcPr>
          <w:p w14:paraId="3CCDB8D2" w14:textId="77777777" w:rsidR="002843D7" w:rsidRPr="009B4995" w:rsidRDefault="002843D7" w:rsidP="00135F3F">
            <w:pPr>
              <w:spacing w:after="12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2</w:t>
            </w:r>
          </w:p>
        </w:tc>
        <w:tc>
          <w:tcPr>
            <w:tcW w:w="1937" w:type="dxa"/>
            <w:vAlign w:val="center"/>
          </w:tcPr>
          <w:p w14:paraId="3B382303" w14:textId="77777777" w:rsidR="002843D7" w:rsidRPr="009B4995"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hint="cs"/>
                <w:sz w:val="24"/>
                <w:szCs w:val="24"/>
                <w:rtl/>
              </w:rPr>
              <w:t>جوهري وآخرون (2024)</w:t>
            </w:r>
          </w:p>
          <w:p w14:paraId="73A3F1F1" w14:textId="77777777" w:rsidR="002843D7" w:rsidRPr="009B4995"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hint="cs"/>
                <w:sz w:val="24"/>
                <w:szCs w:val="24"/>
                <w:rtl/>
              </w:rPr>
              <w:t>مصر</w:t>
            </w:r>
          </w:p>
        </w:tc>
        <w:tc>
          <w:tcPr>
            <w:tcW w:w="1599" w:type="dxa"/>
            <w:vAlign w:val="center"/>
          </w:tcPr>
          <w:p w14:paraId="7385B22B" w14:textId="77777777" w:rsidR="002843D7"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sz w:val="24"/>
                <w:szCs w:val="24"/>
                <w:rtl/>
              </w:rPr>
              <w:t>تكنولوجيا سلسلة الكتل</w:t>
            </w:r>
          </w:p>
          <w:p w14:paraId="6B111321" w14:textId="77777777" w:rsidR="002843D7" w:rsidRPr="00FD0974" w:rsidRDefault="002843D7" w:rsidP="00135F3F">
            <w:pPr>
              <w:spacing w:after="12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سلسلة التوريد</w:t>
            </w:r>
          </w:p>
        </w:tc>
        <w:tc>
          <w:tcPr>
            <w:tcW w:w="3325" w:type="dxa"/>
            <w:vAlign w:val="center"/>
          </w:tcPr>
          <w:p w14:paraId="0917CE68"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sz w:val="24"/>
                <w:szCs w:val="24"/>
                <w:rtl/>
              </w:rPr>
              <w:t>لتكنولوجيا سلسلة الكتل تأثير إيجابي على سلسلة التوريد في البنوك التجارية</w:t>
            </w:r>
          </w:p>
        </w:tc>
        <w:tc>
          <w:tcPr>
            <w:tcW w:w="1614" w:type="dxa"/>
            <w:vAlign w:val="center"/>
          </w:tcPr>
          <w:p w14:paraId="7156112B"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المستقل</w:t>
            </w:r>
            <w:r w:rsidRPr="00FD0974">
              <w:rPr>
                <w:rFonts w:ascii="Traditional Arabic" w:hAnsi="Traditional Arabic" w:cs="Traditional Arabic" w:hint="cs"/>
                <w:sz w:val="24"/>
                <w:szCs w:val="24"/>
                <w:rtl/>
              </w:rPr>
              <w:t>)</w:t>
            </w:r>
          </w:p>
        </w:tc>
      </w:tr>
      <w:tr w:rsidR="002843D7" w:rsidRPr="00FD0974" w14:paraId="63C5F85F" w14:textId="77777777" w:rsidTr="00135F3F">
        <w:tc>
          <w:tcPr>
            <w:tcW w:w="730" w:type="dxa"/>
            <w:vAlign w:val="center"/>
          </w:tcPr>
          <w:p w14:paraId="080F0E67"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3</w:t>
            </w:r>
          </w:p>
        </w:tc>
        <w:tc>
          <w:tcPr>
            <w:tcW w:w="1937" w:type="dxa"/>
            <w:vAlign w:val="center"/>
          </w:tcPr>
          <w:p w14:paraId="44A84183" w14:textId="77777777" w:rsidR="002843D7" w:rsidRPr="009B4995"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sz w:val="24"/>
                <w:szCs w:val="24"/>
              </w:rPr>
              <w:t>Bocanegra (2024)</w:t>
            </w:r>
          </w:p>
          <w:p w14:paraId="05E60BFF" w14:textId="77777777" w:rsidR="002843D7" w:rsidRPr="009B4995"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hint="cs"/>
                <w:sz w:val="24"/>
                <w:szCs w:val="24"/>
                <w:rtl/>
              </w:rPr>
              <w:t>المكسيك</w:t>
            </w:r>
          </w:p>
        </w:tc>
        <w:tc>
          <w:tcPr>
            <w:tcW w:w="1599" w:type="dxa"/>
            <w:vAlign w:val="center"/>
          </w:tcPr>
          <w:p w14:paraId="6566DB19" w14:textId="77777777" w:rsidR="002843D7"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sz w:val="24"/>
                <w:szCs w:val="24"/>
                <w:rtl/>
              </w:rPr>
              <w:t>إدارة سلاسل التوريد</w:t>
            </w:r>
          </w:p>
          <w:p w14:paraId="35F04764" w14:textId="77777777" w:rsidR="002843D7" w:rsidRPr="00FD0974" w:rsidRDefault="002843D7" w:rsidP="00135F3F">
            <w:pPr>
              <w:spacing w:after="12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التنافسية</w:t>
            </w:r>
          </w:p>
        </w:tc>
        <w:tc>
          <w:tcPr>
            <w:tcW w:w="3325" w:type="dxa"/>
            <w:vAlign w:val="center"/>
          </w:tcPr>
          <w:p w14:paraId="5DEFA416"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sz w:val="24"/>
                <w:szCs w:val="24"/>
                <w:rtl/>
              </w:rPr>
              <w:t>إدارة سلاسل التوريد لها تأثير إيجابي ومعنوي على القدرة التنافسية والأداء لشركات التصنيع</w:t>
            </w:r>
          </w:p>
        </w:tc>
        <w:tc>
          <w:tcPr>
            <w:tcW w:w="1614" w:type="dxa"/>
            <w:vAlign w:val="center"/>
          </w:tcPr>
          <w:p w14:paraId="4D76DB40"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المستقل</w:t>
            </w:r>
            <w:r w:rsidRPr="00FD0974">
              <w:rPr>
                <w:rFonts w:ascii="Traditional Arabic" w:hAnsi="Traditional Arabic" w:cs="Traditional Arabic" w:hint="cs"/>
                <w:sz w:val="24"/>
                <w:szCs w:val="24"/>
                <w:rtl/>
              </w:rPr>
              <w:t>)</w:t>
            </w:r>
          </w:p>
        </w:tc>
      </w:tr>
      <w:tr w:rsidR="002843D7" w:rsidRPr="00FD0974" w14:paraId="6981C1A6" w14:textId="77777777" w:rsidTr="00135F3F">
        <w:tc>
          <w:tcPr>
            <w:tcW w:w="730" w:type="dxa"/>
            <w:vAlign w:val="center"/>
          </w:tcPr>
          <w:p w14:paraId="3CD63159"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4</w:t>
            </w:r>
          </w:p>
        </w:tc>
        <w:tc>
          <w:tcPr>
            <w:tcW w:w="1937" w:type="dxa"/>
            <w:vAlign w:val="center"/>
          </w:tcPr>
          <w:p w14:paraId="002FFF33" w14:textId="77777777" w:rsidR="002843D7" w:rsidRPr="009B4995"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hint="cs"/>
                <w:sz w:val="24"/>
                <w:szCs w:val="24"/>
                <w:rtl/>
              </w:rPr>
              <w:t>علان والحوامدة (2024)</w:t>
            </w:r>
          </w:p>
          <w:p w14:paraId="4C5DEF2A" w14:textId="77777777" w:rsidR="002843D7" w:rsidRPr="009B4995"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hint="cs"/>
                <w:sz w:val="24"/>
                <w:szCs w:val="24"/>
                <w:rtl/>
              </w:rPr>
              <w:t>الأردن</w:t>
            </w:r>
          </w:p>
        </w:tc>
        <w:tc>
          <w:tcPr>
            <w:tcW w:w="1599" w:type="dxa"/>
            <w:vAlign w:val="center"/>
          </w:tcPr>
          <w:p w14:paraId="4AACFB78" w14:textId="77777777" w:rsidR="002843D7"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hint="cs"/>
                <w:sz w:val="24"/>
                <w:szCs w:val="24"/>
                <w:rtl/>
              </w:rPr>
              <w:t>ﺍﻟﺘﻮﺟﻬﺎﺕ</w:t>
            </w:r>
            <w:r w:rsidRPr="009B4995">
              <w:rPr>
                <w:rFonts w:ascii="Traditional Arabic" w:hAnsi="Traditional Arabic" w:cs="Traditional Arabic"/>
                <w:sz w:val="24"/>
                <w:szCs w:val="24"/>
                <w:rtl/>
              </w:rPr>
              <w:t xml:space="preserve"> </w:t>
            </w:r>
            <w:r w:rsidRPr="009B4995">
              <w:rPr>
                <w:rFonts w:ascii="Traditional Arabic" w:hAnsi="Traditional Arabic" w:cs="Traditional Arabic" w:hint="cs"/>
                <w:sz w:val="24"/>
                <w:szCs w:val="24"/>
                <w:rtl/>
              </w:rPr>
              <w:t>ﺍﻻﺳﺘﺮﺍﺗﻴﺠﻴﺔ</w:t>
            </w:r>
          </w:p>
          <w:p w14:paraId="69381151" w14:textId="77777777" w:rsidR="002843D7"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hint="cs"/>
                <w:sz w:val="24"/>
                <w:szCs w:val="24"/>
                <w:rtl/>
              </w:rPr>
              <w:t>ﻣﺮﻭﻧﺔ</w:t>
            </w:r>
            <w:r w:rsidRPr="009B4995">
              <w:rPr>
                <w:rFonts w:ascii="Traditional Arabic" w:hAnsi="Traditional Arabic" w:cs="Traditional Arabic"/>
                <w:sz w:val="24"/>
                <w:szCs w:val="24"/>
                <w:rtl/>
              </w:rPr>
              <w:t xml:space="preserve"> </w:t>
            </w:r>
            <w:r w:rsidRPr="009B4995">
              <w:rPr>
                <w:rFonts w:ascii="Traditional Arabic" w:hAnsi="Traditional Arabic" w:cs="Traditional Arabic" w:hint="cs"/>
                <w:sz w:val="24"/>
                <w:szCs w:val="24"/>
                <w:rtl/>
              </w:rPr>
              <w:t>ﺳﻼﺳﻞ ﺍﻟﺘﻮﺭﻳﺪ</w:t>
            </w:r>
          </w:p>
          <w:p w14:paraId="26FD51C1"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hint="cs"/>
                <w:sz w:val="24"/>
                <w:szCs w:val="24"/>
                <w:rtl/>
              </w:rPr>
              <w:t>اﻠﻘﺪﺭﺍﺕ</w:t>
            </w:r>
            <w:r w:rsidRPr="009B4995">
              <w:rPr>
                <w:rFonts w:ascii="Traditional Arabic" w:hAnsi="Traditional Arabic" w:cs="Traditional Arabic"/>
                <w:sz w:val="24"/>
                <w:szCs w:val="24"/>
                <w:rtl/>
              </w:rPr>
              <w:t xml:space="preserve"> </w:t>
            </w:r>
            <w:r w:rsidRPr="009B4995">
              <w:rPr>
                <w:rFonts w:ascii="Traditional Arabic" w:hAnsi="Traditional Arabic" w:cs="Traditional Arabic" w:hint="cs"/>
                <w:sz w:val="24"/>
                <w:szCs w:val="24"/>
                <w:rtl/>
              </w:rPr>
              <w:t>ﺍﻟﺪﻳﻨﺎﻣﻴﻜﻴﺔ</w:t>
            </w:r>
          </w:p>
        </w:tc>
        <w:tc>
          <w:tcPr>
            <w:tcW w:w="3325" w:type="dxa"/>
            <w:vAlign w:val="center"/>
          </w:tcPr>
          <w:p w14:paraId="5F362038" w14:textId="77777777" w:rsidR="002843D7" w:rsidRDefault="002843D7" w:rsidP="00135F3F">
            <w:pPr>
              <w:spacing w:after="120" w:line="276" w:lineRule="auto"/>
              <w:jc w:val="both"/>
              <w:rPr>
                <w:rFonts w:ascii="Traditional Arabic" w:hAnsi="Traditional Arabic" w:cs="Traditional Arabic"/>
                <w:sz w:val="24"/>
                <w:szCs w:val="24"/>
                <w:rtl/>
              </w:rPr>
            </w:pPr>
            <w:r>
              <w:rPr>
                <w:rFonts w:ascii="Traditional Arabic" w:hAnsi="Traditional Arabic" w:cs="Traditional Arabic" w:hint="cs"/>
                <w:sz w:val="24"/>
                <w:szCs w:val="24"/>
                <w:rtl/>
              </w:rPr>
              <w:t>مس</w:t>
            </w:r>
            <w:r w:rsidRPr="009B4995">
              <w:rPr>
                <w:rFonts w:ascii="Traditional Arabic" w:hAnsi="Traditional Arabic" w:cs="Traditional Arabic"/>
                <w:sz w:val="24"/>
                <w:szCs w:val="24"/>
                <w:rtl/>
              </w:rPr>
              <w:t>توى الأهمية النسبية للتوجهات الاستراتيجية ومرونة سلاسل التوريد جاءت متوسطة</w:t>
            </w:r>
            <w:r>
              <w:rPr>
                <w:rFonts w:ascii="Traditional Arabic" w:hAnsi="Traditional Arabic" w:cs="Traditional Arabic" w:hint="cs"/>
                <w:sz w:val="24"/>
                <w:szCs w:val="24"/>
                <w:rtl/>
              </w:rPr>
              <w:t>.</w:t>
            </w:r>
            <w:r w:rsidRPr="009B4995">
              <w:rPr>
                <w:rFonts w:ascii="Traditional Arabic" w:hAnsi="Traditional Arabic" w:cs="Traditional Arabic"/>
                <w:sz w:val="24"/>
                <w:szCs w:val="24"/>
                <w:rtl/>
              </w:rPr>
              <w:t xml:space="preserve"> في حين جاءت الأهمية النسبية للقدرات الديناميكية مرتفعة</w:t>
            </w:r>
          </w:p>
          <w:p w14:paraId="3A7EECA5" w14:textId="77777777" w:rsidR="002843D7" w:rsidRDefault="002843D7" w:rsidP="00135F3F">
            <w:pPr>
              <w:spacing w:after="120" w:line="276" w:lineRule="auto"/>
              <w:jc w:val="both"/>
              <w:rPr>
                <w:rFonts w:ascii="Traditional Arabic" w:hAnsi="Traditional Arabic" w:cs="Traditional Arabic"/>
                <w:sz w:val="24"/>
                <w:szCs w:val="24"/>
                <w:rtl/>
              </w:rPr>
            </w:pPr>
            <w:r w:rsidRPr="009B4995">
              <w:rPr>
                <w:rFonts w:ascii="Traditional Arabic" w:hAnsi="Traditional Arabic" w:cs="Traditional Arabic"/>
                <w:sz w:val="24"/>
                <w:szCs w:val="24"/>
                <w:rtl/>
              </w:rPr>
              <w:t>وجود أثر ذو دلالة إحصائية للتوجهات الاستراتيجية بأبعادها في مرونة سلاسل التوريد بأبعادها مجتمعة</w:t>
            </w:r>
          </w:p>
          <w:p w14:paraId="324949CA" w14:textId="77777777" w:rsidR="002843D7" w:rsidRPr="00FD0974" w:rsidRDefault="002843D7" w:rsidP="00135F3F">
            <w:pPr>
              <w:spacing w:after="120" w:line="276" w:lineRule="auto"/>
              <w:jc w:val="both"/>
              <w:rPr>
                <w:rFonts w:ascii="Traditional Arabic" w:hAnsi="Traditional Arabic" w:cs="Traditional Arabic"/>
                <w:sz w:val="24"/>
                <w:szCs w:val="24"/>
                <w:rtl/>
              </w:rPr>
            </w:pPr>
            <w:r w:rsidRPr="009B4995">
              <w:rPr>
                <w:rFonts w:ascii="Traditional Arabic" w:hAnsi="Traditional Arabic" w:cs="Traditional Arabic"/>
                <w:sz w:val="24"/>
                <w:szCs w:val="24"/>
                <w:rtl/>
              </w:rPr>
              <w:t>وجود أثر ذو دلالة إحصائية للقدرات الديناميكية كمتغير معدل في تحسين أثر التوجهات الاستراتيجية في مرونة سلاسل التوريد</w:t>
            </w:r>
          </w:p>
        </w:tc>
        <w:tc>
          <w:tcPr>
            <w:tcW w:w="1614" w:type="dxa"/>
            <w:vAlign w:val="center"/>
          </w:tcPr>
          <w:p w14:paraId="40A087AD"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المستقل</w:t>
            </w:r>
            <w:r w:rsidRPr="00FD0974">
              <w:rPr>
                <w:rFonts w:ascii="Traditional Arabic" w:hAnsi="Traditional Arabic" w:cs="Traditional Arabic" w:hint="cs"/>
                <w:sz w:val="24"/>
                <w:szCs w:val="24"/>
                <w:rtl/>
              </w:rPr>
              <w:t>)</w:t>
            </w:r>
          </w:p>
        </w:tc>
      </w:tr>
      <w:tr w:rsidR="002843D7" w:rsidRPr="00FD0974" w14:paraId="2D9683AD" w14:textId="77777777" w:rsidTr="00135F3F">
        <w:tc>
          <w:tcPr>
            <w:tcW w:w="730" w:type="dxa"/>
            <w:vAlign w:val="center"/>
          </w:tcPr>
          <w:p w14:paraId="31EEFA49"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5</w:t>
            </w:r>
          </w:p>
        </w:tc>
        <w:tc>
          <w:tcPr>
            <w:tcW w:w="1937" w:type="dxa"/>
            <w:vAlign w:val="center"/>
          </w:tcPr>
          <w:p w14:paraId="38049B76" w14:textId="77777777" w:rsidR="002843D7" w:rsidRPr="009B4995"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hint="cs"/>
                <w:sz w:val="24"/>
                <w:szCs w:val="24"/>
                <w:rtl/>
              </w:rPr>
              <w:t>شاهين وآخرون (2024)</w:t>
            </w:r>
          </w:p>
          <w:p w14:paraId="23CCC8A6" w14:textId="77777777" w:rsidR="002843D7" w:rsidRPr="009B4995"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hint="cs"/>
                <w:sz w:val="24"/>
                <w:szCs w:val="24"/>
                <w:rtl/>
              </w:rPr>
              <w:t>مصر</w:t>
            </w:r>
          </w:p>
        </w:tc>
        <w:tc>
          <w:tcPr>
            <w:tcW w:w="1599" w:type="dxa"/>
            <w:vAlign w:val="center"/>
          </w:tcPr>
          <w:p w14:paraId="023A466D" w14:textId="77777777" w:rsidR="002843D7"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sz w:val="24"/>
                <w:szCs w:val="24"/>
                <w:rtl/>
              </w:rPr>
              <w:t>سلسلة التوريد المتكاملة</w:t>
            </w:r>
          </w:p>
          <w:p w14:paraId="10AC66F8"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sz w:val="24"/>
                <w:szCs w:val="24"/>
                <w:rtl/>
              </w:rPr>
              <w:t>الأداء الاستراتيجي</w:t>
            </w:r>
          </w:p>
        </w:tc>
        <w:tc>
          <w:tcPr>
            <w:tcW w:w="3325" w:type="dxa"/>
            <w:vAlign w:val="center"/>
          </w:tcPr>
          <w:p w14:paraId="40F6E162"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sz w:val="24"/>
                <w:szCs w:val="24"/>
                <w:rtl/>
              </w:rPr>
              <w:t xml:space="preserve">وجود تأثير جوهري إيجابي </w:t>
            </w:r>
            <w:r>
              <w:rPr>
                <w:rFonts w:ascii="Traditional Arabic" w:hAnsi="Traditional Arabic" w:cs="Traditional Arabic" w:hint="cs"/>
                <w:sz w:val="24"/>
                <w:szCs w:val="24"/>
                <w:rtl/>
              </w:rPr>
              <w:t>ل</w:t>
            </w:r>
            <w:r w:rsidRPr="009B4995">
              <w:rPr>
                <w:rFonts w:ascii="Traditional Arabic" w:hAnsi="Traditional Arabic" w:cs="Traditional Arabic"/>
                <w:sz w:val="24"/>
                <w:szCs w:val="24"/>
                <w:rtl/>
              </w:rPr>
              <w:t>سلسلة التوريد بأبعادها في تحسين الأداء الاستراتيجي بأبعاده</w:t>
            </w:r>
          </w:p>
        </w:tc>
        <w:tc>
          <w:tcPr>
            <w:tcW w:w="1614" w:type="dxa"/>
            <w:vAlign w:val="center"/>
          </w:tcPr>
          <w:p w14:paraId="5A313A4D"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المستقل</w:t>
            </w:r>
            <w:r w:rsidRPr="00FD0974">
              <w:rPr>
                <w:rFonts w:ascii="Traditional Arabic" w:hAnsi="Traditional Arabic" w:cs="Traditional Arabic" w:hint="cs"/>
                <w:sz w:val="24"/>
                <w:szCs w:val="24"/>
                <w:rtl/>
              </w:rPr>
              <w:t>)</w:t>
            </w:r>
          </w:p>
        </w:tc>
      </w:tr>
      <w:tr w:rsidR="002843D7" w:rsidRPr="00FD0974" w14:paraId="73579D6D" w14:textId="77777777" w:rsidTr="00135F3F">
        <w:tc>
          <w:tcPr>
            <w:tcW w:w="730" w:type="dxa"/>
            <w:vAlign w:val="center"/>
          </w:tcPr>
          <w:p w14:paraId="02464650"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6</w:t>
            </w:r>
          </w:p>
        </w:tc>
        <w:tc>
          <w:tcPr>
            <w:tcW w:w="1937" w:type="dxa"/>
            <w:vAlign w:val="center"/>
          </w:tcPr>
          <w:p w14:paraId="5D0422F5" w14:textId="77777777" w:rsidR="002843D7" w:rsidRPr="009B4995"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hint="cs"/>
                <w:sz w:val="24"/>
                <w:szCs w:val="24"/>
                <w:rtl/>
              </w:rPr>
              <w:t xml:space="preserve">الحوامدة والشوابكة </w:t>
            </w:r>
            <w:r w:rsidRPr="009B4995">
              <w:rPr>
                <w:rFonts w:ascii="Traditional Arabic" w:hAnsi="Traditional Arabic" w:cs="Traditional Arabic" w:hint="cs"/>
                <w:sz w:val="24"/>
                <w:szCs w:val="24"/>
                <w:rtl/>
              </w:rPr>
              <w:lastRenderedPageBreak/>
              <w:t>(2023)</w:t>
            </w:r>
          </w:p>
          <w:p w14:paraId="02BDFE2E" w14:textId="77777777" w:rsidR="002843D7" w:rsidRPr="009B4995"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hint="cs"/>
                <w:sz w:val="24"/>
                <w:szCs w:val="24"/>
                <w:rtl/>
              </w:rPr>
              <w:t>الأردن</w:t>
            </w:r>
          </w:p>
        </w:tc>
        <w:tc>
          <w:tcPr>
            <w:tcW w:w="1599" w:type="dxa"/>
            <w:vAlign w:val="center"/>
          </w:tcPr>
          <w:p w14:paraId="4DCCE7C7" w14:textId="77777777" w:rsidR="002843D7"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hint="cs"/>
                <w:sz w:val="24"/>
                <w:szCs w:val="24"/>
                <w:rtl/>
              </w:rPr>
              <w:lastRenderedPageBreak/>
              <w:t>ﺍﻟﺘﻮﺟﻬﺎﺕ</w:t>
            </w:r>
            <w:r w:rsidRPr="009B4995">
              <w:rPr>
                <w:rFonts w:ascii="Traditional Arabic" w:hAnsi="Traditional Arabic" w:cs="Traditional Arabic"/>
                <w:sz w:val="24"/>
                <w:szCs w:val="24"/>
                <w:rtl/>
              </w:rPr>
              <w:t xml:space="preserve"> </w:t>
            </w:r>
            <w:r w:rsidRPr="009B4995">
              <w:rPr>
                <w:rFonts w:ascii="Traditional Arabic" w:hAnsi="Traditional Arabic" w:cs="Traditional Arabic" w:hint="cs"/>
                <w:sz w:val="24"/>
                <w:szCs w:val="24"/>
                <w:rtl/>
              </w:rPr>
              <w:lastRenderedPageBreak/>
              <w:t>ﺍﻻﺳﺘﺮﺍﺗﻴﺠﻴﺔ</w:t>
            </w:r>
          </w:p>
          <w:p w14:paraId="48E4988F" w14:textId="77777777" w:rsidR="002843D7"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hint="cs"/>
                <w:sz w:val="24"/>
                <w:szCs w:val="24"/>
                <w:rtl/>
              </w:rPr>
              <w:t>ﺳﻼﺳﻞ</w:t>
            </w:r>
            <w:r w:rsidRPr="009B4995">
              <w:rPr>
                <w:rFonts w:ascii="Traditional Arabic" w:hAnsi="Traditional Arabic" w:cs="Traditional Arabic"/>
                <w:sz w:val="24"/>
                <w:szCs w:val="24"/>
                <w:rtl/>
              </w:rPr>
              <w:t xml:space="preserve"> </w:t>
            </w:r>
            <w:r w:rsidRPr="009B4995">
              <w:rPr>
                <w:rFonts w:ascii="Traditional Arabic" w:hAnsi="Traditional Arabic" w:cs="Traditional Arabic" w:hint="cs"/>
                <w:sz w:val="24"/>
                <w:szCs w:val="24"/>
                <w:rtl/>
              </w:rPr>
              <w:t>ﺍﻟﺘﻮﺭﻳﺪ</w:t>
            </w:r>
          </w:p>
          <w:p w14:paraId="04BD7993" w14:textId="77777777" w:rsidR="002843D7" w:rsidRPr="00FD0974" w:rsidRDefault="002843D7" w:rsidP="00135F3F">
            <w:pPr>
              <w:spacing w:after="12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البراعة</w:t>
            </w:r>
            <w:r w:rsidRPr="009B4995">
              <w:rPr>
                <w:rFonts w:ascii="Traditional Arabic" w:hAnsi="Traditional Arabic" w:cs="Traditional Arabic"/>
                <w:sz w:val="24"/>
                <w:szCs w:val="24"/>
                <w:rtl/>
              </w:rPr>
              <w:t xml:space="preserve"> </w:t>
            </w:r>
            <w:r w:rsidRPr="009B4995">
              <w:rPr>
                <w:rFonts w:ascii="Traditional Arabic" w:hAnsi="Traditional Arabic" w:cs="Traditional Arabic" w:hint="cs"/>
                <w:sz w:val="24"/>
                <w:szCs w:val="24"/>
                <w:rtl/>
              </w:rPr>
              <w:t>ﺍﻟﻤﻨﻈﻤﻴﺔ</w:t>
            </w:r>
          </w:p>
        </w:tc>
        <w:tc>
          <w:tcPr>
            <w:tcW w:w="3325" w:type="dxa"/>
            <w:vAlign w:val="center"/>
          </w:tcPr>
          <w:p w14:paraId="73EDA4C9" w14:textId="77777777" w:rsidR="002843D7"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sz w:val="24"/>
                <w:szCs w:val="24"/>
                <w:rtl/>
              </w:rPr>
              <w:lastRenderedPageBreak/>
              <w:t xml:space="preserve">أن مستوى الأهمية النسبية للتوجهات الاستراتيجية، </w:t>
            </w:r>
            <w:r w:rsidRPr="009B4995">
              <w:rPr>
                <w:rFonts w:ascii="Traditional Arabic" w:hAnsi="Traditional Arabic" w:cs="Traditional Arabic"/>
                <w:sz w:val="24"/>
                <w:szCs w:val="24"/>
                <w:rtl/>
              </w:rPr>
              <w:lastRenderedPageBreak/>
              <w:t>وأداء سلاسل التوريد والبراعة المنظمية قد جاءت جميعها مرتفعة</w:t>
            </w:r>
          </w:p>
          <w:p w14:paraId="7ED7AF8C" w14:textId="77777777" w:rsidR="002843D7"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sz w:val="24"/>
                <w:szCs w:val="24"/>
                <w:rtl/>
              </w:rPr>
              <w:t>وجود أثر ذو دلالة معنوية للتوجهات الاستراتيجية بأبعادها في أداء سلاسل التوريد بأبعاده</w:t>
            </w:r>
            <w:r>
              <w:rPr>
                <w:rFonts w:ascii="Traditional Arabic" w:hAnsi="Traditional Arabic" w:cs="Traditional Arabic" w:hint="cs"/>
                <w:sz w:val="24"/>
                <w:szCs w:val="24"/>
                <w:rtl/>
              </w:rPr>
              <w:t>ا</w:t>
            </w:r>
          </w:p>
          <w:p w14:paraId="337689DE"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sz w:val="24"/>
                <w:szCs w:val="24"/>
                <w:rtl/>
              </w:rPr>
              <w:t>وجود أثر ذو دلالة معنوية للبراعة المنظمية كمتغير وسيط بين التوجهات الاستراتيجية بأبعادها وأداء سلاسل التوريد بأبعاده</w:t>
            </w:r>
            <w:r>
              <w:rPr>
                <w:rFonts w:ascii="Traditional Arabic" w:hAnsi="Traditional Arabic" w:cs="Traditional Arabic" w:hint="cs"/>
                <w:sz w:val="24"/>
                <w:szCs w:val="24"/>
                <w:rtl/>
              </w:rPr>
              <w:t>ا</w:t>
            </w:r>
          </w:p>
        </w:tc>
        <w:tc>
          <w:tcPr>
            <w:tcW w:w="1614" w:type="dxa"/>
            <w:vAlign w:val="center"/>
          </w:tcPr>
          <w:p w14:paraId="6593D4CD"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lastRenderedPageBreak/>
              <w:t xml:space="preserve">إثراء الإطار النظري </w:t>
            </w:r>
            <w:r w:rsidRPr="00FD0974">
              <w:rPr>
                <w:rFonts w:ascii="Traditional Arabic" w:hAnsi="Traditional Arabic" w:cs="Traditional Arabic" w:hint="cs"/>
                <w:sz w:val="24"/>
                <w:szCs w:val="24"/>
                <w:rtl/>
              </w:rPr>
              <w:lastRenderedPageBreak/>
              <w:t xml:space="preserve">(المتغير </w:t>
            </w:r>
            <w:r>
              <w:rPr>
                <w:rFonts w:ascii="Traditional Arabic" w:hAnsi="Traditional Arabic" w:cs="Traditional Arabic" w:hint="cs"/>
                <w:sz w:val="24"/>
                <w:szCs w:val="24"/>
                <w:rtl/>
              </w:rPr>
              <w:t>المستقل</w:t>
            </w:r>
            <w:r w:rsidRPr="00FD0974">
              <w:rPr>
                <w:rFonts w:ascii="Traditional Arabic" w:hAnsi="Traditional Arabic" w:cs="Traditional Arabic" w:hint="cs"/>
                <w:sz w:val="24"/>
                <w:szCs w:val="24"/>
                <w:rtl/>
              </w:rPr>
              <w:t>)</w:t>
            </w:r>
          </w:p>
        </w:tc>
      </w:tr>
      <w:tr w:rsidR="002843D7" w:rsidRPr="00FD0974" w14:paraId="6ED5041A" w14:textId="77777777" w:rsidTr="00135F3F">
        <w:tc>
          <w:tcPr>
            <w:tcW w:w="730" w:type="dxa"/>
            <w:vAlign w:val="center"/>
          </w:tcPr>
          <w:p w14:paraId="033F6074"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lastRenderedPageBreak/>
              <w:t>7</w:t>
            </w:r>
          </w:p>
        </w:tc>
        <w:tc>
          <w:tcPr>
            <w:tcW w:w="1937" w:type="dxa"/>
            <w:vAlign w:val="center"/>
          </w:tcPr>
          <w:p w14:paraId="3163ED60" w14:textId="77777777" w:rsidR="002843D7" w:rsidRPr="001653A6" w:rsidRDefault="002843D7" w:rsidP="00135F3F">
            <w:pPr>
              <w:spacing w:after="120" w:line="276" w:lineRule="auto"/>
              <w:jc w:val="center"/>
              <w:rPr>
                <w:rFonts w:ascii="Traditional Arabic" w:hAnsi="Traditional Arabic" w:cs="Traditional Arabic"/>
                <w:sz w:val="24"/>
                <w:szCs w:val="24"/>
                <w:rtl/>
              </w:rPr>
            </w:pPr>
            <w:r w:rsidRPr="001653A6">
              <w:rPr>
                <w:rFonts w:ascii="Traditional Arabic" w:hAnsi="Traditional Arabic" w:cs="Traditional Arabic"/>
                <w:sz w:val="24"/>
                <w:szCs w:val="24"/>
              </w:rPr>
              <w:t>Gilanli and Cetin (2023)</w:t>
            </w:r>
          </w:p>
          <w:p w14:paraId="61964E4C" w14:textId="77777777" w:rsidR="002843D7" w:rsidRPr="001653A6" w:rsidRDefault="002843D7" w:rsidP="00135F3F">
            <w:pPr>
              <w:spacing w:after="120" w:line="276" w:lineRule="auto"/>
              <w:jc w:val="center"/>
              <w:rPr>
                <w:rFonts w:ascii="Traditional Arabic" w:hAnsi="Traditional Arabic" w:cs="Traditional Arabic"/>
                <w:sz w:val="24"/>
                <w:szCs w:val="24"/>
                <w:rtl/>
              </w:rPr>
            </w:pPr>
            <w:r w:rsidRPr="001653A6">
              <w:rPr>
                <w:rFonts w:ascii="Traditional Arabic" w:hAnsi="Traditional Arabic" w:cs="Traditional Arabic" w:hint="cs"/>
                <w:sz w:val="24"/>
                <w:szCs w:val="24"/>
                <w:rtl/>
              </w:rPr>
              <w:t>تركيا</w:t>
            </w:r>
          </w:p>
        </w:tc>
        <w:tc>
          <w:tcPr>
            <w:tcW w:w="1599" w:type="dxa"/>
            <w:vAlign w:val="center"/>
          </w:tcPr>
          <w:p w14:paraId="5E46A2F5" w14:textId="77777777" w:rsidR="002843D7" w:rsidRPr="001653A6" w:rsidRDefault="002843D7" w:rsidP="00135F3F">
            <w:pPr>
              <w:spacing w:after="120" w:line="276" w:lineRule="auto"/>
              <w:jc w:val="center"/>
              <w:rPr>
                <w:rFonts w:ascii="Traditional Arabic" w:hAnsi="Traditional Arabic" w:cs="Traditional Arabic"/>
                <w:sz w:val="24"/>
                <w:szCs w:val="24"/>
                <w:rtl/>
              </w:rPr>
            </w:pPr>
            <w:r w:rsidRPr="001653A6">
              <w:rPr>
                <w:rFonts w:ascii="Traditional Arabic" w:hAnsi="Traditional Arabic" w:cs="Traditional Arabic"/>
                <w:sz w:val="24"/>
                <w:szCs w:val="24"/>
                <w:rtl/>
              </w:rPr>
              <w:t>استراتيجية سلاسل التوريد الرشيقة</w:t>
            </w:r>
          </w:p>
          <w:p w14:paraId="56E679AD" w14:textId="77777777" w:rsidR="002843D7" w:rsidRDefault="002843D7" w:rsidP="00135F3F">
            <w:pPr>
              <w:spacing w:after="120" w:line="276" w:lineRule="auto"/>
              <w:jc w:val="center"/>
              <w:rPr>
                <w:rFonts w:ascii="Traditional Arabic" w:hAnsi="Traditional Arabic" w:cs="Traditional Arabic"/>
                <w:sz w:val="24"/>
                <w:szCs w:val="24"/>
                <w:rtl/>
              </w:rPr>
            </w:pPr>
            <w:r w:rsidRPr="001653A6">
              <w:rPr>
                <w:rFonts w:ascii="Traditional Arabic" w:hAnsi="Traditional Arabic" w:cs="Traditional Arabic"/>
                <w:sz w:val="24"/>
                <w:szCs w:val="24"/>
                <w:rtl/>
              </w:rPr>
              <w:t>الأداء التشغيلي</w:t>
            </w:r>
          </w:p>
          <w:p w14:paraId="62D6D888"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1653A6">
              <w:rPr>
                <w:rFonts w:ascii="Traditional Arabic" w:hAnsi="Traditional Arabic" w:cs="Traditional Arabic" w:hint="cs"/>
                <w:sz w:val="24"/>
                <w:szCs w:val="24"/>
                <w:rtl/>
              </w:rPr>
              <w:t>مما</w:t>
            </w:r>
            <w:r w:rsidRPr="001653A6">
              <w:rPr>
                <w:rFonts w:ascii="Traditional Arabic" w:hAnsi="Traditional Arabic" w:cs="Traditional Arabic"/>
                <w:sz w:val="24"/>
                <w:szCs w:val="24"/>
                <w:rtl/>
              </w:rPr>
              <w:t>رسات سلاسل التوريد والتكامل اللوجستي</w:t>
            </w:r>
          </w:p>
        </w:tc>
        <w:tc>
          <w:tcPr>
            <w:tcW w:w="3325" w:type="dxa"/>
            <w:vAlign w:val="center"/>
          </w:tcPr>
          <w:p w14:paraId="673DCED1" w14:textId="77777777" w:rsidR="002843D7" w:rsidRPr="00FD0974" w:rsidRDefault="002843D7" w:rsidP="00135F3F">
            <w:pPr>
              <w:spacing w:after="12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و</w:t>
            </w:r>
            <w:r w:rsidRPr="001653A6">
              <w:rPr>
                <w:rFonts w:ascii="Traditional Arabic" w:hAnsi="Traditional Arabic" w:cs="Traditional Arabic"/>
                <w:sz w:val="24"/>
                <w:szCs w:val="24"/>
                <w:rtl/>
              </w:rPr>
              <w:t xml:space="preserve">جود تأثير معنوي مباشر </w:t>
            </w:r>
            <w:r>
              <w:rPr>
                <w:rFonts w:ascii="Traditional Arabic" w:hAnsi="Traditional Arabic" w:cs="Traditional Arabic" w:hint="cs"/>
                <w:sz w:val="24"/>
                <w:szCs w:val="24"/>
                <w:rtl/>
              </w:rPr>
              <w:t>ل</w:t>
            </w:r>
            <w:r w:rsidRPr="001653A6">
              <w:rPr>
                <w:rFonts w:ascii="Traditional Arabic" w:hAnsi="Traditional Arabic" w:cs="Traditional Arabic"/>
                <w:sz w:val="24"/>
                <w:szCs w:val="24"/>
                <w:rtl/>
              </w:rPr>
              <w:t>استراتيجية سلاسل التوريد الرشيقة في الأداء التشغيلي، بالإضافة إلى التأثير الوسيط المباشر ل</w:t>
            </w:r>
            <w:r>
              <w:rPr>
                <w:rFonts w:ascii="Traditional Arabic" w:hAnsi="Traditional Arabic" w:cs="Traditional Arabic" w:hint="cs"/>
                <w:sz w:val="24"/>
                <w:szCs w:val="24"/>
                <w:rtl/>
              </w:rPr>
              <w:t>م</w:t>
            </w:r>
            <w:r w:rsidRPr="001653A6">
              <w:rPr>
                <w:rFonts w:ascii="Traditional Arabic" w:hAnsi="Traditional Arabic" w:cs="Traditional Arabic"/>
                <w:sz w:val="24"/>
                <w:szCs w:val="24"/>
                <w:rtl/>
              </w:rPr>
              <w:t>مارسات سلاسل التوريد علاقات العملاء، وعلاقات الموردين الاستراتيجية والتكامل اللوجستي في العلاقة بين إستراتيجية سلاسل التوريد الرشيقة في الأداء التشغيلي</w:t>
            </w:r>
          </w:p>
        </w:tc>
        <w:tc>
          <w:tcPr>
            <w:tcW w:w="1614" w:type="dxa"/>
            <w:vAlign w:val="center"/>
          </w:tcPr>
          <w:p w14:paraId="493419F7"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المستقل</w:t>
            </w:r>
            <w:r w:rsidRPr="00FD0974">
              <w:rPr>
                <w:rFonts w:ascii="Traditional Arabic" w:hAnsi="Traditional Arabic" w:cs="Traditional Arabic" w:hint="cs"/>
                <w:sz w:val="24"/>
                <w:szCs w:val="24"/>
                <w:rtl/>
              </w:rPr>
              <w:t>)</w:t>
            </w:r>
          </w:p>
        </w:tc>
      </w:tr>
      <w:tr w:rsidR="002843D7" w:rsidRPr="00FD0974" w14:paraId="59E31D84" w14:textId="77777777" w:rsidTr="00135F3F">
        <w:tc>
          <w:tcPr>
            <w:tcW w:w="730" w:type="dxa"/>
            <w:vAlign w:val="center"/>
          </w:tcPr>
          <w:p w14:paraId="7D0B3E72"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8</w:t>
            </w:r>
          </w:p>
        </w:tc>
        <w:tc>
          <w:tcPr>
            <w:tcW w:w="1937" w:type="dxa"/>
            <w:vAlign w:val="center"/>
          </w:tcPr>
          <w:p w14:paraId="336795EC" w14:textId="77777777" w:rsidR="002843D7" w:rsidRPr="001653A6" w:rsidRDefault="002843D7" w:rsidP="00135F3F">
            <w:pPr>
              <w:spacing w:after="120" w:line="276" w:lineRule="auto"/>
              <w:jc w:val="center"/>
              <w:rPr>
                <w:rFonts w:ascii="Traditional Arabic" w:hAnsi="Traditional Arabic" w:cs="Traditional Arabic"/>
                <w:sz w:val="24"/>
                <w:szCs w:val="24"/>
                <w:rtl/>
              </w:rPr>
            </w:pPr>
            <w:r w:rsidRPr="001653A6">
              <w:rPr>
                <w:rFonts w:ascii="Traditional Arabic" w:hAnsi="Traditional Arabic" w:cs="Traditional Arabic"/>
                <w:sz w:val="24"/>
                <w:szCs w:val="24"/>
              </w:rPr>
              <w:t>Zhang et al 2023</w:t>
            </w:r>
          </w:p>
          <w:p w14:paraId="27EF57FA" w14:textId="77777777" w:rsidR="002843D7" w:rsidRPr="001653A6" w:rsidRDefault="002843D7" w:rsidP="00135F3F">
            <w:pPr>
              <w:spacing w:after="120" w:line="276" w:lineRule="auto"/>
              <w:jc w:val="center"/>
              <w:rPr>
                <w:rFonts w:ascii="Traditional Arabic" w:hAnsi="Traditional Arabic" w:cs="Traditional Arabic"/>
                <w:sz w:val="24"/>
                <w:szCs w:val="24"/>
                <w:rtl/>
              </w:rPr>
            </w:pPr>
            <w:r w:rsidRPr="001653A6">
              <w:rPr>
                <w:rFonts w:ascii="Traditional Arabic" w:hAnsi="Traditional Arabic" w:cs="Traditional Arabic" w:hint="cs"/>
                <w:sz w:val="24"/>
                <w:szCs w:val="24"/>
                <w:rtl/>
              </w:rPr>
              <w:t>الصين</w:t>
            </w:r>
          </w:p>
        </w:tc>
        <w:tc>
          <w:tcPr>
            <w:tcW w:w="1599" w:type="dxa"/>
            <w:vAlign w:val="center"/>
          </w:tcPr>
          <w:p w14:paraId="240ED21C" w14:textId="77777777" w:rsidR="002843D7" w:rsidRDefault="002843D7" w:rsidP="00135F3F">
            <w:pPr>
              <w:spacing w:after="120" w:line="276" w:lineRule="auto"/>
              <w:jc w:val="center"/>
              <w:rPr>
                <w:rFonts w:ascii="Traditional Arabic" w:hAnsi="Traditional Arabic" w:cs="Traditional Arabic"/>
                <w:sz w:val="24"/>
                <w:szCs w:val="24"/>
                <w:rtl/>
              </w:rPr>
            </w:pPr>
            <w:r w:rsidRPr="001653A6">
              <w:rPr>
                <w:rFonts w:ascii="Traditional Arabic" w:hAnsi="Traditional Arabic" w:cs="Traditional Arabic"/>
                <w:sz w:val="24"/>
                <w:szCs w:val="24"/>
                <w:rtl/>
              </w:rPr>
              <w:t>ممارسات سلاسل التوريد</w:t>
            </w:r>
          </w:p>
          <w:p w14:paraId="679F502A" w14:textId="77777777" w:rsidR="002843D7" w:rsidRPr="001653A6" w:rsidRDefault="002843D7" w:rsidP="00135F3F">
            <w:pPr>
              <w:spacing w:after="120" w:line="276" w:lineRule="auto"/>
              <w:jc w:val="center"/>
              <w:rPr>
                <w:rFonts w:ascii="Traditional Arabic" w:hAnsi="Traditional Arabic" w:cs="Traditional Arabic"/>
                <w:sz w:val="24"/>
                <w:szCs w:val="24"/>
                <w:rtl/>
              </w:rPr>
            </w:pPr>
            <w:r w:rsidRPr="001653A6">
              <w:rPr>
                <w:rFonts w:ascii="Traditional Arabic" w:hAnsi="Traditional Arabic" w:cs="Traditional Arabic"/>
                <w:sz w:val="24"/>
                <w:szCs w:val="24"/>
                <w:rtl/>
              </w:rPr>
              <w:t>القدرات الديناميكية</w:t>
            </w:r>
          </w:p>
          <w:p w14:paraId="65D34CD9"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1653A6">
              <w:rPr>
                <w:rFonts w:ascii="Traditional Arabic" w:hAnsi="Traditional Arabic" w:cs="Traditional Arabic"/>
                <w:sz w:val="24"/>
                <w:szCs w:val="24"/>
                <w:rtl/>
              </w:rPr>
              <w:t>تحليلات البيانات الضخمة</w:t>
            </w:r>
          </w:p>
        </w:tc>
        <w:tc>
          <w:tcPr>
            <w:tcW w:w="3325" w:type="dxa"/>
            <w:vAlign w:val="center"/>
          </w:tcPr>
          <w:p w14:paraId="763808C1"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1653A6">
              <w:rPr>
                <w:rFonts w:ascii="Traditional Arabic" w:hAnsi="Traditional Arabic" w:cs="Traditional Arabic"/>
                <w:sz w:val="24"/>
                <w:szCs w:val="24"/>
                <w:rtl/>
              </w:rPr>
              <w:t xml:space="preserve">وجود تأثير إيجابي </w:t>
            </w:r>
            <w:r>
              <w:rPr>
                <w:rFonts w:ascii="Traditional Arabic" w:hAnsi="Traditional Arabic" w:cs="Traditional Arabic" w:hint="cs"/>
                <w:sz w:val="24"/>
                <w:szCs w:val="24"/>
                <w:rtl/>
              </w:rPr>
              <w:t>ل</w:t>
            </w:r>
            <w:r w:rsidRPr="001653A6">
              <w:rPr>
                <w:rFonts w:ascii="Traditional Arabic" w:hAnsi="Traditional Arabic" w:cs="Traditional Arabic"/>
                <w:sz w:val="24"/>
                <w:szCs w:val="24"/>
                <w:rtl/>
              </w:rPr>
              <w:t xml:space="preserve">ممارسات سلاسل التوريد على القدرات الديناميكية </w:t>
            </w:r>
            <w:r>
              <w:rPr>
                <w:rFonts w:ascii="Traditional Arabic" w:hAnsi="Traditional Arabic" w:cs="Traditional Arabic" w:hint="cs"/>
                <w:sz w:val="24"/>
                <w:szCs w:val="24"/>
                <w:rtl/>
              </w:rPr>
              <w:t>ل</w:t>
            </w:r>
            <w:r w:rsidRPr="001653A6">
              <w:rPr>
                <w:rFonts w:ascii="Traditional Arabic" w:hAnsi="Traditional Arabic" w:cs="Traditional Arabic"/>
                <w:sz w:val="24"/>
                <w:szCs w:val="24"/>
                <w:rtl/>
              </w:rPr>
              <w:t xml:space="preserve">سلاسل التوريد وأدائها، وأيضا وجود تأثير وسيط غير مباشر للقدرات الديناميكية </w:t>
            </w:r>
            <w:r>
              <w:rPr>
                <w:rFonts w:ascii="Traditional Arabic" w:hAnsi="Traditional Arabic" w:cs="Traditional Arabic" w:hint="cs"/>
                <w:sz w:val="24"/>
                <w:szCs w:val="24"/>
                <w:rtl/>
              </w:rPr>
              <w:t>ل</w:t>
            </w:r>
            <w:r w:rsidRPr="001653A6">
              <w:rPr>
                <w:rFonts w:ascii="Traditional Arabic" w:hAnsi="Traditional Arabic" w:cs="Traditional Arabic"/>
                <w:sz w:val="24"/>
                <w:szCs w:val="24"/>
                <w:rtl/>
              </w:rPr>
              <w:t>سلاسل التوريد على ممارسات سلاسل التوريد وأدائها، وأن تحليل البيانات الضخمة له تأثير معتدل إيجابي على العلاقة بين ممارسات سلاسل التوريد وأداء سلاسل التوريد</w:t>
            </w:r>
          </w:p>
        </w:tc>
        <w:tc>
          <w:tcPr>
            <w:tcW w:w="1614" w:type="dxa"/>
            <w:vAlign w:val="center"/>
          </w:tcPr>
          <w:p w14:paraId="5EB4D1D7"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المستقل</w:t>
            </w:r>
            <w:r w:rsidRPr="00FD0974">
              <w:rPr>
                <w:rFonts w:ascii="Traditional Arabic" w:hAnsi="Traditional Arabic" w:cs="Traditional Arabic" w:hint="cs"/>
                <w:sz w:val="24"/>
                <w:szCs w:val="24"/>
                <w:rtl/>
              </w:rPr>
              <w:t>)</w:t>
            </w:r>
          </w:p>
        </w:tc>
      </w:tr>
      <w:tr w:rsidR="002843D7" w:rsidRPr="00FD0974" w14:paraId="09E9732B" w14:textId="77777777" w:rsidTr="00135F3F">
        <w:tc>
          <w:tcPr>
            <w:tcW w:w="730" w:type="dxa"/>
            <w:vAlign w:val="center"/>
          </w:tcPr>
          <w:p w14:paraId="78F026D1"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9</w:t>
            </w:r>
          </w:p>
        </w:tc>
        <w:tc>
          <w:tcPr>
            <w:tcW w:w="1937" w:type="dxa"/>
            <w:vAlign w:val="center"/>
          </w:tcPr>
          <w:p w14:paraId="300E2646" w14:textId="77777777" w:rsidR="002843D7" w:rsidRPr="001D4BFD" w:rsidRDefault="002843D7" w:rsidP="00135F3F">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hint="cs"/>
                <w:sz w:val="24"/>
                <w:szCs w:val="24"/>
                <w:rtl/>
              </w:rPr>
              <w:t>خليفة (2023)</w:t>
            </w:r>
          </w:p>
          <w:p w14:paraId="29DF1922" w14:textId="77777777" w:rsidR="002843D7" w:rsidRPr="001D4BFD" w:rsidRDefault="002843D7" w:rsidP="00135F3F">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hint="cs"/>
                <w:sz w:val="24"/>
                <w:szCs w:val="24"/>
                <w:rtl/>
              </w:rPr>
              <w:t>مصر</w:t>
            </w:r>
          </w:p>
        </w:tc>
        <w:tc>
          <w:tcPr>
            <w:tcW w:w="1599" w:type="dxa"/>
            <w:vAlign w:val="center"/>
          </w:tcPr>
          <w:p w14:paraId="6ED3EEB0" w14:textId="77777777" w:rsidR="002843D7" w:rsidRDefault="002843D7" w:rsidP="00135F3F">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sz w:val="24"/>
                <w:szCs w:val="24"/>
                <w:rtl/>
              </w:rPr>
              <w:t>أداء سلاسل التوريد</w:t>
            </w:r>
          </w:p>
          <w:p w14:paraId="5378BEC3" w14:textId="77777777" w:rsidR="002843D7" w:rsidRPr="001D4BFD" w:rsidRDefault="002843D7" w:rsidP="00135F3F">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sz w:val="24"/>
                <w:szCs w:val="24"/>
                <w:rtl/>
              </w:rPr>
              <w:t>الأداء التشغيلي</w:t>
            </w:r>
          </w:p>
          <w:p w14:paraId="5A3B1D2C"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sz w:val="24"/>
                <w:szCs w:val="24"/>
                <w:rtl/>
              </w:rPr>
              <w:t>نظم تخطيط موارد المنظمة "</w:t>
            </w:r>
            <w:r w:rsidRPr="001D4BFD">
              <w:rPr>
                <w:rFonts w:ascii="Traditional Arabic" w:hAnsi="Traditional Arabic" w:cs="Traditional Arabic"/>
                <w:sz w:val="24"/>
                <w:szCs w:val="24"/>
              </w:rPr>
              <w:t>ERP</w:t>
            </w:r>
          </w:p>
        </w:tc>
        <w:tc>
          <w:tcPr>
            <w:tcW w:w="3325" w:type="dxa"/>
            <w:vAlign w:val="center"/>
          </w:tcPr>
          <w:p w14:paraId="28DB1520"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sz w:val="24"/>
                <w:szCs w:val="24"/>
                <w:rtl/>
              </w:rPr>
              <w:t>وجود تأثير معنوي لأداء سلاسل التوريد على نظم تخطيط موارد المنظمة (</w:t>
            </w:r>
            <w:r w:rsidRPr="001D4BFD">
              <w:rPr>
                <w:rFonts w:ascii="Traditional Arabic" w:hAnsi="Traditional Arabic" w:cs="Traditional Arabic"/>
                <w:sz w:val="24"/>
                <w:szCs w:val="24"/>
              </w:rPr>
              <w:t>E.R.P</w:t>
            </w:r>
            <w:r w:rsidRPr="001D4BFD">
              <w:rPr>
                <w:rFonts w:ascii="Traditional Arabic" w:hAnsi="Traditional Arabic" w:cs="Traditional Arabic"/>
                <w:sz w:val="24"/>
                <w:szCs w:val="24"/>
                <w:rtl/>
              </w:rPr>
              <w:t>)، كما يوجد تأثير معنوي لأداء سلاسل التوريد على الأداء التشغيلي، كما يوجد تأثير معنوي لنظم تخطيط موارد المنظمة (</w:t>
            </w:r>
            <w:r w:rsidRPr="001D4BFD">
              <w:rPr>
                <w:rFonts w:ascii="Traditional Arabic" w:hAnsi="Traditional Arabic" w:cs="Traditional Arabic"/>
                <w:sz w:val="24"/>
                <w:szCs w:val="24"/>
              </w:rPr>
              <w:t>E.R.P</w:t>
            </w:r>
            <w:r w:rsidRPr="001D4BFD">
              <w:rPr>
                <w:rFonts w:ascii="Traditional Arabic" w:hAnsi="Traditional Arabic" w:cs="Traditional Arabic"/>
                <w:sz w:val="24"/>
                <w:szCs w:val="24"/>
                <w:rtl/>
              </w:rPr>
              <w:t>) على الأداء التشغيلي، كما تتوسط نظم تخطيط موارد المنظمة (</w:t>
            </w:r>
            <w:r w:rsidRPr="001D4BFD">
              <w:rPr>
                <w:rFonts w:ascii="Traditional Arabic" w:hAnsi="Traditional Arabic" w:cs="Traditional Arabic"/>
                <w:sz w:val="24"/>
                <w:szCs w:val="24"/>
              </w:rPr>
              <w:t>E.R.P</w:t>
            </w:r>
            <w:r w:rsidRPr="001D4BFD">
              <w:rPr>
                <w:rFonts w:ascii="Traditional Arabic" w:hAnsi="Traditional Arabic" w:cs="Traditional Arabic"/>
                <w:sz w:val="24"/>
                <w:szCs w:val="24"/>
                <w:rtl/>
              </w:rPr>
              <w:t>) في تأثير أداء سلاسل التوريد على الأداء التشغيلي</w:t>
            </w:r>
          </w:p>
        </w:tc>
        <w:tc>
          <w:tcPr>
            <w:tcW w:w="1614" w:type="dxa"/>
            <w:vAlign w:val="center"/>
          </w:tcPr>
          <w:p w14:paraId="77C634ED"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المستقل</w:t>
            </w:r>
            <w:r w:rsidRPr="00FD0974">
              <w:rPr>
                <w:rFonts w:ascii="Traditional Arabic" w:hAnsi="Traditional Arabic" w:cs="Traditional Arabic" w:hint="cs"/>
                <w:sz w:val="24"/>
                <w:szCs w:val="24"/>
                <w:rtl/>
              </w:rPr>
              <w:t>)</w:t>
            </w:r>
          </w:p>
        </w:tc>
      </w:tr>
      <w:tr w:rsidR="002843D7" w:rsidRPr="00FD0974" w14:paraId="7C397D88" w14:textId="77777777" w:rsidTr="00135F3F">
        <w:tc>
          <w:tcPr>
            <w:tcW w:w="730" w:type="dxa"/>
            <w:vAlign w:val="center"/>
          </w:tcPr>
          <w:p w14:paraId="5BF3F0E4"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10</w:t>
            </w:r>
          </w:p>
        </w:tc>
        <w:tc>
          <w:tcPr>
            <w:tcW w:w="1937" w:type="dxa"/>
            <w:vAlign w:val="center"/>
          </w:tcPr>
          <w:p w14:paraId="386D447A" w14:textId="77777777" w:rsidR="002843D7" w:rsidRPr="001D4BFD" w:rsidRDefault="002843D7" w:rsidP="00135F3F">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hint="cs"/>
                <w:sz w:val="24"/>
                <w:szCs w:val="24"/>
                <w:rtl/>
              </w:rPr>
              <w:t>عرفات وآخرون (2022)</w:t>
            </w:r>
          </w:p>
          <w:p w14:paraId="52E8DA81" w14:textId="77777777" w:rsidR="002843D7" w:rsidRPr="001D4BFD" w:rsidRDefault="002843D7" w:rsidP="00135F3F">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hint="cs"/>
                <w:sz w:val="24"/>
                <w:szCs w:val="24"/>
                <w:rtl/>
              </w:rPr>
              <w:t>مصر</w:t>
            </w:r>
          </w:p>
        </w:tc>
        <w:tc>
          <w:tcPr>
            <w:tcW w:w="1599" w:type="dxa"/>
            <w:vAlign w:val="center"/>
          </w:tcPr>
          <w:p w14:paraId="4A136D11" w14:textId="77777777" w:rsidR="002843D7" w:rsidRDefault="002843D7" w:rsidP="00135F3F">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sz w:val="24"/>
                <w:szCs w:val="24"/>
                <w:rtl/>
              </w:rPr>
              <w:t>تبادل المعلومات في إدارة سلسلة التوريد</w:t>
            </w:r>
          </w:p>
          <w:p w14:paraId="664BF5B9"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sz w:val="24"/>
                <w:szCs w:val="24"/>
                <w:rtl/>
              </w:rPr>
              <w:t>الميزة التنافسية</w:t>
            </w:r>
          </w:p>
        </w:tc>
        <w:tc>
          <w:tcPr>
            <w:tcW w:w="3325" w:type="dxa"/>
            <w:vAlign w:val="center"/>
          </w:tcPr>
          <w:p w14:paraId="0B1E9E2A"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sz w:val="24"/>
                <w:szCs w:val="24"/>
                <w:rtl/>
              </w:rPr>
              <w:t>وجود علاقة ذات دلالة إحصائية بين تبادل المعلومات في إدارة سلسلة التوريد على تحقيق الميزة التنافسية للمصانع محل الدراسة</w:t>
            </w:r>
          </w:p>
        </w:tc>
        <w:tc>
          <w:tcPr>
            <w:tcW w:w="1614" w:type="dxa"/>
            <w:vAlign w:val="center"/>
          </w:tcPr>
          <w:p w14:paraId="30A67093"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المستقل</w:t>
            </w:r>
            <w:r w:rsidRPr="00FD0974">
              <w:rPr>
                <w:rFonts w:ascii="Traditional Arabic" w:hAnsi="Traditional Arabic" w:cs="Traditional Arabic" w:hint="cs"/>
                <w:sz w:val="24"/>
                <w:szCs w:val="24"/>
                <w:rtl/>
              </w:rPr>
              <w:t>)</w:t>
            </w:r>
          </w:p>
        </w:tc>
      </w:tr>
      <w:tr w:rsidR="002843D7" w:rsidRPr="00FD0974" w14:paraId="6579A16E" w14:textId="77777777" w:rsidTr="00135F3F">
        <w:tc>
          <w:tcPr>
            <w:tcW w:w="730" w:type="dxa"/>
            <w:vAlign w:val="center"/>
          </w:tcPr>
          <w:p w14:paraId="4491CB35" w14:textId="77777777" w:rsidR="002843D7" w:rsidRPr="001D4BFD" w:rsidRDefault="002843D7" w:rsidP="00135F3F">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hint="cs"/>
                <w:sz w:val="24"/>
                <w:szCs w:val="24"/>
                <w:rtl/>
              </w:rPr>
              <w:lastRenderedPageBreak/>
              <w:t>11</w:t>
            </w:r>
          </w:p>
        </w:tc>
        <w:tc>
          <w:tcPr>
            <w:tcW w:w="1937" w:type="dxa"/>
            <w:vAlign w:val="center"/>
          </w:tcPr>
          <w:p w14:paraId="282D9363" w14:textId="77777777" w:rsidR="002843D7" w:rsidRPr="001D4BFD" w:rsidRDefault="002843D7" w:rsidP="00135F3F">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hint="cs"/>
                <w:sz w:val="24"/>
                <w:szCs w:val="24"/>
                <w:rtl/>
              </w:rPr>
              <w:t>أبوه وآخرون (2021)</w:t>
            </w:r>
          </w:p>
          <w:p w14:paraId="777BFC5A" w14:textId="77777777" w:rsidR="002843D7" w:rsidRPr="001D4BFD" w:rsidRDefault="002843D7" w:rsidP="00135F3F">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hint="cs"/>
                <w:sz w:val="24"/>
                <w:szCs w:val="24"/>
                <w:rtl/>
              </w:rPr>
              <w:t>السودان</w:t>
            </w:r>
          </w:p>
        </w:tc>
        <w:tc>
          <w:tcPr>
            <w:tcW w:w="1599" w:type="dxa"/>
            <w:vAlign w:val="center"/>
          </w:tcPr>
          <w:p w14:paraId="6A8CFC28" w14:textId="77777777" w:rsidR="002843D7" w:rsidRDefault="002843D7" w:rsidP="00135F3F">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sz w:val="24"/>
                <w:szCs w:val="24"/>
                <w:rtl/>
              </w:rPr>
              <w:t>سلاسل التوريد</w:t>
            </w:r>
          </w:p>
          <w:p w14:paraId="3DB2874A" w14:textId="77777777" w:rsidR="002843D7" w:rsidRDefault="002843D7" w:rsidP="00135F3F">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sz w:val="24"/>
                <w:szCs w:val="24"/>
                <w:rtl/>
              </w:rPr>
              <w:t>الأداء الاستراتيجي</w:t>
            </w:r>
          </w:p>
          <w:p w14:paraId="04FCE5EC"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hint="cs"/>
                <w:sz w:val="24"/>
                <w:szCs w:val="24"/>
                <w:rtl/>
              </w:rPr>
              <w:t>ا</w:t>
            </w:r>
            <w:r w:rsidRPr="001D4BFD">
              <w:rPr>
                <w:rFonts w:ascii="Traditional Arabic" w:hAnsi="Traditional Arabic" w:cs="Traditional Arabic"/>
                <w:sz w:val="24"/>
                <w:szCs w:val="24"/>
                <w:rtl/>
              </w:rPr>
              <w:t>ليقظة الاستراتيجية</w:t>
            </w:r>
          </w:p>
        </w:tc>
        <w:tc>
          <w:tcPr>
            <w:tcW w:w="3325" w:type="dxa"/>
            <w:vAlign w:val="center"/>
          </w:tcPr>
          <w:p w14:paraId="750D3F83" w14:textId="77777777" w:rsidR="002843D7" w:rsidRDefault="002843D7" w:rsidP="00135F3F">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sz w:val="24"/>
                <w:szCs w:val="24"/>
                <w:rtl/>
              </w:rPr>
              <w:t>هنالك علاقة إيجابية بين التكامل مع المستهلك، التكامل مع المورد والأداء الاستراتيجي</w:t>
            </w:r>
            <w:r>
              <w:rPr>
                <w:rFonts w:ascii="Traditional Arabic" w:hAnsi="Traditional Arabic" w:cs="Traditional Arabic" w:hint="cs"/>
                <w:sz w:val="24"/>
                <w:szCs w:val="24"/>
                <w:rtl/>
              </w:rPr>
              <w:t>.</w:t>
            </w:r>
          </w:p>
          <w:p w14:paraId="184A67F3" w14:textId="77777777" w:rsidR="002843D7" w:rsidRDefault="002843D7" w:rsidP="00135F3F">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sz w:val="24"/>
                <w:szCs w:val="24"/>
                <w:rtl/>
              </w:rPr>
              <w:t xml:space="preserve"> </w:t>
            </w:r>
            <w:r>
              <w:rPr>
                <w:rFonts w:ascii="Traditional Arabic" w:hAnsi="Traditional Arabic" w:cs="Traditional Arabic" w:hint="cs"/>
                <w:sz w:val="24"/>
                <w:szCs w:val="24"/>
                <w:rtl/>
              </w:rPr>
              <w:t xml:space="preserve">هناك </w:t>
            </w:r>
            <w:r w:rsidRPr="001D4BFD">
              <w:rPr>
                <w:rFonts w:ascii="Traditional Arabic" w:hAnsi="Traditional Arabic" w:cs="Traditional Arabic"/>
                <w:sz w:val="24"/>
                <w:szCs w:val="24"/>
                <w:rtl/>
              </w:rPr>
              <w:t>علاقة إيجابية بين التكامل مع المستهلك واليقظة الاستراتيجية، وأيضا هنالك علاقة إيجابية بين التكامل مع المورد واليقظة الاستراتيجية</w:t>
            </w:r>
            <w:r>
              <w:rPr>
                <w:rFonts w:ascii="Traditional Arabic" w:hAnsi="Traditional Arabic" w:cs="Traditional Arabic" w:hint="cs"/>
                <w:sz w:val="24"/>
                <w:szCs w:val="24"/>
                <w:rtl/>
              </w:rPr>
              <w:t>.</w:t>
            </w:r>
          </w:p>
          <w:p w14:paraId="7982835B"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sz w:val="24"/>
                <w:szCs w:val="24"/>
                <w:rtl/>
              </w:rPr>
              <w:t>وجود علاقة بين اليقظة الاستراتيجية بنوعيها (التنافسية، التجارية) مع الأداء الاستراتيجي، واليقظة الاستراتيجية تتوسط العلاقة بين تكامل سلسلة التوريد والأداء الاستراتيجي توسطا جزئيا</w:t>
            </w:r>
          </w:p>
        </w:tc>
        <w:tc>
          <w:tcPr>
            <w:tcW w:w="1614" w:type="dxa"/>
            <w:vAlign w:val="center"/>
          </w:tcPr>
          <w:p w14:paraId="1EF62F19"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المستقل</w:t>
            </w:r>
            <w:r w:rsidRPr="00FD0974">
              <w:rPr>
                <w:rFonts w:ascii="Traditional Arabic" w:hAnsi="Traditional Arabic" w:cs="Traditional Arabic" w:hint="cs"/>
                <w:sz w:val="24"/>
                <w:szCs w:val="24"/>
                <w:rtl/>
              </w:rPr>
              <w:t>)</w:t>
            </w:r>
          </w:p>
        </w:tc>
      </w:tr>
      <w:tr w:rsidR="002843D7" w:rsidRPr="00FD0974" w14:paraId="6EDD5826" w14:textId="77777777" w:rsidTr="00135F3F">
        <w:tc>
          <w:tcPr>
            <w:tcW w:w="730" w:type="dxa"/>
            <w:vAlign w:val="center"/>
          </w:tcPr>
          <w:p w14:paraId="0632E084" w14:textId="77777777" w:rsidR="002843D7" w:rsidRPr="006E4F85" w:rsidRDefault="002843D7" w:rsidP="00135F3F">
            <w:pPr>
              <w:spacing w:after="120" w:line="276" w:lineRule="auto"/>
              <w:jc w:val="center"/>
              <w:rPr>
                <w:rFonts w:ascii="Traditional Arabic" w:hAnsi="Traditional Arabic" w:cs="Traditional Arabic"/>
                <w:sz w:val="24"/>
                <w:szCs w:val="24"/>
                <w:rtl/>
              </w:rPr>
            </w:pPr>
            <w:r w:rsidRPr="006E4F85">
              <w:rPr>
                <w:rFonts w:ascii="Traditional Arabic" w:hAnsi="Traditional Arabic" w:cs="Traditional Arabic" w:hint="cs"/>
                <w:sz w:val="24"/>
                <w:szCs w:val="24"/>
                <w:rtl/>
              </w:rPr>
              <w:t>12</w:t>
            </w:r>
          </w:p>
        </w:tc>
        <w:tc>
          <w:tcPr>
            <w:tcW w:w="1937" w:type="dxa"/>
            <w:vAlign w:val="center"/>
          </w:tcPr>
          <w:p w14:paraId="68DBDC7A" w14:textId="77777777" w:rsidR="002843D7" w:rsidRPr="006E4F85" w:rsidRDefault="002843D7" w:rsidP="00135F3F">
            <w:pPr>
              <w:spacing w:after="120" w:line="276" w:lineRule="auto"/>
              <w:jc w:val="center"/>
              <w:rPr>
                <w:rFonts w:ascii="Traditional Arabic" w:hAnsi="Traditional Arabic" w:cs="Traditional Arabic"/>
                <w:sz w:val="24"/>
                <w:szCs w:val="24"/>
                <w:rtl/>
              </w:rPr>
            </w:pPr>
            <w:r w:rsidRPr="006E4F85">
              <w:rPr>
                <w:rFonts w:ascii="Traditional Arabic" w:hAnsi="Traditional Arabic" w:cs="Traditional Arabic"/>
                <w:sz w:val="24"/>
                <w:szCs w:val="24"/>
              </w:rPr>
              <w:t>Kamariotou et al (2021)</w:t>
            </w:r>
          </w:p>
          <w:p w14:paraId="55A61AD2" w14:textId="77777777" w:rsidR="002843D7" w:rsidRPr="006E4F85" w:rsidRDefault="002843D7" w:rsidP="00135F3F">
            <w:pPr>
              <w:spacing w:after="120" w:line="276" w:lineRule="auto"/>
              <w:jc w:val="center"/>
              <w:rPr>
                <w:rFonts w:ascii="Traditional Arabic" w:hAnsi="Traditional Arabic" w:cs="Traditional Arabic"/>
                <w:sz w:val="24"/>
                <w:szCs w:val="24"/>
                <w:rtl/>
              </w:rPr>
            </w:pPr>
            <w:r w:rsidRPr="006E4F85">
              <w:rPr>
                <w:rFonts w:ascii="Traditional Arabic" w:hAnsi="Traditional Arabic" w:cs="Traditional Arabic" w:hint="cs"/>
                <w:sz w:val="24"/>
                <w:szCs w:val="24"/>
                <w:rtl/>
              </w:rPr>
              <w:t>اليونان</w:t>
            </w:r>
          </w:p>
        </w:tc>
        <w:tc>
          <w:tcPr>
            <w:tcW w:w="1599" w:type="dxa"/>
            <w:vAlign w:val="center"/>
          </w:tcPr>
          <w:p w14:paraId="605FD6B5" w14:textId="77777777" w:rsidR="002843D7" w:rsidRDefault="002843D7" w:rsidP="00135F3F">
            <w:pPr>
              <w:spacing w:after="120" w:line="276" w:lineRule="auto"/>
              <w:jc w:val="center"/>
              <w:rPr>
                <w:rFonts w:ascii="Traditional Arabic" w:hAnsi="Traditional Arabic" w:cs="Traditional Arabic"/>
                <w:sz w:val="24"/>
                <w:szCs w:val="24"/>
                <w:rtl/>
              </w:rPr>
            </w:pPr>
            <w:r w:rsidRPr="006E4F85">
              <w:rPr>
                <w:rFonts w:ascii="Traditional Arabic" w:hAnsi="Traditional Arabic" w:cs="Traditional Arabic" w:hint="cs"/>
                <w:sz w:val="24"/>
                <w:szCs w:val="24"/>
                <w:rtl/>
              </w:rPr>
              <w:t>أنظمة دعم</w:t>
            </w:r>
            <w:r w:rsidRPr="006E4F85">
              <w:rPr>
                <w:rFonts w:ascii="Traditional Arabic" w:hAnsi="Traditional Arabic" w:cs="Traditional Arabic"/>
                <w:sz w:val="24"/>
                <w:szCs w:val="24"/>
                <w:rtl/>
              </w:rPr>
              <w:t xml:space="preserve"> قرارات الإستراتيجية الرقمية</w:t>
            </w:r>
          </w:p>
          <w:p w14:paraId="57BCD796"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6E4F85">
              <w:rPr>
                <w:rFonts w:ascii="Traditional Arabic" w:hAnsi="Traditional Arabic" w:cs="Traditional Arabic"/>
                <w:sz w:val="24"/>
                <w:szCs w:val="24"/>
                <w:rtl/>
              </w:rPr>
              <w:t>إدارة سلسلة التوريد للأغذية</w:t>
            </w:r>
          </w:p>
        </w:tc>
        <w:tc>
          <w:tcPr>
            <w:tcW w:w="3325" w:type="dxa"/>
            <w:vAlign w:val="center"/>
          </w:tcPr>
          <w:p w14:paraId="02A77CAC"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6E4F85">
              <w:rPr>
                <w:rFonts w:ascii="Traditional Arabic" w:hAnsi="Traditional Arabic" w:cs="Traditional Arabic"/>
                <w:sz w:val="24"/>
                <w:szCs w:val="24"/>
                <w:rtl/>
              </w:rPr>
              <w:t>نجاح نظام دعم القرار الإستراتيجي يؤثر في تحسين عملية صنع القرار في سلاسل التوريد الغذائية الزراعية، كما يؤدي تنفيذ أنظمة المعلومات والأدوات الرقمية الأكثر ملاءمة في إتخاذ القرارات الإستراتيجية إلى زيادة الميزة التنافسية وتوفير التكاليف وزيادة قيمة العملاء في سلاسل التوريد</w:t>
            </w:r>
          </w:p>
        </w:tc>
        <w:tc>
          <w:tcPr>
            <w:tcW w:w="1614" w:type="dxa"/>
            <w:vAlign w:val="center"/>
          </w:tcPr>
          <w:p w14:paraId="6E668A87"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المستقل</w:t>
            </w:r>
            <w:r w:rsidRPr="00FD0974">
              <w:rPr>
                <w:rFonts w:ascii="Traditional Arabic" w:hAnsi="Traditional Arabic" w:cs="Traditional Arabic" w:hint="cs"/>
                <w:sz w:val="24"/>
                <w:szCs w:val="24"/>
                <w:rtl/>
              </w:rPr>
              <w:t>)</w:t>
            </w:r>
          </w:p>
        </w:tc>
      </w:tr>
      <w:tr w:rsidR="002843D7" w:rsidRPr="00FD0974" w14:paraId="657638B5" w14:textId="77777777" w:rsidTr="00135F3F">
        <w:tc>
          <w:tcPr>
            <w:tcW w:w="730" w:type="dxa"/>
            <w:vAlign w:val="center"/>
          </w:tcPr>
          <w:p w14:paraId="3C8BAB5B" w14:textId="77777777" w:rsidR="002843D7" w:rsidRPr="006E4F85" w:rsidRDefault="002843D7" w:rsidP="00135F3F">
            <w:pPr>
              <w:spacing w:after="120" w:line="276" w:lineRule="auto"/>
              <w:jc w:val="center"/>
              <w:rPr>
                <w:rFonts w:ascii="Traditional Arabic" w:hAnsi="Traditional Arabic" w:cs="Traditional Arabic"/>
                <w:sz w:val="24"/>
                <w:szCs w:val="24"/>
                <w:rtl/>
              </w:rPr>
            </w:pPr>
            <w:r w:rsidRPr="006E4F85">
              <w:rPr>
                <w:rFonts w:ascii="Traditional Arabic" w:hAnsi="Traditional Arabic" w:cs="Traditional Arabic" w:hint="cs"/>
                <w:sz w:val="24"/>
                <w:szCs w:val="24"/>
                <w:rtl/>
              </w:rPr>
              <w:t>13</w:t>
            </w:r>
          </w:p>
        </w:tc>
        <w:tc>
          <w:tcPr>
            <w:tcW w:w="1937" w:type="dxa"/>
            <w:vAlign w:val="center"/>
          </w:tcPr>
          <w:p w14:paraId="55399E25" w14:textId="77777777" w:rsidR="002843D7" w:rsidRPr="006E4F85" w:rsidRDefault="002843D7" w:rsidP="00135F3F">
            <w:pPr>
              <w:spacing w:after="120" w:line="276" w:lineRule="auto"/>
              <w:jc w:val="center"/>
              <w:rPr>
                <w:rFonts w:ascii="Traditional Arabic" w:hAnsi="Traditional Arabic" w:cs="Traditional Arabic"/>
                <w:sz w:val="24"/>
                <w:szCs w:val="24"/>
                <w:rtl/>
              </w:rPr>
            </w:pPr>
            <w:r w:rsidRPr="006E4F85">
              <w:rPr>
                <w:rFonts w:ascii="Traditional Arabic" w:hAnsi="Traditional Arabic" w:cs="Traditional Arabic" w:hint="cs"/>
                <w:sz w:val="24"/>
                <w:szCs w:val="24"/>
                <w:rtl/>
              </w:rPr>
              <w:t>الخريسات والصوالحة (2020)</w:t>
            </w:r>
          </w:p>
          <w:p w14:paraId="1E74D459" w14:textId="77777777" w:rsidR="002843D7" w:rsidRPr="006E4F85" w:rsidRDefault="002843D7" w:rsidP="00135F3F">
            <w:pPr>
              <w:spacing w:after="12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الأ</w:t>
            </w:r>
            <w:r w:rsidRPr="006E4F85">
              <w:rPr>
                <w:rFonts w:ascii="Traditional Arabic" w:hAnsi="Traditional Arabic" w:cs="Traditional Arabic" w:hint="cs"/>
                <w:sz w:val="24"/>
                <w:szCs w:val="24"/>
                <w:rtl/>
              </w:rPr>
              <w:t>ردن</w:t>
            </w:r>
          </w:p>
        </w:tc>
        <w:tc>
          <w:tcPr>
            <w:tcW w:w="1599" w:type="dxa"/>
            <w:vAlign w:val="center"/>
          </w:tcPr>
          <w:p w14:paraId="03032B2F" w14:textId="77777777" w:rsidR="002843D7" w:rsidRDefault="002843D7" w:rsidP="00135F3F">
            <w:pPr>
              <w:spacing w:after="120" w:line="276" w:lineRule="auto"/>
              <w:jc w:val="center"/>
              <w:rPr>
                <w:rFonts w:ascii="Traditional Arabic" w:hAnsi="Traditional Arabic" w:cs="Traditional Arabic"/>
                <w:sz w:val="24"/>
                <w:szCs w:val="24"/>
                <w:rtl/>
              </w:rPr>
            </w:pPr>
            <w:r w:rsidRPr="006E4F85">
              <w:rPr>
                <w:rFonts w:ascii="Traditional Arabic" w:hAnsi="Traditional Arabic" w:cs="Traditional Arabic"/>
                <w:sz w:val="24"/>
                <w:szCs w:val="24"/>
                <w:rtl/>
              </w:rPr>
              <w:t>ممارسات إدارة الجودة الشاملة</w:t>
            </w:r>
          </w:p>
          <w:p w14:paraId="2B9C5D2D" w14:textId="77777777" w:rsidR="002843D7" w:rsidRDefault="002843D7" w:rsidP="00135F3F">
            <w:pPr>
              <w:spacing w:after="120" w:line="276" w:lineRule="auto"/>
              <w:jc w:val="center"/>
              <w:rPr>
                <w:rFonts w:ascii="Traditional Arabic" w:hAnsi="Traditional Arabic" w:cs="Traditional Arabic"/>
                <w:sz w:val="24"/>
                <w:szCs w:val="24"/>
                <w:rtl/>
              </w:rPr>
            </w:pPr>
            <w:r w:rsidRPr="006E4F85">
              <w:rPr>
                <w:rFonts w:ascii="Traditional Arabic" w:hAnsi="Traditional Arabic" w:cs="Traditional Arabic"/>
                <w:sz w:val="24"/>
                <w:szCs w:val="24"/>
                <w:rtl/>
              </w:rPr>
              <w:t>أداء سلاسل التوريد</w:t>
            </w:r>
          </w:p>
          <w:p w14:paraId="28AF5C8C"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6E4F85">
              <w:rPr>
                <w:rFonts w:ascii="Traditional Arabic" w:hAnsi="Traditional Arabic" w:cs="Traditional Arabic"/>
                <w:sz w:val="24"/>
                <w:szCs w:val="24"/>
                <w:rtl/>
              </w:rPr>
              <w:t>نظم تخطيط موارد المنظمة</w:t>
            </w:r>
          </w:p>
        </w:tc>
        <w:tc>
          <w:tcPr>
            <w:tcW w:w="3325" w:type="dxa"/>
            <w:vAlign w:val="center"/>
          </w:tcPr>
          <w:p w14:paraId="6A7E1F21" w14:textId="77777777" w:rsidR="002843D7" w:rsidRDefault="002843D7" w:rsidP="00135F3F">
            <w:pPr>
              <w:spacing w:after="120" w:line="276" w:lineRule="auto"/>
              <w:jc w:val="center"/>
              <w:rPr>
                <w:rFonts w:ascii="Traditional Arabic" w:hAnsi="Traditional Arabic" w:cs="Traditional Arabic"/>
                <w:sz w:val="24"/>
                <w:szCs w:val="24"/>
                <w:rtl/>
              </w:rPr>
            </w:pPr>
            <w:r w:rsidRPr="006E4F85">
              <w:rPr>
                <w:rFonts w:ascii="Traditional Arabic" w:hAnsi="Traditional Arabic" w:cs="Traditional Arabic"/>
                <w:sz w:val="24"/>
                <w:szCs w:val="24"/>
                <w:rtl/>
              </w:rPr>
              <w:t>وجود مستويات مرتفعة للوسط الحسابي لأبعاد ممارسات إدارة الجودة الشاملة</w:t>
            </w:r>
          </w:p>
          <w:p w14:paraId="037D1EA4" w14:textId="77777777" w:rsidR="002843D7" w:rsidRDefault="002843D7" w:rsidP="00135F3F">
            <w:pPr>
              <w:spacing w:after="120" w:line="276" w:lineRule="auto"/>
              <w:jc w:val="center"/>
              <w:rPr>
                <w:rFonts w:ascii="Traditional Arabic" w:hAnsi="Traditional Arabic" w:cs="Traditional Arabic"/>
                <w:sz w:val="24"/>
                <w:szCs w:val="24"/>
                <w:rtl/>
              </w:rPr>
            </w:pPr>
            <w:r w:rsidRPr="006E4F85">
              <w:rPr>
                <w:rFonts w:ascii="Traditional Arabic" w:hAnsi="Traditional Arabic" w:cs="Traditional Arabic"/>
                <w:sz w:val="24"/>
                <w:szCs w:val="24"/>
                <w:rtl/>
              </w:rPr>
              <w:t>وجود أثر ذو دلالة إحصائية لممارسات إدارة الجودة الشاملة في أداء سلاسل التوريد، وكذلك وجود أثر ذو دلالة إحصائية لممارسات إدارة الجودة الشاملة في نظم تخطيط موارد المنظمة،</w:t>
            </w:r>
            <w:r>
              <w:rPr>
                <w:rFonts w:ascii="Traditional Arabic" w:hAnsi="Traditional Arabic" w:cs="Traditional Arabic" w:hint="cs"/>
                <w:sz w:val="24"/>
                <w:szCs w:val="24"/>
                <w:rtl/>
              </w:rPr>
              <w:t>.</w:t>
            </w:r>
          </w:p>
          <w:p w14:paraId="720D3166" w14:textId="77777777" w:rsidR="002843D7" w:rsidRDefault="002843D7" w:rsidP="00135F3F">
            <w:pPr>
              <w:spacing w:after="120" w:line="276" w:lineRule="auto"/>
              <w:jc w:val="center"/>
              <w:rPr>
                <w:rFonts w:ascii="Traditional Arabic" w:hAnsi="Traditional Arabic" w:cs="Traditional Arabic"/>
                <w:sz w:val="24"/>
                <w:szCs w:val="24"/>
                <w:rtl/>
              </w:rPr>
            </w:pPr>
            <w:r w:rsidRPr="006E4F85">
              <w:rPr>
                <w:rFonts w:ascii="Traditional Arabic" w:hAnsi="Traditional Arabic" w:cs="Traditional Arabic"/>
                <w:sz w:val="24"/>
                <w:szCs w:val="24"/>
                <w:rtl/>
              </w:rPr>
              <w:t>وجود أثر ذو دلالة إحصائية لأثر نظم تخطيط موارد المنظمة في أداء سلاسل التوريد</w:t>
            </w:r>
          </w:p>
          <w:p w14:paraId="4F5740CA" w14:textId="77777777" w:rsidR="002843D7" w:rsidRDefault="002843D7" w:rsidP="00135F3F">
            <w:pPr>
              <w:spacing w:after="120" w:line="276" w:lineRule="auto"/>
              <w:jc w:val="center"/>
              <w:rPr>
                <w:rFonts w:ascii="Traditional Arabic" w:hAnsi="Traditional Arabic" w:cs="Traditional Arabic"/>
                <w:sz w:val="24"/>
                <w:szCs w:val="24"/>
                <w:rtl/>
              </w:rPr>
            </w:pPr>
            <w:r w:rsidRPr="006E4F85">
              <w:rPr>
                <w:rFonts w:ascii="Traditional Arabic" w:hAnsi="Traditional Arabic" w:cs="Traditional Arabic"/>
                <w:sz w:val="24"/>
                <w:szCs w:val="24"/>
                <w:rtl/>
              </w:rPr>
              <w:t>وجود أثر ذو دلالة إحصائية لممارسات إدارة الجودة الشاملة بأبعادها مجتمعة في أداء سلاسل التوريد من خلال نظم تخطيط موارد المنظمة كمتغير وسيط</w:t>
            </w:r>
          </w:p>
          <w:p w14:paraId="7F2CFC41" w14:textId="615D6B95" w:rsidR="000E3234" w:rsidRPr="00FD0974" w:rsidRDefault="000E3234" w:rsidP="000E3234">
            <w:pPr>
              <w:spacing w:after="120" w:line="276" w:lineRule="auto"/>
              <w:rPr>
                <w:rFonts w:ascii="Traditional Arabic" w:hAnsi="Traditional Arabic" w:cs="Traditional Arabic"/>
                <w:sz w:val="24"/>
                <w:szCs w:val="24"/>
                <w:rtl/>
              </w:rPr>
            </w:pPr>
          </w:p>
        </w:tc>
        <w:tc>
          <w:tcPr>
            <w:tcW w:w="1614" w:type="dxa"/>
            <w:vAlign w:val="center"/>
          </w:tcPr>
          <w:p w14:paraId="7BD64085"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المستقل</w:t>
            </w:r>
            <w:r w:rsidRPr="00FD0974">
              <w:rPr>
                <w:rFonts w:ascii="Traditional Arabic" w:hAnsi="Traditional Arabic" w:cs="Traditional Arabic" w:hint="cs"/>
                <w:sz w:val="24"/>
                <w:szCs w:val="24"/>
                <w:rtl/>
              </w:rPr>
              <w:t>)</w:t>
            </w:r>
          </w:p>
        </w:tc>
      </w:tr>
      <w:tr w:rsidR="002843D7" w:rsidRPr="00FD0974" w14:paraId="239D654D" w14:textId="77777777" w:rsidTr="00135F3F">
        <w:tc>
          <w:tcPr>
            <w:tcW w:w="9205" w:type="dxa"/>
            <w:gridSpan w:val="5"/>
            <w:shd w:val="clear" w:color="auto" w:fill="F2F2F2" w:themeFill="background1" w:themeFillShade="F2"/>
            <w:vAlign w:val="center"/>
          </w:tcPr>
          <w:p w14:paraId="036A647B" w14:textId="77777777" w:rsidR="002843D7" w:rsidRPr="009D31C7" w:rsidRDefault="002843D7" w:rsidP="00135F3F">
            <w:pPr>
              <w:spacing w:after="120" w:line="276" w:lineRule="auto"/>
              <w:jc w:val="center"/>
              <w:rPr>
                <w:rFonts w:ascii="Traditional Arabic" w:hAnsi="Traditional Arabic" w:cs="Traditional Arabic"/>
                <w:sz w:val="26"/>
                <w:szCs w:val="26"/>
                <w:rtl/>
              </w:rPr>
            </w:pPr>
            <w:r w:rsidRPr="009D31C7">
              <w:rPr>
                <w:rFonts w:ascii="Traditional Arabic" w:hAnsi="Traditional Arabic" w:cs="Traditional Arabic" w:hint="cs"/>
                <w:b/>
                <w:bCs/>
                <w:sz w:val="26"/>
                <w:szCs w:val="26"/>
                <w:rtl/>
              </w:rPr>
              <w:t>المحور الثاني: الدراسات المتعلقة بالأداء المستدام</w:t>
            </w:r>
          </w:p>
        </w:tc>
      </w:tr>
      <w:tr w:rsidR="002843D7" w:rsidRPr="00FD0974" w14:paraId="70116668" w14:textId="77777777" w:rsidTr="00135F3F">
        <w:tc>
          <w:tcPr>
            <w:tcW w:w="730" w:type="dxa"/>
            <w:vAlign w:val="center"/>
          </w:tcPr>
          <w:p w14:paraId="684411AA"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1</w:t>
            </w:r>
          </w:p>
        </w:tc>
        <w:tc>
          <w:tcPr>
            <w:tcW w:w="1937" w:type="dxa"/>
            <w:vAlign w:val="center"/>
          </w:tcPr>
          <w:p w14:paraId="166686AB" w14:textId="77777777" w:rsidR="002843D7" w:rsidRPr="00CC7925" w:rsidRDefault="002843D7" w:rsidP="00135F3F">
            <w:pPr>
              <w:spacing w:after="120" w:line="276" w:lineRule="auto"/>
              <w:jc w:val="center"/>
              <w:rPr>
                <w:rFonts w:ascii="Traditional Arabic" w:hAnsi="Traditional Arabic" w:cs="Traditional Arabic"/>
                <w:sz w:val="24"/>
                <w:szCs w:val="24"/>
                <w:rtl/>
              </w:rPr>
            </w:pPr>
            <w:r w:rsidRPr="00CC7925">
              <w:rPr>
                <w:rFonts w:ascii="Traditional Arabic" w:hAnsi="Traditional Arabic" w:cs="Traditional Arabic" w:hint="cs"/>
                <w:sz w:val="24"/>
                <w:szCs w:val="24"/>
                <w:rtl/>
              </w:rPr>
              <w:t>دفع الله وآخرون (2023)</w:t>
            </w:r>
          </w:p>
          <w:p w14:paraId="764914C7" w14:textId="77777777" w:rsidR="002843D7" w:rsidRPr="00CC7925" w:rsidRDefault="002843D7" w:rsidP="00135F3F">
            <w:pPr>
              <w:spacing w:after="120" w:line="276" w:lineRule="auto"/>
              <w:jc w:val="center"/>
              <w:rPr>
                <w:rFonts w:ascii="Traditional Arabic" w:hAnsi="Traditional Arabic" w:cs="Traditional Arabic"/>
                <w:sz w:val="24"/>
                <w:szCs w:val="24"/>
                <w:rtl/>
              </w:rPr>
            </w:pPr>
            <w:r w:rsidRPr="00CC7925">
              <w:rPr>
                <w:rFonts w:ascii="Traditional Arabic" w:hAnsi="Traditional Arabic" w:cs="Traditional Arabic" w:hint="cs"/>
                <w:sz w:val="24"/>
                <w:szCs w:val="24"/>
                <w:rtl/>
              </w:rPr>
              <w:lastRenderedPageBreak/>
              <w:t>السودان</w:t>
            </w:r>
          </w:p>
        </w:tc>
        <w:tc>
          <w:tcPr>
            <w:tcW w:w="1599" w:type="dxa"/>
            <w:vAlign w:val="center"/>
          </w:tcPr>
          <w:p w14:paraId="6CAEFB25" w14:textId="77777777" w:rsidR="002843D7" w:rsidRDefault="002843D7" w:rsidP="00135F3F">
            <w:pPr>
              <w:spacing w:after="120" w:line="276" w:lineRule="auto"/>
              <w:jc w:val="center"/>
              <w:rPr>
                <w:rFonts w:ascii="Traditional Arabic" w:hAnsi="Traditional Arabic" w:cs="Traditional Arabic"/>
                <w:sz w:val="24"/>
                <w:szCs w:val="24"/>
                <w:rtl/>
              </w:rPr>
            </w:pPr>
            <w:r w:rsidRPr="00CC7925">
              <w:rPr>
                <w:rFonts w:ascii="Traditional Arabic" w:hAnsi="Traditional Arabic" w:cs="Traditional Arabic" w:hint="cs"/>
                <w:sz w:val="24"/>
                <w:szCs w:val="24"/>
                <w:rtl/>
              </w:rPr>
              <w:lastRenderedPageBreak/>
              <w:t>ﺍﻟﺘﺴﻮﻳﻖ</w:t>
            </w:r>
            <w:r w:rsidRPr="00CC7925">
              <w:rPr>
                <w:rFonts w:ascii="Traditional Arabic" w:hAnsi="Traditional Arabic" w:cs="Traditional Arabic"/>
                <w:sz w:val="24"/>
                <w:szCs w:val="24"/>
                <w:rtl/>
              </w:rPr>
              <w:t xml:space="preserve"> </w:t>
            </w:r>
            <w:r w:rsidRPr="00CC7925">
              <w:rPr>
                <w:rFonts w:ascii="Traditional Arabic" w:hAnsi="Traditional Arabic" w:cs="Traditional Arabic" w:hint="cs"/>
                <w:sz w:val="24"/>
                <w:szCs w:val="24"/>
                <w:rtl/>
              </w:rPr>
              <w:t>ﺍﻟﺮﻳﺎﺩﻱ</w:t>
            </w:r>
          </w:p>
          <w:p w14:paraId="0FE5A72A"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CC7925">
              <w:rPr>
                <w:rFonts w:ascii="Traditional Arabic" w:hAnsi="Traditional Arabic" w:cs="Traditional Arabic" w:hint="cs"/>
                <w:sz w:val="24"/>
                <w:szCs w:val="24"/>
                <w:rtl/>
              </w:rPr>
              <w:lastRenderedPageBreak/>
              <w:t>ﺍﻷﺩﺍﺀ</w:t>
            </w:r>
            <w:r w:rsidRPr="00CC7925">
              <w:rPr>
                <w:rFonts w:ascii="Traditional Arabic" w:hAnsi="Traditional Arabic" w:cs="Traditional Arabic"/>
                <w:sz w:val="24"/>
                <w:szCs w:val="24"/>
                <w:rtl/>
              </w:rPr>
              <w:t xml:space="preserve"> </w:t>
            </w:r>
            <w:r w:rsidRPr="00CC7925">
              <w:rPr>
                <w:rFonts w:ascii="Traditional Arabic" w:hAnsi="Traditional Arabic" w:cs="Traditional Arabic" w:hint="cs"/>
                <w:sz w:val="24"/>
                <w:szCs w:val="24"/>
                <w:rtl/>
              </w:rPr>
              <w:t>ﺍﻟﻤﺴﺘﺪﺍﻡ</w:t>
            </w:r>
          </w:p>
        </w:tc>
        <w:tc>
          <w:tcPr>
            <w:tcW w:w="3325" w:type="dxa"/>
            <w:vAlign w:val="center"/>
          </w:tcPr>
          <w:p w14:paraId="784ABF4F" w14:textId="77777777" w:rsidR="002843D7" w:rsidRDefault="002843D7" w:rsidP="00135F3F">
            <w:pPr>
              <w:spacing w:after="120" w:line="276" w:lineRule="auto"/>
              <w:jc w:val="center"/>
              <w:rPr>
                <w:rFonts w:ascii="Traditional Arabic" w:hAnsi="Traditional Arabic" w:cs="Traditional Arabic"/>
                <w:sz w:val="24"/>
                <w:szCs w:val="24"/>
                <w:rtl/>
              </w:rPr>
            </w:pPr>
            <w:r w:rsidRPr="00CC7925">
              <w:rPr>
                <w:rFonts w:ascii="Traditional Arabic" w:hAnsi="Traditional Arabic" w:cs="Traditional Arabic"/>
                <w:sz w:val="24"/>
                <w:szCs w:val="24"/>
                <w:rtl/>
              </w:rPr>
              <w:lastRenderedPageBreak/>
              <w:t>هنالك أثر عند مستوى دلالة (</w:t>
            </w:r>
            <w:r w:rsidRPr="00CC7925">
              <w:rPr>
                <w:rFonts w:ascii="Cambria" w:hAnsi="Cambria" w:cs="Cambria"/>
                <w:sz w:val="24"/>
                <w:szCs w:val="24"/>
              </w:rPr>
              <w:t>α</w:t>
            </w:r>
            <w:r w:rsidRPr="00CC7925">
              <w:rPr>
                <w:rFonts w:ascii="Traditional Arabic" w:hAnsi="Traditional Arabic" w:cs="Traditional Arabic"/>
                <w:sz w:val="24"/>
                <w:szCs w:val="24"/>
              </w:rPr>
              <w:t xml:space="preserve"> </w:t>
            </w:r>
            <w:r w:rsidRPr="00CC7925">
              <w:rPr>
                <w:rFonts w:ascii="Sakkal Majalla" w:hAnsi="Sakkal Majalla" w:cs="Sakkal Majalla"/>
                <w:sz w:val="24"/>
                <w:szCs w:val="24"/>
              </w:rPr>
              <w:t>≤</w:t>
            </w:r>
            <w:r w:rsidRPr="00CC7925">
              <w:rPr>
                <w:rFonts w:ascii="Traditional Arabic" w:hAnsi="Traditional Arabic" w:cs="Traditional Arabic"/>
                <w:sz w:val="24"/>
                <w:szCs w:val="24"/>
              </w:rPr>
              <w:t xml:space="preserve"> 0.05</w:t>
            </w:r>
            <w:r w:rsidRPr="00CC7925">
              <w:rPr>
                <w:rFonts w:ascii="Traditional Arabic" w:hAnsi="Traditional Arabic" w:cs="Traditional Arabic"/>
                <w:sz w:val="24"/>
                <w:szCs w:val="24"/>
                <w:rtl/>
              </w:rPr>
              <w:t>) للتسو</w:t>
            </w:r>
            <w:r>
              <w:rPr>
                <w:rFonts w:ascii="Traditional Arabic" w:hAnsi="Traditional Arabic" w:cs="Traditional Arabic"/>
                <w:sz w:val="24"/>
                <w:szCs w:val="24"/>
                <w:rtl/>
              </w:rPr>
              <w:t>يق الريادي على الأداء المستدام،</w:t>
            </w:r>
            <w:r>
              <w:rPr>
                <w:rFonts w:ascii="Traditional Arabic" w:hAnsi="Traditional Arabic" w:cs="Traditional Arabic" w:hint="cs"/>
                <w:sz w:val="24"/>
                <w:szCs w:val="24"/>
                <w:rtl/>
              </w:rPr>
              <w:t>و</w:t>
            </w:r>
          </w:p>
          <w:p w14:paraId="669A3DB9"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CC7925">
              <w:rPr>
                <w:rFonts w:ascii="Traditional Arabic" w:hAnsi="Traditional Arabic" w:cs="Traditional Arabic"/>
                <w:sz w:val="24"/>
                <w:szCs w:val="24"/>
                <w:rtl/>
              </w:rPr>
              <w:lastRenderedPageBreak/>
              <w:t>وجود علاقة إيجابية بين التسويق الريادي بعدي (الاستباقية وتعظيم الموارد) والأداء المستدام بعدي (الأداء التنظيمي، والأداء الاقتصادي)</w:t>
            </w:r>
          </w:p>
        </w:tc>
        <w:tc>
          <w:tcPr>
            <w:tcW w:w="1614" w:type="dxa"/>
            <w:vAlign w:val="center"/>
          </w:tcPr>
          <w:p w14:paraId="463EBE25"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lastRenderedPageBreak/>
              <w:t xml:space="preserve">إثراء الإطار النظري (المتغير </w:t>
            </w:r>
            <w:r>
              <w:rPr>
                <w:rFonts w:ascii="Traditional Arabic" w:hAnsi="Traditional Arabic" w:cs="Traditional Arabic" w:hint="cs"/>
                <w:sz w:val="24"/>
                <w:szCs w:val="24"/>
                <w:rtl/>
              </w:rPr>
              <w:t>التابع</w:t>
            </w:r>
            <w:r w:rsidRPr="00FD0974">
              <w:rPr>
                <w:rFonts w:ascii="Traditional Arabic" w:hAnsi="Traditional Arabic" w:cs="Traditional Arabic" w:hint="cs"/>
                <w:sz w:val="24"/>
                <w:szCs w:val="24"/>
                <w:rtl/>
              </w:rPr>
              <w:t>)</w:t>
            </w:r>
          </w:p>
        </w:tc>
      </w:tr>
      <w:tr w:rsidR="002843D7" w:rsidRPr="00FD0974" w14:paraId="08AB38DB" w14:textId="77777777" w:rsidTr="00135F3F">
        <w:tc>
          <w:tcPr>
            <w:tcW w:w="730" w:type="dxa"/>
            <w:vAlign w:val="center"/>
          </w:tcPr>
          <w:p w14:paraId="6692A33B" w14:textId="77777777" w:rsidR="002843D7" w:rsidRPr="00CC7925" w:rsidRDefault="002843D7" w:rsidP="00135F3F">
            <w:pPr>
              <w:spacing w:after="120" w:line="276" w:lineRule="auto"/>
              <w:jc w:val="center"/>
              <w:rPr>
                <w:rFonts w:ascii="Traditional Arabic" w:hAnsi="Traditional Arabic" w:cs="Traditional Arabic"/>
                <w:sz w:val="24"/>
                <w:szCs w:val="24"/>
                <w:rtl/>
              </w:rPr>
            </w:pPr>
            <w:r w:rsidRPr="00CC7925">
              <w:rPr>
                <w:rFonts w:ascii="Traditional Arabic" w:hAnsi="Traditional Arabic" w:cs="Traditional Arabic" w:hint="cs"/>
                <w:sz w:val="24"/>
                <w:szCs w:val="24"/>
                <w:rtl/>
              </w:rPr>
              <w:t>2</w:t>
            </w:r>
          </w:p>
        </w:tc>
        <w:tc>
          <w:tcPr>
            <w:tcW w:w="1937" w:type="dxa"/>
            <w:vAlign w:val="center"/>
          </w:tcPr>
          <w:p w14:paraId="228D0D97" w14:textId="77777777" w:rsidR="002843D7" w:rsidRPr="00CC7925" w:rsidRDefault="002843D7" w:rsidP="00135F3F">
            <w:pPr>
              <w:spacing w:after="120" w:line="276" w:lineRule="auto"/>
              <w:jc w:val="center"/>
              <w:rPr>
                <w:rFonts w:ascii="Traditional Arabic" w:hAnsi="Traditional Arabic" w:cs="Traditional Arabic"/>
                <w:sz w:val="24"/>
                <w:szCs w:val="24"/>
                <w:rtl/>
              </w:rPr>
            </w:pPr>
            <w:r w:rsidRPr="00CC7925">
              <w:rPr>
                <w:rFonts w:ascii="Traditional Arabic" w:hAnsi="Traditional Arabic" w:cs="Traditional Arabic" w:hint="cs"/>
                <w:sz w:val="24"/>
                <w:szCs w:val="24"/>
                <w:rtl/>
              </w:rPr>
              <w:t>مهدي (2023)</w:t>
            </w:r>
          </w:p>
          <w:p w14:paraId="184F16B3" w14:textId="77777777" w:rsidR="002843D7" w:rsidRPr="00CC7925" w:rsidRDefault="002843D7" w:rsidP="00135F3F">
            <w:pPr>
              <w:spacing w:after="120" w:line="276" w:lineRule="auto"/>
              <w:jc w:val="center"/>
              <w:rPr>
                <w:rFonts w:ascii="Traditional Arabic" w:hAnsi="Traditional Arabic" w:cs="Traditional Arabic"/>
                <w:sz w:val="24"/>
                <w:szCs w:val="24"/>
                <w:rtl/>
              </w:rPr>
            </w:pPr>
            <w:r w:rsidRPr="00CC7925">
              <w:rPr>
                <w:rFonts w:ascii="Traditional Arabic" w:hAnsi="Traditional Arabic" w:cs="Traditional Arabic" w:hint="cs"/>
                <w:sz w:val="24"/>
                <w:szCs w:val="24"/>
                <w:rtl/>
              </w:rPr>
              <w:t>مصر</w:t>
            </w:r>
          </w:p>
        </w:tc>
        <w:tc>
          <w:tcPr>
            <w:tcW w:w="1599" w:type="dxa"/>
            <w:vAlign w:val="center"/>
          </w:tcPr>
          <w:p w14:paraId="2D269763" w14:textId="77777777" w:rsidR="002843D7" w:rsidRDefault="002843D7" w:rsidP="00135F3F">
            <w:pPr>
              <w:spacing w:after="120" w:line="276" w:lineRule="auto"/>
              <w:jc w:val="center"/>
              <w:rPr>
                <w:rFonts w:ascii="Traditional Arabic" w:hAnsi="Traditional Arabic" w:cs="Traditional Arabic"/>
                <w:sz w:val="24"/>
                <w:szCs w:val="24"/>
                <w:rtl/>
              </w:rPr>
            </w:pPr>
            <w:r w:rsidRPr="00CC7925">
              <w:rPr>
                <w:rFonts w:ascii="Traditional Arabic" w:hAnsi="Traditional Arabic" w:cs="Traditional Arabic"/>
                <w:sz w:val="24"/>
                <w:szCs w:val="24"/>
                <w:rtl/>
              </w:rPr>
              <w:t>البصمة الوراثية التنظيمية</w:t>
            </w:r>
          </w:p>
          <w:p w14:paraId="3C8A79F2"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CC7925">
              <w:rPr>
                <w:rFonts w:ascii="Traditional Arabic" w:hAnsi="Traditional Arabic" w:cs="Traditional Arabic"/>
                <w:sz w:val="24"/>
                <w:szCs w:val="24"/>
                <w:rtl/>
              </w:rPr>
              <w:t>الأداء المستدام</w:t>
            </w:r>
          </w:p>
        </w:tc>
        <w:tc>
          <w:tcPr>
            <w:tcW w:w="3325" w:type="dxa"/>
            <w:vAlign w:val="center"/>
          </w:tcPr>
          <w:p w14:paraId="27750F9C" w14:textId="77777777" w:rsidR="002843D7" w:rsidRPr="00CC7925" w:rsidRDefault="002843D7" w:rsidP="00135F3F">
            <w:pPr>
              <w:spacing w:after="120" w:line="276" w:lineRule="auto"/>
              <w:jc w:val="center"/>
              <w:rPr>
                <w:rFonts w:ascii="Traditional Arabic" w:hAnsi="Traditional Arabic" w:cs="Traditional Arabic"/>
                <w:sz w:val="24"/>
                <w:szCs w:val="24"/>
                <w:rtl/>
              </w:rPr>
            </w:pPr>
            <w:r w:rsidRPr="00CC7925">
              <w:rPr>
                <w:rFonts w:ascii="Traditional Arabic" w:hAnsi="Traditional Arabic" w:cs="Traditional Arabic"/>
                <w:sz w:val="24"/>
                <w:szCs w:val="24"/>
                <w:rtl/>
              </w:rPr>
              <w:t>وجود علاقة ارتباط إيجابية معنوية بين البصمة الوراثية التنظيمية وبين الأداء المستدام</w:t>
            </w:r>
            <w:r w:rsidRPr="00CC7925">
              <w:rPr>
                <w:rFonts w:ascii="Traditional Arabic" w:hAnsi="Traditional Arabic" w:cs="Traditional Arabic" w:hint="cs"/>
                <w:sz w:val="24"/>
                <w:szCs w:val="24"/>
                <w:rtl/>
              </w:rPr>
              <w:t>.</w:t>
            </w:r>
          </w:p>
          <w:p w14:paraId="50E48D37"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CC7925">
              <w:rPr>
                <w:rFonts w:ascii="Traditional Arabic" w:hAnsi="Traditional Arabic" w:cs="Traditional Arabic"/>
                <w:sz w:val="24"/>
                <w:szCs w:val="24"/>
                <w:rtl/>
              </w:rPr>
              <w:t xml:space="preserve"> الدعم التنظيمي المدرك يعدل في العلاقة الإيجابية بين أبعاد البصمة الوراثية التنظيمية والأداء المستدام بأبعاده</w:t>
            </w:r>
            <w:r w:rsidRPr="00CC7925">
              <w:rPr>
                <w:rFonts w:ascii="Traditional Arabic" w:hAnsi="Traditional Arabic" w:cs="Traditional Arabic" w:hint="cs"/>
                <w:sz w:val="24"/>
                <w:szCs w:val="24"/>
                <w:rtl/>
              </w:rPr>
              <w:t>.</w:t>
            </w:r>
          </w:p>
        </w:tc>
        <w:tc>
          <w:tcPr>
            <w:tcW w:w="1614" w:type="dxa"/>
            <w:vAlign w:val="center"/>
          </w:tcPr>
          <w:p w14:paraId="6B0A6400"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التابع</w:t>
            </w:r>
            <w:r w:rsidRPr="00FD0974">
              <w:rPr>
                <w:rFonts w:ascii="Traditional Arabic" w:hAnsi="Traditional Arabic" w:cs="Traditional Arabic" w:hint="cs"/>
                <w:sz w:val="24"/>
                <w:szCs w:val="24"/>
                <w:rtl/>
              </w:rPr>
              <w:t>)</w:t>
            </w:r>
          </w:p>
        </w:tc>
      </w:tr>
      <w:tr w:rsidR="002843D7" w:rsidRPr="00FD0974" w14:paraId="5C9C0E95" w14:textId="77777777" w:rsidTr="00135F3F">
        <w:tc>
          <w:tcPr>
            <w:tcW w:w="730" w:type="dxa"/>
            <w:vAlign w:val="center"/>
          </w:tcPr>
          <w:p w14:paraId="2BB0EFEB"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3</w:t>
            </w:r>
          </w:p>
        </w:tc>
        <w:tc>
          <w:tcPr>
            <w:tcW w:w="1937" w:type="dxa"/>
            <w:vAlign w:val="center"/>
          </w:tcPr>
          <w:p w14:paraId="3DF0D35A" w14:textId="77777777" w:rsidR="002843D7" w:rsidRPr="00DB0D41" w:rsidRDefault="002843D7" w:rsidP="00135F3F">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hint="cs"/>
                <w:sz w:val="24"/>
                <w:szCs w:val="24"/>
                <w:rtl/>
              </w:rPr>
              <w:t>أحمد وآخرون (2023)</w:t>
            </w:r>
          </w:p>
          <w:p w14:paraId="5AE8FA63" w14:textId="77777777" w:rsidR="002843D7" w:rsidRPr="00DB0D41" w:rsidRDefault="002843D7" w:rsidP="00135F3F">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hint="cs"/>
                <w:sz w:val="24"/>
                <w:szCs w:val="24"/>
                <w:rtl/>
              </w:rPr>
              <w:t>مصر</w:t>
            </w:r>
          </w:p>
        </w:tc>
        <w:tc>
          <w:tcPr>
            <w:tcW w:w="1599" w:type="dxa"/>
            <w:vAlign w:val="center"/>
          </w:tcPr>
          <w:p w14:paraId="36DA87E0" w14:textId="77777777" w:rsidR="002843D7" w:rsidRDefault="002843D7" w:rsidP="00135F3F">
            <w:pPr>
              <w:tabs>
                <w:tab w:val="left" w:pos="708"/>
              </w:tabs>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الرشاقة التنظيمية</w:t>
            </w:r>
          </w:p>
          <w:p w14:paraId="789B6307" w14:textId="77777777" w:rsidR="002843D7" w:rsidRPr="00FD0974" w:rsidRDefault="002843D7" w:rsidP="00135F3F">
            <w:pPr>
              <w:tabs>
                <w:tab w:val="left" w:pos="708"/>
              </w:tabs>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الأداء المستدام</w:t>
            </w:r>
          </w:p>
        </w:tc>
        <w:tc>
          <w:tcPr>
            <w:tcW w:w="3325" w:type="dxa"/>
            <w:vAlign w:val="center"/>
          </w:tcPr>
          <w:p w14:paraId="7C330EC2"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 xml:space="preserve">وجود تأثير معنوي ذا دلالة إحصائية للمتغير المستقل الرشاقة </w:t>
            </w:r>
            <w:r w:rsidRPr="00662331">
              <w:rPr>
                <w:rFonts w:ascii="Traditional Arabic" w:hAnsi="Traditional Arabic" w:cs="Traditional Arabic"/>
                <w:sz w:val="24"/>
                <w:szCs w:val="24"/>
                <w:rtl/>
              </w:rPr>
              <w:t>التنظيمية بأبعاده</w:t>
            </w:r>
            <w:r w:rsidRPr="00662331">
              <w:rPr>
                <w:rFonts w:ascii="Traditional Arabic" w:hAnsi="Traditional Arabic" w:cs="Traditional Arabic" w:hint="cs"/>
                <w:sz w:val="24"/>
                <w:szCs w:val="24"/>
                <w:rtl/>
              </w:rPr>
              <w:t>ا</w:t>
            </w:r>
            <w:r w:rsidRPr="00662331">
              <w:rPr>
                <w:rFonts w:ascii="Traditional Arabic" w:hAnsi="Traditional Arabic" w:cs="Traditional Arabic"/>
                <w:sz w:val="24"/>
                <w:szCs w:val="24"/>
                <w:rtl/>
              </w:rPr>
              <w:t xml:space="preserve"> (رشاقة</w:t>
            </w:r>
            <w:r w:rsidRPr="00DB0D41">
              <w:rPr>
                <w:rFonts w:ascii="Traditional Arabic" w:hAnsi="Traditional Arabic" w:cs="Traditional Arabic"/>
                <w:sz w:val="24"/>
                <w:szCs w:val="24"/>
                <w:rtl/>
              </w:rPr>
              <w:t xml:space="preserve"> الاستشعار - رشاقة اتخاذ القرار - رشاقة التطبيق والممارسة) على المتغير التابع الأداء المستدام بأبعاده (الأداء البيئي - الأداء الاجتماعي)</w:t>
            </w:r>
          </w:p>
        </w:tc>
        <w:tc>
          <w:tcPr>
            <w:tcW w:w="1614" w:type="dxa"/>
            <w:vAlign w:val="center"/>
          </w:tcPr>
          <w:p w14:paraId="4DCA1532"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التابع</w:t>
            </w:r>
            <w:r w:rsidRPr="00FD0974">
              <w:rPr>
                <w:rFonts w:ascii="Traditional Arabic" w:hAnsi="Traditional Arabic" w:cs="Traditional Arabic" w:hint="cs"/>
                <w:sz w:val="24"/>
                <w:szCs w:val="24"/>
                <w:rtl/>
              </w:rPr>
              <w:t>)</w:t>
            </w:r>
          </w:p>
        </w:tc>
      </w:tr>
      <w:tr w:rsidR="002843D7" w:rsidRPr="00FD0974" w14:paraId="62630C07" w14:textId="77777777" w:rsidTr="00135F3F">
        <w:tc>
          <w:tcPr>
            <w:tcW w:w="730" w:type="dxa"/>
            <w:vAlign w:val="center"/>
          </w:tcPr>
          <w:p w14:paraId="69E847C9"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4</w:t>
            </w:r>
          </w:p>
        </w:tc>
        <w:tc>
          <w:tcPr>
            <w:tcW w:w="1937" w:type="dxa"/>
            <w:vAlign w:val="center"/>
          </w:tcPr>
          <w:p w14:paraId="0F16EC2C" w14:textId="77777777" w:rsidR="002843D7" w:rsidRPr="00DB0D41" w:rsidRDefault="002843D7" w:rsidP="00135F3F">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hint="cs"/>
                <w:sz w:val="24"/>
                <w:szCs w:val="24"/>
                <w:rtl/>
              </w:rPr>
              <w:t>السحاري وإسماعيل (2022)</w:t>
            </w:r>
          </w:p>
          <w:p w14:paraId="7D6F1B03" w14:textId="77777777" w:rsidR="002843D7" w:rsidRPr="00DB0D41" w:rsidRDefault="002843D7" w:rsidP="00135F3F">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hint="cs"/>
                <w:sz w:val="24"/>
                <w:szCs w:val="24"/>
                <w:rtl/>
              </w:rPr>
              <w:t>مصر</w:t>
            </w:r>
          </w:p>
        </w:tc>
        <w:tc>
          <w:tcPr>
            <w:tcW w:w="1599" w:type="dxa"/>
            <w:vAlign w:val="center"/>
          </w:tcPr>
          <w:p w14:paraId="2A6C49C9" w14:textId="77777777" w:rsidR="002843D7" w:rsidRDefault="002843D7" w:rsidP="00135F3F">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الشراكة الاستراتيجية</w:t>
            </w:r>
          </w:p>
          <w:p w14:paraId="17577C10"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الأداء المستدام</w:t>
            </w:r>
          </w:p>
        </w:tc>
        <w:tc>
          <w:tcPr>
            <w:tcW w:w="3325" w:type="dxa"/>
            <w:vAlign w:val="center"/>
          </w:tcPr>
          <w:p w14:paraId="123F35B3"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هناك علاقة طردية ذات دلالة إحصائية بين أبعاد الشراكة الاستراتيجية وأبعاد الأداء المستدام،</w:t>
            </w:r>
          </w:p>
        </w:tc>
        <w:tc>
          <w:tcPr>
            <w:tcW w:w="1614" w:type="dxa"/>
            <w:vAlign w:val="center"/>
          </w:tcPr>
          <w:p w14:paraId="1DFBDD3C"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التابع</w:t>
            </w:r>
            <w:r w:rsidRPr="00FD0974">
              <w:rPr>
                <w:rFonts w:ascii="Traditional Arabic" w:hAnsi="Traditional Arabic" w:cs="Traditional Arabic" w:hint="cs"/>
                <w:sz w:val="24"/>
                <w:szCs w:val="24"/>
                <w:rtl/>
              </w:rPr>
              <w:t>)</w:t>
            </w:r>
          </w:p>
        </w:tc>
      </w:tr>
      <w:tr w:rsidR="002843D7" w:rsidRPr="00FD0974" w14:paraId="3B0D4566" w14:textId="77777777" w:rsidTr="00135F3F">
        <w:tc>
          <w:tcPr>
            <w:tcW w:w="730" w:type="dxa"/>
            <w:vAlign w:val="center"/>
          </w:tcPr>
          <w:p w14:paraId="0CD16274"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5</w:t>
            </w:r>
          </w:p>
        </w:tc>
        <w:tc>
          <w:tcPr>
            <w:tcW w:w="1937" w:type="dxa"/>
            <w:vAlign w:val="center"/>
          </w:tcPr>
          <w:p w14:paraId="57BAC3EC" w14:textId="77777777" w:rsidR="002843D7" w:rsidRPr="00DB0D41" w:rsidRDefault="002843D7" w:rsidP="00135F3F">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Pr>
              <w:t>Chavez et al (2022)</w:t>
            </w:r>
          </w:p>
          <w:p w14:paraId="32FB0F06" w14:textId="77777777" w:rsidR="002843D7" w:rsidRPr="00DB0D41" w:rsidRDefault="002843D7" w:rsidP="00135F3F">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hint="cs"/>
                <w:sz w:val="24"/>
                <w:szCs w:val="24"/>
                <w:rtl/>
              </w:rPr>
              <w:t>تشيلي</w:t>
            </w:r>
          </w:p>
        </w:tc>
        <w:tc>
          <w:tcPr>
            <w:tcW w:w="1599" w:type="dxa"/>
            <w:vAlign w:val="center"/>
          </w:tcPr>
          <w:p w14:paraId="647C2E4C" w14:textId="77777777" w:rsidR="002843D7" w:rsidRDefault="002843D7" w:rsidP="00135F3F">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ممارسات الرشاقة الداخلية</w:t>
            </w:r>
          </w:p>
          <w:p w14:paraId="0B0900A4"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الأداء المستدام</w:t>
            </w:r>
          </w:p>
        </w:tc>
        <w:tc>
          <w:tcPr>
            <w:tcW w:w="3325" w:type="dxa"/>
            <w:vAlign w:val="center"/>
          </w:tcPr>
          <w:p w14:paraId="736A3DAF" w14:textId="77777777" w:rsidR="002843D7" w:rsidRDefault="002843D7" w:rsidP="00135F3F">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أظهرت النتائج ارتفاعاً في الأهمية النسبية لممارسات الرشاقة الداخلية</w:t>
            </w:r>
          </w:p>
          <w:p w14:paraId="4DCD65EC"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أن ممارسات الرشاقة الداخلية ترتبط ارتباطاً وثيقاً وإيجابيا بالأداء البيئي والتشغيلي والأداء الاجتماعي</w:t>
            </w:r>
          </w:p>
        </w:tc>
        <w:tc>
          <w:tcPr>
            <w:tcW w:w="1614" w:type="dxa"/>
            <w:vAlign w:val="center"/>
          </w:tcPr>
          <w:p w14:paraId="5BCBF89B"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التابع</w:t>
            </w:r>
            <w:r w:rsidRPr="00FD0974">
              <w:rPr>
                <w:rFonts w:ascii="Traditional Arabic" w:hAnsi="Traditional Arabic" w:cs="Traditional Arabic" w:hint="cs"/>
                <w:sz w:val="24"/>
                <w:szCs w:val="24"/>
                <w:rtl/>
              </w:rPr>
              <w:t>)</w:t>
            </w:r>
          </w:p>
        </w:tc>
      </w:tr>
      <w:tr w:rsidR="002843D7" w:rsidRPr="00FD0974" w14:paraId="34141A31" w14:textId="77777777" w:rsidTr="00135F3F">
        <w:tc>
          <w:tcPr>
            <w:tcW w:w="730" w:type="dxa"/>
            <w:vAlign w:val="center"/>
          </w:tcPr>
          <w:p w14:paraId="072C33E6"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6</w:t>
            </w:r>
          </w:p>
        </w:tc>
        <w:tc>
          <w:tcPr>
            <w:tcW w:w="1937" w:type="dxa"/>
            <w:vAlign w:val="center"/>
          </w:tcPr>
          <w:p w14:paraId="45CFA9DD" w14:textId="77777777" w:rsidR="002843D7" w:rsidRPr="00DB0D41" w:rsidRDefault="002843D7" w:rsidP="00135F3F">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hint="cs"/>
                <w:sz w:val="24"/>
                <w:szCs w:val="24"/>
                <w:rtl/>
              </w:rPr>
              <w:t>التاية والشورة (2022)</w:t>
            </w:r>
          </w:p>
          <w:p w14:paraId="4AB45CAD" w14:textId="77777777" w:rsidR="002843D7" w:rsidRPr="00DB0D41" w:rsidRDefault="002843D7" w:rsidP="00135F3F">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hint="cs"/>
                <w:sz w:val="24"/>
                <w:szCs w:val="24"/>
                <w:rtl/>
              </w:rPr>
              <w:t>الأردن</w:t>
            </w:r>
          </w:p>
        </w:tc>
        <w:tc>
          <w:tcPr>
            <w:tcW w:w="1599" w:type="dxa"/>
            <w:vAlign w:val="center"/>
          </w:tcPr>
          <w:p w14:paraId="04542714" w14:textId="77777777" w:rsidR="002843D7" w:rsidRDefault="002843D7" w:rsidP="00135F3F">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القيادة الأصلية</w:t>
            </w:r>
          </w:p>
          <w:p w14:paraId="2B6BCFA8"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الأداء المستدام</w:t>
            </w:r>
          </w:p>
        </w:tc>
        <w:tc>
          <w:tcPr>
            <w:tcW w:w="3325" w:type="dxa"/>
            <w:vAlign w:val="center"/>
          </w:tcPr>
          <w:p w14:paraId="620A2C02"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وجد أثر ذو دلالة إحصائية عند مستوى معنوي</w:t>
            </w:r>
            <w:r>
              <w:rPr>
                <w:rFonts w:ascii="Traditional Arabic" w:hAnsi="Traditional Arabic" w:cs="Traditional Arabic" w:hint="cs"/>
                <w:sz w:val="24"/>
                <w:szCs w:val="24"/>
                <w:rtl/>
              </w:rPr>
              <w:t xml:space="preserve"> </w:t>
            </w:r>
            <w:r w:rsidRPr="00DB0D41">
              <w:rPr>
                <w:rFonts w:ascii="Traditional Arabic" w:hAnsi="Traditional Arabic" w:cs="Traditional Arabic"/>
                <w:sz w:val="24"/>
                <w:szCs w:val="24"/>
                <w:rtl/>
              </w:rPr>
              <w:t>للقيادة الأصيلة في الأداء المستدام</w:t>
            </w:r>
          </w:p>
        </w:tc>
        <w:tc>
          <w:tcPr>
            <w:tcW w:w="1614" w:type="dxa"/>
            <w:vAlign w:val="center"/>
          </w:tcPr>
          <w:p w14:paraId="3B47299C"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التابع</w:t>
            </w:r>
            <w:r w:rsidRPr="00FD0974">
              <w:rPr>
                <w:rFonts w:ascii="Traditional Arabic" w:hAnsi="Traditional Arabic" w:cs="Traditional Arabic" w:hint="cs"/>
                <w:sz w:val="24"/>
                <w:szCs w:val="24"/>
                <w:rtl/>
              </w:rPr>
              <w:t>)</w:t>
            </w:r>
          </w:p>
        </w:tc>
      </w:tr>
      <w:tr w:rsidR="002843D7" w:rsidRPr="00FD0974" w14:paraId="59CD0AA4" w14:textId="77777777" w:rsidTr="00135F3F">
        <w:tc>
          <w:tcPr>
            <w:tcW w:w="730" w:type="dxa"/>
            <w:vAlign w:val="center"/>
          </w:tcPr>
          <w:p w14:paraId="023D9F73"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7</w:t>
            </w:r>
          </w:p>
        </w:tc>
        <w:tc>
          <w:tcPr>
            <w:tcW w:w="1937" w:type="dxa"/>
            <w:vAlign w:val="center"/>
          </w:tcPr>
          <w:p w14:paraId="111AA37F" w14:textId="77777777" w:rsidR="002843D7" w:rsidRPr="00DB0D41" w:rsidRDefault="002843D7" w:rsidP="00135F3F">
            <w:pPr>
              <w:spacing w:after="120" w:line="276" w:lineRule="auto"/>
              <w:jc w:val="center"/>
              <w:rPr>
                <w:rFonts w:ascii="Traditional Arabic" w:hAnsi="Traditional Arabic" w:cs="Traditional Arabic"/>
                <w:sz w:val="24"/>
                <w:szCs w:val="24"/>
              </w:rPr>
            </w:pPr>
            <w:r w:rsidRPr="00DB0D41">
              <w:rPr>
                <w:rFonts w:ascii="Traditional Arabic" w:hAnsi="Traditional Arabic" w:cs="Traditional Arabic"/>
                <w:sz w:val="24"/>
                <w:szCs w:val="24"/>
                <w:rtl/>
              </w:rPr>
              <w:t>(</w:t>
            </w:r>
            <w:r w:rsidRPr="00DB0D41">
              <w:rPr>
                <w:rFonts w:ascii="Traditional Arabic" w:hAnsi="Traditional Arabic" w:cs="Traditional Arabic"/>
                <w:sz w:val="24"/>
                <w:szCs w:val="24"/>
              </w:rPr>
              <w:t>2021</w:t>
            </w:r>
            <w:r w:rsidRPr="00DB0D41">
              <w:rPr>
                <w:rFonts w:ascii="Traditional Arabic" w:hAnsi="Traditional Arabic" w:cs="Traditional Arabic"/>
                <w:sz w:val="24"/>
                <w:szCs w:val="24"/>
                <w:rtl/>
              </w:rPr>
              <w:t>) .</w:t>
            </w:r>
            <w:proofErr w:type="spellStart"/>
            <w:r w:rsidRPr="00DB0D41">
              <w:rPr>
                <w:rFonts w:ascii="Traditional Arabic" w:hAnsi="Traditional Arabic" w:cs="Traditional Arabic"/>
                <w:sz w:val="24"/>
                <w:szCs w:val="24"/>
              </w:rPr>
              <w:t>Ilao</w:t>
            </w:r>
            <w:proofErr w:type="spellEnd"/>
            <w:r w:rsidRPr="00DB0D41">
              <w:rPr>
                <w:rFonts w:ascii="Traditional Arabic" w:hAnsi="Traditional Arabic" w:cs="Traditional Arabic"/>
                <w:sz w:val="24"/>
                <w:szCs w:val="24"/>
              </w:rPr>
              <w:t xml:space="preserve"> et al</w:t>
            </w:r>
          </w:p>
          <w:p w14:paraId="45FEF2C4" w14:textId="77777777" w:rsidR="002843D7" w:rsidRPr="00DB0D41" w:rsidRDefault="002843D7" w:rsidP="00135F3F">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hint="cs"/>
                <w:sz w:val="24"/>
                <w:szCs w:val="24"/>
                <w:rtl/>
              </w:rPr>
              <w:t>الصين</w:t>
            </w:r>
          </w:p>
        </w:tc>
        <w:tc>
          <w:tcPr>
            <w:tcW w:w="1599" w:type="dxa"/>
            <w:vAlign w:val="center"/>
          </w:tcPr>
          <w:p w14:paraId="60B41973" w14:textId="77777777" w:rsidR="002843D7" w:rsidRDefault="002843D7" w:rsidP="00135F3F">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آثار الإنتاج الرشيق وخدمة التصنيع</w:t>
            </w:r>
          </w:p>
          <w:p w14:paraId="78413F38"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الأداء المستدام</w:t>
            </w:r>
          </w:p>
        </w:tc>
        <w:tc>
          <w:tcPr>
            <w:tcW w:w="3325" w:type="dxa"/>
            <w:vAlign w:val="center"/>
          </w:tcPr>
          <w:p w14:paraId="7A233D81" w14:textId="77777777" w:rsidR="002843D7" w:rsidRDefault="002843D7" w:rsidP="00135F3F">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تأثيرات الممارسات الفردية على الأداء المستدام ليست إيجابية دائماً وبالمقارنة فإن تكامل الخدمة بأبعادها تعزز الأداء المستدام بشكل كبير</w:t>
            </w:r>
          </w:p>
          <w:p w14:paraId="34FB68F0" w14:textId="77777777" w:rsidR="002843D7" w:rsidRDefault="002843D7" w:rsidP="00135F3F">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أن تأثير الإنتاج الرشيق والخدمة على الأداء المستدام أكثر تعقيدا بكثير مما كان يعتقد في السابق</w:t>
            </w:r>
          </w:p>
          <w:p w14:paraId="2BF58865"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6C336A">
              <w:rPr>
                <w:rFonts w:ascii="Traditional Arabic" w:hAnsi="Traditional Arabic" w:cs="Traditional Arabic" w:hint="cs"/>
                <w:sz w:val="24"/>
                <w:szCs w:val="24"/>
                <w:rtl/>
              </w:rPr>
              <w:t>يوجد</w:t>
            </w:r>
            <w:r w:rsidRPr="006C336A">
              <w:rPr>
                <w:rFonts w:ascii="Traditional Arabic" w:hAnsi="Traditional Arabic" w:cs="Traditional Arabic"/>
                <w:sz w:val="24"/>
                <w:szCs w:val="24"/>
                <w:rtl/>
              </w:rPr>
              <w:t xml:space="preserve"> تأثير كبير لإدارة الجودة</w:t>
            </w:r>
            <w:r w:rsidRPr="00DB0D41">
              <w:rPr>
                <w:rFonts w:ascii="Traditional Arabic" w:hAnsi="Traditional Arabic" w:cs="Traditional Arabic"/>
                <w:sz w:val="24"/>
                <w:szCs w:val="24"/>
                <w:rtl/>
              </w:rPr>
              <w:t xml:space="preserve"> الشاملة على الأداء البيئي وتأثير قليل للإنتاج في الوقت المناسب على </w:t>
            </w:r>
            <w:r w:rsidRPr="00DB0D41">
              <w:rPr>
                <w:rFonts w:ascii="Traditional Arabic" w:hAnsi="Traditional Arabic" w:cs="Traditional Arabic"/>
                <w:sz w:val="24"/>
                <w:szCs w:val="24"/>
                <w:rtl/>
              </w:rPr>
              <w:lastRenderedPageBreak/>
              <w:t>الأداء البيئي</w:t>
            </w:r>
          </w:p>
        </w:tc>
        <w:tc>
          <w:tcPr>
            <w:tcW w:w="1614" w:type="dxa"/>
            <w:vAlign w:val="center"/>
          </w:tcPr>
          <w:p w14:paraId="057E4FEE"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lastRenderedPageBreak/>
              <w:t xml:space="preserve">إثراء الإطار النظري (المتغير </w:t>
            </w:r>
            <w:r>
              <w:rPr>
                <w:rFonts w:ascii="Traditional Arabic" w:hAnsi="Traditional Arabic" w:cs="Traditional Arabic" w:hint="cs"/>
                <w:sz w:val="24"/>
                <w:szCs w:val="24"/>
                <w:rtl/>
              </w:rPr>
              <w:t>التابع</w:t>
            </w:r>
            <w:r w:rsidRPr="00FD0974">
              <w:rPr>
                <w:rFonts w:ascii="Traditional Arabic" w:hAnsi="Traditional Arabic" w:cs="Traditional Arabic" w:hint="cs"/>
                <w:sz w:val="24"/>
                <w:szCs w:val="24"/>
                <w:rtl/>
              </w:rPr>
              <w:t>)</w:t>
            </w:r>
          </w:p>
        </w:tc>
      </w:tr>
      <w:tr w:rsidR="002843D7" w:rsidRPr="00FD0974" w14:paraId="668DD48B" w14:textId="77777777" w:rsidTr="00135F3F">
        <w:tc>
          <w:tcPr>
            <w:tcW w:w="730" w:type="dxa"/>
            <w:vAlign w:val="center"/>
          </w:tcPr>
          <w:p w14:paraId="2A1E23B9" w14:textId="77777777" w:rsidR="002843D7" w:rsidRPr="002762B0" w:rsidRDefault="002843D7" w:rsidP="00135F3F">
            <w:pPr>
              <w:spacing w:after="120" w:line="276" w:lineRule="auto"/>
              <w:jc w:val="center"/>
              <w:rPr>
                <w:rFonts w:ascii="Traditional Arabic" w:hAnsi="Traditional Arabic" w:cs="Traditional Arabic"/>
                <w:sz w:val="24"/>
                <w:szCs w:val="24"/>
                <w:rtl/>
              </w:rPr>
            </w:pPr>
            <w:r w:rsidRPr="002762B0">
              <w:rPr>
                <w:rFonts w:ascii="Traditional Arabic" w:hAnsi="Traditional Arabic" w:cs="Traditional Arabic" w:hint="cs"/>
                <w:sz w:val="24"/>
                <w:szCs w:val="24"/>
                <w:rtl/>
              </w:rPr>
              <w:t>8</w:t>
            </w:r>
          </w:p>
        </w:tc>
        <w:tc>
          <w:tcPr>
            <w:tcW w:w="1937" w:type="dxa"/>
            <w:vAlign w:val="center"/>
          </w:tcPr>
          <w:p w14:paraId="614D4A7E" w14:textId="77777777" w:rsidR="002843D7" w:rsidRPr="002762B0" w:rsidRDefault="002843D7" w:rsidP="00135F3F">
            <w:pPr>
              <w:spacing w:after="120" w:line="276" w:lineRule="auto"/>
              <w:jc w:val="center"/>
              <w:rPr>
                <w:rFonts w:ascii="Traditional Arabic" w:hAnsi="Traditional Arabic" w:cs="Traditional Arabic"/>
                <w:sz w:val="24"/>
                <w:szCs w:val="24"/>
                <w:rtl/>
              </w:rPr>
            </w:pPr>
            <w:r w:rsidRPr="002762B0">
              <w:rPr>
                <w:rFonts w:ascii="Traditional Arabic" w:hAnsi="Traditional Arabic" w:cs="Traditional Arabic" w:hint="cs"/>
                <w:sz w:val="24"/>
                <w:szCs w:val="24"/>
                <w:rtl/>
              </w:rPr>
              <w:t>سوادي (2020)</w:t>
            </w:r>
          </w:p>
          <w:p w14:paraId="6D2FBF41" w14:textId="77777777" w:rsidR="002843D7" w:rsidRPr="002762B0" w:rsidRDefault="002843D7" w:rsidP="00135F3F">
            <w:pPr>
              <w:spacing w:after="120" w:line="276" w:lineRule="auto"/>
              <w:jc w:val="center"/>
              <w:rPr>
                <w:rFonts w:ascii="Traditional Arabic" w:hAnsi="Traditional Arabic" w:cs="Traditional Arabic"/>
                <w:sz w:val="24"/>
                <w:szCs w:val="24"/>
                <w:rtl/>
              </w:rPr>
            </w:pPr>
            <w:r w:rsidRPr="002762B0">
              <w:rPr>
                <w:rFonts w:ascii="Traditional Arabic" w:hAnsi="Traditional Arabic" w:cs="Traditional Arabic" w:hint="cs"/>
                <w:sz w:val="24"/>
                <w:szCs w:val="24"/>
                <w:rtl/>
              </w:rPr>
              <w:t>العراق</w:t>
            </w:r>
          </w:p>
        </w:tc>
        <w:tc>
          <w:tcPr>
            <w:tcW w:w="1599" w:type="dxa"/>
            <w:vAlign w:val="center"/>
          </w:tcPr>
          <w:p w14:paraId="5BC907A3" w14:textId="77777777" w:rsidR="002843D7" w:rsidRDefault="002843D7" w:rsidP="00135F3F">
            <w:pPr>
              <w:spacing w:after="120" w:line="276" w:lineRule="auto"/>
              <w:jc w:val="center"/>
              <w:rPr>
                <w:rFonts w:ascii="Traditional Arabic" w:hAnsi="Traditional Arabic" w:cs="Traditional Arabic"/>
                <w:sz w:val="24"/>
                <w:szCs w:val="24"/>
                <w:rtl/>
              </w:rPr>
            </w:pPr>
            <w:r w:rsidRPr="002762B0">
              <w:rPr>
                <w:rFonts w:ascii="Traditional Arabic" w:hAnsi="Traditional Arabic" w:cs="Traditional Arabic"/>
                <w:sz w:val="24"/>
                <w:szCs w:val="24"/>
                <w:rtl/>
              </w:rPr>
              <w:t>التشارك المعرفي</w:t>
            </w:r>
          </w:p>
          <w:p w14:paraId="4A36EF20"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2762B0">
              <w:rPr>
                <w:rFonts w:ascii="Traditional Arabic" w:hAnsi="Traditional Arabic" w:cs="Traditional Arabic"/>
                <w:sz w:val="24"/>
                <w:szCs w:val="24"/>
                <w:rtl/>
              </w:rPr>
              <w:t>الأداء المستدام</w:t>
            </w:r>
          </w:p>
        </w:tc>
        <w:tc>
          <w:tcPr>
            <w:tcW w:w="3325" w:type="dxa"/>
            <w:vAlign w:val="center"/>
          </w:tcPr>
          <w:p w14:paraId="38808295"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2762B0">
              <w:rPr>
                <w:rFonts w:ascii="Traditional Arabic" w:hAnsi="Traditional Arabic" w:cs="Traditional Arabic"/>
                <w:sz w:val="24"/>
                <w:szCs w:val="24"/>
                <w:rtl/>
              </w:rPr>
              <w:t>هناك تأثير إيجابي لتشارك المعرفة في الأداء المستدام</w:t>
            </w:r>
          </w:p>
        </w:tc>
        <w:tc>
          <w:tcPr>
            <w:tcW w:w="1614" w:type="dxa"/>
            <w:vAlign w:val="center"/>
          </w:tcPr>
          <w:p w14:paraId="351E4D72"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التابع</w:t>
            </w:r>
            <w:r w:rsidRPr="00FD0974">
              <w:rPr>
                <w:rFonts w:ascii="Traditional Arabic" w:hAnsi="Traditional Arabic" w:cs="Traditional Arabic" w:hint="cs"/>
                <w:sz w:val="24"/>
                <w:szCs w:val="24"/>
                <w:rtl/>
              </w:rPr>
              <w:t>)</w:t>
            </w:r>
          </w:p>
        </w:tc>
      </w:tr>
      <w:tr w:rsidR="002843D7" w:rsidRPr="00FD0974" w14:paraId="7CC9CCCD" w14:textId="77777777" w:rsidTr="00135F3F">
        <w:tc>
          <w:tcPr>
            <w:tcW w:w="730" w:type="dxa"/>
            <w:vAlign w:val="center"/>
          </w:tcPr>
          <w:p w14:paraId="6A1FD94C" w14:textId="77777777" w:rsidR="002843D7" w:rsidRPr="002762B0" w:rsidRDefault="002843D7" w:rsidP="00135F3F">
            <w:pPr>
              <w:spacing w:after="120" w:line="276" w:lineRule="auto"/>
              <w:jc w:val="center"/>
              <w:rPr>
                <w:rFonts w:ascii="Traditional Arabic" w:hAnsi="Traditional Arabic" w:cs="Traditional Arabic"/>
                <w:sz w:val="24"/>
                <w:szCs w:val="24"/>
                <w:rtl/>
              </w:rPr>
            </w:pPr>
            <w:r w:rsidRPr="002762B0">
              <w:rPr>
                <w:rFonts w:ascii="Traditional Arabic" w:hAnsi="Traditional Arabic" w:cs="Traditional Arabic" w:hint="cs"/>
                <w:sz w:val="24"/>
                <w:szCs w:val="24"/>
                <w:rtl/>
              </w:rPr>
              <w:t>9</w:t>
            </w:r>
          </w:p>
        </w:tc>
        <w:tc>
          <w:tcPr>
            <w:tcW w:w="1937" w:type="dxa"/>
            <w:vAlign w:val="center"/>
          </w:tcPr>
          <w:p w14:paraId="62E01BAA" w14:textId="77777777" w:rsidR="002843D7" w:rsidRPr="002762B0" w:rsidRDefault="002843D7" w:rsidP="00135F3F">
            <w:pPr>
              <w:spacing w:after="120" w:line="276" w:lineRule="auto"/>
              <w:jc w:val="center"/>
              <w:rPr>
                <w:rFonts w:ascii="Traditional Arabic" w:hAnsi="Traditional Arabic" w:cs="Traditional Arabic"/>
                <w:sz w:val="24"/>
                <w:szCs w:val="24"/>
                <w:rtl/>
              </w:rPr>
            </w:pPr>
            <w:r w:rsidRPr="002762B0">
              <w:rPr>
                <w:rFonts w:ascii="Traditional Arabic" w:hAnsi="Traditional Arabic" w:cs="Traditional Arabic" w:hint="cs"/>
                <w:sz w:val="24"/>
                <w:szCs w:val="24"/>
                <w:rtl/>
              </w:rPr>
              <w:t>الصرايرة وآخرون (2020)</w:t>
            </w:r>
          </w:p>
          <w:p w14:paraId="4A92278B" w14:textId="77777777" w:rsidR="002843D7" w:rsidRPr="002762B0" w:rsidRDefault="002843D7" w:rsidP="00135F3F">
            <w:pPr>
              <w:spacing w:after="120" w:line="276" w:lineRule="auto"/>
              <w:jc w:val="center"/>
              <w:rPr>
                <w:rFonts w:ascii="Traditional Arabic" w:hAnsi="Traditional Arabic" w:cs="Traditional Arabic"/>
                <w:sz w:val="24"/>
                <w:szCs w:val="24"/>
                <w:rtl/>
              </w:rPr>
            </w:pPr>
            <w:r w:rsidRPr="002762B0">
              <w:rPr>
                <w:rFonts w:ascii="Traditional Arabic" w:hAnsi="Traditional Arabic" w:cs="Traditional Arabic" w:hint="cs"/>
                <w:sz w:val="24"/>
                <w:szCs w:val="24"/>
                <w:rtl/>
              </w:rPr>
              <w:t>الأردن</w:t>
            </w:r>
          </w:p>
        </w:tc>
        <w:tc>
          <w:tcPr>
            <w:tcW w:w="1599" w:type="dxa"/>
            <w:vAlign w:val="center"/>
          </w:tcPr>
          <w:p w14:paraId="6403D0B7" w14:textId="77777777" w:rsidR="002843D7" w:rsidRDefault="002843D7" w:rsidP="00135F3F">
            <w:pPr>
              <w:spacing w:after="120" w:line="276" w:lineRule="auto"/>
              <w:jc w:val="center"/>
              <w:rPr>
                <w:rFonts w:ascii="Traditional Arabic" w:hAnsi="Traditional Arabic" w:cs="Traditional Arabic"/>
                <w:sz w:val="24"/>
                <w:szCs w:val="24"/>
                <w:rtl/>
              </w:rPr>
            </w:pPr>
            <w:r w:rsidRPr="002762B0">
              <w:rPr>
                <w:rFonts w:ascii="Traditional Arabic" w:hAnsi="Traditional Arabic" w:cs="Traditional Arabic"/>
                <w:sz w:val="24"/>
                <w:szCs w:val="24"/>
                <w:rtl/>
              </w:rPr>
              <w:t>الإنتاج الرشيق</w:t>
            </w:r>
          </w:p>
          <w:p w14:paraId="016AF8CA" w14:textId="77777777" w:rsidR="002843D7" w:rsidRDefault="002843D7" w:rsidP="00135F3F">
            <w:pPr>
              <w:spacing w:after="120" w:line="276" w:lineRule="auto"/>
              <w:jc w:val="center"/>
              <w:rPr>
                <w:rFonts w:ascii="Traditional Arabic" w:hAnsi="Traditional Arabic" w:cs="Traditional Arabic"/>
                <w:sz w:val="24"/>
                <w:szCs w:val="24"/>
                <w:rtl/>
              </w:rPr>
            </w:pPr>
            <w:r w:rsidRPr="002762B0">
              <w:rPr>
                <w:rFonts w:ascii="Traditional Arabic" w:hAnsi="Traditional Arabic" w:cs="Traditional Arabic"/>
                <w:sz w:val="24"/>
                <w:szCs w:val="24"/>
                <w:rtl/>
              </w:rPr>
              <w:t>الأداء المستدام</w:t>
            </w:r>
          </w:p>
          <w:p w14:paraId="7FD71DF8"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2762B0">
              <w:rPr>
                <w:rFonts w:ascii="Traditional Arabic" w:hAnsi="Traditional Arabic" w:cs="Traditional Arabic" w:hint="cs"/>
                <w:sz w:val="24"/>
                <w:szCs w:val="24"/>
                <w:rtl/>
              </w:rPr>
              <w:t>ا</w:t>
            </w:r>
            <w:r w:rsidRPr="002762B0">
              <w:rPr>
                <w:rFonts w:ascii="Traditional Arabic" w:hAnsi="Traditional Arabic" w:cs="Traditional Arabic"/>
                <w:sz w:val="24"/>
                <w:szCs w:val="24"/>
                <w:rtl/>
              </w:rPr>
              <w:t>لرشاقة الاستراتيجية</w:t>
            </w:r>
          </w:p>
        </w:tc>
        <w:tc>
          <w:tcPr>
            <w:tcW w:w="3325" w:type="dxa"/>
            <w:vAlign w:val="center"/>
          </w:tcPr>
          <w:p w14:paraId="7AA5A2F6" w14:textId="77777777" w:rsidR="002843D7" w:rsidRDefault="002843D7" w:rsidP="00135F3F">
            <w:pPr>
              <w:spacing w:after="120" w:line="276" w:lineRule="auto"/>
              <w:jc w:val="center"/>
              <w:rPr>
                <w:rFonts w:ascii="Traditional Arabic" w:hAnsi="Traditional Arabic" w:cs="Traditional Arabic"/>
                <w:sz w:val="24"/>
                <w:szCs w:val="24"/>
                <w:rtl/>
              </w:rPr>
            </w:pPr>
            <w:r w:rsidRPr="002762B0">
              <w:rPr>
                <w:rFonts w:ascii="Traditional Arabic" w:hAnsi="Traditional Arabic" w:cs="Traditional Arabic"/>
                <w:sz w:val="24"/>
                <w:szCs w:val="24"/>
                <w:rtl/>
              </w:rPr>
              <w:t>وجود أثر ذو دلالة إحصائية للإنتاج الرشيق بأبعاده مجتمعة</w:t>
            </w:r>
            <w:r>
              <w:rPr>
                <w:rFonts w:ascii="Traditional Arabic" w:hAnsi="Traditional Arabic" w:cs="Traditional Arabic" w:hint="cs"/>
                <w:sz w:val="24"/>
                <w:szCs w:val="24"/>
                <w:rtl/>
              </w:rPr>
              <w:t xml:space="preserve"> </w:t>
            </w:r>
            <w:r w:rsidRPr="002762B0">
              <w:rPr>
                <w:rFonts w:ascii="Traditional Arabic" w:hAnsi="Traditional Arabic" w:cs="Traditional Arabic"/>
                <w:sz w:val="24"/>
                <w:szCs w:val="24"/>
                <w:rtl/>
              </w:rPr>
              <w:t>في الأداء المستدام بأبعاده (الاقتصادي، البيئي، الاجتماعي)</w:t>
            </w:r>
          </w:p>
          <w:p w14:paraId="3F69A417" w14:textId="77777777" w:rsidR="002843D7" w:rsidRPr="00FD0974" w:rsidRDefault="002843D7" w:rsidP="00135F3F">
            <w:pPr>
              <w:spacing w:after="120" w:line="276" w:lineRule="auto"/>
              <w:jc w:val="center"/>
              <w:rPr>
                <w:rFonts w:ascii="Traditional Arabic" w:hAnsi="Traditional Arabic" w:cs="Traditional Arabic"/>
                <w:sz w:val="24"/>
                <w:szCs w:val="24"/>
                <w:rtl/>
              </w:rPr>
            </w:pPr>
          </w:p>
        </w:tc>
        <w:tc>
          <w:tcPr>
            <w:tcW w:w="1614" w:type="dxa"/>
            <w:vAlign w:val="center"/>
          </w:tcPr>
          <w:p w14:paraId="52C8CF69"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التابع</w:t>
            </w:r>
            <w:r w:rsidRPr="00FD0974">
              <w:rPr>
                <w:rFonts w:ascii="Traditional Arabic" w:hAnsi="Traditional Arabic" w:cs="Traditional Arabic" w:hint="cs"/>
                <w:sz w:val="24"/>
                <w:szCs w:val="24"/>
                <w:rtl/>
              </w:rPr>
              <w:t>)</w:t>
            </w:r>
          </w:p>
        </w:tc>
      </w:tr>
      <w:tr w:rsidR="002843D7" w:rsidRPr="00FD0974" w14:paraId="21B07F3C" w14:textId="77777777" w:rsidTr="00135F3F">
        <w:tc>
          <w:tcPr>
            <w:tcW w:w="9205" w:type="dxa"/>
            <w:gridSpan w:val="5"/>
            <w:shd w:val="clear" w:color="auto" w:fill="F2F2F2" w:themeFill="background1" w:themeFillShade="F2"/>
            <w:vAlign w:val="center"/>
          </w:tcPr>
          <w:p w14:paraId="64C2D69F" w14:textId="77777777" w:rsidR="002843D7" w:rsidRPr="009D31C7" w:rsidRDefault="002843D7" w:rsidP="00135F3F">
            <w:pPr>
              <w:spacing w:after="120" w:line="276" w:lineRule="auto"/>
              <w:jc w:val="center"/>
              <w:rPr>
                <w:rFonts w:ascii="Traditional Arabic" w:hAnsi="Traditional Arabic" w:cs="Traditional Arabic"/>
                <w:b/>
                <w:bCs/>
                <w:sz w:val="26"/>
                <w:szCs w:val="26"/>
                <w:rtl/>
              </w:rPr>
            </w:pPr>
            <w:r w:rsidRPr="009D31C7">
              <w:rPr>
                <w:rFonts w:ascii="Traditional Arabic" w:hAnsi="Traditional Arabic" w:cs="Traditional Arabic" w:hint="cs"/>
                <w:b/>
                <w:bCs/>
                <w:sz w:val="26"/>
                <w:szCs w:val="26"/>
                <w:rtl/>
              </w:rPr>
              <w:t>المحور الثالث: الدراسات المتعلقة بالربط بين متغيري الدراسة</w:t>
            </w:r>
          </w:p>
        </w:tc>
      </w:tr>
      <w:tr w:rsidR="002843D7" w:rsidRPr="00FD0974" w14:paraId="1F7DFD52" w14:textId="77777777" w:rsidTr="00135F3F">
        <w:tc>
          <w:tcPr>
            <w:tcW w:w="730" w:type="dxa"/>
            <w:vAlign w:val="center"/>
          </w:tcPr>
          <w:p w14:paraId="0B0DE2BD"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1</w:t>
            </w:r>
          </w:p>
        </w:tc>
        <w:tc>
          <w:tcPr>
            <w:tcW w:w="1937" w:type="dxa"/>
            <w:vAlign w:val="center"/>
          </w:tcPr>
          <w:p w14:paraId="2EC01A25"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العولقي (2021)</w:t>
            </w:r>
          </w:p>
          <w:p w14:paraId="1AB7BABC"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اليمن</w:t>
            </w:r>
          </w:p>
        </w:tc>
        <w:tc>
          <w:tcPr>
            <w:tcW w:w="1599" w:type="dxa"/>
            <w:vAlign w:val="center"/>
          </w:tcPr>
          <w:p w14:paraId="1583881B"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م</w:t>
            </w:r>
            <w:r w:rsidRPr="00FD0974">
              <w:rPr>
                <w:rFonts w:ascii="Traditional Arabic" w:hAnsi="Traditional Arabic" w:cs="Traditional Arabic"/>
                <w:sz w:val="24"/>
                <w:szCs w:val="24"/>
                <w:rtl/>
              </w:rPr>
              <w:t>مارسات إدارة الموارد البشرية الخضراء</w:t>
            </w:r>
            <w:r w:rsidRPr="00FD0974">
              <w:rPr>
                <w:rFonts w:ascii="Traditional Arabic" w:hAnsi="Traditional Arabic" w:cs="Traditional Arabic" w:hint="cs"/>
                <w:sz w:val="24"/>
                <w:szCs w:val="24"/>
                <w:rtl/>
              </w:rPr>
              <w:t>.</w:t>
            </w:r>
          </w:p>
          <w:p w14:paraId="7209240F"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الأداء المستدام</w:t>
            </w:r>
          </w:p>
        </w:tc>
        <w:tc>
          <w:tcPr>
            <w:tcW w:w="3325" w:type="dxa"/>
            <w:vAlign w:val="center"/>
          </w:tcPr>
          <w:p w14:paraId="63B952C0"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sz w:val="24"/>
                <w:szCs w:val="24"/>
                <w:rtl/>
              </w:rPr>
              <w:t>وجود تأثير مباشر إيجابي ومعنوي بين ممارسة إدارة الموارد البشرية الخضراء في الشركات محل الدراسة وتعزيز مستوى أدائها المستدام</w:t>
            </w:r>
            <w:r w:rsidRPr="00FD0974">
              <w:rPr>
                <w:rFonts w:ascii="Traditional Arabic" w:hAnsi="Traditional Arabic" w:cs="Traditional Arabic" w:hint="cs"/>
                <w:sz w:val="24"/>
                <w:szCs w:val="24"/>
                <w:rtl/>
              </w:rPr>
              <w:t>.</w:t>
            </w:r>
          </w:p>
          <w:p w14:paraId="57A880F7"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sz w:val="24"/>
                <w:szCs w:val="24"/>
                <w:rtl/>
              </w:rPr>
              <w:t>المعرفة البيئية والسلوك الأخضر للموظفين يتوسطان العلاقة بين ممارسة إدارة الموارد البشرية الخضراء في الشركات محل الدراسة وتعزيز مستوى أدائها المستدام</w:t>
            </w:r>
          </w:p>
        </w:tc>
        <w:tc>
          <w:tcPr>
            <w:tcW w:w="1614" w:type="dxa"/>
            <w:vAlign w:val="center"/>
          </w:tcPr>
          <w:p w14:paraId="76686F2D"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إثراء الإطار النظري (المتغير التابع)</w:t>
            </w:r>
          </w:p>
        </w:tc>
      </w:tr>
      <w:tr w:rsidR="002843D7" w:rsidRPr="00FD0974" w14:paraId="67DB75C1" w14:textId="77777777" w:rsidTr="00135F3F">
        <w:tc>
          <w:tcPr>
            <w:tcW w:w="730" w:type="dxa"/>
            <w:vAlign w:val="center"/>
          </w:tcPr>
          <w:p w14:paraId="3F6C02E3"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2</w:t>
            </w:r>
          </w:p>
        </w:tc>
        <w:tc>
          <w:tcPr>
            <w:tcW w:w="1937" w:type="dxa"/>
            <w:vAlign w:val="center"/>
          </w:tcPr>
          <w:p w14:paraId="2DB79EF9"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أبو خشبة (2022)</w:t>
            </w:r>
          </w:p>
          <w:p w14:paraId="785A8E7F"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مصر</w:t>
            </w:r>
          </w:p>
        </w:tc>
        <w:tc>
          <w:tcPr>
            <w:tcW w:w="1599" w:type="dxa"/>
            <w:vAlign w:val="center"/>
          </w:tcPr>
          <w:p w14:paraId="45198863"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sz w:val="24"/>
                <w:szCs w:val="24"/>
                <w:rtl/>
              </w:rPr>
              <w:t>ممارسات الاستدامة</w:t>
            </w:r>
          </w:p>
          <w:p w14:paraId="7F920751"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الأداء المستدام</w:t>
            </w:r>
          </w:p>
        </w:tc>
        <w:tc>
          <w:tcPr>
            <w:tcW w:w="3325" w:type="dxa"/>
            <w:vAlign w:val="center"/>
          </w:tcPr>
          <w:p w14:paraId="202FA7F6"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sz w:val="24"/>
                <w:szCs w:val="24"/>
                <w:rtl/>
              </w:rPr>
              <w:t>وجود تأثير إيجابي لممارسات الاستدامة على ممارسات تقليل الفاقد وابتكار العملية وعلى تحسين الأداء المستدام لسلسة التوريد</w:t>
            </w:r>
          </w:p>
        </w:tc>
        <w:tc>
          <w:tcPr>
            <w:tcW w:w="1614" w:type="dxa"/>
            <w:vAlign w:val="center"/>
          </w:tcPr>
          <w:p w14:paraId="5F4B53D2"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بناء نموذج الدراسة وإثراء الإطار النظري</w:t>
            </w:r>
          </w:p>
        </w:tc>
      </w:tr>
      <w:tr w:rsidR="002843D7" w:rsidRPr="00FD0974" w14:paraId="4CBC2065" w14:textId="77777777" w:rsidTr="00135F3F">
        <w:tc>
          <w:tcPr>
            <w:tcW w:w="730" w:type="dxa"/>
            <w:vAlign w:val="center"/>
          </w:tcPr>
          <w:p w14:paraId="69415E7A"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3</w:t>
            </w:r>
          </w:p>
        </w:tc>
        <w:tc>
          <w:tcPr>
            <w:tcW w:w="1937" w:type="dxa"/>
            <w:vAlign w:val="center"/>
          </w:tcPr>
          <w:p w14:paraId="0BD267B5"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رشوان (2022)</w:t>
            </w:r>
          </w:p>
          <w:p w14:paraId="21E1481F"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مصر</w:t>
            </w:r>
          </w:p>
        </w:tc>
        <w:tc>
          <w:tcPr>
            <w:tcW w:w="1599" w:type="dxa"/>
            <w:vAlign w:val="center"/>
          </w:tcPr>
          <w:p w14:paraId="5A989E08"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sz w:val="24"/>
                <w:szCs w:val="24"/>
                <w:rtl/>
              </w:rPr>
              <w:t>تحليلات البيانات الضخمة</w:t>
            </w:r>
          </w:p>
          <w:p w14:paraId="2BF391C4"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sz w:val="24"/>
                <w:szCs w:val="24"/>
                <w:rtl/>
              </w:rPr>
              <w:t>استدامة أداء سلسلة التوريد</w:t>
            </w:r>
          </w:p>
          <w:p w14:paraId="3A2BE585"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متغير وسيط: </w:t>
            </w:r>
            <w:r w:rsidRPr="00FD0974">
              <w:rPr>
                <w:rFonts w:ascii="Traditional Arabic" w:hAnsi="Traditional Arabic" w:cs="Traditional Arabic"/>
                <w:sz w:val="24"/>
                <w:szCs w:val="24"/>
                <w:rtl/>
              </w:rPr>
              <w:t>رشاقة ومرونة سلسلة التوريد</w:t>
            </w:r>
          </w:p>
        </w:tc>
        <w:tc>
          <w:tcPr>
            <w:tcW w:w="3325" w:type="dxa"/>
            <w:vAlign w:val="center"/>
          </w:tcPr>
          <w:p w14:paraId="4110E693"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sz w:val="24"/>
                <w:szCs w:val="24"/>
                <w:rtl/>
              </w:rPr>
              <w:t>وجود تأثير إيجابي ذو دلالة إحصائية لتحليلات البيانات الضخمة، على أداء سلسلة التوريد المستدام في الشركات محل الدراسة، وكذلك وجود تأثير إيجابي ذو دلالة إحصائية لرشاقة ومرونة سلسلة التوريد على أداء سلسلة التوريد المستدام</w:t>
            </w:r>
          </w:p>
        </w:tc>
        <w:tc>
          <w:tcPr>
            <w:tcW w:w="1614" w:type="dxa"/>
            <w:vAlign w:val="center"/>
          </w:tcPr>
          <w:p w14:paraId="406A6547"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إثراء الإطار النظري (المتغير المستقل)</w:t>
            </w:r>
          </w:p>
        </w:tc>
      </w:tr>
      <w:tr w:rsidR="002843D7" w:rsidRPr="00FD0974" w14:paraId="3A688AEC" w14:textId="77777777" w:rsidTr="00135F3F">
        <w:tc>
          <w:tcPr>
            <w:tcW w:w="730" w:type="dxa"/>
            <w:vAlign w:val="center"/>
          </w:tcPr>
          <w:p w14:paraId="6833A718"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4</w:t>
            </w:r>
          </w:p>
        </w:tc>
        <w:tc>
          <w:tcPr>
            <w:tcW w:w="1937" w:type="dxa"/>
            <w:vAlign w:val="center"/>
          </w:tcPr>
          <w:p w14:paraId="209E2CD8"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على ولويس (2023)</w:t>
            </w:r>
          </w:p>
          <w:p w14:paraId="6F2B2E3C"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مصر</w:t>
            </w:r>
          </w:p>
        </w:tc>
        <w:tc>
          <w:tcPr>
            <w:tcW w:w="1599" w:type="dxa"/>
            <w:vAlign w:val="center"/>
          </w:tcPr>
          <w:p w14:paraId="6699B6D8"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sz w:val="24"/>
                <w:szCs w:val="24"/>
                <w:rtl/>
              </w:rPr>
              <w:t>الإدارة الخضراء</w:t>
            </w:r>
          </w:p>
          <w:p w14:paraId="320870D5"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sz w:val="24"/>
                <w:szCs w:val="24"/>
                <w:rtl/>
              </w:rPr>
              <w:t>الأداء المستدام</w:t>
            </w:r>
          </w:p>
        </w:tc>
        <w:tc>
          <w:tcPr>
            <w:tcW w:w="3325" w:type="dxa"/>
            <w:vAlign w:val="center"/>
          </w:tcPr>
          <w:p w14:paraId="08DD7898"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sz w:val="24"/>
                <w:szCs w:val="24"/>
                <w:rtl/>
              </w:rPr>
              <w:t>هناك علاقة إيجابية بين أبعاد تكامل سلسلة الإمداد (التكامل الداخلي، والتكامل الخارجي والتكامل الاستراتيجي). - يوجد تأثير معنوي لسلس</w:t>
            </w:r>
            <w:r w:rsidRPr="00FD0974">
              <w:rPr>
                <w:rFonts w:ascii="Traditional Arabic" w:hAnsi="Traditional Arabic" w:cs="Traditional Arabic" w:hint="cs"/>
                <w:sz w:val="24"/>
                <w:szCs w:val="24"/>
                <w:rtl/>
              </w:rPr>
              <w:t>ل</w:t>
            </w:r>
            <w:r w:rsidRPr="00FD0974">
              <w:rPr>
                <w:rFonts w:ascii="Traditional Arabic" w:hAnsi="Traditional Arabic" w:cs="Traditional Arabic"/>
                <w:sz w:val="24"/>
                <w:szCs w:val="24"/>
                <w:rtl/>
              </w:rPr>
              <w:t>ة الإمداد المتكاملة بأبعادها على الأداء المستدام للمنظمة بأبعاده. - يوجد تأثير معنوي لسلس</w:t>
            </w:r>
            <w:r w:rsidRPr="00FD0974">
              <w:rPr>
                <w:rFonts w:ascii="Traditional Arabic" w:hAnsi="Traditional Arabic" w:cs="Traditional Arabic" w:hint="cs"/>
                <w:sz w:val="24"/>
                <w:szCs w:val="24"/>
                <w:rtl/>
              </w:rPr>
              <w:t>ل</w:t>
            </w:r>
            <w:r w:rsidRPr="00FD0974">
              <w:rPr>
                <w:rFonts w:ascii="Traditional Arabic" w:hAnsi="Traditional Arabic" w:cs="Traditional Arabic"/>
                <w:sz w:val="24"/>
                <w:szCs w:val="24"/>
                <w:rtl/>
              </w:rPr>
              <w:t xml:space="preserve">ة الإمداد المتكاملة بأبعادها على الإدارة الخضراء </w:t>
            </w:r>
            <w:r w:rsidRPr="00FD0974">
              <w:rPr>
                <w:rFonts w:ascii="Traditional Arabic" w:hAnsi="Traditional Arabic" w:cs="Traditional Arabic"/>
                <w:sz w:val="24"/>
                <w:szCs w:val="24"/>
                <w:rtl/>
              </w:rPr>
              <w:lastRenderedPageBreak/>
              <w:t xml:space="preserve">للموارد البشرية بأبعادها. - يوجد تأثير معنوي للإدارة الخضراء للموارد البشرية بأبعادها على الأداء المستدام للمنظمة بأبعاده. - تؤثر الإدارة الخضراء للموارد البشرية في العلاقة بين سلسلة الإمداد المتكاملة </w:t>
            </w:r>
            <w:r w:rsidRPr="00FD0974">
              <w:rPr>
                <w:rFonts w:ascii="Traditional Arabic" w:hAnsi="Traditional Arabic" w:cs="Traditional Arabic" w:hint="cs"/>
                <w:sz w:val="24"/>
                <w:szCs w:val="24"/>
                <w:rtl/>
              </w:rPr>
              <w:t>والأداء</w:t>
            </w:r>
            <w:r w:rsidRPr="00FD0974">
              <w:rPr>
                <w:rFonts w:ascii="Traditional Arabic" w:hAnsi="Traditional Arabic" w:cs="Traditional Arabic"/>
                <w:sz w:val="24"/>
                <w:szCs w:val="24"/>
                <w:rtl/>
              </w:rPr>
              <w:t xml:space="preserve"> المستدام للمنظمة. - توجد علاقة معنوية بين الإدارة الخضراء للموارد البشرية والمتغير التابع (الأداء المستدام للمنظمة)، وهي علاقة طردية</w:t>
            </w:r>
          </w:p>
        </w:tc>
        <w:tc>
          <w:tcPr>
            <w:tcW w:w="1614" w:type="dxa"/>
            <w:vAlign w:val="center"/>
          </w:tcPr>
          <w:p w14:paraId="33681132" w14:textId="77777777" w:rsidR="002843D7" w:rsidRPr="00FD0974" w:rsidRDefault="002843D7" w:rsidP="00135F3F">
            <w:pPr>
              <w:spacing w:after="120" w:line="276" w:lineRule="auto"/>
              <w:jc w:val="both"/>
              <w:rPr>
                <w:rFonts w:ascii="Traditional Arabic" w:hAnsi="Traditional Arabic" w:cs="Traditional Arabic"/>
                <w:sz w:val="24"/>
                <w:szCs w:val="24"/>
                <w:rtl/>
              </w:rPr>
            </w:pPr>
            <w:r w:rsidRPr="00FD0974">
              <w:rPr>
                <w:rFonts w:ascii="Traditional Arabic" w:hAnsi="Traditional Arabic" w:cs="Traditional Arabic" w:hint="cs"/>
                <w:sz w:val="24"/>
                <w:szCs w:val="24"/>
                <w:rtl/>
              </w:rPr>
              <w:lastRenderedPageBreak/>
              <w:t>إثراء الإطار النظري (المتغير المستقل)</w:t>
            </w:r>
          </w:p>
        </w:tc>
      </w:tr>
      <w:tr w:rsidR="002843D7" w:rsidRPr="00FD0974" w14:paraId="3B032C15" w14:textId="77777777" w:rsidTr="00135F3F">
        <w:tc>
          <w:tcPr>
            <w:tcW w:w="730" w:type="dxa"/>
            <w:vAlign w:val="center"/>
          </w:tcPr>
          <w:p w14:paraId="57A65ED1"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5</w:t>
            </w:r>
          </w:p>
        </w:tc>
        <w:tc>
          <w:tcPr>
            <w:tcW w:w="1937" w:type="dxa"/>
            <w:vAlign w:val="center"/>
          </w:tcPr>
          <w:p w14:paraId="24906506"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جابر ومحمد (2023)</w:t>
            </w:r>
          </w:p>
          <w:p w14:paraId="52805CA3"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مصر</w:t>
            </w:r>
          </w:p>
        </w:tc>
        <w:tc>
          <w:tcPr>
            <w:tcW w:w="1599" w:type="dxa"/>
            <w:vAlign w:val="center"/>
          </w:tcPr>
          <w:p w14:paraId="216EC1AB"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sz w:val="24"/>
                <w:szCs w:val="24"/>
                <w:rtl/>
              </w:rPr>
              <w:t>ممارسات إدارة سلسلة التوريد الخضراء</w:t>
            </w:r>
          </w:p>
          <w:p w14:paraId="3108788A"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sz w:val="24"/>
                <w:szCs w:val="24"/>
                <w:rtl/>
              </w:rPr>
              <w:t>الأداء المستدام</w:t>
            </w:r>
          </w:p>
        </w:tc>
        <w:tc>
          <w:tcPr>
            <w:tcW w:w="3325" w:type="dxa"/>
            <w:vAlign w:val="center"/>
          </w:tcPr>
          <w:p w14:paraId="2D05218C"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sz w:val="24"/>
                <w:szCs w:val="24"/>
                <w:rtl/>
              </w:rPr>
              <w:t>هناك علاقة تأثير وارتباط قوية وموجبة وذات دلالة معنوية بين ممارسات إدارة سلسلة التوريد الخضراء والأداء المستدام</w:t>
            </w:r>
          </w:p>
        </w:tc>
        <w:tc>
          <w:tcPr>
            <w:tcW w:w="1614" w:type="dxa"/>
            <w:vAlign w:val="center"/>
          </w:tcPr>
          <w:p w14:paraId="38E4C26A"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إثراء الإطار النظري (المتغير المستقل- المتغير التابع)</w:t>
            </w:r>
          </w:p>
        </w:tc>
      </w:tr>
      <w:tr w:rsidR="002843D7" w:rsidRPr="00FD0974" w14:paraId="63251018" w14:textId="77777777" w:rsidTr="00135F3F">
        <w:tc>
          <w:tcPr>
            <w:tcW w:w="730" w:type="dxa"/>
            <w:vAlign w:val="center"/>
          </w:tcPr>
          <w:p w14:paraId="03BEF7BA"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6</w:t>
            </w:r>
          </w:p>
        </w:tc>
        <w:tc>
          <w:tcPr>
            <w:tcW w:w="1937" w:type="dxa"/>
            <w:vAlign w:val="center"/>
          </w:tcPr>
          <w:p w14:paraId="503242BB"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مصطفى وآخرون (2023)</w:t>
            </w:r>
          </w:p>
          <w:p w14:paraId="3336E78F"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مصر</w:t>
            </w:r>
          </w:p>
        </w:tc>
        <w:tc>
          <w:tcPr>
            <w:tcW w:w="1599" w:type="dxa"/>
            <w:vAlign w:val="center"/>
          </w:tcPr>
          <w:p w14:paraId="5C5E3ACE"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sz w:val="24"/>
                <w:szCs w:val="24"/>
                <w:rtl/>
              </w:rPr>
              <w:t>ممارسات سلسلة التوريد الخضراء</w:t>
            </w:r>
          </w:p>
          <w:p w14:paraId="2602D338"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الأداء البيئي</w:t>
            </w:r>
          </w:p>
        </w:tc>
        <w:tc>
          <w:tcPr>
            <w:tcW w:w="3325" w:type="dxa"/>
            <w:vAlign w:val="center"/>
          </w:tcPr>
          <w:p w14:paraId="556DD1C6"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sz w:val="24"/>
                <w:szCs w:val="24"/>
                <w:rtl/>
              </w:rPr>
              <w:t>وجود</w:t>
            </w:r>
            <w:r w:rsidRPr="00FD0974">
              <w:rPr>
                <w:rFonts w:ascii="Traditional Arabic" w:hAnsi="Traditional Arabic" w:cs="Traditional Arabic" w:hint="cs"/>
                <w:sz w:val="24"/>
                <w:szCs w:val="24"/>
                <w:rtl/>
              </w:rPr>
              <w:t xml:space="preserve"> </w:t>
            </w:r>
            <w:r w:rsidRPr="00FD0974">
              <w:rPr>
                <w:rFonts w:ascii="Traditional Arabic" w:hAnsi="Traditional Arabic" w:cs="Traditional Arabic"/>
                <w:sz w:val="24"/>
                <w:szCs w:val="24"/>
                <w:rtl/>
              </w:rPr>
              <w:t>أثر ايجابي لتطبيق ممارسات سلسلة التوريد الخضر</w:t>
            </w:r>
            <w:r w:rsidRPr="00FD0974">
              <w:rPr>
                <w:rFonts w:ascii="Traditional Arabic" w:hAnsi="Traditional Arabic" w:cs="Traditional Arabic" w:hint="cs"/>
                <w:sz w:val="24"/>
                <w:szCs w:val="24"/>
                <w:rtl/>
              </w:rPr>
              <w:t>ا</w:t>
            </w:r>
            <w:r w:rsidRPr="00FD0974">
              <w:rPr>
                <w:rFonts w:ascii="Traditional Arabic" w:hAnsi="Traditional Arabic" w:cs="Traditional Arabic"/>
                <w:sz w:val="24"/>
                <w:szCs w:val="24"/>
                <w:rtl/>
              </w:rPr>
              <w:t>ء على الأداء البيئي للمنظمة</w:t>
            </w:r>
          </w:p>
        </w:tc>
        <w:tc>
          <w:tcPr>
            <w:tcW w:w="1614" w:type="dxa"/>
            <w:vAlign w:val="center"/>
          </w:tcPr>
          <w:p w14:paraId="71158F3D"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إثراء الإطار النظري (المتغير المستقل- المتغير التابع)</w:t>
            </w:r>
          </w:p>
        </w:tc>
      </w:tr>
      <w:tr w:rsidR="002843D7" w:rsidRPr="00FD0974" w14:paraId="750382B6" w14:textId="77777777" w:rsidTr="00135F3F">
        <w:tc>
          <w:tcPr>
            <w:tcW w:w="730" w:type="dxa"/>
            <w:vAlign w:val="center"/>
          </w:tcPr>
          <w:p w14:paraId="1FE74927"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7</w:t>
            </w:r>
          </w:p>
        </w:tc>
        <w:tc>
          <w:tcPr>
            <w:tcW w:w="1937" w:type="dxa"/>
            <w:vAlign w:val="center"/>
          </w:tcPr>
          <w:p w14:paraId="06EE2E3F"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w:t>
            </w:r>
            <w:r w:rsidRPr="00FD0974">
              <w:rPr>
                <w:rFonts w:ascii="Traditional Arabic" w:hAnsi="Traditional Arabic" w:cs="Traditional Arabic"/>
                <w:b/>
                <w:bCs/>
                <w:sz w:val="24"/>
                <w:szCs w:val="24"/>
              </w:rPr>
              <w:t>Amjad et al.2022</w:t>
            </w:r>
            <w:r w:rsidRPr="00FD0974">
              <w:rPr>
                <w:rFonts w:ascii="Traditional Arabic" w:hAnsi="Traditional Arabic" w:cs="Traditional Arabic" w:hint="cs"/>
                <w:b/>
                <w:bCs/>
                <w:sz w:val="24"/>
                <w:szCs w:val="24"/>
                <w:rtl/>
              </w:rPr>
              <w:t>)</w:t>
            </w:r>
          </w:p>
          <w:p w14:paraId="7A70C887"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باكستان</w:t>
            </w:r>
          </w:p>
        </w:tc>
        <w:tc>
          <w:tcPr>
            <w:tcW w:w="1599" w:type="dxa"/>
            <w:vAlign w:val="center"/>
          </w:tcPr>
          <w:p w14:paraId="53C9D23C"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sz w:val="24"/>
                <w:szCs w:val="24"/>
                <w:rtl/>
              </w:rPr>
              <w:t>ممارسات إدارة سلسلة التوريد الخضراء</w:t>
            </w:r>
          </w:p>
          <w:p w14:paraId="009336EB"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p>
          <w:p w14:paraId="2AAE9729"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الأداء</w:t>
            </w:r>
          </w:p>
        </w:tc>
        <w:tc>
          <w:tcPr>
            <w:tcW w:w="3325" w:type="dxa"/>
            <w:vAlign w:val="center"/>
          </w:tcPr>
          <w:p w14:paraId="06E9C5CF"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sz w:val="24"/>
                <w:szCs w:val="24"/>
                <w:rtl/>
              </w:rPr>
              <w:t>أنشطة إدارة سلسلة التوريد الخضراء تؤثر بشكل إيجابي على أداء الشركة، حيث تلعب القدرة التنافسية وانتعاش الاستثمار دوراً وسيطاً بين الممارسات الخضراء داخل المنظمة</w:t>
            </w:r>
            <w:r w:rsidRPr="00FD0974">
              <w:rPr>
                <w:rFonts w:ascii="Traditional Arabic" w:hAnsi="Traditional Arabic" w:cs="Traditional Arabic"/>
                <w:sz w:val="24"/>
                <w:szCs w:val="24"/>
              </w:rPr>
              <w:t>.</w:t>
            </w:r>
          </w:p>
        </w:tc>
        <w:tc>
          <w:tcPr>
            <w:tcW w:w="1614" w:type="dxa"/>
            <w:vAlign w:val="center"/>
          </w:tcPr>
          <w:p w14:paraId="515640DF"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sz w:val="24"/>
                <w:szCs w:val="24"/>
                <w:rtl/>
              </w:rPr>
              <w:t>إثراء الإطار النظري (المتغير المستقل)</w:t>
            </w:r>
          </w:p>
        </w:tc>
      </w:tr>
      <w:tr w:rsidR="002843D7" w:rsidRPr="00FD0974" w14:paraId="425382C0" w14:textId="77777777" w:rsidTr="00135F3F">
        <w:tc>
          <w:tcPr>
            <w:tcW w:w="730" w:type="dxa"/>
            <w:vAlign w:val="center"/>
          </w:tcPr>
          <w:p w14:paraId="22BA8498"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8</w:t>
            </w:r>
          </w:p>
        </w:tc>
        <w:tc>
          <w:tcPr>
            <w:tcW w:w="1937" w:type="dxa"/>
            <w:vAlign w:val="center"/>
          </w:tcPr>
          <w:p w14:paraId="687D7416"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w:t>
            </w:r>
            <w:r w:rsidRPr="00FD0974">
              <w:rPr>
                <w:rFonts w:ascii="Traditional Arabic" w:hAnsi="Traditional Arabic" w:cs="Traditional Arabic"/>
                <w:b/>
                <w:bCs/>
                <w:sz w:val="24"/>
                <w:szCs w:val="24"/>
              </w:rPr>
              <w:t>Khan et al., 2022</w:t>
            </w:r>
            <w:r w:rsidRPr="00FD0974">
              <w:rPr>
                <w:rFonts w:ascii="Traditional Arabic" w:hAnsi="Traditional Arabic" w:cs="Traditional Arabic" w:hint="cs"/>
                <w:b/>
                <w:bCs/>
                <w:sz w:val="24"/>
                <w:szCs w:val="24"/>
                <w:rtl/>
              </w:rPr>
              <w:t>)</w:t>
            </w:r>
          </w:p>
          <w:p w14:paraId="2FDB6B07"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باكستان</w:t>
            </w:r>
          </w:p>
        </w:tc>
        <w:tc>
          <w:tcPr>
            <w:tcW w:w="1599" w:type="dxa"/>
            <w:vAlign w:val="center"/>
          </w:tcPr>
          <w:p w14:paraId="0FA5A8C3"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sz w:val="24"/>
                <w:szCs w:val="24"/>
                <w:rtl/>
              </w:rPr>
              <w:t>إدارة سلاسل التوريد الخضراء</w:t>
            </w:r>
            <w:r w:rsidRPr="00FD0974">
              <w:rPr>
                <w:rFonts w:ascii="Traditional Arabic" w:hAnsi="Traditional Arabic" w:cs="Traditional Arabic" w:hint="cs"/>
                <w:b/>
                <w:bCs/>
                <w:sz w:val="24"/>
                <w:szCs w:val="24"/>
                <w:rtl/>
              </w:rPr>
              <w:t>.</w:t>
            </w:r>
          </w:p>
          <w:p w14:paraId="614803AD"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sz w:val="24"/>
                <w:szCs w:val="24"/>
                <w:rtl/>
              </w:rPr>
              <w:t>الأداء التشغيلي</w:t>
            </w:r>
          </w:p>
        </w:tc>
        <w:tc>
          <w:tcPr>
            <w:tcW w:w="3325" w:type="dxa"/>
            <w:vAlign w:val="center"/>
          </w:tcPr>
          <w:p w14:paraId="22C1DE97"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sz w:val="24"/>
                <w:szCs w:val="24"/>
                <w:rtl/>
              </w:rPr>
              <w:t>أن ممارسات إدارة سلاسل التوريد الخضراء لها تأثير إيجابي على كل من الابتكار التكنولوجي والأداء التشغيلي</w:t>
            </w:r>
          </w:p>
        </w:tc>
        <w:tc>
          <w:tcPr>
            <w:tcW w:w="1614" w:type="dxa"/>
            <w:vAlign w:val="center"/>
          </w:tcPr>
          <w:p w14:paraId="0284F910"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sz w:val="24"/>
                <w:szCs w:val="24"/>
                <w:rtl/>
              </w:rPr>
              <w:t>إثراء الإطار النظري (المتغير المستقل)</w:t>
            </w:r>
          </w:p>
        </w:tc>
      </w:tr>
    </w:tbl>
    <w:p w14:paraId="18CBD27A" w14:textId="77777777" w:rsidR="002843D7" w:rsidRPr="008977EE" w:rsidRDefault="002843D7" w:rsidP="002843D7">
      <w:pPr>
        <w:spacing w:after="120" w:line="276" w:lineRule="auto"/>
        <w:jc w:val="both"/>
        <w:rPr>
          <w:rFonts w:ascii="Traditional Arabic" w:hAnsi="Traditional Arabic" w:cs="Traditional Arabic"/>
          <w:b/>
          <w:bCs/>
          <w:sz w:val="28"/>
          <w:szCs w:val="28"/>
          <w:rtl/>
        </w:rPr>
      </w:pPr>
      <w:r w:rsidRPr="008977EE">
        <w:rPr>
          <w:rFonts w:ascii="Traditional Arabic" w:hAnsi="Traditional Arabic" w:cs="Traditional Arabic" w:hint="cs"/>
          <w:b/>
          <w:bCs/>
          <w:sz w:val="28"/>
          <w:szCs w:val="28"/>
          <w:rtl/>
        </w:rPr>
        <w:t>التعقيب على الدراسات السابقة:</w:t>
      </w:r>
    </w:p>
    <w:p w14:paraId="5E564AD1" w14:textId="2660451C" w:rsidR="002843D7" w:rsidRPr="008977EE" w:rsidRDefault="002843D7" w:rsidP="002843D7">
      <w:pPr>
        <w:spacing w:after="120" w:line="276" w:lineRule="auto"/>
        <w:jc w:val="both"/>
        <w:rPr>
          <w:rFonts w:ascii="Traditional Arabic" w:hAnsi="Traditional Arabic" w:cs="Traditional Arabic"/>
          <w:b/>
          <w:bCs/>
          <w:sz w:val="24"/>
          <w:szCs w:val="24"/>
          <w:rtl/>
        </w:rPr>
      </w:pPr>
      <w:r w:rsidRPr="008977EE">
        <w:rPr>
          <w:rFonts w:ascii="Traditional Arabic" w:hAnsi="Traditional Arabic" w:cs="Traditional Arabic" w:hint="cs"/>
          <w:b/>
          <w:bCs/>
          <w:sz w:val="24"/>
          <w:szCs w:val="24"/>
          <w:rtl/>
        </w:rPr>
        <w:t>من حيث الأهداف:</w:t>
      </w:r>
      <w:r w:rsidRPr="008977EE">
        <w:rPr>
          <w:rFonts w:ascii="Traditional Arabic" w:hAnsi="Traditional Arabic" w:cs="Traditional Arabic" w:hint="cs"/>
          <w:sz w:val="24"/>
          <w:szCs w:val="24"/>
          <w:rtl/>
        </w:rPr>
        <w:t xml:space="preserve"> </w:t>
      </w:r>
      <w:r w:rsidRPr="008977EE">
        <w:rPr>
          <w:rFonts w:ascii="Traditional Arabic" w:hAnsi="Traditional Arabic" w:cs="Traditional Arabic"/>
          <w:sz w:val="24"/>
          <w:szCs w:val="24"/>
          <w:rtl/>
        </w:rPr>
        <w:t>تنوع ال</w:t>
      </w:r>
      <w:r w:rsidRPr="008977EE">
        <w:rPr>
          <w:rFonts w:ascii="Traditional Arabic" w:hAnsi="Traditional Arabic" w:cs="Traditional Arabic" w:hint="cs"/>
          <w:sz w:val="24"/>
          <w:szCs w:val="24"/>
          <w:rtl/>
        </w:rPr>
        <w:t>ا</w:t>
      </w:r>
      <w:r w:rsidRPr="008977EE">
        <w:rPr>
          <w:rFonts w:ascii="Traditional Arabic" w:hAnsi="Traditional Arabic" w:cs="Traditional Arabic"/>
          <w:sz w:val="24"/>
          <w:szCs w:val="24"/>
          <w:rtl/>
        </w:rPr>
        <w:t xml:space="preserve">تجاهات البحثية للدراسات السابقة، والتي هدفت إلى بيان الدور الذي يقوم به أحد المتغيرات في المتغير الآخر في المؤسسات والشركات، بينما تطلعت الدراسة الحالية للتعرف إلى الأثر الذي تلعبه </w:t>
      </w:r>
      <w:r w:rsidRPr="008977EE">
        <w:rPr>
          <w:rFonts w:ascii="Traditional Arabic" w:hAnsi="Traditional Arabic" w:cs="Traditional Arabic" w:hint="cs"/>
          <w:sz w:val="24"/>
          <w:szCs w:val="24"/>
          <w:rtl/>
        </w:rPr>
        <w:t xml:space="preserve">ممارسات </w:t>
      </w:r>
      <w:r w:rsidRPr="008977EE">
        <w:rPr>
          <w:rFonts w:ascii="Traditional Arabic" w:hAnsi="Traditional Arabic" w:cs="Traditional Arabic"/>
          <w:sz w:val="24"/>
          <w:szCs w:val="24"/>
          <w:rtl/>
        </w:rPr>
        <w:t xml:space="preserve">إدارة سلاسل التوريد بأبعادها الأثر </w:t>
      </w:r>
      <w:r w:rsidRPr="008977EE">
        <w:rPr>
          <w:rFonts w:ascii="Traditional Arabic" w:hAnsi="Traditional Arabic" w:cs="Traditional Arabic" w:hint="cs"/>
          <w:sz w:val="24"/>
          <w:szCs w:val="24"/>
          <w:rtl/>
        </w:rPr>
        <w:t>على متغير الأداء المستدام</w:t>
      </w:r>
      <w:r w:rsidRPr="008977EE">
        <w:rPr>
          <w:rFonts w:ascii="Traditional Arabic" w:hAnsi="Traditional Arabic" w:cs="Traditional Arabic"/>
          <w:sz w:val="24"/>
          <w:szCs w:val="24"/>
          <w:rtl/>
        </w:rPr>
        <w:t xml:space="preserve"> في </w:t>
      </w:r>
      <w:r w:rsidRPr="008977EE">
        <w:rPr>
          <w:rFonts w:ascii="Traditional Arabic" w:hAnsi="Traditional Arabic" w:cs="Traditional Arabic" w:hint="cs"/>
          <w:sz w:val="24"/>
          <w:szCs w:val="24"/>
          <w:rtl/>
        </w:rPr>
        <w:t>ال</w:t>
      </w:r>
      <w:r w:rsidRPr="008977EE">
        <w:rPr>
          <w:rFonts w:ascii="Traditional Arabic" w:hAnsi="Traditional Arabic" w:cs="Traditional Arabic"/>
          <w:sz w:val="24"/>
          <w:szCs w:val="24"/>
          <w:rtl/>
        </w:rPr>
        <w:t xml:space="preserve">شركات </w:t>
      </w:r>
      <w:r w:rsidRPr="008977EE">
        <w:rPr>
          <w:rFonts w:ascii="Traditional Arabic" w:hAnsi="Traditional Arabic" w:cs="Traditional Arabic" w:hint="cs"/>
          <w:sz w:val="24"/>
          <w:szCs w:val="24"/>
          <w:rtl/>
        </w:rPr>
        <w:t>الصناعية الصغيرة للخرسانة الجاهزة والانترلوك</w:t>
      </w:r>
      <w:r w:rsidRPr="008977EE">
        <w:rPr>
          <w:rFonts w:ascii="Traditional Arabic" w:hAnsi="Traditional Arabic" w:cs="Traditional Arabic"/>
          <w:sz w:val="24"/>
          <w:szCs w:val="24"/>
          <w:rtl/>
        </w:rPr>
        <w:t xml:space="preserve">، إذ سعت للخروج بنتائج تؤدي إلى تحقيق قيمة مضافة لتلك الشركات من خلال التركيز على مفهوم </w:t>
      </w:r>
      <w:r w:rsidRPr="008977EE">
        <w:rPr>
          <w:rFonts w:ascii="Traditional Arabic" w:hAnsi="Traditional Arabic" w:cs="Traditional Arabic" w:hint="cs"/>
          <w:sz w:val="24"/>
          <w:szCs w:val="24"/>
          <w:rtl/>
        </w:rPr>
        <w:t>إدارة سلاسل التوريد</w:t>
      </w:r>
      <w:r w:rsidRPr="008977EE">
        <w:rPr>
          <w:rFonts w:ascii="Traditional Arabic" w:hAnsi="Traditional Arabic" w:cs="Traditional Arabic"/>
          <w:sz w:val="24"/>
          <w:szCs w:val="24"/>
          <w:rtl/>
        </w:rPr>
        <w:t xml:space="preserve">، ، </w:t>
      </w:r>
      <w:r w:rsidRPr="008977EE">
        <w:rPr>
          <w:rFonts w:ascii="Traditional Arabic" w:hAnsi="Traditional Arabic" w:cs="Traditional Arabic" w:hint="cs"/>
          <w:sz w:val="24"/>
          <w:szCs w:val="24"/>
          <w:rtl/>
        </w:rPr>
        <w:t>والأداء المستدام.</w:t>
      </w:r>
    </w:p>
    <w:p w14:paraId="2F810C1E" w14:textId="77777777" w:rsidR="002843D7" w:rsidRPr="008977EE" w:rsidRDefault="002843D7" w:rsidP="002843D7">
      <w:pPr>
        <w:spacing w:after="120" w:line="276" w:lineRule="auto"/>
        <w:jc w:val="both"/>
        <w:rPr>
          <w:rFonts w:ascii="Traditional Arabic" w:hAnsi="Traditional Arabic" w:cs="Traditional Arabic"/>
          <w:b/>
          <w:bCs/>
          <w:sz w:val="28"/>
          <w:szCs w:val="28"/>
          <w:rtl/>
        </w:rPr>
      </w:pPr>
      <w:r w:rsidRPr="008977EE">
        <w:rPr>
          <w:rFonts w:ascii="Traditional Arabic" w:hAnsi="Traditional Arabic" w:cs="Traditional Arabic" w:hint="cs"/>
          <w:b/>
          <w:bCs/>
          <w:sz w:val="28"/>
          <w:szCs w:val="28"/>
          <w:rtl/>
        </w:rPr>
        <w:t>من حيث المجتمع:</w:t>
      </w:r>
    </w:p>
    <w:p w14:paraId="04BAACB9" w14:textId="77777777" w:rsidR="002843D7" w:rsidRPr="008977EE" w:rsidRDefault="002843D7" w:rsidP="002843D7">
      <w:pPr>
        <w:spacing w:after="120" w:line="276" w:lineRule="auto"/>
        <w:jc w:val="both"/>
        <w:rPr>
          <w:rFonts w:ascii="Traditional Arabic" w:hAnsi="Traditional Arabic" w:cs="Traditional Arabic"/>
          <w:sz w:val="24"/>
          <w:szCs w:val="24"/>
          <w:rtl/>
        </w:rPr>
      </w:pPr>
      <w:r w:rsidRPr="008977EE">
        <w:rPr>
          <w:rFonts w:ascii="Traditional Arabic" w:hAnsi="Traditional Arabic" w:cs="Traditional Arabic" w:hint="cs"/>
          <w:sz w:val="24"/>
          <w:szCs w:val="24"/>
          <w:rtl/>
        </w:rPr>
        <w:t xml:space="preserve">تم إجراء هذه الدراسة على قطاع مهم من قطاعات البناء في المملكة العربية السعودية وهو قطاع الشركات الصغيرة المتخصصة في الخرسانة الجاهزة والانترلوك، حيث لم تتطرق أي من الدراسات السابقة إلى هذا القطاع واقتصارها في الكثير من الأحيان على قطاعات بعينها كالتغذية والأدوية ، فيلاحظ على سبيل المثال لا الحصر أن دراسة خطاب (2024) ودراسة علان والحوامدة (2024) دراسة خليفة (2023) </w:t>
      </w:r>
      <w:r w:rsidRPr="008977EE">
        <w:rPr>
          <w:rFonts w:ascii="Traditional Arabic" w:hAnsi="Traditional Arabic" w:cs="Traditional Arabic" w:hint="cs"/>
          <w:sz w:val="24"/>
          <w:szCs w:val="24"/>
          <w:rtl/>
        </w:rPr>
        <w:lastRenderedPageBreak/>
        <w:t>و</w:t>
      </w:r>
      <w:r w:rsidRPr="008977EE">
        <w:rPr>
          <w:rFonts w:ascii="Traditional Arabic" w:hAnsi="Traditional Arabic" w:cs="Traditional Arabic" w:hint="cs"/>
          <w:b/>
          <w:bCs/>
          <w:sz w:val="24"/>
          <w:szCs w:val="24"/>
          <w:rtl/>
        </w:rPr>
        <w:t xml:space="preserve">دراسة </w:t>
      </w:r>
      <w:r w:rsidRPr="008977EE">
        <w:rPr>
          <w:rFonts w:ascii="Traditional Arabic" w:hAnsi="Traditional Arabic" w:cs="Traditional Arabic" w:hint="cs"/>
          <w:sz w:val="24"/>
          <w:szCs w:val="24"/>
          <w:rtl/>
        </w:rPr>
        <w:t>الخريسات والصوالحة (2020) التي أجريت على قطاع الأدوية، ودراسة دراسة جوهري وآخرون (2024) على البنوك التجارية، ودراسة الحوامدة والشوابكة (2023) التي أجريت على ﺍﻟﺸﺮﻛﺎﺕ</w:t>
      </w:r>
      <w:r w:rsidRPr="008977EE">
        <w:rPr>
          <w:rFonts w:ascii="Traditional Arabic" w:hAnsi="Traditional Arabic" w:cs="Traditional Arabic"/>
          <w:sz w:val="24"/>
          <w:szCs w:val="24"/>
          <w:rtl/>
        </w:rPr>
        <w:t xml:space="preserve"> </w:t>
      </w:r>
      <w:r w:rsidRPr="008977EE">
        <w:rPr>
          <w:rFonts w:ascii="Traditional Arabic" w:hAnsi="Traditional Arabic" w:cs="Traditional Arabic" w:hint="cs"/>
          <w:sz w:val="24"/>
          <w:szCs w:val="24"/>
          <w:rtl/>
        </w:rPr>
        <w:t>ﺍﻻﺳﺘﺨﺮﺍﺟﻴﺔ</w:t>
      </w:r>
      <w:r w:rsidRPr="008977EE">
        <w:rPr>
          <w:rFonts w:ascii="Traditional Arabic" w:hAnsi="Traditional Arabic" w:cs="Traditional Arabic"/>
          <w:sz w:val="24"/>
          <w:szCs w:val="24"/>
          <w:rtl/>
        </w:rPr>
        <w:t xml:space="preserve"> </w:t>
      </w:r>
      <w:r w:rsidRPr="008977EE">
        <w:rPr>
          <w:rFonts w:ascii="Traditional Arabic" w:hAnsi="Traditional Arabic" w:cs="Traditional Arabic" w:hint="cs"/>
          <w:sz w:val="24"/>
          <w:szCs w:val="24"/>
          <w:rtl/>
        </w:rPr>
        <w:t>ﻭﺍﻟﺘﻌﺪﻳﻨﻴﺔ</w:t>
      </w:r>
      <w:r w:rsidRPr="008977EE">
        <w:rPr>
          <w:rFonts w:ascii="Traditional Arabic" w:hAnsi="Traditional Arabic" w:cs="Traditional Arabic"/>
          <w:sz w:val="24"/>
          <w:szCs w:val="24"/>
          <w:rtl/>
        </w:rPr>
        <w:t xml:space="preserve"> </w:t>
      </w:r>
      <w:r w:rsidRPr="008977EE">
        <w:rPr>
          <w:rFonts w:ascii="Traditional Arabic" w:hAnsi="Traditional Arabic" w:cs="Traditional Arabic" w:hint="cs"/>
          <w:sz w:val="24"/>
          <w:szCs w:val="24"/>
          <w:rtl/>
        </w:rPr>
        <w:t xml:space="preserve">ﺍﻷﺭﺩﻧﻴﺔ، ودراسة عرفات وآخرون (2022) التي طبقت على </w:t>
      </w:r>
      <w:r w:rsidRPr="008977EE">
        <w:rPr>
          <w:rFonts w:ascii="Traditional Arabic" w:hAnsi="Traditional Arabic" w:cs="Traditional Arabic"/>
          <w:sz w:val="24"/>
          <w:szCs w:val="24"/>
          <w:rtl/>
        </w:rPr>
        <w:t>قطاع صناعة الإلكترونيات</w:t>
      </w:r>
      <w:r w:rsidRPr="008977EE">
        <w:rPr>
          <w:rFonts w:ascii="Traditional Arabic" w:hAnsi="Traditional Arabic" w:cs="Traditional Arabic" w:hint="cs"/>
          <w:sz w:val="24"/>
          <w:szCs w:val="24"/>
          <w:rtl/>
        </w:rPr>
        <w:t>، ودراسة رشوان (2022) ودراسة مصطفى وآخرون (2023)التي تناولت مجتمع</w:t>
      </w:r>
      <w:r w:rsidRPr="008977EE">
        <w:rPr>
          <w:rFonts w:ascii="Traditional Arabic" w:hAnsi="Traditional Arabic" w:cs="Traditional Arabic"/>
          <w:sz w:val="24"/>
          <w:szCs w:val="24"/>
          <w:rtl/>
        </w:rPr>
        <w:t xml:space="preserve"> قطاع الصناعات الغذائية</w:t>
      </w:r>
      <w:r w:rsidRPr="008977EE">
        <w:rPr>
          <w:rFonts w:ascii="Traditional Arabic" w:hAnsi="Traditional Arabic" w:cs="Traditional Arabic" w:hint="cs"/>
          <w:sz w:val="24"/>
          <w:szCs w:val="24"/>
          <w:rtl/>
        </w:rPr>
        <w:t>.</w:t>
      </w:r>
      <w:r w:rsidRPr="008977EE">
        <w:rPr>
          <w:rFonts w:ascii="Traditional Arabic" w:hAnsi="Traditional Arabic" w:cs="Traditional Arabic" w:hint="cs"/>
          <w:b/>
          <w:bCs/>
          <w:sz w:val="24"/>
          <w:szCs w:val="24"/>
          <w:rtl/>
        </w:rPr>
        <w:t xml:space="preserve"> </w:t>
      </w:r>
    </w:p>
    <w:p w14:paraId="0880F62C" w14:textId="77777777" w:rsidR="002843D7" w:rsidRPr="00FD0974" w:rsidRDefault="002843D7" w:rsidP="002843D7">
      <w:pPr>
        <w:spacing w:after="120" w:line="276" w:lineRule="auto"/>
        <w:jc w:val="both"/>
        <w:rPr>
          <w:rFonts w:ascii="Traditional Arabic" w:hAnsi="Traditional Arabic" w:cs="Traditional Arabic"/>
          <w:b/>
          <w:bCs/>
          <w:sz w:val="32"/>
          <w:szCs w:val="32"/>
          <w:rtl/>
        </w:rPr>
      </w:pPr>
      <w:r w:rsidRPr="00FD0974">
        <w:rPr>
          <w:rFonts w:ascii="Traditional Arabic" w:hAnsi="Traditional Arabic" w:cs="Traditional Arabic" w:hint="cs"/>
          <w:b/>
          <w:bCs/>
          <w:sz w:val="32"/>
          <w:szCs w:val="32"/>
          <w:rtl/>
        </w:rPr>
        <w:t>ما يميز الدراسة الحالية:</w:t>
      </w:r>
    </w:p>
    <w:p w14:paraId="5670BBF7" w14:textId="24327E5F" w:rsidR="002843D7"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تتميز الدراسة الحالية عن الدراسات السابقة في أنها </w:t>
      </w:r>
      <w:r w:rsidRPr="00094375">
        <w:rPr>
          <w:rFonts w:ascii="Traditional Arabic" w:hAnsi="Traditional Arabic" w:cs="Traditional Arabic" w:hint="cs"/>
          <w:sz w:val="32"/>
          <w:szCs w:val="32"/>
          <w:rtl/>
        </w:rPr>
        <w:t>هدفت إلى ممارسات</w:t>
      </w:r>
      <w:r>
        <w:rPr>
          <w:rFonts w:ascii="Traditional Arabic" w:hAnsi="Traditional Arabic" w:cs="Traditional Arabic" w:hint="cs"/>
          <w:sz w:val="32"/>
          <w:szCs w:val="32"/>
          <w:rtl/>
        </w:rPr>
        <w:t xml:space="preserve"> إدارة سلاسل التوريد بوجه عام وعدم اقتصارها على سلاسل التوريد الأخضر، حيث سعت الدراسات السابقة إلى دمج سلاسل التوريد كمفهوم مستقل مع الأداء المستدام تحت مفهوم واحد وهو سلاسل التوريد الأخضر، كما تميزت هذه الدراسة بأنها </w:t>
      </w:r>
      <w:r w:rsidRPr="00BD1188">
        <w:rPr>
          <w:rFonts w:ascii="Traditional Arabic" w:hAnsi="Traditional Arabic" w:cs="Traditional Arabic" w:hint="cs"/>
          <w:sz w:val="32"/>
          <w:szCs w:val="32"/>
          <w:rtl/>
        </w:rPr>
        <w:t xml:space="preserve">استهدفت </w:t>
      </w:r>
      <w:r w:rsidRPr="00BD1188">
        <w:rPr>
          <w:rFonts w:ascii="Traditional Arabic" w:hAnsi="Traditional Arabic" w:cs="Traditional Arabic"/>
          <w:sz w:val="32"/>
          <w:szCs w:val="32"/>
          <w:rtl/>
        </w:rPr>
        <w:t>الشركات</w:t>
      </w:r>
      <w:r w:rsidRPr="000816A6">
        <w:rPr>
          <w:rFonts w:ascii="Traditional Arabic" w:hAnsi="Traditional Arabic" w:cs="Traditional Arabic"/>
          <w:sz w:val="32"/>
          <w:szCs w:val="32"/>
          <w:rtl/>
        </w:rPr>
        <w:t xml:space="preserve"> </w:t>
      </w:r>
      <w:r w:rsidR="007A3E43" w:rsidRPr="003E19A0">
        <w:rPr>
          <w:rFonts w:ascii="Traditional Arabic" w:hAnsi="Traditional Arabic" w:cs="Traditional Arabic" w:hint="cs"/>
          <w:sz w:val="32"/>
          <w:szCs w:val="32"/>
          <w:rtl/>
        </w:rPr>
        <w:t>ا</w:t>
      </w:r>
      <w:r w:rsidR="007A3E43" w:rsidRPr="003E19A0">
        <w:rPr>
          <w:rFonts w:ascii="Traditional Arabic" w:hAnsi="Traditional Arabic" w:cs="Traditional Arabic" w:hint="eastAsia"/>
          <w:sz w:val="32"/>
          <w:szCs w:val="32"/>
          <w:rtl/>
        </w:rPr>
        <w:t>لصغيرة</w:t>
      </w:r>
      <w:r w:rsidR="007A3E43" w:rsidRPr="003E19A0">
        <w:rPr>
          <w:rFonts w:ascii="Traditional Arabic" w:hAnsi="Traditional Arabic" w:cs="Traditional Arabic" w:hint="cs"/>
          <w:sz w:val="32"/>
          <w:szCs w:val="32"/>
          <w:rtl/>
        </w:rPr>
        <w:t xml:space="preserve"> و</w:t>
      </w:r>
      <w:r w:rsidR="007A3E43" w:rsidRPr="003E19A0">
        <w:rPr>
          <w:rFonts w:ascii="Traditional Arabic" w:hAnsi="Traditional Arabic" w:cs="Traditional Arabic" w:hint="eastAsia"/>
          <w:sz w:val="32"/>
          <w:szCs w:val="32"/>
          <w:rtl/>
        </w:rPr>
        <w:t>المتوسطة</w:t>
      </w:r>
      <w:r w:rsidR="007A3E43" w:rsidRPr="003E19A0">
        <w:rPr>
          <w:rFonts w:ascii="Traditional Arabic" w:hAnsi="Traditional Arabic" w:cs="Traditional Arabic"/>
          <w:sz w:val="32"/>
          <w:szCs w:val="32"/>
          <w:rtl/>
        </w:rPr>
        <w:t xml:space="preserve"> </w:t>
      </w:r>
      <w:r w:rsidRPr="000816A6">
        <w:rPr>
          <w:rFonts w:ascii="Traditional Arabic" w:hAnsi="Traditional Arabic" w:cs="Traditional Arabic"/>
          <w:sz w:val="32"/>
          <w:szCs w:val="32"/>
          <w:rtl/>
        </w:rPr>
        <w:t>(للبلوك والأنترلوك والخرسانة الجاهزة)</w:t>
      </w:r>
      <w:r>
        <w:rPr>
          <w:rFonts w:ascii="Traditional Arabic" w:hAnsi="Traditional Arabic" w:cs="Traditional Arabic" w:hint="cs"/>
          <w:sz w:val="32"/>
          <w:szCs w:val="32"/>
          <w:rtl/>
        </w:rPr>
        <w:t>، وهي من الشركات ذات العلاقة المباشرة وغير المباشرة بالبيئة وخاصة مشكلات التلوث الهوائي.</w:t>
      </w:r>
    </w:p>
    <w:p w14:paraId="3DE7E599" w14:textId="77777777" w:rsidR="002843D7" w:rsidRDefault="002843D7" w:rsidP="002843D7">
      <w:pPr>
        <w:spacing w:after="120" w:line="276" w:lineRule="auto"/>
        <w:rPr>
          <w:rFonts w:ascii="Traditional Arabic" w:hAnsi="Traditional Arabic" w:cs="Traditional Arabic"/>
          <w:sz w:val="32"/>
          <w:szCs w:val="32"/>
          <w:rtl/>
        </w:rPr>
      </w:pPr>
    </w:p>
    <w:p w14:paraId="045FE385" w14:textId="77777777" w:rsidR="002843D7" w:rsidRDefault="002843D7" w:rsidP="002843D7">
      <w:pPr>
        <w:spacing w:after="120" w:line="276" w:lineRule="auto"/>
        <w:rPr>
          <w:rFonts w:ascii="Traditional Arabic" w:hAnsi="Traditional Arabic" w:cs="Traditional Arabic"/>
          <w:b/>
          <w:bCs/>
          <w:sz w:val="32"/>
          <w:szCs w:val="32"/>
          <w:rtl/>
        </w:rPr>
      </w:pPr>
    </w:p>
    <w:p w14:paraId="6DA81CFC" w14:textId="77777777" w:rsidR="002843D7" w:rsidRDefault="002843D7" w:rsidP="002843D7">
      <w:pPr>
        <w:spacing w:after="120" w:line="276" w:lineRule="auto"/>
        <w:rPr>
          <w:rFonts w:ascii="Traditional Arabic" w:hAnsi="Traditional Arabic" w:cs="Traditional Arabic"/>
          <w:b/>
          <w:bCs/>
          <w:sz w:val="32"/>
          <w:szCs w:val="32"/>
          <w:rtl/>
        </w:rPr>
      </w:pPr>
    </w:p>
    <w:p w14:paraId="656CEE2C" w14:textId="77777777" w:rsidR="002843D7" w:rsidRDefault="002843D7" w:rsidP="002843D7">
      <w:pPr>
        <w:spacing w:after="120" w:line="276" w:lineRule="auto"/>
        <w:rPr>
          <w:rFonts w:ascii="Traditional Arabic" w:hAnsi="Traditional Arabic" w:cs="Traditional Arabic"/>
          <w:b/>
          <w:bCs/>
          <w:sz w:val="32"/>
          <w:szCs w:val="32"/>
          <w:rtl/>
        </w:rPr>
      </w:pPr>
    </w:p>
    <w:p w14:paraId="79DC9AA8" w14:textId="0BE8CFEA" w:rsidR="002843D7" w:rsidRDefault="002843D7" w:rsidP="002843D7">
      <w:pPr>
        <w:spacing w:after="120" w:line="276" w:lineRule="auto"/>
        <w:rPr>
          <w:rFonts w:ascii="Traditional Arabic" w:hAnsi="Traditional Arabic" w:cs="Traditional Arabic"/>
          <w:b/>
          <w:bCs/>
          <w:sz w:val="32"/>
          <w:szCs w:val="32"/>
          <w:rtl/>
        </w:rPr>
      </w:pPr>
    </w:p>
    <w:p w14:paraId="7D7D0C4F" w14:textId="2447E371" w:rsidR="0050793D" w:rsidRDefault="0050793D" w:rsidP="002843D7">
      <w:pPr>
        <w:spacing w:after="120" w:line="276" w:lineRule="auto"/>
        <w:rPr>
          <w:rFonts w:ascii="Traditional Arabic" w:hAnsi="Traditional Arabic" w:cs="Traditional Arabic"/>
          <w:b/>
          <w:bCs/>
          <w:sz w:val="32"/>
          <w:szCs w:val="32"/>
          <w:rtl/>
        </w:rPr>
      </w:pPr>
    </w:p>
    <w:p w14:paraId="606F1755" w14:textId="77777777" w:rsidR="008977EE" w:rsidRDefault="008977EE" w:rsidP="002843D7">
      <w:pPr>
        <w:spacing w:after="120" w:line="276" w:lineRule="auto"/>
        <w:rPr>
          <w:rFonts w:ascii="Traditional Arabic" w:hAnsi="Traditional Arabic" w:cs="Traditional Arabic"/>
          <w:b/>
          <w:bCs/>
          <w:sz w:val="32"/>
          <w:szCs w:val="32"/>
        </w:rPr>
      </w:pPr>
    </w:p>
    <w:p w14:paraId="2727CC46" w14:textId="77777777" w:rsidR="008977EE" w:rsidRDefault="008977EE" w:rsidP="002843D7">
      <w:pPr>
        <w:spacing w:after="120" w:line="276" w:lineRule="auto"/>
        <w:rPr>
          <w:rFonts w:ascii="Traditional Arabic" w:hAnsi="Traditional Arabic" w:cs="Traditional Arabic"/>
          <w:b/>
          <w:bCs/>
          <w:sz w:val="32"/>
          <w:szCs w:val="32"/>
        </w:rPr>
      </w:pPr>
    </w:p>
    <w:p w14:paraId="37E1EE97" w14:textId="77777777" w:rsidR="008977EE" w:rsidRDefault="008977EE" w:rsidP="002843D7">
      <w:pPr>
        <w:spacing w:after="120" w:line="276" w:lineRule="auto"/>
        <w:rPr>
          <w:rFonts w:ascii="Traditional Arabic" w:hAnsi="Traditional Arabic" w:cs="Traditional Arabic"/>
          <w:b/>
          <w:bCs/>
          <w:sz w:val="32"/>
          <w:szCs w:val="32"/>
        </w:rPr>
      </w:pPr>
    </w:p>
    <w:p w14:paraId="7B602166" w14:textId="77777777" w:rsidR="008977EE" w:rsidRDefault="008977EE" w:rsidP="002843D7">
      <w:pPr>
        <w:spacing w:after="120" w:line="276" w:lineRule="auto"/>
        <w:rPr>
          <w:rFonts w:ascii="Traditional Arabic" w:hAnsi="Traditional Arabic" w:cs="Traditional Arabic"/>
          <w:b/>
          <w:bCs/>
          <w:sz w:val="32"/>
          <w:szCs w:val="32"/>
        </w:rPr>
      </w:pPr>
    </w:p>
    <w:p w14:paraId="1E7A132C" w14:textId="77777777" w:rsidR="008977EE" w:rsidRDefault="008977EE" w:rsidP="002843D7">
      <w:pPr>
        <w:spacing w:after="120" w:line="276" w:lineRule="auto"/>
        <w:rPr>
          <w:rFonts w:ascii="Traditional Arabic" w:hAnsi="Traditional Arabic" w:cs="Traditional Arabic"/>
          <w:b/>
          <w:bCs/>
          <w:sz w:val="32"/>
          <w:szCs w:val="32"/>
        </w:rPr>
      </w:pPr>
    </w:p>
    <w:p w14:paraId="0B8CAEBD" w14:textId="77777777" w:rsidR="008977EE" w:rsidRDefault="008977EE" w:rsidP="002843D7">
      <w:pPr>
        <w:spacing w:after="120" w:line="276" w:lineRule="auto"/>
        <w:rPr>
          <w:rFonts w:ascii="Traditional Arabic" w:hAnsi="Traditional Arabic" w:cs="Traditional Arabic"/>
          <w:b/>
          <w:bCs/>
          <w:sz w:val="32"/>
          <w:szCs w:val="32"/>
        </w:rPr>
      </w:pPr>
    </w:p>
    <w:p w14:paraId="71A466D6" w14:textId="4C3E4292" w:rsidR="0050793D" w:rsidRDefault="00A767E3" w:rsidP="002843D7">
      <w:pPr>
        <w:spacing w:after="120" w:line="276" w:lineRule="auto"/>
        <w:rPr>
          <w:rFonts w:ascii="Traditional Arabic" w:hAnsi="Traditional Arabic" w:cs="Traditional Arabic"/>
          <w:b/>
          <w:bCs/>
          <w:sz w:val="32"/>
          <w:szCs w:val="32"/>
          <w:rtl/>
        </w:rPr>
      </w:pPr>
      <w:r w:rsidRPr="00062BDE">
        <w:rPr>
          <w:rFonts w:hint="cs"/>
          <w:noProof/>
          <w:color w:val="000000" w:themeColor="text1"/>
          <w:rtl/>
        </w:rPr>
        <w:lastRenderedPageBreak/>
        <mc:AlternateContent>
          <mc:Choice Requires="wps">
            <w:drawing>
              <wp:anchor distT="0" distB="0" distL="114300" distR="114300" simplePos="0" relativeHeight="251667456" behindDoc="1" locked="0" layoutInCell="1" allowOverlap="1" wp14:anchorId="7B931441" wp14:editId="0F3D3748">
                <wp:simplePos x="0" y="0"/>
                <wp:positionH relativeFrom="margin">
                  <wp:posOffset>-560188</wp:posOffset>
                </wp:positionH>
                <wp:positionV relativeFrom="page">
                  <wp:posOffset>797442</wp:posOffset>
                </wp:positionV>
                <wp:extent cx="6315075" cy="9089095"/>
                <wp:effectExtent l="0" t="0" r="9525" b="0"/>
                <wp:wrapNone/>
                <wp:docPr id="7" name="مربع نص 7" descr="زخرفة"/>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5075" cy="9089095"/>
                        </a:xfrm>
                        <a:prstGeom prst="rect">
                          <a:avLst/>
                        </a:prstGeom>
                        <a:blipFill dpi="0" rotWithShape="1">
                          <a:blip r:embed="rId11"/>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ED2E81" w14:textId="77777777" w:rsidR="00EF156A" w:rsidRDefault="00EF156A" w:rsidP="00A767E3">
                            <w:pPr>
                              <w:pStyle w:val="a0"/>
                              <w:spacing w:before="240" w:line="240" w:lineRule="auto"/>
                              <w:jc w:val="left"/>
                              <w:rPr>
                                <w:rFonts w:ascii="Sakkal Majalla" w:hAnsi="Sakkal Majalla" w:cs="Sakkal Majalla"/>
                                <w:bCs/>
                                <w:sz w:val="142"/>
                                <w:szCs w:val="140"/>
                                <w:rt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931441" id="مربع نص 7" o:spid="_x0000_s1034" type="#_x0000_t202" alt="زخرفة" style="position:absolute;left:0;text-align:left;margin-left:-44.1pt;margin-top:62.8pt;width:497.25pt;height:715.7pt;z-index:-25164902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" stroked="f">
                <v:fill r:id="rId12" o:title="زخرفة" recolor="t" rotate="t" type="frame"/>
                <v:textbox>
                  <w:txbxContent>
                    <w:p w14:paraId="74ED2E81" w14:textId="77777777" w:rsidR="00EF156A" w:rsidRDefault="00EF156A" w:rsidP="00A767E3">
                      <w:pPr>
                        <w:pStyle w:val="a0"/>
                        <w:spacing w:before="240" w:line="240" w:lineRule="auto"/>
                        <w:jc w:val="left"/>
                        <w:rPr>
                          <w:rFonts w:ascii="Sakkal Majalla" w:hAnsi="Sakkal Majalla" w:cs="Sakkal Majalla"/>
                          <w:bCs/>
                          <w:sz w:val="142"/>
                          <w:szCs w:val="140"/>
                          <w:rtl/>
                        </w:rPr>
                      </w:pPr>
                    </w:p>
                  </w:txbxContent>
                </v:textbox>
                <w10:wrap anchorx="margin" anchory="page"/>
              </v:shape>
            </w:pict>
          </mc:Fallback>
        </mc:AlternateContent>
      </w:r>
    </w:p>
    <w:p w14:paraId="633C11B8" w14:textId="77777777" w:rsidR="00A767E3" w:rsidRDefault="002843D7" w:rsidP="002843D7">
      <w:pPr>
        <w:spacing w:after="120" w:line="276"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w:t>
      </w:r>
    </w:p>
    <w:p w14:paraId="1F2629E0" w14:textId="6A6F41ED" w:rsidR="002843D7" w:rsidRPr="00A01D6F" w:rsidRDefault="002843D7" w:rsidP="00A767E3">
      <w:pPr>
        <w:spacing w:after="120" w:line="276" w:lineRule="auto"/>
        <w:jc w:val="center"/>
        <w:rPr>
          <w:rFonts w:ascii="Traditional Arabic" w:hAnsi="Traditional Arabic" w:cs="Traditional Arabic"/>
          <w:b/>
          <w:bCs/>
          <w:sz w:val="36"/>
          <w:szCs w:val="36"/>
          <w:rtl/>
        </w:rPr>
      </w:pPr>
      <w:r w:rsidRPr="00A01D6F">
        <w:rPr>
          <w:rFonts w:ascii="Traditional Arabic" w:hAnsi="Traditional Arabic" w:cs="Traditional Arabic" w:hint="cs"/>
          <w:b/>
          <w:bCs/>
          <w:sz w:val="36"/>
          <w:szCs w:val="36"/>
          <w:rtl/>
        </w:rPr>
        <w:t>الفصل الثالث</w:t>
      </w:r>
    </w:p>
    <w:p w14:paraId="1621402F" w14:textId="4F3F98B3" w:rsidR="002843D7" w:rsidRDefault="008977EE" w:rsidP="002843D7">
      <w:pPr>
        <w:tabs>
          <w:tab w:val="left" w:pos="2503"/>
        </w:tabs>
        <w:spacing w:after="120" w:line="276" w:lineRule="auto"/>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الطريقة و</w:t>
      </w:r>
      <w:r w:rsidR="002843D7" w:rsidRPr="00A01D6F">
        <w:rPr>
          <w:rFonts w:ascii="Traditional Arabic" w:hAnsi="Traditional Arabic" w:cs="Traditional Arabic" w:hint="cs"/>
          <w:b/>
          <w:bCs/>
          <w:sz w:val="36"/>
          <w:szCs w:val="36"/>
          <w:rtl/>
        </w:rPr>
        <w:t xml:space="preserve">الإجراءات </w:t>
      </w:r>
      <w:r>
        <w:rPr>
          <w:rFonts w:ascii="Traditional Arabic" w:hAnsi="Traditional Arabic" w:cs="Traditional Arabic" w:hint="cs"/>
          <w:b/>
          <w:bCs/>
          <w:sz w:val="36"/>
          <w:szCs w:val="36"/>
          <w:rtl/>
        </w:rPr>
        <w:t>(</w:t>
      </w:r>
      <w:r w:rsidR="002843D7" w:rsidRPr="00A01D6F">
        <w:rPr>
          <w:rFonts w:ascii="Traditional Arabic" w:hAnsi="Traditional Arabic" w:cs="Traditional Arabic" w:hint="cs"/>
          <w:b/>
          <w:bCs/>
          <w:sz w:val="36"/>
          <w:szCs w:val="36"/>
          <w:rtl/>
        </w:rPr>
        <w:t>المنهجية</w:t>
      </w:r>
      <w:r>
        <w:rPr>
          <w:rFonts w:ascii="Traditional Arabic" w:hAnsi="Traditional Arabic" w:cs="Traditional Arabic" w:hint="cs"/>
          <w:b/>
          <w:bCs/>
          <w:sz w:val="36"/>
          <w:szCs w:val="36"/>
          <w:rtl/>
        </w:rPr>
        <w:t>)</w:t>
      </w:r>
    </w:p>
    <w:p w14:paraId="14A7FB55" w14:textId="77777777" w:rsidR="002843D7" w:rsidRPr="00A01D6F" w:rsidRDefault="002843D7" w:rsidP="002843D7">
      <w:pPr>
        <w:pStyle w:val="ListParagraph"/>
        <w:numPr>
          <w:ilvl w:val="0"/>
          <w:numId w:val="27"/>
        </w:numPr>
        <w:rPr>
          <w:b/>
          <w:bCs/>
        </w:rPr>
      </w:pPr>
      <w:r w:rsidRPr="00A01D6F">
        <w:rPr>
          <w:rFonts w:ascii="Traditional Arabic" w:hAnsi="Traditional Arabic" w:cs="Traditional Arabic" w:hint="cs"/>
          <w:b/>
          <w:bCs/>
          <w:sz w:val="32"/>
          <w:szCs w:val="32"/>
          <w:rtl/>
        </w:rPr>
        <w:t>تمهيد</w:t>
      </w:r>
    </w:p>
    <w:p w14:paraId="37F9AA22" w14:textId="459FCD5E" w:rsidR="008977EE" w:rsidRPr="00DF6F10" w:rsidRDefault="002843D7" w:rsidP="00DF6F10">
      <w:pPr>
        <w:pStyle w:val="ListParagraph"/>
        <w:numPr>
          <w:ilvl w:val="0"/>
          <w:numId w:val="27"/>
        </w:numPr>
        <w:rPr>
          <w:b/>
          <w:bCs/>
        </w:rPr>
      </w:pPr>
      <w:r w:rsidRPr="00A01D6F">
        <w:rPr>
          <w:rFonts w:ascii="Traditional Arabic" w:hAnsi="Traditional Arabic" w:cs="Traditional Arabic"/>
          <w:b/>
          <w:bCs/>
          <w:sz w:val="32"/>
          <w:szCs w:val="32"/>
          <w:rtl/>
        </w:rPr>
        <w:t>منهج الدراسة</w:t>
      </w:r>
    </w:p>
    <w:p w14:paraId="3B08B948" w14:textId="79D8BA0D" w:rsidR="002843D7" w:rsidRPr="00A01D6F" w:rsidRDefault="002843D7" w:rsidP="002843D7">
      <w:pPr>
        <w:pStyle w:val="ListParagraph"/>
        <w:numPr>
          <w:ilvl w:val="0"/>
          <w:numId w:val="27"/>
        </w:numPr>
        <w:rPr>
          <w:b/>
          <w:bCs/>
        </w:rPr>
      </w:pPr>
      <w:r w:rsidRPr="00A01D6F">
        <w:rPr>
          <w:rFonts w:ascii="Traditional Arabic" w:hAnsi="Traditional Arabic" w:cs="Traditional Arabic" w:hint="cs"/>
          <w:b/>
          <w:bCs/>
          <w:sz w:val="32"/>
          <w:szCs w:val="32"/>
          <w:rtl/>
        </w:rPr>
        <w:t>مجتمع الدراسة</w:t>
      </w:r>
    </w:p>
    <w:p w14:paraId="58B8E3A2" w14:textId="77777777" w:rsidR="002843D7" w:rsidRPr="00A01D6F" w:rsidRDefault="002843D7" w:rsidP="002843D7">
      <w:pPr>
        <w:pStyle w:val="ListParagraph"/>
        <w:numPr>
          <w:ilvl w:val="0"/>
          <w:numId w:val="27"/>
        </w:numPr>
        <w:rPr>
          <w:rFonts w:ascii="Traditional Arabic" w:hAnsi="Traditional Arabic" w:cs="Traditional Arabic"/>
          <w:b/>
          <w:bCs/>
          <w:sz w:val="32"/>
          <w:szCs w:val="32"/>
        </w:rPr>
      </w:pPr>
      <w:r w:rsidRPr="00A01D6F">
        <w:rPr>
          <w:rFonts w:ascii="Traditional Arabic" w:hAnsi="Traditional Arabic" w:cs="Traditional Arabic" w:hint="eastAsia"/>
          <w:b/>
          <w:bCs/>
          <w:sz w:val="32"/>
          <w:szCs w:val="32"/>
          <w:rtl/>
        </w:rPr>
        <w:t>عينة</w:t>
      </w:r>
      <w:r w:rsidRPr="00A01D6F">
        <w:rPr>
          <w:rFonts w:ascii="Traditional Arabic" w:hAnsi="Traditional Arabic" w:cs="Traditional Arabic"/>
          <w:b/>
          <w:bCs/>
          <w:sz w:val="32"/>
          <w:szCs w:val="32"/>
          <w:rtl/>
        </w:rPr>
        <w:t xml:space="preserve"> </w:t>
      </w:r>
      <w:r w:rsidRPr="00A01D6F">
        <w:rPr>
          <w:rFonts w:ascii="Traditional Arabic" w:hAnsi="Traditional Arabic" w:cs="Traditional Arabic" w:hint="eastAsia"/>
          <w:b/>
          <w:bCs/>
          <w:sz w:val="32"/>
          <w:szCs w:val="32"/>
          <w:rtl/>
        </w:rPr>
        <w:t>الدراسة</w:t>
      </w:r>
    </w:p>
    <w:p w14:paraId="4801ADF2" w14:textId="77777777" w:rsidR="002843D7" w:rsidRPr="00A01D6F" w:rsidRDefault="002843D7" w:rsidP="002843D7">
      <w:pPr>
        <w:pStyle w:val="ListParagraph"/>
        <w:numPr>
          <w:ilvl w:val="0"/>
          <w:numId w:val="27"/>
        </w:numPr>
        <w:rPr>
          <w:rFonts w:ascii="Traditional Arabic" w:hAnsi="Traditional Arabic" w:cs="Traditional Arabic"/>
          <w:b/>
          <w:bCs/>
          <w:sz w:val="32"/>
          <w:szCs w:val="32"/>
        </w:rPr>
      </w:pPr>
      <w:r w:rsidRPr="00A01D6F">
        <w:rPr>
          <w:rFonts w:ascii="Traditional Arabic" w:hAnsi="Traditional Arabic" w:cs="Traditional Arabic" w:hint="eastAsia"/>
          <w:b/>
          <w:bCs/>
          <w:sz w:val="32"/>
          <w:szCs w:val="32"/>
          <w:rtl/>
        </w:rPr>
        <w:t>نوع</w:t>
      </w:r>
      <w:r w:rsidRPr="00A01D6F">
        <w:rPr>
          <w:rFonts w:ascii="Traditional Arabic" w:hAnsi="Traditional Arabic" w:cs="Traditional Arabic"/>
          <w:b/>
          <w:bCs/>
          <w:sz w:val="32"/>
          <w:szCs w:val="32"/>
          <w:rtl/>
        </w:rPr>
        <w:t xml:space="preserve"> </w:t>
      </w:r>
      <w:r w:rsidRPr="00A01D6F">
        <w:rPr>
          <w:rFonts w:ascii="Traditional Arabic" w:hAnsi="Traditional Arabic" w:cs="Traditional Arabic" w:hint="eastAsia"/>
          <w:b/>
          <w:bCs/>
          <w:sz w:val="32"/>
          <w:szCs w:val="32"/>
          <w:rtl/>
        </w:rPr>
        <w:t>وطبيعة</w:t>
      </w:r>
      <w:r w:rsidRPr="00A01D6F">
        <w:rPr>
          <w:rFonts w:ascii="Traditional Arabic" w:hAnsi="Traditional Arabic" w:cs="Traditional Arabic"/>
          <w:b/>
          <w:bCs/>
          <w:sz w:val="32"/>
          <w:szCs w:val="32"/>
          <w:rtl/>
        </w:rPr>
        <w:t xml:space="preserve"> </w:t>
      </w:r>
      <w:r w:rsidRPr="00A01D6F">
        <w:rPr>
          <w:rFonts w:ascii="Traditional Arabic" w:hAnsi="Traditional Arabic" w:cs="Traditional Arabic" w:hint="eastAsia"/>
          <w:b/>
          <w:bCs/>
          <w:sz w:val="32"/>
          <w:szCs w:val="32"/>
          <w:rtl/>
        </w:rPr>
        <w:t>الدراسة</w:t>
      </w:r>
    </w:p>
    <w:p w14:paraId="037AEC91" w14:textId="77777777" w:rsidR="002843D7" w:rsidRPr="00A01D6F" w:rsidRDefault="002843D7" w:rsidP="002843D7">
      <w:pPr>
        <w:pStyle w:val="ListParagraph"/>
        <w:numPr>
          <w:ilvl w:val="0"/>
          <w:numId w:val="27"/>
        </w:numPr>
        <w:rPr>
          <w:rFonts w:ascii="Traditional Arabic" w:hAnsi="Traditional Arabic" w:cs="Traditional Arabic"/>
          <w:b/>
          <w:bCs/>
          <w:sz w:val="32"/>
          <w:szCs w:val="32"/>
        </w:rPr>
      </w:pPr>
      <w:r w:rsidRPr="00A01D6F">
        <w:rPr>
          <w:rFonts w:ascii="Traditional Arabic" w:hAnsi="Traditional Arabic" w:cs="Traditional Arabic" w:hint="eastAsia"/>
          <w:b/>
          <w:bCs/>
          <w:sz w:val="32"/>
          <w:szCs w:val="32"/>
          <w:rtl/>
        </w:rPr>
        <w:t>الإستراتيجيات</w:t>
      </w:r>
      <w:r w:rsidRPr="00A01D6F">
        <w:rPr>
          <w:rFonts w:ascii="Traditional Arabic" w:hAnsi="Traditional Arabic" w:cs="Traditional Arabic"/>
          <w:b/>
          <w:bCs/>
          <w:sz w:val="32"/>
          <w:szCs w:val="32"/>
          <w:rtl/>
        </w:rPr>
        <w:t xml:space="preserve"> </w:t>
      </w:r>
      <w:r w:rsidRPr="00A01D6F">
        <w:rPr>
          <w:rFonts w:ascii="Traditional Arabic" w:hAnsi="Traditional Arabic" w:cs="Traditional Arabic" w:hint="eastAsia"/>
          <w:b/>
          <w:bCs/>
          <w:sz w:val="32"/>
          <w:szCs w:val="32"/>
          <w:rtl/>
        </w:rPr>
        <w:t>المتبعة</w:t>
      </w:r>
      <w:r w:rsidRPr="00A01D6F">
        <w:rPr>
          <w:rFonts w:ascii="Traditional Arabic" w:hAnsi="Traditional Arabic" w:cs="Traditional Arabic"/>
          <w:b/>
          <w:bCs/>
          <w:sz w:val="32"/>
          <w:szCs w:val="32"/>
          <w:rtl/>
        </w:rPr>
        <w:t xml:space="preserve"> </w:t>
      </w:r>
      <w:r w:rsidRPr="00A01D6F">
        <w:rPr>
          <w:rFonts w:ascii="Traditional Arabic" w:hAnsi="Traditional Arabic" w:cs="Traditional Arabic" w:hint="eastAsia"/>
          <w:b/>
          <w:bCs/>
          <w:sz w:val="32"/>
          <w:szCs w:val="32"/>
          <w:rtl/>
        </w:rPr>
        <w:t>في</w:t>
      </w:r>
      <w:r w:rsidRPr="00A01D6F">
        <w:rPr>
          <w:rFonts w:ascii="Traditional Arabic" w:hAnsi="Traditional Arabic" w:cs="Traditional Arabic"/>
          <w:b/>
          <w:bCs/>
          <w:sz w:val="32"/>
          <w:szCs w:val="32"/>
          <w:rtl/>
        </w:rPr>
        <w:t xml:space="preserve"> </w:t>
      </w:r>
      <w:r w:rsidRPr="00A01D6F">
        <w:rPr>
          <w:rFonts w:ascii="Traditional Arabic" w:hAnsi="Traditional Arabic" w:cs="Traditional Arabic" w:hint="eastAsia"/>
          <w:b/>
          <w:bCs/>
          <w:sz w:val="32"/>
          <w:szCs w:val="32"/>
          <w:rtl/>
        </w:rPr>
        <w:t>الدراسة</w:t>
      </w:r>
    </w:p>
    <w:p w14:paraId="1DD22D60" w14:textId="77777777" w:rsidR="002843D7" w:rsidRPr="00A01D6F" w:rsidRDefault="002843D7" w:rsidP="002843D7">
      <w:pPr>
        <w:pStyle w:val="ListParagraph"/>
        <w:numPr>
          <w:ilvl w:val="0"/>
          <w:numId w:val="27"/>
        </w:numPr>
        <w:rPr>
          <w:rFonts w:ascii="Traditional Arabic" w:hAnsi="Traditional Arabic" w:cs="Traditional Arabic"/>
          <w:b/>
          <w:bCs/>
          <w:sz w:val="32"/>
          <w:szCs w:val="32"/>
        </w:rPr>
      </w:pPr>
      <w:r w:rsidRPr="00A01D6F">
        <w:rPr>
          <w:rFonts w:ascii="Traditional Arabic" w:hAnsi="Traditional Arabic" w:cs="Traditional Arabic" w:hint="eastAsia"/>
          <w:b/>
          <w:bCs/>
          <w:sz w:val="32"/>
          <w:szCs w:val="32"/>
          <w:rtl/>
        </w:rPr>
        <w:t>بناء</w:t>
      </w:r>
      <w:r w:rsidRPr="00A01D6F">
        <w:rPr>
          <w:rFonts w:ascii="Traditional Arabic" w:hAnsi="Traditional Arabic" w:cs="Traditional Arabic"/>
          <w:b/>
          <w:bCs/>
          <w:sz w:val="32"/>
          <w:szCs w:val="32"/>
          <w:rtl/>
        </w:rPr>
        <w:t xml:space="preserve"> </w:t>
      </w:r>
      <w:r w:rsidRPr="00A01D6F">
        <w:rPr>
          <w:rFonts w:ascii="Traditional Arabic" w:hAnsi="Traditional Arabic" w:cs="Traditional Arabic" w:hint="eastAsia"/>
          <w:b/>
          <w:bCs/>
          <w:sz w:val="32"/>
          <w:szCs w:val="32"/>
          <w:rtl/>
        </w:rPr>
        <w:t>أدوات</w:t>
      </w:r>
      <w:r w:rsidRPr="00A01D6F">
        <w:rPr>
          <w:rFonts w:ascii="Traditional Arabic" w:hAnsi="Traditional Arabic" w:cs="Traditional Arabic"/>
          <w:b/>
          <w:bCs/>
          <w:sz w:val="32"/>
          <w:szCs w:val="32"/>
          <w:rtl/>
        </w:rPr>
        <w:t xml:space="preserve"> </w:t>
      </w:r>
      <w:r w:rsidRPr="00A01D6F">
        <w:rPr>
          <w:rFonts w:ascii="Traditional Arabic" w:hAnsi="Traditional Arabic" w:cs="Traditional Arabic" w:hint="eastAsia"/>
          <w:b/>
          <w:bCs/>
          <w:sz w:val="32"/>
          <w:szCs w:val="32"/>
          <w:rtl/>
        </w:rPr>
        <w:t>الدراسة</w:t>
      </w:r>
    </w:p>
    <w:p w14:paraId="23238648" w14:textId="77777777" w:rsidR="002843D7" w:rsidRPr="00A01D6F" w:rsidRDefault="002843D7" w:rsidP="002843D7">
      <w:pPr>
        <w:pStyle w:val="ListParagraph"/>
        <w:numPr>
          <w:ilvl w:val="0"/>
          <w:numId w:val="27"/>
        </w:numPr>
        <w:rPr>
          <w:rFonts w:ascii="Traditional Arabic" w:hAnsi="Traditional Arabic" w:cs="Traditional Arabic"/>
          <w:b/>
          <w:bCs/>
          <w:sz w:val="32"/>
          <w:szCs w:val="32"/>
        </w:rPr>
      </w:pPr>
      <w:r w:rsidRPr="00A01D6F">
        <w:rPr>
          <w:rFonts w:ascii="Traditional Arabic" w:hAnsi="Traditional Arabic" w:cs="Traditional Arabic" w:hint="eastAsia"/>
          <w:b/>
          <w:bCs/>
          <w:sz w:val="32"/>
          <w:szCs w:val="32"/>
          <w:rtl/>
        </w:rPr>
        <w:t>طرائق</w:t>
      </w:r>
      <w:r w:rsidRPr="00A01D6F">
        <w:rPr>
          <w:rFonts w:ascii="Traditional Arabic" w:hAnsi="Traditional Arabic" w:cs="Traditional Arabic"/>
          <w:b/>
          <w:bCs/>
          <w:sz w:val="32"/>
          <w:szCs w:val="32"/>
          <w:rtl/>
        </w:rPr>
        <w:t xml:space="preserve"> </w:t>
      </w:r>
      <w:r w:rsidRPr="00A01D6F">
        <w:rPr>
          <w:rFonts w:ascii="Traditional Arabic" w:hAnsi="Traditional Arabic" w:cs="Traditional Arabic" w:hint="eastAsia"/>
          <w:b/>
          <w:bCs/>
          <w:sz w:val="32"/>
          <w:szCs w:val="32"/>
          <w:rtl/>
        </w:rPr>
        <w:t>جمع</w:t>
      </w:r>
      <w:r w:rsidRPr="00A01D6F">
        <w:rPr>
          <w:rFonts w:ascii="Traditional Arabic" w:hAnsi="Traditional Arabic" w:cs="Traditional Arabic"/>
          <w:b/>
          <w:bCs/>
          <w:sz w:val="32"/>
          <w:szCs w:val="32"/>
          <w:rtl/>
        </w:rPr>
        <w:t xml:space="preserve"> </w:t>
      </w:r>
      <w:r w:rsidRPr="00A01D6F">
        <w:rPr>
          <w:rFonts w:ascii="Traditional Arabic" w:hAnsi="Traditional Arabic" w:cs="Traditional Arabic" w:hint="eastAsia"/>
          <w:b/>
          <w:bCs/>
          <w:sz w:val="32"/>
          <w:szCs w:val="32"/>
          <w:rtl/>
        </w:rPr>
        <w:t>البيانات</w:t>
      </w:r>
    </w:p>
    <w:p w14:paraId="24E339CC" w14:textId="77777777" w:rsidR="002843D7" w:rsidRPr="00A01D6F" w:rsidRDefault="002843D7" w:rsidP="002843D7">
      <w:pPr>
        <w:pStyle w:val="ListParagraph"/>
        <w:numPr>
          <w:ilvl w:val="0"/>
          <w:numId w:val="27"/>
        </w:numPr>
        <w:rPr>
          <w:rFonts w:ascii="Traditional Arabic" w:hAnsi="Traditional Arabic" w:cs="Traditional Arabic"/>
          <w:b/>
          <w:bCs/>
          <w:sz w:val="32"/>
          <w:szCs w:val="32"/>
        </w:rPr>
      </w:pPr>
      <w:r w:rsidRPr="00A01D6F">
        <w:rPr>
          <w:rFonts w:ascii="Traditional Arabic" w:hAnsi="Traditional Arabic" w:cs="Traditional Arabic" w:hint="eastAsia"/>
          <w:b/>
          <w:bCs/>
          <w:sz w:val="32"/>
          <w:szCs w:val="32"/>
          <w:rtl/>
        </w:rPr>
        <w:t>متغيرات</w:t>
      </w:r>
      <w:r w:rsidRPr="00A01D6F">
        <w:rPr>
          <w:rFonts w:ascii="Traditional Arabic" w:hAnsi="Traditional Arabic" w:cs="Traditional Arabic"/>
          <w:b/>
          <w:bCs/>
          <w:sz w:val="32"/>
          <w:szCs w:val="32"/>
          <w:rtl/>
        </w:rPr>
        <w:t xml:space="preserve"> </w:t>
      </w:r>
      <w:r w:rsidRPr="00A01D6F">
        <w:rPr>
          <w:rFonts w:ascii="Traditional Arabic" w:hAnsi="Traditional Arabic" w:cs="Traditional Arabic" w:hint="eastAsia"/>
          <w:b/>
          <w:bCs/>
          <w:sz w:val="32"/>
          <w:szCs w:val="32"/>
          <w:rtl/>
        </w:rPr>
        <w:t>الدراسة</w:t>
      </w:r>
    </w:p>
    <w:p w14:paraId="3C2CFF15" w14:textId="77777777" w:rsidR="002843D7" w:rsidRPr="00A01D6F" w:rsidRDefault="002843D7" w:rsidP="002843D7">
      <w:pPr>
        <w:pStyle w:val="ListParagraph"/>
        <w:numPr>
          <w:ilvl w:val="0"/>
          <w:numId w:val="27"/>
        </w:numPr>
        <w:rPr>
          <w:rFonts w:ascii="Traditional Arabic" w:hAnsi="Traditional Arabic" w:cs="Traditional Arabic"/>
          <w:b/>
          <w:bCs/>
          <w:sz w:val="32"/>
          <w:szCs w:val="32"/>
        </w:rPr>
      </w:pPr>
      <w:r w:rsidRPr="00A01D6F">
        <w:rPr>
          <w:rFonts w:ascii="Traditional Arabic" w:hAnsi="Traditional Arabic" w:cs="Traditional Arabic" w:hint="eastAsia"/>
          <w:b/>
          <w:bCs/>
          <w:sz w:val="32"/>
          <w:szCs w:val="32"/>
          <w:rtl/>
        </w:rPr>
        <w:t>إجراءات</w:t>
      </w:r>
      <w:r w:rsidRPr="00A01D6F">
        <w:rPr>
          <w:rFonts w:ascii="Traditional Arabic" w:hAnsi="Traditional Arabic" w:cs="Traditional Arabic"/>
          <w:b/>
          <w:bCs/>
          <w:sz w:val="32"/>
          <w:szCs w:val="32"/>
          <w:rtl/>
        </w:rPr>
        <w:t xml:space="preserve"> </w:t>
      </w:r>
      <w:r w:rsidRPr="00A01D6F">
        <w:rPr>
          <w:rFonts w:ascii="Traditional Arabic" w:hAnsi="Traditional Arabic" w:cs="Traditional Arabic" w:hint="eastAsia"/>
          <w:b/>
          <w:bCs/>
          <w:sz w:val="32"/>
          <w:szCs w:val="32"/>
          <w:rtl/>
        </w:rPr>
        <w:t>تنفيذ</w:t>
      </w:r>
      <w:r w:rsidRPr="00A01D6F">
        <w:rPr>
          <w:rFonts w:ascii="Traditional Arabic" w:hAnsi="Traditional Arabic" w:cs="Traditional Arabic"/>
          <w:b/>
          <w:bCs/>
          <w:sz w:val="32"/>
          <w:szCs w:val="32"/>
          <w:rtl/>
        </w:rPr>
        <w:t xml:space="preserve"> </w:t>
      </w:r>
      <w:r w:rsidRPr="00A01D6F">
        <w:rPr>
          <w:rFonts w:ascii="Traditional Arabic" w:hAnsi="Traditional Arabic" w:cs="Traditional Arabic" w:hint="eastAsia"/>
          <w:b/>
          <w:bCs/>
          <w:sz w:val="32"/>
          <w:szCs w:val="32"/>
          <w:rtl/>
        </w:rPr>
        <w:t>الدراسة</w:t>
      </w:r>
    </w:p>
    <w:p w14:paraId="25429668" w14:textId="77777777" w:rsidR="002843D7" w:rsidRPr="00A01D6F" w:rsidRDefault="002843D7" w:rsidP="002843D7">
      <w:pPr>
        <w:pStyle w:val="ListParagraph"/>
        <w:numPr>
          <w:ilvl w:val="0"/>
          <w:numId w:val="27"/>
        </w:numPr>
        <w:rPr>
          <w:rFonts w:ascii="Traditional Arabic" w:hAnsi="Traditional Arabic" w:cs="Traditional Arabic"/>
          <w:b/>
          <w:bCs/>
          <w:sz w:val="32"/>
          <w:szCs w:val="32"/>
        </w:rPr>
      </w:pPr>
      <w:r w:rsidRPr="00A01D6F">
        <w:rPr>
          <w:rFonts w:ascii="Traditional Arabic" w:hAnsi="Traditional Arabic" w:cs="Traditional Arabic" w:hint="eastAsia"/>
          <w:b/>
          <w:bCs/>
          <w:sz w:val="32"/>
          <w:szCs w:val="32"/>
          <w:rtl/>
        </w:rPr>
        <w:t>أساليب</w:t>
      </w:r>
      <w:r w:rsidRPr="00A01D6F">
        <w:rPr>
          <w:rFonts w:ascii="Traditional Arabic" w:hAnsi="Traditional Arabic" w:cs="Traditional Arabic"/>
          <w:b/>
          <w:bCs/>
          <w:sz w:val="32"/>
          <w:szCs w:val="32"/>
          <w:rtl/>
        </w:rPr>
        <w:t xml:space="preserve"> </w:t>
      </w:r>
      <w:r w:rsidRPr="00A01D6F">
        <w:rPr>
          <w:rFonts w:ascii="Traditional Arabic" w:hAnsi="Traditional Arabic" w:cs="Traditional Arabic" w:hint="eastAsia"/>
          <w:b/>
          <w:bCs/>
          <w:sz w:val="32"/>
          <w:szCs w:val="32"/>
          <w:rtl/>
        </w:rPr>
        <w:t>المعالجة</w:t>
      </w:r>
      <w:r w:rsidRPr="00A01D6F">
        <w:rPr>
          <w:rFonts w:ascii="Traditional Arabic" w:hAnsi="Traditional Arabic" w:cs="Traditional Arabic"/>
          <w:b/>
          <w:bCs/>
          <w:sz w:val="32"/>
          <w:szCs w:val="32"/>
          <w:rtl/>
        </w:rPr>
        <w:t xml:space="preserve"> </w:t>
      </w:r>
      <w:r w:rsidRPr="00A01D6F">
        <w:rPr>
          <w:rFonts w:ascii="Traditional Arabic" w:hAnsi="Traditional Arabic" w:cs="Traditional Arabic" w:hint="eastAsia"/>
          <w:b/>
          <w:bCs/>
          <w:sz w:val="32"/>
          <w:szCs w:val="32"/>
          <w:rtl/>
        </w:rPr>
        <w:t>الإحصائية</w:t>
      </w:r>
    </w:p>
    <w:p w14:paraId="0690DC17" w14:textId="77777777" w:rsidR="002843D7" w:rsidRDefault="002843D7" w:rsidP="002843D7">
      <w:pPr>
        <w:tabs>
          <w:tab w:val="left" w:pos="2503"/>
        </w:tabs>
        <w:spacing w:after="120" w:line="276" w:lineRule="auto"/>
        <w:rPr>
          <w:rFonts w:ascii="Traditional Arabic" w:hAnsi="Traditional Arabic" w:cs="Traditional Arabic"/>
          <w:b/>
          <w:bCs/>
          <w:sz w:val="36"/>
          <w:szCs w:val="36"/>
          <w:rtl/>
        </w:rPr>
      </w:pPr>
    </w:p>
    <w:p w14:paraId="7E581CB1" w14:textId="77777777" w:rsidR="002843D7" w:rsidRPr="00A01D6F" w:rsidRDefault="002843D7" w:rsidP="002843D7">
      <w:pPr>
        <w:tabs>
          <w:tab w:val="left" w:pos="2503"/>
        </w:tabs>
        <w:spacing w:after="120" w:line="276" w:lineRule="auto"/>
        <w:jc w:val="center"/>
        <w:rPr>
          <w:rFonts w:ascii="Traditional Arabic" w:hAnsi="Traditional Arabic" w:cs="Traditional Arabic"/>
          <w:b/>
          <w:bCs/>
          <w:sz w:val="36"/>
          <w:szCs w:val="36"/>
          <w:rtl/>
        </w:rPr>
      </w:pPr>
    </w:p>
    <w:p w14:paraId="1551B74D"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355545EB" w14:textId="1E966C49" w:rsidR="008977EE" w:rsidRDefault="008977EE" w:rsidP="00DF6F10">
      <w:pPr>
        <w:spacing w:after="120" w:line="240" w:lineRule="auto"/>
        <w:rPr>
          <w:rFonts w:ascii="Traditional Arabic" w:hAnsi="Traditional Arabic" w:cs="Traditional Arabic"/>
          <w:b/>
          <w:bCs/>
          <w:sz w:val="32"/>
          <w:szCs w:val="32"/>
          <w:rtl/>
        </w:rPr>
      </w:pPr>
    </w:p>
    <w:p w14:paraId="0BC4FDE5" w14:textId="77777777" w:rsidR="00DF6F10" w:rsidRDefault="00DF6F10" w:rsidP="00DF6F10">
      <w:pPr>
        <w:spacing w:after="120" w:line="240" w:lineRule="auto"/>
        <w:rPr>
          <w:rFonts w:ascii="Traditional Arabic" w:hAnsi="Traditional Arabic" w:cs="Traditional Arabic"/>
          <w:b/>
          <w:bCs/>
          <w:sz w:val="32"/>
          <w:szCs w:val="32"/>
        </w:rPr>
      </w:pPr>
    </w:p>
    <w:p w14:paraId="6D8ABC90" w14:textId="77777777" w:rsidR="008977EE" w:rsidRDefault="008977EE" w:rsidP="002843D7">
      <w:pPr>
        <w:spacing w:after="120" w:line="240" w:lineRule="auto"/>
        <w:jc w:val="center"/>
        <w:rPr>
          <w:rFonts w:ascii="Traditional Arabic" w:hAnsi="Traditional Arabic" w:cs="Traditional Arabic"/>
          <w:b/>
          <w:bCs/>
          <w:sz w:val="32"/>
          <w:szCs w:val="32"/>
          <w:rtl/>
        </w:rPr>
      </w:pPr>
    </w:p>
    <w:p w14:paraId="3A965707" w14:textId="77777777" w:rsidR="0050793D" w:rsidRDefault="0050793D" w:rsidP="002843D7">
      <w:pPr>
        <w:spacing w:after="120" w:line="240" w:lineRule="auto"/>
        <w:jc w:val="center"/>
        <w:rPr>
          <w:rFonts w:ascii="Traditional Arabic" w:hAnsi="Traditional Arabic" w:cs="Traditional Arabic"/>
          <w:b/>
          <w:bCs/>
          <w:sz w:val="32"/>
          <w:szCs w:val="32"/>
          <w:rtl/>
        </w:rPr>
      </w:pPr>
    </w:p>
    <w:p w14:paraId="7AF1C854" w14:textId="3A5DC689" w:rsidR="002843D7" w:rsidRPr="009A6AD1" w:rsidRDefault="002843D7" w:rsidP="002843D7">
      <w:pPr>
        <w:spacing w:after="120" w:line="240" w:lineRule="auto"/>
        <w:jc w:val="center"/>
        <w:rPr>
          <w:rFonts w:ascii="Traditional Arabic" w:hAnsi="Traditional Arabic" w:cs="Traditional Arabic"/>
          <w:b/>
          <w:bCs/>
          <w:sz w:val="28"/>
          <w:szCs w:val="28"/>
          <w:rtl/>
        </w:rPr>
      </w:pPr>
      <w:r w:rsidRPr="009A6AD1">
        <w:rPr>
          <w:rFonts w:ascii="Traditional Arabic" w:hAnsi="Traditional Arabic" w:cs="Traditional Arabic" w:hint="cs"/>
          <w:b/>
          <w:bCs/>
          <w:sz w:val="28"/>
          <w:szCs w:val="28"/>
          <w:rtl/>
        </w:rPr>
        <w:lastRenderedPageBreak/>
        <w:t>الفصل الثالث</w:t>
      </w:r>
    </w:p>
    <w:p w14:paraId="289F4A09" w14:textId="77777777" w:rsidR="002843D7" w:rsidRPr="009A6AD1" w:rsidRDefault="002843D7" w:rsidP="002843D7">
      <w:pPr>
        <w:spacing w:after="120" w:line="240" w:lineRule="auto"/>
        <w:jc w:val="center"/>
        <w:rPr>
          <w:rFonts w:ascii="Traditional Arabic" w:hAnsi="Traditional Arabic" w:cs="Traditional Arabic"/>
          <w:b/>
          <w:bCs/>
          <w:sz w:val="28"/>
          <w:szCs w:val="28"/>
          <w:rtl/>
        </w:rPr>
      </w:pPr>
      <w:r w:rsidRPr="009A6AD1">
        <w:rPr>
          <w:rFonts w:ascii="Traditional Arabic" w:hAnsi="Traditional Arabic" w:cs="Traditional Arabic" w:hint="cs"/>
          <w:b/>
          <w:bCs/>
          <w:sz w:val="28"/>
          <w:szCs w:val="28"/>
          <w:rtl/>
        </w:rPr>
        <w:t>الإجراءات المنهجية للدراسة</w:t>
      </w:r>
    </w:p>
    <w:p w14:paraId="01E7F724" w14:textId="77777777" w:rsidR="002843D7" w:rsidRPr="009A6AD1" w:rsidRDefault="002843D7" w:rsidP="002843D7">
      <w:pPr>
        <w:spacing w:after="120" w:line="276" w:lineRule="auto"/>
        <w:jc w:val="both"/>
        <w:rPr>
          <w:rFonts w:ascii="Traditional Arabic" w:hAnsi="Traditional Arabic" w:cs="Traditional Arabic"/>
          <w:b/>
          <w:bCs/>
          <w:sz w:val="28"/>
          <w:szCs w:val="28"/>
          <w:rtl/>
        </w:rPr>
      </w:pPr>
      <w:r w:rsidRPr="009A6AD1">
        <w:rPr>
          <w:rFonts w:ascii="Traditional Arabic" w:hAnsi="Traditional Arabic" w:cs="Traditional Arabic" w:hint="cs"/>
          <w:b/>
          <w:bCs/>
          <w:sz w:val="28"/>
          <w:szCs w:val="28"/>
          <w:rtl/>
        </w:rPr>
        <w:t>تمهيد:</w:t>
      </w:r>
    </w:p>
    <w:p w14:paraId="3B00D893" w14:textId="77777777" w:rsidR="002843D7" w:rsidRPr="009A6AD1" w:rsidRDefault="002843D7" w:rsidP="002843D7">
      <w:pPr>
        <w:spacing w:after="120" w:line="276" w:lineRule="auto"/>
        <w:jc w:val="both"/>
        <w:rPr>
          <w:rFonts w:ascii="Traditional Arabic" w:hAnsi="Traditional Arabic" w:cs="Traditional Arabic"/>
          <w:sz w:val="24"/>
          <w:szCs w:val="24"/>
          <w:rtl/>
        </w:rPr>
      </w:pPr>
      <w:r w:rsidRPr="009A6AD1">
        <w:rPr>
          <w:rFonts w:ascii="Traditional Arabic" w:hAnsi="Traditional Arabic" w:cs="Traditional Arabic"/>
          <w:sz w:val="24"/>
          <w:szCs w:val="24"/>
          <w:rtl/>
        </w:rPr>
        <w:t xml:space="preserve">يتضمن هذا الفصل وصفا للإجراءات التي </w:t>
      </w:r>
      <w:r w:rsidRPr="009A6AD1">
        <w:rPr>
          <w:rFonts w:ascii="Traditional Arabic" w:hAnsi="Traditional Arabic" w:cs="Traditional Arabic" w:hint="cs"/>
          <w:sz w:val="24"/>
          <w:szCs w:val="24"/>
          <w:rtl/>
        </w:rPr>
        <w:t>قام</w:t>
      </w:r>
      <w:r w:rsidRPr="009A6AD1">
        <w:rPr>
          <w:rFonts w:ascii="Traditional Arabic" w:hAnsi="Traditional Arabic" w:cs="Traditional Arabic"/>
          <w:sz w:val="24"/>
          <w:szCs w:val="24"/>
          <w:rtl/>
        </w:rPr>
        <w:t xml:space="preserve"> بها الباحث للوصول إلى أهداف الدراسة ويحوي وصفاً دقيقاً لمجتمع الدراسة الذي سحبت </w:t>
      </w:r>
      <w:r w:rsidRPr="009A6AD1">
        <w:rPr>
          <w:rFonts w:ascii="Traditional Arabic" w:hAnsi="Traditional Arabic" w:cs="Traditional Arabic"/>
          <w:color w:val="000000" w:themeColor="text1"/>
          <w:sz w:val="24"/>
          <w:szCs w:val="24"/>
          <w:rtl/>
        </w:rPr>
        <w:t>العينة</w:t>
      </w:r>
      <w:r w:rsidRPr="009A6AD1">
        <w:rPr>
          <w:rFonts w:ascii="Traditional Arabic" w:hAnsi="Traditional Arabic" w:cs="Traditional Arabic" w:hint="cs"/>
          <w:color w:val="000000" w:themeColor="text1"/>
          <w:sz w:val="24"/>
          <w:szCs w:val="24"/>
          <w:rtl/>
        </w:rPr>
        <w:t xml:space="preserve"> منه</w:t>
      </w:r>
      <w:r w:rsidRPr="009A6AD1">
        <w:rPr>
          <w:rFonts w:ascii="Traditional Arabic" w:hAnsi="Traditional Arabic" w:cs="Traditional Arabic"/>
          <w:color w:val="000000" w:themeColor="text1"/>
          <w:sz w:val="24"/>
          <w:szCs w:val="24"/>
          <w:rtl/>
        </w:rPr>
        <w:t xml:space="preserve"> والطريقة </w:t>
      </w:r>
      <w:r w:rsidRPr="009A6AD1">
        <w:rPr>
          <w:rFonts w:ascii="Traditional Arabic" w:hAnsi="Traditional Arabic" w:cs="Traditional Arabic"/>
          <w:sz w:val="24"/>
          <w:szCs w:val="24"/>
          <w:rtl/>
        </w:rPr>
        <w:t xml:space="preserve">التي اختبرت بها، ووصف </w:t>
      </w:r>
      <w:r w:rsidRPr="009A6AD1">
        <w:rPr>
          <w:rFonts w:ascii="Traditional Arabic" w:hAnsi="Traditional Arabic" w:cs="Traditional Arabic"/>
          <w:color w:val="000000" w:themeColor="text1"/>
          <w:sz w:val="24"/>
          <w:szCs w:val="24"/>
          <w:rtl/>
        </w:rPr>
        <w:t>أدا</w:t>
      </w:r>
      <w:r w:rsidRPr="009A6AD1">
        <w:rPr>
          <w:rFonts w:ascii="Traditional Arabic" w:hAnsi="Traditional Arabic" w:cs="Traditional Arabic" w:hint="cs"/>
          <w:color w:val="000000" w:themeColor="text1"/>
          <w:sz w:val="24"/>
          <w:szCs w:val="24"/>
          <w:rtl/>
        </w:rPr>
        <w:t>ة</w:t>
      </w:r>
      <w:r w:rsidRPr="009A6AD1">
        <w:rPr>
          <w:rFonts w:ascii="Traditional Arabic" w:hAnsi="Traditional Arabic" w:cs="Traditional Arabic"/>
          <w:color w:val="000000" w:themeColor="text1"/>
          <w:sz w:val="24"/>
          <w:szCs w:val="24"/>
          <w:rtl/>
        </w:rPr>
        <w:t xml:space="preserve"> </w:t>
      </w:r>
      <w:r w:rsidRPr="009A6AD1">
        <w:rPr>
          <w:rFonts w:ascii="Traditional Arabic" w:hAnsi="Traditional Arabic" w:cs="Traditional Arabic"/>
          <w:sz w:val="24"/>
          <w:szCs w:val="24"/>
          <w:rtl/>
        </w:rPr>
        <w:t xml:space="preserve">الدراسة والإجراءات التي </w:t>
      </w:r>
      <w:r w:rsidRPr="009A6AD1">
        <w:rPr>
          <w:rFonts w:ascii="Traditional Arabic" w:hAnsi="Traditional Arabic" w:cs="Traditional Arabic" w:hint="cs"/>
          <w:sz w:val="24"/>
          <w:szCs w:val="24"/>
          <w:rtl/>
        </w:rPr>
        <w:t>أ</w:t>
      </w:r>
      <w:r w:rsidRPr="009A6AD1">
        <w:rPr>
          <w:rFonts w:ascii="Traditional Arabic" w:hAnsi="Traditional Arabic" w:cs="Traditional Arabic"/>
          <w:sz w:val="24"/>
          <w:szCs w:val="24"/>
          <w:rtl/>
        </w:rPr>
        <w:t xml:space="preserve">تبعت للتأكد من صدقها وثباتها، وكيفية تطبيقها على أفراد العينة، ووصف طريقة جمع البيانات وأسلوب التصحيح، فضلا عن الإشارة إلى الأساليب الإحصائية المستخدمة. ويأتي بيان ذلك تفصيلاً فيما يأتي: </w:t>
      </w:r>
    </w:p>
    <w:p w14:paraId="2A815799" w14:textId="77777777" w:rsidR="002843D7" w:rsidRPr="009A6AD1" w:rsidRDefault="002843D7" w:rsidP="002843D7">
      <w:pPr>
        <w:spacing w:after="120" w:line="276" w:lineRule="auto"/>
        <w:rPr>
          <w:rFonts w:ascii="Traditional Arabic" w:hAnsi="Traditional Arabic" w:cs="Traditional Arabic"/>
          <w:b/>
          <w:bCs/>
          <w:sz w:val="28"/>
          <w:szCs w:val="28"/>
          <w:rtl/>
        </w:rPr>
      </w:pPr>
      <w:r w:rsidRPr="009A6AD1">
        <w:rPr>
          <w:rFonts w:ascii="Traditional Arabic" w:hAnsi="Traditional Arabic" w:cs="Traditional Arabic"/>
          <w:b/>
          <w:bCs/>
          <w:sz w:val="28"/>
          <w:szCs w:val="28"/>
          <w:rtl/>
        </w:rPr>
        <w:t>منهج الدراسة</w:t>
      </w:r>
      <w:r w:rsidRPr="009A6AD1">
        <w:rPr>
          <w:rFonts w:ascii="Traditional Arabic" w:hAnsi="Traditional Arabic" w:cs="Traditional Arabic" w:hint="cs"/>
          <w:b/>
          <w:bCs/>
          <w:sz w:val="28"/>
          <w:szCs w:val="28"/>
          <w:rtl/>
        </w:rPr>
        <w:t>:</w:t>
      </w:r>
      <w:r w:rsidRPr="009A6AD1">
        <w:rPr>
          <w:rFonts w:ascii="Traditional Arabic" w:hAnsi="Traditional Arabic" w:cs="Traditional Arabic"/>
          <w:b/>
          <w:bCs/>
          <w:sz w:val="28"/>
          <w:szCs w:val="28"/>
          <w:rtl/>
        </w:rPr>
        <w:t xml:space="preserve"> </w:t>
      </w:r>
    </w:p>
    <w:p w14:paraId="3F0A4B0B" w14:textId="77777777" w:rsidR="002843D7" w:rsidRPr="009A6AD1" w:rsidRDefault="002843D7" w:rsidP="002843D7">
      <w:pPr>
        <w:spacing w:after="120" w:line="276" w:lineRule="auto"/>
        <w:jc w:val="both"/>
        <w:rPr>
          <w:rFonts w:ascii="Traditional Arabic" w:hAnsi="Traditional Arabic" w:cs="Traditional Arabic"/>
          <w:sz w:val="24"/>
          <w:szCs w:val="24"/>
          <w:rtl/>
        </w:rPr>
      </w:pPr>
      <w:r w:rsidRPr="009A6AD1">
        <w:rPr>
          <w:rFonts w:ascii="Traditional Arabic" w:hAnsi="Traditional Arabic" w:cs="Traditional Arabic" w:hint="eastAsia"/>
          <w:sz w:val="24"/>
          <w:szCs w:val="24"/>
          <w:rtl/>
        </w:rPr>
        <w:t>يقصد</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بالمنهج</w:t>
      </w:r>
      <w:r w:rsidRPr="009A6AD1">
        <w:rPr>
          <w:rFonts w:ascii="Traditional Arabic" w:hAnsi="Traditional Arabic" w:cs="Traditional Arabic"/>
          <w:sz w:val="24"/>
          <w:szCs w:val="24"/>
          <w:rtl/>
        </w:rPr>
        <w:t xml:space="preserve"> " </w:t>
      </w:r>
      <w:r w:rsidRPr="009A6AD1">
        <w:rPr>
          <w:rFonts w:ascii="Traditional Arabic" w:hAnsi="Traditional Arabic" w:cs="Traditional Arabic" w:hint="eastAsia"/>
          <w:sz w:val="24"/>
          <w:szCs w:val="24"/>
          <w:rtl/>
        </w:rPr>
        <w:t>طريقة</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البحث</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التي</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يستعملها</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الباحث</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في</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جمع</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المعلومات</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وتصنيفها</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وتحليلها</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والاستفادة</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منها</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في</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الدراسة</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العملية</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التي</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يزمع</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إجراءها</w:t>
      </w:r>
      <w:r w:rsidRPr="009A6AD1">
        <w:rPr>
          <w:rFonts w:ascii="Traditional Arabic" w:hAnsi="Traditional Arabic" w:cs="Traditional Arabic"/>
          <w:sz w:val="24"/>
          <w:szCs w:val="24"/>
          <w:rtl/>
        </w:rPr>
        <w:t xml:space="preserve"> " (</w:t>
      </w:r>
      <w:r w:rsidRPr="009A6AD1">
        <w:rPr>
          <w:rFonts w:ascii="Traditional Arabic" w:hAnsi="Traditional Arabic" w:cs="Traditional Arabic" w:hint="eastAsia"/>
          <w:sz w:val="24"/>
          <w:szCs w:val="24"/>
          <w:rtl/>
        </w:rPr>
        <w:t>الحسن،</w:t>
      </w:r>
      <w:r w:rsidRPr="009A6AD1">
        <w:rPr>
          <w:rFonts w:ascii="Traditional Arabic" w:hAnsi="Traditional Arabic" w:cs="Traditional Arabic"/>
          <w:sz w:val="24"/>
          <w:szCs w:val="24"/>
          <w:rtl/>
        </w:rPr>
        <w:t xml:space="preserve"> 1999</w:t>
      </w:r>
      <w:r w:rsidRPr="009A6AD1">
        <w:rPr>
          <w:rFonts w:ascii="Traditional Arabic" w:hAnsi="Traditional Arabic" w:cs="Traditional Arabic" w:hint="eastAsia"/>
          <w:sz w:val="24"/>
          <w:szCs w:val="24"/>
          <w:rtl/>
        </w:rPr>
        <w:t>،</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ص</w:t>
      </w:r>
      <w:r w:rsidRPr="009A6AD1">
        <w:rPr>
          <w:rFonts w:ascii="Traditional Arabic" w:hAnsi="Traditional Arabic" w:cs="Traditional Arabic"/>
          <w:sz w:val="24"/>
          <w:szCs w:val="24"/>
          <w:rtl/>
        </w:rPr>
        <w:t>.599).</w:t>
      </w:r>
    </w:p>
    <w:p w14:paraId="08EDC342" w14:textId="77777777" w:rsidR="002843D7" w:rsidRPr="009A6AD1" w:rsidRDefault="002843D7" w:rsidP="002843D7">
      <w:pPr>
        <w:spacing w:after="120" w:line="276" w:lineRule="auto"/>
        <w:jc w:val="both"/>
        <w:rPr>
          <w:rFonts w:ascii="Traditional Arabic" w:hAnsi="Traditional Arabic" w:cs="Traditional Arabic"/>
          <w:sz w:val="24"/>
          <w:szCs w:val="24"/>
          <w:rtl/>
        </w:rPr>
      </w:pPr>
      <w:r w:rsidRPr="009A6AD1">
        <w:rPr>
          <w:rFonts w:ascii="Traditional Arabic" w:hAnsi="Traditional Arabic" w:cs="Traditional Arabic" w:hint="cs"/>
          <w:sz w:val="24"/>
          <w:szCs w:val="24"/>
          <w:rtl/>
        </w:rPr>
        <w:t xml:space="preserve">ولتحقيق أهداف الدراسة سوف تعتمد </w:t>
      </w:r>
      <w:r w:rsidRPr="009A6AD1">
        <w:rPr>
          <w:rFonts w:ascii="Traditional Arabic" w:hAnsi="Traditional Arabic" w:cs="Traditional Arabic"/>
          <w:sz w:val="24"/>
          <w:szCs w:val="24"/>
          <w:rtl/>
        </w:rPr>
        <w:t xml:space="preserve">الدراسة على المنهج </w:t>
      </w:r>
      <w:r w:rsidRPr="009A6AD1">
        <w:rPr>
          <w:rFonts w:ascii="Traditional Arabic" w:hAnsi="Traditional Arabic" w:cs="Traditional Arabic" w:hint="cs"/>
          <w:sz w:val="24"/>
          <w:szCs w:val="24"/>
          <w:rtl/>
        </w:rPr>
        <w:t xml:space="preserve">الوصفي وذلك لملائمته لأهداف الدراسة الحالية وتساؤلاتها، </w:t>
      </w:r>
      <w:r w:rsidRPr="009A6AD1">
        <w:rPr>
          <w:rFonts w:ascii="Traditional Arabic" w:hAnsi="Traditional Arabic" w:cs="Traditional Arabic" w:hint="eastAsia"/>
          <w:sz w:val="24"/>
          <w:szCs w:val="24"/>
          <w:rtl/>
        </w:rPr>
        <w:t>ويقصد</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بالمنهج</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الوصفي</w:t>
      </w:r>
      <w:r w:rsidRPr="009A6AD1">
        <w:rPr>
          <w:rFonts w:ascii="Traditional Arabic" w:hAnsi="Traditional Arabic" w:cs="Traditional Arabic"/>
          <w:sz w:val="24"/>
          <w:szCs w:val="24"/>
          <w:rtl/>
        </w:rPr>
        <w:t xml:space="preserve"> " </w:t>
      </w:r>
      <w:r w:rsidRPr="009A6AD1">
        <w:rPr>
          <w:rFonts w:ascii="Traditional Arabic" w:hAnsi="Traditional Arabic" w:cs="Traditional Arabic" w:hint="eastAsia"/>
          <w:sz w:val="24"/>
          <w:szCs w:val="24"/>
          <w:rtl/>
        </w:rPr>
        <w:t>أسلوب</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من</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أساليب</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التحليل</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المرتكز</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على</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معلومات</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كافية</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ودقيقة</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عن</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ظاهرة</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أو</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موضوع</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محدد</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من</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خلال</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فترة</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أو</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فترات</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زمنية</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معلومة؛</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وذلك</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من</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أجل</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الحصول</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على</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نتائج</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عملية</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يتم</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تفسيرها</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بطريقة</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موضوعية</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وبما</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ينسجم</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مع</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المعطيات</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الفعلية</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للظاهرة،</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وهناك</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من</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يعرفه</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بأنه</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طريقة</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لوصف</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الموضوع</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المراد</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دراسته</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من</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خلال</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منهج</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علمي</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صحيح،</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وصياغة</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النتائج</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التي</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يتم</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التوصل</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إليها</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على</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أشكال</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رقمية</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معبرة</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يمكن</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تفسيرها</w:t>
      </w:r>
      <w:r w:rsidRPr="009A6AD1">
        <w:rPr>
          <w:rFonts w:ascii="Traditional Arabic" w:hAnsi="Traditional Arabic" w:cs="Traditional Arabic"/>
          <w:sz w:val="24"/>
          <w:szCs w:val="24"/>
          <w:rtl/>
        </w:rPr>
        <w:t xml:space="preserve"> " (</w:t>
      </w:r>
      <w:r w:rsidRPr="009A6AD1">
        <w:rPr>
          <w:rFonts w:ascii="Traditional Arabic" w:hAnsi="Traditional Arabic" w:cs="Traditional Arabic" w:hint="eastAsia"/>
          <w:sz w:val="24"/>
          <w:szCs w:val="24"/>
          <w:rtl/>
        </w:rPr>
        <w:t>العدل،</w:t>
      </w:r>
      <w:r w:rsidRPr="009A6AD1">
        <w:rPr>
          <w:rFonts w:ascii="Traditional Arabic" w:hAnsi="Traditional Arabic" w:cs="Traditional Arabic"/>
          <w:sz w:val="24"/>
          <w:szCs w:val="24"/>
          <w:rtl/>
        </w:rPr>
        <w:t xml:space="preserve"> 2014</w:t>
      </w:r>
      <w:r w:rsidRPr="009A6AD1">
        <w:rPr>
          <w:rFonts w:ascii="Traditional Arabic" w:hAnsi="Traditional Arabic" w:cs="Traditional Arabic" w:hint="eastAsia"/>
          <w:sz w:val="24"/>
          <w:szCs w:val="24"/>
          <w:rtl/>
        </w:rPr>
        <w:t>،</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ص</w:t>
      </w:r>
      <w:r w:rsidRPr="009A6AD1">
        <w:rPr>
          <w:rFonts w:ascii="Traditional Arabic" w:hAnsi="Traditional Arabic" w:cs="Traditional Arabic"/>
          <w:sz w:val="24"/>
          <w:szCs w:val="24"/>
          <w:rtl/>
        </w:rPr>
        <w:t>.288).</w:t>
      </w:r>
      <w:r w:rsidRPr="009A6AD1">
        <w:rPr>
          <w:rFonts w:ascii="Traditional Arabic" w:hAnsi="Traditional Arabic" w:cs="Traditional Arabic" w:hint="cs"/>
          <w:sz w:val="24"/>
          <w:szCs w:val="24"/>
          <w:rtl/>
        </w:rPr>
        <w:t xml:space="preserve"> </w:t>
      </w:r>
      <w:r w:rsidRPr="009A6AD1">
        <w:rPr>
          <w:rFonts w:ascii="Traditional Arabic" w:hAnsi="Traditional Arabic" w:cs="Traditional Arabic" w:hint="eastAsia"/>
          <w:sz w:val="24"/>
          <w:szCs w:val="24"/>
          <w:rtl/>
        </w:rPr>
        <w:t>و</w:t>
      </w:r>
      <w:r w:rsidRPr="009A6AD1">
        <w:rPr>
          <w:rFonts w:ascii="Traditional Arabic" w:hAnsi="Traditional Arabic" w:cs="Traditional Arabic" w:hint="cs"/>
          <w:sz w:val="24"/>
          <w:szCs w:val="24"/>
          <w:rtl/>
        </w:rPr>
        <w:t>بذلك</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تتعرف</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على</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أثر</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تطبيق</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ممارسات</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إدارة</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سلاسل</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التوريد</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على</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الأداء</w:t>
      </w:r>
      <w:r w:rsidRPr="009A6AD1">
        <w:rPr>
          <w:rFonts w:ascii="Traditional Arabic" w:hAnsi="Traditional Arabic" w:cs="Traditional Arabic"/>
          <w:sz w:val="24"/>
          <w:szCs w:val="24"/>
          <w:rtl/>
        </w:rPr>
        <w:t xml:space="preserve"> </w:t>
      </w:r>
      <w:r w:rsidRPr="009A6AD1">
        <w:rPr>
          <w:rFonts w:ascii="Traditional Arabic" w:hAnsi="Traditional Arabic" w:cs="Traditional Arabic" w:hint="eastAsia"/>
          <w:sz w:val="24"/>
          <w:szCs w:val="24"/>
          <w:rtl/>
        </w:rPr>
        <w:t>المستدام</w:t>
      </w:r>
      <w:r w:rsidRPr="009A6AD1">
        <w:rPr>
          <w:rFonts w:ascii="Traditional Arabic" w:hAnsi="Traditional Arabic" w:cs="Traditional Arabic"/>
          <w:sz w:val="24"/>
          <w:szCs w:val="24"/>
          <w:rtl/>
        </w:rPr>
        <w:t>.</w:t>
      </w:r>
    </w:p>
    <w:p w14:paraId="246881C9" w14:textId="437BE6EA" w:rsidR="002843D7" w:rsidRPr="009A6AD1" w:rsidRDefault="002843D7" w:rsidP="002843D7">
      <w:pPr>
        <w:spacing w:after="120" w:line="276" w:lineRule="auto"/>
        <w:rPr>
          <w:rFonts w:ascii="Traditional Arabic" w:hAnsi="Traditional Arabic" w:cs="Traditional Arabic"/>
          <w:b/>
          <w:bCs/>
          <w:sz w:val="28"/>
          <w:szCs w:val="28"/>
          <w:rtl/>
        </w:rPr>
      </w:pPr>
      <w:r w:rsidRPr="009A6AD1">
        <w:rPr>
          <w:rFonts w:ascii="Traditional Arabic" w:hAnsi="Traditional Arabic" w:cs="Traditional Arabic" w:hint="cs"/>
          <w:b/>
          <w:bCs/>
          <w:sz w:val="28"/>
          <w:szCs w:val="28"/>
          <w:rtl/>
        </w:rPr>
        <w:t>مجتمع الدراسة:</w:t>
      </w:r>
    </w:p>
    <w:p w14:paraId="5847C872" w14:textId="77777777" w:rsidR="002843D7" w:rsidRPr="009A6AD1" w:rsidRDefault="002843D7" w:rsidP="002843D7">
      <w:pPr>
        <w:spacing w:line="240" w:lineRule="auto"/>
        <w:ind w:firstLine="720"/>
        <w:jc w:val="both"/>
        <w:rPr>
          <w:rFonts w:ascii="Traditional Arabic" w:hAnsi="Traditional Arabic" w:cs="Traditional Arabic"/>
          <w:sz w:val="24"/>
          <w:szCs w:val="24"/>
          <w:rtl/>
        </w:rPr>
      </w:pPr>
      <w:r w:rsidRPr="009A6AD1">
        <w:rPr>
          <w:rFonts w:ascii="Traditional Arabic" w:hAnsi="Traditional Arabic" w:cs="Traditional Arabic" w:hint="cs"/>
          <w:sz w:val="24"/>
          <w:szCs w:val="24"/>
          <w:rtl/>
        </w:rPr>
        <w:t>يقصد بمجتمع الدراسة "جميع أفراد المجتمع الذين يرغب الباحث في دراستهم، أو أخذ العينة منهم" (الخطيب، 2016، ص.132).</w:t>
      </w:r>
    </w:p>
    <w:p w14:paraId="54E1A1BE" w14:textId="77777777" w:rsidR="002843D7" w:rsidRPr="009A6AD1" w:rsidRDefault="002843D7" w:rsidP="002843D7">
      <w:pPr>
        <w:spacing w:after="120" w:line="276" w:lineRule="auto"/>
        <w:jc w:val="both"/>
        <w:rPr>
          <w:rFonts w:ascii="Traditional Arabic" w:hAnsi="Traditional Arabic" w:cs="Traditional Arabic"/>
          <w:sz w:val="24"/>
          <w:szCs w:val="24"/>
          <w:rtl/>
        </w:rPr>
      </w:pPr>
      <w:r w:rsidRPr="009A6AD1">
        <w:rPr>
          <w:rFonts w:ascii="Traditional Arabic" w:hAnsi="Traditional Arabic" w:cs="Traditional Arabic" w:hint="cs"/>
          <w:sz w:val="24"/>
          <w:szCs w:val="24"/>
          <w:rtl/>
        </w:rPr>
        <w:t>وسوف يقوم الباحث باستخدام العينة العشوائية و الطبقة التناسبية (</w:t>
      </w:r>
      <w:r w:rsidRPr="009A6AD1">
        <w:rPr>
          <w:rFonts w:ascii="Traditional Arabic" w:hAnsi="Traditional Arabic" w:cs="Traditional Arabic"/>
          <w:sz w:val="24"/>
          <w:szCs w:val="24"/>
        </w:rPr>
        <w:t>Stratified random sampling</w:t>
      </w:r>
      <w:r w:rsidRPr="009A6AD1">
        <w:rPr>
          <w:rFonts w:ascii="Traditional Arabic" w:hAnsi="Traditional Arabic" w:cs="Traditional Arabic" w:hint="cs"/>
          <w:sz w:val="24"/>
          <w:szCs w:val="24"/>
          <w:rtl/>
        </w:rPr>
        <w:t xml:space="preserve">) لأن هذا الأسلوب يعتبر أكثر تمثيلاً لمجتمع الدراسة ويزيد من الموثوقية (النجار وآخرون،2023، ص117؛ </w:t>
      </w:r>
      <w:r w:rsidRPr="009A6AD1">
        <w:rPr>
          <w:rFonts w:ascii="Traditional Arabic" w:hAnsi="Traditional Arabic" w:cs="Traditional Arabic"/>
          <w:sz w:val="24"/>
          <w:szCs w:val="24"/>
        </w:rPr>
        <w:t>Saunders et al., 2023:310</w:t>
      </w:r>
      <w:r w:rsidRPr="009A6AD1">
        <w:rPr>
          <w:rFonts w:ascii="Traditional Arabic" w:hAnsi="Traditional Arabic" w:cs="Traditional Arabic" w:hint="cs"/>
          <w:sz w:val="24"/>
          <w:szCs w:val="24"/>
          <w:rtl/>
        </w:rPr>
        <w:t>)</w:t>
      </w:r>
    </w:p>
    <w:p w14:paraId="6F06D82D" w14:textId="13515B38" w:rsidR="002843D7" w:rsidRDefault="002843D7" w:rsidP="002843D7">
      <w:pPr>
        <w:spacing w:after="120" w:line="276" w:lineRule="auto"/>
        <w:jc w:val="both"/>
        <w:rPr>
          <w:rFonts w:ascii="Traditional Arabic" w:hAnsi="Traditional Arabic" w:cs="Traditional Arabic"/>
          <w:sz w:val="24"/>
          <w:szCs w:val="24"/>
          <w:rtl/>
        </w:rPr>
      </w:pPr>
      <w:r w:rsidRPr="009A6AD1">
        <w:rPr>
          <w:rFonts w:ascii="Traditional Arabic" w:hAnsi="Traditional Arabic" w:cs="Traditional Arabic" w:hint="cs"/>
          <w:sz w:val="24"/>
          <w:szCs w:val="24"/>
          <w:rtl/>
        </w:rPr>
        <w:t>ويتمثل مجتمع الدراسة في جميع العاملين با</w:t>
      </w:r>
      <w:r w:rsidRPr="009A6AD1">
        <w:rPr>
          <w:rFonts w:ascii="Traditional Arabic" w:hAnsi="Traditional Arabic" w:cs="Traditional Arabic"/>
          <w:sz w:val="24"/>
          <w:szCs w:val="24"/>
          <w:rtl/>
        </w:rPr>
        <w:t xml:space="preserve">لشركات </w:t>
      </w:r>
      <w:r w:rsidR="007A3E43" w:rsidRPr="009A6AD1">
        <w:rPr>
          <w:rFonts w:ascii="Traditional Arabic" w:hAnsi="Traditional Arabic" w:cs="Traditional Arabic" w:hint="cs"/>
          <w:sz w:val="24"/>
          <w:szCs w:val="24"/>
          <w:rtl/>
        </w:rPr>
        <w:t>ا</w:t>
      </w:r>
      <w:r w:rsidR="007A3E43" w:rsidRPr="009A6AD1">
        <w:rPr>
          <w:rFonts w:ascii="Traditional Arabic" w:hAnsi="Traditional Arabic" w:cs="Traditional Arabic" w:hint="eastAsia"/>
          <w:sz w:val="24"/>
          <w:szCs w:val="24"/>
          <w:rtl/>
        </w:rPr>
        <w:t>لصغيرة</w:t>
      </w:r>
      <w:r w:rsidR="007A3E43" w:rsidRPr="009A6AD1">
        <w:rPr>
          <w:rFonts w:ascii="Traditional Arabic" w:hAnsi="Traditional Arabic" w:cs="Traditional Arabic" w:hint="cs"/>
          <w:sz w:val="24"/>
          <w:szCs w:val="24"/>
          <w:rtl/>
        </w:rPr>
        <w:t xml:space="preserve"> و</w:t>
      </w:r>
      <w:r w:rsidR="007A3E43" w:rsidRPr="009A6AD1">
        <w:rPr>
          <w:rFonts w:ascii="Traditional Arabic" w:hAnsi="Traditional Arabic" w:cs="Traditional Arabic" w:hint="eastAsia"/>
          <w:sz w:val="24"/>
          <w:szCs w:val="24"/>
          <w:rtl/>
        </w:rPr>
        <w:t>المتوسطة</w:t>
      </w:r>
      <w:r w:rsidR="007A3E43" w:rsidRPr="009A6AD1">
        <w:rPr>
          <w:rFonts w:ascii="Traditional Arabic" w:hAnsi="Traditional Arabic" w:cs="Traditional Arabic"/>
          <w:sz w:val="24"/>
          <w:szCs w:val="24"/>
          <w:rtl/>
        </w:rPr>
        <w:t xml:space="preserve"> </w:t>
      </w:r>
      <w:r w:rsidRPr="009A6AD1">
        <w:rPr>
          <w:rFonts w:ascii="Traditional Arabic" w:hAnsi="Traditional Arabic" w:cs="Traditional Arabic"/>
          <w:sz w:val="24"/>
          <w:szCs w:val="24"/>
          <w:rtl/>
        </w:rPr>
        <w:t xml:space="preserve">(للبلوك والأنترلوك والخرسانة الجاهزة) </w:t>
      </w:r>
      <w:r w:rsidRPr="009A6AD1">
        <w:rPr>
          <w:rFonts w:ascii="Traditional Arabic" w:hAnsi="Traditional Arabic" w:cs="Traditional Arabic" w:hint="cs"/>
          <w:sz w:val="24"/>
          <w:szCs w:val="24"/>
          <w:rtl/>
        </w:rPr>
        <w:t xml:space="preserve">في الحدود الشمالية </w:t>
      </w:r>
      <w:r w:rsidRPr="009A6AD1">
        <w:rPr>
          <w:rFonts w:ascii="Traditional Arabic" w:hAnsi="Traditional Arabic" w:cs="Traditional Arabic"/>
          <w:sz w:val="24"/>
          <w:szCs w:val="24"/>
          <w:rtl/>
        </w:rPr>
        <w:t>(</w:t>
      </w:r>
      <w:r w:rsidRPr="009A6AD1">
        <w:rPr>
          <w:rFonts w:ascii="Traditional Arabic" w:hAnsi="Traditional Arabic" w:cs="Traditional Arabic" w:hint="cs"/>
          <w:sz w:val="24"/>
          <w:szCs w:val="24"/>
          <w:rtl/>
        </w:rPr>
        <w:t>رفحاء، وعرعر، وطريف</w:t>
      </w:r>
      <w:r w:rsidRPr="009A6AD1">
        <w:rPr>
          <w:rFonts w:ascii="Traditional Arabic" w:hAnsi="Traditional Arabic" w:cs="Traditional Arabic" w:hint="cs"/>
          <w:b/>
          <w:bCs/>
          <w:sz w:val="24"/>
          <w:szCs w:val="24"/>
          <w:rtl/>
        </w:rPr>
        <w:t xml:space="preserve">) </w:t>
      </w:r>
      <w:r w:rsidRPr="009A6AD1">
        <w:rPr>
          <w:rFonts w:ascii="Traditional Arabic" w:hAnsi="Traditional Arabic" w:cs="Traditional Arabic" w:hint="cs"/>
          <w:sz w:val="24"/>
          <w:szCs w:val="24"/>
          <w:rtl/>
        </w:rPr>
        <w:t>ب</w:t>
      </w:r>
      <w:r w:rsidRPr="009A6AD1">
        <w:rPr>
          <w:rFonts w:ascii="Traditional Arabic" w:hAnsi="Traditional Arabic" w:cs="Traditional Arabic"/>
          <w:sz w:val="24"/>
          <w:szCs w:val="24"/>
          <w:rtl/>
        </w:rPr>
        <w:t>المملكة العربية السعودية</w:t>
      </w:r>
      <w:r w:rsidRPr="009A6AD1">
        <w:rPr>
          <w:rFonts w:ascii="Traditional Arabic" w:hAnsi="Traditional Arabic" w:cs="Traditional Arabic" w:hint="cs"/>
          <w:sz w:val="24"/>
          <w:szCs w:val="24"/>
          <w:rtl/>
        </w:rPr>
        <w:t xml:space="preserve"> والبالغ عددها (18) شركة في المستويات الإدارية الثلاثة (الإدارة العليا، الإدارة المتوسطة، الإدارة التنفيذية). ويتضح ذلك في الجدول التالي:</w:t>
      </w:r>
    </w:p>
    <w:p w14:paraId="332532A9" w14:textId="35154387" w:rsidR="009A6AD1" w:rsidRDefault="009A6AD1" w:rsidP="002843D7">
      <w:pPr>
        <w:spacing w:after="120" w:line="276" w:lineRule="auto"/>
        <w:jc w:val="both"/>
        <w:rPr>
          <w:rFonts w:ascii="Traditional Arabic" w:hAnsi="Traditional Arabic" w:cs="Traditional Arabic"/>
          <w:sz w:val="24"/>
          <w:szCs w:val="24"/>
          <w:rtl/>
        </w:rPr>
      </w:pPr>
    </w:p>
    <w:p w14:paraId="0BCC6C7C" w14:textId="3C6A8DBD" w:rsidR="009A6AD1" w:rsidRDefault="009A6AD1" w:rsidP="002843D7">
      <w:pPr>
        <w:spacing w:after="120" w:line="276" w:lineRule="auto"/>
        <w:jc w:val="both"/>
        <w:rPr>
          <w:rFonts w:ascii="Traditional Arabic" w:hAnsi="Traditional Arabic" w:cs="Traditional Arabic"/>
          <w:sz w:val="24"/>
          <w:szCs w:val="24"/>
          <w:rtl/>
        </w:rPr>
      </w:pPr>
    </w:p>
    <w:p w14:paraId="5ECC6A71" w14:textId="631C68A2" w:rsidR="009A6AD1" w:rsidRDefault="009A6AD1" w:rsidP="002843D7">
      <w:pPr>
        <w:spacing w:after="120" w:line="276" w:lineRule="auto"/>
        <w:jc w:val="both"/>
        <w:rPr>
          <w:rFonts w:ascii="Traditional Arabic" w:hAnsi="Traditional Arabic" w:cs="Traditional Arabic"/>
          <w:sz w:val="24"/>
          <w:szCs w:val="24"/>
          <w:rtl/>
        </w:rPr>
      </w:pPr>
    </w:p>
    <w:p w14:paraId="53E70B28" w14:textId="61A3E47B" w:rsidR="009A6AD1" w:rsidRDefault="009A6AD1" w:rsidP="002843D7">
      <w:pPr>
        <w:spacing w:after="120" w:line="276" w:lineRule="auto"/>
        <w:jc w:val="both"/>
        <w:rPr>
          <w:rFonts w:ascii="Traditional Arabic" w:hAnsi="Traditional Arabic" w:cs="Traditional Arabic"/>
          <w:sz w:val="24"/>
          <w:szCs w:val="24"/>
          <w:rtl/>
        </w:rPr>
      </w:pPr>
    </w:p>
    <w:p w14:paraId="6781328D" w14:textId="77777777" w:rsidR="009A6AD1" w:rsidRPr="009A6AD1" w:rsidRDefault="009A6AD1" w:rsidP="002843D7">
      <w:pPr>
        <w:spacing w:after="120" w:line="276" w:lineRule="auto"/>
        <w:jc w:val="both"/>
        <w:rPr>
          <w:rFonts w:ascii="Traditional Arabic" w:hAnsi="Traditional Arabic" w:cs="Traditional Arabic"/>
          <w:sz w:val="24"/>
          <w:szCs w:val="24"/>
          <w:rtl/>
        </w:rPr>
      </w:pPr>
    </w:p>
    <w:p w14:paraId="74A03499" w14:textId="1A1E6B85" w:rsidR="002843D7" w:rsidRPr="001C37EB" w:rsidRDefault="002843D7" w:rsidP="002843D7">
      <w:pPr>
        <w:spacing w:after="120" w:line="276" w:lineRule="auto"/>
        <w:jc w:val="center"/>
        <w:rPr>
          <w:rFonts w:ascii="Traditional Arabic" w:hAnsi="Traditional Arabic" w:cs="Traditional Arabic"/>
          <w:b/>
          <w:bCs/>
          <w:sz w:val="28"/>
          <w:szCs w:val="28"/>
          <w:rtl/>
        </w:rPr>
      </w:pPr>
      <w:r w:rsidRPr="001C37EB">
        <w:rPr>
          <w:rFonts w:ascii="Traditional Arabic" w:hAnsi="Traditional Arabic" w:cs="Traditional Arabic" w:hint="cs"/>
          <w:b/>
          <w:bCs/>
          <w:sz w:val="28"/>
          <w:szCs w:val="28"/>
          <w:rtl/>
        </w:rPr>
        <w:lastRenderedPageBreak/>
        <w:t>جدول (1) مجتمع الدراسة من العاملين في با</w:t>
      </w:r>
      <w:r w:rsidRPr="001C37EB">
        <w:rPr>
          <w:rFonts w:ascii="Traditional Arabic" w:hAnsi="Traditional Arabic" w:cs="Traditional Arabic"/>
          <w:b/>
          <w:bCs/>
          <w:sz w:val="28"/>
          <w:szCs w:val="28"/>
          <w:rtl/>
        </w:rPr>
        <w:t xml:space="preserve">لشركات </w:t>
      </w:r>
      <w:r w:rsidR="007A3E43" w:rsidRPr="007A3E43">
        <w:rPr>
          <w:rFonts w:ascii="Traditional Arabic" w:hAnsi="Traditional Arabic" w:cs="Traditional Arabic" w:hint="cs"/>
          <w:b/>
          <w:bCs/>
          <w:sz w:val="28"/>
          <w:szCs w:val="28"/>
          <w:rtl/>
        </w:rPr>
        <w:t>ا</w:t>
      </w:r>
      <w:r w:rsidR="007A3E43" w:rsidRPr="007A3E43">
        <w:rPr>
          <w:rFonts w:ascii="Traditional Arabic" w:hAnsi="Traditional Arabic" w:cs="Traditional Arabic" w:hint="eastAsia"/>
          <w:b/>
          <w:bCs/>
          <w:sz w:val="28"/>
          <w:szCs w:val="28"/>
          <w:rtl/>
        </w:rPr>
        <w:t>لصغيرة</w:t>
      </w:r>
      <w:r w:rsidR="007A3E43" w:rsidRPr="007A3E43">
        <w:rPr>
          <w:rFonts w:ascii="Traditional Arabic" w:hAnsi="Traditional Arabic" w:cs="Traditional Arabic" w:hint="cs"/>
          <w:b/>
          <w:bCs/>
          <w:sz w:val="28"/>
          <w:szCs w:val="28"/>
          <w:rtl/>
        </w:rPr>
        <w:t xml:space="preserve"> و</w:t>
      </w:r>
      <w:r w:rsidR="007A3E43" w:rsidRPr="007A3E43">
        <w:rPr>
          <w:rFonts w:ascii="Traditional Arabic" w:hAnsi="Traditional Arabic" w:cs="Traditional Arabic" w:hint="eastAsia"/>
          <w:b/>
          <w:bCs/>
          <w:sz w:val="28"/>
          <w:szCs w:val="28"/>
          <w:rtl/>
        </w:rPr>
        <w:t>المتوسطة</w:t>
      </w:r>
      <w:r w:rsidR="007A3E43" w:rsidRPr="007A3E43">
        <w:rPr>
          <w:rFonts w:ascii="Traditional Arabic" w:hAnsi="Traditional Arabic" w:cs="Traditional Arabic"/>
          <w:b/>
          <w:bCs/>
          <w:sz w:val="28"/>
          <w:szCs w:val="28"/>
          <w:rtl/>
        </w:rPr>
        <w:t xml:space="preserve"> </w:t>
      </w:r>
      <w:r w:rsidRPr="001C37EB">
        <w:rPr>
          <w:rFonts w:ascii="Traditional Arabic" w:hAnsi="Traditional Arabic" w:cs="Traditional Arabic"/>
          <w:b/>
          <w:bCs/>
          <w:sz w:val="28"/>
          <w:szCs w:val="28"/>
          <w:rtl/>
        </w:rPr>
        <w:t xml:space="preserve">(للبلوك والأنترلوك والخرسانة الجاهزة) </w:t>
      </w:r>
      <w:r w:rsidRPr="001C37EB">
        <w:rPr>
          <w:rFonts w:ascii="Traditional Arabic" w:hAnsi="Traditional Arabic" w:cs="Traditional Arabic" w:hint="cs"/>
          <w:b/>
          <w:bCs/>
          <w:sz w:val="28"/>
          <w:szCs w:val="28"/>
          <w:rtl/>
        </w:rPr>
        <w:t xml:space="preserve">في الحدود الشمالية </w:t>
      </w:r>
      <w:r w:rsidRPr="001C37EB">
        <w:rPr>
          <w:rFonts w:ascii="Traditional Arabic" w:hAnsi="Traditional Arabic" w:cs="Traditional Arabic"/>
          <w:b/>
          <w:bCs/>
          <w:sz w:val="28"/>
          <w:szCs w:val="28"/>
          <w:rtl/>
        </w:rPr>
        <w:t>(</w:t>
      </w:r>
      <w:r w:rsidRPr="001C37EB">
        <w:rPr>
          <w:rFonts w:ascii="Traditional Arabic" w:hAnsi="Traditional Arabic" w:cs="Traditional Arabic" w:hint="cs"/>
          <w:b/>
          <w:bCs/>
          <w:sz w:val="28"/>
          <w:szCs w:val="28"/>
          <w:rtl/>
        </w:rPr>
        <w:t>رفحاء، وعرعر، وطريف) ب</w:t>
      </w:r>
      <w:r w:rsidRPr="001C37EB">
        <w:rPr>
          <w:rFonts w:ascii="Traditional Arabic" w:hAnsi="Traditional Arabic" w:cs="Traditional Arabic"/>
          <w:b/>
          <w:bCs/>
          <w:sz w:val="28"/>
          <w:szCs w:val="28"/>
          <w:rtl/>
        </w:rPr>
        <w:t>المملكة العربية السعودية</w:t>
      </w:r>
      <w:r w:rsidRPr="001C37EB">
        <w:rPr>
          <w:rFonts w:ascii="Traditional Arabic" w:hAnsi="Traditional Arabic" w:cs="Traditional Arabic" w:hint="cs"/>
          <w:b/>
          <w:bCs/>
          <w:sz w:val="28"/>
          <w:szCs w:val="28"/>
          <w:rtl/>
        </w:rPr>
        <w:t>.</w:t>
      </w:r>
    </w:p>
    <w:tbl>
      <w:tblPr>
        <w:tblStyle w:val="PlainTable21"/>
        <w:bidiVisual/>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6234"/>
        <w:gridCol w:w="2259"/>
      </w:tblGrid>
      <w:tr w:rsidR="002843D7" w:rsidRPr="001C37EB" w14:paraId="72AC98D7" w14:textId="77777777" w:rsidTr="00135F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34" w:type="dxa"/>
            <w:shd w:val="clear" w:color="auto" w:fill="F2F2F2" w:themeFill="background1" w:themeFillShade="F2"/>
          </w:tcPr>
          <w:p w14:paraId="410ED455" w14:textId="77777777" w:rsidR="002843D7" w:rsidRPr="001C37EB" w:rsidRDefault="002843D7" w:rsidP="00135F3F">
            <w:pPr>
              <w:spacing w:after="120" w:line="276" w:lineRule="auto"/>
              <w:jc w:val="center"/>
              <w:rPr>
                <w:rFonts w:ascii="Traditional Arabic" w:hAnsi="Traditional Arabic" w:cs="Traditional Arabic"/>
                <w:sz w:val="32"/>
                <w:szCs w:val="32"/>
                <w:rtl/>
              </w:rPr>
            </w:pPr>
            <w:r w:rsidRPr="001C37EB">
              <w:rPr>
                <w:rFonts w:ascii="Traditional Arabic" w:hAnsi="Traditional Arabic" w:cs="Traditional Arabic" w:hint="cs"/>
                <w:sz w:val="32"/>
                <w:szCs w:val="32"/>
                <w:rtl/>
              </w:rPr>
              <w:t>الإدارة</w:t>
            </w:r>
          </w:p>
        </w:tc>
        <w:tc>
          <w:tcPr>
            <w:tcW w:w="2259" w:type="dxa"/>
            <w:shd w:val="clear" w:color="auto" w:fill="F2F2F2" w:themeFill="background1" w:themeFillShade="F2"/>
          </w:tcPr>
          <w:p w14:paraId="70F4995E" w14:textId="77777777" w:rsidR="002843D7" w:rsidRPr="001C37EB" w:rsidRDefault="002843D7" w:rsidP="00135F3F">
            <w:pPr>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1C37EB">
              <w:rPr>
                <w:rFonts w:ascii="Traditional Arabic" w:hAnsi="Traditional Arabic" w:cs="Traditional Arabic" w:hint="cs"/>
                <w:sz w:val="32"/>
                <w:szCs w:val="32"/>
                <w:rtl/>
              </w:rPr>
              <w:t>العدد</w:t>
            </w:r>
          </w:p>
        </w:tc>
      </w:tr>
      <w:tr w:rsidR="002843D7" w:rsidRPr="001C37EB" w14:paraId="3DFA6225"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34" w:type="dxa"/>
          </w:tcPr>
          <w:p w14:paraId="62706D4F" w14:textId="77777777" w:rsidR="002843D7" w:rsidRPr="001C37EB" w:rsidRDefault="002843D7" w:rsidP="00135F3F">
            <w:pPr>
              <w:spacing w:after="120" w:line="276" w:lineRule="auto"/>
              <w:jc w:val="center"/>
              <w:rPr>
                <w:rFonts w:ascii="Traditional Arabic" w:hAnsi="Traditional Arabic" w:cs="Traditional Arabic"/>
                <w:sz w:val="32"/>
                <w:szCs w:val="32"/>
                <w:rtl/>
              </w:rPr>
            </w:pPr>
            <w:r w:rsidRPr="001C37EB">
              <w:rPr>
                <w:rFonts w:ascii="Traditional Arabic" w:hAnsi="Traditional Arabic" w:cs="Traditional Arabic" w:hint="cs"/>
                <w:sz w:val="32"/>
                <w:szCs w:val="32"/>
                <w:rtl/>
              </w:rPr>
              <w:t>الإدارة العليا</w:t>
            </w:r>
          </w:p>
        </w:tc>
        <w:tc>
          <w:tcPr>
            <w:tcW w:w="2259" w:type="dxa"/>
          </w:tcPr>
          <w:p w14:paraId="0E1E5D9F" w14:textId="77777777" w:rsidR="002843D7" w:rsidRPr="001C37EB" w:rsidRDefault="002843D7" w:rsidP="00135F3F">
            <w:pPr>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1C37EB">
              <w:rPr>
                <w:rFonts w:ascii="Traditional Arabic" w:hAnsi="Traditional Arabic" w:cs="Traditional Arabic" w:hint="cs"/>
                <w:sz w:val="32"/>
                <w:szCs w:val="32"/>
                <w:rtl/>
              </w:rPr>
              <w:t>21</w:t>
            </w:r>
          </w:p>
        </w:tc>
      </w:tr>
      <w:tr w:rsidR="002843D7" w:rsidRPr="001C37EB" w14:paraId="2D465541" w14:textId="77777777" w:rsidTr="00135F3F">
        <w:tc>
          <w:tcPr>
            <w:cnfStyle w:val="001000000000" w:firstRow="0" w:lastRow="0" w:firstColumn="1" w:lastColumn="0" w:oddVBand="0" w:evenVBand="0" w:oddHBand="0" w:evenHBand="0" w:firstRowFirstColumn="0" w:firstRowLastColumn="0" w:lastRowFirstColumn="0" w:lastRowLastColumn="0"/>
            <w:tcW w:w="6234" w:type="dxa"/>
          </w:tcPr>
          <w:p w14:paraId="499406EC" w14:textId="77777777" w:rsidR="002843D7" w:rsidRPr="001C37EB" w:rsidRDefault="002843D7" w:rsidP="00135F3F">
            <w:pPr>
              <w:spacing w:after="120" w:line="276" w:lineRule="auto"/>
              <w:jc w:val="center"/>
              <w:rPr>
                <w:rFonts w:ascii="Traditional Arabic" w:hAnsi="Traditional Arabic" w:cs="Traditional Arabic"/>
                <w:sz w:val="32"/>
                <w:szCs w:val="32"/>
                <w:rtl/>
              </w:rPr>
            </w:pPr>
            <w:r w:rsidRPr="001C37EB">
              <w:rPr>
                <w:rFonts w:ascii="Traditional Arabic" w:hAnsi="Traditional Arabic" w:cs="Traditional Arabic" w:hint="cs"/>
                <w:sz w:val="32"/>
                <w:szCs w:val="32"/>
                <w:rtl/>
              </w:rPr>
              <w:t>الإدارة المتوسطة</w:t>
            </w:r>
          </w:p>
        </w:tc>
        <w:tc>
          <w:tcPr>
            <w:tcW w:w="2259" w:type="dxa"/>
          </w:tcPr>
          <w:p w14:paraId="4EDA71A3" w14:textId="77777777" w:rsidR="002843D7" w:rsidRPr="001C37EB" w:rsidRDefault="002843D7" w:rsidP="00135F3F">
            <w:pPr>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1C37EB">
              <w:rPr>
                <w:rFonts w:ascii="Traditional Arabic" w:hAnsi="Traditional Arabic" w:cs="Traditional Arabic" w:hint="cs"/>
                <w:sz w:val="32"/>
                <w:szCs w:val="32"/>
                <w:rtl/>
              </w:rPr>
              <w:t>126</w:t>
            </w:r>
          </w:p>
        </w:tc>
      </w:tr>
      <w:tr w:rsidR="002843D7" w:rsidRPr="001C37EB" w14:paraId="4E86D331"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34" w:type="dxa"/>
          </w:tcPr>
          <w:p w14:paraId="7E416CAF" w14:textId="77777777" w:rsidR="002843D7" w:rsidRPr="001C37EB" w:rsidRDefault="002843D7" w:rsidP="00135F3F">
            <w:pPr>
              <w:spacing w:after="120" w:line="276" w:lineRule="auto"/>
              <w:jc w:val="center"/>
              <w:rPr>
                <w:rFonts w:ascii="Traditional Arabic" w:hAnsi="Traditional Arabic" w:cs="Traditional Arabic"/>
                <w:sz w:val="32"/>
                <w:szCs w:val="32"/>
                <w:rtl/>
              </w:rPr>
            </w:pPr>
            <w:r w:rsidRPr="001C37EB">
              <w:rPr>
                <w:rFonts w:ascii="Traditional Arabic" w:hAnsi="Traditional Arabic" w:cs="Traditional Arabic" w:hint="cs"/>
                <w:sz w:val="32"/>
                <w:szCs w:val="32"/>
                <w:rtl/>
              </w:rPr>
              <w:t>الإدارة التنفيذية</w:t>
            </w:r>
          </w:p>
        </w:tc>
        <w:tc>
          <w:tcPr>
            <w:tcW w:w="2259" w:type="dxa"/>
          </w:tcPr>
          <w:p w14:paraId="2EF3801E" w14:textId="77777777" w:rsidR="002843D7" w:rsidRPr="001C37EB" w:rsidRDefault="002843D7" w:rsidP="00135F3F">
            <w:pPr>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1C37EB">
              <w:rPr>
                <w:rFonts w:ascii="Traditional Arabic" w:hAnsi="Traditional Arabic" w:cs="Traditional Arabic" w:hint="cs"/>
                <w:sz w:val="32"/>
                <w:szCs w:val="32"/>
                <w:rtl/>
              </w:rPr>
              <w:t>341</w:t>
            </w:r>
          </w:p>
        </w:tc>
      </w:tr>
      <w:tr w:rsidR="002843D7" w:rsidRPr="001C37EB" w14:paraId="43DAF049" w14:textId="77777777" w:rsidTr="00135F3F">
        <w:tc>
          <w:tcPr>
            <w:cnfStyle w:val="001000000000" w:firstRow="0" w:lastRow="0" w:firstColumn="1" w:lastColumn="0" w:oddVBand="0" w:evenVBand="0" w:oddHBand="0" w:evenHBand="0" w:firstRowFirstColumn="0" w:firstRowLastColumn="0" w:lastRowFirstColumn="0" w:lastRowLastColumn="0"/>
            <w:tcW w:w="6234" w:type="dxa"/>
            <w:shd w:val="clear" w:color="auto" w:fill="F2F2F2" w:themeFill="background1" w:themeFillShade="F2"/>
          </w:tcPr>
          <w:p w14:paraId="2560E5E7" w14:textId="77777777" w:rsidR="002843D7" w:rsidRPr="001C37EB" w:rsidRDefault="002843D7" w:rsidP="00135F3F">
            <w:pPr>
              <w:spacing w:after="120" w:line="276" w:lineRule="auto"/>
              <w:jc w:val="center"/>
              <w:rPr>
                <w:rFonts w:ascii="Traditional Arabic" w:hAnsi="Traditional Arabic" w:cs="Traditional Arabic"/>
                <w:sz w:val="32"/>
                <w:szCs w:val="32"/>
                <w:rtl/>
              </w:rPr>
            </w:pPr>
            <w:r w:rsidRPr="001C37EB">
              <w:rPr>
                <w:rFonts w:ascii="Traditional Arabic" w:hAnsi="Traditional Arabic" w:cs="Traditional Arabic" w:hint="cs"/>
                <w:sz w:val="32"/>
                <w:szCs w:val="32"/>
                <w:rtl/>
              </w:rPr>
              <w:t>الإجمالي</w:t>
            </w:r>
          </w:p>
        </w:tc>
        <w:tc>
          <w:tcPr>
            <w:tcW w:w="2259" w:type="dxa"/>
            <w:shd w:val="clear" w:color="auto" w:fill="F2F2F2" w:themeFill="background1" w:themeFillShade="F2"/>
          </w:tcPr>
          <w:p w14:paraId="1160A65D" w14:textId="77777777" w:rsidR="002843D7" w:rsidRPr="001C37EB" w:rsidRDefault="002843D7" w:rsidP="00135F3F">
            <w:pPr>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1C37EB">
              <w:rPr>
                <w:rFonts w:ascii="Traditional Arabic" w:hAnsi="Traditional Arabic" w:cs="Traditional Arabic" w:hint="cs"/>
                <w:sz w:val="32"/>
                <w:szCs w:val="32"/>
                <w:rtl/>
              </w:rPr>
              <w:t>488</w:t>
            </w:r>
          </w:p>
        </w:tc>
      </w:tr>
    </w:tbl>
    <w:p w14:paraId="41410AB1" w14:textId="77777777" w:rsidR="002843D7" w:rsidRPr="009A6AD1" w:rsidRDefault="002843D7" w:rsidP="002843D7">
      <w:pPr>
        <w:spacing w:after="120" w:line="276" w:lineRule="auto"/>
        <w:jc w:val="center"/>
        <w:rPr>
          <w:rFonts w:ascii="Traditional Arabic" w:hAnsi="Traditional Arabic" w:cs="Traditional Arabic"/>
          <w:b/>
          <w:bCs/>
          <w:sz w:val="28"/>
          <w:szCs w:val="28"/>
          <w:rtl/>
        </w:rPr>
      </w:pPr>
      <w:r w:rsidRPr="009A6AD1">
        <w:rPr>
          <w:rFonts w:ascii="Traditional Arabic" w:hAnsi="Traditional Arabic" w:cs="Traditional Arabic" w:hint="cs"/>
          <w:b/>
          <w:bCs/>
          <w:sz w:val="28"/>
          <w:szCs w:val="28"/>
          <w:rtl/>
        </w:rPr>
        <w:t>المصدر: من إعداد الباحث بالاعتماد التقريبي على زيارات ميدانية للموارد البشرية في الشركات المستهدفة (2024).</w:t>
      </w:r>
    </w:p>
    <w:p w14:paraId="774410E6" w14:textId="775B461B" w:rsidR="002843D7" w:rsidRPr="009A6AD1" w:rsidRDefault="002843D7" w:rsidP="00896AA9">
      <w:pPr>
        <w:spacing w:after="120" w:line="276" w:lineRule="auto"/>
        <w:rPr>
          <w:rFonts w:ascii="Traditional Arabic" w:hAnsi="Traditional Arabic" w:cs="Traditional Arabic"/>
          <w:b/>
          <w:bCs/>
          <w:sz w:val="28"/>
          <w:szCs w:val="28"/>
          <w:rtl/>
        </w:rPr>
      </w:pPr>
      <w:r w:rsidRPr="009A6AD1">
        <w:rPr>
          <w:rFonts w:ascii="Traditional Arabic" w:hAnsi="Traditional Arabic" w:cs="Traditional Arabic" w:hint="cs"/>
          <w:b/>
          <w:bCs/>
          <w:sz w:val="28"/>
          <w:szCs w:val="28"/>
          <w:rtl/>
        </w:rPr>
        <w:t xml:space="preserve">  عينة الدراسة:</w:t>
      </w:r>
    </w:p>
    <w:p w14:paraId="09493747" w14:textId="77777777" w:rsidR="002843D7" w:rsidRPr="009A6AD1" w:rsidRDefault="002843D7" w:rsidP="002843D7">
      <w:pPr>
        <w:spacing w:line="240" w:lineRule="auto"/>
        <w:ind w:firstLine="720"/>
        <w:jc w:val="both"/>
        <w:rPr>
          <w:rFonts w:ascii="Traditional Arabic" w:hAnsi="Traditional Arabic" w:cs="Traditional Arabic"/>
          <w:sz w:val="24"/>
          <w:szCs w:val="24"/>
          <w:rtl/>
        </w:rPr>
      </w:pPr>
      <w:r w:rsidRPr="009A6AD1">
        <w:rPr>
          <w:rFonts w:ascii="Traditional Arabic" w:hAnsi="Traditional Arabic" w:cs="Traditional Arabic"/>
          <w:sz w:val="24"/>
          <w:szCs w:val="24"/>
          <w:rtl/>
        </w:rPr>
        <w:t>يقصد بالعينة "مجموعة من الأفراد الذين يتم اختيارهم بطريقة معينة من مجتمع البحث. قد تكون العينة مجموعة من الناس، أو مؤسسات أو سيارات أو مدن أو أشهر السنة أو مجموعة من الأحداث أو القضايا أو قد تكون مجموعة برامج أو صحف أو كتب أو غير ذلك" (مقدم، 2015، ص.232).</w:t>
      </w:r>
    </w:p>
    <w:p w14:paraId="1A42AFAD" w14:textId="71776BD8" w:rsidR="002843D7" w:rsidRPr="009A6AD1" w:rsidRDefault="002843D7" w:rsidP="0050793D">
      <w:pPr>
        <w:spacing w:after="120" w:line="276" w:lineRule="auto"/>
        <w:jc w:val="both"/>
        <w:rPr>
          <w:rFonts w:ascii="Traditional Arabic" w:hAnsi="Traditional Arabic" w:cs="Traditional Arabic"/>
          <w:sz w:val="24"/>
          <w:szCs w:val="24"/>
          <w:rtl/>
        </w:rPr>
      </w:pPr>
      <w:r w:rsidRPr="009A6AD1">
        <w:rPr>
          <w:rFonts w:ascii="Traditional Arabic" w:hAnsi="Traditional Arabic" w:cs="Traditional Arabic"/>
          <w:sz w:val="24"/>
          <w:szCs w:val="24"/>
          <w:rtl/>
        </w:rPr>
        <w:t xml:space="preserve"> وحدة المعاينة في هذه الدراسة هي المفردة التي توجه إليها قائمة الاستقصاء، ومن ثم فإن وحدة المعاينة في هذه الدراسة هي العاملين في الشركات المستهدفة، ولكي تكون عينة الدراسة ممثلة لمجتمع الدراسة تمثيلاً جيداً، فقد تم استخدام العينة العشوائية الطبقية لتتناسب مع تعدد طبقات مجتمع البحث (المستويات الإدارية الثلاثة)، وقد تم تحديد حجم العينة التي تم إجراء الدراسة عليها؛ استناداً إلى المعادلة الآتية (أبو جمعة،2009):</w:t>
      </w:r>
    </w:p>
    <w:p w14:paraId="0B5A2D1C" w14:textId="77777777" w:rsidR="002843D7" w:rsidRPr="009A6AD1" w:rsidRDefault="002843D7" w:rsidP="002843D7">
      <w:pPr>
        <w:spacing w:after="120" w:line="276" w:lineRule="auto"/>
        <w:jc w:val="both"/>
        <w:rPr>
          <w:rFonts w:ascii="Traditional Arabic" w:hAnsi="Traditional Arabic" w:cs="Traditional Arabic"/>
          <w:sz w:val="24"/>
          <w:szCs w:val="24"/>
          <w:rtl/>
        </w:rPr>
      </w:pPr>
    </w:p>
    <w:p w14:paraId="1D813390" w14:textId="77777777" w:rsidR="002843D7" w:rsidRPr="009A6AD1" w:rsidRDefault="002843D7" w:rsidP="002843D7">
      <w:pPr>
        <w:pStyle w:val="ListParagraph"/>
        <w:numPr>
          <w:ilvl w:val="0"/>
          <w:numId w:val="11"/>
        </w:numPr>
        <w:spacing w:after="120" w:line="276" w:lineRule="auto"/>
        <w:rPr>
          <w:rFonts w:ascii="Traditional Arabic" w:hAnsi="Traditional Arabic" w:cs="Traditional Arabic"/>
          <w:sz w:val="36"/>
          <w:szCs w:val="36"/>
          <w:rtl/>
        </w:rPr>
      </w:pPr>
      <w:r w:rsidRPr="009A6AD1">
        <w:rPr>
          <w:rFonts w:ascii="Traditional Arabic" w:hAnsi="Traditional Arabic" w:cs="Traditional Arabic"/>
          <w:sz w:val="24"/>
          <w:szCs w:val="24"/>
          <w:rtl/>
        </w:rPr>
        <w:t>عند مستوى معنوية (5%)، وحدود ثقة (95%):</w:t>
      </w:r>
    </w:p>
    <w:p w14:paraId="00A3CB1F" w14:textId="77777777" w:rsidR="002843D7" w:rsidRPr="009A6AD1" w:rsidRDefault="00BD3B58" w:rsidP="002843D7">
      <w:pPr>
        <w:tabs>
          <w:tab w:val="center" w:pos="4251"/>
          <w:tab w:val="left" w:pos="5196"/>
        </w:tabs>
        <w:bidi w:val="0"/>
        <w:spacing w:after="120" w:line="276" w:lineRule="auto"/>
        <w:jc w:val="center"/>
        <w:rPr>
          <w:rFonts w:ascii="Traditional Arabic" w:hAnsi="Traditional Arabic" w:cs="Traditional Arabic"/>
          <w:b/>
          <w:bCs/>
          <w:iCs/>
          <w:sz w:val="36"/>
          <w:szCs w:val="36"/>
          <w:rtl/>
        </w:rPr>
      </w:pPr>
      <m:oMath>
        <m:f>
          <m:fPr>
            <m:ctrlPr>
              <w:rPr>
                <w:rFonts w:ascii="Cambria Math" w:hAnsi="Cambria Math" w:cs="Traditional Arabic"/>
                <w:b/>
                <w:bCs/>
                <w:sz w:val="36"/>
                <w:szCs w:val="36"/>
              </w:rPr>
            </m:ctrlPr>
          </m:fPr>
          <m:num>
            <m:d>
              <m:dPr>
                <m:ctrlPr>
                  <w:rPr>
                    <w:rFonts w:ascii="Cambria Math" w:hAnsi="Cambria Math" w:cs="Traditional Arabic"/>
                    <w:b/>
                    <w:bCs/>
                    <w:sz w:val="36"/>
                    <w:szCs w:val="36"/>
                  </w:rPr>
                </m:ctrlPr>
              </m:dPr>
              <m:e>
                <m:r>
                  <m:rPr>
                    <m:sty m:val="b"/>
                  </m:rPr>
                  <w:rPr>
                    <w:rFonts w:ascii="Cambria Math" w:hAnsi="Cambria Math" w:cs="Traditional Arabic"/>
                    <w:sz w:val="36"/>
                    <w:szCs w:val="36"/>
                    <w:rtl/>
                  </w:rPr>
                  <m:t>ح</m:t>
                </m:r>
                <m:r>
                  <m:rPr>
                    <m:sty m:val="b"/>
                  </m:rPr>
                  <w:rPr>
                    <w:rFonts w:ascii="Times New Roman" w:hAnsi="Times New Roman" w:cs="Times New Roman" w:hint="cs"/>
                    <w:sz w:val="36"/>
                    <w:szCs w:val="36"/>
                    <w:rtl/>
                  </w:rPr>
                  <m:t>-</m:t>
                </m:r>
                <m:r>
                  <m:rPr>
                    <m:sty m:val="b"/>
                  </m:rPr>
                  <w:rPr>
                    <w:rFonts w:ascii="Cambria Math" w:hAnsi="Cambria Math" w:cs="Traditional Arabic"/>
                    <w:sz w:val="36"/>
                    <w:szCs w:val="36"/>
                  </w:rPr>
                  <m:t>1</m:t>
                </m:r>
                <m:ctrlPr>
                  <w:rPr>
                    <w:rFonts w:ascii="Cambria Math" w:hAnsi="Cambria Math" w:cs="Traditional Arabic"/>
                    <w:b/>
                    <w:bCs/>
                    <w:i/>
                    <w:sz w:val="36"/>
                    <w:szCs w:val="36"/>
                  </w:rPr>
                </m:ctrlPr>
              </m:e>
            </m:d>
            <m:r>
              <m:rPr>
                <m:sty m:val="b"/>
              </m:rPr>
              <w:rPr>
                <w:rFonts w:ascii="Cambria Math" w:hAnsi="Cambria Math" w:cs="Traditional Arabic"/>
                <w:sz w:val="36"/>
                <w:szCs w:val="36"/>
                <w:rtl/>
              </w:rPr>
              <m:t>ح</m:t>
            </m:r>
            <m:r>
              <m:rPr>
                <m:sty m:val="b"/>
              </m:rPr>
              <w:rPr>
                <w:rFonts w:ascii="Cambria Math" w:hAnsi="Cambria Math" w:cs="Traditional Arabic"/>
                <w:sz w:val="36"/>
                <w:szCs w:val="36"/>
              </w:rPr>
              <m:t xml:space="preserve">  </m:t>
            </m:r>
          </m:num>
          <m:den>
            <m:r>
              <m:rPr>
                <m:sty m:val="b"/>
              </m:rPr>
              <w:rPr>
                <w:rFonts w:ascii="Cambria Math" w:hAnsi="Cambria Math" w:cs="Traditional Arabic"/>
                <w:sz w:val="36"/>
                <w:szCs w:val="36"/>
              </w:rPr>
              <m:t>2</m:t>
            </m:r>
            <m:r>
              <m:rPr>
                <m:sty m:val="b"/>
              </m:rPr>
              <w:rPr>
                <w:rFonts w:ascii="Cambria Math" w:hAnsi="Cambria Math" w:cs="Traditional Arabic"/>
                <w:sz w:val="36"/>
                <w:szCs w:val="36"/>
                <w:rtl/>
              </w:rPr>
              <m:t>أ</m:t>
            </m:r>
            <m:r>
              <m:rPr>
                <m:sty m:val="bi"/>
              </m:rPr>
              <w:rPr>
                <w:rFonts w:ascii="Cambria Math" w:hAnsi="Cambria Math" w:cs="Traditional Arabic"/>
                <w:sz w:val="36"/>
                <w:szCs w:val="36"/>
              </w:rPr>
              <m:t>+</m:t>
            </m:r>
            <m:f>
              <m:fPr>
                <m:ctrlPr>
                  <w:rPr>
                    <w:rFonts w:ascii="Cambria Math" w:hAnsi="Cambria Math" w:cs="Traditional Arabic"/>
                    <w:b/>
                    <w:bCs/>
                    <w:i/>
                    <w:sz w:val="36"/>
                    <w:szCs w:val="36"/>
                  </w:rPr>
                </m:ctrlPr>
              </m:fPr>
              <m:num>
                <m:r>
                  <m:rPr>
                    <m:sty m:val="bi"/>
                  </m:rPr>
                  <w:rPr>
                    <w:rFonts w:ascii="Cambria Math" w:hAnsi="Cambria Math" w:cs="Traditional Arabic"/>
                    <w:sz w:val="36"/>
                    <w:szCs w:val="36"/>
                  </w:rPr>
                  <m:t>(</m:t>
                </m:r>
                <m:r>
                  <m:rPr>
                    <m:sty m:val="b"/>
                  </m:rPr>
                  <w:rPr>
                    <w:rFonts w:ascii="Cambria Math" w:hAnsi="Cambria Math" w:cs="Traditional Arabic"/>
                    <w:sz w:val="36"/>
                    <w:szCs w:val="36"/>
                    <w:rtl/>
                  </w:rPr>
                  <m:t>ح</m:t>
                </m:r>
                <m:r>
                  <m:rPr>
                    <m:sty m:val="b"/>
                  </m:rPr>
                  <w:rPr>
                    <w:rFonts w:ascii="Times New Roman" w:hAnsi="Times New Roman" w:cs="Times New Roman" w:hint="cs"/>
                    <w:sz w:val="36"/>
                    <w:szCs w:val="36"/>
                    <w:rtl/>
                  </w:rPr>
                  <m:t>-</m:t>
                </m:r>
                <m:r>
                  <m:rPr>
                    <m:sty m:val="b"/>
                  </m:rPr>
                  <w:rPr>
                    <w:rFonts w:ascii="Cambria Math" w:hAnsi="Cambria Math" w:cs="Traditional Arabic"/>
                    <w:sz w:val="36"/>
                    <w:szCs w:val="36"/>
                  </w:rPr>
                  <m:t>1</m:t>
                </m:r>
                <m:r>
                  <m:rPr>
                    <m:sty m:val="bi"/>
                  </m:rPr>
                  <w:rPr>
                    <w:rFonts w:ascii="Cambria Math" w:hAnsi="Cambria Math" w:cs="Traditional Arabic"/>
                    <w:sz w:val="36"/>
                    <w:szCs w:val="36"/>
                  </w:rPr>
                  <m:t>)</m:t>
                </m:r>
                <m:r>
                  <m:rPr>
                    <m:sty m:val="b"/>
                  </m:rPr>
                  <w:rPr>
                    <w:rFonts w:ascii="Cambria Math" w:hAnsi="Cambria Math" w:cs="Traditional Arabic"/>
                    <w:sz w:val="36"/>
                    <w:szCs w:val="36"/>
                    <w:rtl/>
                  </w:rPr>
                  <m:t>ح</m:t>
                </m:r>
              </m:num>
              <m:den>
                <m:r>
                  <m:rPr>
                    <m:sty m:val="b"/>
                  </m:rPr>
                  <w:rPr>
                    <w:rFonts w:ascii="Cambria Math" w:hAnsi="Cambria Math" w:cs="Traditional Arabic"/>
                    <w:sz w:val="36"/>
                    <w:szCs w:val="36"/>
                    <w:rtl/>
                  </w:rPr>
                  <m:t>ن</m:t>
                </m:r>
              </m:den>
            </m:f>
          </m:den>
        </m:f>
      </m:oMath>
      <w:r w:rsidR="002843D7" w:rsidRPr="009A6AD1">
        <w:rPr>
          <w:rFonts w:ascii="Traditional Arabic" w:hAnsi="Traditional Arabic" w:cs="Traditional Arabic"/>
          <w:b/>
          <w:bCs/>
          <w:iCs/>
          <w:sz w:val="36"/>
          <w:szCs w:val="36"/>
          <w:rtl/>
        </w:rPr>
        <w:t>ن=</w:t>
      </w:r>
    </w:p>
    <w:p w14:paraId="26B41365" w14:textId="77777777" w:rsidR="002843D7" w:rsidRPr="009A6AD1" w:rsidRDefault="002843D7" w:rsidP="002843D7">
      <w:pPr>
        <w:spacing w:after="120" w:line="276" w:lineRule="auto"/>
        <w:jc w:val="both"/>
        <w:rPr>
          <w:rFonts w:ascii="Traditional Arabic" w:hAnsi="Traditional Arabic" w:cs="Traditional Arabic"/>
          <w:b/>
          <w:bCs/>
          <w:sz w:val="28"/>
          <w:szCs w:val="28"/>
          <w:rtl/>
        </w:rPr>
      </w:pPr>
      <w:r w:rsidRPr="009A6AD1">
        <w:rPr>
          <w:rFonts w:ascii="Traditional Arabic" w:hAnsi="Traditional Arabic" w:cs="Traditional Arabic"/>
          <w:b/>
          <w:bCs/>
          <w:sz w:val="28"/>
          <w:szCs w:val="28"/>
          <w:rtl/>
        </w:rPr>
        <w:t>حيث أن:</w:t>
      </w:r>
    </w:p>
    <w:p w14:paraId="6558C6D5" w14:textId="77777777" w:rsidR="002843D7" w:rsidRPr="009A6AD1" w:rsidRDefault="002843D7" w:rsidP="002843D7">
      <w:pPr>
        <w:spacing w:after="120" w:line="276" w:lineRule="auto"/>
        <w:jc w:val="both"/>
        <w:rPr>
          <w:rFonts w:ascii="Traditional Arabic" w:hAnsi="Traditional Arabic" w:cs="Traditional Arabic"/>
          <w:sz w:val="24"/>
          <w:szCs w:val="24"/>
          <w:rtl/>
        </w:rPr>
      </w:pPr>
      <w:r w:rsidRPr="009A6AD1">
        <w:rPr>
          <w:rFonts w:ascii="Traditional Arabic" w:hAnsi="Traditional Arabic" w:cs="Traditional Arabic"/>
          <w:sz w:val="24"/>
          <w:szCs w:val="24"/>
          <w:rtl/>
        </w:rPr>
        <w:t xml:space="preserve"> ن = حجم العينة المطلوب، ح = (50%) للحصول على أكبر عينة، أ= ب÷1.96، حيث ب= أقصى خطأ مسموح به: (الفرق بين النسبة في مجتمع البحث والنسبة في العينة عند مستوى ثقة (0.95)، وبتطبيق المعادلة يتضح الآتي: </w:t>
      </w:r>
    </w:p>
    <w:p w14:paraId="19D0C71D" w14:textId="77777777" w:rsidR="002843D7" w:rsidRPr="001C37EB" w:rsidRDefault="00BD3B58" w:rsidP="002843D7">
      <w:pPr>
        <w:spacing w:after="120" w:line="276" w:lineRule="auto"/>
        <w:jc w:val="both"/>
        <w:rPr>
          <w:rFonts w:ascii="Traditional Arabic" w:hAnsi="Traditional Arabic" w:cs="Traditional Arabic"/>
          <w:sz w:val="32"/>
          <w:szCs w:val="32"/>
          <w:rtl/>
        </w:rPr>
      </w:pPr>
      <m:oMathPara>
        <m:oMath>
          <m:f>
            <m:fPr>
              <m:ctrlPr>
                <w:rPr>
                  <w:rFonts w:ascii="Cambria Math" w:hAnsi="Cambria Math" w:cs="Traditional Arabic"/>
                  <w:b/>
                  <w:bCs/>
                  <w:sz w:val="36"/>
                  <w:szCs w:val="36"/>
                </w:rPr>
              </m:ctrlPr>
            </m:fPr>
            <m:num>
              <m:d>
                <m:dPr>
                  <m:ctrlPr>
                    <w:rPr>
                      <w:rFonts w:ascii="Cambria Math" w:hAnsi="Cambria Math" w:cs="Traditional Arabic"/>
                      <w:b/>
                      <w:bCs/>
                      <w:sz w:val="36"/>
                      <w:szCs w:val="36"/>
                    </w:rPr>
                  </m:ctrlPr>
                </m:dPr>
                <m:e>
                  <m:r>
                    <m:rPr>
                      <m:sty m:val="b"/>
                    </m:rPr>
                    <w:rPr>
                      <w:rFonts w:ascii="Cambria Math" w:hAnsi="Cambria Math" w:cs="Traditional Arabic"/>
                      <w:sz w:val="36"/>
                      <w:szCs w:val="36"/>
                    </w:rPr>
                    <m:t>0.50</m:t>
                  </m:r>
                  <m:r>
                    <m:rPr>
                      <m:sty m:val="b"/>
                    </m:rPr>
                    <w:rPr>
                      <w:rFonts w:ascii="Cambria Math" w:hAnsi="Cambria Math" w:cs="Sakkal Majalla" w:hint="cs"/>
                      <w:sz w:val="36"/>
                      <w:szCs w:val="36"/>
                      <w:rtl/>
                    </w:rPr>
                    <m:t>-</m:t>
                  </m:r>
                  <m:r>
                    <m:rPr>
                      <m:sty m:val="b"/>
                    </m:rPr>
                    <w:rPr>
                      <w:rFonts w:ascii="Cambria Math" w:hAnsi="Cambria Math" w:cs="Traditional Arabic"/>
                      <w:sz w:val="36"/>
                      <w:szCs w:val="36"/>
                    </w:rPr>
                    <m:t>1</m:t>
                  </m:r>
                  <m:ctrlPr>
                    <w:rPr>
                      <w:rFonts w:ascii="Cambria Math" w:hAnsi="Cambria Math" w:cs="Traditional Arabic"/>
                      <w:b/>
                      <w:bCs/>
                      <w:i/>
                      <w:sz w:val="36"/>
                      <w:szCs w:val="36"/>
                    </w:rPr>
                  </m:ctrlPr>
                </m:e>
              </m:d>
              <m:r>
                <m:rPr>
                  <m:sty m:val="b"/>
                </m:rPr>
                <w:rPr>
                  <w:rFonts w:ascii="Cambria Math" w:hAnsi="Cambria Math" w:cs="Traditional Arabic"/>
                  <w:sz w:val="36"/>
                  <w:szCs w:val="36"/>
                </w:rPr>
                <m:t xml:space="preserve">0.50  </m:t>
              </m:r>
            </m:num>
            <m:den>
              <m:r>
                <m:rPr>
                  <m:sty m:val="bi"/>
                </m:rPr>
                <w:rPr>
                  <w:rFonts w:ascii="Cambria Math" w:hAnsi="Cambria Math" w:cs="Traditional Arabic"/>
                  <w:sz w:val="36"/>
                  <w:szCs w:val="36"/>
                </w:rPr>
                <m:t xml:space="preserve"> 2</m:t>
              </m:r>
              <m:f>
                <m:fPr>
                  <m:ctrlPr>
                    <w:rPr>
                      <w:rFonts w:ascii="Cambria Math" w:hAnsi="Cambria Math" w:cs="Traditional Arabic"/>
                      <w:b/>
                      <w:bCs/>
                      <w:sz w:val="36"/>
                      <w:szCs w:val="36"/>
                    </w:rPr>
                  </m:ctrlPr>
                </m:fPr>
                <m:num>
                  <m:r>
                    <m:rPr>
                      <m:sty m:val="bi"/>
                    </m:rPr>
                    <w:rPr>
                      <w:rFonts w:ascii="Cambria Math" w:hAnsi="Cambria Math" w:cs="Traditional Arabic"/>
                      <w:sz w:val="36"/>
                      <w:szCs w:val="36"/>
                    </w:rPr>
                    <m:t>0.50</m:t>
                  </m:r>
                </m:num>
                <m:den>
                  <m:r>
                    <m:rPr>
                      <m:sty m:val="bi"/>
                    </m:rPr>
                    <w:rPr>
                      <w:rFonts w:ascii="Cambria Math" w:hAnsi="Cambria Math" w:cs="Traditional Arabic"/>
                      <w:sz w:val="36"/>
                      <w:szCs w:val="36"/>
                    </w:rPr>
                    <m:t>1.96</m:t>
                  </m:r>
                </m:den>
              </m:f>
              <m:r>
                <m:rPr>
                  <m:sty m:val="bi"/>
                </m:rPr>
                <w:rPr>
                  <w:rFonts w:ascii="Cambria Math" w:hAnsi="Cambria Math" w:cs="Traditional Arabic"/>
                  <w:sz w:val="36"/>
                  <w:szCs w:val="36"/>
                </w:rPr>
                <m:t>+</m:t>
              </m:r>
              <m:f>
                <m:fPr>
                  <m:ctrlPr>
                    <w:rPr>
                      <w:rFonts w:ascii="Cambria Math" w:hAnsi="Cambria Math" w:cs="Traditional Arabic"/>
                      <w:b/>
                      <w:bCs/>
                      <w:i/>
                      <w:sz w:val="36"/>
                      <w:szCs w:val="36"/>
                    </w:rPr>
                  </m:ctrlPr>
                </m:fPr>
                <m:num>
                  <m:d>
                    <m:dPr>
                      <m:ctrlPr>
                        <w:rPr>
                          <w:rFonts w:ascii="Cambria Math" w:hAnsi="Cambria Math" w:cs="Traditional Arabic"/>
                          <w:b/>
                          <w:bCs/>
                          <w:i/>
                          <w:sz w:val="36"/>
                          <w:szCs w:val="36"/>
                        </w:rPr>
                      </m:ctrlPr>
                    </m:dPr>
                    <m:e>
                      <m:r>
                        <m:rPr>
                          <m:sty m:val="b"/>
                        </m:rPr>
                        <w:rPr>
                          <w:rFonts w:ascii="Cambria Math" w:hAnsi="Cambria Math" w:cs="Traditional Arabic"/>
                          <w:sz w:val="36"/>
                          <w:szCs w:val="36"/>
                        </w:rPr>
                        <m:t>0.50</m:t>
                      </m:r>
                      <m:r>
                        <m:rPr>
                          <m:sty m:val="b"/>
                        </m:rPr>
                        <w:rPr>
                          <w:rFonts w:ascii="Cambria Math" w:hAnsi="Cambria Math" w:cs="Sakkal Majalla" w:hint="cs"/>
                          <w:sz w:val="36"/>
                          <w:szCs w:val="36"/>
                          <w:rtl/>
                        </w:rPr>
                        <m:t>-</m:t>
                      </m:r>
                      <m:r>
                        <m:rPr>
                          <m:sty m:val="b"/>
                        </m:rPr>
                        <w:rPr>
                          <w:rFonts w:ascii="Cambria Math" w:hAnsi="Cambria Math" w:cs="Traditional Arabic"/>
                          <w:sz w:val="36"/>
                          <w:szCs w:val="36"/>
                        </w:rPr>
                        <m:t>1</m:t>
                      </m:r>
                    </m:e>
                  </m:d>
                  <m:r>
                    <m:rPr>
                      <m:sty m:val="b"/>
                    </m:rPr>
                    <w:rPr>
                      <w:rFonts w:ascii="Cambria Math" w:hAnsi="Cambria Math" w:cs="Traditional Arabic"/>
                      <w:sz w:val="36"/>
                      <w:szCs w:val="36"/>
                    </w:rPr>
                    <m:t>0.50</m:t>
                  </m:r>
                </m:num>
                <m:den>
                  <m:r>
                    <m:rPr>
                      <m:sty m:val="b"/>
                    </m:rPr>
                    <w:rPr>
                      <w:rFonts w:ascii="Cambria Math" w:hAnsi="Cambria Math" w:cs="Traditional Arabic"/>
                      <w:sz w:val="36"/>
                      <w:szCs w:val="36"/>
                    </w:rPr>
                    <m:t>488</m:t>
                  </m:r>
                </m:den>
              </m:f>
            </m:den>
          </m:f>
        </m:oMath>
      </m:oMathPara>
    </w:p>
    <w:p w14:paraId="79736AB7" w14:textId="77777777" w:rsidR="002843D7" w:rsidRPr="009A6AD1" w:rsidRDefault="002843D7" w:rsidP="002843D7">
      <w:pPr>
        <w:spacing w:after="120" w:line="276" w:lineRule="auto"/>
        <w:jc w:val="both"/>
        <w:rPr>
          <w:rFonts w:ascii="Traditional Arabic" w:hAnsi="Traditional Arabic" w:cs="Traditional Arabic"/>
          <w:b/>
          <w:bCs/>
          <w:sz w:val="28"/>
          <w:szCs w:val="28"/>
          <w:rtl/>
        </w:rPr>
      </w:pPr>
      <w:r w:rsidRPr="009A6AD1">
        <w:rPr>
          <w:rFonts w:ascii="Traditional Arabic" w:hAnsi="Traditional Arabic" w:cs="Traditional Arabic" w:hint="cs"/>
          <w:b/>
          <w:bCs/>
          <w:sz w:val="28"/>
          <w:szCs w:val="28"/>
          <w:rtl/>
        </w:rPr>
        <w:t>إذا حجم العينة (ن)= 184 مفردة.</w:t>
      </w:r>
    </w:p>
    <w:p w14:paraId="5BD1DDBF" w14:textId="6F06793F" w:rsidR="002843D7" w:rsidRPr="009A6AD1" w:rsidRDefault="002843D7" w:rsidP="002843D7">
      <w:pPr>
        <w:spacing w:after="120" w:line="276" w:lineRule="auto"/>
        <w:jc w:val="both"/>
        <w:rPr>
          <w:rFonts w:ascii="Traditional Arabic" w:hAnsi="Traditional Arabic" w:cs="Traditional Arabic"/>
          <w:b/>
          <w:bCs/>
          <w:sz w:val="28"/>
          <w:szCs w:val="28"/>
          <w:rtl/>
        </w:rPr>
      </w:pPr>
      <w:r w:rsidRPr="009A6AD1">
        <w:rPr>
          <w:rFonts w:ascii="Traditional Arabic" w:hAnsi="Traditional Arabic" w:cs="Traditional Arabic" w:hint="cs"/>
          <w:b/>
          <w:bCs/>
          <w:sz w:val="28"/>
          <w:szCs w:val="28"/>
          <w:rtl/>
        </w:rPr>
        <w:t>وحدة التحليل:</w:t>
      </w:r>
    </w:p>
    <w:p w14:paraId="1D34DE8D" w14:textId="52F47326" w:rsidR="002843D7" w:rsidRPr="001C37EB" w:rsidRDefault="002843D7" w:rsidP="002843D7">
      <w:pPr>
        <w:spacing w:after="120" w:line="276" w:lineRule="auto"/>
        <w:jc w:val="both"/>
        <w:rPr>
          <w:rFonts w:ascii="Traditional Arabic" w:hAnsi="Traditional Arabic" w:cs="Traditional Arabic"/>
          <w:sz w:val="32"/>
          <w:szCs w:val="32"/>
          <w:rtl/>
        </w:rPr>
      </w:pPr>
      <w:r w:rsidRPr="009A6AD1">
        <w:rPr>
          <w:rFonts w:ascii="Traditional Arabic" w:hAnsi="Traditional Arabic" w:cs="Traditional Arabic" w:hint="cs"/>
          <w:sz w:val="24"/>
          <w:szCs w:val="24"/>
          <w:rtl/>
        </w:rPr>
        <w:t>تتكون وحدة التحليل والمعاينة ممن يشغلون مستويات الإدارة العليا والوسطى ممثلة في المستويات الإدارية الثلاثة (الإدارة العليا، الإدارة المتوسطة، الإدارة التنفيذية) في العاملين با</w:t>
      </w:r>
      <w:r w:rsidRPr="009A6AD1">
        <w:rPr>
          <w:rFonts w:ascii="Traditional Arabic" w:hAnsi="Traditional Arabic" w:cs="Traditional Arabic"/>
          <w:sz w:val="24"/>
          <w:szCs w:val="24"/>
          <w:rtl/>
        </w:rPr>
        <w:t xml:space="preserve">لشركات </w:t>
      </w:r>
      <w:r w:rsidR="007A3E43" w:rsidRPr="009A6AD1">
        <w:rPr>
          <w:rFonts w:ascii="Traditional Arabic" w:hAnsi="Traditional Arabic" w:cs="Traditional Arabic" w:hint="cs"/>
          <w:sz w:val="24"/>
          <w:szCs w:val="24"/>
          <w:rtl/>
        </w:rPr>
        <w:t>ا</w:t>
      </w:r>
      <w:r w:rsidR="007A3E43" w:rsidRPr="009A6AD1">
        <w:rPr>
          <w:rFonts w:ascii="Traditional Arabic" w:hAnsi="Traditional Arabic" w:cs="Traditional Arabic" w:hint="eastAsia"/>
          <w:sz w:val="24"/>
          <w:szCs w:val="24"/>
          <w:rtl/>
        </w:rPr>
        <w:t>لصغيرة</w:t>
      </w:r>
      <w:r w:rsidR="007A3E43" w:rsidRPr="009A6AD1">
        <w:rPr>
          <w:rFonts w:ascii="Traditional Arabic" w:hAnsi="Traditional Arabic" w:cs="Traditional Arabic" w:hint="cs"/>
          <w:sz w:val="24"/>
          <w:szCs w:val="24"/>
          <w:rtl/>
        </w:rPr>
        <w:t xml:space="preserve"> و</w:t>
      </w:r>
      <w:r w:rsidR="007A3E43" w:rsidRPr="009A6AD1">
        <w:rPr>
          <w:rFonts w:ascii="Traditional Arabic" w:hAnsi="Traditional Arabic" w:cs="Traditional Arabic" w:hint="eastAsia"/>
          <w:sz w:val="24"/>
          <w:szCs w:val="24"/>
          <w:rtl/>
        </w:rPr>
        <w:t>المتوسطة</w:t>
      </w:r>
      <w:r w:rsidR="007A3E43" w:rsidRPr="009A6AD1">
        <w:rPr>
          <w:rFonts w:ascii="Traditional Arabic" w:hAnsi="Traditional Arabic" w:cs="Traditional Arabic"/>
          <w:sz w:val="24"/>
          <w:szCs w:val="24"/>
          <w:rtl/>
        </w:rPr>
        <w:t xml:space="preserve"> </w:t>
      </w:r>
      <w:r w:rsidRPr="009A6AD1">
        <w:rPr>
          <w:rFonts w:ascii="Traditional Arabic" w:hAnsi="Traditional Arabic" w:cs="Traditional Arabic"/>
          <w:sz w:val="24"/>
          <w:szCs w:val="24"/>
          <w:rtl/>
        </w:rPr>
        <w:t xml:space="preserve">(للبلوك والأنترلوك والخرسانة الجاهزة) </w:t>
      </w:r>
      <w:r w:rsidRPr="009A6AD1">
        <w:rPr>
          <w:rFonts w:ascii="Traditional Arabic" w:hAnsi="Traditional Arabic" w:cs="Traditional Arabic" w:hint="cs"/>
          <w:sz w:val="24"/>
          <w:szCs w:val="24"/>
          <w:rtl/>
        </w:rPr>
        <w:t xml:space="preserve">في الحدود الشمالية </w:t>
      </w:r>
      <w:r w:rsidRPr="009A6AD1">
        <w:rPr>
          <w:rFonts w:ascii="Traditional Arabic" w:hAnsi="Traditional Arabic" w:cs="Traditional Arabic"/>
          <w:sz w:val="24"/>
          <w:szCs w:val="24"/>
          <w:rtl/>
        </w:rPr>
        <w:t>(</w:t>
      </w:r>
      <w:r w:rsidRPr="009A6AD1">
        <w:rPr>
          <w:rFonts w:ascii="Traditional Arabic" w:hAnsi="Traditional Arabic" w:cs="Traditional Arabic" w:hint="cs"/>
          <w:sz w:val="24"/>
          <w:szCs w:val="24"/>
          <w:rtl/>
        </w:rPr>
        <w:t>رفحاء، وعرعر، وطريف</w:t>
      </w:r>
      <w:r w:rsidRPr="009A6AD1">
        <w:rPr>
          <w:rFonts w:ascii="Traditional Arabic" w:hAnsi="Traditional Arabic" w:cs="Traditional Arabic" w:hint="cs"/>
          <w:b/>
          <w:bCs/>
          <w:sz w:val="24"/>
          <w:szCs w:val="24"/>
          <w:rtl/>
        </w:rPr>
        <w:t xml:space="preserve">) </w:t>
      </w:r>
      <w:r w:rsidRPr="009A6AD1">
        <w:rPr>
          <w:rFonts w:ascii="Traditional Arabic" w:hAnsi="Traditional Arabic" w:cs="Traditional Arabic" w:hint="cs"/>
          <w:sz w:val="24"/>
          <w:szCs w:val="24"/>
          <w:rtl/>
        </w:rPr>
        <w:t>ب</w:t>
      </w:r>
      <w:r w:rsidRPr="009A6AD1">
        <w:rPr>
          <w:rFonts w:ascii="Traditional Arabic" w:hAnsi="Traditional Arabic" w:cs="Traditional Arabic"/>
          <w:sz w:val="24"/>
          <w:szCs w:val="24"/>
          <w:rtl/>
        </w:rPr>
        <w:t>المملكة العربية السعودية</w:t>
      </w:r>
      <w:r w:rsidRPr="001C37EB">
        <w:rPr>
          <w:rFonts w:ascii="Traditional Arabic" w:hAnsi="Traditional Arabic" w:cs="Traditional Arabic" w:hint="cs"/>
          <w:sz w:val="32"/>
          <w:szCs w:val="32"/>
          <w:rtl/>
        </w:rPr>
        <w:t>.</w:t>
      </w:r>
    </w:p>
    <w:p w14:paraId="104A8BDC" w14:textId="77777777" w:rsidR="002843D7" w:rsidRPr="009A6AD1" w:rsidRDefault="002843D7" w:rsidP="002843D7">
      <w:pPr>
        <w:spacing w:after="120" w:line="276" w:lineRule="auto"/>
        <w:rPr>
          <w:rFonts w:ascii="Traditional Arabic" w:hAnsi="Traditional Arabic" w:cs="Traditional Arabic"/>
          <w:b/>
          <w:bCs/>
          <w:sz w:val="28"/>
          <w:szCs w:val="28"/>
          <w:rtl/>
        </w:rPr>
      </w:pPr>
      <w:r w:rsidRPr="009A6AD1">
        <w:rPr>
          <w:rFonts w:ascii="Traditional Arabic" w:hAnsi="Traditional Arabic" w:cs="Traditional Arabic"/>
          <w:b/>
          <w:bCs/>
          <w:sz w:val="28"/>
          <w:szCs w:val="28"/>
          <w:rtl/>
        </w:rPr>
        <w:t>نوع وطبيعة الدراسة</w:t>
      </w:r>
      <w:r w:rsidRPr="009A6AD1">
        <w:rPr>
          <w:rFonts w:ascii="Traditional Arabic" w:hAnsi="Traditional Arabic" w:cs="Traditional Arabic" w:hint="cs"/>
          <w:b/>
          <w:bCs/>
          <w:sz w:val="28"/>
          <w:szCs w:val="28"/>
          <w:rtl/>
        </w:rPr>
        <w:t>:</w:t>
      </w:r>
    </w:p>
    <w:p w14:paraId="4C6EC361" w14:textId="0033BFDF" w:rsidR="002843D7" w:rsidRPr="009A6AD1" w:rsidRDefault="002843D7" w:rsidP="0050793D">
      <w:pPr>
        <w:spacing w:after="120" w:line="276" w:lineRule="auto"/>
        <w:jc w:val="both"/>
        <w:rPr>
          <w:rFonts w:ascii="Traditional Arabic" w:hAnsi="Traditional Arabic" w:cs="Traditional Arabic"/>
          <w:sz w:val="24"/>
          <w:szCs w:val="24"/>
          <w:rtl/>
        </w:rPr>
      </w:pPr>
      <w:r w:rsidRPr="009A6AD1">
        <w:rPr>
          <w:rFonts w:ascii="Traditional Arabic" w:hAnsi="Traditional Arabic" w:cs="Traditional Arabic"/>
          <w:sz w:val="24"/>
          <w:szCs w:val="24"/>
          <w:rtl/>
        </w:rPr>
        <w:t>تعتبر هذه الدراسة تطبيقية (</w:t>
      </w:r>
      <w:r w:rsidRPr="009A6AD1">
        <w:rPr>
          <w:rFonts w:ascii="Traditional Arabic" w:hAnsi="Traditional Arabic" w:cs="Traditional Arabic"/>
          <w:sz w:val="24"/>
          <w:szCs w:val="24"/>
        </w:rPr>
        <w:t>Applied Research</w:t>
      </w:r>
      <w:r w:rsidRPr="009A6AD1">
        <w:rPr>
          <w:rFonts w:ascii="Traditional Arabic" w:hAnsi="Traditional Arabic" w:cs="Traditional Arabic"/>
          <w:sz w:val="24"/>
          <w:szCs w:val="24"/>
          <w:rtl/>
        </w:rPr>
        <w:t>) من حيث الطبيعة، وإي</w:t>
      </w:r>
      <w:r w:rsidRPr="009A6AD1">
        <w:rPr>
          <w:rFonts w:ascii="Traditional Arabic" w:hAnsi="Traditional Arabic" w:cs="Traditional Arabic" w:hint="cs"/>
          <w:sz w:val="24"/>
          <w:szCs w:val="24"/>
          <w:rtl/>
        </w:rPr>
        <w:t>ض</w:t>
      </w:r>
      <w:r w:rsidRPr="009A6AD1">
        <w:rPr>
          <w:rFonts w:ascii="Traditional Arabic" w:hAnsi="Traditional Arabic" w:cs="Traditional Arabic"/>
          <w:sz w:val="24"/>
          <w:szCs w:val="24"/>
          <w:rtl/>
        </w:rPr>
        <w:t xml:space="preserve">احية </w:t>
      </w:r>
      <w:r w:rsidRPr="009A6AD1">
        <w:rPr>
          <w:rFonts w:ascii="Traditional Arabic" w:hAnsi="Traditional Arabic" w:cs="Traditional Arabic" w:hint="cs"/>
          <w:sz w:val="24"/>
          <w:szCs w:val="24"/>
          <w:rtl/>
        </w:rPr>
        <w:t>(</w:t>
      </w:r>
      <w:r w:rsidRPr="009A6AD1">
        <w:rPr>
          <w:rFonts w:ascii="Traditional Arabic" w:hAnsi="Traditional Arabic" w:cs="Traditional Arabic"/>
          <w:sz w:val="24"/>
          <w:szCs w:val="24"/>
        </w:rPr>
        <w:t>Non-Contrive Research</w:t>
      </w:r>
      <w:r w:rsidRPr="009A6AD1">
        <w:rPr>
          <w:rFonts w:ascii="Traditional Arabic" w:hAnsi="Traditional Arabic" w:cs="Traditional Arabic" w:hint="cs"/>
          <w:sz w:val="24"/>
          <w:szCs w:val="24"/>
          <w:rtl/>
        </w:rPr>
        <w:t>)</w:t>
      </w:r>
      <w:r w:rsidRPr="009A6AD1">
        <w:rPr>
          <w:rFonts w:ascii="Traditional Arabic" w:hAnsi="Traditional Arabic" w:cs="Traditional Arabic"/>
          <w:sz w:val="24"/>
          <w:szCs w:val="24"/>
          <w:rtl/>
        </w:rPr>
        <w:t xml:space="preserve"> أيضا من حيث الغرض، وهي غير مخططة </w:t>
      </w:r>
      <w:r w:rsidRPr="009A6AD1">
        <w:rPr>
          <w:rFonts w:ascii="Traditional Arabic" w:hAnsi="Traditional Arabic" w:cs="Traditional Arabic" w:hint="cs"/>
          <w:sz w:val="24"/>
          <w:szCs w:val="24"/>
          <w:rtl/>
        </w:rPr>
        <w:t>(</w:t>
      </w:r>
      <w:r w:rsidRPr="009A6AD1">
        <w:rPr>
          <w:rFonts w:ascii="Traditional Arabic" w:hAnsi="Traditional Arabic" w:cs="Traditional Arabic"/>
          <w:sz w:val="24"/>
          <w:szCs w:val="24"/>
        </w:rPr>
        <w:t>Explanatory</w:t>
      </w:r>
      <w:r w:rsidRPr="009A6AD1">
        <w:rPr>
          <w:rFonts w:ascii="Traditional Arabic" w:hAnsi="Traditional Arabic" w:cs="Traditional Arabic" w:hint="cs"/>
          <w:sz w:val="24"/>
          <w:szCs w:val="24"/>
          <w:rtl/>
        </w:rPr>
        <w:t>)</w:t>
      </w:r>
      <w:r w:rsidRPr="009A6AD1">
        <w:rPr>
          <w:rFonts w:ascii="Traditional Arabic" w:hAnsi="Traditional Arabic" w:cs="Traditional Arabic"/>
          <w:sz w:val="24"/>
          <w:szCs w:val="24"/>
          <w:rtl/>
        </w:rPr>
        <w:t>، وذلك لأنها تجري في البيئة الطبيعية للمنظمة، كما وتع</w:t>
      </w:r>
      <w:r w:rsidRPr="009A6AD1">
        <w:rPr>
          <w:rFonts w:ascii="Traditional Arabic" w:hAnsi="Traditional Arabic" w:cs="Traditional Arabic" w:hint="cs"/>
          <w:sz w:val="24"/>
          <w:szCs w:val="24"/>
          <w:rtl/>
        </w:rPr>
        <w:t>تب</w:t>
      </w:r>
      <w:r w:rsidRPr="009A6AD1">
        <w:rPr>
          <w:rFonts w:ascii="Traditional Arabic" w:hAnsi="Traditional Arabic" w:cs="Traditional Arabic"/>
          <w:sz w:val="24"/>
          <w:szCs w:val="24"/>
          <w:rtl/>
        </w:rPr>
        <w:t>ر الدراسة أيضا مقطعية (</w:t>
      </w:r>
      <w:r w:rsidRPr="009A6AD1">
        <w:rPr>
          <w:rFonts w:ascii="Traditional Arabic" w:hAnsi="Traditional Arabic" w:cs="Traditional Arabic"/>
          <w:sz w:val="24"/>
          <w:szCs w:val="24"/>
        </w:rPr>
        <w:t>Cross-Sectional</w:t>
      </w:r>
      <w:r w:rsidRPr="009A6AD1">
        <w:rPr>
          <w:rFonts w:ascii="Traditional Arabic" w:hAnsi="Traditional Arabic" w:cs="Traditional Arabic"/>
          <w:sz w:val="24"/>
          <w:szCs w:val="24"/>
          <w:rtl/>
        </w:rPr>
        <w:t>) من حيث الأفق الزمني وذلك لأنها تجرى على عينة في وقت واحد</w:t>
      </w:r>
      <w:r w:rsidRPr="009A6AD1">
        <w:rPr>
          <w:rFonts w:ascii="Traditional Arabic" w:hAnsi="Traditional Arabic" w:cs="Traditional Arabic" w:hint="cs"/>
          <w:sz w:val="24"/>
          <w:szCs w:val="24"/>
          <w:rtl/>
        </w:rPr>
        <w:t xml:space="preserve"> (</w:t>
      </w:r>
      <w:r w:rsidRPr="009A6AD1">
        <w:rPr>
          <w:rFonts w:ascii="Traditional Arabic" w:hAnsi="Traditional Arabic" w:cs="Traditional Arabic"/>
          <w:sz w:val="24"/>
          <w:szCs w:val="24"/>
          <w:rtl/>
        </w:rPr>
        <w:t xml:space="preserve">النجار واخرون 2020 </w:t>
      </w:r>
      <w:r w:rsidRPr="009A6AD1">
        <w:rPr>
          <w:rFonts w:ascii="Traditional Arabic" w:hAnsi="Traditional Arabic" w:cs="Traditional Arabic" w:hint="cs"/>
          <w:sz w:val="24"/>
          <w:szCs w:val="24"/>
          <w:rtl/>
        </w:rPr>
        <w:t>،</w:t>
      </w:r>
      <w:r w:rsidRPr="009A6AD1">
        <w:rPr>
          <w:rFonts w:ascii="Traditional Arabic" w:hAnsi="Traditional Arabic" w:cs="Traditional Arabic"/>
          <w:sz w:val="24"/>
          <w:szCs w:val="24"/>
          <w:rtl/>
        </w:rPr>
        <w:t>53-56) وتعتبر أيضا دراسة كمية من حيث الإجراءات وال</w:t>
      </w:r>
      <w:r w:rsidRPr="009A6AD1">
        <w:rPr>
          <w:rFonts w:ascii="Traditional Arabic" w:hAnsi="Traditional Arabic" w:cs="Traditional Arabic" w:hint="cs"/>
          <w:sz w:val="24"/>
          <w:szCs w:val="24"/>
          <w:rtl/>
        </w:rPr>
        <w:t>آ</w:t>
      </w:r>
      <w:r w:rsidRPr="009A6AD1">
        <w:rPr>
          <w:rFonts w:ascii="Traditional Arabic" w:hAnsi="Traditional Arabic" w:cs="Traditional Arabic"/>
          <w:sz w:val="24"/>
          <w:szCs w:val="24"/>
          <w:rtl/>
        </w:rPr>
        <w:t>ليات (</w:t>
      </w:r>
      <w:r w:rsidRPr="009A6AD1">
        <w:rPr>
          <w:rFonts w:ascii="Traditional Arabic" w:hAnsi="Traditional Arabic" w:cs="Traditional Arabic"/>
          <w:sz w:val="24"/>
          <w:szCs w:val="24"/>
        </w:rPr>
        <w:t>Saunders et al,2019:145</w:t>
      </w:r>
      <w:r w:rsidRPr="009A6AD1">
        <w:rPr>
          <w:rFonts w:ascii="Traditional Arabic" w:hAnsi="Traditional Arabic" w:cs="Traditional Arabic"/>
          <w:sz w:val="24"/>
          <w:szCs w:val="24"/>
          <w:rtl/>
        </w:rPr>
        <w:t>). كما ستكون استنتاجية في طبيعتها، لاعتمادها على</w:t>
      </w:r>
      <w:r w:rsidRPr="009A6AD1">
        <w:rPr>
          <w:rFonts w:ascii="Traditional Arabic" w:hAnsi="Traditional Arabic" w:cs="Traditional Arabic" w:hint="cs"/>
          <w:sz w:val="24"/>
          <w:szCs w:val="24"/>
          <w:rtl/>
        </w:rPr>
        <w:t xml:space="preserve"> </w:t>
      </w:r>
      <w:r w:rsidRPr="009A6AD1">
        <w:rPr>
          <w:rFonts w:ascii="Traditional Arabic" w:hAnsi="Traditional Arabic" w:cs="Traditional Arabic"/>
          <w:sz w:val="24"/>
          <w:szCs w:val="24"/>
          <w:rtl/>
        </w:rPr>
        <w:t>النظريات الإدارية والدراسات السابقة</w:t>
      </w:r>
      <w:r w:rsidRPr="009A6AD1">
        <w:rPr>
          <w:rFonts w:ascii="Traditional Arabic" w:hAnsi="Traditional Arabic" w:cs="Traditional Arabic" w:hint="cs"/>
          <w:sz w:val="24"/>
          <w:szCs w:val="24"/>
          <w:rtl/>
        </w:rPr>
        <w:t>.</w:t>
      </w:r>
      <w:r w:rsidRPr="009A6AD1">
        <w:rPr>
          <w:rFonts w:ascii="Traditional Arabic" w:hAnsi="Traditional Arabic" w:cs="Traditional Arabic"/>
          <w:sz w:val="24"/>
          <w:szCs w:val="24"/>
          <w:rtl/>
        </w:rPr>
        <w:t xml:space="preserve"> </w:t>
      </w:r>
    </w:p>
    <w:p w14:paraId="504A3787" w14:textId="77777777" w:rsidR="002843D7" w:rsidRPr="009A6AD1" w:rsidRDefault="002843D7" w:rsidP="002843D7">
      <w:pPr>
        <w:spacing w:after="120" w:line="276" w:lineRule="auto"/>
        <w:rPr>
          <w:rFonts w:ascii="Traditional Arabic" w:hAnsi="Traditional Arabic" w:cs="Traditional Arabic"/>
          <w:b/>
          <w:bCs/>
          <w:sz w:val="28"/>
          <w:szCs w:val="28"/>
          <w:rtl/>
        </w:rPr>
      </w:pPr>
      <w:r w:rsidRPr="009A6AD1">
        <w:rPr>
          <w:rFonts w:ascii="Traditional Arabic" w:hAnsi="Traditional Arabic" w:cs="Traditional Arabic"/>
          <w:b/>
          <w:bCs/>
          <w:sz w:val="28"/>
          <w:szCs w:val="28"/>
          <w:rtl/>
        </w:rPr>
        <w:t>الإستراتيجيات المتبعة في الدراسة</w:t>
      </w:r>
      <w:r w:rsidRPr="009A6AD1">
        <w:rPr>
          <w:rFonts w:ascii="Traditional Arabic" w:hAnsi="Traditional Arabic" w:cs="Traditional Arabic" w:hint="cs"/>
          <w:b/>
          <w:bCs/>
          <w:sz w:val="28"/>
          <w:szCs w:val="28"/>
          <w:rtl/>
        </w:rPr>
        <w:t>:</w:t>
      </w:r>
      <w:r w:rsidRPr="009A6AD1">
        <w:rPr>
          <w:rFonts w:ascii="Traditional Arabic" w:hAnsi="Traditional Arabic" w:cs="Traditional Arabic"/>
          <w:b/>
          <w:bCs/>
          <w:sz w:val="28"/>
          <w:szCs w:val="28"/>
          <w:rtl/>
        </w:rPr>
        <w:t xml:space="preserve"> </w:t>
      </w:r>
    </w:p>
    <w:p w14:paraId="4A412756" w14:textId="6986C5A6" w:rsidR="002843D7" w:rsidRPr="009A6AD1" w:rsidRDefault="002843D7" w:rsidP="002843D7">
      <w:pPr>
        <w:spacing w:after="120" w:line="276" w:lineRule="auto"/>
        <w:jc w:val="both"/>
        <w:rPr>
          <w:rFonts w:ascii="Traditional Arabic" w:hAnsi="Traditional Arabic" w:cs="Traditional Arabic"/>
          <w:sz w:val="24"/>
          <w:szCs w:val="24"/>
          <w:rtl/>
        </w:rPr>
      </w:pPr>
      <w:r w:rsidRPr="009A6AD1">
        <w:rPr>
          <w:rFonts w:ascii="Traditional Arabic" w:hAnsi="Traditional Arabic" w:cs="Traditional Arabic"/>
          <w:sz w:val="24"/>
          <w:szCs w:val="24"/>
          <w:rtl/>
        </w:rPr>
        <w:t>اعتمد الباحث على استخدام استراتيجية المعاينة (</w:t>
      </w:r>
      <w:r w:rsidRPr="009A6AD1">
        <w:rPr>
          <w:rFonts w:ascii="Traditional Arabic" w:hAnsi="Traditional Arabic" w:cs="Traditional Arabic"/>
          <w:sz w:val="24"/>
          <w:szCs w:val="24"/>
        </w:rPr>
        <w:t>Survey</w:t>
      </w:r>
      <w:r w:rsidRPr="009A6AD1">
        <w:rPr>
          <w:rFonts w:ascii="Traditional Arabic" w:hAnsi="Traditional Arabic" w:cs="Traditional Arabic"/>
          <w:sz w:val="24"/>
          <w:szCs w:val="24"/>
          <w:rtl/>
        </w:rPr>
        <w:t xml:space="preserve">) لتحديد أثر </w:t>
      </w:r>
      <w:r w:rsidRPr="009A6AD1">
        <w:rPr>
          <w:rFonts w:ascii="Traditional Arabic" w:hAnsi="Traditional Arabic" w:cs="Traditional Arabic" w:hint="cs"/>
          <w:sz w:val="24"/>
          <w:szCs w:val="24"/>
          <w:rtl/>
        </w:rPr>
        <w:t>تطبيق ممارسات إدارة سلاسل التوريد على الأداء المستدام</w:t>
      </w:r>
      <w:r w:rsidRPr="009A6AD1">
        <w:rPr>
          <w:rFonts w:ascii="Traditional Arabic" w:hAnsi="Traditional Arabic" w:cs="Traditional Arabic"/>
          <w:sz w:val="24"/>
          <w:szCs w:val="24"/>
          <w:rtl/>
        </w:rPr>
        <w:t xml:space="preserve"> ، حيث تستخدم هذه الاستراتيجية لمعرفة المتغيرات التي تتسبب بوجود الظاهرة تحديدا، وذلك لغرض الوصول إلى الأثر والنتيجة، كما تستخدم لدراسة الحقائق الراهنة</w:t>
      </w:r>
      <w:r w:rsidRPr="009A6AD1">
        <w:rPr>
          <w:rFonts w:ascii="Traditional Arabic" w:hAnsi="Traditional Arabic" w:cs="Traditional Arabic" w:hint="cs"/>
          <w:sz w:val="24"/>
          <w:szCs w:val="24"/>
          <w:rtl/>
        </w:rPr>
        <w:t xml:space="preserve"> المتعلقة بطبيعة الظاهرة، ولذا فسوف يتم توزيع الاستبانات على الإدارة العليا في الشركات </w:t>
      </w:r>
      <w:r w:rsidR="007A3E43" w:rsidRPr="009A6AD1">
        <w:rPr>
          <w:rFonts w:ascii="Traditional Arabic" w:hAnsi="Traditional Arabic" w:cs="Traditional Arabic" w:hint="cs"/>
          <w:sz w:val="24"/>
          <w:szCs w:val="24"/>
          <w:rtl/>
        </w:rPr>
        <w:t>ا</w:t>
      </w:r>
      <w:r w:rsidR="007A3E43" w:rsidRPr="009A6AD1">
        <w:rPr>
          <w:rFonts w:ascii="Traditional Arabic" w:hAnsi="Traditional Arabic" w:cs="Traditional Arabic" w:hint="eastAsia"/>
          <w:sz w:val="24"/>
          <w:szCs w:val="24"/>
          <w:rtl/>
        </w:rPr>
        <w:t>لصغيرة</w:t>
      </w:r>
      <w:r w:rsidR="007A3E43" w:rsidRPr="009A6AD1">
        <w:rPr>
          <w:rFonts w:ascii="Traditional Arabic" w:hAnsi="Traditional Arabic" w:cs="Traditional Arabic" w:hint="cs"/>
          <w:sz w:val="24"/>
          <w:szCs w:val="24"/>
          <w:rtl/>
        </w:rPr>
        <w:t xml:space="preserve"> و</w:t>
      </w:r>
      <w:r w:rsidR="007A3E43" w:rsidRPr="009A6AD1">
        <w:rPr>
          <w:rFonts w:ascii="Traditional Arabic" w:hAnsi="Traditional Arabic" w:cs="Traditional Arabic" w:hint="eastAsia"/>
          <w:sz w:val="24"/>
          <w:szCs w:val="24"/>
          <w:rtl/>
        </w:rPr>
        <w:t>المتوسطة</w:t>
      </w:r>
      <w:r w:rsidR="007A3E43" w:rsidRPr="009A6AD1">
        <w:rPr>
          <w:rFonts w:ascii="Traditional Arabic" w:hAnsi="Traditional Arabic" w:cs="Traditional Arabic"/>
          <w:sz w:val="24"/>
          <w:szCs w:val="24"/>
          <w:rtl/>
        </w:rPr>
        <w:t xml:space="preserve"> </w:t>
      </w:r>
      <w:r w:rsidRPr="009A6AD1">
        <w:rPr>
          <w:rFonts w:ascii="Traditional Arabic" w:hAnsi="Traditional Arabic" w:cs="Traditional Arabic"/>
          <w:sz w:val="24"/>
          <w:szCs w:val="24"/>
          <w:rtl/>
        </w:rPr>
        <w:t xml:space="preserve">(للبلوك والأنترلوك والخرسانة الجاهزة) </w:t>
      </w:r>
      <w:r w:rsidRPr="009A6AD1">
        <w:rPr>
          <w:rFonts w:ascii="Traditional Arabic" w:hAnsi="Traditional Arabic" w:cs="Traditional Arabic" w:hint="cs"/>
          <w:sz w:val="24"/>
          <w:szCs w:val="24"/>
          <w:rtl/>
        </w:rPr>
        <w:t xml:space="preserve">في الحدود الشمالية </w:t>
      </w:r>
      <w:r w:rsidRPr="009A6AD1">
        <w:rPr>
          <w:rFonts w:ascii="Traditional Arabic" w:hAnsi="Traditional Arabic" w:cs="Traditional Arabic"/>
          <w:sz w:val="24"/>
          <w:szCs w:val="24"/>
          <w:rtl/>
        </w:rPr>
        <w:t>(</w:t>
      </w:r>
      <w:r w:rsidRPr="009A6AD1">
        <w:rPr>
          <w:rFonts w:ascii="Traditional Arabic" w:hAnsi="Traditional Arabic" w:cs="Traditional Arabic" w:hint="cs"/>
          <w:sz w:val="24"/>
          <w:szCs w:val="24"/>
          <w:rtl/>
        </w:rPr>
        <w:t>رفحاء، وعرعر، وطريف</w:t>
      </w:r>
      <w:r w:rsidRPr="009A6AD1">
        <w:rPr>
          <w:rFonts w:ascii="Traditional Arabic" w:hAnsi="Traditional Arabic" w:cs="Traditional Arabic" w:hint="cs"/>
          <w:b/>
          <w:bCs/>
          <w:sz w:val="24"/>
          <w:szCs w:val="24"/>
          <w:rtl/>
        </w:rPr>
        <w:t xml:space="preserve">) </w:t>
      </w:r>
      <w:r w:rsidRPr="009A6AD1">
        <w:rPr>
          <w:rFonts w:ascii="Traditional Arabic" w:hAnsi="Traditional Arabic" w:cs="Traditional Arabic" w:hint="cs"/>
          <w:sz w:val="24"/>
          <w:szCs w:val="24"/>
          <w:rtl/>
        </w:rPr>
        <w:t>ب</w:t>
      </w:r>
      <w:r w:rsidRPr="009A6AD1">
        <w:rPr>
          <w:rFonts w:ascii="Traditional Arabic" w:hAnsi="Traditional Arabic" w:cs="Traditional Arabic"/>
          <w:sz w:val="24"/>
          <w:szCs w:val="24"/>
          <w:rtl/>
        </w:rPr>
        <w:t>المملكة العربية السعودية</w:t>
      </w:r>
      <w:r w:rsidRPr="009A6AD1">
        <w:rPr>
          <w:rFonts w:ascii="Traditional Arabic" w:hAnsi="Traditional Arabic" w:cs="Traditional Arabic" w:hint="cs"/>
          <w:sz w:val="24"/>
          <w:szCs w:val="24"/>
          <w:rtl/>
        </w:rPr>
        <w:t xml:space="preserve"> (النجار وآخرون،2020، ص61). </w:t>
      </w:r>
    </w:p>
    <w:p w14:paraId="408EDA4B" w14:textId="77777777" w:rsidR="002843D7" w:rsidRPr="009A6AD1" w:rsidRDefault="002843D7" w:rsidP="002843D7">
      <w:pPr>
        <w:spacing w:after="120" w:line="276" w:lineRule="auto"/>
        <w:rPr>
          <w:rFonts w:ascii="Traditional Arabic" w:hAnsi="Traditional Arabic" w:cs="Traditional Arabic"/>
          <w:b/>
          <w:bCs/>
          <w:sz w:val="28"/>
          <w:szCs w:val="28"/>
          <w:rtl/>
        </w:rPr>
      </w:pPr>
      <w:r w:rsidRPr="009A6AD1">
        <w:rPr>
          <w:rFonts w:ascii="Traditional Arabic" w:hAnsi="Traditional Arabic" w:cs="Traditional Arabic" w:hint="cs"/>
          <w:b/>
          <w:bCs/>
          <w:sz w:val="28"/>
          <w:szCs w:val="28"/>
          <w:rtl/>
        </w:rPr>
        <w:t xml:space="preserve">بناء أدوات الدراسة: </w:t>
      </w:r>
    </w:p>
    <w:p w14:paraId="43595719" w14:textId="6C029E4B" w:rsidR="002843D7" w:rsidRPr="009A6AD1" w:rsidRDefault="002843D7" w:rsidP="002843D7">
      <w:pPr>
        <w:spacing w:after="120" w:line="276" w:lineRule="auto"/>
        <w:jc w:val="both"/>
        <w:rPr>
          <w:rFonts w:ascii="Traditional Arabic" w:hAnsi="Traditional Arabic" w:cs="Traditional Arabic"/>
          <w:sz w:val="24"/>
          <w:szCs w:val="24"/>
          <w:rtl/>
        </w:rPr>
      </w:pPr>
      <w:r w:rsidRPr="009A6AD1">
        <w:rPr>
          <w:rFonts w:ascii="Traditional Arabic" w:hAnsi="Traditional Arabic" w:cs="Traditional Arabic" w:hint="cs"/>
          <w:sz w:val="24"/>
          <w:szCs w:val="24"/>
          <w:rtl/>
        </w:rPr>
        <w:t xml:space="preserve">تعتمد </w:t>
      </w:r>
      <w:r w:rsidRPr="009A6AD1">
        <w:rPr>
          <w:rFonts w:ascii="Traditional Arabic" w:hAnsi="Traditional Arabic" w:cs="Traditional Arabic"/>
          <w:sz w:val="24"/>
          <w:szCs w:val="24"/>
          <w:rtl/>
        </w:rPr>
        <w:t>الدراسة على تطوير استبانة في جمع بياناتها وذلك لتحقيق أهداف الدراسة ومتغيراتها</w:t>
      </w:r>
      <w:r w:rsidRPr="009A6AD1">
        <w:rPr>
          <w:rFonts w:ascii="Traditional Arabic" w:hAnsi="Traditional Arabic" w:cs="Traditional Arabic" w:hint="cs"/>
          <w:sz w:val="24"/>
          <w:szCs w:val="24"/>
          <w:rtl/>
        </w:rPr>
        <w:t xml:space="preserve"> </w:t>
      </w:r>
      <w:r w:rsidRPr="009A6AD1">
        <w:rPr>
          <w:rFonts w:ascii="Traditional Arabic" w:hAnsi="Traditional Arabic" w:cs="Traditional Arabic"/>
          <w:sz w:val="24"/>
          <w:szCs w:val="24"/>
          <w:rtl/>
        </w:rPr>
        <w:t>الرئيس</w:t>
      </w:r>
      <w:r w:rsidRPr="009A6AD1">
        <w:rPr>
          <w:rFonts w:ascii="Traditional Arabic" w:hAnsi="Traditional Arabic" w:cs="Traditional Arabic" w:hint="cs"/>
          <w:sz w:val="24"/>
          <w:szCs w:val="24"/>
          <w:rtl/>
        </w:rPr>
        <w:t>ي</w:t>
      </w:r>
      <w:r w:rsidRPr="009A6AD1">
        <w:rPr>
          <w:rFonts w:ascii="Traditional Arabic" w:hAnsi="Traditional Arabic" w:cs="Traditional Arabic"/>
          <w:sz w:val="24"/>
          <w:szCs w:val="24"/>
          <w:rtl/>
        </w:rPr>
        <w:t xml:space="preserve">ة، وكذلك الأبعاد الفرعية، حيث </w:t>
      </w:r>
      <w:r w:rsidRPr="009A6AD1">
        <w:rPr>
          <w:rFonts w:ascii="Traditional Arabic" w:hAnsi="Traditional Arabic" w:cs="Traditional Arabic" w:hint="cs"/>
          <w:sz w:val="24"/>
          <w:szCs w:val="24"/>
          <w:rtl/>
        </w:rPr>
        <w:t>سيت</w:t>
      </w:r>
      <w:r w:rsidRPr="009A6AD1">
        <w:rPr>
          <w:rFonts w:ascii="Traditional Arabic" w:hAnsi="Traditional Arabic" w:cs="Traditional Arabic"/>
          <w:sz w:val="24"/>
          <w:szCs w:val="24"/>
          <w:rtl/>
        </w:rPr>
        <w:t xml:space="preserve">م توزيع الاستبانة بطريقة شخصية على المديرين في </w:t>
      </w:r>
      <w:r w:rsidRPr="009A6AD1">
        <w:rPr>
          <w:rFonts w:ascii="Traditional Arabic" w:hAnsi="Traditional Arabic" w:cs="Traditional Arabic" w:hint="cs"/>
          <w:sz w:val="24"/>
          <w:szCs w:val="24"/>
          <w:rtl/>
        </w:rPr>
        <w:t>ال</w:t>
      </w:r>
      <w:r w:rsidRPr="009A6AD1">
        <w:rPr>
          <w:rFonts w:ascii="Traditional Arabic" w:hAnsi="Traditional Arabic" w:cs="Traditional Arabic"/>
          <w:sz w:val="24"/>
          <w:szCs w:val="24"/>
          <w:rtl/>
        </w:rPr>
        <w:t xml:space="preserve">شركات </w:t>
      </w:r>
      <w:r w:rsidR="007A3E43" w:rsidRPr="009A6AD1">
        <w:rPr>
          <w:rFonts w:ascii="Traditional Arabic" w:hAnsi="Traditional Arabic" w:cs="Traditional Arabic" w:hint="cs"/>
          <w:sz w:val="24"/>
          <w:szCs w:val="24"/>
          <w:rtl/>
        </w:rPr>
        <w:t>ا</w:t>
      </w:r>
      <w:r w:rsidR="007A3E43" w:rsidRPr="009A6AD1">
        <w:rPr>
          <w:rFonts w:ascii="Traditional Arabic" w:hAnsi="Traditional Arabic" w:cs="Traditional Arabic" w:hint="eastAsia"/>
          <w:sz w:val="24"/>
          <w:szCs w:val="24"/>
          <w:rtl/>
        </w:rPr>
        <w:t>لصغيرة</w:t>
      </w:r>
      <w:r w:rsidR="007A3E43" w:rsidRPr="009A6AD1">
        <w:rPr>
          <w:rFonts w:ascii="Traditional Arabic" w:hAnsi="Traditional Arabic" w:cs="Traditional Arabic" w:hint="cs"/>
          <w:sz w:val="24"/>
          <w:szCs w:val="24"/>
          <w:rtl/>
        </w:rPr>
        <w:t xml:space="preserve"> و</w:t>
      </w:r>
      <w:r w:rsidR="007A3E43" w:rsidRPr="009A6AD1">
        <w:rPr>
          <w:rFonts w:ascii="Traditional Arabic" w:hAnsi="Traditional Arabic" w:cs="Traditional Arabic" w:hint="eastAsia"/>
          <w:sz w:val="24"/>
          <w:szCs w:val="24"/>
          <w:rtl/>
        </w:rPr>
        <w:t>المتوسطة</w:t>
      </w:r>
      <w:r w:rsidR="007A3E43" w:rsidRPr="009A6AD1">
        <w:rPr>
          <w:rFonts w:ascii="Traditional Arabic" w:hAnsi="Traditional Arabic" w:cs="Traditional Arabic"/>
          <w:sz w:val="24"/>
          <w:szCs w:val="24"/>
          <w:rtl/>
        </w:rPr>
        <w:t xml:space="preserve"> </w:t>
      </w:r>
      <w:r w:rsidRPr="009A6AD1">
        <w:rPr>
          <w:rFonts w:ascii="Traditional Arabic" w:hAnsi="Traditional Arabic" w:cs="Traditional Arabic"/>
          <w:sz w:val="24"/>
          <w:szCs w:val="24"/>
          <w:rtl/>
        </w:rPr>
        <w:t xml:space="preserve">(للبلوك والأنترلوك والخرسانة الجاهزة) </w:t>
      </w:r>
      <w:r w:rsidRPr="009A6AD1">
        <w:rPr>
          <w:rFonts w:ascii="Traditional Arabic" w:hAnsi="Traditional Arabic" w:cs="Traditional Arabic" w:hint="cs"/>
          <w:sz w:val="24"/>
          <w:szCs w:val="24"/>
          <w:rtl/>
        </w:rPr>
        <w:t>(</w:t>
      </w:r>
      <w:r w:rsidRPr="009A6AD1">
        <w:rPr>
          <w:rFonts w:ascii="Traditional Arabic" w:hAnsi="Traditional Arabic" w:cs="Traditional Arabic"/>
          <w:sz w:val="24"/>
          <w:szCs w:val="24"/>
        </w:rPr>
        <w:t>Self-administered Questionnaire</w:t>
      </w:r>
      <w:r w:rsidRPr="009A6AD1">
        <w:rPr>
          <w:rFonts w:ascii="Traditional Arabic" w:hAnsi="Traditional Arabic" w:cs="Traditional Arabic" w:hint="cs"/>
          <w:sz w:val="24"/>
          <w:szCs w:val="24"/>
          <w:rtl/>
        </w:rPr>
        <w:t>)</w:t>
      </w:r>
      <w:r w:rsidRPr="009A6AD1">
        <w:rPr>
          <w:rFonts w:ascii="Traditional Arabic" w:hAnsi="Traditional Arabic" w:cs="Traditional Arabic"/>
          <w:sz w:val="24"/>
          <w:szCs w:val="24"/>
          <w:rtl/>
        </w:rPr>
        <w:t xml:space="preserve"> وذلك بعد مخاطبة إدارات تلك الشركات كما </w:t>
      </w:r>
      <w:r w:rsidRPr="009A6AD1">
        <w:rPr>
          <w:rFonts w:ascii="Traditional Arabic" w:hAnsi="Traditional Arabic" w:cs="Traditional Arabic" w:hint="cs"/>
          <w:sz w:val="24"/>
          <w:szCs w:val="24"/>
          <w:rtl/>
        </w:rPr>
        <w:t>سيرد</w:t>
      </w:r>
      <w:r w:rsidRPr="009A6AD1">
        <w:rPr>
          <w:rFonts w:ascii="Traditional Arabic" w:hAnsi="Traditional Arabic" w:cs="Traditional Arabic"/>
          <w:sz w:val="24"/>
          <w:szCs w:val="24"/>
          <w:rtl/>
        </w:rPr>
        <w:t xml:space="preserve"> في تسهيل المهمة في الملحق رقم (</w:t>
      </w:r>
      <w:r w:rsidRPr="009A6AD1">
        <w:rPr>
          <w:rFonts w:ascii="Traditional Arabic" w:hAnsi="Traditional Arabic" w:cs="Traditional Arabic" w:hint="cs"/>
          <w:sz w:val="24"/>
          <w:szCs w:val="24"/>
          <w:rtl/>
        </w:rPr>
        <w:t>2</w:t>
      </w:r>
      <w:r w:rsidRPr="009A6AD1">
        <w:rPr>
          <w:rFonts w:ascii="Traditional Arabic" w:hAnsi="Traditional Arabic" w:cs="Traditional Arabic"/>
          <w:sz w:val="24"/>
          <w:szCs w:val="24"/>
          <w:rtl/>
        </w:rPr>
        <w:t>) من خلال دائرة الموارد البشرية للشركات المبحوثة وذلك لتحقيق استجابة أفضل، و</w:t>
      </w:r>
      <w:r w:rsidRPr="009A6AD1">
        <w:rPr>
          <w:rFonts w:ascii="Traditional Arabic" w:hAnsi="Traditional Arabic" w:cs="Traditional Arabic" w:hint="cs"/>
          <w:sz w:val="24"/>
          <w:szCs w:val="24"/>
          <w:rtl/>
        </w:rPr>
        <w:t>سوف تستخدم</w:t>
      </w:r>
      <w:r w:rsidRPr="009A6AD1">
        <w:rPr>
          <w:rFonts w:ascii="Traditional Arabic" w:hAnsi="Traditional Arabic" w:cs="Traditional Arabic"/>
          <w:sz w:val="24"/>
          <w:szCs w:val="24"/>
          <w:rtl/>
        </w:rPr>
        <w:t xml:space="preserve"> الدراسة مقياس ليكرت الخماسي (</w:t>
      </w:r>
      <w:r w:rsidRPr="009A6AD1">
        <w:rPr>
          <w:rFonts w:ascii="Traditional Arabic" w:hAnsi="Traditional Arabic" w:cs="Traditional Arabic"/>
          <w:sz w:val="24"/>
          <w:szCs w:val="24"/>
        </w:rPr>
        <w:t>Likert scale</w:t>
      </w:r>
      <w:r w:rsidRPr="009A6AD1">
        <w:rPr>
          <w:rFonts w:ascii="Traditional Arabic" w:hAnsi="Traditional Arabic" w:cs="Traditional Arabic"/>
          <w:sz w:val="24"/>
          <w:szCs w:val="24"/>
          <w:rtl/>
        </w:rPr>
        <w:t xml:space="preserve">) الذي شاع استخدامه في الدراسات الإدارية الإنسانية </w:t>
      </w:r>
      <w:r w:rsidRPr="009A6AD1">
        <w:rPr>
          <w:rFonts w:ascii="Traditional Arabic" w:hAnsi="Traditional Arabic" w:cs="Traditional Arabic" w:hint="cs"/>
          <w:sz w:val="24"/>
          <w:szCs w:val="24"/>
          <w:rtl/>
        </w:rPr>
        <w:t>(</w:t>
      </w:r>
      <w:r w:rsidRPr="009A6AD1">
        <w:rPr>
          <w:rFonts w:ascii="Traditional Arabic" w:hAnsi="Traditional Arabic" w:cs="Traditional Arabic"/>
          <w:sz w:val="24"/>
          <w:szCs w:val="24"/>
          <w:rtl/>
        </w:rPr>
        <w:t xml:space="preserve">النجار وآخرون، 2020 </w:t>
      </w:r>
      <w:r w:rsidRPr="009A6AD1">
        <w:rPr>
          <w:rFonts w:ascii="Traditional Arabic" w:hAnsi="Traditional Arabic" w:cs="Traditional Arabic" w:hint="cs"/>
          <w:sz w:val="24"/>
          <w:szCs w:val="24"/>
          <w:rtl/>
        </w:rPr>
        <w:t>،ص</w:t>
      </w:r>
      <w:r w:rsidRPr="009A6AD1">
        <w:rPr>
          <w:rFonts w:ascii="Traditional Arabic" w:hAnsi="Traditional Arabic" w:cs="Traditional Arabic"/>
          <w:sz w:val="24"/>
          <w:szCs w:val="24"/>
          <w:rtl/>
        </w:rPr>
        <w:t>142) للتعرف على درجة موافقة المبحوثين على الفقرات الواردة في الاستبانة، وقد أخذت كل إجابة أهمية نسبية وكما هو في الجدول (</w:t>
      </w:r>
      <w:r w:rsidRPr="009A6AD1">
        <w:rPr>
          <w:rFonts w:ascii="Traditional Arabic" w:hAnsi="Traditional Arabic" w:cs="Traditional Arabic" w:hint="cs"/>
          <w:sz w:val="24"/>
          <w:szCs w:val="24"/>
          <w:rtl/>
        </w:rPr>
        <w:t>2</w:t>
      </w:r>
      <w:r w:rsidRPr="009A6AD1">
        <w:rPr>
          <w:rFonts w:ascii="Traditional Arabic" w:hAnsi="Traditional Arabic" w:cs="Traditional Arabic"/>
          <w:sz w:val="24"/>
          <w:szCs w:val="24"/>
          <w:rtl/>
        </w:rPr>
        <w:t xml:space="preserve">) &amp; </w:t>
      </w:r>
      <w:r w:rsidRPr="009A6AD1">
        <w:rPr>
          <w:rFonts w:ascii="Traditional Arabic" w:hAnsi="Traditional Arabic" w:cs="Traditional Arabic"/>
          <w:sz w:val="24"/>
          <w:szCs w:val="24"/>
        </w:rPr>
        <w:t>Sekaran &amp;Bougie, 2016, 215-216</w:t>
      </w:r>
      <w:r w:rsidRPr="009A6AD1">
        <w:rPr>
          <w:rFonts w:ascii="Traditional Arabic" w:hAnsi="Traditional Arabic" w:cs="Traditional Arabic"/>
          <w:sz w:val="24"/>
          <w:szCs w:val="24"/>
          <w:rtl/>
        </w:rPr>
        <w:t>)</w:t>
      </w:r>
    </w:p>
    <w:p w14:paraId="0AFF837B" w14:textId="77777777" w:rsidR="009A6AD1" w:rsidRDefault="009A6AD1" w:rsidP="002843D7">
      <w:pPr>
        <w:spacing w:after="120" w:line="276" w:lineRule="auto"/>
        <w:jc w:val="center"/>
        <w:rPr>
          <w:rFonts w:ascii="Traditional Arabic" w:hAnsi="Traditional Arabic" w:cs="Traditional Arabic"/>
          <w:sz w:val="28"/>
          <w:szCs w:val="28"/>
        </w:rPr>
      </w:pPr>
    </w:p>
    <w:p w14:paraId="1AEDC719" w14:textId="77777777" w:rsidR="009A6AD1" w:rsidRDefault="009A6AD1" w:rsidP="002843D7">
      <w:pPr>
        <w:spacing w:after="120" w:line="276" w:lineRule="auto"/>
        <w:jc w:val="center"/>
        <w:rPr>
          <w:rFonts w:ascii="Traditional Arabic" w:hAnsi="Traditional Arabic" w:cs="Traditional Arabic"/>
          <w:sz w:val="28"/>
          <w:szCs w:val="28"/>
        </w:rPr>
      </w:pPr>
    </w:p>
    <w:p w14:paraId="556F2A7B" w14:textId="0763CE4B" w:rsidR="002843D7" w:rsidRPr="009A6AD1" w:rsidRDefault="002843D7" w:rsidP="002843D7">
      <w:pPr>
        <w:spacing w:after="120" w:line="276" w:lineRule="auto"/>
        <w:jc w:val="center"/>
        <w:rPr>
          <w:rFonts w:ascii="Traditional Arabic" w:hAnsi="Traditional Arabic" w:cs="Traditional Arabic"/>
          <w:sz w:val="28"/>
          <w:szCs w:val="28"/>
          <w:rtl/>
        </w:rPr>
      </w:pPr>
      <w:r w:rsidRPr="009A6AD1">
        <w:rPr>
          <w:rFonts w:ascii="Traditional Arabic" w:hAnsi="Traditional Arabic" w:cs="Traditional Arabic" w:hint="cs"/>
          <w:sz w:val="28"/>
          <w:szCs w:val="28"/>
          <w:rtl/>
        </w:rPr>
        <w:lastRenderedPageBreak/>
        <w:t xml:space="preserve">جدول (2) الأهمية النسبية لدرجات الموافقة </w:t>
      </w:r>
    </w:p>
    <w:tbl>
      <w:tblPr>
        <w:tblStyle w:val="2"/>
        <w:bidiVisual/>
        <w:tblW w:w="5000" w:type="pct"/>
        <w:tblLook w:val="04A0" w:firstRow="1" w:lastRow="0" w:firstColumn="1" w:lastColumn="0" w:noHBand="0" w:noVBand="1"/>
      </w:tblPr>
      <w:tblGrid>
        <w:gridCol w:w="1202"/>
        <w:gridCol w:w="1503"/>
        <w:gridCol w:w="1503"/>
        <w:gridCol w:w="1503"/>
        <w:gridCol w:w="1505"/>
        <w:gridCol w:w="1503"/>
      </w:tblGrid>
      <w:tr w:rsidR="002843D7" w:rsidRPr="001C37EB" w14:paraId="7D5E2773" w14:textId="77777777" w:rsidTr="00135F3F">
        <w:tc>
          <w:tcPr>
            <w:tcW w:w="689" w:type="pct"/>
            <w:shd w:val="clear" w:color="auto" w:fill="F2F2F2" w:themeFill="background1" w:themeFillShade="F2"/>
            <w:vAlign w:val="center"/>
          </w:tcPr>
          <w:p w14:paraId="24BD86B4" w14:textId="77777777" w:rsidR="002843D7" w:rsidRPr="004A459D" w:rsidRDefault="002843D7" w:rsidP="00135F3F">
            <w:pPr>
              <w:spacing w:after="120" w:line="276" w:lineRule="auto"/>
              <w:jc w:val="center"/>
              <w:rPr>
                <w:rFonts w:ascii="Traditional Arabic" w:hAnsi="Traditional Arabic" w:cs="Traditional Arabic"/>
                <w:b/>
                <w:bCs/>
                <w:sz w:val="32"/>
                <w:szCs w:val="32"/>
                <w:rtl/>
              </w:rPr>
            </w:pPr>
            <w:r w:rsidRPr="004A459D">
              <w:rPr>
                <w:rFonts w:ascii="Traditional Arabic" w:hAnsi="Traditional Arabic" w:cs="Traditional Arabic" w:hint="cs"/>
                <w:b/>
                <w:bCs/>
                <w:sz w:val="32"/>
                <w:szCs w:val="32"/>
                <w:rtl/>
              </w:rPr>
              <w:t>الإجابة</w:t>
            </w:r>
          </w:p>
        </w:tc>
        <w:tc>
          <w:tcPr>
            <w:tcW w:w="862" w:type="pct"/>
            <w:shd w:val="clear" w:color="auto" w:fill="F2F2F2" w:themeFill="background1" w:themeFillShade="F2"/>
            <w:vAlign w:val="center"/>
          </w:tcPr>
          <w:p w14:paraId="15E56EF3" w14:textId="77777777" w:rsidR="002843D7" w:rsidRPr="001C37EB" w:rsidRDefault="002843D7" w:rsidP="00135F3F">
            <w:pPr>
              <w:spacing w:after="120" w:line="276" w:lineRule="auto"/>
              <w:jc w:val="center"/>
              <w:rPr>
                <w:rFonts w:ascii="Traditional Arabic" w:hAnsi="Traditional Arabic" w:cs="Traditional Arabic"/>
                <w:sz w:val="32"/>
                <w:szCs w:val="32"/>
                <w:rtl/>
              </w:rPr>
            </w:pPr>
            <w:r w:rsidRPr="001C37EB">
              <w:rPr>
                <w:rFonts w:ascii="Traditional Arabic" w:hAnsi="Traditional Arabic" w:cs="Traditional Arabic" w:hint="cs"/>
                <w:sz w:val="32"/>
                <w:szCs w:val="32"/>
                <w:rtl/>
              </w:rPr>
              <w:t>بدرجة ضعيفة جدا</w:t>
            </w:r>
          </w:p>
        </w:tc>
        <w:tc>
          <w:tcPr>
            <w:tcW w:w="862" w:type="pct"/>
            <w:shd w:val="clear" w:color="auto" w:fill="F2F2F2" w:themeFill="background1" w:themeFillShade="F2"/>
            <w:vAlign w:val="center"/>
          </w:tcPr>
          <w:p w14:paraId="1DDE25AA" w14:textId="77777777" w:rsidR="002843D7" w:rsidRPr="001C37EB" w:rsidRDefault="002843D7" w:rsidP="00135F3F">
            <w:pPr>
              <w:spacing w:after="120" w:line="276" w:lineRule="auto"/>
              <w:jc w:val="center"/>
              <w:rPr>
                <w:rFonts w:ascii="Traditional Arabic" w:hAnsi="Traditional Arabic" w:cs="Traditional Arabic"/>
                <w:sz w:val="32"/>
                <w:szCs w:val="32"/>
                <w:rtl/>
              </w:rPr>
            </w:pPr>
            <w:r w:rsidRPr="001C37EB">
              <w:rPr>
                <w:rFonts w:ascii="Traditional Arabic" w:hAnsi="Traditional Arabic" w:cs="Traditional Arabic" w:hint="cs"/>
                <w:sz w:val="32"/>
                <w:szCs w:val="32"/>
                <w:rtl/>
              </w:rPr>
              <w:t>بدرجة ضعيفة</w:t>
            </w:r>
          </w:p>
        </w:tc>
        <w:tc>
          <w:tcPr>
            <w:tcW w:w="862" w:type="pct"/>
            <w:shd w:val="clear" w:color="auto" w:fill="F2F2F2" w:themeFill="background1" w:themeFillShade="F2"/>
            <w:vAlign w:val="center"/>
          </w:tcPr>
          <w:p w14:paraId="6E57A5E0" w14:textId="77777777" w:rsidR="002843D7" w:rsidRPr="001C37EB" w:rsidRDefault="002843D7" w:rsidP="00135F3F">
            <w:pPr>
              <w:spacing w:after="120" w:line="276" w:lineRule="auto"/>
              <w:jc w:val="center"/>
              <w:rPr>
                <w:rFonts w:ascii="Traditional Arabic" w:hAnsi="Traditional Arabic" w:cs="Traditional Arabic"/>
                <w:sz w:val="32"/>
                <w:szCs w:val="32"/>
                <w:rtl/>
              </w:rPr>
            </w:pPr>
            <w:r w:rsidRPr="001C37EB">
              <w:rPr>
                <w:rFonts w:ascii="Traditional Arabic" w:hAnsi="Traditional Arabic" w:cs="Traditional Arabic" w:hint="cs"/>
                <w:sz w:val="32"/>
                <w:szCs w:val="32"/>
                <w:rtl/>
              </w:rPr>
              <w:t>بدرجة متوسطة</w:t>
            </w:r>
          </w:p>
        </w:tc>
        <w:tc>
          <w:tcPr>
            <w:tcW w:w="863" w:type="pct"/>
            <w:shd w:val="clear" w:color="auto" w:fill="F2F2F2" w:themeFill="background1" w:themeFillShade="F2"/>
            <w:vAlign w:val="center"/>
          </w:tcPr>
          <w:p w14:paraId="33836847" w14:textId="77777777" w:rsidR="002843D7" w:rsidRPr="001C37EB" w:rsidRDefault="002843D7" w:rsidP="00135F3F">
            <w:pPr>
              <w:spacing w:after="120" w:line="276" w:lineRule="auto"/>
              <w:jc w:val="center"/>
              <w:rPr>
                <w:rFonts w:ascii="Traditional Arabic" w:hAnsi="Traditional Arabic" w:cs="Traditional Arabic"/>
                <w:sz w:val="32"/>
                <w:szCs w:val="32"/>
                <w:rtl/>
              </w:rPr>
            </w:pPr>
            <w:r w:rsidRPr="001C37EB">
              <w:rPr>
                <w:rFonts w:ascii="Traditional Arabic" w:hAnsi="Traditional Arabic" w:cs="Traditional Arabic" w:hint="cs"/>
                <w:sz w:val="32"/>
                <w:szCs w:val="32"/>
                <w:rtl/>
              </w:rPr>
              <w:t>بدرجة كبيرة</w:t>
            </w:r>
          </w:p>
        </w:tc>
        <w:tc>
          <w:tcPr>
            <w:tcW w:w="863" w:type="pct"/>
            <w:shd w:val="clear" w:color="auto" w:fill="F2F2F2" w:themeFill="background1" w:themeFillShade="F2"/>
            <w:vAlign w:val="center"/>
          </w:tcPr>
          <w:p w14:paraId="534446D4" w14:textId="77777777" w:rsidR="002843D7" w:rsidRPr="001C37EB" w:rsidRDefault="002843D7" w:rsidP="00135F3F">
            <w:pPr>
              <w:spacing w:after="120" w:line="276" w:lineRule="auto"/>
              <w:jc w:val="center"/>
              <w:rPr>
                <w:rFonts w:ascii="Traditional Arabic" w:hAnsi="Traditional Arabic" w:cs="Traditional Arabic"/>
                <w:sz w:val="32"/>
                <w:szCs w:val="32"/>
                <w:rtl/>
              </w:rPr>
            </w:pPr>
            <w:r w:rsidRPr="001C37EB">
              <w:rPr>
                <w:rFonts w:ascii="Traditional Arabic" w:hAnsi="Traditional Arabic" w:cs="Traditional Arabic" w:hint="cs"/>
                <w:sz w:val="32"/>
                <w:szCs w:val="32"/>
                <w:rtl/>
              </w:rPr>
              <w:t>بدرجة كبيرة جدا</w:t>
            </w:r>
          </w:p>
        </w:tc>
      </w:tr>
      <w:tr w:rsidR="002843D7" w:rsidRPr="001C37EB" w14:paraId="0841EA72" w14:textId="77777777" w:rsidTr="00135F3F">
        <w:tc>
          <w:tcPr>
            <w:tcW w:w="689" w:type="pct"/>
            <w:vAlign w:val="center"/>
          </w:tcPr>
          <w:p w14:paraId="201C7152" w14:textId="77777777" w:rsidR="002843D7" w:rsidRPr="004A459D" w:rsidRDefault="002843D7" w:rsidP="00135F3F">
            <w:pPr>
              <w:spacing w:after="120" w:line="276" w:lineRule="auto"/>
              <w:jc w:val="center"/>
              <w:rPr>
                <w:rFonts w:ascii="Traditional Arabic" w:hAnsi="Traditional Arabic" w:cs="Traditional Arabic"/>
                <w:b/>
                <w:bCs/>
                <w:sz w:val="32"/>
                <w:szCs w:val="32"/>
                <w:rtl/>
              </w:rPr>
            </w:pPr>
            <w:r w:rsidRPr="004A459D">
              <w:rPr>
                <w:rFonts w:ascii="Traditional Arabic" w:hAnsi="Traditional Arabic" w:cs="Traditional Arabic" w:hint="cs"/>
                <w:b/>
                <w:bCs/>
                <w:sz w:val="32"/>
                <w:szCs w:val="32"/>
                <w:rtl/>
              </w:rPr>
              <w:t>الدرجة</w:t>
            </w:r>
          </w:p>
        </w:tc>
        <w:tc>
          <w:tcPr>
            <w:tcW w:w="862" w:type="pct"/>
            <w:vAlign w:val="center"/>
          </w:tcPr>
          <w:p w14:paraId="7E342B14" w14:textId="77777777" w:rsidR="002843D7" w:rsidRPr="001C37EB" w:rsidRDefault="002843D7" w:rsidP="00135F3F">
            <w:pPr>
              <w:spacing w:after="120" w:line="276" w:lineRule="auto"/>
              <w:jc w:val="center"/>
              <w:rPr>
                <w:rFonts w:ascii="Traditional Arabic" w:hAnsi="Traditional Arabic" w:cs="Traditional Arabic"/>
                <w:sz w:val="32"/>
                <w:szCs w:val="32"/>
                <w:rtl/>
              </w:rPr>
            </w:pPr>
            <w:r w:rsidRPr="001C37EB">
              <w:rPr>
                <w:rFonts w:ascii="Traditional Arabic" w:hAnsi="Traditional Arabic" w:cs="Traditional Arabic" w:hint="cs"/>
                <w:sz w:val="32"/>
                <w:szCs w:val="32"/>
                <w:rtl/>
              </w:rPr>
              <w:t>1</w:t>
            </w:r>
          </w:p>
        </w:tc>
        <w:tc>
          <w:tcPr>
            <w:tcW w:w="862" w:type="pct"/>
            <w:vAlign w:val="center"/>
          </w:tcPr>
          <w:p w14:paraId="3265ABBB" w14:textId="77777777" w:rsidR="002843D7" w:rsidRPr="001C37EB" w:rsidRDefault="002843D7" w:rsidP="00135F3F">
            <w:pPr>
              <w:spacing w:after="120" w:line="276" w:lineRule="auto"/>
              <w:jc w:val="center"/>
              <w:rPr>
                <w:rFonts w:ascii="Traditional Arabic" w:hAnsi="Traditional Arabic" w:cs="Traditional Arabic"/>
                <w:sz w:val="32"/>
                <w:szCs w:val="32"/>
                <w:rtl/>
              </w:rPr>
            </w:pPr>
            <w:r w:rsidRPr="001C37EB">
              <w:rPr>
                <w:rFonts w:ascii="Traditional Arabic" w:hAnsi="Traditional Arabic" w:cs="Traditional Arabic" w:hint="cs"/>
                <w:sz w:val="32"/>
                <w:szCs w:val="32"/>
                <w:rtl/>
              </w:rPr>
              <w:t>2</w:t>
            </w:r>
          </w:p>
        </w:tc>
        <w:tc>
          <w:tcPr>
            <w:tcW w:w="862" w:type="pct"/>
            <w:vAlign w:val="center"/>
          </w:tcPr>
          <w:p w14:paraId="0179FC61" w14:textId="77777777" w:rsidR="002843D7" w:rsidRPr="001C37EB" w:rsidRDefault="002843D7" w:rsidP="00135F3F">
            <w:pPr>
              <w:spacing w:after="120" w:line="276" w:lineRule="auto"/>
              <w:jc w:val="center"/>
              <w:rPr>
                <w:rFonts w:ascii="Traditional Arabic" w:hAnsi="Traditional Arabic" w:cs="Traditional Arabic"/>
                <w:sz w:val="32"/>
                <w:szCs w:val="32"/>
                <w:rtl/>
              </w:rPr>
            </w:pPr>
            <w:r w:rsidRPr="001C37EB">
              <w:rPr>
                <w:rFonts w:ascii="Traditional Arabic" w:hAnsi="Traditional Arabic" w:cs="Traditional Arabic" w:hint="cs"/>
                <w:sz w:val="32"/>
                <w:szCs w:val="32"/>
                <w:rtl/>
              </w:rPr>
              <w:t>3</w:t>
            </w:r>
          </w:p>
        </w:tc>
        <w:tc>
          <w:tcPr>
            <w:tcW w:w="863" w:type="pct"/>
            <w:vAlign w:val="center"/>
          </w:tcPr>
          <w:p w14:paraId="3FD3C7BE" w14:textId="77777777" w:rsidR="002843D7" w:rsidRPr="001C37EB" w:rsidRDefault="002843D7" w:rsidP="00135F3F">
            <w:pPr>
              <w:spacing w:after="120" w:line="276" w:lineRule="auto"/>
              <w:jc w:val="center"/>
              <w:rPr>
                <w:rFonts w:ascii="Traditional Arabic" w:hAnsi="Traditional Arabic" w:cs="Traditional Arabic"/>
                <w:sz w:val="32"/>
                <w:szCs w:val="32"/>
                <w:rtl/>
              </w:rPr>
            </w:pPr>
            <w:r w:rsidRPr="001C37EB">
              <w:rPr>
                <w:rFonts w:ascii="Traditional Arabic" w:hAnsi="Traditional Arabic" w:cs="Traditional Arabic" w:hint="cs"/>
                <w:sz w:val="32"/>
                <w:szCs w:val="32"/>
                <w:rtl/>
              </w:rPr>
              <w:t>4</w:t>
            </w:r>
          </w:p>
        </w:tc>
        <w:tc>
          <w:tcPr>
            <w:tcW w:w="863" w:type="pct"/>
            <w:vAlign w:val="center"/>
          </w:tcPr>
          <w:p w14:paraId="3AA287D6" w14:textId="77777777" w:rsidR="002843D7" w:rsidRPr="001C37EB" w:rsidRDefault="002843D7" w:rsidP="00135F3F">
            <w:pPr>
              <w:spacing w:after="120" w:line="276" w:lineRule="auto"/>
              <w:jc w:val="center"/>
              <w:rPr>
                <w:rFonts w:ascii="Traditional Arabic" w:hAnsi="Traditional Arabic" w:cs="Traditional Arabic"/>
                <w:sz w:val="32"/>
                <w:szCs w:val="32"/>
                <w:rtl/>
              </w:rPr>
            </w:pPr>
            <w:r w:rsidRPr="001C37EB">
              <w:rPr>
                <w:rFonts w:ascii="Traditional Arabic" w:hAnsi="Traditional Arabic" w:cs="Traditional Arabic" w:hint="cs"/>
                <w:sz w:val="32"/>
                <w:szCs w:val="32"/>
                <w:rtl/>
              </w:rPr>
              <w:t>5</w:t>
            </w:r>
          </w:p>
        </w:tc>
      </w:tr>
    </w:tbl>
    <w:p w14:paraId="63CBD8C0" w14:textId="77777777" w:rsidR="002843D7" w:rsidRPr="009A6AD1" w:rsidRDefault="002843D7" w:rsidP="002843D7">
      <w:pPr>
        <w:spacing w:line="240" w:lineRule="auto"/>
        <w:ind w:firstLine="720"/>
        <w:jc w:val="both"/>
        <w:rPr>
          <w:rFonts w:ascii="Traditional Arabic" w:hAnsi="Traditional Arabic" w:cs="Traditional Arabic"/>
          <w:sz w:val="24"/>
          <w:szCs w:val="24"/>
        </w:rPr>
      </w:pPr>
      <w:r w:rsidRPr="009A6AD1">
        <w:rPr>
          <w:rFonts w:ascii="Traditional Arabic" w:hAnsi="Traditional Arabic" w:cs="Traditional Arabic"/>
          <w:sz w:val="24"/>
          <w:szCs w:val="24"/>
          <w:rtl/>
        </w:rPr>
        <w:t>ويقصد بالاستبانة "وسيلة لجمع البيانات من مجموعة من الأفراد، عن طريق إجابتهم عن مجموعة من الأسئلة المكتوبة حول موضوع معين، دون مساعدة الباحث لهم، أو حضوره أثناء إجابتهم عنها" (القحطاني والعامري وال مذهب والعمر، 2020، ص.231).</w:t>
      </w:r>
    </w:p>
    <w:p w14:paraId="1E472694" w14:textId="2051D5DF" w:rsidR="002843D7" w:rsidRPr="009A6AD1" w:rsidRDefault="002843D7" w:rsidP="002843D7">
      <w:pPr>
        <w:spacing w:after="120" w:line="276" w:lineRule="auto"/>
        <w:jc w:val="both"/>
        <w:rPr>
          <w:rFonts w:ascii="Traditional Arabic" w:hAnsi="Traditional Arabic" w:cs="Traditional Arabic"/>
          <w:sz w:val="24"/>
          <w:szCs w:val="24"/>
          <w:rtl/>
        </w:rPr>
      </w:pPr>
      <w:r w:rsidRPr="009A6AD1">
        <w:rPr>
          <w:rFonts w:ascii="Traditional Arabic" w:hAnsi="Traditional Arabic" w:cs="Traditional Arabic"/>
          <w:sz w:val="24"/>
          <w:szCs w:val="24"/>
          <w:rtl/>
        </w:rPr>
        <w:t xml:space="preserve">وتستند الدراسة على الاستبانة كأداة لجمع البيانات الأولية من المديرين العاملين في الإدارة العليا والوسطى بالشركات </w:t>
      </w:r>
      <w:r w:rsidR="007A3E43" w:rsidRPr="009A6AD1">
        <w:rPr>
          <w:rFonts w:ascii="Traditional Arabic" w:hAnsi="Traditional Arabic" w:cs="Traditional Arabic"/>
          <w:sz w:val="24"/>
          <w:szCs w:val="24"/>
          <w:rtl/>
        </w:rPr>
        <w:t xml:space="preserve">الصغيرة والمتوسطة </w:t>
      </w:r>
      <w:r w:rsidRPr="009A6AD1">
        <w:rPr>
          <w:rFonts w:ascii="Traditional Arabic" w:hAnsi="Traditional Arabic" w:cs="Traditional Arabic"/>
          <w:sz w:val="24"/>
          <w:szCs w:val="24"/>
          <w:rtl/>
        </w:rPr>
        <w:t>(للبلوك والأنترلوك والخرسانة الجاهزة) في الحدود الشمالية (رفحاء، وعرعر، وطريف</w:t>
      </w:r>
      <w:r w:rsidRPr="009A6AD1">
        <w:rPr>
          <w:rFonts w:ascii="Traditional Arabic" w:hAnsi="Traditional Arabic" w:cs="Traditional Arabic"/>
          <w:b/>
          <w:bCs/>
          <w:sz w:val="24"/>
          <w:szCs w:val="24"/>
          <w:rtl/>
        </w:rPr>
        <w:t xml:space="preserve">) </w:t>
      </w:r>
      <w:r w:rsidRPr="009A6AD1">
        <w:rPr>
          <w:rFonts w:ascii="Traditional Arabic" w:hAnsi="Traditional Arabic" w:cs="Traditional Arabic"/>
          <w:sz w:val="24"/>
          <w:szCs w:val="24"/>
          <w:rtl/>
        </w:rPr>
        <w:t xml:space="preserve">بالمملكة العربية السعودية، وتتكون الاستبانة من ثلاثة أجزاء على النحو الآتي: </w:t>
      </w:r>
    </w:p>
    <w:p w14:paraId="2A9FB3AA" w14:textId="77777777" w:rsidR="002843D7" w:rsidRPr="009A6AD1" w:rsidRDefault="002843D7" w:rsidP="002843D7">
      <w:pPr>
        <w:pStyle w:val="ListParagraph"/>
        <w:numPr>
          <w:ilvl w:val="0"/>
          <w:numId w:val="20"/>
        </w:numPr>
        <w:spacing w:after="120" w:line="276" w:lineRule="auto"/>
        <w:jc w:val="both"/>
        <w:rPr>
          <w:rFonts w:ascii="Traditional Arabic" w:hAnsi="Traditional Arabic" w:cs="Traditional Arabic"/>
          <w:sz w:val="24"/>
          <w:szCs w:val="24"/>
          <w:rtl/>
        </w:rPr>
      </w:pPr>
      <w:r w:rsidRPr="009A6AD1">
        <w:rPr>
          <w:rFonts w:ascii="Traditional Arabic" w:hAnsi="Traditional Arabic" w:cs="Traditional Arabic"/>
          <w:b/>
          <w:bCs/>
          <w:sz w:val="24"/>
          <w:szCs w:val="24"/>
          <w:rtl/>
        </w:rPr>
        <w:t>الجزء الأول:</w:t>
      </w:r>
      <w:r w:rsidRPr="009A6AD1">
        <w:rPr>
          <w:rFonts w:ascii="Traditional Arabic" w:hAnsi="Traditional Arabic" w:cs="Traditional Arabic"/>
          <w:sz w:val="24"/>
          <w:szCs w:val="24"/>
          <w:rtl/>
        </w:rPr>
        <w:t xml:space="preserve"> يحتوي على الخصائص الشخصية والوظيفية للمديرين عينة الدراسة والمتمثلة في (النوع، المؤهل، سنوات الخبرة، المسمى الوظيفي).</w:t>
      </w:r>
    </w:p>
    <w:p w14:paraId="4BBC4791" w14:textId="0A59BEA0" w:rsidR="002843D7" w:rsidRPr="009A6AD1" w:rsidRDefault="002843D7" w:rsidP="002843D7">
      <w:pPr>
        <w:pStyle w:val="ListParagraph"/>
        <w:numPr>
          <w:ilvl w:val="0"/>
          <w:numId w:val="20"/>
        </w:numPr>
        <w:spacing w:after="120" w:line="276" w:lineRule="auto"/>
        <w:jc w:val="both"/>
        <w:rPr>
          <w:rFonts w:ascii="Traditional Arabic" w:hAnsi="Traditional Arabic" w:cs="Traditional Arabic"/>
          <w:sz w:val="24"/>
          <w:szCs w:val="24"/>
          <w:rtl/>
        </w:rPr>
      </w:pPr>
      <w:r w:rsidRPr="009A6AD1">
        <w:rPr>
          <w:rFonts w:ascii="Traditional Arabic" w:hAnsi="Traditional Arabic" w:cs="Traditional Arabic"/>
          <w:b/>
          <w:bCs/>
          <w:sz w:val="24"/>
          <w:szCs w:val="24"/>
          <w:rtl/>
        </w:rPr>
        <w:t>الجزء الثاني:</w:t>
      </w:r>
      <w:r w:rsidRPr="009A6AD1">
        <w:rPr>
          <w:rFonts w:ascii="Traditional Arabic" w:hAnsi="Traditional Arabic" w:cs="Traditional Arabic"/>
          <w:sz w:val="24"/>
          <w:szCs w:val="24"/>
          <w:rtl/>
        </w:rPr>
        <w:t xml:space="preserve"> يتضمن الفقرات التي تقيس المتغير المستقل (ممارسات إدارة سلاسل الإمداد) في الشركات </w:t>
      </w:r>
      <w:r w:rsidR="007A3E43" w:rsidRPr="009A6AD1">
        <w:rPr>
          <w:rFonts w:ascii="Traditional Arabic" w:hAnsi="Traditional Arabic" w:cs="Traditional Arabic"/>
          <w:sz w:val="24"/>
          <w:szCs w:val="24"/>
          <w:rtl/>
        </w:rPr>
        <w:t xml:space="preserve">الصغيرة والمتوسطة </w:t>
      </w:r>
      <w:r w:rsidRPr="009A6AD1">
        <w:rPr>
          <w:rFonts w:ascii="Traditional Arabic" w:hAnsi="Traditional Arabic" w:cs="Traditional Arabic"/>
          <w:sz w:val="24"/>
          <w:szCs w:val="24"/>
          <w:rtl/>
        </w:rPr>
        <w:t>(للبلوك والأنترلوك والخرسانة الجاهزة).</w:t>
      </w:r>
    </w:p>
    <w:p w14:paraId="1112521B" w14:textId="0FAF8C4A" w:rsidR="002843D7" w:rsidRPr="009A6AD1" w:rsidRDefault="002843D7" w:rsidP="002843D7">
      <w:pPr>
        <w:pStyle w:val="ListParagraph"/>
        <w:numPr>
          <w:ilvl w:val="0"/>
          <w:numId w:val="20"/>
        </w:numPr>
        <w:spacing w:after="120" w:line="276" w:lineRule="auto"/>
        <w:jc w:val="both"/>
        <w:rPr>
          <w:rFonts w:ascii="Traditional Arabic" w:hAnsi="Traditional Arabic" w:cs="Traditional Arabic"/>
          <w:sz w:val="24"/>
          <w:szCs w:val="24"/>
          <w:rtl/>
        </w:rPr>
      </w:pPr>
      <w:r w:rsidRPr="009A6AD1">
        <w:rPr>
          <w:rFonts w:ascii="Traditional Arabic" w:hAnsi="Traditional Arabic" w:cs="Traditional Arabic"/>
          <w:b/>
          <w:bCs/>
          <w:sz w:val="24"/>
          <w:szCs w:val="24"/>
          <w:rtl/>
        </w:rPr>
        <w:t>الجزء الثالث:</w:t>
      </w:r>
      <w:r w:rsidRPr="009A6AD1">
        <w:rPr>
          <w:rFonts w:ascii="Traditional Arabic" w:hAnsi="Traditional Arabic" w:cs="Traditional Arabic"/>
          <w:sz w:val="24"/>
          <w:szCs w:val="24"/>
          <w:rtl/>
        </w:rPr>
        <w:t xml:space="preserve"> يتضمن الفقرات التي تقيس المتغير التابع (الأداء المستدام) في الشركات </w:t>
      </w:r>
      <w:r w:rsidR="007A3E43" w:rsidRPr="009A6AD1">
        <w:rPr>
          <w:rFonts w:ascii="Traditional Arabic" w:hAnsi="Traditional Arabic" w:cs="Traditional Arabic"/>
          <w:sz w:val="24"/>
          <w:szCs w:val="24"/>
          <w:rtl/>
        </w:rPr>
        <w:t xml:space="preserve">الصغيرة والمتوسطة </w:t>
      </w:r>
      <w:r w:rsidRPr="009A6AD1">
        <w:rPr>
          <w:rFonts w:ascii="Traditional Arabic" w:hAnsi="Traditional Arabic" w:cs="Traditional Arabic"/>
          <w:sz w:val="24"/>
          <w:szCs w:val="24"/>
          <w:rtl/>
        </w:rPr>
        <w:t>(للبلوك والأنترلوك والخرسانة الجاهزة).</w:t>
      </w:r>
    </w:p>
    <w:p w14:paraId="06E493C7" w14:textId="77777777" w:rsidR="002843D7" w:rsidRPr="009A6AD1" w:rsidRDefault="002843D7" w:rsidP="002843D7">
      <w:pPr>
        <w:spacing w:after="120" w:line="276" w:lineRule="auto"/>
        <w:jc w:val="both"/>
        <w:rPr>
          <w:rFonts w:ascii="Traditional Arabic" w:hAnsi="Traditional Arabic" w:cs="Traditional Arabic"/>
          <w:sz w:val="24"/>
          <w:szCs w:val="24"/>
          <w:rtl/>
        </w:rPr>
      </w:pPr>
      <w:r w:rsidRPr="009A6AD1">
        <w:rPr>
          <w:rFonts w:ascii="Traditional Arabic" w:hAnsi="Traditional Arabic" w:cs="Traditional Arabic"/>
          <w:sz w:val="24"/>
          <w:szCs w:val="24"/>
          <w:rtl/>
        </w:rPr>
        <w:t>ويواجه الباحث بعض التحديات التي تتعلق بصعوبة جمع البيانات والمتمثلة في صعوبة التواصل مع جميع المستجيبين من المديرين وحصر الشركات العاملة في هذا المجال وهذا تطلب وقتاً مضاعفاً بسبب البعد الجغرافي بين الشركات العاملة، إضافة إلى صعوبة الحصول على الكتب المتعلقة بمتغير الأداء المستدام بوصفه متغير حديث نسبياً، مما جعل مناقشة هذا المتغير تقتصر على الدوريات العربية والأجنبية والرسائل العلمية.</w:t>
      </w:r>
    </w:p>
    <w:p w14:paraId="0A05F517" w14:textId="77777777" w:rsidR="002843D7" w:rsidRPr="009A6AD1" w:rsidRDefault="002843D7" w:rsidP="002843D7">
      <w:pPr>
        <w:autoSpaceDE w:val="0"/>
        <w:autoSpaceDN w:val="0"/>
        <w:adjustRightInd w:val="0"/>
        <w:spacing w:after="0" w:line="240" w:lineRule="auto"/>
        <w:jc w:val="both"/>
        <w:rPr>
          <w:rFonts w:ascii="Traditional Arabic" w:hAnsi="Traditional Arabic" w:cs="Traditional Arabic"/>
          <w:sz w:val="24"/>
          <w:szCs w:val="24"/>
          <w:rtl/>
        </w:rPr>
      </w:pPr>
      <w:r w:rsidRPr="009A6AD1">
        <w:rPr>
          <w:rFonts w:ascii="Traditional Arabic" w:hAnsi="Traditional Arabic" w:cs="Traditional Arabic"/>
          <w:sz w:val="24"/>
          <w:szCs w:val="24"/>
          <w:rtl/>
        </w:rPr>
        <w:t>أما بالنسبة لتحديد طول كل فئة من فئات مقياس ليكرت الخماسي، تم حساب المدى بطرح الحد الأعلى من الحد الأدنى (5-1=4)، ثم تم تقسيمه على أكبر قيمة في المقياس (4 / 5 = 0.80)، وبعد ذلك تم إضافة هذه القيمة إلى أقل قيمة في المقياس (1) لتحديد الحد الأعلى لهذه الفئة وهكذا أصبح طول الفئات كما يتضح في الجدول التالي:</w:t>
      </w:r>
    </w:p>
    <w:p w14:paraId="219824E3" w14:textId="77777777" w:rsidR="002843D7" w:rsidRPr="00024F12" w:rsidRDefault="002843D7" w:rsidP="002843D7">
      <w:pPr>
        <w:pStyle w:val="ListParagraph"/>
        <w:autoSpaceDE w:val="0"/>
        <w:autoSpaceDN w:val="0"/>
        <w:adjustRightInd w:val="0"/>
        <w:spacing w:after="0"/>
        <w:ind w:left="360"/>
        <w:jc w:val="center"/>
        <w:rPr>
          <w:rFonts w:ascii="Traditional Arabic" w:hAnsi="Traditional Arabic" w:cs="Traditional Arabic"/>
          <w:sz w:val="28"/>
          <w:szCs w:val="28"/>
          <w:rtl/>
        </w:rPr>
      </w:pPr>
      <w:r w:rsidRPr="00024F12">
        <w:rPr>
          <w:rFonts w:ascii="Traditional Arabic" w:hAnsi="Traditional Arabic" w:cs="Traditional Arabic"/>
          <w:sz w:val="28"/>
          <w:szCs w:val="28"/>
          <w:rtl/>
        </w:rPr>
        <w:t>جدول (</w:t>
      </w:r>
      <w:r>
        <w:rPr>
          <w:rFonts w:ascii="Traditional Arabic" w:hAnsi="Traditional Arabic" w:cs="Traditional Arabic" w:hint="cs"/>
          <w:sz w:val="28"/>
          <w:szCs w:val="28"/>
          <w:rtl/>
        </w:rPr>
        <w:t>3</w:t>
      </w:r>
      <w:r w:rsidRPr="00024F12">
        <w:rPr>
          <w:rFonts w:ascii="Traditional Arabic" w:hAnsi="Traditional Arabic" w:cs="Traditional Arabic"/>
          <w:sz w:val="28"/>
          <w:szCs w:val="28"/>
          <w:rtl/>
        </w:rPr>
        <w:t>) توزيع</w:t>
      </w:r>
      <w:r w:rsidRPr="00024F12">
        <w:rPr>
          <w:rFonts w:ascii="Traditional Arabic" w:hAnsi="Traditional Arabic" w:cs="Traditional Arabic"/>
          <w:sz w:val="28"/>
          <w:szCs w:val="28"/>
        </w:rPr>
        <w:t xml:space="preserve"> </w:t>
      </w:r>
      <w:r w:rsidRPr="00024F12">
        <w:rPr>
          <w:rFonts w:ascii="Traditional Arabic" w:hAnsi="Traditional Arabic" w:cs="Traditional Arabic"/>
          <w:sz w:val="28"/>
          <w:szCs w:val="28"/>
          <w:rtl/>
        </w:rPr>
        <w:t>مدى</w:t>
      </w:r>
      <w:r w:rsidRPr="00024F12">
        <w:rPr>
          <w:rFonts w:ascii="Traditional Arabic" w:hAnsi="Traditional Arabic" w:cs="Traditional Arabic"/>
          <w:sz w:val="28"/>
          <w:szCs w:val="28"/>
        </w:rPr>
        <w:t xml:space="preserve"> </w:t>
      </w:r>
      <w:r w:rsidRPr="00024F12">
        <w:rPr>
          <w:rFonts w:ascii="Traditional Arabic" w:hAnsi="Traditional Arabic" w:cs="Traditional Arabic"/>
          <w:sz w:val="28"/>
          <w:szCs w:val="28"/>
          <w:rtl/>
        </w:rPr>
        <w:t>المتوسطات</w:t>
      </w:r>
      <w:r w:rsidRPr="00024F12">
        <w:rPr>
          <w:rFonts w:ascii="Traditional Arabic" w:hAnsi="Traditional Arabic" w:cs="Traditional Arabic"/>
          <w:sz w:val="28"/>
          <w:szCs w:val="28"/>
        </w:rPr>
        <w:t xml:space="preserve"> </w:t>
      </w:r>
      <w:r w:rsidRPr="00024F12">
        <w:rPr>
          <w:rFonts w:ascii="Traditional Arabic" w:hAnsi="Traditional Arabic" w:cs="Traditional Arabic"/>
          <w:sz w:val="28"/>
          <w:szCs w:val="28"/>
          <w:rtl/>
        </w:rPr>
        <w:t>وفق</w:t>
      </w:r>
      <w:r w:rsidRPr="00024F12">
        <w:rPr>
          <w:rFonts w:ascii="Traditional Arabic" w:hAnsi="Traditional Arabic" w:cs="Traditional Arabic"/>
          <w:sz w:val="28"/>
          <w:szCs w:val="28"/>
        </w:rPr>
        <w:t xml:space="preserve"> </w:t>
      </w:r>
      <w:r w:rsidRPr="00024F12">
        <w:rPr>
          <w:rFonts w:ascii="Traditional Arabic" w:hAnsi="Traditional Arabic" w:cs="Traditional Arabic"/>
          <w:sz w:val="28"/>
          <w:szCs w:val="28"/>
          <w:rtl/>
        </w:rPr>
        <w:t>تدرج ليكرت الخماسي</w:t>
      </w:r>
      <w:r w:rsidRPr="00024F12">
        <w:rPr>
          <w:rFonts w:ascii="Traditional Arabic" w:hAnsi="Traditional Arabic" w:cs="Traditional Arabic"/>
          <w:sz w:val="28"/>
          <w:szCs w:val="28"/>
        </w:rPr>
        <w:t xml:space="preserve"> </w:t>
      </w:r>
      <w:r w:rsidRPr="00024F12">
        <w:rPr>
          <w:rFonts w:ascii="Traditional Arabic" w:hAnsi="Traditional Arabic" w:cs="Traditional Arabic"/>
          <w:sz w:val="28"/>
          <w:szCs w:val="28"/>
          <w:rtl/>
        </w:rPr>
        <w:t>المستخدم</w:t>
      </w:r>
      <w:r w:rsidRPr="00024F12">
        <w:rPr>
          <w:rFonts w:ascii="Traditional Arabic" w:hAnsi="Traditional Arabic" w:cs="Traditional Arabic"/>
          <w:sz w:val="28"/>
          <w:szCs w:val="28"/>
        </w:rPr>
        <w:t xml:space="preserve"> </w:t>
      </w:r>
      <w:r w:rsidRPr="00024F12">
        <w:rPr>
          <w:rFonts w:ascii="Traditional Arabic" w:hAnsi="Traditional Arabic" w:cs="Traditional Arabic"/>
          <w:sz w:val="28"/>
          <w:szCs w:val="28"/>
          <w:rtl/>
        </w:rPr>
        <w:t>في</w:t>
      </w:r>
      <w:r w:rsidRPr="00024F12">
        <w:rPr>
          <w:rFonts w:ascii="Traditional Arabic" w:hAnsi="Traditional Arabic" w:cs="Traditional Arabic"/>
          <w:sz w:val="28"/>
          <w:szCs w:val="28"/>
        </w:rPr>
        <w:t xml:space="preserve"> </w:t>
      </w:r>
      <w:r w:rsidRPr="00024F12">
        <w:rPr>
          <w:rFonts w:ascii="Traditional Arabic" w:hAnsi="Traditional Arabic" w:cs="Traditional Arabic"/>
          <w:sz w:val="28"/>
          <w:szCs w:val="28"/>
          <w:rtl/>
        </w:rPr>
        <w:t>أداة</w:t>
      </w:r>
      <w:r w:rsidRPr="00024F12">
        <w:rPr>
          <w:rFonts w:ascii="Traditional Arabic" w:hAnsi="Traditional Arabic" w:cs="Traditional Arabic"/>
          <w:sz w:val="28"/>
          <w:szCs w:val="28"/>
        </w:rPr>
        <w:t xml:space="preserve"> </w:t>
      </w:r>
      <w:r w:rsidRPr="00024F12">
        <w:rPr>
          <w:rFonts w:ascii="Traditional Arabic" w:hAnsi="Traditional Arabic" w:cs="Traditional Arabic"/>
          <w:sz w:val="28"/>
          <w:szCs w:val="28"/>
          <w:rtl/>
        </w:rPr>
        <w:t>الدراسة</w:t>
      </w:r>
    </w:p>
    <w:tbl>
      <w:tblPr>
        <w:tblStyle w:val="4"/>
        <w:bidiVisual/>
        <w:tblW w:w="0" w:type="auto"/>
        <w:jc w:val="center"/>
        <w:tblLook w:val="04A0" w:firstRow="1" w:lastRow="0" w:firstColumn="1" w:lastColumn="0" w:noHBand="0" w:noVBand="1"/>
      </w:tblPr>
      <w:tblGrid>
        <w:gridCol w:w="1275"/>
        <w:gridCol w:w="2446"/>
        <w:gridCol w:w="2098"/>
      </w:tblGrid>
      <w:tr w:rsidR="002843D7" w:rsidRPr="00000EA4" w14:paraId="55F5D626" w14:textId="77777777" w:rsidTr="00135F3F">
        <w:trPr>
          <w:trHeight w:val="432"/>
          <w:jc w:val="center"/>
        </w:trPr>
        <w:tc>
          <w:tcPr>
            <w:tcW w:w="1275" w:type="dxa"/>
            <w:shd w:val="clear" w:color="auto" w:fill="F2F2F2" w:themeFill="background1" w:themeFillShade="F2"/>
          </w:tcPr>
          <w:p w14:paraId="64CBCE69" w14:textId="77777777" w:rsidR="002843D7" w:rsidRPr="004A459D" w:rsidRDefault="002843D7" w:rsidP="00135F3F">
            <w:pPr>
              <w:jc w:val="center"/>
              <w:rPr>
                <w:rFonts w:ascii="Traditional Arabic" w:eastAsiaTheme="minorHAnsi" w:hAnsi="Traditional Arabic" w:cs="Traditional Arabic"/>
                <w:b/>
                <w:bCs/>
                <w:sz w:val="32"/>
                <w:szCs w:val="32"/>
                <w:rtl/>
              </w:rPr>
            </w:pPr>
            <w:r w:rsidRPr="004A459D">
              <w:rPr>
                <w:rFonts w:ascii="Traditional Arabic" w:eastAsiaTheme="minorHAnsi" w:hAnsi="Traditional Arabic" w:cs="Traditional Arabic"/>
                <w:b/>
                <w:bCs/>
                <w:sz w:val="32"/>
                <w:szCs w:val="32"/>
                <w:rtl/>
              </w:rPr>
              <w:t>الفئة</w:t>
            </w:r>
          </w:p>
        </w:tc>
        <w:tc>
          <w:tcPr>
            <w:tcW w:w="2446" w:type="dxa"/>
            <w:shd w:val="clear" w:color="auto" w:fill="F2F2F2" w:themeFill="background1" w:themeFillShade="F2"/>
            <w:hideMark/>
          </w:tcPr>
          <w:p w14:paraId="79BA89F4" w14:textId="77777777" w:rsidR="002843D7" w:rsidRPr="004A459D" w:rsidRDefault="002843D7" w:rsidP="00135F3F">
            <w:pPr>
              <w:jc w:val="center"/>
              <w:rPr>
                <w:rFonts w:ascii="Traditional Arabic" w:eastAsiaTheme="minorHAnsi" w:hAnsi="Traditional Arabic" w:cs="Traditional Arabic"/>
                <w:b/>
                <w:bCs/>
                <w:sz w:val="32"/>
                <w:szCs w:val="32"/>
                <w:rtl/>
              </w:rPr>
            </w:pPr>
            <w:r w:rsidRPr="004A459D">
              <w:rPr>
                <w:rFonts w:ascii="Traditional Arabic" w:eastAsiaTheme="minorHAnsi" w:hAnsi="Traditional Arabic" w:cs="Traditional Arabic"/>
                <w:b/>
                <w:bCs/>
                <w:sz w:val="32"/>
                <w:szCs w:val="32"/>
                <w:rtl/>
              </w:rPr>
              <w:t>مدى المتوسطات</w:t>
            </w:r>
          </w:p>
        </w:tc>
        <w:tc>
          <w:tcPr>
            <w:tcW w:w="2098" w:type="dxa"/>
            <w:shd w:val="clear" w:color="auto" w:fill="F2F2F2" w:themeFill="background1" w:themeFillShade="F2"/>
          </w:tcPr>
          <w:p w14:paraId="044B407E" w14:textId="77777777" w:rsidR="002843D7" w:rsidRPr="004A459D" w:rsidRDefault="002843D7" w:rsidP="00135F3F">
            <w:pPr>
              <w:jc w:val="center"/>
              <w:rPr>
                <w:rFonts w:ascii="Traditional Arabic" w:eastAsiaTheme="minorHAnsi" w:hAnsi="Traditional Arabic" w:cs="Traditional Arabic"/>
                <w:b/>
                <w:bCs/>
                <w:sz w:val="32"/>
                <w:szCs w:val="32"/>
                <w:rtl/>
                <w:lang w:bidi="ar-EG"/>
              </w:rPr>
            </w:pPr>
            <w:r w:rsidRPr="004A459D">
              <w:rPr>
                <w:rFonts w:ascii="Traditional Arabic" w:eastAsiaTheme="minorHAnsi" w:hAnsi="Traditional Arabic" w:cs="Traditional Arabic"/>
                <w:b/>
                <w:bCs/>
                <w:sz w:val="32"/>
                <w:szCs w:val="32"/>
                <w:rtl/>
              </w:rPr>
              <w:t>درجة الموافقة</w:t>
            </w:r>
            <w:r w:rsidRPr="004A459D">
              <w:rPr>
                <w:rFonts w:ascii="Traditional Arabic" w:eastAsiaTheme="minorHAnsi" w:hAnsi="Traditional Arabic" w:cs="Traditional Arabic" w:hint="cs"/>
                <w:b/>
                <w:bCs/>
                <w:sz w:val="32"/>
                <w:szCs w:val="32"/>
                <w:rtl/>
                <w:lang w:bidi="ar-EG"/>
              </w:rPr>
              <w:t xml:space="preserve"> </w:t>
            </w:r>
          </w:p>
        </w:tc>
      </w:tr>
      <w:tr w:rsidR="002843D7" w:rsidRPr="00000EA4" w14:paraId="4E5E4060" w14:textId="77777777" w:rsidTr="00135F3F">
        <w:trPr>
          <w:trHeight w:val="475"/>
          <w:jc w:val="center"/>
        </w:trPr>
        <w:tc>
          <w:tcPr>
            <w:tcW w:w="1275" w:type="dxa"/>
          </w:tcPr>
          <w:p w14:paraId="5325485E" w14:textId="77777777" w:rsidR="002843D7" w:rsidRPr="00000EA4" w:rsidRDefault="002843D7" w:rsidP="00135F3F">
            <w:pPr>
              <w:jc w:val="center"/>
              <w:rPr>
                <w:rFonts w:ascii="Traditional Arabic" w:eastAsiaTheme="minorHAnsi" w:hAnsi="Traditional Arabic" w:cs="Traditional Arabic"/>
                <w:sz w:val="32"/>
                <w:szCs w:val="32"/>
                <w:rtl/>
              </w:rPr>
            </w:pPr>
            <w:r w:rsidRPr="00000EA4">
              <w:rPr>
                <w:rFonts w:ascii="Traditional Arabic" w:eastAsiaTheme="minorHAnsi" w:hAnsi="Traditional Arabic" w:cs="Traditional Arabic"/>
                <w:sz w:val="32"/>
                <w:szCs w:val="32"/>
                <w:rtl/>
              </w:rPr>
              <w:t>الأولى</w:t>
            </w:r>
          </w:p>
        </w:tc>
        <w:tc>
          <w:tcPr>
            <w:tcW w:w="2446" w:type="dxa"/>
            <w:hideMark/>
          </w:tcPr>
          <w:p w14:paraId="585632D0" w14:textId="77777777" w:rsidR="002843D7" w:rsidRPr="00000EA4" w:rsidRDefault="002843D7" w:rsidP="00135F3F">
            <w:pPr>
              <w:jc w:val="center"/>
              <w:rPr>
                <w:rFonts w:ascii="Traditional Arabic" w:eastAsiaTheme="minorHAnsi" w:hAnsi="Traditional Arabic" w:cs="Traditional Arabic"/>
                <w:sz w:val="32"/>
                <w:szCs w:val="32"/>
              </w:rPr>
            </w:pPr>
            <w:r w:rsidRPr="00000EA4">
              <w:rPr>
                <w:rFonts w:ascii="Traditional Arabic" w:eastAsiaTheme="minorHAnsi" w:hAnsi="Traditional Arabic" w:cs="Traditional Arabic"/>
                <w:sz w:val="32"/>
                <w:szCs w:val="32"/>
              </w:rPr>
              <w:t xml:space="preserve"> </w:t>
            </w:r>
            <w:r w:rsidRPr="00000EA4">
              <w:rPr>
                <w:rFonts w:ascii="Traditional Arabic" w:eastAsiaTheme="minorHAnsi" w:hAnsi="Traditional Arabic" w:cs="Traditional Arabic"/>
                <w:sz w:val="32"/>
                <w:szCs w:val="32"/>
                <w:rtl/>
              </w:rPr>
              <w:t>من 1 - 1.80</w:t>
            </w:r>
          </w:p>
        </w:tc>
        <w:tc>
          <w:tcPr>
            <w:tcW w:w="2098" w:type="dxa"/>
          </w:tcPr>
          <w:p w14:paraId="7DE82848" w14:textId="77777777" w:rsidR="002843D7" w:rsidRPr="00000EA4" w:rsidRDefault="002843D7" w:rsidP="00135F3F">
            <w:pPr>
              <w:jc w:val="center"/>
              <w:rPr>
                <w:rFonts w:ascii="Traditional Arabic" w:eastAsiaTheme="minorHAnsi" w:hAnsi="Traditional Arabic" w:cs="Traditional Arabic"/>
                <w:sz w:val="32"/>
                <w:szCs w:val="32"/>
                <w:rtl/>
              </w:rPr>
            </w:pPr>
            <w:r w:rsidRPr="00000EA4">
              <w:rPr>
                <w:rFonts w:ascii="Traditional Arabic" w:hAnsi="Traditional Arabic" w:cs="Traditional Arabic" w:hint="cs"/>
                <w:sz w:val="32"/>
                <w:szCs w:val="32"/>
                <w:rtl/>
              </w:rPr>
              <w:t>بدرجة ضعيفة جداً</w:t>
            </w:r>
          </w:p>
        </w:tc>
      </w:tr>
      <w:tr w:rsidR="002843D7" w:rsidRPr="00000EA4" w14:paraId="747AF773" w14:textId="77777777" w:rsidTr="00135F3F">
        <w:trPr>
          <w:trHeight w:val="467"/>
          <w:jc w:val="center"/>
        </w:trPr>
        <w:tc>
          <w:tcPr>
            <w:tcW w:w="1275" w:type="dxa"/>
          </w:tcPr>
          <w:p w14:paraId="10D88436" w14:textId="77777777" w:rsidR="002843D7" w:rsidRPr="00000EA4" w:rsidRDefault="002843D7" w:rsidP="00135F3F">
            <w:pPr>
              <w:jc w:val="center"/>
              <w:rPr>
                <w:rFonts w:ascii="Traditional Arabic" w:eastAsiaTheme="minorHAnsi" w:hAnsi="Traditional Arabic" w:cs="Traditional Arabic"/>
                <w:sz w:val="32"/>
                <w:szCs w:val="32"/>
                <w:rtl/>
              </w:rPr>
            </w:pPr>
            <w:r w:rsidRPr="00000EA4">
              <w:rPr>
                <w:rFonts w:ascii="Traditional Arabic" w:eastAsiaTheme="minorHAnsi" w:hAnsi="Traditional Arabic" w:cs="Traditional Arabic"/>
                <w:sz w:val="32"/>
                <w:szCs w:val="32"/>
                <w:rtl/>
              </w:rPr>
              <w:t>الثانية</w:t>
            </w:r>
          </w:p>
        </w:tc>
        <w:tc>
          <w:tcPr>
            <w:tcW w:w="2446" w:type="dxa"/>
            <w:hideMark/>
          </w:tcPr>
          <w:p w14:paraId="5D54BD38" w14:textId="77777777" w:rsidR="002843D7" w:rsidRPr="00000EA4" w:rsidRDefault="002843D7" w:rsidP="00135F3F">
            <w:pPr>
              <w:jc w:val="center"/>
              <w:rPr>
                <w:rFonts w:ascii="Traditional Arabic" w:eastAsiaTheme="minorHAnsi" w:hAnsi="Traditional Arabic" w:cs="Traditional Arabic"/>
                <w:sz w:val="32"/>
                <w:szCs w:val="32"/>
              </w:rPr>
            </w:pPr>
            <w:r w:rsidRPr="00000EA4">
              <w:rPr>
                <w:rFonts w:ascii="Traditional Arabic" w:eastAsiaTheme="minorHAnsi" w:hAnsi="Traditional Arabic" w:cs="Traditional Arabic"/>
                <w:sz w:val="32"/>
                <w:szCs w:val="32"/>
                <w:rtl/>
              </w:rPr>
              <w:t>من 1.81-2.60</w:t>
            </w:r>
          </w:p>
        </w:tc>
        <w:tc>
          <w:tcPr>
            <w:tcW w:w="2098" w:type="dxa"/>
          </w:tcPr>
          <w:p w14:paraId="16EBF0A0" w14:textId="77777777" w:rsidR="002843D7" w:rsidRPr="00000EA4" w:rsidRDefault="002843D7" w:rsidP="00135F3F">
            <w:pPr>
              <w:jc w:val="center"/>
              <w:rPr>
                <w:rFonts w:ascii="Traditional Arabic" w:eastAsiaTheme="minorHAnsi" w:hAnsi="Traditional Arabic" w:cs="Traditional Arabic"/>
                <w:sz w:val="32"/>
                <w:szCs w:val="32"/>
                <w:rtl/>
              </w:rPr>
            </w:pPr>
            <w:r w:rsidRPr="00000EA4">
              <w:rPr>
                <w:rFonts w:ascii="Traditional Arabic" w:hAnsi="Traditional Arabic" w:cs="Traditional Arabic" w:hint="cs"/>
                <w:sz w:val="32"/>
                <w:szCs w:val="32"/>
                <w:rtl/>
              </w:rPr>
              <w:t>بدرجة ضعيفة</w:t>
            </w:r>
          </w:p>
        </w:tc>
      </w:tr>
      <w:tr w:rsidR="002843D7" w:rsidRPr="00000EA4" w14:paraId="7514D7C4" w14:textId="77777777" w:rsidTr="00135F3F">
        <w:trPr>
          <w:trHeight w:val="303"/>
          <w:jc w:val="center"/>
        </w:trPr>
        <w:tc>
          <w:tcPr>
            <w:tcW w:w="1275" w:type="dxa"/>
          </w:tcPr>
          <w:p w14:paraId="2C73E200" w14:textId="77777777" w:rsidR="002843D7" w:rsidRPr="00000EA4" w:rsidRDefault="002843D7" w:rsidP="00135F3F">
            <w:pPr>
              <w:jc w:val="center"/>
              <w:rPr>
                <w:rFonts w:ascii="Traditional Arabic" w:eastAsiaTheme="minorHAnsi" w:hAnsi="Traditional Arabic" w:cs="Traditional Arabic"/>
                <w:sz w:val="32"/>
                <w:szCs w:val="32"/>
                <w:rtl/>
              </w:rPr>
            </w:pPr>
            <w:r w:rsidRPr="00000EA4">
              <w:rPr>
                <w:rFonts w:ascii="Traditional Arabic" w:eastAsiaTheme="minorHAnsi" w:hAnsi="Traditional Arabic" w:cs="Traditional Arabic"/>
                <w:sz w:val="32"/>
                <w:szCs w:val="32"/>
                <w:rtl/>
              </w:rPr>
              <w:t>الثالثة</w:t>
            </w:r>
          </w:p>
        </w:tc>
        <w:tc>
          <w:tcPr>
            <w:tcW w:w="2446" w:type="dxa"/>
            <w:hideMark/>
          </w:tcPr>
          <w:p w14:paraId="74B1F124" w14:textId="77777777" w:rsidR="002843D7" w:rsidRPr="00000EA4" w:rsidRDefault="002843D7" w:rsidP="00135F3F">
            <w:pPr>
              <w:jc w:val="center"/>
              <w:rPr>
                <w:rFonts w:ascii="Traditional Arabic" w:eastAsiaTheme="minorHAnsi" w:hAnsi="Traditional Arabic" w:cs="Traditional Arabic"/>
                <w:sz w:val="32"/>
                <w:szCs w:val="32"/>
              </w:rPr>
            </w:pPr>
            <w:r w:rsidRPr="00000EA4">
              <w:rPr>
                <w:rFonts w:ascii="Traditional Arabic" w:eastAsiaTheme="minorHAnsi" w:hAnsi="Traditional Arabic" w:cs="Traditional Arabic"/>
                <w:sz w:val="32"/>
                <w:szCs w:val="32"/>
                <w:rtl/>
              </w:rPr>
              <w:t>من 2.61-3.40</w:t>
            </w:r>
          </w:p>
        </w:tc>
        <w:tc>
          <w:tcPr>
            <w:tcW w:w="2098" w:type="dxa"/>
          </w:tcPr>
          <w:p w14:paraId="697CD56E" w14:textId="77777777" w:rsidR="002843D7" w:rsidRPr="00000EA4" w:rsidRDefault="002843D7" w:rsidP="00135F3F">
            <w:pPr>
              <w:jc w:val="center"/>
              <w:rPr>
                <w:rFonts w:ascii="Traditional Arabic" w:eastAsiaTheme="minorHAnsi" w:hAnsi="Traditional Arabic" w:cs="Traditional Arabic"/>
                <w:sz w:val="32"/>
                <w:szCs w:val="32"/>
                <w:rtl/>
              </w:rPr>
            </w:pPr>
            <w:r w:rsidRPr="00000EA4">
              <w:rPr>
                <w:rFonts w:ascii="Traditional Arabic" w:eastAsiaTheme="minorHAnsi" w:hAnsi="Traditional Arabic" w:cs="Traditional Arabic"/>
                <w:sz w:val="32"/>
                <w:szCs w:val="32"/>
                <w:rtl/>
              </w:rPr>
              <w:t>بدرجة متوسطة</w:t>
            </w:r>
          </w:p>
        </w:tc>
      </w:tr>
      <w:tr w:rsidR="002843D7" w:rsidRPr="00000EA4" w14:paraId="44E9055A" w14:textId="77777777" w:rsidTr="00135F3F">
        <w:trPr>
          <w:trHeight w:val="295"/>
          <w:jc w:val="center"/>
        </w:trPr>
        <w:tc>
          <w:tcPr>
            <w:tcW w:w="1275" w:type="dxa"/>
          </w:tcPr>
          <w:p w14:paraId="3BA66F3E" w14:textId="77777777" w:rsidR="002843D7" w:rsidRPr="00000EA4" w:rsidRDefault="002843D7" w:rsidP="00135F3F">
            <w:pPr>
              <w:jc w:val="center"/>
              <w:rPr>
                <w:rFonts w:ascii="Traditional Arabic" w:eastAsiaTheme="minorHAnsi" w:hAnsi="Traditional Arabic" w:cs="Traditional Arabic"/>
                <w:sz w:val="32"/>
                <w:szCs w:val="32"/>
                <w:rtl/>
              </w:rPr>
            </w:pPr>
            <w:r w:rsidRPr="00000EA4">
              <w:rPr>
                <w:rFonts w:ascii="Traditional Arabic" w:eastAsiaTheme="minorHAnsi" w:hAnsi="Traditional Arabic" w:cs="Traditional Arabic"/>
                <w:sz w:val="32"/>
                <w:szCs w:val="32"/>
                <w:rtl/>
              </w:rPr>
              <w:t>الرابعة</w:t>
            </w:r>
          </w:p>
        </w:tc>
        <w:tc>
          <w:tcPr>
            <w:tcW w:w="2446" w:type="dxa"/>
            <w:hideMark/>
          </w:tcPr>
          <w:p w14:paraId="7B066CDF" w14:textId="77777777" w:rsidR="002843D7" w:rsidRPr="00000EA4" w:rsidRDefault="002843D7" w:rsidP="00135F3F">
            <w:pPr>
              <w:jc w:val="center"/>
              <w:rPr>
                <w:rFonts w:ascii="Traditional Arabic" w:eastAsiaTheme="minorHAnsi" w:hAnsi="Traditional Arabic" w:cs="Traditional Arabic"/>
                <w:sz w:val="32"/>
                <w:szCs w:val="32"/>
              </w:rPr>
            </w:pPr>
            <w:r w:rsidRPr="00000EA4">
              <w:rPr>
                <w:rFonts w:ascii="Traditional Arabic" w:eastAsiaTheme="minorHAnsi" w:hAnsi="Traditional Arabic" w:cs="Traditional Arabic"/>
                <w:sz w:val="32"/>
                <w:szCs w:val="32"/>
                <w:rtl/>
              </w:rPr>
              <w:t>من 3.41- 4.20</w:t>
            </w:r>
          </w:p>
        </w:tc>
        <w:tc>
          <w:tcPr>
            <w:tcW w:w="2098" w:type="dxa"/>
          </w:tcPr>
          <w:p w14:paraId="408B8E90" w14:textId="77777777" w:rsidR="002843D7" w:rsidRPr="00000EA4" w:rsidRDefault="002843D7" w:rsidP="00135F3F">
            <w:pPr>
              <w:jc w:val="center"/>
              <w:rPr>
                <w:rFonts w:ascii="Traditional Arabic" w:eastAsiaTheme="minorHAnsi" w:hAnsi="Traditional Arabic" w:cs="Traditional Arabic"/>
                <w:sz w:val="32"/>
                <w:szCs w:val="32"/>
                <w:rtl/>
              </w:rPr>
            </w:pPr>
            <w:r w:rsidRPr="00000EA4">
              <w:rPr>
                <w:rFonts w:ascii="Traditional Arabic" w:hAnsi="Traditional Arabic" w:cs="Traditional Arabic" w:hint="cs"/>
                <w:sz w:val="32"/>
                <w:szCs w:val="32"/>
                <w:rtl/>
                <w:lang w:bidi="ar-EG"/>
              </w:rPr>
              <w:t xml:space="preserve">بدرجة كبيرة </w:t>
            </w:r>
          </w:p>
        </w:tc>
      </w:tr>
      <w:tr w:rsidR="002843D7" w:rsidRPr="00000EA4" w14:paraId="4DA9D971" w14:textId="77777777" w:rsidTr="00135F3F">
        <w:trPr>
          <w:trHeight w:val="295"/>
          <w:jc w:val="center"/>
        </w:trPr>
        <w:tc>
          <w:tcPr>
            <w:tcW w:w="1275" w:type="dxa"/>
          </w:tcPr>
          <w:p w14:paraId="3A7F1BC5" w14:textId="77777777" w:rsidR="002843D7" w:rsidRPr="00000EA4" w:rsidRDefault="002843D7" w:rsidP="00135F3F">
            <w:pPr>
              <w:jc w:val="center"/>
              <w:rPr>
                <w:rFonts w:ascii="Traditional Arabic" w:eastAsiaTheme="minorHAnsi" w:hAnsi="Traditional Arabic" w:cs="Traditional Arabic"/>
                <w:sz w:val="32"/>
                <w:szCs w:val="32"/>
                <w:rtl/>
              </w:rPr>
            </w:pPr>
            <w:r w:rsidRPr="00000EA4">
              <w:rPr>
                <w:rFonts w:ascii="Traditional Arabic" w:eastAsiaTheme="minorHAnsi" w:hAnsi="Traditional Arabic" w:cs="Traditional Arabic"/>
                <w:sz w:val="32"/>
                <w:szCs w:val="32"/>
                <w:rtl/>
              </w:rPr>
              <w:t>الخامسة</w:t>
            </w:r>
          </w:p>
        </w:tc>
        <w:tc>
          <w:tcPr>
            <w:tcW w:w="2446" w:type="dxa"/>
          </w:tcPr>
          <w:p w14:paraId="395938BF" w14:textId="77777777" w:rsidR="002843D7" w:rsidRPr="00000EA4" w:rsidRDefault="002843D7" w:rsidP="00135F3F">
            <w:pPr>
              <w:jc w:val="center"/>
              <w:rPr>
                <w:rFonts w:ascii="Traditional Arabic" w:eastAsiaTheme="minorHAnsi" w:hAnsi="Traditional Arabic" w:cs="Traditional Arabic"/>
                <w:sz w:val="32"/>
                <w:szCs w:val="32"/>
                <w:rtl/>
              </w:rPr>
            </w:pPr>
            <w:r w:rsidRPr="00000EA4">
              <w:rPr>
                <w:rFonts w:ascii="Traditional Arabic" w:eastAsiaTheme="minorHAnsi" w:hAnsi="Traditional Arabic" w:cs="Traditional Arabic"/>
                <w:sz w:val="32"/>
                <w:szCs w:val="32"/>
                <w:rtl/>
              </w:rPr>
              <w:t>من 4.21- 5</w:t>
            </w:r>
          </w:p>
        </w:tc>
        <w:tc>
          <w:tcPr>
            <w:tcW w:w="2098" w:type="dxa"/>
          </w:tcPr>
          <w:p w14:paraId="2EE2CB9C" w14:textId="77777777" w:rsidR="002843D7" w:rsidRPr="00000EA4" w:rsidRDefault="002843D7" w:rsidP="00135F3F">
            <w:pPr>
              <w:jc w:val="center"/>
              <w:rPr>
                <w:rFonts w:ascii="Traditional Arabic" w:eastAsiaTheme="minorHAnsi" w:hAnsi="Traditional Arabic" w:cs="Traditional Arabic"/>
                <w:sz w:val="32"/>
                <w:szCs w:val="32"/>
                <w:rtl/>
              </w:rPr>
            </w:pPr>
            <w:r w:rsidRPr="00000EA4">
              <w:rPr>
                <w:rFonts w:ascii="Traditional Arabic" w:hAnsi="Traditional Arabic" w:cs="Traditional Arabic" w:hint="cs"/>
                <w:sz w:val="32"/>
                <w:szCs w:val="32"/>
                <w:rtl/>
                <w:lang w:bidi="ar-EG"/>
              </w:rPr>
              <w:t>بدرجة كبيرة جداً</w:t>
            </w:r>
            <w:r w:rsidRPr="00000EA4">
              <w:rPr>
                <w:rFonts w:ascii="Traditional Arabic" w:hAnsi="Traditional Arabic" w:cs="Traditional Arabic" w:hint="cs"/>
                <w:sz w:val="32"/>
                <w:szCs w:val="32"/>
                <w:rtl/>
              </w:rPr>
              <w:t xml:space="preserve"> </w:t>
            </w:r>
          </w:p>
        </w:tc>
      </w:tr>
    </w:tbl>
    <w:p w14:paraId="2DFEAC5B" w14:textId="77777777" w:rsidR="0050793D" w:rsidRDefault="0050793D" w:rsidP="002843D7">
      <w:pPr>
        <w:spacing w:after="120" w:line="276" w:lineRule="auto"/>
        <w:rPr>
          <w:rFonts w:ascii="Traditional Arabic" w:hAnsi="Traditional Arabic" w:cs="Traditional Arabic"/>
          <w:b/>
          <w:bCs/>
          <w:sz w:val="32"/>
          <w:szCs w:val="32"/>
          <w:rtl/>
        </w:rPr>
      </w:pPr>
    </w:p>
    <w:p w14:paraId="08079F9E" w14:textId="5C546DA1" w:rsidR="002843D7" w:rsidRPr="009A6AD1" w:rsidRDefault="002843D7" w:rsidP="002843D7">
      <w:pPr>
        <w:spacing w:after="120" w:line="276" w:lineRule="auto"/>
        <w:rPr>
          <w:rFonts w:ascii="Traditional Arabic" w:hAnsi="Traditional Arabic" w:cs="Traditional Arabic"/>
          <w:b/>
          <w:bCs/>
          <w:sz w:val="28"/>
          <w:szCs w:val="28"/>
          <w:rtl/>
        </w:rPr>
      </w:pPr>
      <w:r w:rsidRPr="009A6AD1">
        <w:rPr>
          <w:rFonts w:ascii="Traditional Arabic" w:hAnsi="Traditional Arabic" w:cs="Traditional Arabic"/>
          <w:b/>
          <w:bCs/>
          <w:sz w:val="28"/>
          <w:szCs w:val="28"/>
          <w:rtl/>
        </w:rPr>
        <w:lastRenderedPageBreak/>
        <w:t xml:space="preserve">طرائق جمع البيانات </w:t>
      </w:r>
      <w:r w:rsidRPr="009A6AD1">
        <w:rPr>
          <w:rFonts w:ascii="Traditional Arabic" w:hAnsi="Traditional Arabic" w:cs="Traditional Arabic" w:hint="cs"/>
          <w:b/>
          <w:bCs/>
          <w:sz w:val="28"/>
          <w:szCs w:val="28"/>
          <w:rtl/>
        </w:rPr>
        <w:t>:</w:t>
      </w:r>
    </w:p>
    <w:p w14:paraId="27832287" w14:textId="77777777" w:rsidR="002843D7" w:rsidRPr="009A6AD1" w:rsidRDefault="002843D7" w:rsidP="002843D7">
      <w:pPr>
        <w:spacing w:after="120" w:line="276" w:lineRule="auto"/>
        <w:jc w:val="both"/>
        <w:rPr>
          <w:rFonts w:ascii="Traditional Arabic" w:hAnsi="Traditional Arabic" w:cs="Traditional Arabic"/>
          <w:sz w:val="24"/>
          <w:szCs w:val="24"/>
          <w:rtl/>
        </w:rPr>
      </w:pPr>
      <w:r w:rsidRPr="009A6AD1">
        <w:rPr>
          <w:rFonts w:ascii="Traditional Arabic" w:hAnsi="Traditional Arabic" w:cs="Traditional Arabic"/>
          <w:sz w:val="24"/>
          <w:szCs w:val="24"/>
          <w:rtl/>
        </w:rPr>
        <w:t xml:space="preserve">اعتمدت هذه الدراسة على المنهج الكمي (الوصفي والتحليلي)، وذلك من خلال جمع البيانات اللازمة من المديرين في الشركات محل البحث والذين يمثلون مجتمع الدراسة، ومزجت الدراسة بين المصادر الثانوية والأولية لجمع البيانات وعلى النحو الآتي: </w:t>
      </w:r>
    </w:p>
    <w:p w14:paraId="6CD05C5F" w14:textId="77777777" w:rsidR="002843D7" w:rsidRPr="009A6AD1" w:rsidRDefault="002843D7" w:rsidP="002843D7">
      <w:pPr>
        <w:spacing w:after="120" w:line="276" w:lineRule="auto"/>
        <w:jc w:val="both"/>
        <w:rPr>
          <w:rFonts w:ascii="Traditional Arabic" w:hAnsi="Traditional Arabic" w:cs="Traditional Arabic"/>
          <w:b/>
          <w:bCs/>
          <w:sz w:val="24"/>
          <w:szCs w:val="24"/>
        </w:rPr>
      </w:pPr>
      <w:r w:rsidRPr="009A6AD1">
        <w:rPr>
          <w:rFonts w:ascii="Traditional Arabic" w:hAnsi="Traditional Arabic" w:cs="Traditional Arabic"/>
          <w:b/>
          <w:bCs/>
          <w:sz w:val="24"/>
          <w:szCs w:val="24"/>
          <w:rtl/>
        </w:rPr>
        <w:t xml:space="preserve">أولا: المصادر الثانوية </w:t>
      </w:r>
      <w:r w:rsidRPr="009A6AD1">
        <w:rPr>
          <w:rFonts w:ascii="Traditional Arabic" w:hAnsi="Traditional Arabic" w:cs="Traditional Arabic"/>
          <w:sz w:val="24"/>
          <w:szCs w:val="24"/>
          <w:rtl/>
        </w:rPr>
        <w:t>سوف يجمع الباحث المعلومات اللازمة للدراسة عن طريق الرجوع الى المصادر الثانوية، والمتمثلة في المراجع العربية والأجنبية ذات الصلة، والدوريات والتقارير، والأبحاث، ويعتمد الباحث في توثيق البيانات نظام جمعية علماء النفس الأمريكية (</w:t>
      </w:r>
      <w:r w:rsidRPr="009A6AD1">
        <w:rPr>
          <w:rFonts w:ascii="Traditional Arabic" w:hAnsi="Traditional Arabic" w:cs="Traditional Arabic"/>
          <w:sz w:val="24"/>
          <w:szCs w:val="24"/>
        </w:rPr>
        <w:t>American Psychological Association ([</w:t>
      </w:r>
      <w:r w:rsidRPr="009A6AD1">
        <w:rPr>
          <w:rFonts w:ascii="Cambria" w:hAnsi="Cambria" w:cs="Cambria"/>
          <w:sz w:val="24"/>
          <w:szCs w:val="24"/>
        </w:rPr>
        <w:t>ΑΡΑ</w:t>
      </w:r>
      <w:r w:rsidRPr="009A6AD1">
        <w:rPr>
          <w:rFonts w:ascii="Traditional Arabic" w:hAnsi="Traditional Arabic" w:cs="Traditional Arabic"/>
          <w:sz w:val="24"/>
          <w:szCs w:val="24"/>
        </w:rPr>
        <w:t>], 2020</w:t>
      </w:r>
      <w:r w:rsidRPr="009A6AD1">
        <w:rPr>
          <w:rFonts w:ascii="Traditional Arabic" w:hAnsi="Traditional Arabic" w:cs="Traditional Arabic"/>
          <w:sz w:val="24"/>
          <w:szCs w:val="24"/>
          <w:rtl/>
        </w:rPr>
        <w:t xml:space="preserve"> </w:t>
      </w:r>
    </w:p>
    <w:p w14:paraId="1074A5B8" w14:textId="1E26F262" w:rsidR="002843D7" w:rsidRPr="009A6AD1" w:rsidRDefault="002843D7" w:rsidP="002843D7">
      <w:pPr>
        <w:spacing w:after="120" w:line="276" w:lineRule="auto"/>
        <w:jc w:val="both"/>
        <w:rPr>
          <w:rFonts w:ascii="Traditional Arabic" w:hAnsi="Traditional Arabic" w:cs="Traditional Arabic"/>
          <w:sz w:val="24"/>
          <w:szCs w:val="24"/>
          <w:rtl/>
        </w:rPr>
      </w:pPr>
      <w:r w:rsidRPr="009A6AD1">
        <w:rPr>
          <w:rFonts w:ascii="Traditional Arabic" w:hAnsi="Traditional Arabic" w:cs="Traditional Arabic"/>
          <w:b/>
          <w:bCs/>
          <w:sz w:val="24"/>
          <w:szCs w:val="24"/>
          <w:rtl/>
        </w:rPr>
        <w:t xml:space="preserve">ثانيا: المصادر الأولية : </w:t>
      </w:r>
      <w:r w:rsidRPr="009A6AD1">
        <w:rPr>
          <w:rFonts w:ascii="Traditional Arabic" w:hAnsi="Traditional Arabic" w:cs="Traditional Arabic"/>
          <w:sz w:val="24"/>
          <w:szCs w:val="24"/>
          <w:rtl/>
        </w:rPr>
        <w:t xml:space="preserve">يعتمد الباحث في جمع البيانات الأولية على استبانة تم تطويرها كأداة أساسية للدراسة كما يظهر في ملحق رقم (1) وذلك في جوانبها التحليلية، وتتكون من (44) فقرة تعكس جميع متغيرات الدراسة. </w:t>
      </w:r>
    </w:p>
    <w:p w14:paraId="66064B66" w14:textId="77777777" w:rsidR="002843D7" w:rsidRPr="009A6AD1" w:rsidRDefault="002843D7" w:rsidP="002843D7">
      <w:pPr>
        <w:spacing w:after="120" w:line="276" w:lineRule="auto"/>
        <w:rPr>
          <w:rFonts w:ascii="Traditional Arabic" w:hAnsi="Traditional Arabic" w:cs="Traditional Arabic"/>
          <w:b/>
          <w:bCs/>
          <w:sz w:val="28"/>
          <w:szCs w:val="28"/>
          <w:rtl/>
        </w:rPr>
      </w:pPr>
      <w:r w:rsidRPr="009A6AD1">
        <w:rPr>
          <w:rFonts w:ascii="Traditional Arabic" w:hAnsi="Traditional Arabic" w:cs="Traditional Arabic" w:hint="cs"/>
          <w:b/>
          <w:bCs/>
          <w:sz w:val="28"/>
          <w:szCs w:val="28"/>
          <w:rtl/>
        </w:rPr>
        <w:t>متغيرات الدراسة:</w:t>
      </w:r>
    </w:p>
    <w:p w14:paraId="1A8773CE" w14:textId="77777777" w:rsidR="002843D7" w:rsidRPr="0058291F" w:rsidRDefault="002843D7" w:rsidP="002843D7">
      <w:pPr>
        <w:pStyle w:val="ListParagraph"/>
        <w:numPr>
          <w:ilvl w:val="0"/>
          <w:numId w:val="11"/>
        </w:numPr>
        <w:spacing w:after="120" w:line="276" w:lineRule="auto"/>
        <w:jc w:val="both"/>
        <w:rPr>
          <w:rFonts w:ascii="Traditional Arabic" w:hAnsi="Traditional Arabic" w:cs="Traditional Arabic"/>
          <w:sz w:val="24"/>
          <w:szCs w:val="24"/>
          <w:rtl/>
        </w:rPr>
      </w:pPr>
      <w:r w:rsidRPr="0058291F">
        <w:rPr>
          <w:rFonts w:ascii="Traditional Arabic" w:hAnsi="Traditional Arabic" w:cs="Traditional Arabic" w:hint="cs"/>
          <w:b/>
          <w:bCs/>
          <w:sz w:val="24"/>
          <w:szCs w:val="24"/>
          <w:rtl/>
        </w:rPr>
        <w:t xml:space="preserve">المتغير المستقل: </w:t>
      </w:r>
      <w:r w:rsidRPr="0058291F">
        <w:rPr>
          <w:rFonts w:ascii="Traditional Arabic" w:hAnsi="Traditional Arabic" w:cs="Traditional Arabic" w:hint="cs"/>
          <w:sz w:val="24"/>
          <w:szCs w:val="24"/>
          <w:rtl/>
        </w:rPr>
        <w:t xml:space="preserve">ممارسات سلاسل إدارة التوريد (خطاب،2024؛ جوهري وآخرون،2024؛ </w:t>
      </w:r>
      <w:r w:rsidRPr="0058291F">
        <w:rPr>
          <w:rFonts w:ascii="Traditional Arabic" w:hAnsi="Traditional Arabic" w:cs="Traditional Arabic"/>
          <w:sz w:val="24"/>
          <w:szCs w:val="24"/>
        </w:rPr>
        <w:t>Bocanegra (2024)</w:t>
      </w:r>
      <w:r w:rsidRPr="0058291F">
        <w:rPr>
          <w:rFonts w:ascii="Traditional Arabic" w:hAnsi="Traditional Arabic" w:cs="Traditional Arabic" w:hint="cs"/>
          <w:sz w:val="24"/>
          <w:szCs w:val="24"/>
          <w:rtl/>
        </w:rPr>
        <w:t>؛ علان والحوامدةن2024؛ شاهين وآخرون،2024؛ الحوامدة والشوابكة،2023؛ خليفن2023)</w:t>
      </w:r>
    </w:p>
    <w:p w14:paraId="597260F4" w14:textId="77777777" w:rsidR="002843D7" w:rsidRPr="0058291F" w:rsidRDefault="002843D7" w:rsidP="002843D7">
      <w:pPr>
        <w:pStyle w:val="ListParagraph"/>
        <w:numPr>
          <w:ilvl w:val="0"/>
          <w:numId w:val="11"/>
        </w:numPr>
        <w:spacing w:after="120" w:line="276" w:lineRule="auto"/>
        <w:jc w:val="both"/>
        <w:rPr>
          <w:rFonts w:ascii="Traditional Arabic" w:hAnsi="Traditional Arabic" w:cs="Traditional Arabic"/>
          <w:sz w:val="24"/>
          <w:szCs w:val="24"/>
          <w:rtl/>
        </w:rPr>
      </w:pPr>
      <w:r w:rsidRPr="0058291F">
        <w:rPr>
          <w:rFonts w:ascii="Traditional Arabic" w:hAnsi="Traditional Arabic" w:cs="Traditional Arabic" w:hint="cs"/>
          <w:b/>
          <w:bCs/>
          <w:sz w:val="24"/>
          <w:szCs w:val="24"/>
          <w:rtl/>
        </w:rPr>
        <w:t>المتغير التابع:</w:t>
      </w:r>
      <w:r w:rsidRPr="0058291F">
        <w:rPr>
          <w:rFonts w:ascii="Traditional Arabic" w:hAnsi="Traditional Arabic" w:cs="Traditional Arabic" w:hint="cs"/>
          <w:sz w:val="24"/>
          <w:szCs w:val="24"/>
          <w:rtl/>
        </w:rPr>
        <w:t xml:space="preserve"> الأداء المستدام (دفع الله وآخرون،2023؛ مهدي،2023؛ أحمد وآخرون،2023؛ السحاري وإسماعيل،2022؛ الايه والشورة،2022؛ سوادي،2020)</w:t>
      </w:r>
    </w:p>
    <w:p w14:paraId="13FE568C" w14:textId="77777777" w:rsidR="002843D7" w:rsidRPr="0058291F" w:rsidRDefault="002843D7" w:rsidP="002843D7">
      <w:pPr>
        <w:spacing w:after="120" w:line="276" w:lineRule="auto"/>
        <w:rPr>
          <w:rFonts w:ascii="Traditional Arabic" w:hAnsi="Traditional Arabic" w:cs="Traditional Arabic"/>
          <w:b/>
          <w:bCs/>
          <w:sz w:val="28"/>
          <w:szCs w:val="28"/>
          <w:rtl/>
        </w:rPr>
      </w:pPr>
      <w:r w:rsidRPr="0058291F">
        <w:rPr>
          <w:rFonts w:ascii="Traditional Arabic" w:hAnsi="Traditional Arabic" w:cs="Traditional Arabic" w:hint="cs"/>
          <w:b/>
          <w:bCs/>
          <w:sz w:val="28"/>
          <w:szCs w:val="28"/>
          <w:rtl/>
        </w:rPr>
        <w:t xml:space="preserve">عينة الدراسة الاستطلاعية: </w:t>
      </w:r>
    </w:p>
    <w:p w14:paraId="18876ED9" w14:textId="45B958E6" w:rsidR="002843D7" w:rsidRPr="0058291F" w:rsidRDefault="002843D7" w:rsidP="009223E9">
      <w:pPr>
        <w:spacing w:after="120" w:line="276" w:lineRule="auto"/>
        <w:jc w:val="both"/>
        <w:rPr>
          <w:rFonts w:ascii="Traditional Arabic" w:hAnsi="Traditional Arabic" w:cs="Traditional Arabic"/>
          <w:sz w:val="24"/>
          <w:szCs w:val="24"/>
          <w:rtl/>
        </w:rPr>
      </w:pPr>
      <w:r w:rsidRPr="0058291F">
        <w:rPr>
          <w:rFonts w:ascii="Traditional Arabic" w:hAnsi="Traditional Arabic" w:cs="Traditional Arabic" w:hint="cs"/>
          <w:sz w:val="24"/>
          <w:szCs w:val="24"/>
          <w:rtl/>
        </w:rPr>
        <w:t>قام الباحث باختيار عينة استطلاعية مكونة من (30) من العاملين با</w:t>
      </w:r>
      <w:r w:rsidRPr="0058291F">
        <w:rPr>
          <w:rFonts w:ascii="Traditional Arabic" w:hAnsi="Traditional Arabic" w:cs="Traditional Arabic"/>
          <w:sz w:val="24"/>
          <w:szCs w:val="24"/>
          <w:rtl/>
        </w:rPr>
        <w:t xml:space="preserve">لشركات </w:t>
      </w:r>
      <w:r w:rsidR="007A3E43" w:rsidRPr="0058291F">
        <w:rPr>
          <w:rFonts w:ascii="Traditional Arabic" w:hAnsi="Traditional Arabic" w:cs="Traditional Arabic" w:hint="cs"/>
          <w:sz w:val="24"/>
          <w:szCs w:val="24"/>
          <w:rtl/>
        </w:rPr>
        <w:t>ا</w:t>
      </w:r>
      <w:r w:rsidR="007A3E43" w:rsidRPr="0058291F">
        <w:rPr>
          <w:rFonts w:ascii="Traditional Arabic" w:hAnsi="Traditional Arabic" w:cs="Traditional Arabic" w:hint="eastAsia"/>
          <w:sz w:val="24"/>
          <w:szCs w:val="24"/>
          <w:rtl/>
        </w:rPr>
        <w:t>لصغيرة</w:t>
      </w:r>
      <w:r w:rsidR="007A3E43" w:rsidRPr="0058291F">
        <w:rPr>
          <w:rFonts w:ascii="Traditional Arabic" w:hAnsi="Traditional Arabic" w:cs="Traditional Arabic" w:hint="cs"/>
          <w:sz w:val="24"/>
          <w:szCs w:val="24"/>
          <w:rtl/>
        </w:rPr>
        <w:t xml:space="preserve"> و</w:t>
      </w:r>
      <w:r w:rsidR="007A3E43" w:rsidRPr="0058291F">
        <w:rPr>
          <w:rFonts w:ascii="Traditional Arabic" w:hAnsi="Traditional Arabic" w:cs="Traditional Arabic" w:hint="eastAsia"/>
          <w:sz w:val="24"/>
          <w:szCs w:val="24"/>
          <w:rtl/>
        </w:rPr>
        <w:t>المتوسطة</w:t>
      </w:r>
      <w:r w:rsidR="007A3E43" w:rsidRPr="0058291F">
        <w:rPr>
          <w:rFonts w:ascii="Traditional Arabic" w:hAnsi="Traditional Arabic" w:cs="Traditional Arabic"/>
          <w:sz w:val="24"/>
          <w:szCs w:val="24"/>
          <w:rtl/>
        </w:rPr>
        <w:t xml:space="preserve"> </w:t>
      </w:r>
      <w:r w:rsidRPr="0058291F">
        <w:rPr>
          <w:rFonts w:ascii="Traditional Arabic" w:hAnsi="Traditional Arabic" w:cs="Traditional Arabic"/>
          <w:sz w:val="24"/>
          <w:szCs w:val="24"/>
          <w:rtl/>
        </w:rPr>
        <w:t xml:space="preserve">(للبلوك والأنترلوك والخرسانة الجاهزة) </w:t>
      </w:r>
      <w:r w:rsidRPr="0058291F">
        <w:rPr>
          <w:rFonts w:ascii="Traditional Arabic" w:hAnsi="Traditional Arabic" w:cs="Traditional Arabic" w:hint="cs"/>
          <w:sz w:val="24"/>
          <w:szCs w:val="24"/>
          <w:rtl/>
        </w:rPr>
        <w:t xml:space="preserve">في الحدود الشمالية </w:t>
      </w:r>
      <w:r w:rsidRPr="0058291F">
        <w:rPr>
          <w:rFonts w:ascii="Traditional Arabic" w:hAnsi="Traditional Arabic" w:cs="Traditional Arabic"/>
          <w:sz w:val="24"/>
          <w:szCs w:val="24"/>
          <w:rtl/>
        </w:rPr>
        <w:t>(</w:t>
      </w:r>
      <w:r w:rsidRPr="0058291F">
        <w:rPr>
          <w:rFonts w:ascii="Traditional Arabic" w:hAnsi="Traditional Arabic" w:cs="Traditional Arabic" w:hint="cs"/>
          <w:sz w:val="24"/>
          <w:szCs w:val="24"/>
          <w:rtl/>
        </w:rPr>
        <w:t>رفحاء، وعرعر، وطريف</w:t>
      </w:r>
      <w:r w:rsidRPr="0058291F">
        <w:rPr>
          <w:rFonts w:ascii="Traditional Arabic" w:hAnsi="Traditional Arabic" w:cs="Traditional Arabic" w:hint="cs"/>
          <w:b/>
          <w:bCs/>
          <w:sz w:val="24"/>
          <w:szCs w:val="24"/>
          <w:rtl/>
        </w:rPr>
        <w:t xml:space="preserve">) </w:t>
      </w:r>
      <w:r w:rsidRPr="0058291F">
        <w:rPr>
          <w:rFonts w:ascii="Traditional Arabic" w:hAnsi="Traditional Arabic" w:cs="Traditional Arabic" w:hint="cs"/>
          <w:sz w:val="24"/>
          <w:szCs w:val="24"/>
          <w:rtl/>
        </w:rPr>
        <w:t>ب</w:t>
      </w:r>
      <w:r w:rsidRPr="0058291F">
        <w:rPr>
          <w:rFonts w:ascii="Traditional Arabic" w:hAnsi="Traditional Arabic" w:cs="Traditional Arabic"/>
          <w:sz w:val="24"/>
          <w:szCs w:val="24"/>
          <w:rtl/>
        </w:rPr>
        <w:t>المملكة العربية السعودية</w:t>
      </w:r>
      <w:r w:rsidRPr="0058291F">
        <w:rPr>
          <w:rFonts w:ascii="Traditional Arabic" w:hAnsi="Traditional Arabic" w:cs="Traditional Arabic" w:hint="cs"/>
          <w:sz w:val="24"/>
          <w:szCs w:val="24"/>
          <w:rtl/>
        </w:rPr>
        <w:t xml:space="preserve"> من غير العينة الأساسية، وقد استخدمت هذه العينة بغرض اختبار مدى فهم فقرات الاستبانة والتأكد من سلامة الصياغة وامكانية تطبيقها بشكل فعال قبل تعميمها على العينة الأساسية.</w:t>
      </w:r>
    </w:p>
    <w:p w14:paraId="1EB438A6" w14:textId="77777777" w:rsidR="002843D7" w:rsidRPr="0058291F" w:rsidRDefault="002843D7" w:rsidP="002843D7">
      <w:pPr>
        <w:tabs>
          <w:tab w:val="right" w:pos="424"/>
        </w:tabs>
        <w:jc w:val="both"/>
        <w:rPr>
          <w:rFonts w:ascii="Traditional Arabic" w:hAnsi="Traditional Arabic" w:cs="Traditional Arabic"/>
          <w:b/>
          <w:bCs/>
          <w:color w:val="000000"/>
          <w:sz w:val="28"/>
          <w:szCs w:val="28"/>
          <w:rtl/>
        </w:rPr>
      </w:pPr>
      <w:r w:rsidRPr="0058291F">
        <w:rPr>
          <w:rFonts w:ascii="Traditional Arabic" w:hAnsi="Traditional Arabic" w:cs="Traditional Arabic"/>
          <w:b/>
          <w:bCs/>
          <w:color w:val="000000"/>
          <w:sz w:val="28"/>
          <w:szCs w:val="28"/>
          <w:rtl/>
        </w:rPr>
        <w:t>صدق أداة الدراسة:</w:t>
      </w:r>
    </w:p>
    <w:p w14:paraId="02EE0C87" w14:textId="77777777" w:rsidR="002843D7" w:rsidRPr="00341604" w:rsidRDefault="002843D7" w:rsidP="002843D7">
      <w:pPr>
        <w:spacing w:after="0"/>
        <w:jc w:val="lowKashida"/>
        <w:rPr>
          <w:rFonts w:ascii="Traditional Arabic" w:hAnsi="Traditional Arabic" w:cs="Traditional Arabic"/>
          <w:color w:val="000000"/>
          <w:sz w:val="32"/>
          <w:szCs w:val="32"/>
          <w:rtl/>
        </w:rPr>
      </w:pPr>
      <w:r w:rsidRPr="0058291F">
        <w:rPr>
          <w:rFonts w:ascii="Traditional Arabic" w:hAnsi="Traditional Arabic" w:cs="Traditional Arabic"/>
          <w:color w:val="000000"/>
          <w:sz w:val="28"/>
          <w:szCs w:val="28"/>
          <w:rtl/>
        </w:rPr>
        <w:t xml:space="preserve">عرف العساف (2003م، ص 387) صدق الأداة بأنها: "التأكد من أنها سوف تقيس ما أُعدت لقياسه فقط"، ولقد قام </w:t>
      </w:r>
      <w:r w:rsidRPr="0058291F">
        <w:rPr>
          <w:rFonts w:ascii="Traditional Arabic" w:hAnsi="Traditional Arabic" w:cs="Traditional Arabic"/>
          <w:b/>
          <w:sz w:val="28"/>
          <w:szCs w:val="28"/>
          <w:rtl/>
        </w:rPr>
        <w:t xml:space="preserve">الباحث </w:t>
      </w:r>
      <w:r w:rsidRPr="0058291F">
        <w:rPr>
          <w:rFonts w:ascii="Traditional Arabic" w:hAnsi="Traditional Arabic" w:cs="Traditional Arabic"/>
          <w:color w:val="000000"/>
          <w:sz w:val="28"/>
          <w:szCs w:val="28"/>
          <w:rtl/>
        </w:rPr>
        <w:t>بالتأكد من صدق الاستبانة من خلال ما يأتي</w:t>
      </w:r>
      <w:r w:rsidRPr="00341604">
        <w:rPr>
          <w:rFonts w:ascii="Traditional Arabic" w:hAnsi="Traditional Arabic" w:cs="Traditional Arabic"/>
          <w:color w:val="000000"/>
          <w:sz w:val="32"/>
          <w:szCs w:val="32"/>
          <w:rtl/>
        </w:rPr>
        <w:t>:</w:t>
      </w:r>
    </w:p>
    <w:p w14:paraId="016350D1" w14:textId="77777777" w:rsidR="002843D7" w:rsidRPr="00B75FB0" w:rsidRDefault="002843D7" w:rsidP="002843D7">
      <w:pPr>
        <w:spacing w:after="0"/>
        <w:rPr>
          <w:rFonts w:ascii="Traditional Arabic" w:hAnsi="Traditional Arabic" w:cs="Traditional Arabic"/>
          <w:b/>
          <w:bCs/>
          <w:color w:val="000000" w:themeColor="text1"/>
          <w:sz w:val="28"/>
          <w:szCs w:val="28"/>
          <w:rtl/>
        </w:rPr>
      </w:pPr>
      <w:r w:rsidRPr="00B75FB0">
        <w:rPr>
          <w:rFonts w:ascii="Traditional Arabic" w:hAnsi="Traditional Arabic" w:cs="Traditional Arabic"/>
          <w:b/>
          <w:bCs/>
          <w:sz w:val="28"/>
          <w:szCs w:val="28"/>
          <w:rtl/>
        </w:rPr>
        <w:t xml:space="preserve">أ/ الصدق </w:t>
      </w:r>
      <w:r w:rsidRPr="00B75FB0">
        <w:rPr>
          <w:rFonts w:ascii="Traditional Arabic" w:hAnsi="Traditional Arabic" w:cs="Traditional Arabic"/>
          <w:b/>
          <w:bCs/>
          <w:color w:val="000000" w:themeColor="text1"/>
          <w:sz w:val="28"/>
          <w:szCs w:val="28"/>
          <w:rtl/>
        </w:rPr>
        <w:t>الظاهري لأداة الدراسة (صدق المحكمين):</w:t>
      </w:r>
    </w:p>
    <w:p w14:paraId="5A201720" w14:textId="77777777" w:rsidR="002843D7" w:rsidRPr="00B75FB0" w:rsidRDefault="002843D7" w:rsidP="002843D7">
      <w:pPr>
        <w:spacing w:after="0"/>
        <w:jc w:val="both"/>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32"/>
          <w:szCs w:val="32"/>
          <w:rtl/>
        </w:rPr>
        <w:t xml:space="preserve"> </w:t>
      </w:r>
      <w:r w:rsidRPr="00B75FB0">
        <w:rPr>
          <w:rFonts w:ascii="Traditional Arabic" w:hAnsi="Traditional Arabic" w:cs="Traditional Arabic"/>
          <w:color w:val="000000" w:themeColor="text1"/>
          <w:sz w:val="24"/>
          <w:szCs w:val="24"/>
          <w:rtl/>
        </w:rPr>
        <w:t>بعد أن انته</w:t>
      </w:r>
      <w:r w:rsidRPr="00B75FB0">
        <w:rPr>
          <w:rFonts w:ascii="Traditional Arabic" w:hAnsi="Traditional Arabic" w:cs="Traditional Arabic" w:hint="cs"/>
          <w:color w:val="000000" w:themeColor="text1"/>
          <w:sz w:val="24"/>
          <w:szCs w:val="24"/>
          <w:rtl/>
        </w:rPr>
        <w:t>ى</w:t>
      </w:r>
      <w:r w:rsidRPr="00B75FB0">
        <w:rPr>
          <w:rFonts w:ascii="Traditional Arabic" w:hAnsi="Traditional Arabic" w:cs="Traditional Arabic"/>
          <w:color w:val="000000" w:themeColor="text1"/>
          <w:sz w:val="24"/>
          <w:szCs w:val="24"/>
          <w:rtl/>
        </w:rPr>
        <w:t xml:space="preserve"> الباحث من إعداد استبانة </w:t>
      </w:r>
      <w:r w:rsidRPr="00B75FB0">
        <w:rPr>
          <w:rFonts w:ascii="Traditional Arabic" w:hAnsi="Traditional Arabic" w:cs="Traditional Arabic"/>
          <w:b/>
          <w:color w:val="000000" w:themeColor="text1"/>
          <w:sz w:val="24"/>
          <w:szCs w:val="24"/>
          <w:rtl/>
        </w:rPr>
        <w:t>أثر تطبيق ممارسات إدارة سلاسل التوريد على الأداء المستدام</w:t>
      </w:r>
      <w:r w:rsidRPr="00B75FB0">
        <w:rPr>
          <w:rFonts w:ascii="Traditional Arabic" w:hAnsi="Traditional Arabic" w:cs="Traditional Arabic"/>
          <w:color w:val="000000" w:themeColor="text1"/>
          <w:sz w:val="24"/>
          <w:szCs w:val="24"/>
          <w:rtl/>
        </w:rPr>
        <w:t>، في صورته</w:t>
      </w:r>
      <w:r w:rsidRPr="00B75FB0">
        <w:rPr>
          <w:rFonts w:ascii="Traditional Arabic" w:hAnsi="Traditional Arabic" w:cs="Traditional Arabic" w:hint="cs"/>
          <w:color w:val="000000" w:themeColor="text1"/>
          <w:sz w:val="24"/>
          <w:szCs w:val="24"/>
          <w:rtl/>
        </w:rPr>
        <w:t>ا</w:t>
      </w:r>
      <w:r w:rsidRPr="00B75FB0">
        <w:rPr>
          <w:rFonts w:ascii="Traditional Arabic" w:hAnsi="Traditional Arabic" w:cs="Traditional Arabic"/>
          <w:color w:val="000000" w:themeColor="text1"/>
          <w:sz w:val="24"/>
          <w:szCs w:val="24"/>
          <w:rtl/>
        </w:rPr>
        <w:t xml:space="preserve"> الأولية قام بتوزيعها على مجموعة المتخصصين في موضوع الدارسة.</w:t>
      </w:r>
    </w:p>
    <w:p w14:paraId="1C24161D" w14:textId="77777777" w:rsidR="002843D7" w:rsidRPr="00B75FB0" w:rsidRDefault="002843D7" w:rsidP="002843D7">
      <w:pPr>
        <w:spacing w:after="0"/>
        <w:jc w:val="lowKashida"/>
        <w:rPr>
          <w:rFonts w:ascii="Traditional Arabic" w:hAnsi="Traditional Arabic" w:cs="Traditional Arabic"/>
          <w:color w:val="000000" w:themeColor="text1"/>
          <w:sz w:val="24"/>
          <w:szCs w:val="24"/>
          <w:rtl/>
        </w:rPr>
      </w:pPr>
      <w:r w:rsidRPr="00B75FB0">
        <w:rPr>
          <w:rFonts w:ascii="Traditional Arabic" w:hAnsi="Traditional Arabic" w:cs="Traditional Arabic"/>
          <w:color w:val="000000" w:themeColor="text1"/>
          <w:sz w:val="24"/>
          <w:szCs w:val="24"/>
          <w:rtl/>
        </w:rPr>
        <w:t>وقد أبدى المحكمون تجاوباً كبيراً مع الباحث، بتقديم التوجيهات والآراء التي كان لها أثر واضح على الصورة النهائية للأداة، إذ قام الباحث في ضوء مداخلات المحكمين بالتعديلات اللازمة التي كانت محل عنايته واهتمامه.</w:t>
      </w:r>
    </w:p>
    <w:p w14:paraId="2F71280F" w14:textId="77777777" w:rsidR="002843D7" w:rsidRPr="00B75FB0" w:rsidRDefault="002843D7" w:rsidP="002843D7">
      <w:pPr>
        <w:spacing w:after="0"/>
        <w:jc w:val="lowKashida"/>
        <w:rPr>
          <w:rFonts w:ascii="Traditional Arabic" w:hAnsi="Traditional Arabic" w:cs="Traditional Arabic"/>
          <w:b/>
          <w:bCs/>
          <w:color w:val="000000"/>
          <w:sz w:val="24"/>
          <w:szCs w:val="24"/>
          <w:rtl/>
        </w:rPr>
      </w:pPr>
      <w:r w:rsidRPr="00B75FB0">
        <w:rPr>
          <w:rFonts w:ascii="Traditional Arabic" w:hAnsi="Traditional Arabic" w:cs="Traditional Arabic"/>
          <w:color w:val="000000" w:themeColor="text1"/>
          <w:sz w:val="24"/>
          <w:szCs w:val="24"/>
          <w:rtl/>
        </w:rPr>
        <w:t xml:space="preserve">وبناء على ملاحظات المحكمين وآرائهم تم اختيار </w:t>
      </w:r>
      <w:r w:rsidRPr="00B75FB0">
        <w:rPr>
          <w:rFonts w:ascii="Traditional Arabic" w:hAnsi="Traditional Arabic" w:cs="Traditional Arabic" w:hint="cs"/>
          <w:color w:val="000000" w:themeColor="text1"/>
          <w:sz w:val="24"/>
          <w:szCs w:val="24"/>
          <w:rtl/>
        </w:rPr>
        <w:t>محورين</w:t>
      </w:r>
      <w:r w:rsidRPr="00B75FB0">
        <w:rPr>
          <w:rFonts w:ascii="Traditional Arabic" w:hAnsi="Traditional Arabic" w:cs="Traditional Arabic"/>
          <w:color w:val="000000" w:themeColor="text1"/>
          <w:sz w:val="24"/>
          <w:szCs w:val="24"/>
          <w:rtl/>
        </w:rPr>
        <w:t>، وقد اتفق معظم المحكمين على</w:t>
      </w:r>
      <w:r w:rsidRPr="00B75FB0">
        <w:rPr>
          <w:rFonts w:ascii="Traditional Arabic" w:hAnsi="Traditional Arabic" w:cs="Traditional Arabic" w:hint="cs"/>
          <w:color w:val="000000" w:themeColor="text1"/>
          <w:sz w:val="24"/>
          <w:szCs w:val="24"/>
          <w:rtl/>
        </w:rPr>
        <w:t xml:space="preserve"> أن</w:t>
      </w:r>
      <w:r w:rsidRPr="00B75FB0">
        <w:rPr>
          <w:rFonts w:ascii="Traditional Arabic" w:hAnsi="Traditional Arabic" w:cs="Traditional Arabic"/>
          <w:color w:val="000000" w:themeColor="text1"/>
          <w:sz w:val="24"/>
          <w:szCs w:val="24"/>
          <w:rtl/>
        </w:rPr>
        <w:t xml:space="preserve"> </w:t>
      </w:r>
      <w:r w:rsidRPr="00B75FB0">
        <w:rPr>
          <w:rFonts w:ascii="Traditional Arabic" w:hAnsi="Traditional Arabic" w:cs="Traditional Arabic" w:hint="cs"/>
          <w:color w:val="000000" w:themeColor="text1"/>
          <w:sz w:val="24"/>
          <w:szCs w:val="24"/>
          <w:rtl/>
        </w:rPr>
        <w:t>هذين المحورين يقيسان</w:t>
      </w:r>
      <w:r w:rsidRPr="00B75FB0">
        <w:rPr>
          <w:rFonts w:ascii="Traditional Arabic" w:hAnsi="Traditional Arabic" w:cs="Traditional Arabic"/>
          <w:color w:val="000000" w:themeColor="text1"/>
          <w:sz w:val="24"/>
          <w:szCs w:val="24"/>
          <w:rtl/>
        </w:rPr>
        <w:t xml:space="preserve"> </w:t>
      </w:r>
      <w:r w:rsidRPr="00B75FB0">
        <w:rPr>
          <w:rFonts w:ascii="Traditional Arabic" w:hAnsi="Traditional Arabic" w:cs="Traditional Arabic"/>
          <w:b/>
          <w:color w:val="000000" w:themeColor="text1"/>
          <w:sz w:val="24"/>
          <w:szCs w:val="24"/>
          <w:rtl/>
        </w:rPr>
        <w:t xml:space="preserve">أثر تطبيق ممارسات إدارة سلاسل التوريد على الأداء </w:t>
      </w:r>
      <w:r w:rsidRPr="00B75FB0">
        <w:rPr>
          <w:rFonts w:ascii="Traditional Arabic" w:hAnsi="Traditional Arabic" w:cs="Traditional Arabic"/>
          <w:color w:val="000000"/>
          <w:sz w:val="24"/>
          <w:szCs w:val="24"/>
          <w:rtl/>
        </w:rPr>
        <w:t xml:space="preserve">المستدام، </w:t>
      </w:r>
      <w:r w:rsidRPr="00B75FB0">
        <w:rPr>
          <w:rFonts w:ascii="Traditional Arabic" w:hAnsi="Traditional Arabic" w:cs="Traditional Arabic" w:hint="cs"/>
          <w:color w:val="000000"/>
          <w:sz w:val="24"/>
          <w:szCs w:val="24"/>
          <w:rtl/>
        </w:rPr>
        <w:t>و</w:t>
      </w:r>
      <w:r w:rsidRPr="00B75FB0">
        <w:rPr>
          <w:rFonts w:ascii="Traditional Arabic" w:hAnsi="Traditional Arabic" w:cs="Traditional Arabic"/>
          <w:color w:val="000000"/>
          <w:sz w:val="24"/>
          <w:szCs w:val="24"/>
          <w:rtl/>
        </w:rPr>
        <w:t xml:space="preserve">بعد الاجراءات والخطوات التي قام بها الباحث </w:t>
      </w:r>
      <w:r w:rsidRPr="00B75FB0">
        <w:rPr>
          <w:rFonts w:ascii="Traditional Arabic" w:hAnsi="Traditional Arabic" w:cs="Traditional Arabic" w:hint="cs"/>
          <w:color w:val="000000"/>
          <w:sz w:val="24"/>
          <w:szCs w:val="24"/>
          <w:rtl/>
        </w:rPr>
        <w:t>ي</w:t>
      </w:r>
      <w:r w:rsidRPr="00B75FB0">
        <w:rPr>
          <w:rFonts w:ascii="Traditional Arabic" w:hAnsi="Traditional Arabic" w:cs="Traditional Arabic"/>
          <w:color w:val="000000"/>
          <w:sz w:val="24"/>
          <w:szCs w:val="24"/>
          <w:rtl/>
        </w:rPr>
        <w:t xml:space="preserve">كون قد توصل إلى الصدق الظاهري لعبارات الاستبانة، وصدق محتواها، وقدرتها على قياس ما وضعت لقياسه، وعلى مدى انتماء العبارات </w:t>
      </w:r>
      <w:r w:rsidRPr="00B75FB0">
        <w:rPr>
          <w:rFonts w:ascii="Traditional Arabic" w:hAnsi="Traditional Arabic" w:cs="Traditional Arabic" w:hint="cs"/>
          <w:color w:val="000000"/>
          <w:sz w:val="24"/>
          <w:szCs w:val="24"/>
          <w:rtl/>
        </w:rPr>
        <w:t>للأبعاد</w:t>
      </w:r>
      <w:r w:rsidRPr="00B75FB0">
        <w:rPr>
          <w:rFonts w:ascii="Traditional Arabic" w:hAnsi="Traditional Arabic" w:cs="Traditional Arabic"/>
          <w:color w:val="000000"/>
          <w:sz w:val="24"/>
          <w:szCs w:val="24"/>
          <w:rtl/>
        </w:rPr>
        <w:t xml:space="preserve"> التي صُنفت فيها بعد التعديل والحذف والإضافة التي خضعت لها الأداة، استجابةً لآراء المحكمين، وأصبحت الاستبانة جاهزة، وصالحة للتطبيق على العينة </w:t>
      </w:r>
      <w:r w:rsidRPr="00B75FB0">
        <w:rPr>
          <w:rFonts w:ascii="Traditional Arabic" w:hAnsi="Traditional Arabic" w:cs="Traditional Arabic"/>
          <w:b/>
          <w:bCs/>
          <w:color w:val="000000"/>
          <w:sz w:val="24"/>
          <w:szCs w:val="24"/>
          <w:rtl/>
        </w:rPr>
        <w:t>(ملحق رقم</w:t>
      </w:r>
      <w:r w:rsidRPr="00B75FB0">
        <w:rPr>
          <w:rFonts w:ascii="Traditional Arabic" w:hAnsi="Traditional Arabic" w:cs="Traditional Arabic" w:hint="cs"/>
          <w:b/>
          <w:bCs/>
          <w:color w:val="000000"/>
          <w:sz w:val="24"/>
          <w:szCs w:val="24"/>
          <w:rtl/>
        </w:rPr>
        <w:t xml:space="preserve"> 1</w:t>
      </w:r>
      <w:r w:rsidRPr="00B75FB0">
        <w:rPr>
          <w:rFonts w:ascii="Traditional Arabic" w:hAnsi="Traditional Arabic" w:cs="Traditional Arabic"/>
          <w:b/>
          <w:bCs/>
          <w:color w:val="000000"/>
          <w:sz w:val="24"/>
          <w:szCs w:val="24"/>
          <w:rtl/>
        </w:rPr>
        <w:t>).</w:t>
      </w:r>
    </w:p>
    <w:p w14:paraId="231A92E7" w14:textId="77777777" w:rsidR="002843D7" w:rsidRPr="00B75FB0" w:rsidRDefault="002843D7" w:rsidP="002843D7">
      <w:pPr>
        <w:spacing w:after="0"/>
        <w:rPr>
          <w:rFonts w:ascii="Traditional Arabic" w:hAnsi="Traditional Arabic" w:cs="Traditional Arabic"/>
          <w:b/>
          <w:bCs/>
          <w:color w:val="000000"/>
          <w:sz w:val="28"/>
          <w:szCs w:val="28"/>
          <w:rtl/>
        </w:rPr>
      </w:pPr>
      <w:r w:rsidRPr="00B75FB0">
        <w:rPr>
          <w:rFonts w:ascii="Traditional Arabic" w:hAnsi="Traditional Arabic" w:cs="Traditional Arabic"/>
          <w:b/>
          <w:bCs/>
          <w:color w:val="000000"/>
          <w:sz w:val="28"/>
          <w:szCs w:val="28"/>
          <w:rtl/>
        </w:rPr>
        <w:lastRenderedPageBreak/>
        <w:t>ب – صدق الاتساق الداخلي للأداة:</w:t>
      </w:r>
    </w:p>
    <w:p w14:paraId="4D827E62" w14:textId="77777777" w:rsidR="002843D7" w:rsidRPr="00B75FB0" w:rsidRDefault="002843D7" w:rsidP="002843D7">
      <w:pPr>
        <w:pStyle w:val="ListParagraph"/>
        <w:ind w:left="0"/>
        <w:jc w:val="both"/>
        <w:rPr>
          <w:rFonts w:ascii="Traditional Arabic" w:hAnsi="Traditional Arabic" w:cs="Traditional Arabic"/>
          <w:sz w:val="28"/>
          <w:szCs w:val="28"/>
          <w:rtl/>
        </w:rPr>
      </w:pPr>
      <w:r w:rsidRPr="00B75FB0">
        <w:rPr>
          <w:rFonts w:ascii="Traditional Arabic" w:hAnsi="Traditional Arabic" w:cs="Traditional Arabic" w:hint="cs"/>
          <w:sz w:val="28"/>
          <w:szCs w:val="28"/>
          <w:rtl/>
        </w:rPr>
        <w:t>للتحقق من صدق الاتساق الداخلي للاستبانة، تم حساب معامل ارتباط بيرسون؛ وذلك بهدف التعرف على درجة ارتباط كل عبارة من عبارات الاستبانة بالدرجة الكلية للبعد الذي تنتمي إليه.</w:t>
      </w:r>
    </w:p>
    <w:p w14:paraId="223766F8" w14:textId="77777777" w:rsidR="002843D7" w:rsidRPr="00F71DFF" w:rsidRDefault="002843D7" w:rsidP="002843D7">
      <w:pPr>
        <w:tabs>
          <w:tab w:val="center" w:pos="4535"/>
        </w:tabs>
        <w:jc w:val="center"/>
        <w:rPr>
          <w:rFonts w:ascii="Traditional Arabic" w:hAnsi="Traditional Arabic" w:cs="Traditional Arabic"/>
          <w:b/>
          <w:bCs/>
          <w:color w:val="000000"/>
          <w:sz w:val="28"/>
          <w:szCs w:val="28"/>
          <w:rtl/>
        </w:rPr>
      </w:pPr>
      <w:r w:rsidRPr="00F71DFF">
        <w:rPr>
          <w:rFonts w:ascii="Traditional Arabic" w:hAnsi="Traditional Arabic" w:cs="Traditional Arabic"/>
          <w:b/>
          <w:bCs/>
          <w:color w:val="000000"/>
          <w:sz w:val="28"/>
          <w:szCs w:val="28"/>
          <w:rtl/>
        </w:rPr>
        <w:t>جدول رقم (</w:t>
      </w:r>
      <w:r>
        <w:rPr>
          <w:rFonts w:ascii="Traditional Arabic" w:hAnsi="Traditional Arabic" w:cs="Traditional Arabic" w:hint="cs"/>
          <w:b/>
          <w:bCs/>
          <w:color w:val="000000"/>
          <w:sz w:val="28"/>
          <w:szCs w:val="28"/>
          <w:rtl/>
        </w:rPr>
        <w:t>4</w:t>
      </w:r>
      <w:r w:rsidRPr="00F71DFF">
        <w:rPr>
          <w:rFonts w:ascii="Traditional Arabic" w:hAnsi="Traditional Arabic" w:cs="Traditional Arabic"/>
          <w:b/>
          <w:bCs/>
          <w:color w:val="000000"/>
          <w:sz w:val="28"/>
          <w:szCs w:val="28"/>
          <w:rtl/>
        </w:rPr>
        <w:t>) معاملات ارتباط بيرسون لعبارات الاستبانة مع الدرجة الكلية للبعد الذي تنتمي إليه</w:t>
      </w:r>
    </w:p>
    <w:tbl>
      <w:tblPr>
        <w:tblStyle w:val="2"/>
        <w:bidiVisual/>
        <w:tblW w:w="10322" w:type="dxa"/>
        <w:jc w:val="center"/>
        <w:tblLayout w:type="fixed"/>
        <w:tblLook w:val="04A0" w:firstRow="1" w:lastRow="0" w:firstColumn="1" w:lastColumn="0" w:noHBand="0" w:noVBand="1"/>
      </w:tblPr>
      <w:tblGrid>
        <w:gridCol w:w="794"/>
        <w:gridCol w:w="1191"/>
        <w:gridCol w:w="1191"/>
        <w:gridCol w:w="1191"/>
        <w:gridCol w:w="1191"/>
        <w:gridCol w:w="1191"/>
        <w:gridCol w:w="1191"/>
        <w:gridCol w:w="1191"/>
        <w:gridCol w:w="1191"/>
      </w:tblGrid>
      <w:tr w:rsidR="002843D7" w:rsidRPr="00A351D7" w14:paraId="305ACAD1" w14:textId="77777777" w:rsidTr="00135F3F">
        <w:trPr>
          <w:jc w:val="center"/>
        </w:trPr>
        <w:tc>
          <w:tcPr>
            <w:tcW w:w="794" w:type="dxa"/>
            <w:vMerge w:val="restart"/>
            <w:shd w:val="clear" w:color="auto" w:fill="F2F2F2" w:themeFill="background1" w:themeFillShade="F2"/>
            <w:vAlign w:val="center"/>
          </w:tcPr>
          <w:p w14:paraId="42760B1D" w14:textId="77777777" w:rsidR="002843D7" w:rsidRPr="00A351D7" w:rsidRDefault="002843D7" w:rsidP="00135F3F">
            <w:pPr>
              <w:tabs>
                <w:tab w:val="center" w:pos="4535"/>
              </w:tabs>
              <w:jc w:val="center"/>
              <w:rPr>
                <w:rFonts w:ascii="Traditional Arabic" w:hAnsi="Traditional Arabic" w:cs="Traditional Arabic"/>
                <w:b/>
                <w:bCs/>
                <w:sz w:val="28"/>
                <w:szCs w:val="28"/>
                <w:rtl/>
              </w:rPr>
            </w:pPr>
            <w:r w:rsidRPr="00A351D7">
              <w:rPr>
                <w:rFonts w:ascii="Traditional Arabic" w:hAnsi="Traditional Arabic" w:cs="Traditional Arabic"/>
                <w:b/>
                <w:bCs/>
                <w:sz w:val="28"/>
                <w:szCs w:val="28"/>
                <w:rtl/>
              </w:rPr>
              <w:t>رقم العبارة</w:t>
            </w:r>
          </w:p>
        </w:tc>
        <w:tc>
          <w:tcPr>
            <w:tcW w:w="5955" w:type="dxa"/>
            <w:gridSpan w:val="5"/>
            <w:shd w:val="clear" w:color="auto" w:fill="F2F2F2" w:themeFill="background1" w:themeFillShade="F2"/>
          </w:tcPr>
          <w:p w14:paraId="45953B44" w14:textId="77777777" w:rsidR="002843D7" w:rsidRPr="00A351D7" w:rsidRDefault="002843D7" w:rsidP="00135F3F">
            <w:pPr>
              <w:tabs>
                <w:tab w:val="center" w:pos="4535"/>
              </w:tabs>
              <w:jc w:val="center"/>
              <w:rPr>
                <w:rFonts w:ascii="Traditional Arabic" w:hAnsi="Traditional Arabic" w:cs="Traditional Arabic"/>
                <w:b/>
                <w:bCs/>
                <w:sz w:val="28"/>
                <w:szCs w:val="28"/>
                <w:rtl/>
              </w:rPr>
            </w:pPr>
            <w:r w:rsidRPr="00A351D7">
              <w:rPr>
                <w:rFonts w:ascii="Traditional Arabic" w:hAnsi="Traditional Arabic" w:cs="Traditional Arabic"/>
                <w:b/>
                <w:bCs/>
                <w:sz w:val="28"/>
                <w:szCs w:val="28"/>
                <w:rtl/>
              </w:rPr>
              <w:t>ممارسات إدارة سلاسل التوريد</w:t>
            </w:r>
          </w:p>
        </w:tc>
        <w:tc>
          <w:tcPr>
            <w:tcW w:w="3573" w:type="dxa"/>
            <w:gridSpan w:val="3"/>
            <w:shd w:val="clear" w:color="auto" w:fill="F2F2F2" w:themeFill="background1" w:themeFillShade="F2"/>
          </w:tcPr>
          <w:p w14:paraId="090F707B" w14:textId="77777777" w:rsidR="002843D7" w:rsidRPr="00A351D7" w:rsidRDefault="002843D7" w:rsidP="00135F3F">
            <w:pPr>
              <w:tabs>
                <w:tab w:val="center" w:pos="4535"/>
              </w:tabs>
              <w:jc w:val="center"/>
              <w:rPr>
                <w:rFonts w:ascii="Traditional Arabic" w:hAnsi="Traditional Arabic" w:cs="Traditional Arabic"/>
                <w:b/>
                <w:bCs/>
                <w:sz w:val="28"/>
                <w:szCs w:val="28"/>
                <w:rtl/>
              </w:rPr>
            </w:pPr>
            <w:r w:rsidRPr="00A351D7">
              <w:rPr>
                <w:rFonts w:ascii="Traditional Arabic" w:hAnsi="Traditional Arabic" w:cs="Traditional Arabic"/>
                <w:b/>
                <w:bCs/>
                <w:sz w:val="28"/>
                <w:szCs w:val="28"/>
                <w:rtl/>
              </w:rPr>
              <w:t>الأداء المستدام</w:t>
            </w:r>
          </w:p>
        </w:tc>
      </w:tr>
      <w:tr w:rsidR="002843D7" w:rsidRPr="00A351D7" w14:paraId="599D29D5" w14:textId="77777777" w:rsidTr="00135F3F">
        <w:trPr>
          <w:jc w:val="center"/>
        </w:trPr>
        <w:tc>
          <w:tcPr>
            <w:tcW w:w="794" w:type="dxa"/>
            <w:vMerge/>
            <w:shd w:val="clear" w:color="auto" w:fill="D9E2F3" w:themeFill="accent1" w:themeFillTint="33"/>
          </w:tcPr>
          <w:p w14:paraId="26238D3E" w14:textId="77777777" w:rsidR="002843D7" w:rsidRPr="00A351D7" w:rsidRDefault="002843D7" w:rsidP="00135F3F">
            <w:pPr>
              <w:tabs>
                <w:tab w:val="center" w:pos="4535"/>
              </w:tabs>
              <w:jc w:val="center"/>
              <w:rPr>
                <w:rFonts w:ascii="Traditional Arabic" w:hAnsi="Traditional Arabic" w:cs="Traditional Arabic"/>
                <w:b/>
                <w:bCs/>
                <w:sz w:val="28"/>
                <w:szCs w:val="28"/>
                <w:rtl/>
              </w:rPr>
            </w:pPr>
          </w:p>
        </w:tc>
        <w:tc>
          <w:tcPr>
            <w:tcW w:w="1191" w:type="dxa"/>
            <w:shd w:val="clear" w:color="auto" w:fill="D9E2F3" w:themeFill="accent1" w:themeFillTint="33"/>
          </w:tcPr>
          <w:p w14:paraId="3CEE4AC8" w14:textId="77777777" w:rsidR="002843D7" w:rsidRPr="00A351D7" w:rsidRDefault="002843D7" w:rsidP="00135F3F">
            <w:pPr>
              <w:tabs>
                <w:tab w:val="center" w:pos="4535"/>
              </w:tabs>
              <w:jc w:val="center"/>
              <w:rPr>
                <w:rFonts w:ascii="Traditional Arabic" w:hAnsi="Traditional Arabic" w:cs="Traditional Arabic"/>
                <w:b/>
                <w:bCs/>
                <w:sz w:val="28"/>
                <w:szCs w:val="28"/>
                <w:rtl/>
              </w:rPr>
            </w:pPr>
            <w:r w:rsidRPr="00A351D7">
              <w:rPr>
                <w:rFonts w:ascii="Traditional Arabic" w:hAnsi="Traditional Arabic" w:cs="Traditional Arabic"/>
                <w:b/>
                <w:bCs/>
                <w:sz w:val="28"/>
                <w:szCs w:val="28"/>
                <w:rtl/>
              </w:rPr>
              <w:t>التحالف مع الموردين</w:t>
            </w:r>
          </w:p>
        </w:tc>
        <w:tc>
          <w:tcPr>
            <w:tcW w:w="1191" w:type="dxa"/>
            <w:shd w:val="clear" w:color="auto" w:fill="D9E2F3" w:themeFill="accent1" w:themeFillTint="33"/>
          </w:tcPr>
          <w:p w14:paraId="1CB7AA88" w14:textId="77777777" w:rsidR="002843D7" w:rsidRPr="00A351D7" w:rsidRDefault="002843D7" w:rsidP="00135F3F">
            <w:pPr>
              <w:tabs>
                <w:tab w:val="center" w:pos="4535"/>
              </w:tabs>
              <w:jc w:val="center"/>
              <w:rPr>
                <w:rFonts w:ascii="Traditional Arabic" w:hAnsi="Traditional Arabic" w:cs="Traditional Arabic"/>
                <w:b/>
                <w:bCs/>
                <w:sz w:val="28"/>
                <w:szCs w:val="28"/>
                <w:rtl/>
              </w:rPr>
            </w:pPr>
            <w:r w:rsidRPr="00A351D7">
              <w:rPr>
                <w:rFonts w:ascii="Traditional Arabic" w:hAnsi="Traditional Arabic" w:cs="Traditional Arabic"/>
                <w:b/>
                <w:bCs/>
                <w:sz w:val="28"/>
                <w:szCs w:val="28"/>
                <w:rtl/>
              </w:rPr>
              <w:t>العلاقات مع العملاء</w:t>
            </w:r>
          </w:p>
        </w:tc>
        <w:tc>
          <w:tcPr>
            <w:tcW w:w="1191" w:type="dxa"/>
            <w:shd w:val="clear" w:color="auto" w:fill="D9E2F3" w:themeFill="accent1" w:themeFillTint="33"/>
          </w:tcPr>
          <w:p w14:paraId="4D15EF02" w14:textId="77777777" w:rsidR="002843D7" w:rsidRPr="005E32DF" w:rsidRDefault="002843D7" w:rsidP="00135F3F">
            <w:pPr>
              <w:tabs>
                <w:tab w:val="center" w:pos="4535"/>
              </w:tabs>
              <w:jc w:val="center"/>
              <w:rPr>
                <w:rFonts w:ascii="Traditional Arabic" w:hAnsi="Traditional Arabic" w:cs="Traditional Arabic"/>
                <w:b/>
                <w:bCs/>
                <w:sz w:val="28"/>
                <w:szCs w:val="28"/>
                <w:rtl/>
              </w:rPr>
            </w:pPr>
            <w:r w:rsidRPr="005E32DF">
              <w:rPr>
                <w:rFonts w:ascii="Traditional Arabic" w:hAnsi="Traditional Arabic" w:cs="Traditional Arabic" w:hint="cs"/>
                <w:b/>
                <w:bCs/>
                <w:sz w:val="28"/>
                <w:szCs w:val="28"/>
                <w:rtl/>
              </w:rPr>
              <w:t>مستوى تبادل المعلومات</w:t>
            </w:r>
          </w:p>
        </w:tc>
        <w:tc>
          <w:tcPr>
            <w:tcW w:w="1191" w:type="dxa"/>
            <w:shd w:val="clear" w:color="auto" w:fill="D9E2F3" w:themeFill="accent1" w:themeFillTint="33"/>
          </w:tcPr>
          <w:p w14:paraId="5D7F0421" w14:textId="77777777" w:rsidR="002843D7" w:rsidRPr="00A351D7" w:rsidRDefault="002843D7" w:rsidP="00135F3F">
            <w:pPr>
              <w:tabs>
                <w:tab w:val="center" w:pos="4535"/>
              </w:tabs>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جودة تبادل المعلومات</w:t>
            </w:r>
          </w:p>
        </w:tc>
        <w:tc>
          <w:tcPr>
            <w:tcW w:w="1191" w:type="dxa"/>
            <w:shd w:val="clear" w:color="auto" w:fill="D9E2F3" w:themeFill="accent1" w:themeFillTint="33"/>
          </w:tcPr>
          <w:p w14:paraId="6CCE4F1C" w14:textId="77777777" w:rsidR="002843D7" w:rsidRPr="00A351D7" w:rsidRDefault="002843D7" w:rsidP="00135F3F">
            <w:pPr>
              <w:tabs>
                <w:tab w:val="center" w:pos="4535"/>
              </w:tabs>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التأجيل</w:t>
            </w:r>
          </w:p>
        </w:tc>
        <w:tc>
          <w:tcPr>
            <w:tcW w:w="1191" w:type="dxa"/>
            <w:shd w:val="clear" w:color="auto" w:fill="D9E2F3" w:themeFill="accent1" w:themeFillTint="33"/>
          </w:tcPr>
          <w:p w14:paraId="41BDDF4E" w14:textId="77777777" w:rsidR="002843D7" w:rsidRPr="00A351D7" w:rsidRDefault="002843D7" w:rsidP="00135F3F">
            <w:pPr>
              <w:tabs>
                <w:tab w:val="center" w:pos="4535"/>
              </w:tabs>
              <w:jc w:val="center"/>
              <w:rPr>
                <w:rFonts w:ascii="Traditional Arabic" w:hAnsi="Traditional Arabic" w:cs="Traditional Arabic"/>
                <w:b/>
                <w:bCs/>
                <w:sz w:val="28"/>
                <w:szCs w:val="28"/>
                <w:rtl/>
              </w:rPr>
            </w:pPr>
            <w:r w:rsidRPr="00A351D7">
              <w:rPr>
                <w:rFonts w:ascii="Traditional Arabic" w:hAnsi="Traditional Arabic" w:cs="Traditional Arabic"/>
                <w:b/>
                <w:bCs/>
                <w:sz w:val="28"/>
                <w:szCs w:val="28"/>
                <w:rtl/>
              </w:rPr>
              <w:t>البعد البيئي</w:t>
            </w:r>
          </w:p>
        </w:tc>
        <w:tc>
          <w:tcPr>
            <w:tcW w:w="1191" w:type="dxa"/>
            <w:shd w:val="clear" w:color="auto" w:fill="D9E2F3" w:themeFill="accent1" w:themeFillTint="33"/>
          </w:tcPr>
          <w:p w14:paraId="2C2C902C" w14:textId="77777777" w:rsidR="002843D7" w:rsidRPr="00A351D7" w:rsidRDefault="002843D7" w:rsidP="00135F3F">
            <w:pPr>
              <w:tabs>
                <w:tab w:val="center" w:pos="4535"/>
              </w:tabs>
              <w:jc w:val="center"/>
              <w:rPr>
                <w:rFonts w:ascii="Traditional Arabic" w:hAnsi="Traditional Arabic" w:cs="Traditional Arabic"/>
                <w:b/>
                <w:bCs/>
                <w:sz w:val="28"/>
                <w:szCs w:val="28"/>
                <w:rtl/>
              </w:rPr>
            </w:pPr>
            <w:r w:rsidRPr="00A351D7">
              <w:rPr>
                <w:rFonts w:ascii="Traditional Arabic" w:hAnsi="Traditional Arabic" w:cs="Traditional Arabic"/>
                <w:b/>
                <w:bCs/>
                <w:sz w:val="28"/>
                <w:szCs w:val="28"/>
                <w:rtl/>
              </w:rPr>
              <w:t>البعد الاجتماعي</w:t>
            </w:r>
          </w:p>
        </w:tc>
        <w:tc>
          <w:tcPr>
            <w:tcW w:w="1191" w:type="dxa"/>
            <w:shd w:val="clear" w:color="auto" w:fill="D9E2F3" w:themeFill="accent1" w:themeFillTint="33"/>
          </w:tcPr>
          <w:p w14:paraId="44A3C3D9" w14:textId="77777777" w:rsidR="002843D7" w:rsidRPr="00A351D7" w:rsidRDefault="002843D7" w:rsidP="00135F3F">
            <w:pPr>
              <w:tabs>
                <w:tab w:val="center" w:pos="4535"/>
              </w:tabs>
              <w:jc w:val="center"/>
              <w:rPr>
                <w:rFonts w:ascii="Traditional Arabic" w:hAnsi="Traditional Arabic" w:cs="Traditional Arabic"/>
                <w:b/>
                <w:bCs/>
                <w:sz w:val="28"/>
                <w:szCs w:val="28"/>
                <w:rtl/>
              </w:rPr>
            </w:pPr>
            <w:r w:rsidRPr="00A351D7">
              <w:rPr>
                <w:rFonts w:ascii="Traditional Arabic" w:hAnsi="Traditional Arabic" w:cs="Traditional Arabic"/>
                <w:b/>
                <w:bCs/>
                <w:sz w:val="28"/>
                <w:szCs w:val="28"/>
                <w:rtl/>
              </w:rPr>
              <w:t>البعد الاقتصادي</w:t>
            </w:r>
          </w:p>
        </w:tc>
      </w:tr>
      <w:tr w:rsidR="002843D7" w:rsidRPr="00A351D7" w14:paraId="438F5056" w14:textId="77777777" w:rsidTr="00135F3F">
        <w:trPr>
          <w:jc w:val="center"/>
        </w:trPr>
        <w:tc>
          <w:tcPr>
            <w:tcW w:w="794" w:type="dxa"/>
            <w:shd w:val="clear" w:color="auto" w:fill="F2F2F2" w:themeFill="background1" w:themeFillShade="F2"/>
          </w:tcPr>
          <w:p w14:paraId="7D5AAD96"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1</w:t>
            </w:r>
          </w:p>
        </w:tc>
        <w:tc>
          <w:tcPr>
            <w:tcW w:w="1191" w:type="dxa"/>
          </w:tcPr>
          <w:p w14:paraId="1AC25233" w14:textId="77777777" w:rsidR="002843D7" w:rsidRPr="00A351D7" w:rsidRDefault="002843D7" w:rsidP="00135F3F">
            <w:pPr>
              <w:tabs>
                <w:tab w:val="center" w:pos="4535"/>
              </w:tabs>
              <w:jc w:val="center"/>
              <w:rPr>
                <w:rFonts w:ascii="Traditional Arabic" w:hAnsi="Traditional Arabic" w:cs="Traditional Arabic"/>
                <w:sz w:val="28"/>
                <w:szCs w:val="28"/>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177</w:t>
            </w:r>
          </w:p>
        </w:tc>
        <w:tc>
          <w:tcPr>
            <w:tcW w:w="1191" w:type="dxa"/>
          </w:tcPr>
          <w:p w14:paraId="2BD82800"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833</w:t>
            </w:r>
            <w:r w:rsidRPr="00A351D7">
              <w:rPr>
                <w:rFonts w:ascii="Traditional Arabic" w:hAnsi="Traditional Arabic" w:cs="Traditional Arabic"/>
                <w:sz w:val="28"/>
                <w:szCs w:val="28"/>
                <w:rtl/>
              </w:rPr>
              <w:t>**</w:t>
            </w:r>
          </w:p>
        </w:tc>
        <w:tc>
          <w:tcPr>
            <w:tcW w:w="1191" w:type="dxa"/>
          </w:tcPr>
          <w:p w14:paraId="1E8347B1" w14:textId="77777777" w:rsidR="002843D7" w:rsidRPr="00A351D7" w:rsidRDefault="002843D7" w:rsidP="00135F3F">
            <w:pPr>
              <w:tabs>
                <w:tab w:val="center" w:pos="4535"/>
              </w:tabs>
              <w:jc w:val="center"/>
              <w:rPr>
                <w:rFonts w:ascii="Traditional Arabic" w:hAnsi="Traditional Arabic" w:cs="Traditional Arabic"/>
                <w:sz w:val="28"/>
                <w:szCs w:val="28"/>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824</w:t>
            </w:r>
            <w:r w:rsidRPr="00A351D7">
              <w:rPr>
                <w:rFonts w:ascii="Traditional Arabic" w:hAnsi="Traditional Arabic" w:cs="Traditional Arabic"/>
                <w:sz w:val="28"/>
                <w:szCs w:val="28"/>
                <w:rtl/>
              </w:rPr>
              <w:t>**</w:t>
            </w:r>
          </w:p>
        </w:tc>
        <w:tc>
          <w:tcPr>
            <w:tcW w:w="1191" w:type="dxa"/>
          </w:tcPr>
          <w:p w14:paraId="2D6213EA"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898</w:t>
            </w:r>
            <w:r w:rsidRPr="00A351D7">
              <w:rPr>
                <w:rFonts w:ascii="Traditional Arabic" w:hAnsi="Traditional Arabic" w:cs="Traditional Arabic"/>
                <w:sz w:val="28"/>
                <w:szCs w:val="28"/>
                <w:rtl/>
              </w:rPr>
              <w:t>**</w:t>
            </w:r>
          </w:p>
        </w:tc>
        <w:tc>
          <w:tcPr>
            <w:tcW w:w="1191" w:type="dxa"/>
          </w:tcPr>
          <w:p w14:paraId="26A2BDD8"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738</w:t>
            </w:r>
            <w:r w:rsidRPr="00A351D7">
              <w:rPr>
                <w:rFonts w:ascii="Traditional Arabic" w:hAnsi="Traditional Arabic" w:cs="Traditional Arabic"/>
                <w:sz w:val="28"/>
                <w:szCs w:val="28"/>
                <w:rtl/>
              </w:rPr>
              <w:t>**</w:t>
            </w:r>
          </w:p>
        </w:tc>
        <w:tc>
          <w:tcPr>
            <w:tcW w:w="1191" w:type="dxa"/>
          </w:tcPr>
          <w:p w14:paraId="4C59C609"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947</w:t>
            </w:r>
            <w:r w:rsidRPr="00A351D7">
              <w:rPr>
                <w:rFonts w:ascii="Traditional Arabic" w:hAnsi="Traditional Arabic" w:cs="Traditional Arabic"/>
                <w:sz w:val="28"/>
                <w:szCs w:val="28"/>
                <w:rtl/>
              </w:rPr>
              <w:t>**</w:t>
            </w:r>
          </w:p>
        </w:tc>
        <w:tc>
          <w:tcPr>
            <w:tcW w:w="1191" w:type="dxa"/>
          </w:tcPr>
          <w:p w14:paraId="2B0F1473"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917</w:t>
            </w:r>
            <w:r w:rsidRPr="00A351D7">
              <w:rPr>
                <w:rFonts w:ascii="Traditional Arabic" w:hAnsi="Traditional Arabic" w:cs="Traditional Arabic"/>
                <w:sz w:val="28"/>
                <w:szCs w:val="28"/>
                <w:rtl/>
              </w:rPr>
              <w:t>**</w:t>
            </w:r>
          </w:p>
        </w:tc>
        <w:tc>
          <w:tcPr>
            <w:tcW w:w="1191" w:type="dxa"/>
          </w:tcPr>
          <w:p w14:paraId="7C9036B2"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800</w:t>
            </w:r>
            <w:r w:rsidRPr="00A351D7">
              <w:rPr>
                <w:rFonts w:ascii="Traditional Arabic" w:hAnsi="Traditional Arabic" w:cs="Traditional Arabic"/>
                <w:sz w:val="28"/>
                <w:szCs w:val="28"/>
                <w:rtl/>
              </w:rPr>
              <w:t>**</w:t>
            </w:r>
          </w:p>
        </w:tc>
      </w:tr>
      <w:tr w:rsidR="002843D7" w:rsidRPr="00A351D7" w14:paraId="06AE4C8F" w14:textId="77777777" w:rsidTr="00135F3F">
        <w:trPr>
          <w:jc w:val="center"/>
        </w:trPr>
        <w:tc>
          <w:tcPr>
            <w:tcW w:w="794" w:type="dxa"/>
            <w:shd w:val="clear" w:color="auto" w:fill="F2F2F2" w:themeFill="background1" w:themeFillShade="F2"/>
          </w:tcPr>
          <w:p w14:paraId="6C09CEE1"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2</w:t>
            </w:r>
          </w:p>
        </w:tc>
        <w:tc>
          <w:tcPr>
            <w:tcW w:w="1191" w:type="dxa"/>
          </w:tcPr>
          <w:p w14:paraId="4F526D32"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761</w:t>
            </w:r>
            <w:r w:rsidRPr="00A351D7">
              <w:rPr>
                <w:rFonts w:ascii="Traditional Arabic" w:hAnsi="Traditional Arabic" w:cs="Traditional Arabic"/>
                <w:sz w:val="28"/>
                <w:szCs w:val="28"/>
                <w:rtl/>
              </w:rPr>
              <w:t>**</w:t>
            </w:r>
          </w:p>
        </w:tc>
        <w:tc>
          <w:tcPr>
            <w:tcW w:w="1191" w:type="dxa"/>
          </w:tcPr>
          <w:p w14:paraId="283400E4"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8</w:t>
            </w:r>
            <w:r>
              <w:rPr>
                <w:rFonts w:ascii="Traditional Arabic" w:hAnsi="Traditional Arabic" w:cs="Traditional Arabic" w:hint="cs"/>
                <w:sz w:val="28"/>
                <w:szCs w:val="28"/>
                <w:rtl/>
                <w:lang w:bidi="ar-EG"/>
              </w:rPr>
              <w:t>46</w:t>
            </w:r>
            <w:r w:rsidRPr="00A351D7">
              <w:rPr>
                <w:rFonts w:ascii="Traditional Arabic" w:hAnsi="Traditional Arabic" w:cs="Traditional Arabic"/>
                <w:sz w:val="28"/>
                <w:szCs w:val="28"/>
                <w:rtl/>
              </w:rPr>
              <w:t>**</w:t>
            </w:r>
          </w:p>
        </w:tc>
        <w:tc>
          <w:tcPr>
            <w:tcW w:w="1191" w:type="dxa"/>
          </w:tcPr>
          <w:p w14:paraId="6E12E99E" w14:textId="77777777" w:rsidR="002843D7" w:rsidRPr="00A351D7" w:rsidRDefault="002843D7" w:rsidP="00135F3F">
            <w:pPr>
              <w:tabs>
                <w:tab w:val="center" w:pos="4535"/>
              </w:tabs>
              <w:jc w:val="center"/>
              <w:rPr>
                <w:rFonts w:ascii="Traditional Arabic" w:hAnsi="Traditional Arabic" w:cs="Traditional Arabic"/>
                <w:sz w:val="28"/>
                <w:szCs w:val="28"/>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875</w:t>
            </w:r>
            <w:r w:rsidRPr="00A351D7">
              <w:rPr>
                <w:rFonts w:ascii="Traditional Arabic" w:hAnsi="Traditional Arabic" w:cs="Traditional Arabic"/>
                <w:sz w:val="28"/>
                <w:szCs w:val="28"/>
                <w:rtl/>
              </w:rPr>
              <w:t>**</w:t>
            </w:r>
          </w:p>
        </w:tc>
        <w:tc>
          <w:tcPr>
            <w:tcW w:w="1191" w:type="dxa"/>
          </w:tcPr>
          <w:p w14:paraId="6699347A"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866</w:t>
            </w:r>
            <w:r w:rsidRPr="00A351D7">
              <w:rPr>
                <w:rFonts w:ascii="Traditional Arabic" w:hAnsi="Traditional Arabic" w:cs="Traditional Arabic"/>
                <w:sz w:val="28"/>
                <w:szCs w:val="28"/>
                <w:rtl/>
              </w:rPr>
              <w:t>**</w:t>
            </w:r>
          </w:p>
        </w:tc>
        <w:tc>
          <w:tcPr>
            <w:tcW w:w="1191" w:type="dxa"/>
          </w:tcPr>
          <w:p w14:paraId="1E7F23AF"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818</w:t>
            </w:r>
            <w:r w:rsidRPr="00A351D7">
              <w:rPr>
                <w:rFonts w:ascii="Traditional Arabic" w:hAnsi="Traditional Arabic" w:cs="Traditional Arabic"/>
                <w:sz w:val="28"/>
                <w:szCs w:val="28"/>
                <w:rtl/>
              </w:rPr>
              <w:t>**</w:t>
            </w:r>
          </w:p>
        </w:tc>
        <w:tc>
          <w:tcPr>
            <w:tcW w:w="1191" w:type="dxa"/>
          </w:tcPr>
          <w:p w14:paraId="0E88B19E"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766</w:t>
            </w:r>
            <w:r w:rsidRPr="00A351D7">
              <w:rPr>
                <w:rFonts w:ascii="Traditional Arabic" w:hAnsi="Traditional Arabic" w:cs="Traditional Arabic"/>
                <w:sz w:val="28"/>
                <w:szCs w:val="28"/>
                <w:rtl/>
              </w:rPr>
              <w:t>**</w:t>
            </w:r>
          </w:p>
        </w:tc>
        <w:tc>
          <w:tcPr>
            <w:tcW w:w="1191" w:type="dxa"/>
          </w:tcPr>
          <w:p w14:paraId="2D12A0FD"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742</w:t>
            </w:r>
            <w:r w:rsidRPr="00A351D7">
              <w:rPr>
                <w:rFonts w:ascii="Traditional Arabic" w:hAnsi="Traditional Arabic" w:cs="Traditional Arabic"/>
                <w:sz w:val="28"/>
                <w:szCs w:val="28"/>
                <w:rtl/>
              </w:rPr>
              <w:t>**</w:t>
            </w:r>
          </w:p>
        </w:tc>
        <w:tc>
          <w:tcPr>
            <w:tcW w:w="1191" w:type="dxa"/>
          </w:tcPr>
          <w:p w14:paraId="3EB6D24B"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902</w:t>
            </w:r>
            <w:r w:rsidRPr="00A351D7">
              <w:rPr>
                <w:rFonts w:ascii="Traditional Arabic" w:hAnsi="Traditional Arabic" w:cs="Traditional Arabic"/>
                <w:sz w:val="28"/>
                <w:szCs w:val="28"/>
                <w:rtl/>
              </w:rPr>
              <w:t>**</w:t>
            </w:r>
          </w:p>
        </w:tc>
      </w:tr>
      <w:tr w:rsidR="002843D7" w:rsidRPr="00A351D7" w14:paraId="0A6E9B0D" w14:textId="77777777" w:rsidTr="00135F3F">
        <w:trPr>
          <w:jc w:val="center"/>
        </w:trPr>
        <w:tc>
          <w:tcPr>
            <w:tcW w:w="794" w:type="dxa"/>
            <w:shd w:val="clear" w:color="auto" w:fill="F2F2F2" w:themeFill="background1" w:themeFillShade="F2"/>
          </w:tcPr>
          <w:p w14:paraId="67BBBE19"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3</w:t>
            </w:r>
          </w:p>
        </w:tc>
        <w:tc>
          <w:tcPr>
            <w:tcW w:w="1191" w:type="dxa"/>
          </w:tcPr>
          <w:p w14:paraId="2878AF1B"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811</w:t>
            </w:r>
            <w:r w:rsidRPr="00A351D7">
              <w:rPr>
                <w:rFonts w:ascii="Traditional Arabic" w:hAnsi="Traditional Arabic" w:cs="Traditional Arabic"/>
                <w:sz w:val="28"/>
                <w:szCs w:val="28"/>
                <w:rtl/>
              </w:rPr>
              <w:t>**</w:t>
            </w:r>
          </w:p>
        </w:tc>
        <w:tc>
          <w:tcPr>
            <w:tcW w:w="1191" w:type="dxa"/>
          </w:tcPr>
          <w:p w14:paraId="38E27979"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766</w:t>
            </w:r>
            <w:r w:rsidRPr="00A351D7">
              <w:rPr>
                <w:rFonts w:ascii="Traditional Arabic" w:hAnsi="Traditional Arabic" w:cs="Traditional Arabic"/>
                <w:sz w:val="28"/>
                <w:szCs w:val="28"/>
                <w:rtl/>
              </w:rPr>
              <w:t>**</w:t>
            </w:r>
          </w:p>
        </w:tc>
        <w:tc>
          <w:tcPr>
            <w:tcW w:w="1191" w:type="dxa"/>
          </w:tcPr>
          <w:p w14:paraId="635AE88D" w14:textId="77777777" w:rsidR="002843D7" w:rsidRPr="00A351D7" w:rsidRDefault="002843D7" w:rsidP="00135F3F">
            <w:pPr>
              <w:tabs>
                <w:tab w:val="center" w:pos="4535"/>
              </w:tabs>
              <w:jc w:val="center"/>
              <w:rPr>
                <w:rFonts w:ascii="Traditional Arabic" w:hAnsi="Traditional Arabic" w:cs="Traditional Arabic"/>
                <w:sz w:val="28"/>
                <w:szCs w:val="28"/>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859</w:t>
            </w:r>
            <w:r w:rsidRPr="00A351D7">
              <w:rPr>
                <w:rFonts w:ascii="Traditional Arabic" w:hAnsi="Traditional Arabic" w:cs="Traditional Arabic"/>
                <w:sz w:val="28"/>
                <w:szCs w:val="28"/>
                <w:rtl/>
              </w:rPr>
              <w:t>**</w:t>
            </w:r>
          </w:p>
        </w:tc>
        <w:tc>
          <w:tcPr>
            <w:tcW w:w="1191" w:type="dxa"/>
          </w:tcPr>
          <w:p w14:paraId="31986202"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937</w:t>
            </w:r>
            <w:r w:rsidRPr="00A351D7">
              <w:rPr>
                <w:rFonts w:ascii="Traditional Arabic" w:hAnsi="Traditional Arabic" w:cs="Traditional Arabic"/>
                <w:sz w:val="28"/>
                <w:szCs w:val="28"/>
                <w:rtl/>
              </w:rPr>
              <w:t>**</w:t>
            </w:r>
          </w:p>
        </w:tc>
        <w:tc>
          <w:tcPr>
            <w:tcW w:w="1191" w:type="dxa"/>
          </w:tcPr>
          <w:p w14:paraId="3DF4B913"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883</w:t>
            </w:r>
            <w:r w:rsidRPr="00A351D7">
              <w:rPr>
                <w:rFonts w:ascii="Traditional Arabic" w:hAnsi="Traditional Arabic" w:cs="Traditional Arabic"/>
                <w:sz w:val="28"/>
                <w:szCs w:val="28"/>
                <w:rtl/>
              </w:rPr>
              <w:t>**</w:t>
            </w:r>
          </w:p>
        </w:tc>
        <w:tc>
          <w:tcPr>
            <w:tcW w:w="1191" w:type="dxa"/>
          </w:tcPr>
          <w:p w14:paraId="706CD947"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942</w:t>
            </w:r>
            <w:r w:rsidRPr="00A351D7">
              <w:rPr>
                <w:rFonts w:ascii="Traditional Arabic" w:hAnsi="Traditional Arabic" w:cs="Traditional Arabic"/>
                <w:sz w:val="28"/>
                <w:szCs w:val="28"/>
                <w:rtl/>
              </w:rPr>
              <w:t>**</w:t>
            </w:r>
          </w:p>
        </w:tc>
        <w:tc>
          <w:tcPr>
            <w:tcW w:w="1191" w:type="dxa"/>
          </w:tcPr>
          <w:p w14:paraId="1AD86EA8"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871</w:t>
            </w:r>
            <w:r w:rsidRPr="00A351D7">
              <w:rPr>
                <w:rFonts w:ascii="Traditional Arabic" w:hAnsi="Traditional Arabic" w:cs="Traditional Arabic"/>
                <w:sz w:val="28"/>
                <w:szCs w:val="28"/>
                <w:rtl/>
              </w:rPr>
              <w:t>**</w:t>
            </w:r>
          </w:p>
        </w:tc>
        <w:tc>
          <w:tcPr>
            <w:tcW w:w="1191" w:type="dxa"/>
          </w:tcPr>
          <w:p w14:paraId="7C19F23A"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830</w:t>
            </w:r>
            <w:r w:rsidRPr="00A351D7">
              <w:rPr>
                <w:rFonts w:ascii="Traditional Arabic" w:hAnsi="Traditional Arabic" w:cs="Traditional Arabic"/>
                <w:sz w:val="28"/>
                <w:szCs w:val="28"/>
                <w:rtl/>
              </w:rPr>
              <w:t>**</w:t>
            </w:r>
          </w:p>
        </w:tc>
      </w:tr>
      <w:tr w:rsidR="002843D7" w:rsidRPr="00A351D7" w14:paraId="675A619A" w14:textId="77777777" w:rsidTr="00135F3F">
        <w:trPr>
          <w:jc w:val="center"/>
        </w:trPr>
        <w:tc>
          <w:tcPr>
            <w:tcW w:w="794" w:type="dxa"/>
            <w:shd w:val="clear" w:color="auto" w:fill="F2F2F2" w:themeFill="background1" w:themeFillShade="F2"/>
          </w:tcPr>
          <w:p w14:paraId="503EFE7D"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4</w:t>
            </w:r>
          </w:p>
        </w:tc>
        <w:tc>
          <w:tcPr>
            <w:tcW w:w="1191" w:type="dxa"/>
          </w:tcPr>
          <w:p w14:paraId="1BB5E72A"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801</w:t>
            </w:r>
            <w:r w:rsidRPr="00A351D7">
              <w:rPr>
                <w:rFonts w:ascii="Traditional Arabic" w:hAnsi="Traditional Arabic" w:cs="Traditional Arabic"/>
                <w:sz w:val="28"/>
                <w:szCs w:val="28"/>
                <w:rtl/>
              </w:rPr>
              <w:t>**</w:t>
            </w:r>
          </w:p>
        </w:tc>
        <w:tc>
          <w:tcPr>
            <w:tcW w:w="1191" w:type="dxa"/>
          </w:tcPr>
          <w:p w14:paraId="2C72035C"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730</w:t>
            </w:r>
            <w:r w:rsidRPr="00A351D7">
              <w:rPr>
                <w:rFonts w:ascii="Traditional Arabic" w:hAnsi="Traditional Arabic" w:cs="Traditional Arabic"/>
                <w:sz w:val="28"/>
                <w:szCs w:val="28"/>
                <w:rtl/>
              </w:rPr>
              <w:t>**</w:t>
            </w:r>
          </w:p>
        </w:tc>
        <w:tc>
          <w:tcPr>
            <w:tcW w:w="1191" w:type="dxa"/>
          </w:tcPr>
          <w:p w14:paraId="2CF7B6BE" w14:textId="77777777" w:rsidR="002843D7" w:rsidRPr="00A351D7" w:rsidRDefault="002843D7" w:rsidP="00135F3F">
            <w:pPr>
              <w:tabs>
                <w:tab w:val="center" w:pos="4535"/>
              </w:tabs>
              <w:jc w:val="center"/>
              <w:rPr>
                <w:rFonts w:ascii="Traditional Arabic" w:hAnsi="Traditional Arabic" w:cs="Traditional Arabic"/>
                <w:sz w:val="28"/>
                <w:szCs w:val="28"/>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854</w:t>
            </w:r>
            <w:r w:rsidRPr="00A351D7">
              <w:rPr>
                <w:rFonts w:ascii="Traditional Arabic" w:hAnsi="Traditional Arabic" w:cs="Traditional Arabic"/>
                <w:sz w:val="28"/>
                <w:szCs w:val="28"/>
                <w:rtl/>
              </w:rPr>
              <w:t>**</w:t>
            </w:r>
          </w:p>
        </w:tc>
        <w:tc>
          <w:tcPr>
            <w:tcW w:w="1191" w:type="dxa"/>
          </w:tcPr>
          <w:p w14:paraId="362A5417"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881</w:t>
            </w:r>
            <w:r w:rsidRPr="00A351D7">
              <w:rPr>
                <w:rFonts w:ascii="Traditional Arabic" w:hAnsi="Traditional Arabic" w:cs="Traditional Arabic"/>
                <w:sz w:val="28"/>
                <w:szCs w:val="28"/>
                <w:rtl/>
              </w:rPr>
              <w:t>**</w:t>
            </w:r>
          </w:p>
        </w:tc>
        <w:tc>
          <w:tcPr>
            <w:tcW w:w="1191" w:type="dxa"/>
          </w:tcPr>
          <w:p w14:paraId="10E8D19F"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864</w:t>
            </w:r>
            <w:r w:rsidRPr="00A351D7">
              <w:rPr>
                <w:rFonts w:ascii="Traditional Arabic" w:hAnsi="Traditional Arabic" w:cs="Traditional Arabic"/>
                <w:sz w:val="28"/>
                <w:szCs w:val="28"/>
                <w:rtl/>
              </w:rPr>
              <w:t>**</w:t>
            </w:r>
          </w:p>
        </w:tc>
        <w:tc>
          <w:tcPr>
            <w:tcW w:w="1191" w:type="dxa"/>
          </w:tcPr>
          <w:p w14:paraId="4EBE7D61"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929</w:t>
            </w:r>
            <w:r w:rsidRPr="00A351D7">
              <w:rPr>
                <w:rFonts w:ascii="Traditional Arabic" w:hAnsi="Traditional Arabic" w:cs="Traditional Arabic"/>
                <w:sz w:val="28"/>
                <w:szCs w:val="28"/>
                <w:rtl/>
              </w:rPr>
              <w:t>**</w:t>
            </w:r>
          </w:p>
        </w:tc>
        <w:tc>
          <w:tcPr>
            <w:tcW w:w="1191" w:type="dxa"/>
          </w:tcPr>
          <w:p w14:paraId="7CDCCA0D"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918</w:t>
            </w:r>
            <w:r w:rsidRPr="00A351D7">
              <w:rPr>
                <w:rFonts w:ascii="Traditional Arabic" w:hAnsi="Traditional Arabic" w:cs="Traditional Arabic"/>
                <w:sz w:val="28"/>
                <w:szCs w:val="28"/>
                <w:rtl/>
              </w:rPr>
              <w:t>**</w:t>
            </w:r>
          </w:p>
        </w:tc>
        <w:tc>
          <w:tcPr>
            <w:tcW w:w="1191" w:type="dxa"/>
          </w:tcPr>
          <w:p w14:paraId="3D40506E"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842</w:t>
            </w:r>
            <w:r w:rsidRPr="00A351D7">
              <w:rPr>
                <w:rFonts w:ascii="Traditional Arabic" w:hAnsi="Traditional Arabic" w:cs="Traditional Arabic"/>
                <w:sz w:val="28"/>
                <w:szCs w:val="28"/>
                <w:rtl/>
              </w:rPr>
              <w:t>**</w:t>
            </w:r>
          </w:p>
        </w:tc>
      </w:tr>
      <w:tr w:rsidR="002843D7" w:rsidRPr="00A351D7" w14:paraId="78D52A92" w14:textId="77777777" w:rsidTr="00135F3F">
        <w:trPr>
          <w:jc w:val="center"/>
        </w:trPr>
        <w:tc>
          <w:tcPr>
            <w:tcW w:w="794" w:type="dxa"/>
            <w:shd w:val="clear" w:color="auto" w:fill="F2F2F2" w:themeFill="background1" w:themeFillShade="F2"/>
          </w:tcPr>
          <w:p w14:paraId="115F4264"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5</w:t>
            </w:r>
          </w:p>
        </w:tc>
        <w:tc>
          <w:tcPr>
            <w:tcW w:w="1191" w:type="dxa"/>
          </w:tcPr>
          <w:p w14:paraId="0E82A9F5"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553</w:t>
            </w:r>
            <w:r w:rsidRPr="00A351D7">
              <w:rPr>
                <w:rFonts w:ascii="Traditional Arabic" w:hAnsi="Traditional Arabic" w:cs="Traditional Arabic"/>
                <w:sz w:val="28"/>
                <w:szCs w:val="28"/>
                <w:rtl/>
              </w:rPr>
              <w:t>**</w:t>
            </w:r>
          </w:p>
        </w:tc>
        <w:tc>
          <w:tcPr>
            <w:tcW w:w="1191" w:type="dxa"/>
          </w:tcPr>
          <w:p w14:paraId="45BED540"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763</w:t>
            </w:r>
            <w:r w:rsidRPr="00A351D7">
              <w:rPr>
                <w:rFonts w:ascii="Traditional Arabic" w:hAnsi="Traditional Arabic" w:cs="Traditional Arabic"/>
                <w:sz w:val="28"/>
                <w:szCs w:val="28"/>
                <w:rtl/>
              </w:rPr>
              <w:t>**</w:t>
            </w:r>
          </w:p>
        </w:tc>
        <w:tc>
          <w:tcPr>
            <w:tcW w:w="1191" w:type="dxa"/>
          </w:tcPr>
          <w:p w14:paraId="4507C966"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w:t>
            </w:r>
          </w:p>
        </w:tc>
        <w:tc>
          <w:tcPr>
            <w:tcW w:w="1191" w:type="dxa"/>
          </w:tcPr>
          <w:p w14:paraId="56C61D07"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w:t>
            </w:r>
          </w:p>
        </w:tc>
        <w:tc>
          <w:tcPr>
            <w:tcW w:w="1191" w:type="dxa"/>
          </w:tcPr>
          <w:p w14:paraId="0954809F"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829</w:t>
            </w:r>
            <w:r w:rsidRPr="00A351D7">
              <w:rPr>
                <w:rFonts w:ascii="Traditional Arabic" w:hAnsi="Traditional Arabic" w:cs="Traditional Arabic"/>
                <w:sz w:val="28"/>
                <w:szCs w:val="28"/>
                <w:rtl/>
              </w:rPr>
              <w:t>**</w:t>
            </w:r>
          </w:p>
        </w:tc>
        <w:tc>
          <w:tcPr>
            <w:tcW w:w="1191" w:type="dxa"/>
          </w:tcPr>
          <w:p w14:paraId="09D6F688"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899</w:t>
            </w:r>
            <w:r w:rsidRPr="00A351D7">
              <w:rPr>
                <w:rFonts w:ascii="Traditional Arabic" w:hAnsi="Traditional Arabic" w:cs="Traditional Arabic"/>
                <w:sz w:val="28"/>
                <w:szCs w:val="28"/>
                <w:rtl/>
              </w:rPr>
              <w:t>**</w:t>
            </w:r>
          </w:p>
        </w:tc>
        <w:tc>
          <w:tcPr>
            <w:tcW w:w="1191" w:type="dxa"/>
          </w:tcPr>
          <w:p w14:paraId="16BC7DAD"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755</w:t>
            </w:r>
            <w:r w:rsidRPr="00A351D7">
              <w:rPr>
                <w:rFonts w:ascii="Traditional Arabic" w:hAnsi="Traditional Arabic" w:cs="Traditional Arabic"/>
                <w:sz w:val="28"/>
                <w:szCs w:val="28"/>
                <w:rtl/>
              </w:rPr>
              <w:t>**</w:t>
            </w:r>
          </w:p>
        </w:tc>
        <w:tc>
          <w:tcPr>
            <w:tcW w:w="1191" w:type="dxa"/>
          </w:tcPr>
          <w:p w14:paraId="582E0726"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770</w:t>
            </w:r>
            <w:r w:rsidRPr="00A351D7">
              <w:rPr>
                <w:rFonts w:ascii="Traditional Arabic" w:hAnsi="Traditional Arabic" w:cs="Traditional Arabic"/>
                <w:sz w:val="28"/>
                <w:szCs w:val="28"/>
                <w:rtl/>
              </w:rPr>
              <w:t>**</w:t>
            </w:r>
          </w:p>
        </w:tc>
      </w:tr>
      <w:tr w:rsidR="002843D7" w:rsidRPr="00A351D7" w14:paraId="1940F20E" w14:textId="77777777" w:rsidTr="00135F3F">
        <w:trPr>
          <w:jc w:val="center"/>
        </w:trPr>
        <w:tc>
          <w:tcPr>
            <w:tcW w:w="794" w:type="dxa"/>
            <w:shd w:val="clear" w:color="auto" w:fill="F2F2F2" w:themeFill="background1" w:themeFillShade="F2"/>
          </w:tcPr>
          <w:p w14:paraId="24CF2737"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6</w:t>
            </w:r>
          </w:p>
        </w:tc>
        <w:tc>
          <w:tcPr>
            <w:tcW w:w="1191" w:type="dxa"/>
          </w:tcPr>
          <w:p w14:paraId="3A202C57"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725</w:t>
            </w:r>
            <w:r w:rsidRPr="00A351D7">
              <w:rPr>
                <w:rFonts w:ascii="Traditional Arabic" w:hAnsi="Traditional Arabic" w:cs="Traditional Arabic"/>
                <w:sz w:val="28"/>
                <w:szCs w:val="28"/>
                <w:rtl/>
              </w:rPr>
              <w:t>**</w:t>
            </w:r>
          </w:p>
        </w:tc>
        <w:tc>
          <w:tcPr>
            <w:tcW w:w="1191" w:type="dxa"/>
          </w:tcPr>
          <w:p w14:paraId="7F51EAC1"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w:t>
            </w:r>
          </w:p>
        </w:tc>
        <w:tc>
          <w:tcPr>
            <w:tcW w:w="1191" w:type="dxa"/>
          </w:tcPr>
          <w:p w14:paraId="04A7F690" w14:textId="77777777" w:rsidR="002843D7" w:rsidRPr="00A351D7" w:rsidRDefault="002843D7" w:rsidP="00135F3F">
            <w:pPr>
              <w:tabs>
                <w:tab w:val="center" w:pos="4535"/>
              </w:tabs>
              <w:jc w:val="center"/>
              <w:rPr>
                <w:rFonts w:ascii="Traditional Arabic" w:hAnsi="Traditional Arabic" w:cs="Traditional Arabic"/>
                <w:sz w:val="28"/>
                <w:szCs w:val="28"/>
              </w:rPr>
            </w:pPr>
            <w:r w:rsidRPr="00A351D7">
              <w:rPr>
                <w:rFonts w:ascii="Traditional Arabic" w:hAnsi="Traditional Arabic" w:cs="Traditional Arabic"/>
                <w:sz w:val="28"/>
                <w:szCs w:val="28"/>
                <w:rtl/>
              </w:rPr>
              <w:t>-</w:t>
            </w:r>
          </w:p>
        </w:tc>
        <w:tc>
          <w:tcPr>
            <w:tcW w:w="1191" w:type="dxa"/>
          </w:tcPr>
          <w:p w14:paraId="3AAA9CF3"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w:t>
            </w:r>
          </w:p>
        </w:tc>
        <w:tc>
          <w:tcPr>
            <w:tcW w:w="1191" w:type="dxa"/>
          </w:tcPr>
          <w:p w14:paraId="3E53D751"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w:t>
            </w:r>
          </w:p>
        </w:tc>
        <w:tc>
          <w:tcPr>
            <w:tcW w:w="1191" w:type="dxa"/>
          </w:tcPr>
          <w:p w14:paraId="31780B61"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876</w:t>
            </w:r>
            <w:r w:rsidRPr="00A351D7">
              <w:rPr>
                <w:rFonts w:ascii="Traditional Arabic" w:hAnsi="Traditional Arabic" w:cs="Traditional Arabic"/>
                <w:sz w:val="28"/>
                <w:szCs w:val="28"/>
                <w:rtl/>
              </w:rPr>
              <w:t>**</w:t>
            </w:r>
          </w:p>
        </w:tc>
        <w:tc>
          <w:tcPr>
            <w:tcW w:w="1191" w:type="dxa"/>
          </w:tcPr>
          <w:p w14:paraId="6559509E"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851</w:t>
            </w:r>
            <w:r w:rsidRPr="00A351D7">
              <w:rPr>
                <w:rFonts w:ascii="Traditional Arabic" w:hAnsi="Traditional Arabic" w:cs="Traditional Arabic"/>
                <w:sz w:val="28"/>
                <w:szCs w:val="28"/>
                <w:rtl/>
              </w:rPr>
              <w:t>**</w:t>
            </w:r>
          </w:p>
        </w:tc>
        <w:tc>
          <w:tcPr>
            <w:tcW w:w="1191" w:type="dxa"/>
          </w:tcPr>
          <w:p w14:paraId="2E76A912"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830</w:t>
            </w:r>
            <w:r w:rsidRPr="00A351D7">
              <w:rPr>
                <w:rFonts w:ascii="Traditional Arabic" w:hAnsi="Traditional Arabic" w:cs="Traditional Arabic"/>
                <w:sz w:val="28"/>
                <w:szCs w:val="28"/>
                <w:rtl/>
              </w:rPr>
              <w:t>**</w:t>
            </w:r>
          </w:p>
        </w:tc>
      </w:tr>
      <w:tr w:rsidR="002843D7" w:rsidRPr="00A351D7" w14:paraId="77FF99AD" w14:textId="77777777" w:rsidTr="00135F3F">
        <w:trPr>
          <w:jc w:val="center"/>
        </w:trPr>
        <w:tc>
          <w:tcPr>
            <w:tcW w:w="794" w:type="dxa"/>
            <w:shd w:val="clear" w:color="auto" w:fill="F2F2F2" w:themeFill="background1" w:themeFillShade="F2"/>
          </w:tcPr>
          <w:p w14:paraId="6B92C6BE"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7</w:t>
            </w:r>
          </w:p>
        </w:tc>
        <w:tc>
          <w:tcPr>
            <w:tcW w:w="1191" w:type="dxa"/>
          </w:tcPr>
          <w:p w14:paraId="78DF680C"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w:t>
            </w:r>
          </w:p>
        </w:tc>
        <w:tc>
          <w:tcPr>
            <w:tcW w:w="1191" w:type="dxa"/>
          </w:tcPr>
          <w:p w14:paraId="2DA78C79"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w:t>
            </w:r>
          </w:p>
        </w:tc>
        <w:tc>
          <w:tcPr>
            <w:tcW w:w="1191" w:type="dxa"/>
          </w:tcPr>
          <w:p w14:paraId="0FC4B808" w14:textId="77777777" w:rsidR="002843D7" w:rsidRPr="00A351D7" w:rsidRDefault="002843D7" w:rsidP="00135F3F">
            <w:pPr>
              <w:tabs>
                <w:tab w:val="center" w:pos="4535"/>
              </w:tabs>
              <w:jc w:val="center"/>
              <w:rPr>
                <w:rFonts w:ascii="Traditional Arabic" w:hAnsi="Traditional Arabic" w:cs="Traditional Arabic"/>
                <w:sz w:val="28"/>
                <w:szCs w:val="28"/>
              </w:rPr>
            </w:pPr>
            <w:r w:rsidRPr="00A351D7">
              <w:rPr>
                <w:rFonts w:ascii="Traditional Arabic" w:hAnsi="Traditional Arabic" w:cs="Traditional Arabic"/>
                <w:sz w:val="28"/>
                <w:szCs w:val="28"/>
                <w:rtl/>
              </w:rPr>
              <w:t>-</w:t>
            </w:r>
          </w:p>
        </w:tc>
        <w:tc>
          <w:tcPr>
            <w:tcW w:w="1191" w:type="dxa"/>
          </w:tcPr>
          <w:p w14:paraId="08D4B59E"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w:t>
            </w:r>
          </w:p>
        </w:tc>
        <w:tc>
          <w:tcPr>
            <w:tcW w:w="1191" w:type="dxa"/>
          </w:tcPr>
          <w:p w14:paraId="63483667"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w:t>
            </w:r>
          </w:p>
        </w:tc>
        <w:tc>
          <w:tcPr>
            <w:tcW w:w="1191" w:type="dxa"/>
          </w:tcPr>
          <w:p w14:paraId="645BFC9C"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869</w:t>
            </w:r>
            <w:r w:rsidRPr="00A351D7">
              <w:rPr>
                <w:rFonts w:ascii="Traditional Arabic" w:hAnsi="Traditional Arabic" w:cs="Traditional Arabic"/>
                <w:sz w:val="28"/>
                <w:szCs w:val="28"/>
                <w:rtl/>
              </w:rPr>
              <w:t>**</w:t>
            </w:r>
          </w:p>
        </w:tc>
        <w:tc>
          <w:tcPr>
            <w:tcW w:w="1191" w:type="dxa"/>
          </w:tcPr>
          <w:p w14:paraId="37F6DBCB"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w:t>
            </w:r>
          </w:p>
        </w:tc>
        <w:tc>
          <w:tcPr>
            <w:tcW w:w="1191" w:type="dxa"/>
          </w:tcPr>
          <w:p w14:paraId="145ABC89"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w:t>
            </w:r>
          </w:p>
        </w:tc>
      </w:tr>
      <w:tr w:rsidR="002843D7" w:rsidRPr="00A351D7" w14:paraId="23921830" w14:textId="77777777" w:rsidTr="00135F3F">
        <w:trPr>
          <w:jc w:val="center"/>
        </w:trPr>
        <w:tc>
          <w:tcPr>
            <w:tcW w:w="794" w:type="dxa"/>
            <w:shd w:val="clear" w:color="auto" w:fill="F2F2F2" w:themeFill="background1" w:themeFillShade="F2"/>
          </w:tcPr>
          <w:p w14:paraId="23B76DBF"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8</w:t>
            </w:r>
          </w:p>
        </w:tc>
        <w:tc>
          <w:tcPr>
            <w:tcW w:w="1191" w:type="dxa"/>
          </w:tcPr>
          <w:p w14:paraId="4EFA0171"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w:t>
            </w:r>
          </w:p>
        </w:tc>
        <w:tc>
          <w:tcPr>
            <w:tcW w:w="1191" w:type="dxa"/>
          </w:tcPr>
          <w:p w14:paraId="681629B6"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w:t>
            </w:r>
          </w:p>
        </w:tc>
        <w:tc>
          <w:tcPr>
            <w:tcW w:w="1191" w:type="dxa"/>
          </w:tcPr>
          <w:p w14:paraId="354B06E8" w14:textId="77777777" w:rsidR="002843D7" w:rsidRPr="00A351D7" w:rsidRDefault="002843D7" w:rsidP="00135F3F">
            <w:pPr>
              <w:tabs>
                <w:tab w:val="center" w:pos="4535"/>
              </w:tabs>
              <w:jc w:val="center"/>
              <w:rPr>
                <w:rFonts w:ascii="Traditional Arabic" w:hAnsi="Traditional Arabic" w:cs="Traditional Arabic"/>
                <w:sz w:val="28"/>
                <w:szCs w:val="28"/>
              </w:rPr>
            </w:pPr>
            <w:r w:rsidRPr="00A351D7">
              <w:rPr>
                <w:rFonts w:ascii="Traditional Arabic" w:hAnsi="Traditional Arabic" w:cs="Traditional Arabic"/>
                <w:sz w:val="28"/>
                <w:szCs w:val="28"/>
                <w:rtl/>
              </w:rPr>
              <w:t>-</w:t>
            </w:r>
          </w:p>
        </w:tc>
        <w:tc>
          <w:tcPr>
            <w:tcW w:w="1191" w:type="dxa"/>
          </w:tcPr>
          <w:p w14:paraId="1A54B951"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w:t>
            </w:r>
          </w:p>
        </w:tc>
        <w:tc>
          <w:tcPr>
            <w:tcW w:w="1191" w:type="dxa"/>
          </w:tcPr>
          <w:p w14:paraId="3F561365"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w:t>
            </w:r>
          </w:p>
        </w:tc>
        <w:tc>
          <w:tcPr>
            <w:tcW w:w="1191" w:type="dxa"/>
          </w:tcPr>
          <w:p w14:paraId="6432E1A8"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942</w:t>
            </w:r>
            <w:r w:rsidRPr="00A351D7">
              <w:rPr>
                <w:rFonts w:ascii="Traditional Arabic" w:hAnsi="Traditional Arabic" w:cs="Traditional Arabic"/>
                <w:sz w:val="28"/>
                <w:szCs w:val="28"/>
                <w:rtl/>
              </w:rPr>
              <w:t>**</w:t>
            </w:r>
          </w:p>
        </w:tc>
        <w:tc>
          <w:tcPr>
            <w:tcW w:w="1191" w:type="dxa"/>
          </w:tcPr>
          <w:p w14:paraId="0F07CD51"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w:t>
            </w:r>
          </w:p>
        </w:tc>
        <w:tc>
          <w:tcPr>
            <w:tcW w:w="1191" w:type="dxa"/>
          </w:tcPr>
          <w:p w14:paraId="395C4364"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w:t>
            </w:r>
          </w:p>
        </w:tc>
      </w:tr>
    </w:tbl>
    <w:p w14:paraId="36B6C081" w14:textId="77777777" w:rsidR="002843D7" w:rsidRPr="00341604" w:rsidRDefault="002843D7" w:rsidP="002843D7">
      <w:pPr>
        <w:tabs>
          <w:tab w:val="center" w:pos="4535"/>
        </w:tabs>
        <w:spacing w:after="0"/>
        <w:contextualSpacing/>
        <w:rPr>
          <w:rFonts w:ascii="Sakkal Majalla" w:hAnsi="Sakkal Majalla" w:cs="Sakkal Majalla"/>
          <w:b/>
          <w:bCs/>
          <w:color w:val="000000"/>
          <w:rtl/>
        </w:rPr>
      </w:pPr>
      <w:r w:rsidRPr="00341604">
        <w:rPr>
          <w:rFonts w:ascii="Sakkal Majalla" w:hAnsi="Sakkal Majalla" w:cs="Sakkal Majalla"/>
          <w:b/>
          <w:bCs/>
          <w:color w:val="000000"/>
          <w:rtl/>
        </w:rPr>
        <w:t xml:space="preserve">** دال عند مستوى الدلالة 0.01 فأقل </w:t>
      </w:r>
    </w:p>
    <w:p w14:paraId="1C03F141" w14:textId="77777777" w:rsidR="002843D7" w:rsidRPr="00B75FB0" w:rsidRDefault="002843D7" w:rsidP="002843D7">
      <w:pPr>
        <w:pStyle w:val="ListParagraph"/>
        <w:ind w:left="0"/>
        <w:jc w:val="both"/>
        <w:rPr>
          <w:rFonts w:ascii="Traditional Arabic" w:hAnsi="Traditional Arabic" w:cs="Traditional Arabic"/>
          <w:sz w:val="24"/>
          <w:szCs w:val="24"/>
          <w:rtl/>
        </w:rPr>
      </w:pPr>
      <w:r w:rsidRPr="00B75FB0">
        <w:rPr>
          <w:rFonts w:ascii="Traditional Arabic" w:hAnsi="Traditional Arabic" w:cs="Traditional Arabic"/>
          <w:sz w:val="24"/>
          <w:szCs w:val="24"/>
          <w:rtl/>
        </w:rPr>
        <w:t>يتضح من الجدول رقم (</w:t>
      </w:r>
      <w:r w:rsidRPr="00B75FB0">
        <w:rPr>
          <w:rFonts w:ascii="Traditional Arabic" w:hAnsi="Traditional Arabic" w:cs="Traditional Arabic" w:hint="cs"/>
          <w:sz w:val="24"/>
          <w:szCs w:val="24"/>
          <w:rtl/>
        </w:rPr>
        <w:t>4</w:t>
      </w:r>
      <w:r w:rsidRPr="00B75FB0">
        <w:rPr>
          <w:rFonts w:ascii="Traditional Arabic" w:hAnsi="Traditional Arabic" w:cs="Traditional Arabic"/>
          <w:sz w:val="24"/>
          <w:szCs w:val="24"/>
          <w:rtl/>
        </w:rPr>
        <w:t xml:space="preserve">) أن </w:t>
      </w:r>
      <w:r w:rsidRPr="00B75FB0">
        <w:rPr>
          <w:rFonts w:ascii="Traditional Arabic" w:hAnsi="Traditional Arabic" w:cs="Traditional Arabic" w:hint="cs"/>
          <w:sz w:val="24"/>
          <w:szCs w:val="24"/>
          <w:rtl/>
          <w:lang w:bidi="ar-EG"/>
        </w:rPr>
        <w:t>جميع</w:t>
      </w:r>
      <w:r w:rsidRPr="00B75FB0">
        <w:rPr>
          <w:rFonts w:ascii="Traditional Arabic" w:hAnsi="Traditional Arabic" w:cs="Traditional Arabic"/>
          <w:sz w:val="24"/>
          <w:szCs w:val="24"/>
          <w:rtl/>
        </w:rPr>
        <w:t xml:space="preserve"> العبارات دالة إحصائيا</w:t>
      </w:r>
      <w:r w:rsidRPr="00B75FB0">
        <w:rPr>
          <w:rFonts w:ascii="Traditional Arabic" w:hAnsi="Traditional Arabic" w:cs="Traditional Arabic" w:hint="cs"/>
          <w:sz w:val="24"/>
          <w:szCs w:val="24"/>
          <w:rtl/>
        </w:rPr>
        <w:t>ً</w:t>
      </w:r>
      <w:r w:rsidRPr="00B75FB0">
        <w:rPr>
          <w:rFonts w:ascii="Traditional Arabic" w:hAnsi="Traditional Arabic" w:cs="Traditional Arabic"/>
          <w:sz w:val="24"/>
          <w:szCs w:val="24"/>
          <w:rtl/>
        </w:rPr>
        <w:t xml:space="preserve"> عند مستوى </w:t>
      </w:r>
      <w:r w:rsidRPr="00B75FB0">
        <w:rPr>
          <w:rFonts w:ascii="Traditional Arabic" w:hAnsi="Traditional Arabic" w:cs="Traditional Arabic" w:hint="cs"/>
          <w:sz w:val="24"/>
          <w:szCs w:val="24"/>
          <w:rtl/>
        </w:rPr>
        <w:t>الدلالة</w:t>
      </w:r>
      <w:r w:rsidRPr="00B75FB0">
        <w:rPr>
          <w:rFonts w:ascii="Traditional Arabic" w:hAnsi="Traditional Arabic" w:cs="Traditional Arabic"/>
          <w:sz w:val="24"/>
          <w:szCs w:val="24"/>
          <w:rtl/>
        </w:rPr>
        <w:t xml:space="preserve"> (0.01)، مما يعطي دلالة على ارتفاع معاملات الاتساق الداخلي، كما يشير إلى مؤشرات صدق مرتفعة وكافية يمكن الوثوق بها في تطبيق أداة الدراسة.</w:t>
      </w:r>
    </w:p>
    <w:p w14:paraId="5E4AFCAA" w14:textId="77777777" w:rsidR="002843D7" w:rsidRPr="00B75FB0" w:rsidRDefault="002843D7" w:rsidP="002843D7">
      <w:pPr>
        <w:tabs>
          <w:tab w:val="right" w:pos="424"/>
        </w:tabs>
        <w:jc w:val="both"/>
        <w:rPr>
          <w:rFonts w:ascii="Sakkal Majalla" w:hAnsi="Sakkal Majalla" w:cs="Sakkal Majalla"/>
          <w:b/>
          <w:bCs/>
          <w:color w:val="000000"/>
          <w:sz w:val="24"/>
          <w:szCs w:val="24"/>
        </w:rPr>
      </w:pPr>
      <w:r w:rsidRPr="00B75FB0">
        <w:rPr>
          <w:rFonts w:ascii="Traditional Arabic" w:hAnsi="Traditional Arabic" w:cs="Traditional Arabic" w:hint="cs"/>
          <w:b/>
          <w:bCs/>
          <w:color w:val="000000"/>
          <w:sz w:val="28"/>
          <w:szCs w:val="28"/>
          <w:rtl/>
        </w:rPr>
        <w:t>ثبات أداة الدراسة</w:t>
      </w:r>
      <w:r w:rsidRPr="00B75FB0">
        <w:rPr>
          <w:rFonts w:ascii="Traditional Arabic" w:hAnsi="Traditional Arabic" w:cs="Traditional Arabic"/>
          <w:b/>
          <w:bCs/>
          <w:color w:val="000000"/>
          <w:sz w:val="28"/>
          <w:szCs w:val="28"/>
          <w:rtl/>
        </w:rPr>
        <w:t>:</w:t>
      </w:r>
      <w:r w:rsidRPr="00B75FB0">
        <w:rPr>
          <w:rFonts w:ascii="Sakkal Majalla" w:hAnsi="Sakkal Majalla" w:cs="Sakkal Majalla"/>
          <w:b/>
          <w:bCs/>
          <w:color w:val="000000"/>
          <w:sz w:val="24"/>
          <w:szCs w:val="24"/>
          <w:rtl/>
        </w:rPr>
        <w:tab/>
      </w:r>
      <w:r w:rsidRPr="00B75FB0">
        <w:rPr>
          <w:rFonts w:ascii="Sakkal Majalla" w:hAnsi="Sakkal Majalla" w:cs="Sakkal Majalla"/>
          <w:b/>
          <w:bCs/>
          <w:color w:val="000000"/>
          <w:sz w:val="24"/>
          <w:szCs w:val="24"/>
          <w:rtl/>
        </w:rPr>
        <w:tab/>
      </w:r>
    </w:p>
    <w:p w14:paraId="7DCBEC7B" w14:textId="4BBC672D" w:rsidR="002843D7" w:rsidRPr="00B75FB0" w:rsidRDefault="002843D7" w:rsidP="002843D7">
      <w:pPr>
        <w:spacing w:after="0"/>
        <w:contextualSpacing/>
        <w:jc w:val="lowKashida"/>
        <w:rPr>
          <w:rFonts w:ascii="Traditional Arabic" w:hAnsi="Traditional Arabic" w:cs="Traditional Arabic"/>
          <w:color w:val="000000" w:themeColor="text1"/>
          <w:sz w:val="24"/>
          <w:szCs w:val="24"/>
          <w:rtl/>
        </w:rPr>
      </w:pPr>
      <w:r w:rsidRPr="00B75FB0">
        <w:rPr>
          <w:rFonts w:ascii="Traditional Arabic" w:hAnsi="Traditional Arabic" w:cs="Traditional Arabic"/>
          <w:b/>
          <w:bCs/>
          <w:color w:val="000000"/>
          <w:sz w:val="24"/>
          <w:szCs w:val="24"/>
          <w:rtl/>
        </w:rPr>
        <w:t xml:space="preserve">   </w:t>
      </w:r>
      <w:r w:rsidRPr="00B75FB0">
        <w:rPr>
          <w:rFonts w:ascii="Traditional Arabic" w:hAnsi="Traditional Arabic" w:cs="Traditional Arabic"/>
          <w:sz w:val="24"/>
          <w:szCs w:val="24"/>
          <w:rtl/>
        </w:rPr>
        <w:t>لقياس ثبات أداة الدراسة (الاستبانة) تم استخدام معامل ألفا كرونباخ، ويوضح الجدول رقم (5) معامل الثبات لمحاور وأبعاد أداة الدراسة</w:t>
      </w:r>
      <w:r w:rsidRPr="00B75FB0">
        <w:rPr>
          <w:rFonts w:ascii="Traditional Arabic" w:hAnsi="Traditional Arabic" w:cs="Traditional Arabic"/>
          <w:color w:val="000000" w:themeColor="text1"/>
          <w:sz w:val="24"/>
          <w:szCs w:val="24"/>
          <w:rtl/>
        </w:rPr>
        <w:t>.</w:t>
      </w:r>
    </w:p>
    <w:p w14:paraId="133C2C03" w14:textId="77777777" w:rsidR="002843D7" w:rsidRPr="000D41FD" w:rsidRDefault="002843D7" w:rsidP="002843D7">
      <w:pPr>
        <w:spacing w:after="0"/>
        <w:contextualSpacing/>
        <w:jc w:val="center"/>
        <w:rPr>
          <w:rFonts w:ascii="Traditional Arabic" w:hAnsi="Traditional Arabic" w:cs="Traditional Arabic"/>
          <w:b/>
          <w:bCs/>
          <w:sz w:val="28"/>
          <w:szCs w:val="28"/>
          <w:rtl/>
        </w:rPr>
      </w:pPr>
      <w:r w:rsidRPr="000D41FD">
        <w:rPr>
          <w:rFonts w:ascii="Traditional Arabic" w:hAnsi="Traditional Arabic" w:cs="Traditional Arabic"/>
          <w:b/>
          <w:bCs/>
          <w:sz w:val="28"/>
          <w:szCs w:val="28"/>
          <w:rtl/>
        </w:rPr>
        <w:t xml:space="preserve">جدول رقم (5) معامل ألفا كرونباخ لقياس ثبات أداة الدراسة </w:t>
      </w:r>
    </w:p>
    <w:tbl>
      <w:tblPr>
        <w:tblStyle w:val="TableGrid"/>
        <w:bidiVisual/>
        <w:tblW w:w="0" w:type="auto"/>
        <w:jc w:val="center"/>
        <w:tblLook w:val="04A0" w:firstRow="1" w:lastRow="0" w:firstColumn="1" w:lastColumn="0" w:noHBand="0" w:noVBand="1"/>
      </w:tblPr>
      <w:tblGrid>
        <w:gridCol w:w="2835"/>
        <w:gridCol w:w="1654"/>
        <w:gridCol w:w="1866"/>
      </w:tblGrid>
      <w:tr w:rsidR="002843D7" w:rsidRPr="00851415" w14:paraId="0999E5F7" w14:textId="77777777" w:rsidTr="00135F3F">
        <w:trPr>
          <w:jc w:val="center"/>
        </w:trPr>
        <w:tc>
          <w:tcPr>
            <w:tcW w:w="2835" w:type="dxa"/>
            <w:shd w:val="clear" w:color="auto" w:fill="F2F2F2" w:themeFill="background1" w:themeFillShade="F2"/>
          </w:tcPr>
          <w:p w14:paraId="0671365A" w14:textId="77777777" w:rsidR="002843D7" w:rsidRPr="00851415" w:rsidRDefault="002843D7" w:rsidP="00135F3F">
            <w:pPr>
              <w:tabs>
                <w:tab w:val="center" w:pos="4535"/>
              </w:tabs>
              <w:jc w:val="center"/>
              <w:rPr>
                <w:rFonts w:ascii="Traditional Arabic" w:hAnsi="Traditional Arabic" w:cs="Traditional Arabic"/>
                <w:b/>
                <w:bCs/>
                <w:color w:val="000000"/>
                <w:sz w:val="32"/>
                <w:szCs w:val="32"/>
                <w:rtl/>
              </w:rPr>
            </w:pPr>
            <w:r w:rsidRPr="00851415">
              <w:rPr>
                <w:rFonts w:ascii="Traditional Arabic" w:hAnsi="Traditional Arabic" w:cs="Traditional Arabic"/>
                <w:b/>
                <w:bCs/>
                <w:color w:val="000000"/>
                <w:sz w:val="32"/>
                <w:szCs w:val="32"/>
                <w:rtl/>
              </w:rPr>
              <w:t>المحور</w:t>
            </w:r>
          </w:p>
        </w:tc>
        <w:tc>
          <w:tcPr>
            <w:tcW w:w="1654" w:type="dxa"/>
            <w:shd w:val="clear" w:color="auto" w:fill="F2F2F2" w:themeFill="background1" w:themeFillShade="F2"/>
          </w:tcPr>
          <w:p w14:paraId="403EC435" w14:textId="77777777" w:rsidR="002843D7" w:rsidRPr="00851415" w:rsidRDefault="002843D7" w:rsidP="00135F3F">
            <w:pPr>
              <w:tabs>
                <w:tab w:val="center" w:pos="4535"/>
              </w:tabs>
              <w:jc w:val="center"/>
              <w:rPr>
                <w:rFonts w:ascii="Traditional Arabic" w:hAnsi="Traditional Arabic" w:cs="Traditional Arabic"/>
                <w:b/>
                <w:bCs/>
                <w:color w:val="000000"/>
                <w:sz w:val="32"/>
                <w:szCs w:val="32"/>
                <w:rtl/>
              </w:rPr>
            </w:pPr>
            <w:r w:rsidRPr="00851415">
              <w:rPr>
                <w:rFonts w:ascii="Traditional Arabic" w:hAnsi="Traditional Arabic" w:cs="Traditional Arabic"/>
                <w:b/>
                <w:bCs/>
                <w:color w:val="000000"/>
                <w:sz w:val="32"/>
                <w:szCs w:val="32"/>
                <w:rtl/>
              </w:rPr>
              <w:t>عدد العبارات</w:t>
            </w:r>
          </w:p>
        </w:tc>
        <w:tc>
          <w:tcPr>
            <w:tcW w:w="1866" w:type="dxa"/>
            <w:shd w:val="clear" w:color="auto" w:fill="F2F2F2" w:themeFill="background1" w:themeFillShade="F2"/>
          </w:tcPr>
          <w:p w14:paraId="42F9F0DB" w14:textId="77777777" w:rsidR="002843D7" w:rsidRPr="00851415" w:rsidRDefault="002843D7" w:rsidP="00135F3F">
            <w:pPr>
              <w:tabs>
                <w:tab w:val="center" w:pos="4535"/>
              </w:tabs>
              <w:jc w:val="center"/>
              <w:rPr>
                <w:rFonts w:ascii="Traditional Arabic" w:hAnsi="Traditional Arabic" w:cs="Traditional Arabic"/>
                <w:b/>
                <w:bCs/>
                <w:color w:val="000000"/>
                <w:sz w:val="32"/>
                <w:szCs w:val="32"/>
                <w:rtl/>
              </w:rPr>
            </w:pPr>
            <w:r w:rsidRPr="00851415">
              <w:rPr>
                <w:rFonts w:ascii="Traditional Arabic" w:hAnsi="Traditional Arabic" w:cs="Traditional Arabic"/>
                <w:b/>
                <w:bCs/>
                <w:color w:val="000000"/>
                <w:sz w:val="32"/>
                <w:szCs w:val="32"/>
                <w:rtl/>
              </w:rPr>
              <w:t>الثبات</w:t>
            </w:r>
          </w:p>
        </w:tc>
      </w:tr>
      <w:tr w:rsidR="002843D7" w:rsidRPr="00851415" w14:paraId="3492D5BE" w14:textId="77777777" w:rsidTr="00135F3F">
        <w:trPr>
          <w:jc w:val="center"/>
        </w:trPr>
        <w:tc>
          <w:tcPr>
            <w:tcW w:w="2835" w:type="dxa"/>
            <w:vAlign w:val="center"/>
          </w:tcPr>
          <w:p w14:paraId="7017F77D" w14:textId="77777777" w:rsidR="002843D7" w:rsidRPr="00851415" w:rsidRDefault="002843D7" w:rsidP="00135F3F">
            <w:pPr>
              <w:tabs>
                <w:tab w:val="center" w:pos="4535"/>
              </w:tabs>
              <w:jc w:val="center"/>
              <w:rPr>
                <w:rFonts w:ascii="Traditional Arabic" w:hAnsi="Traditional Arabic" w:cs="Traditional Arabic"/>
                <w:b/>
                <w:bCs/>
                <w:color w:val="000000"/>
                <w:sz w:val="32"/>
                <w:szCs w:val="32"/>
                <w:rtl/>
              </w:rPr>
            </w:pPr>
            <w:r w:rsidRPr="00851415">
              <w:rPr>
                <w:rFonts w:ascii="Traditional Arabic" w:hAnsi="Traditional Arabic" w:cs="Traditional Arabic"/>
                <w:b/>
                <w:bCs/>
                <w:color w:val="000000"/>
                <w:sz w:val="32"/>
                <w:szCs w:val="32"/>
                <w:rtl/>
              </w:rPr>
              <w:t>ممارسات إدارة سلاسل التوريد</w:t>
            </w:r>
          </w:p>
        </w:tc>
        <w:tc>
          <w:tcPr>
            <w:tcW w:w="1654" w:type="dxa"/>
          </w:tcPr>
          <w:p w14:paraId="627E708B" w14:textId="77777777" w:rsidR="002843D7" w:rsidRPr="00851415" w:rsidRDefault="002843D7" w:rsidP="00135F3F">
            <w:pPr>
              <w:tabs>
                <w:tab w:val="center" w:pos="4535"/>
              </w:tabs>
              <w:jc w:val="center"/>
              <w:rPr>
                <w:rFonts w:ascii="Traditional Arabic" w:hAnsi="Traditional Arabic" w:cs="Traditional Arabic"/>
                <w:sz w:val="32"/>
                <w:szCs w:val="32"/>
                <w:lang w:bidi="ar-EG"/>
              </w:rPr>
            </w:pPr>
            <w:r w:rsidRPr="00851415">
              <w:rPr>
                <w:rFonts w:ascii="Traditional Arabic" w:hAnsi="Traditional Arabic" w:cs="Traditional Arabic"/>
                <w:sz w:val="32"/>
                <w:szCs w:val="32"/>
                <w:rtl/>
                <w:lang w:bidi="ar-EG"/>
              </w:rPr>
              <w:t>24</w:t>
            </w:r>
          </w:p>
        </w:tc>
        <w:tc>
          <w:tcPr>
            <w:tcW w:w="1866" w:type="dxa"/>
          </w:tcPr>
          <w:p w14:paraId="27B06156" w14:textId="77777777" w:rsidR="002843D7" w:rsidRPr="00851415" w:rsidRDefault="002843D7" w:rsidP="00135F3F">
            <w:pPr>
              <w:tabs>
                <w:tab w:val="center" w:pos="4535"/>
              </w:tabs>
              <w:jc w:val="center"/>
              <w:rPr>
                <w:rFonts w:ascii="Traditional Arabic" w:hAnsi="Traditional Arabic" w:cs="Traditional Arabic"/>
                <w:color w:val="000000"/>
                <w:sz w:val="32"/>
                <w:szCs w:val="32"/>
                <w:lang w:bidi="ar-EG"/>
              </w:rPr>
            </w:pPr>
            <w:r w:rsidRPr="00851415">
              <w:rPr>
                <w:rFonts w:ascii="Traditional Arabic" w:hAnsi="Traditional Arabic" w:cs="Traditional Arabic"/>
                <w:color w:val="000000"/>
                <w:sz w:val="32"/>
                <w:szCs w:val="32"/>
                <w:rtl/>
                <w:lang w:bidi="ar-EG"/>
              </w:rPr>
              <w:t>0.948</w:t>
            </w:r>
          </w:p>
        </w:tc>
      </w:tr>
      <w:tr w:rsidR="002843D7" w:rsidRPr="00851415" w14:paraId="6558F544" w14:textId="77777777" w:rsidTr="00135F3F">
        <w:trPr>
          <w:jc w:val="center"/>
        </w:trPr>
        <w:tc>
          <w:tcPr>
            <w:tcW w:w="2835" w:type="dxa"/>
            <w:vAlign w:val="center"/>
          </w:tcPr>
          <w:p w14:paraId="001EA807" w14:textId="77777777" w:rsidR="002843D7" w:rsidRPr="00851415" w:rsidRDefault="002843D7" w:rsidP="00135F3F">
            <w:pPr>
              <w:tabs>
                <w:tab w:val="center" w:pos="4535"/>
              </w:tabs>
              <w:jc w:val="center"/>
              <w:rPr>
                <w:rFonts w:ascii="Traditional Arabic" w:hAnsi="Traditional Arabic" w:cs="Traditional Arabic"/>
                <w:b/>
                <w:bCs/>
                <w:color w:val="000000"/>
                <w:sz w:val="32"/>
                <w:szCs w:val="32"/>
                <w:rtl/>
              </w:rPr>
            </w:pPr>
            <w:r w:rsidRPr="00851415">
              <w:rPr>
                <w:rFonts w:ascii="Traditional Arabic" w:hAnsi="Traditional Arabic" w:cs="Traditional Arabic"/>
                <w:b/>
                <w:bCs/>
                <w:color w:val="000000"/>
                <w:sz w:val="32"/>
                <w:szCs w:val="32"/>
                <w:rtl/>
              </w:rPr>
              <w:t xml:space="preserve">الأداء المستدام </w:t>
            </w:r>
          </w:p>
        </w:tc>
        <w:tc>
          <w:tcPr>
            <w:tcW w:w="1654" w:type="dxa"/>
          </w:tcPr>
          <w:p w14:paraId="3320CB64" w14:textId="77777777" w:rsidR="002843D7" w:rsidRPr="00851415" w:rsidRDefault="002843D7" w:rsidP="00135F3F">
            <w:pPr>
              <w:tabs>
                <w:tab w:val="center" w:pos="4535"/>
              </w:tabs>
              <w:jc w:val="center"/>
              <w:rPr>
                <w:rFonts w:ascii="Traditional Arabic" w:hAnsi="Traditional Arabic" w:cs="Traditional Arabic"/>
                <w:sz w:val="32"/>
                <w:szCs w:val="32"/>
                <w:lang w:bidi="ar-EG"/>
              </w:rPr>
            </w:pPr>
            <w:r w:rsidRPr="00851415">
              <w:rPr>
                <w:rFonts w:ascii="Traditional Arabic" w:hAnsi="Traditional Arabic" w:cs="Traditional Arabic"/>
                <w:sz w:val="32"/>
                <w:szCs w:val="32"/>
                <w:rtl/>
                <w:lang w:bidi="ar-EG"/>
              </w:rPr>
              <w:t>20</w:t>
            </w:r>
          </w:p>
        </w:tc>
        <w:tc>
          <w:tcPr>
            <w:tcW w:w="1866" w:type="dxa"/>
          </w:tcPr>
          <w:p w14:paraId="0C2793AC" w14:textId="77777777" w:rsidR="002843D7" w:rsidRPr="00851415" w:rsidRDefault="002843D7" w:rsidP="00135F3F">
            <w:pPr>
              <w:tabs>
                <w:tab w:val="center" w:pos="4535"/>
              </w:tabs>
              <w:jc w:val="center"/>
              <w:rPr>
                <w:rFonts w:ascii="Traditional Arabic" w:hAnsi="Traditional Arabic" w:cs="Traditional Arabic"/>
                <w:color w:val="000000"/>
                <w:sz w:val="32"/>
                <w:szCs w:val="32"/>
                <w:rtl/>
              </w:rPr>
            </w:pPr>
            <w:r w:rsidRPr="00851415">
              <w:rPr>
                <w:rFonts w:ascii="Traditional Arabic" w:hAnsi="Traditional Arabic" w:cs="Traditional Arabic"/>
                <w:color w:val="000000"/>
                <w:sz w:val="32"/>
                <w:szCs w:val="32"/>
                <w:rtl/>
              </w:rPr>
              <w:t>0.966</w:t>
            </w:r>
          </w:p>
        </w:tc>
      </w:tr>
      <w:tr w:rsidR="002843D7" w:rsidRPr="00851415" w14:paraId="4E6AEE88" w14:textId="77777777" w:rsidTr="00135F3F">
        <w:trPr>
          <w:jc w:val="center"/>
        </w:trPr>
        <w:tc>
          <w:tcPr>
            <w:tcW w:w="2835" w:type="dxa"/>
            <w:shd w:val="clear" w:color="auto" w:fill="F2F2F2" w:themeFill="background1" w:themeFillShade="F2"/>
            <w:vAlign w:val="center"/>
          </w:tcPr>
          <w:p w14:paraId="20C60BFE" w14:textId="77777777" w:rsidR="002843D7" w:rsidRPr="00851415" w:rsidRDefault="002843D7" w:rsidP="00135F3F">
            <w:pPr>
              <w:tabs>
                <w:tab w:val="center" w:pos="4535"/>
              </w:tabs>
              <w:jc w:val="center"/>
              <w:rPr>
                <w:rFonts w:ascii="Traditional Arabic" w:hAnsi="Traditional Arabic" w:cs="Traditional Arabic"/>
                <w:b/>
                <w:bCs/>
                <w:color w:val="000000"/>
                <w:sz w:val="32"/>
                <w:szCs w:val="32"/>
                <w:rtl/>
              </w:rPr>
            </w:pPr>
            <w:r w:rsidRPr="00851415">
              <w:rPr>
                <w:rFonts w:ascii="Traditional Arabic" w:hAnsi="Traditional Arabic" w:cs="Traditional Arabic"/>
                <w:b/>
                <w:bCs/>
                <w:color w:val="000000"/>
                <w:sz w:val="32"/>
                <w:szCs w:val="32"/>
                <w:rtl/>
              </w:rPr>
              <w:t>الثبات العام</w:t>
            </w:r>
          </w:p>
        </w:tc>
        <w:tc>
          <w:tcPr>
            <w:tcW w:w="1654" w:type="dxa"/>
            <w:shd w:val="clear" w:color="auto" w:fill="F2F2F2" w:themeFill="background1" w:themeFillShade="F2"/>
          </w:tcPr>
          <w:p w14:paraId="68C6E464" w14:textId="77777777" w:rsidR="002843D7" w:rsidRPr="00851415" w:rsidRDefault="002843D7" w:rsidP="00135F3F">
            <w:pPr>
              <w:tabs>
                <w:tab w:val="center" w:pos="4535"/>
              </w:tabs>
              <w:jc w:val="center"/>
              <w:rPr>
                <w:rFonts w:ascii="Traditional Arabic" w:hAnsi="Traditional Arabic" w:cs="Traditional Arabic"/>
                <w:b/>
                <w:bCs/>
                <w:sz w:val="32"/>
                <w:szCs w:val="32"/>
                <w:lang w:bidi="ar-EG"/>
              </w:rPr>
            </w:pPr>
            <w:r w:rsidRPr="00851415">
              <w:rPr>
                <w:rFonts w:ascii="Traditional Arabic" w:hAnsi="Traditional Arabic" w:cs="Traditional Arabic"/>
                <w:b/>
                <w:bCs/>
                <w:sz w:val="32"/>
                <w:szCs w:val="32"/>
                <w:rtl/>
                <w:lang w:bidi="ar-EG"/>
              </w:rPr>
              <w:t>44</w:t>
            </w:r>
          </w:p>
        </w:tc>
        <w:tc>
          <w:tcPr>
            <w:tcW w:w="1866" w:type="dxa"/>
            <w:shd w:val="clear" w:color="auto" w:fill="F2F2F2" w:themeFill="background1" w:themeFillShade="F2"/>
          </w:tcPr>
          <w:p w14:paraId="3134B75B" w14:textId="77777777" w:rsidR="002843D7" w:rsidRPr="00851415" w:rsidRDefault="002843D7" w:rsidP="00135F3F">
            <w:pPr>
              <w:tabs>
                <w:tab w:val="center" w:pos="4535"/>
              </w:tabs>
              <w:jc w:val="center"/>
              <w:rPr>
                <w:rFonts w:ascii="Traditional Arabic" w:hAnsi="Traditional Arabic" w:cs="Traditional Arabic"/>
                <w:b/>
                <w:bCs/>
                <w:color w:val="000000"/>
                <w:sz w:val="32"/>
                <w:szCs w:val="32"/>
                <w:rtl/>
              </w:rPr>
            </w:pPr>
            <w:r w:rsidRPr="00851415">
              <w:rPr>
                <w:rFonts w:ascii="Traditional Arabic" w:hAnsi="Traditional Arabic" w:cs="Traditional Arabic"/>
                <w:b/>
                <w:bCs/>
                <w:color w:val="000000"/>
                <w:sz w:val="32"/>
                <w:szCs w:val="32"/>
                <w:rtl/>
              </w:rPr>
              <w:t>0.976</w:t>
            </w:r>
          </w:p>
        </w:tc>
      </w:tr>
    </w:tbl>
    <w:p w14:paraId="774DB464" w14:textId="2E017DD3" w:rsidR="002843D7" w:rsidRDefault="002843D7" w:rsidP="002843D7">
      <w:pPr>
        <w:tabs>
          <w:tab w:val="left" w:pos="1643"/>
          <w:tab w:val="left" w:pos="5187"/>
          <w:tab w:val="left" w:pos="6888"/>
          <w:tab w:val="left" w:pos="7181"/>
        </w:tabs>
        <w:spacing w:after="0"/>
        <w:ind w:firstLine="565"/>
        <w:jc w:val="lowKashida"/>
        <w:rPr>
          <w:rFonts w:ascii="Traditional Arabic" w:hAnsi="Traditional Arabic" w:cs="Traditional Arabic"/>
          <w:sz w:val="24"/>
          <w:szCs w:val="24"/>
        </w:rPr>
      </w:pPr>
      <w:r w:rsidRPr="00B75FB0">
        <w:rPr>
          <w:rFonts w:ascii="Traditional Arabic" w:hAnsi="Traditional Arabic" w:cs="Traditional Arabic"/>
          <w:sz w:val="24"/>
          <w:szCs w:val="24"/>
          <w:rtl/>
        </w:rPr>
        <w:t>يوضح الجدول رقم (</w:t>
      </w:r>
      <w:r w:rsidRPr="00B75FB0">
        <w:rPr>
          <w:rFonts w:ascii="Traditional Arabic" w:hAnsi="Traditional Arabic" w:cs="Traditional Arabic" w:hint="cs"/>
          <w:sz w:val="24"/>
          <w:szCs w:val="24"/>
          <w:rtl/>
        </w:rPr>
        <w:t>5</w:t>
      </w:r>
      <w:r w:rsidRPr="00B75FB0">
        <w:rPr>
          <w:rFonts w:ascii="Traditional Arabic" w:hAnsi="Traditional Arabic" w:cs="Traditional Arabic"/>
          <w:sz w:val="24"/>
          <w:szCs w:val="24"/>
          <w:rtl/>
        </w:rPr>
        <w:t xml:space="preserve">) أن أداة الدراسة تتمتع بثبات مقبول إحصائياً، حيث جاء الثبات العام </w:t>
      </w:r>
      <w:r w:rsidRPr="00B75FB0">
        <w:rPr>
          <w:rFonts w:ascii="Traditional Arabic" w:hAnsi="Traditional Arabic" w:cs="Traditional Arabic" w:hint="cs"/>
          <w:sz w:val="24"/>
          <w:szCs w:val="24"/>
          <w:rtl/>
        </w:rPr>
        <w:t>للاستبانة</w:t>
      </w:r>
      <w:r w:rsidRPr="00B75FB0">
        <w:rPr>
          <w:rFonts w:ascii="Traditional Arabic" w:hAnsi="Traditional Arabic" w:cs="Traditional Arabic"/>
          <w:sz w:val="24"/>
          <w:szCs w:val="24"/>
          <w:rtl/>
        </w:rPr>
        <w:t xml:space="preserve"> (0.</w:t>
      </w:r>
      <w:r w:rsidRPr="00B75FB0">
        <w:rPr>
          <w:rFonts w:ascii="Traditional Arabic" w:hAnsi="Traditional Arabic" w:cs="Traditional Arabic" w:hint="cs"/>
          <w:sz w:val="24"/>
          <w:szCs w:val="24"/>
          <w:rtl/>
        </w:rPr>
        <w:t>976</w:t>
      </w:r>
      <w:r w:rsidRPr="00B75FB0">
        <w:rPr>
          <w:rFonts w:ascii="Traditional Arabic" w:hAnsi="Traditional Arabic" w:cs="Traditional Arabic"/>
          <w:sz w:val="24"/>
          <w:szCs w:val="24"/>
          <w:rtl/>
        </w:rPr>
        <w:t xml:space="preserve">) </w:t>
      </w:r>
      <w:r w:rsidRPr="00B75FB0">
        <w:rPr>
          <w:rFonts w:ascii="Traditional Arabic" w:hAnsi="Traditional Arabic" w:cs="Traditional Arabic" w:hint="cs"/>
          <w:sz w:val="24"/>
          <w:szCs w:val="24"/>
          <w:rtl/>
        </w:rPr>
        <w:t>وهذا يدل على أن الاستبانة تتمتع درجة</w:t>
      </w:r>
      <w:r w:rsidRPr="00B75FB0">
        <w:rPr>
          <w:rFonts w:ascii="Traditional Arabic" w:hAnsi="Traditional Arabic" w:cs="Traditional Arabic"/>
          <w:sz w:val="24"/>
          <w:szCs w:val="24"/>
          <w:rtl/>
        </w:rPr>
        <w:t xml:space="preserve"> ثبات مرتفعة يمكن الوثوق بها في تطبيق أداة الدراسة</w:t>
      </w:r>
      <w:r w:rsidRPr="00B75FB0">
        <w:rPr>
          <w:rFonts w:ascii="Traditional Arabic" w:hAnsi="Traditional Arabic" w:cs="Traditional Arabic" w:hint="cs"/>
          <w:sz w:val="24"/>
          <w:szCs w:val="24"/>
          <w:rtl/>
        </w:rPr>
        <w:t>، كما ان معامل الثبات عالٍ لكل من محور إدارة سلاسل التوريد ومحور الأداء المستدام</w:t>
      </w:r>
      <w:r w:rsidRPr="00B75FB0">
        <w:rPr>
          <w:rFonts w:ascii="Traditional Arabic" w:hAnsi="Traditional Arabic" w:cs="Traditional Arabic"/>
          <w:sz w:val="24"/>
          <w:szCs w:val="24"/>
          <w:rtl/>
        </w:rPr>
        <w:t xml:space="preserve">. </w:t>
      </w:r>
    </w:p>
    <w:p w14:paraId="0A44D488" w14:textId="77777777" w:rsidR="00B75FB0" w:rsidRPr="00B75FB0" w:rsidRDefault="00B75FB0" w:rsidP="002843D7">
      <w:pPr>
        <w:tabs>
          <w:tab w:val="left" w:pos="1643"/>
          <w:tab w:val="left" w:pos="5187"/>
          <w:tab w:val="left" w:pos="6888"/>
          <w:tab w:val="left" w:pos="7181"/>
        </w:tabs>
        <w:spacing w:after="0"/>
        <w:ind w:firstLine="565"/>
        <w:jc w:val="lowKashida"/>
        <w:rPr>
          <w:rFonts w:ascii="Traditional Arabic" w:hAnsi="Traditional Arabic" w:cs="Traditional Arabic"/>
          <w:sz w:val="24"/>
          <w:szCs w:val="24"/>
          <w:rtl/>
        </w:rPr>
      </w:pPr>
    </w:p>
    <w:p w14:paraId="7B0E4A20" w14:textId="3313804B" w:rsidR="002843D7" w:rsidRPr="00B75FB0" w:rsidRDefault="002843D7" w:rsidP="002843D7">
      <w:pPr>
        <w:spacing w:after="120" w:line="276" w:lineRule="auto"/>
        <w:rPr>
          <w:rFonts w:ascii="Traditional Arabic" w:hAnsi="Traditional Arabic" w:cs="Traditional Arabic"/>
          <w:b/>
          <w:bCs/>
          <w:rtl/>
        </w:rPr>
      </w:pPr>
      <w:r w:rsidRPr="00B75FB0">
        <w:rPr>
          <w:rFonts w:ascii="Traditional Arabic" w:hAnsi="Traditional Arabic" w:cs="Traditional Arabic" w:hint="cs"/>
          <w:b/>
          <w:bCs/>
          <w:sz w:val="28"/>
          <w:szCs w:val="28"/>
          <w:rtl/>
        </w:rPr>
        <w:lastRenderedPageBreak/>
        <w:t>إجراءات تنفيذ الدراسة:</w:t>
      </w:r>
    </w:p>
    <w:p w14:paraId="6E3E99BE" w14:textId="77777777" w:rsidR="002843D7" w:rsidRPr="00B75FB0" w:rsidRDefault="002843D7" w:rsidP="002843D7">
      <w:pPr>
        <w:pStyle w:val="ListParagraph"/>
        <w:numPr>
          <w:ilvl w:val="0"/>
          <w:numId w:val="11"/>
        </w:numPr>
        <w:spacing w:after="120" w:line="276" w:lineRule="auto"/>
        <w:jc w:val="both"/>
        <w:rPr>
          <w:rFonts w:ascii="Traditional Arabic" w:hAnsi="Traditional Arabic" w:cs="Traditional Arabic"/>
          <w:sz w:val="24"/>
          <w:szCs w:val="24"/>
        </w:rPr>
      </w:pPr>
      <w:r w:rsidRPr="00B75FB0">
        <w:rPr>
          <w:rFonts w:ascii="Traditional Arabic" w:hAnsi="Traditional Arabic" w:cs="Traditional Arabic" w:hint="cs"/>
          <w:sz w:val="24"/>
          <w:szCs w:val="24"/>
          <w:rtl/>
        </w:rPr>
        <w:t>الإطلاع على الأدبيات والدراسات السابقة ذات العلاقة بمتغيرات البحث الحالي (المتغير المستقل، المتغير التابع)، وتحديد مشكلة الدراسة وبناء محاور الإطار النظري.</w:t>
      </w:r>
    </w:p>
    <w:p w14:paraId="729D126B" w14:textId="77777777" w:rsidR="002843D7" w:rsidRPr="00B75FB0" w:rsidRDefault="002843D7" w:rsidP="002843D7">
      <w:pPr>
        <w:pStyle w:val="ListParagraph"/>
        <w:numPr>
          <w:ilvl w:val="0"/>
          <w:numId w:val="11"/>
        </w:numPr>
        <w:spacing w:after="120" w:line="276" w:lineRule="auto"/>
        <w:jc w:val="both"/>
        <w:rPr>
          <w:rFonts w:ascii="Traditional Arabic" w:hAnsi="Traditional Arabic" w:cs="Traditional Arabic"/>
          <w:sz w:val="24"/>
          <w:szCs w:val="24"/>
        </w:rPr>
      </w:pPr>
      <w:r w:rsidRPr="00B75FB0">
        <w:rPr>
          <w:rFonts w:ascii="Traditional Arabic" w:hAnsi="Traditional Arabic" w:cs="Traditional Arabic" w:hint="cs"/>
          <w:sz w:val="24"/>
          <w:szCs w:val="24"/>
          <w:rtl/>
        </w:rPr>
        <w:t xml:space="preserve">صياغة أسئلة الدراسة وفرضياتها، وتصميم أنموذج الدراسة </w:t>
      </w:r>
      <w:r w:rsidRPr="00B75FB0">
        <w:rPr>
          <w:rFonts w:ascii="Traditional Arabic" w:hAnsi="Traditional Arabic" w:cs="Traditional Arabic" w:hint="cs"/>
          <w:sz w:val="24"/>
          <w:szCs w:val="24"/>
          <w:rtl/>
          <w:lang w:val="en-US"/>
        </w:rPr>
        <w:t>ب</w:t>
      </w:r>
      <w:r w:rsidRPr="00B75FB0">
        <w:rPr>
          <w:rFonts w:ascii="Traditional Arabic" w:hAnsi="Traditional Arabic" w:cs="Traditional Arabic" w:hint="cs"/>
          <w:sz w:val="24"/>
          <w:szCs w:val="24"/>
          <w:rtl/>
        </w:rPr>
        <w:t>عد تحديد أبعاد كلاً من المتغير المستقل والمتغير التابع.</w:t>
      </w:r>
    </w:p>
    <w:p w14:paraId="0ED89194" w14:textId="77777777" w:rsidR="002843D7" w:rsidRPr="00B75FB0" w:rsidRDefault="002843D7" w:rsidP="002843D7">
      <w:pPr>
        <w:pStyle w:val="ListParagraph"/>
        <w:numPr>
          <w:ilvl w:val="0"/>
          <w:numId w:val="11"/>
        </w:numPr>
        <w:spacing w:after="120" w:line="276" w:lineRule="auto"/>
        <w:jc w:val="both"/>
        <w:rPr>
          <w:rFonts w:ascii="Traditional Arabic" w:hAnsi="Traditional Arabic" w:cs="Traditional Arabic"/>
          <w:sz w:val="24"/>
          <w:szCs w:val="24"/>
        </w:rPr>
      </w:pPr>
      <w:r w:rsidRPr="00B75FB0">
        <w:rPr>
          <w:rFonts w:ascii="Traditional Arabic" w:hAnsi="Traditional Arabic" w:cs="Traditional Arabic"/>
          <w:sz w:val="24"/>
          <w:szCs w:val="24"/>
          <w:rtl/>
        </w:rPr>
        <w:t xml:space="preserve">الحصول على كتاب من عمادة كلية </w:t>
      </w:r>
      <w:r w:rsidRPr="00B75FB0">
        <w:rPr>
          <w:rFonts w:ascii="Traditional Arabic" w:hAnsi="Traditional Arabic" w:cs="Traditional Arabic" w:hint="cs"/>
          <w:sz w:val="24"/>
          <w:szCs w:val="24"/>
          <w:rtl/>
        </w:rPr>
        <w:t>الإدارة</w:t>
      </w:r>
      <w:r w:rsidRPr="00B75FB0">
        <w:rPr>
          <w:rFonts w:ascii="Traditional Arabic" w:hAnsi="Traditional Arabic" w:cs="Traditional Arabic"/>
          <w:sz w:val="24"/>
          <w:szCs w:val="24"/>
          <w:rtl/>
        </w:rPr>
        <w:t xml:space="preserve"> بجامعة </w:t>
      </w:r>
      <w:r w:rsidRPr="00B75FB0">
        <w:rPr>
          <w:rFonts w:ascii="Traditional Arabic" w:hAnsi="Traditional Arabic" w:cs="Traditional Arabic" w:hint="cs"/>
          <w:sz w:val="24"/>
          <w:szCs w:val="24"/>
          <w:rtl/>
        </w:rPr>
        <w:t>ميدأوشن</w:t>
      </w:r>
      <w:r w:rsidRPr="00B75FB0">
        <w:rPr>
          <w:rFonts w:ascii="Traditional Arabic" w:hAnsi="Traditional Arabic" w:cs="Traditional Arabic"/>
          <w:sz w:val="24"/>
          <w:szCs w:val="24"/>
          <w:rtl/>
        </w:rPr>
        <w:t xml:space="preserve"> موجه إلى إدارة </w:t>
      </w:r>
      <w:r w:rsidRPr="00B75FB0">
        <w:rPr>
          <w:rFonts w:ascii="Traditional Arabic" w:hAnsi="Traditional Arabic" w:cs="Traditional Arabic" w:hint="cs"/>
          <w:sz w:val="24"/>
          <w:szCs w:val="24"/>
          <w:rtl/>
        </w:rPr>
        <w:t xml:space="preserve">الشركات المستهدفة </w:t>
      </w:r>
      <w:r w:rsidRPr="00B75FB0">
        <w:rPr>
          <w:rFonts w:ascii="Traditional Arabic" w:hAnsi="Traditional Arabic" w:cs="Traditional Arabic"/>
          <w:sz w:val="24"/>
          <w:szCs w:val="24"/>
          <w:rtl/>
        </w:rPr>
        <w:t>لتسهيل مهمة الطالب</w:t>
      </w:r>
      <w:r w:rsidRPr="00B75FB0">
        <w:rPr>
          <w:rFonts w:ascii="Traditional Arabic" w:hAnsi="Traditional Arabic" w:cs="Traditional Arabic"/>
          <w:b/>
          <w:bCs/>
          <w:sz w:val="24"/>
          <w:szCs w:val="24"/>
          <w:rtl/>
        </w:rPr>
        <w:t xml:space="preserve"> ملحق (</w:t>
      </w:r>
      <w:r w:rsidRPr="00B75FB0">
        <w:rPr>
          <w:rFonts w:ascii="Traditional Arabic" w:hAnsi="Traditional Arabic" w:cs="Traditional Arabic" w:hint="cs"/>
          <w:b/>
          <w:bCs/>
          <w:sz w:val="24"/>
          <w:szCs w:val="24"/>
          <w:rtl/>
        </w:rPr>
        <w:t>2</w:t>
      </w:r>
      <w:r w:rsidRPr="00B75FB0">
        <w:rPr>
          <w:rFonts w:ascii="Traditional Arabic" w:hAnsi="Traditional Arabic" w:cs="Traditional Arabic"/>
          <w:b/>
          <w:bCs/>
          <w:sz w:val="24"/>
          <w:szCs w:val="24"/>
          <w:rtl/>
        </w:rPr>
        <w:t>).</w:t>
      </w:r>
    </w:p>
    <w:p w14:paraId="2555943D" w14:textId="77777777" w:rsidR="002843D7" w:rsidRPr="00B75FB0" w:rsidRDefault="002843D7" w:rsidP="002843D7">
      <w:pPr>
        <w:pStyle w:val="ListParagraph"/>
        <w:numPr>
          <w:ilvl w:val="0"/>
          <w:numId w:val="11"/>
        </w:numPr>
        <w:spacing w:after="120" w:line="276" w:lineRule="auto"/>
        <w:jc w:val="both"/>
        <w:rPr>
          <w:rFonts w:ascii="Traditional Arabic" w:hAnsi="Traditional Arabic" w:cs="Traditional Arabic"/>
          <w:sz w:val="24"/>
          <w:szCs w:val="24"/>
        </w:rPr>
      </w:pPr>
      <w:r w:rsidRPr="00B75FB0">
        <w:rPr>
          <w:rFonts w:ascii="Traditional Arabic" w:hAnsi="Traditional Arabic" w:cs="Traditional Arabic" w:hint="cs"/>
          <w:sz w:val="24"/>
          <w:szCs w:val="24"/>
          <w:rtl/>
        </w:rPr>
        <w:t>تصميم وبناء أداة الدراسة، وذلك بعد الاطلاع على العديد من الأدوات التي جرى تصميمها وتحكيمها وتطبيقها سابقاً.</w:t>
      </w:r>
    </w:p>
    <w:p w14:paraId="5F24A7D9" w14:textId="77777777" w:rsidR="002843D7" w:rsidRPr="00B75FB0" w:rsidRDefault="002843D7" w:rsidP="002843D7">
      <w:pPr>
        <w:pStyle w:val="ListParagraph"/>
        <w:numPr>
          <w:ilvl w:val="0"/>
          <w:numId w:val="11"/>
        </w:numPr>
        <w:spacing w:after="120" w:line="276" w:lineRule="auto"/>
        <w:jc w:val="both"/>
        <w:rPr>
          <w:rFonts w:ascii="Traditional Arabic" w:hAnsi="Traditional Arabic" w:cs="Traditional Arabic"/>
          <w:sz w:val="24"/>
          <w:szCs w:val="24"/>
        </w:rPr>
      </w:pPr>
      <w:r w:rsidRPr="00B75FB0">
        <w:rPr>
          <w:rFonts w:ascii="Traditional Arabic" w:hAnsi="Traditional Arabic" w:cs="Traditional Arabic"/>
          <w:sz w:val="24"/>
          <w:szCs w:val="24"/>
          <w:rtl/>
        </w:rPr>
        <w:t>توزيع (30) استبانة على عينة من خارج مجتمع الدراسة</w:t>
      </w:r>
      <w:r w:rsidRPr="00B75FB0">
        <w:rPr>
          <w:rFonts w:ascii="Traditional Arabic" w:hAnsi="Traditional Arabic" w:cs="Traditional Arabic" w:hint="cs"/>
          <w:sz w:val="24"/>
          <w:szCs w:val="24"/>
          <w:rtl/>
        </w:rPr>
        <w:t xml:space="preserve"> تم توزيعها الكترونياً</w:t>
      </w:r>
      <w:r w:rsidRPr="00B75FB0">
        <w:rPr>
          <w:rFonts w:ascii="Traditional Arabic" w:hAnsi="Traditional Arabic" w:cs="Traditional Arabic"/>
          <w:sz w:val="24"/>
          <w:szCs w:val="24"/>
          <w:rtl/>
        </w:rPr>
        <w:t>، للتأكد من صدق محتوى الأداة وثباتها.</w:t>
      </w:r>
    </w:p>
    <w:p w14:paraId="1C4818CF" w14:textId="77777777" w:rsidR="002843D7" w:rsidRPr="00B75FB0" w:rsidRDefault="002843D7" w:rsidP="002843D7">
      <w:pPr>
        <w:pStyle w:val="ListParagraph"/>
        <w:numPr>
          <w:ilvl w:val="0"/>
          <w:numId w:val="11"/>
        </w:numPr>
        <w:spacing w:after="120" w:line="276" w:lineRule="auto"/>
        <w:jc w:val="both"/>
        <w:rPr>
          <w:rFonts w:ascii="Traditional Arabic" w:hAnsi="Traditional Arabic" w:cs="Traditional Arabic"/>
          <w:sz w:val="24"/>
          <w:szCs w:val="24"/>
        </w:rPr>
      </w:pPr>
      <w:r w:rsidRPr="00B75FB0">
        <w:rPr>
          <w:rFonts w:ascii="Traditional Arabic" w:hAnsi="Traditional Arabic" w:cs="Traditional Arabic"/>
          <w:sz w:val="24"/>
          <w:szCs w:val="24"/>
          <w:rtl/>
        </w:rPr>
        <w:t>توزيع الاستبيانات على أفراد مجتمع الدراسة إلكترونياً، وتم إبلاغهم بهدف الدراسة، والإجابة على استفساراتهم</w:t>
      </w:r>
      <w:r w:rsidRPr="00B75FB0">
        <w:rPr>
          <w:rFonts w:ascii="Traditional Arabic" w:hAnsi="Traditional Arabic" w:cs="Traditional Arabic" w:hint="cs"/>
          <w:sz w:val="24"/>
          <w:szCs w:val="24"/>
          <w:rtl/>
        </w:rPr>
        <w:t>.</w:t>
      </w:r>
    </w:p>
    <w:p w14:paraId="14EC8309" w14:textId="77777777" w:rsidR="002843D7" w:rsidRPr="00B75FB0" w:rsidRDefault="002843D7" w:rsidP="002843D7">
      <w:pPr>
        <w:pStyle w:val="ListParagraph"/>
        <w:numPr>
          <w:ilvl w:val="0"/>
          <w:numId w:val="11"/>
        </w:numPr>
        <w:jc w:val="both"/>
        <w:rPr>
          <w:rFonts w:ascii="Traditional Arabic" w:hAnsi="Traditional Arabic" w:cs="Traditional Arabic"/>
          <w:sz w:val="24"/>
          <w:szCs w:val="24"/>
          <w:rtl/>
        </w:rPr>
      </w:pPr>
      <w:r w:rsidRPr="00B75FB0">
        <w:rPr>
          <w:rFonts w:ascii="Traditional Arabic" w:hAnsi="Traditional Arabic" w:cs="Traditional Arabic"/>
          <w:sz w:val="24"/>
          <w:szCs w:val="24"/>
          <w:rtl/>
        </w:rPr>
        <w:t xml:space="preserve">مراجعة المقياس بعد إستلامه والتأكد من صلاحيته وملاءمته للتحليل وتم </w:t>
      </w:r>
      <w:r w:rsidRPr="00B75FB0">
        <w:rPr>
          <w:rFonts w:ascii="Traditional Arabic" w:hAnsi="Traditional Arabic" w:cs="Traditional Arabic" w:hint="cs"/>
          <w:sz w:val="24"/>
          <w:szCs w:val="24"/>
          <w:rtl/>
        </w:rPr>
        <w:t>ا</w:t>
      </w:r>
      <w:r w:rsidRPr="00B75FB0">
        <w:rPr>
          <w:rFonts w:ascii="Traditional Arabic" w:hAnsi="Traditional Arabic" w:cs="Traditional Arabic"/>
          <w:sz w:val="24"/>
          <w:szCs w:val="24"/>
          <w:rtl/>
        </w:rPr>
        <w:t>عتماد (</w:t>
      </w:r>
      <w:r w:rsidRPr="00B75FB0">
        <w:rPr>
          <w:rFonts w:ascii="Traditional Arabic" w:hAnsi="Traditional Arabic" w:cs="Traditional Arabic" w:hint="cs"/>
          <w:sz w:val="24"/>
          <w:szCs w:val="24"/>
          <w:rtl/>
        </w:rPr>
        <w:t>184</w:t>
      </w:r>
      <w:r w:rsidRPr="00B75FB0">
        <w:rPr>
          <w:rFonts w:ascii="Traditional Arabic" w:hAnsi="Traditional Arabic" w:cs="Traditional Arabic"/>
          <w:sz w:val="24"/>
          <w:szCs w:val="24"/>
          <w:rtl/>
        </w:rPr>
        <w:t>) استبان</w:t>
      </w:r>
      <w:r w:rsidRPr="00B75FB0">
        <w:rPr>
          <w:rFonts w:ascii="Traditional Arabic" w:hAnsi="Traditional Arabic" w:cs="Traditional Arabic" w:hint="cs"/>
          <w:sz w:val="24"/>
          <w:szCs w:val="24"/>
          <w:rtl/>
        </w:rPr>
        <w:t>ة</w:t>
      </w:r>
      <w:r w:rsidRPr="00B75FB0">
        <w:rPr>
          <w:rFonts w:ascii="Traditional Arabic" w:hAnsi="Traditional Arabic" w:cs="Traditional Arabic"/>
          <w:sz w:val="24"/>
          <w:szCs w:val="24"/>
          <w:rtl/>
        </w:rPr>
        <w:t xml:space="preserve"> صالحة للتحليل الإحصائي، من إجمالي الاستبيانات الموزعة، وهو </w:t>
      </w:r>
      <w:r w:rsidRPr="00B75FB0">
        <w:rPr>
          <w:rFonts w:ascii="Traditional Arabic" w:hAnsi="Traditional Arabic" w:cs="Traditional Arabic" w:hint="cs"/>
          <w:sz w:val="24"/>
          <w:szCs w:val="24"/>
          <w:rtl/>
        </w:rPr>
        <w:t>ال</w:t>
      </w:r>
      <w:r w:rsidRPr="00B75FB0">
        <w:rPr>
          <w:rFonts w:ascii="Traditional Arabic" w:hAnsi="Traditional Arabic" w:cs="Traditional Arabic"/>
          <w:sz w:val="24"/>
          <w:szCs w:val="24"/>
          <w:rtl/>
        </w:rPr>
        <w:t xml:space="preserve">عدد </w:t>
      </w:r>
      <w:r w:rsidRPr="00B75FB0">
        <w:rPr>
          <w:rFonts w:ascii="Traditional Arabic" w:hAnsi="Traditional Arabic" w:cs="Traditional Arabic" w:hint="cs"/>
          <w:sz w:val="24"/>
          <w:szCs w:val="24"/>
          <w:rtl/>
        </w:rPr>
        <w:t>المناسب</w:t>
      </w:r>
      <w:r w:rsidRPr="00B75FB0">
        <w:rPr>
          <w:rFonts w:ascii="Traditional Arabic" w:hAnsi="Traditional Arabic" w:cs="Traditional Arabic"/>
          <w:sz w:val="24"/>
          <w:szCs w:val="24"/>
          <w:rtl/>
        </w:rPr>
        <w:t xml:space="preserve"> لإكمال إجراءات التحليل الإحصائي.</w:t>
      </w:r>
    </w:p>
    <w:p w14:paraId="506BAED5" w14:textId="77777777" w:rsidR="002843D7" w:rsidRPr="00B75FB0" w:rsidRDefault="002843D7" w:rsidP="002843D7">
      <w:pPr>
        <w:pStyle w:val="ListParagraph"/>
        <w:numPr>
          <w:ilvl w:val="0"/>
          <w:numId w:val="11"/>
        </w:numPr>
        <w:jc w:val="both"/>
        <w:rPr>
          <w:rFonts w:ascii="Traditional Arabic" w:hAnsi="Traditional Arabic" w:cs="Traditional Arabic"/>
          <w:sz w:val="24"/>
          <w:szCs w:val="24"/>
          <w:rtl/>
        </w:rPr>
      </w:pPr>
      <w:r w:rsidRPr="00B75FB0">
        <w:rPr>
          <w:rFonts w:ascii="Traditional Arabic" w:hAnsi="Traditional Arabic" w:cs="Traditional Arabic"/>
          <w:sz w:val="24"/>
          <w:szCs w:val="24"/>
          <w:rtl/>
        </w:rPr>
        <w:t>بعد تجميع الاستبيانات تم معالجة البيانات إحصائياً باستخدام الخدمة الإحصائية للعلوم الاجتماعية (</w:t>
      </w:r>
      <w:r w:rsidRPr="00B75FB0">
        <w:rPr>
          <w:rFonts w:ascii="Traditional Arabic" w:hAnsi="Traditional Arabic" w:cs="Traditional Arabic"/>
          <w:sz w:val="24"/>
          <w:szCs w:val="24"/>
          <w:lang w:val="en-US"/>
        </w:rPr>
        <w:t>SPSS</w:t>
      </w:r>
      <w:r w:rsidRPr="00B75FB0">
        <w:rPr>
          <w:rFonts w:ascii="Traditional Arabic" w:hAnsi="Traditional Arabic" w:cs="Traditional Arabic"/>
          <w:sz w:val="24"/>
          <w:szCs w:val="24"/>
          <w:rtl/>
        </w:rPr>
        <w:t>) ومن ثم تحليلها للإجابة عن تساؤلاتها</w:t>
      </w:r>
      <w:r w:rsidRPr="00B75FB0">
        <w:rPr>
          <w:rFonts w:ascii="Traditional Arabic" w:hAnsi="Traditional Arabic" w:cs="Traditional Arabic" w:hint="cs"/>
          <w:sz w:val="24"/>
          <w:szCs w:val="24"/>
          <w:rtl/>
        </w:rPr>
        <w:t xml:space="preserve"> واختبار فرضياتها</w:t>
      </w:r>
      <w:r w:rsidRPr="00B75FB0">
        <w:rPr>
          <w:rFonts w:ascii="Traditional Arabic" w:hAnsi="Traditional Arabic" w:cs="Traditional Arabic"/>
          <w:sz w:val="24"/>
          <w:szCs w:val="24"/>
          <w:rtl/>
        </w:rPr>
        <w:t xml:space="preserve">. </w:t>
      </w:r>
    </w:p>
    <w:p w14:paraId="4E1F14EB" w14:textId="77777777" w:rsidR="002843D7" w:rsidRPr="00B75FB0" w:rsidRDefault="002843D7" w:rsidP="002843D7">
      <w:pPr>
        <w:pStyle w:val="ListParagraph"/>
        <w:numPr>
          <w:ilvl w:val="0"/>
          <w:numId w:val="11"/>
        </w:numPr>
        <w:spacing w:after="120" w:line="276" w:lineRule="auto"/>
        <w:jc w:val="both"/>
        <w:rPr>
          <w:rFonts w:ascii="Traditional Arabic" w:hAnsi="Traditional Arabic" w:cs="Traditional Arabic"/>
          <w:sz w:val="24"/>
          <w:szCs w:val="24"/>
          <w:rtl/>
        </w:rPr>
      </w:pPr>
      <w:r w:rsidRPr="00B75FB0">
        <w:rPr>
          <w:rFonts w:ascii="Traditional Arabic" w:hAnsi="Traditional Arabic" w:cs="Traditional Arabic"/>
          <w:sz w:val="24"/>
          <w:szCs w:val="24"/>
          <w:rtl/>
        </w:rPr>
        <w:t>عرض النتائج وتفسيرها.</w:t>
      </w:r>
    </w:p>
    <w:p w14:paraId="197258A9" w14:textId="77777777" w:rsidR="002843D7" w:rsidRPr="00B75FB0" w:rsidRDefault="002843D7" w:rsidP="002843D7">
      <w:pPr>
        <w:pStyle w:val="ListParagraph"/>
        <w:numPr>
          <w:ilvl w:val="0"/>
          <w:numId w:val="11"/>
        </w:numPr>
        <w:spacing w:after="120" w:line="276" w:lineRule="auto"/>
        <w:jc w:val="both"/>
        <w:rPr>
          <w:rFonts w:ascii="Traditional Arabic" w:hAnsi="Traditional Arabic" w:cs="Traditional Arabic"/>
          <w:sz w:val="24"/>
          <w:szCs w:val="24"/>
        </w:rPr>
      </w:pPr>
      <w:r w:rsidRPr="00B75FB0">
        <w:rPr>
          <w:rFonts w:ascii="Traditional Arabic" w:hAnsi="Traditional Arabic" w:cs="Traditional Arabic"/>
          <w:sz w:val="24"/>
          <w:szCs w:val="24"/>
          <w:rtl/>
        </w:rPr>
        <w:t>تقديم التوصيات ومقترحات الدراسات المستقبلية في ضوء النتائج.</w:t>
      </w:r>
    </w:p>
    <w:p w14:paraId="52C00457" w14:textId="77777777" w:rsidR="002843D7" w:rsidRPr="00B75FB0" w:rsidRDefault="002843D7" w:rsidP="002843D7">
      <w:pPr>
        <w:contextualSpacing/>
        <w:jc w:val="lowKashida"/>
        <w:rPr>
          <w:rFonts w:ascii="Traditional Arabic" w:hAnsi="Traditional Arabic" w:cs="Traditional Arabic"/>
          <w:b/>
          <w:bCs/>
          <w:sz w:val="28"/>
          <w:szCs w:val="28"/>
          <w:rtl/>
        </w:rPr>
      </w:pPr>
      <w:r w:rsidRPr="00B75FB0">
        <w:rPr>
          <w:rFonts w:ascii="Traditional Arabic" w:hAnsi="Traditional Arabic" w:cs="Traditional Arabic"/>
          <w:b/>
          <w:bCs/>
          <w:sz w:val="28"/>
          <w:szCs w:val="28"/>
          <w:rtl/>
        </w:rPr>
        <w:t>أساليب المعالجة الإحصائية:</w:t>
      </w:r>
    </w:p>
    <w:p w14:paraId="2B73593F" w14:textId="77777777" w:rsidR="002843D7" w:rsidRPr="00B75FB0" w:rsidRDefault="002843D7" w:rsidP="002843D7">
      <w:pPr>
        <w:spacing w:after="120" w:line="276" w:lineRule="auto"/>
        <w:jc w:val="both"/>
        <w:rPr>
          <w:rFonts w:ascii="Traditional Arabic" w:hAnsi="Traditional Arabic" w:cs="Traditional Arabic"/>
          <w:b/>
          <w:bCs/>
          <w:sz w:val="24"/>
          <w:szCs w:val="24"/>
          <w:rtl/>
        </w:rPr>
      </w:pPr>
      <w:r w:rsidRPr="00B75FB0">
        <w:rPr>
          <w:rFonts w:ascii="Traditional Arabic" w:hAnsi="Traditional Arabic" w:cs="Traditional Arabic"/>
          <w:b/>
          <w:bCs/>
          <w:sz w:val="28"/>
          <w:szCs w:val="28"/>
          <w:rtl/>
        </w:rPr>
        <w:t xml:space="preserve">أولا: أساليب الاحصاء الوصفي </w:t>
      </w:r>
      <w:r w:rsidRPr="00B75FB0">
        <w:rPr>
          <w:rFonts w:ascii="Traditional Arabic" w:hAnsi="Traditional Arabic" w:cs="Traditional Arabic"/>
          <w:b/>
          <w:bCs/>
          <w:sz w:val="28"/>
          <w:szCs w:val="28"/>
        </w:rPr>
        <w:t>Descriptive Statistic Measures</w:t>
      </w:r>
      <w:r w:rsidRPr="001C37EB">
        <w:rPr>
          <w:rFonts w:ascii="Traditional Arabic" w:hAnsi="Traditional Arabic" w:cs="Traditional Arabic"/>
          <w:b/>
          <w:bCs/>
          <w:sz w:val="32"/>
          <w:szCs w:val="32"/>
          <w:rtl/>
        </w:rPr>
        <w:t xml:space="preserve">: </w:t>
      </w:r>
      <w:r w:rsidRPr="00B75FB0">
        <w:rPr>
          <w:rFonts w:ascii="Traditional Arabic" w:hAnsi="Traditional Arabic" w:cs="Traditional Arabic"/>
          <w:sz w:val="24"/>
          <w:szCs w:val="24"/>
          <w:rtl/>
        </w:rPr>
        <w:t>تم استخدامه لوصف خصائص عينة أفراد الدراسة الديمغرافية والوظيفية، والتي تضمنت ما</w:t>
      </w:r>
      <w:r w:rsidRPr="00B75FB0">
        <w:rPr>
          <w:rFonts w:ascii="Traditional Arabic" w:hAnsi="Traditional Arabic" w:cs="Traditional Arabic" w:hint="cs"/>
          <w:sz w:val="24"/>
          <w:szCs w:val="24"/>
          <w:rtl/>
        </w:rPr>
        <w:t xml:space="preserve"> </w:t>
      </w:r>
      <w:r w:rsidRPr="00B75FB0">
        <w:rPr>
          <w:rFonts w:ascii="Traditional Arabic" w:hAnsi="Traditional Arabic" w:cs="Traditional Arabic"/>
          <w:sz w:val="24"/>
          <w:szCs w:val="24"/>
          <w:rtl/>
        </w:rPr>
        <w:t>يلي: التكرارات لوصف الخصائص الشخصية والوظيفية لعينة الدراسة</w:t>
      </w:r>
      <w:r w:rsidRPr="00B75FB0">
        <w:rPr>
          <w:rFonts w:ascii="Traditional Arabic" w:hAnsi="Traditional Arabic" w:cs="Traditional Arabic" w:hint="cs"/>
          <w:sz w:val="24"/>
          <w:szCs w:val="24"/>
          <w:rtl/>
        </w:rPr>
        <w:t xml:space="preserve">، </w:t>
      </w:r>
      <w:r w:rsidRPr="00B75FB0">
        <w:rPr>
          <w:rFonts w:ascii="Traditional Arabic" w:hAnsi="Traditional Arabic" w:cs="Traditional Arabic"/>
          <w:sz w:val="24"/>
          <w:szCs w:val="24"/>
          <w:rtl/>
        </w:rPr>
        <w:t>النسب المئوية لقياس التوزيعات التكرارية النسبية لخصائص أفراد العينة</w:t>
      </w:r>
      <w:r w:rsidRPr="00B75FB0">
        <w:rPr>
          <w:rFonts w:ascii="Traditional Arabic" w:hAnsi="Traditional Arabic" w:cs="Traditional Arabic" w:hint="cs"/>
          <w:sz w:val="24"/>
          <w:szCs w:val="24"/>
          <w:rtl/>
        </w:rPr>
        <w:t xml:space="preserve">، </w:t>
      </w:r>
      <w:r w:rsidRPr="00B75FB0">
        <w:rPr>
          <w:rFonts w:ascii="Traditional Arabic" w:hAnsi="Traditional Arabic" w:cs="Traditional Arabic"/>
          <w:sz w:val="24"/>
          <w:szCs w:val="24"/>
          <w:rtl/>
        </w:rPr>
        <w:t>الوسط الحسابي لقياس متوسط إجابات المبحوثين على جميع فقرات الاستبانة</w:t>
      </w:r>
      <w:r w:rsidRPr="00B75FB0">
        <w:rPr>
          <w:rFonts w:ascii="Traditional Arabic" w:hAnsi="Traditional Arabic" w:cs="Traditional Arabic" w:hint="cs"/>
          <w:sz w:val="24"/>
          <w:szCs w:val="24"/>
          <w:rtl/>
        </w:rPr>
        <w:t xml:space="preserve">، </w:t>
      </w:r>
      <w:r w:rsidRPr="00B75FB0">
        <w:rPr>
          <w:rFonts w:ascii="Traditional Arabic" w:hAnsi="Traditional Arabic" w:cs="Traditional Arabic"/>
          <w:sz w:val="24"/>
          <w:szCs w:val="24"/>
          <w:rtl/>
        </w:rPr>
        <w:t>الانحراف المعياري لقياس مدى تشتت إجابات أفراد العينة عن وسطها الحسابي</w:t>
      </w:r>
      <w:r w:rsidRPr="00B75FB0">
        <w:rPr>
          <w:rFonts w:ascii="Traditional Arabic" w:hAnsi="Traditional Arabic" w:cs="Traditional Arabic" w:hint="cs"/>
          <w:sz w:val="24"/>
          <w:szCs w:val="24"/>
          <w:rtl/>
        </w:rPr>
        <w:t xml:space="preserve">، </w:t>
      </w:r>
      <w:r w:rsidRPr="00B75FB0">
        <w:rPr>
          <w:rFonts w:ascii="Traditional Arabic" w:hAnsi="Traditional Arabic" w:cs="Traditional Arabic"/>
          <w:sz w:val="24"/>
          <w:szCs w:val="24"/>
          <w:rtl/>
        </w:rPr>
        <w:t xml:space="preserve">الأهمية النسبية تم استخدامها في التعليق على الأوساط الحسابية، ووفقا لمقياس ليكرت </w:t>
      </w:r>
      <w:r w:rsidRPr="00B75FB0">
        <w:rPr>
          <w:rFonts w:ascii="Traditional Arabic" w:hAnsi="Traditional Arabic" w:cs="Traditional Arabic" w:hint="cs"/>
          <w:sz w:val="24"/>
          <w:szCs w:val="24"/>
          <w:rtl/>
        </w:rPr>
        <w:t xml:space="preserve"> </w:t>
      </w:r>
      <w:r w:rsidRPr="00B75FB0">
        <w:rPr>
          <w:rFonts w:ascii="Traditional Arabic" w:hAnsi="Traditional Arabic" w:cs="Traditional Arabic"/>
          <w:sz w:val="24"/>
          <w:szCs w:val="24"/>
          <w:rtl/>
        </w:rPr>
        <w:t>الخماسي لبدائل الإجابة لكل فقرة</w:t>
      </w:r>
      <w:r w:rsidRPr="00B75FB0">
        <w:rPr>
          <w:rFonts w:ascii="Traditional Arabic" w:hAnsi="Traditional Arabic" w:cs="Traditional Arabic" w:hint="cs"/>
          <w:sz w:val="24"/>
          <w:szCs w:val="24"/>
          <w:rtl/>
        </w:rPr>
        <w:t>.</w:t>
      </w:r>
    </w:p>
    <w:p w14:paraId="03337EFC" w14:textId="77777777" w:rsidR="002843D7" w:rsidRPr="00B75FB0" w:rsidRDefault="002843D7" w:rsidP="002843D7">
      <w:pPr>
        <w:spacing w:after="120" w:line="276" w:lineRule="auto"/>
        <w:jc w:val="both"/>
        <w:rPr>
          <w:rFonts w:ascii="Traditional Arabic" w:hAnsi="Traditional Arabic" w:cs="Traditional Arabic"/>
          <w:sz w:val="24"/>
          <w:szCs w:val="24"/>
          <w:rtl/>
        </w:rPr>
      </w:pPr>
      <w:r w:rsidRPr="00B75FB0">
        <w:rPr>
          <w:rFonts w:ascii="Traditional Arabic" w:hAnsi="Traditional Arabic" w:cs="Traditional Arabic"/>
          <w:b/>
          <w:bCs/>
          <w:sz w:val="28"/>
          <w:szCs w:val="28"/>
          <w:rtl/>
        </w:rPr>
        <w:t xml:space="preserve">ثانيا: الإحصاء التحليلي </w:t>
      </w:r>
      <w:r w:rsidRPr="00B75FB0">
        <w:rPr>
          <w:rFonts w:ascii="Traditional Arabic" w:hAnsi="Traditional Arabic" w:cs="Traditional Arabic"/>
          <w:b/>
          <w:bCs/>
          <w:sz w:val="28"/>
          <w:szCs w:val="28"/>
        </w:rPr>
        <w:t>Analytical Statistics</w:t>
      </w:r>
      <w:r w:rsidRPr="00B75FB0">
        <w:rPr>
          <w:rFonts w:ascii="Traditional Arabic" w:hAnsi="Traditional Arabic" w:cs="Traditional Arabic"/>
          <w:b/>
          <w:bCs/>
          <w:sz w:val="28"/>
          <w:szCs w:val="28"/>
          <w:rtl/>
        </w:rPr>
        <w:t xml:space="preserve"> </w:t>
      </w:r>
      <w:r w:rsidRPr="001C37EB">
        <w:rPr>
          <w:rFonts w:ascii="Traditional Arabic" w:hAnsi="Traditional Arabic" w:cs="Traditional Arabic" w:hint="cs"/>
          <w:b/>
          <w:bCs/>
          <w:sz w:val="32"/>
          <w:szCs w:val="32"/>
          <w:rtl/>
        </w:rPr>
        <w:t xml:space="preserve">: </w:t>
      </w:r>
      <w:r w:rsidRPr="00B75FB0">
        <w:rPr>
          <w:rFonts w:ascii="Traditional Arabic" w:hAnsi="Traditional Arabic" w:cs="Traditional Arabic"/>
          <w:sz w:val="24"/>
          <w:szCs w:val="24"/>
          <w:rtl/>
        </w:rPr>
        <w:t xml:space="preserve">بعد جمع البيانات من خلال الاستبانة، تم معالجتها باستخدام برنامج الحزمة الإحصائية للعلوم الاجتماعية </w:t>
      </w:r>
      <w:r w:rsidRPr="00B75FB0">
        <w:rPr>
          <w:rFonts w:ascii="Traditional Arabic" w:hAnsi="Traditional Arabic" w:cs="Traditional Arabic"/>
          <w:sz w:val="24"/>
          <w:szCs w:val="24"/>
        </w:rPr>
        <w:t>SPSS</w:t>
      </w:r>
      <w:r w:rsidRPr="00B75FB0">
        <w:rPr>
          <w:rFonts w:ascii="Traditional Arabic" w:hAnsi="Traditional Arabic" w:cs="Traditional Arabic"/>
          <w:sz w:val="24"/>
          <w:szCs w:val="24"/>
          <w:rtl/>
        </w:rPr>
        <w:t xml:space="preserve">، والذي استخدم الأساليب الإحصائية التالية: </w:t>
      </w:r>
    </w:p>
    <w:p w14:paraId="699B4CC1" w14:textId="77777777" w:rsidR="002843D7" w:rsidRPr="00B75FB0" w:rsidRDefault="002843D7" w:rsidP="002843D7">
      <w:pPr>
        <w:pStyle w:val="ListParagraph"/>
        <w:numPr>
          <w:ilvl w:val="0"/>
          <w:numId w:val="11"/>
        </w:numPr>
        <w:spacing w:after="120" w:line="276" w:lineRule="auto"/>
        <w:jc w:val="both"/>
        <w:rPr>
          <w:rFonts w:ascii="Traditional Arabic" w:hAnsi="Traditional Arabic" w:cs="Traditional Arabic"/>
          <w:sz w:val="24"/>
          <w:szCs w:val="24"/>
          <w:rtl/>
        </w:rPr>
      </w:pPr>
      <w:r w:rsidRPr="00B75FB0">
        <w:rPr>
          <w:rFonts w:ascii="Traditional Arabic" w:hAnsi="Traditional Arabic" w:cs="Traditional Arabic"/>
          <w:b/>
          <w:bCs/>
          <w:sz w:val="28"/>
          <w:szCs w:val="28"/>
          <w:rtl/>
        </w:rPr>
        <w:t xml:space="preserve">معامل الثبات </w:t>
      </w:r>
      <w:r w:rsidRPr="00B75FB0">
        <w:rPr>
          <w:rFonts w:ascii="Traditional Arabic" w:hAnsi="Traditional Arabic" w:cs="Traditional Arabic"/>
          <w:b/>
          <w:bCs/>
          <w:sz w:val="28"/>
          <w:szCs w:val="28"/>
        </w:rPr>
        <w:t>Cronbach Alpha</w:t>
      </w:r>
      <w:r w:rsidRPr="001C37EB">
        <w:rPr>
          <w:rFonts w:ascii="Traditional Arabic" w:hAnsi="Traditional Arabic" w:cs="Traditional Arabic"/>
          <w:sz w:val="32"/>
          <w:szCs w:val="32"/>
          <w:rtl/>
        </w:rPr>
        <w:t xml:space="preserve"> </w:t>
      </w:r>
      <w:r w:rsidRPr="00B75FB0">
        <w:rPr>
          <w:rFonts w:ascii="Traditional Arabic" w:hAnsi="Traditional Arabic" w:cs="Traditional Arabic"/>
          <w:sz w:val="24"/>
          <w:szCs w:val="24"/>
          <w:rtl/>
        </w:rPr>
        <w:t xml:space="preserve">لقياس درجة الاتساق والتناسق في إجابات أفراد العينة على كل فقرات الاستبانة. </w:t>
      </w:r>
    </w:p>
    <w:p w14:paraId="05DC85B3" w14:textId="77777777" w:rsidR="002843D7" w:rsidRPr="009A5216" w:rsidRDefault="002843D7" w:rsidP="002843D7">
      <w:pPr>
        <w:pStyle w:val="ListParagraph"/>
        <w:numPr>
          <w:ilvl w:val="0"/>
          <w:numId w:val="11"/>
        </w:numPr>
        <w:spacing w:after="120" w:line="276" w:lineRule="auto"/>
        <w:jc w:val="both"/>
        <w:rPr>
          <w:rFonts w:ascii="Traditional Arabic" w:hAnsi="Traditional Arabic" w:cs="Traditional Arabic"/>
          <w:sz w:val="32"/>
          <w:szCs w:val="32"/>
          <w:rtl/>
        </w:rPr>
      </w:pPr>
      <w:r w:rsidRPr="00B75FB0">
        <w:rPr>
          <w:rFonts w:ascii="Traditional Arabic" w:hAnsi="Traditional Arabic" w:cs="Traditional Arabic"/>
          <w:b/>
          <w:bCs/>
          <w:sz w:val="28"/>
          <w:szCs w:val="28"/>
          <w:rtl/>
        </w:rPr>
        <w:t xml:space="preserve">اختبار الارتباط الخطي المتعدد </w:t>
      </w:r>
      <w:r w:rsidRPr="00B75FB0">
        <w:rPr>
          <w:rFonts w:ascii="Traditional Arabic" w:hAnsi="Traditional Arabic" w:cs="Traditional Arabic"/>
          <w:b/>
          <w:bCs/>
          <w:sz w:val="28"/>
          <w:szCs w:val="28"/>
        </w:rPr>
        <w:t>Multicollinearity</w:t>
      </w:r>
      <w:r w:rsidRPr="00B75FB0">
        <w:rPr>
          <w:rFonts w:ascii="Traditional Arabic" w:hAnsi="Traditional Arabic" w:cs="Traditional Arabic"/>
          <w:sz w:val="28"/>
          <w:szCs w:val="28"/>
          <w:rtl/>
        </w:rPr>
        <w:t xml:space="preserve"> </w:t>
      </w:r>
      <w:r w:rsidRPr="00B75FB0">
        <w:rPr>
          <w:rFonts w:ascii="Traditional Arabic" w:hAnsi="Traditional Arabic" w:cs="Traditional Arabic"/>
          <w:sz w:val="24"/>
          <w:szCs w:val="24"/>
          <w:rtl/>
        </w:rPr>
        <w:t xml:space="preserve">لمعرفة مدى ملائمة بيانات الدراسة لتحليل الانحدار المتعدد، والتحقق من خلو البيانات من مشكلة الارتباط الخطي شبه التام بين متغيرين أو أكثر، حيث تم استخدام ارتباط </w:t>
      </w:r>
      <w:r w:rsidRPr="00B75FB0">
        <w:rPr>
          <w:rFonts w:ascii="Traditional Arabic" w:hAnsi="Traditional Arabic" w:cs="Traditional Arabic"/>
          <w:sz w:val="24"/>
          <w:szCs w:val="24"/>
        </w:rPr>
        <w:t>Pearson Correlation</w:t>
      </w:r>
      <w:r w:rsidRPr="00B75FB0">
        <w:rPr>
          <w:rFonts w:ascii="Traditional Arabic" w:hAnsi="Traditional Arabic" w:cs="Traditional Arabic"/>
          <w:sz w:val="24"/>
          <w:szCs w:val="24"/>
          <w:rtl/>
        </w:rPr>
        <w:t xml:space="preserve"> لإيجاد مدى الارتباط</w:t>
      </w:r>
      <w:r w:rsidRPr="00B75FB0">
        <w:rPr>
          <w:rFonts w:ascii="Traditional Arabic" w:hAnsi="Traditional Arabic" w:cs="Traditional Arabic" w:hint="cs"/>
          <w:sz w:val="24"/>
          <w:szCs w:val="24"/>
          <w:rtl/>
        </w:rPr>
        <w:t>.</w:t>
      </w:r>
    </w:p>
    <w:p w14:paraId="7801D8A0" w14:textId="77777777" w:rsidR="002843D7" w:rsidRDefault="002843D7" w:rsidP="002843D7"/>
    <w:p w14:paraId="79E05F98" w14:textId="77777777" w:rsidR="002843D7" w:rsidRDefault="002843D7" w:rsidP="002843D7"/>
    <w:p w14:paraId="74B6681C" w14:textId="47BA2DE3" w:rsidR="00A767E3" w:rsidRDefault="00A767E3" w:rsidP="00B75FB0">
      <w:pPr>
        <w:tabs>
          <w:tab w:val="left" w:pos="1427"/>
        </w:tabs>
        <w:spacing w:after="0" w:line="360" w:lineRule="auto"/>
        <w:rPr>
          <w:rFonts w:ascii="Sakkal Majalla" w:hAnsi="Sakkal Majalla" w:cs="Sakkal Majalla"/>
          <w:bCs/>
          <w:sz w:val="142"/>
          <w:szCs w:val="140"/>
          <w:rtl/>
        </w:rPr>
      </w:pPr>
      <w:r w:rsidRPr="00062BDE">
        <w:rPr>
          <w:rFonts w:hint="cs"/>
          <w:noProof/>
          <w:color w:val="000000" w:themeColor="text1"/>
          <w:rtl/>
        </w:rPr>
        <w:lastRenderedPageBreak/>
        <mc:AlternateContent>
          <mc:Choice Requires="wps">
            <w:drawing>
              <wp:anchor distT="0" distB="0" distL="114300" distR="114300" simplePos="0" relativeHeight="251668480" behindDoc="1" locked="0" layoutInCell="1" allowOverlap="1" wp14:anchorId="5D1301D2" wp14:editId="040541B4">
                <wp:simplePos x="0" y="0"/>
                <wp:positionH relativeFrom="margin">
                  <wp:posOffset>-273109</wp:posOffset>
                </wp:positionH>
                <wp:positionV relativeFrom="page">
                  <wp:posOffset>1307805</wp:posOffset>
                </wp:positionV>
                <wp:extent cx="6384851" cy="8695690"/>
                <wp:effectExtent l="0" t="0" r="0" b="0"/>
                <wp:wrapNone/>
                <wp:docPr id="8" name="مربع نص 8" descr="زخرفة"/>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4851" cy="8695690"/>
                        </a:xfrm>
                        <a:prstGeom prst="rect">
                          <a:avLst/>
                        </a:prstGeom>
                        <a:blipFill dpi="0" rotWithShape="1">
                          <a:blip r:embed="rId11"/>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BCB1F4" w14:textId="77777777" w:rsidR="00EF156A" w:rsidRDefault="00EF156A" w:rsidP="00A767E3">
                            <w:pPr>
                              <w:pStyle w:val="a0"/>
                              <w:spacing w:before="240" w:line="240" w:lineRule="auto"/>
                              <w:jc w:val="left"/>
                              <w:rPr>
                                <w:rFonts w:ascii="Sakkal Majalla" w:hAnsi="Sakkal Majalla" w:cs="Sakkal Majalla"/>
                                <w:bCs/>
                                <w:sz w:val="142"/>
                                <w:szCs w:val="140"/>
                                <w:rt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1301D2" id="مربع نص 8" o:spid="_x0000_s1035" type="#_x0000_t202" alt="زخرفة" style="position:absolute;left:0;text-align:left;margin-left:-21.5pt;margin-top:103pt;width:502.75pt;height:684.7pt;z-index:-25164800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" stroked="f">
                <v:fill r:id="rId12" o:title="زخرفة" recolor="t" rotate="t" type="frame"/>
                <v:textbox>
                  <w:txbxContent>
                    <w:p w14:paraId="4ABCB1F4" w14:textId="77777777" w:rsidR="00EF156A" w:rsidRDefault="00EF156A" w:rsidP="00A767E3">
                      <w:pPr>
                        <w:pStyle w:val="a0"/>
                        <w:spacing w:before="240" w:line="240" w:lineRule="auto"/>
                        <w:jc w:val="left"/>
                        <w:rPr>
                          <w:rFonts w:ascii="Sakkal Majalla" w:hAnsi="Sakkal Majalla" w:cs="Sakkal Majalla"/>
                          <w:bCs/>
                          <w:sz w:val="142"/>
                          <w:szCs w:val="140"/>
                          <w:rtl/>
                        </w:rPr>
                      </w:pPr>
                    </w:p>
                  </w:txbxContent>
                </v:textbox>
                <w10:wrap anchorx="margin" anchory="page"/>
              </v:shape>
            </w:pict>
          </mc:Fallback>
        </mc:AlternateContent>
      </w:r>
    </w:p>
    <w:p w14:paraId="640263D4" w14:textId="001BDB56" w:rsidR="00A767E3" w:rsidRDefault="00A767E3" w:rsidP="002843D7">
      <w:pPr>
        <w:tabs>
          <w:tab w:val="left" w:pos="1427"/>
        </w:tabs>
        <w:spacing w:after="0" w:line="360" w:lineRule="auto"/>
        <w:jc w:val="center"/>
        <w:rPr>
          <w:rFonts w:ascii="Traditional Arabic" w:hAnsi="Traditional Arabic" w:cs="Traditional Arabic"/>
          <w:b/>
          <w:bCs/>
          <w:sz w:val="32"/>
          <w:szCs w:val="32"/>
          <w:rtl/>
        </w:rPr>
      </w:pPr>
    </w:p>
    <w:p w14:paraId="68434F65" w14:textId="77777777" w:rsidR="002843D7" w:rsidRPr="004A459D" w:rsidRDefault="002843D7" w:rsidP="002843D7">
      <w:pPr>
        <w:tabs>
          <w:tab w:val="left" w:pos="1427"/>
        </w:tabs>
        <w:spacing w:after="0" w:line="360" w:lineRule="auto"/>
        <w:jc w:val="center"/>
        <w:rPr>
          <w:rFonts w:ascii="Traditional Arabic" w:hAnsi="Traditional Arabic" w:cs="Traditional Arabic"/>
          <w:b/>
          <w:bCs/>
          <w:sz w:val="36"/>
          <w:szCs w:val="36"/>
          <w:rtl/>
          <w:lang w:bidi="ar-EG"/>
        </w:rPr>
      </w:pPr>
      <w:r w:rsidRPr="004A459D">
        <w:rPr>
          <w:rFonts w:ascii="Traditional Arabic" w:hAnsi="Traditional Arabic" w:cs="Traditional Arabic"/>
          <w:b/>
          <w:bCs/>
          <w:sz w:val="36"/>
          <w:szCs w:val="36"/>
          <w:rtl/>
        </w:rPr>
        <w:t xml:space="preserve">الفصل </w:t>
      </w:r>
      <w:r w:rsidRPr="004A459D">
        <w:rPr>
          <w:rFonts w:ascii="Traditional Arabic" w:hAnsi="Traditional Arabic" w:cs="Traditional Arabic" w:hint="cs"/>
          <w:b/>
          <w:bCs/>
          <w:sz w:val="36"/>
          <w:szCs w:val="36"/>
          <w:rtl/>
          <w:lang w:bidi="ar-EG"/>
        </w:rPr>
        <w:t>الرابع</w:t>
      </w:r>
    </w:p>
    <w:p w14:paraId="7949C781" w14:textId="77777777" w:rsidR="002843D7" w:rsidRDefault="002843D7" w:rsidP="002843D7">
      <w:pPr>
        <w:tabs>
          <w:tab w:val="left" w:pos="1427"/>
        </w:tabs>
        <w:spacing w:after="0" w:line="360" w:lineRule="auto"/>
        <w:rPr>
          <w:rFonts w:ascii="Traditional Arabic" w:hAnsi="Traditional Arabic" w:cs="Traditional Arabic"/>
          <w:b/>
          <w:bCs/>
          <w:sz w:val="36"/>
          <w:szCs w:val="36"/>
          <w:rtl/>
        </w:rPr>
      </w:pPr>
      <w:r w:rsidRPr="004A459D">
        <w:rPr>
          <w:rFonts w:ascii="Traditional Arabic" w:hAnsi="Traditional Arabic" w:cs="Traditional Arabic" w:hint="cs"/>
          <w:b/>
          <w:bCs/>
          <w:sz w:val="36"/>
          <w:szCs w:val="36"/>
          <w:rtl/>
        </w:rPr>
        <w:t xml:space="preserve">                 </w:t>
      </w:r>
      <w:r>
        <w:rPr>
          <w:rFonts w:ascii="Traditional Arabic" w:hAnsi="Traditional Arabic" w:cs="Traditional Arabic" w:hint="cs"/>
          <w:b/>
          <w:bCs/>
          <w:sz w:val="36"/>
          <w:szCs w:val="36"/>
          <w:rtl/>
        </w:rPr>
        <w:t xml:space="preserve">             </w:t>
      </w:r>
      <w:r w:rsidRPr="004A459D">
        <w:rPr>
          <w:rFonts w:ascii="Traditional Arabic" w:hAnsi="Traditional Arabic" w:cs="Traditional Arabic" w:hint="cs"/>
          <w:b/>
          <w:bCs/>
          <w:sz w:val="36"/>
          <w:szCs w:val="36"/>
          <w:rtl/>
        </w:rPr>
        <w:t xml:space="preserve"> </w:t>
      </w:r>
      <w:r w:rsidRPr="004A459D">
        <w:rPr>
          <w:rFonts w:ascii="Traditional Arabic" w:hAnsi="Traditional Arabic" w:cs="Traditional Arabic"/>
          <w:b/>
          <w:bCs/>
          <w:sz w:val="36"/>
          <w:szCs w:val="36"/>
          <w:rtl/>
        </w:rPr>
        <w:t xml:space="preserve">نتائج الدراسة </w:t>
      </w:r>
      <w:r w:rsidRPr="004A459D">
        <w:rPr>
          <w:rFonts w:ascii="Traditional Arabic" w:hAnsi="Traditional Arabic" w:cs="Traditional Arabic" w:hint="cs"/>
          <w:b/>
          <w:bCs/>
          <w:sz w:val="36"/>
          <w:szCs w:val="36"/>
          <w:rtl/>
        </w:rPr>
        <w:t>واختبار الفروض</w:t>
      </w:r>
    </w:p>
    <w:p w14:paraId="1E779CB2" w14:textId="77777777" w:rsidR="002843D7" w:rsidRPr="004A459D" w:rsidRDefault="002843D7" w:rsidP="002843D7">
      <w:pPr>
        <w:tabs>
          <w:tab w:val="left" w:pos="1427"/>
        </w:tabs>
        <w:spacing w:after="0" w:line="360" w:lineRule="auto"/>
        <w:rPr>
          <w:rFonts w:ascii="Traditional Arabic" w:hAnsi="Traditional Arabic" w:cs="Traditional Arabic"/>
          <w:b/>
          <w:bCs/>
          <w:sz w:val="36"/>
          <w:szCs w:val="36"/>
          <w:rtl/>
        </w:rPr>
      </w:pPr>
    </w:p>
    <w:p w14:paraId="6DC323D1" w14:textId="77777777" w:rsidR="002843D7" w:rsidRPr="00E76394" w:rsidRDefault="002843D7" w:rsidP="002843D7">
      <w:pPr>
        <w:pStyle w:val="ListParagraph"/>
        <w:numPr>
          <w:ilvl w:val="0"/>
          <w:numId w:val="28"/>
        </w:numPr>
        <w:tabs>
          <w:tab w:val="left" w:pos="1427"/>
          <w:tab w:val="left" w:pos="2353"/>
        </w:tabs>
        <w:spacing w:after="0" w:line="276" w:lineRule="auto"/>
        <w:ind w:left="281"/>
        <w:rPr>
          <w:rFonts w:ascii="Traditional Arabic" w:hAnsi="Traditional Arabic" w:cs="Traditional Arabic"/>
          <w:b/>
          <w:bCs/>
          <w:sz w:val="32"/>
          <w:szCs w:val="32"/>
          <w:rtl/>
        </w:rPr>
      </w:pPr>
      <w:r w:rsidRPr="00E76394">
        <w:rPr>
          <w:rFonts w:ascii="Traditional Arabic" w:hAnsi="Traditional Arabic" w:cs="Traditional Arabic" w:hint="cs"/>
          <w:b/>
          <w:bCs/>
          <w:sz w:val="32"/>
          <w:szCs w:val="32"/>
          <w:rtl/>
        </w:rPr>
        <w:t>تمهيد</w:t>
      </w:r>
    </w:p>
    <w:p w14:paraId="7241E9E1" w14:textId="77777777" w:rsidR="002843D7" w:rsidRPr="00E76394" w:rsidRDefault="002843D7" w:rsidP="002843D7">
      <w:pPr>
        <w:pStyle w:val="ListParagraph"/>
        <w:numPr>
          <w:ilvl w:val="0"/>
          <w:numId w:val="28"/>
        </w:numPr>
        <w:tabs>
          <w:tab w:val="left" w:pos="1427"/>
          <w:tab w:val="left" w:pos="2353"/>
        </w:tabs>
        <w:spacing w:after="0" w:line="276" w:lineRule="auto"/>
        <w:ind w:left="281"/>
        <w:rPr>
          <w:rFonts w:ascii="Traditional Arabic" w:hAnsi="Traditional Arabic" w:cs="Traditional Arabic"/>
          <w:b/>
          <w:bCs/>
          <w:sz w:val="32"/>
          <w:szCs w:val="32"/>
        </w:rPr>
      </w:pPr>
      <w:r w:rsidRPr="00E76394">
        <w:rPr>
          <w:rFonts w:ascii="Traditional Arabic" w:hAnsi="Traditional Arabic" w:cs="Traditional Arabic" w:hint="eastAsia"/>
          <w:b/>
          <w:bCs/>
          <w:sz w:val="32"/>
          <w:szCs w:val="32"/>
          <w:rtl/>
        </w:rPr>
        <w:t>أولاً</w:t>
      </w:r>
      <w:r w:rsidRPr="00E76394">
        <w:rPr>
          <w:rFonts w:ascii="Traditional Arabic" w:hAnsi="Traditional Arabic" w:cs="Traditional Arabic"/>
          <w:b/>
          <w:bCs/>
          <w:sz w:val="32"/>
          <w:szCs w:val="32"/>
          <w:rtl/>
        </w:rPr>
        <w:t xml:space="preserve">: </w:t>
      </w:r>
      <w:r w:rsidRPr="00E76394">
        <w:rPr>
          <w:rFonts w:ascii="Traditional Arabic" w:hAnsi="Traditional Arabic" w:cs="Traditional Arabic" w:hint="eastAsia"/>
          <w:b/>
          <w:bCs/>
          <w:sz w:val="32"/>
          <w:szCs w:val="32"/>
          <w:rtl/>
        </w:rPr>
        <w:t>خصائص</w:t>
      </w:r>
      <w:r w:rsidRPr="00E76394">
        <w:rPr>
          <w:rFonts w:ascii="Traditional Arabic" w:hAnsi="Traditional Arabic" w:cs="Traditional Arabic"/>
          <w:b/>
          <w:bCs/>
          <w:sz w:val="32"/>
          <w:szCs w:val="32"/>
          <w:rtl/>
        </w:rPr>
        <w:t xml:space="preserve"> </w:t>
      </w:r>
      <w:r w:rsidRPr="00E76394">
        <w:rPr>
          <w:rFonts w:ascii="Traditional Arabic" w:hAnsi="Traditional Arabic" w:cs="Traditional Arabic" w:hint="eastAsia"/>
          <w:b/>
          <w:bCs/>
          <w:sz w:val="32"/>
          <w:szCs w:val="32"/>
          <w:rtl/>
        </w:rPr>
        <w:t>عينة</w:t>
      </w:r>
      <w:r w:rsidRPr="00E76394">
        <w:rPr>
          <w:rFonts w:ascii="Traditional Arabic" w:hAnsi="Traditional Arabic" w:cs="Traditional Arabic"/>
          <w:b/>
          <w:bCs/>
          <w:sz w:val="32"/>
          <w:szCs w:val="32"/>
          <w:rtl/>
        </w:rPr>
        <w:t xml:space="preserve"> </w:t>
      </w:r>
      <w:r w:rsidRPr="00E76394">
        <w:rPr>
          <w:rFonts w:ascii="Traditional Arabic" w:hAnsi="Traditional Arabic" w:cs="Traditional Arabic" w:hint="eastAsia"/>
          <w:b/>
          <w:bCs/>
          <w:sz w:val="32"/>
          <w:szCs w:val="32"/>
          <w:rtl/>
        </w:rPr>
        <w:t>الدراسة</w:t>
      </w:r>
    </w:p>
    <w:p w14:paraId="65B65EBD" w14:textId="77777777" w:rsidR="002843D7" w:rsidRPr="00E76394" w:rsidRDefault="002843D7" w:rsidP="002843D7">
      <w:pPr>
        <w:pStyle w:val="ListParagraph"/>
        <w:numPr>
          <w:ilvl w:val="0"/>
          <w:numId w:val="28"/>
        </w:numPr>
        <w:tabs>
          <w:tab w:val="left" w:pos="1427"/>
          <w:tab w:val="left" w:pos="2353"/>
        </w:tabs>
        <w:spacing w:after="0" w:line="276" w:lineRule="auto"/>
        <w:ind w:left="281"/>
        <w:rPr>
          <w:rFonts w:ascii="Traditional Arabic" w:hAnsi="Traditional Arabic" w:cs="Traditional Arabic"/>
          <w:b/>
          <w:bCs/>
          <w:sz w:val="32"/>
          <w:szCs w:val="32"/>
          <w:rtl/>
        </w:rPr>
      </w:pPr>
      <w:r w:rsidRPr="00E76394">
        <w:rPr>
          <w:rFonts w:ascii="Traditional Arabic" w:hAnsi="Traditional Arabic" w:cs="Traditional Arabic" w:hint="eastAsia"/>
          <w:b/>
          <w:bCs/>
          <w:sz w:val="32"/>
          <w:szCs w:val="32"/>
          <w:rtl/>
        </w:rPr>
        <w:t>ثانياً</w:t>
      </w:r>
      <w:r w:rsidRPr="00E76394">
        <w:rPr>
          <w:rFonts w:ascii="Traditional Arabic" w:hAnsi="Traditional Arabic" w:cs="Traditional Arabic"/>
          <w:b/>
          <w:bCs/>
          <w:sz w:val="32"/>
          <w:szCs w:val="32"/>
          <w:rtl/>
        </w:rPr>
        <w:t xml:space="preserve">: </w:t>
      </w:r>
      <w:r w:rsidRPr="00E76394">
        <w:rPr>
          <w:rFonts w:ascii="Traditional Arabic" w:hAnsi="Traditional Arabic" w:cs="Traditional Arabic" w:hint="eastAsia"/>
          <w:b/>
          <w:bCs/>
          <w:sz w:val="32"/>
          <w:szCs w:val="32"/>
          <w:rtl/>
        </w:rPr>
        <w:t>الإجابة</w:t>
      </w:r>
      <w:r w:rsidRPr="00E76394">
        <w:rPr>
          <w:rFonts w:ascii="Traditional Arabic" w:hAnsi="Traditional Arabic" w:cs="Traditional Arabic"/>
          <w:b/>
          <w:bCs/>
          <w:sz w:val="32"/>
          <w:szCs w:val="32"/>
          <w:rtl/>
        </w:rPr>
        <w:t xml:space="preserve"> </w:t>
      </w:r>
      <w:r w:rsidRPr="00E76394">
        <w:rPr>
          <w:rFonts w:ascii="Traditional Arabic" w:hAnsi="Traditional Arabic" w:cs="Traditional Arabic" w:hint="eastAsia"/>
          <w:b/>
          <w:bCs/>
          <w:sz w:val="32"/>
          <w:szCs w:val="32"/>
          <w:rtl/>
        </w:rPr>
        <w:t>على</w:t>
      </w:r>
      <w:r w:rsidRPr="00E76394">
        <w:rPr>
          <w:rFonts w:ascii="Traditional Arabic" w:hAnsi="Traditional Arabic" w:cs="Traditional Arabic"/>
          <w:b/>
          <w:bCs/>
          <w:sz w:val="32"/>
          <w:szCs w:val="32"/>
          <w:rtl/>
        </w:rPr>
        <w:t xml:space="preserve">  </w:t>
      </w:r>
      <w:r w:rsidRPr="00E76394">
        <w:rPr>
          <w:rFonts w:ascii="Traditional Arabic" w:hAnsi="Traditional Arabic" w:cs="Traditional Arabic" w:hint="eastAsia"/>
          <w:b/>
          <w:bCs/>
          <w:sz w:val="32"/>
          <w:szCs w:val="32"/>
          <w:rtl/>
        </w:rPr>
        <w:t>تساؤلات</w:t>
      </w:r>
      <w:r w:rsidRPr="00E76394">
        <w:rPr>
          <w:rFonts w:ascii="Traditional Arabic" w:hAnsi="Traditional Arabic" w:cs="Traditional Arabic"/>
          <w:b/>
          <w:bCs/>
          <w:sz w:val="32"/>
          <w:szCs w:val="32"/>
          <w:rtl/>
        </w:rPr>
        <w:t xml:space="preserve"> </w:t>
      </w:r>
      <w:r w:rsidRPr="00E76394">
        <w:rPr>
          <w:rFonts w:ascii="Traditional Arabic" w:hAnsi="Traditional Arabic" w:cs="Traditional Arabic" w:hint="eastAsia"/>
          <w:b/>
          <w:bCs/>
          <w:sz w:val="32"/>
          <w:szCs w:val="32"/>
          <w:rtl/>
        </w:rPr>
        <w:t>الدراسة</w:t>
      </w:r>
    </w:p>
    <w:p w14:paraId="205D5832" w14:textId="77777777" w:rsidR="002843D7" w:rsidRDefault="002843D7" w:rsidP="002843D7">
      <w:pPr>
        <w:tabs>
          <w:tab w:val="left" w:pos="1427"/>
        </w:tabs>
        <w:spacing w:after="0" w:line="360" w:lineRule="auto"/>
        <w:jc w:val="center"/>
        <w:rPr>
          <w:rFonts w:ascii="Traditional Arabic" w:hAnsi="Traditional Arabic" w:cs="Traditional Arabic"/>
          <w:b/>
          <w:bCs/>
          <w:sz w:val="32"/>
          <w:szCs w:val="32"/>
          <w:rtl/>
        </w:rPr>
      </w:pPr>
    </w:p>
    <w:p w14:paraId="380D4058" w14:textId="77777777" w:rsidR="002843D7" w:rsidRDefault="002843D7" w:rsidP="002843D7">
      <w:pPr>
        <w:tabs>
          <w:tab w:val="left" w:pos="1427"/>
        </w:tabs>
        <w:spacing w:after="0" w:line="360" w:lineRule="auto"/>
        <w:jc w:val="center"/>
        <w:rPr>
          <w:rFonts w:ascii="Traditional Arabic" w:hAnsi="Traditional Arabic" w:cs="Traditional Arabic"/>
          <w:b/>
          <w:bCs/>
          <w:sz w:val="32"/>
          <w:szCs w:val="32"/>
          <w:rtl/>
        </w:rPr>
      </w:pPr>
    </w:p>
    <w:p w14:paraId="6F6A4310" w14:textId="77777777" w:rsidR="002843D7" w:rsidRDefault="002843D7" w:rsidP="002843D7">
      <w:pPr>
        <w:tabs>
          <w:tab w:val="left" w:pos="1427"/>
        </w:tabs>
        <w:spacing w:after="0" w:line="360" w:lineRule="auto"/>
        <w:jc w:val="center"/>
        <w:rPr>
          <w:rFonts w:ascii="Traditional Arabic" w:hAnsi="Traditional Arabic" w:cs="Traditional Arabic"/>
          <w:b/>
          <w:bCs/>
          <w:sz w:val="32"/>
          <w:szCs w:val="32"/>
          <w:rtl/>
        </w:rPr>
      </w:pPr>
    </w:p>
    <w:p w14:paraId="5A9BA782" w14:textId="77777777" w:rsidR="002843D7" w:rsidRDefault="002843D7" w:rsidP="002843D7">
      <w:pPr>
        <w:tabs>
          <w:tab w:val="left" w:pos="1427"/>
        </w:tabs>
        <w:spacing w:after="0" w:line="360" w:lineRule="auto"/>
        <w:jc w:val="center"/>
        <w:rPr>
          <w:rFonts w:ascii="Traditional Arabic" w:hAnsi="Traditional Arabic" w:cs="Traditional Arabic"/>
          <w:b/>
          <w:bCs/>
          <w:sz w:val="32"/>
          <w:szCs w:val="32"/>
          <w:rtl/>
        </w:rPr>
      </w:pPr>
    </w:p>
    <w:p w14:paraId="2076193E" w14:textId="77777777" w:rsidR="002843D7" w:rsidRDefault="002843D7" w:rsidP="002843D7">
      <w:pPr>
        <w:tabs>
          <w:tab w:val="left" w:pos="1427"/>
        </w:tabs>
        <w:spacing w:after="0" w:line="360" w:lineRule="auto"/>
        <w:jc w:val="center"/>
        <w:rPr>
          <w:rFonts w:ascii="Traditional Arabic" w:hAnsi="Traditional Arabic" w:cs="Traditional Arabic"/>
          <w:b/>
          <w:bCs/>
          <w:sz w:val="32"/>
          <w:szCs w:val="32"/>
          <w:rtl/>
        </w:rPr>
      </w:pPr>
    </w:p>
    <w:p w14:paraId="6DB33264" w14:textId="77777777" w:rsidR="002843D7" w:rsidRDefault="002843D7" w:rsidP="002843D7">
      <w:pPr>
        <w:tabs>
          <w:tab w:val="left" w:pos="1427"/>
        </w:tabs>
        <w:spacing w:after="0" w:line="360" w:lineRule="auto"/>
        <w:jc w:val="center"/>
        <w:rPr>
          <w:rFonts w:ascii="Traditional Arabic" w:hAnsi="Traditional Arabic" w:cs="Traditional Arabic"/>
          <w:b/>
          <w:bCs/>
          <w:sz w:val="32"/>
          <w:szCs w:val="32"/>
          <w:rtl/>
        </w:rPr>
      </w:pPr>
    </w:p>
    <w:p w14:paraId="0EA1227D" w14:textId="77777777" w:rsidR="002843D7" w:rsidRDefault="002843D7" w:rsidP="002843D7">
      <w:pPr>
        <w:tabs>
          <w:tab w:val="left" w:pos="1427"/>
        </w:tabs>
        <w:spacing w:after="0" w:line="360" w:lineRule="auto"/>
        <w:jc w:val="center"/>
        <w:rPr>
          <w:rFonts w:ascii="Traditional Arabic" w:hAnsi="Traditional Arabic" w:cs="Traditional Arabic"/>
          <w:b/>
          <w:bCs/>
          <w:sz w:val="32"/>
          <w:szCs w:val="32"/>
          <w:rtl/>
        </w:rPr>
      </w:pPr>
    </w:p>
    <w:p w14:paraId="56B4C823" w14:textId="77777777" w:rsidR="002843D7" w:rsidRDefault="002843D7" w:rsidP="002843D7">
      <w:pPr>
        <w:tabs>
          <w:tab w:val="left" w:pos="1427"/>
        </w:tabs>
        <w:spacing w:after="0" w:line="240" w:lineRule="auto"/>
        <w:jc w:val="center"/>
        <w:rPr>
          <w:rFonts w:ascii="Traditional Arabic" w:hAnsi="Traditional Arabic" w:cs="Traditional Arabic"/>
          <w:b/>
          <w:bCs/>
          <w:sz w:val="32"/>
          <w:szCs w:val="32"/>
          <w:rtl/>
        </w:rPr>
      </w:pPr>
    </w:p>
    <w:p w14:paraId="3A5A1B34" w14:textId="77777777" w:rsidR="002843D7" w:rsidRPr="00E7329E" w:rsidRDefault="002843D7" w:rsidP="002843D7">
      <w:pPr>
        <w:tabs>
          <w:tab w:val="left" w:pos="1427"/>
        </w:tabs>
        <w:spacing w:after="0" w:line="240" w:lineRule="auto"/>
        <w:jc w:val="center"/>
        <w:rPr>
          <w:rFonts w:ascii="Traditional Arabic" w:hAnsi="Traditional Arabic" w:cs="Traditional Arabic"/>
          <w:b/>
          <w:bCs/>
          <w:sz w:val="28"/>
          <w:szCs w:val="28"/>
          <w:rtl/>
          <w:lang w:bidi="ar-EG"/>
        </w:rPr>
      </w:pPr>
      <w:r w:rsidRPr="00E7329E">
        <w:rPr>
          <w:rFonts w:ascii="Traditional Arabic" w:hAnsi="Traditional Arabic" w:cs="Traditional Arabic"/>
          <w:b/>
          <w:bCs/>
          <w:sz w:val="28"/>
          <w:szCs w:val="28"/>
          <w:rtl/>
        </w:rPr>
        <w:lastRenderedPageBreak/>
        <w:t xml:space="preserve">الفصل </w:t>
      </w:r>
      <w:r w:rsidRPr="00E7329E">
        <w:rPr>
          <w:rFonts w:ascii="Traditional Arabic" w:hAnsi="Traditional Arabic" w:cs="Traditional Arabic" w:hint="cs"/>
          <w:b/>
          <w:bCs/>
          <w:sz w:val="28"/>
          <w:szCs w:val="28"/>
          <w:rtl/>
          <w:lang w:bidi="ar-EG"/>
        </w:rPr>
        <w:t>الرابع</w:t>
      </w:r>
    </w:p>
    <w:p w14:paraId="2DD26FFC" w14:textId="77777777" w:rsidR="002843D7" w:rsidRPr="00E7329E" w:rsidRDefault="002843D7" w:rsidP="002843D7">
      <w:pPr>
        <w:tabs>
          <w:tab w:val="left" w:pos="1427"/>
        </w:tabs>
        <w:spacing w:after="0" w:line="240" w:lineRule="auto"/>
        <w:jc w:val="center"/>
        <w:rPr>
          <w:rFonts w:ascii="Traditional Arabic" w:hAnsi="Traditional Arabic" w:cs="Traditional Arabic"/>
          <w:b/>
          <w:bCs/>
          <w:sz w:val="28"/>
          <w:szCs w:val="28"/>
          <w:rtl/>
        </w:rPr>
      </w:pPr>
      <w:r w:rsidRPr="00E7329E">
        <w:rPr>
          <w:rFonts w:ascii="Traditional Arabic" w:hAnsi="Traditional Arabic" w:cs="Traditional Arabic"/>
          <w:b/>
          <w:bCs/>
          <w:sz w:val="28"/>
          <w:szCs w:val="28"/>
          <w:rtl/>
        </w:rPr>
        <w:t xml:space="preserve">نتائج الدراسة </w:t>
      </w:r>
      <w:r w:rsidRPr="00E7329E">
        <w:rPr>
          <w:rFonts w:ascii="Traditional Arabic" w:hAnsi="Traditional Arabic" w:cs="Traditional Arabic" w:hint="cs"/>
          <w:b/>
          <w:bCs/>
          <w:sz w:val="28"/>
          <w:szCs w:val="28"/>
          <w:rtl/>
        </w:rPr>
        <w:t>واختبار الفروض</w:t>
      </w:r>
    </w:p>
    <w:p w14:paraId="7D1EE511" w14:textId="77777777" w:rsidR="002843D7" w:rsidRPr="00E7329E" w:rsidRDefault="002843D7" w:rsidP="002843D7">
      <w:pPr>
        <w:tabs>
          <w:tab w:val="left" w:pos="1427"/>
        </w:tabs>
        <w:spacing w:after="0"/>
        <w:jc w:val="lowKashida"/>
        <w:outlineLvl w:val="0"/>
        <w:rPr>
          <w:rFonts w:ascii="Traditional Arabic" w:eastAsia="Calibri" w:hAnsi="Traditional Arabic" w:cs="Traditional Arabic"/>
          <w:b/>
          <w:bCs/>
          <w:sz w:val="28"/>
          <w:szCs w:val="28"/>
          <w:rtl/>
          <w:lang w:val="x-none" w:eastAsia="x-none"/>
        </w:rPr>
      </w:pPr>
      <w:r w:rsidRPr="00E7329E">
        <w:rPr>
          <w:rFonts w:ascii="Traditional Arabic" w:eastAsia="Calibri" w:hAnsi="Traditional Arabic" w:cs="Traditional Arabic" w:hint="cs"/>
          <w:b/>
          <w:bCs/>
          <w:sz w:val="28"/>
          <w:szCs w:val="28"/>
          <w:rtl/>
          <w:lang w:val="x-none" w:eastAsia="x-none"/>
        </w:rPr>
        <w:t>تمهيد:</w:t>
      </w:r>
    </w:p>
    <w:p w14:paraId="2546CB2B" w14:textId="3E7A11BC" w:rsidR="002843D7" w:rsidRPr="008D1964" w:rsidRDefault="002843D7" w:rsidP="002843D7">
      <w:pPr>
        <w:tabs>
          <w:tab w:val="left" w:pos="1427"/>
        </w:tabs>
        <w:spacing w:after="0"/>
        <w:jc w:val="lowKashida"/>
        <w:outlineLvl w:val="0"/>
        <w:rPr>
          <w:rFonts w:ascii="Traditional Arabic" w:eastAsia="Calibri" w:hAnsi="Traditional Arabic" w:cs="Traditional Arabic"/>
          <w:sz w:val="32"/>
          <w:szCs w:val="32"/>
          <w:rtl/>
          <w:lang w:val="x-none" w:eastAsia="x-none"/>
        </w:rPr>
      </w:pPr>
      <w:r>
        <w:rPr>
          <w:rFonts w:ascii="Traditional Arabic" w:eastAsia="Calibri" w:hAnsi="Traditional Arabic" w:cs="Traditional Arabic" w:hint="cs"/>
          <w:sz w:val="32"/>
          <w:szCs w:val="32"/>
          <w:rtl/>
          <w:lang w:val="x-none" w:eastAsia="x-none"/>
        </w:rPr>
        <w:t xml:space="preserve">  </w:t>
      </w:r>
      <w:r w:rsidRPr="00E7329E">
        <w:rPr>
          <w:rFonts w:ascii="Traditional Arabic" w:eastAsia="Calibri" w:hAnsi="Traditional Arabic" w:cs="Traditional Arabic" w:hint="cs"/>
          <w:sz w:val="24"/>
          <w:szCs w:val="24"/>
          <w:rtl/>
          <w:lang w:val="x-none" w:eastAsia="x-none"/>
        </w:rPr>
        <w:t>في</w:t>
      </w:r>
      <w:r w:rsidRPr="00E7329E">
        <w:rPr>
          <w:rFonts w:ascii="Traditional Arabic" w:eastAsia="Calibri" w:hAnsi="Traditional Arabic" w:cs="Traditional Arabic"/>
          <w:sz w:val="24"/>
          <w:szCs w:val="24"/>
          <w:rtl/>
          <w:lang w:val="x-none" w:eastAsia="x-none"/>
        </w:rPr>
        <w:t xml:space="preserve"> هذا الفصل </w:t>
      </w:r>
      <w:r w:rsidRPr="00E7329E">
        <w:rPr>
          <w:rFonts w:ascii="Traditional Arabic" w:eastAsia="Calibri" w:hAnsi="Traditional Arabic" w:cs="Traditional Arabic" w:hint="cs"/>
          <w:sz w:val="24"/>
          <w:szCs w:val="24"/>
          <w:rtl/>
          <w:lang w:val="x-none" w:eastAsia="x-none"/>
        </w:rPr>
        <w:t xml:space="preserve">يتم الإجابة عن مشكلة الدراسة الرئيسية التي دفعت الباحث لعمل هذه الدراسة والتي تتمحور </w:t>
      </w:r>
      <w:r w:rsidRPr="00E7329E">
        <w:rPr>
          <w:rFonts w:ascii="Traditional Arabic" w:eastAsia="Calibri" w:hAnsi="Traditional Arabic" w:cs="Traditional Arabic"/>
          <w:sz w:val="24"/>
          <w:szCs w:val="24"/>
          <w:rtl/>
          <w:lang w:val="x-none" w:eastAsia="x-none"/>
        </w:rPr>
        <w:t>في أن شركات المقاولات وبشكل خاص قطاع مواد الخرسانة لا تزال حتى الآن الصورة لديها غير واضحة حول مفهوم إدارة سلاسل التوريد وقدرتها على الأداء المستدام و خلق العديد من الفوائد والميزات على مستوى الشركة</w:t>
      </w:r>
      <w:r w:rsidRPr="00E7329E">
        <w:rPr>
          <w:rFonts w:ascii="Traditional Arabic" w:eastAsia="Calibri" w:hAnsi="Traditional Arabic" w:cs="Traditional Arabic" w:hint="cs"/>
          <w:sz w:val="24"/>
          <w:szCs w:val="24"/>
          <w:rtl/>
          <w:lang w:val="x-none" w:eastAsia="x-none"/>
        </w:rPr>
        <w:t xml:space="preserve">، فما كان من الباحث إلى أن قام بوضع خطة دراسية هدفت إلى </w:t>
      </w:r>
      <w:r w:rsidRPr="00E7329E">
        <w:rPr>
          <w:rFonts w:ascii="Traditional Arabic" w:eastAsia="Calibri" w:hAnsi="Traditional Arabic" w:cs="Traditional Arabic"/>
          <w:sz w:val="24"/>
          <w:szCs w:val="24"/>
          <w:rtl/>
          <w:lang w:val="x-none" w:eastAsia="x-none"/>
        </w:rPr>
        <w:t>بيان أثر تطبيق ممارسات إدارة سلاسل التوريد</w:t>
      </w:r>
      <w:r w:rsidRPr="00E7329E">
        <w:rPr>
          <w:rFonts w:ascii="Traditional Arabic" w:eastAsia="Calibri" w:hAnsi="Traditional Arabic" w:cs="Traditional Arabic" w:hint="cs"/>
          <w:sz w:val="24"/>
          <w:szCs w:val="24"/>
          <w:rtl/>
          <w:lang w:val="x-none" w:eastAsia="x-none"/>
        </w:rPr>
        <w:t xml:space="preserve"> بأبعاده</w:t>
      </w:r>
      <w:r w:rsidRPr="00E7329E">
        <w:rPr>
          <w:rFonts w:ascii="Traditional Arabic" w:eastAsia="Calibri" w:hAnsi="Traditional Arabic" w:cs="Traditional Arabic"/>
          <w:sz w:val="24"/>
          <w:szCs w:val="24"/>
          <w:rtl/>
          <w:lang w:val="x-none" w:eastAsia="x-none"/>
        </w:rPr>
        <w:t xml:space="preserve"> على الأداء المستدام بأبعاده في الشركات </w:t>
      </w:r>
      <w:r w:rsidR="007A3E43" w:rsidRPr="00E7329E">
        <w:rPr>
          <w:rFonts w:ascii="Traditional Arabic" w:hAnsi="Traditional Arabic" w:cs="Traditional Arabic" w:hint="cs"/>
          <w:sz w:val="24"/>
          <w:szCs w:val="24"/>
          <w:rtl/>
        </w:rPr>
        <w:t>ا</w:t>
      </w:r>
      <w:r w:rsidR="007A3E43" w:rsidRPr="00E7329E">
        <w:rPr>
          <w:rFonts w:ascii="Traditional Arabic" w:hAnsi="Traditional Arabic" w:cs="Traditional Arabic" w:hint="eastAsia"/>
          <w:sz w:val="24"/>
          <w:szCs w:val="24"/>
          <w:rtl/>
        </w:rPr>
        <w:t>لصغيرة</w:t>
      </w:r>
      <w:r w:rsidR="007A3E43" w:rsidRPr="00E7329E">
        <w:rPr>
          <w:rFonts w:ascii="Traditional Arabic" w:hAnsi="Traditional Arabic" w:cs="Traditional Arabic" w:hint="cs"/>
          <w:sz w:val="24"/>
          <w:szCs w:val="24"/>
          <w:rtl/>
        </w:rPr>
        <w:t xml:space="preserve"> و</w:t>
      </w:r>
      <w:r w:rsidR="007A3E43" w:rsidRPr="00E7329E">
        <w:rPr>
          <w:rFonts w:ascii="Traditional Arabic" w:hAnsi="Traditional Arabic" w:cs="Traditional Arabic" w:hint="eastAsia"/>
          <w:sz w:val="24"/>
          <w:szCs w:val="24"/>
          <w:rtl/>
        </w:rPr>
        <w:t>المتوسطة</w:t>
      </w:r>
      <w:r w:rsidR="007A3E43" w:rsidRPr="00E7329E">
        <w:rPr>
          <w:rFonts w:ascii="Traditional Arabic" w:hAnsi="Traditional Arabic" w:cs="Traditional Arabic"/>
          <w:sz w:val="24"/>
          <w:szCs w:val="24"/>
          <w:rtl/>
        </w:rPr>
        <w:t xml:space="preserve"> </w:t>
      </w:r>
      <w:r w:rsidRPr="00E7329E">
        <w:rPr>
          <w:rFonts w:ascii="Traditional Arabic" w:eastAsia="Calibri" w:hAnsi="Traditional Arabic" w:cs="Traditional Arabic"/>
          <w:sz w:val="24"/>
          <w:szCs w:val="24"/>
          <w:rtl/>
          <w:lang w:val="x-none" w:eastAsia="x-none"/>
        </w:rPr>
        <w:t>(للبلوك والأنترلوك والخرسانة الجاهزة) في المملكة العربية السعودية</w:t>
      </w:r>
      <w:r w:rsidRPr="00E7329E">
        <w:rPr>
          <w:rFonts w:ascii="Traditional Arabic" w:eastAsia="Calibri" w:hAnsi="Traditional Arabic" w:cs="Traditional Arabic" w:hint="cs"/>
          <w:sz w:val="24"/>
          <w:szCs w:val="24"/>
          <w:rtl/>
          <w:lang w:val="x-none" w:eastAsia="x-none"/>
        </w:rPr>
        <w:t xml:space="preserve">، حيث يجيب هذا الفصل على أسئلة الدراسة واختبار الفرضيات </w:t>
      </w:r>
      <w:r w:rsidRPr="00E7329E">
        <w:rPr>
          <w:rFonts w:ascii="Traditional Arabic" w:eastAsia="Calibri" w:hAnsi="Traditional Arabic" w:cs="Traditional Arabic"/>
          <w:sz w:val="24"/>
          <w:szCs w:val="24"/>
          <w:rtl/>
          <w:lang w:val="x-none" w:eastAsia="x-none"/>
        </w:rPr>
        <w:t>ومناقشتها وتفسيرها، وذلك وفق المعالجات الإحصائية المناسبة</w:t>
      </w:r>
      <w:bookmarkStart w:id="1" w:name="_Hlk94038283"/>
      <w:r w:rsidRPr="00E7329E">
        <w:rPr>
          <w:rFonts w:ascii="Traditional Arabic" w:eastAsia="Calibri" w:hAnsi="Traditional Arabic" w:cs="Traditional Arabic" w:hint="cs"/>
          <w:sz w:val="24"/>
          <w:szCs w:val="24"/>
          <w:rtl/>
          <w:lang w:val="x-none" w:eastAsia="x-none"/>
        </w:rPr>
        <w:t>.</w:t>
      </w:r>
    </w:p>
    <w:p w14:paraId="27ECEC31" w14:textId="77777777" w:rsidR="002843D7" w:rsidRPr="00E7329E" w:rsidRDefault="002843D7" w:rsidP="002843D7">
      <w:pPr>
        <w:tabs>
          <w:tab w:val="left" w:pos="1427"/>
        </w:tabs>
        <w:spacing w:after="0"/>
        <w:jc w:val="lowKashida"/>
        <w:outlineLvl w:val="0"/>
        <w:rPr>
          <w:rFonts w:ascii="Traditional Arabic" w:hAnsi="Traditional Arabic" w:cs="Traditional Arabic"/>
          <w:b/>
          <w:bCs/>
          <w:sz w:val="28"/>
          <w:szCs w:val="28"/>
          <w:rtl/>
        </w:rPr>
      </w:pPr>
      <w:r w:rsidRPr="00E7329E">
        <w:rPr>
          <w:rFonts w:ascii="Traditional Arabic" w:hAnsi="Traditional Arabic" w:cs="Traditional Arabic"/>
          <w:b/>
          <w:bCs/>
          <w:sz w:val="28"/>
          <w:szCs w:val="28"/>
          <w:rtl/>
        </w:rPr>
        <w:t xml:space="preserve">أولاً: </w:t>
      </w:r>
      <w:r w:rsidRPr="00E7329E">
        <w:rPr>
          <w:rFonts w:ascii="Traditional Arabic" w:hAnsi="Traditional Arabic" w:cs="Traditional Arabic" w:hint="cs"/>
          <w:b/>
          <w:bCs/>
          <w:sz w:val="28"/>
          <w:szCs w:val="28"/>
          <w:rtl/>
          <w:lang w:bidi="ar-EG"/>
        </w:rPr>
        <w:t>خصائص عينة الدراسة</w:t>
      </w:r>
      <w:r w:rsidRPr="00E7329E">
        <w:rPr>
          <w:rFonts w:ascii="Traditional Arabic" w:hAnsi="Traditional Arabic" w:cs="Traditional Arabic"/>
          <w:b/>
          <w:bCs/>
          <w:sz w:val="28"/>
          <w:szCs w:val="28"/>
          <w:rtl/>
        </w:rPr>
        <w:t>:</w:t>
      </w:r>
    </w:p>
    <w:p w14:paraId="472DD6C9" w14:textId="77777777" w:rsidR="002843D7" w:rsidRPr="00E7329E" w:rsidRDefault="002843D7" w:rsidP="002843D7">
      <w:pPr>
        <w:pStyle w:val="ListParagraph"/>
        <w:numPr>
          <w:ilvl w:val="0"/>
          <w:numId w:val="22"/>
        </w:numPr>
        <w:spacing w:after="0"/>
        <w:rPr>
          <w:rFonts w:ascii="Traditional Arabic" w:hAnsi="Traditional Arabic" w:cs="Traditional Arabic"/>
          <w:b/>
          <w:bCs/>
          <w:sz w:val="28"/>
          <w:szCs w:val="28"/>
          <w:rtl/>
        </w:rPr>
      </w:pPr>
      <w:r w:rsidRPr="00E7329E">
        <w:rPr>
          <w:rFonts w:ascii="Traditional Arabic" w:hAnsi="Traditional Arabic" w:cs="Traditional Arabic" w:hint="cs"/>
          <w:b/>
          <w:bCs/>
          <w:sz w:val="28"/>
          <w:szCs w:val="28"/>
          <w:rtl/>
        </w:rPr>
        <w:t>النوع</w:t>
      </w:r>
    </w:p>
    <w:p w14:paraId="4495C5B2" w14:textId="77777777" w:rsidR="002843D7" w:rsidRPr="0020005E" w:rsidRDefault="002843D7" w:rsidP="002843D7">
      <w:pPr>
        <w:spacing w:after="0"/>
        <w:ind w:left="360"/>
        <w:jc w:val="center"/>
        <w:rPr>
          <w:rFonts w:ascii="Traditional Arabic" w:hAnsi="Traditional Arabic" w:cs="Traditional Arabic"/>
          <w:b/>
          <w:bCs/>
          <w:sz w:val="28"/>
          <w:szCs w:val="28"/>
          <w:rtl/>
        </w:rPr>
      </w:pPr>
      <w:r w:rsidRPr="0020005E">
        <w:rPr>
          <w:rFonts w:ascii="Traditional Arabic" w:hAnsi="Traditional Arabic" w:cs="Traditional Arabic"/>
          <w:b/>
          <w:bCs/>
          <w:sz w:val="28"/>
          <w:szCs w:val="28"/>
          <w:rtl/>
        </w:rPr>
        <w:t>جدول (</w:t>
      </w:r>
      <w:r>
        <w:rPr>
          <w:rFonts w:ascii="Traditional Arabic" w:hAnsi="Traditional Arabic" w:cs="Traditional Arabic" w:hint="cs"/>
          <w:b/>
          <w:bCs/>
          <w:sz w:val="28"/>
          <w:szCs w:val="28"/>
          <w:rtl/>
        </w:rPr>
        <w:t>6</w:t>
      </w:r>
      <w:r w:rsidRPr="0020005E">
        <w:rPr>
          <w:rFonts w:ascii="Traditional Arabic" w:hAnsi="Traditional Arabic" w:cs="Traditional Arabic"/>
          <w:b/>
          <w:bCs/>
          <w:sz w:val="28"/>
          <w:szCs w:val="28"/>
          <w:rtl/>
        </w:rPr>
        <w:t xml:space="preserve">) يوضح توزيع أفراد </w:t>
      </w:r>
      <w:r w:rsidRPr="0020005E">
        <w:rPr>
          <w:rFonts w:ascii="Traditional Arabic" w:hAnsi="Traditional Arabic" w:cs="Traditional Arabic" w:hint="cs"/>
          <w:b/>
          <w:bCs/>
          <w:sz w:val="28"/>
          <w:szCs w:val="28"/>
          <w:rtl/>
          <w:lang w:bidi="ar-EG"/>
        </w:rPr>
        <w:t>العينة</w:t>
      </w:r>
      <w:r w:rsidRPr="0020005E">
        <w:rPr>
          <w:rFonts w:ascii="Traditional Arabic" w:hAnsi="Traditional Arabic" w:cs="Traditional Arabic"/>
          <w:b/>
          <w:bCs/>
          <w:sz w:val="28"/>
          <w:szCs w:val="28"/>
          <w:rtl/>
        </w:rPr>
        <w:t xml:space="preserve"> حسب متغير </w:t>
      </w:r>
      <w:r w:rsidRPr="0020005E">
        <w:rPr>
          <w:rFonts w:ascii="Traditional Arabic" w:hAnsi="Traditional Arabic" w:cs="Traditional Arabic" w:hint="cs"/>
          <w:b/>
          <w:bCs/>
          <w:sz w:val="28"/>
          <w:szCs w:val="28"/>
          <w:rtl/>
        </w:rPr>
        <w:t>النوع</w:t>
      </w:r>
    </w:p>
    <w:tbl>
      <w:tblPr>
        <w:tblStyle w:val="TableGrid"/>
        <w:bidiVisual/>
        <w:tblW w:w="0" w:type="auto"/>
        <w:jc w:val="center"/>
        <w:tblLook w:val="04A0" w:firstRow="1" w:lastRow="0" w:firstColumn="1" w:lastColumn="0" w:noHBand="0" w:noVBand="1"/>
      </w:tblPr>
      <w:tblGrid>
        <w:gridCol w:w="3260"/>
        <w:gridCol w:w="1010"/>
        <w:gridCol w:w="1226"/>
      </w:tblGrid>
      <w:tr w:rsidR="002843D7" w:rsidRPr="0020005E" w14:paraId="6507AF5E" w14:textId="77777777" w:rsidTr="00135F3F">
        <w:trPr>
          <w:trHeight w:val="556"/>
          <w:jc w:val="center"/>
        </w:trPr>
        <w:tc>
          <w:tcPr>
            <w:tcW w:w="3260" w:type="dxa"/>
            <w:shd w:val="clear" w:color="auto" w:fill="F2F2F2" w:themeFill="background1" w:themeFillShade="F2"/>
            <w:vAlign w:val="center"/>
          </w:tcPr>
          <w:p w14:paraId="40CE0DFD" w14:textId="77777777" w:rsidR="002843D7" w:rsidRPr="0020005E" w:rsidRDefault="002843D7" w:rsidP="00135F3F">
            <w:pPr>
              <w:ind w:left="360"/>
              <w:jc w:val="center"/>
              <w:rPr>
                <w:rFonts w:ascii="Traditional Arabic" w:hAnsi="Traditional Arabic" w:cs="Traditional Arabic"/>
                <w:b/>
                <w:bCs/>
                <w:sz w:val="32"/>
                <w:szCs w:val="32"/>
                <w:rtl/>
              </w:rPr>
            </w:pPr>
            <w:r w:rsidRPr="0020005E">
              <w:rPr>
                <w:rFonts w:ascii="Traditional Arabic" w:hAnsi="Traditional Arabic" w:cs="Traditional Arabic" w:hint="cs"/>
                <w:b/>
                <w:bCs/>
                <w:sz w:val="32"/>
                <w:szCs w:val="32"/>
                <w:rtl/>
              </w:rPr>
              <w:t>النوع</w:t>
            </w:r>
          </w:p>
        </w:tc>
        <w:tc>
          <w:tcPr>
            <w:tcW w:w="1010" w:type="dxa"/>
            <w:shd w:val="clear" w:color="auto" w:fill="F2F2F2" w:themeFill="background1" w:themeFillShade="F2"/>
            <w:vAlign w:val="center"/>
          </w:tcPr>
          <w:p w14:paraId="3BFB71F6" w14:textId="77777777" w:rsidR="002843D7" w:rsidRPr="0020005E" w:rsidRDefault="002843D7" w:rsidP="00135F3F">
            <w:pPr>
              <w:jc w:val="center"/>
              <w:rPr>
                <w:rFonts w:ascii="Traditional Arabic" w:hAnsi="Traditional Arabic" w:cs="Traditional Arabic"/>
                <w:b/>
                <w:bCs/>
                <w:sz w:val="32"/>
                <w:szCs w:val="32"/>
                <w:rtl/>
              </w:rPr>
            </w:pPr>
            <w:r w:rsidRPr="0020005E">
              <w:rPr>
                <w:rFonts w:ascii="Traditional Arabic" w:hAnsi="Traditional Arabic" w:cs="Traditional Arabic"/>
                <w:b/>
                <w:bCs/>
                <w:sz w:val="32"/>
                <w:szCs w:val="32"/>
                <w:rtl/>
              </w:rPr>
              <w:t>التكرار</w:t>
            </w:r>
          </w:p>
        </w:tc>
        <w:tc>
          <w:tcPr>
            <w:tcW w:w="1226" w:type="dxa"/>
            <w:shd w:val="clear" w:color="auto" w:fill="F2F2F2" w:themeFill="background1" w:themeFillShade="F2"/>
            <w:vAlign w:val="center"/>
          </w:tcPr>
          <w:p w14:paraId="384FB60C" w14:textId="77777777" w:rsidR="002843D7" w:rsidRPr="0020005E" w:rsidRDefault="002843D7" w:rsidP="00135F3F">
            <w:pPr>
              <w:jc w:val="center"/>
              <w:rPr>
                <w:rFonts w:ascii="Traditional Arabic" w:hAnsi="Traditional Arabic" w:cs="Traditional Arabic"/>
                <w:b/>
                <w:bCs/>
                <w:sz w:val="32"/>
                <w:szCs w:val="32"/>
                <w:rtl/>
              </w:rPr>
            </w:pPr>
            <w:r w:rsidRPr="0020005E">
              <w:rPr>
                <w:rFonts w:ascii="Traditional Arabic" w:hAnsi="Traditional Arabic" w:cs="Traditional Arabic"/>
                <w:b/>
                <w:bCs/>
                <w:sz w:val="32"/>
                <w:szCs w:val="32"/>
                <w:rtl/>
              </w:rPr>
              <w:t>النسبة</w:t>
            </w:r>
          </w:p>
        </w:tc>
      </w:tr>
      <w:tr w:rsidR="002843D7" w:rsidRPr="0020005E" w14:paraId="70D5009F" w14:textId="77777777" w:rsidTr="00135F3F">
        <w:trPr>
          <w:trHeight w:val="556"/>
          <w:jc w:val="center"/>
        </w:trPr>
        <w:tc>
          <w:tcPr>
            <w:tcW w:w="3260" w:type="dxa"/>
            <w:shd w:val="clear" w:color="auto" w:fill="FFFFFF" w:themeFill="background1"/>
            <w:vAlign w:val="center"/>
          </w:tcPr>
          <w:p w14:paraId="72DF8E26" w14:textId="77777777" w:rsidR="002843D7" w:rsidRPr="0020005E" w:rsidRDefault="002843D7" w:rsidP="00135F3F">
            <w:pPr>
              <w:ind w:left="360"/>
              <w:jc w:val="center"/>
              <w:rPr>
                <w:rFonts w:ascii="Traditional Arabic" w:hAnsi="Traditional Arabic" w:cs="Traditional Arabic"/>
                <w:b/>
                <w:bCs/>
                <w:sz w:val="32"/>
                <w:szCs w:val="32"/>
                <w:rtl/>
              </w:rPr>
            </w:pPr>
            <w:r w:rsidRPr="0020005E">
              <w:rPr>
                <w:rFonts w:ascii="Traditional Arabic" w:hAnsi="Traditional Arabic" w:cs="Traditional Arabic" w:hint="cs"/>
                <w:sz w:val="32"/>
                <w:szCs w:val="32"/>
                <w:rtl/>
              </w:rPr>
              <w:t>ذكر</w:t>
            </w:r>
          </w:p>
        </w:tc>
        <w:tc>
          <w:tcPr>
            <w:tcW w:w="1010" w:type="dxa"/>
            <w:shd w:val="clear" w:color="auto" w:fill="FFFFFF" w:themeFill="background1"/>
            <w:vAlign w:val="center"/>
          </w:tcPr>
          <w:p w14:paraId="055D4251" w14:textId="77777777" w:rsidR="002843D7" w:rsidRPr="0020005E" w:rsidRDefault="002843D7" w:rsidP="00135F3F">
            <w:pPr>
              <w:jc w:val="center"/>
              <w:rPr>
                <w:rFonts w:ascii="Traditional Arabic" w:hAnsi="Traditional Arabic" w:cs="Traditional Arabic"/>
                <w:sz w:val="32"/>
                <w:szCs w:val="32"/>
                <w:lang w:bidi="ar-EG"/>
              </w:rPr>
            </w:pPr>
            <w:r>
              <w:rPr>
                <w:rFonts w:ascii="Traditional Arabic" w:hAnsi="Traditional Arabic" w:cs="Traditional Arabic" w:hint="cs"/>
                <w:sz w:val="32"/>
                <w:szCs w:val="32"/>
                <w:rtl/>
                <w:lang w:bidi="ar-EG"/>
              </w:rPr>
              <w:t>161</w:t>
            </w:r>
          </w:p>
        </w:tc>
        <w:tc>
          <w:tcPr>
            <w:tcW w:w="1226" w:type="dxa"/>
            <w:shd w:val="clear" w:color="auto" w:fill="FFFFFF" w:themeFill="background1"/>
            <w:vAlign w:val="center"/>
          </w:tcPr>
          <w:p w14:paraId="65C5D04D" w14:textId="77777777" w:rsidR="002843D7" w:rsidRPr="0020005E" w:rsidRDefault="002843D7" w:rsidP="00135F3F">
            <w:pPr>
              <w:jc w:val="center"/>
              <w:rPr>
                <w:rFonts w:ascii="Traditional Arabic" w:hAnsi="Traditional Arabic" w:cs="Traditional Arabic"/>
                <w:sz w:val="32"/>
                <w:szCs w:val="32"/>
                <w:lang w:bidi="ar-EG"/>
              </w:rPr>
            </w:pPr>
            <w:r>
              <w:rPr>
                <w:rFonts w:ascii="Traditional Arabic" w:hAnsi="Traditional Arabic" w:cs="Traditional Arabic" w:hint="cs"/>
                <w:sz w:val="32"/>
                <w:szCs w:val="32"/>
                <w:rtl/>
                <w:lang w:bidi="ar-EG"/>
              </w:rPr>
              <w:t>87.5%</w:t>
            </w:r>
          </w:p>
        </w:tc>
      </w:tr>
      <w:tr w:rsidR="002843D7" w:rsidRPr="0020005E" w14:paraId="29FE5180" w14:textId="77777777" w:rsidTr="00135F3F">
        <w:trPr>
          <w:trHeight w:val="416"/>
          <w:jc w:val="center"/>
        </w:trPr>
        <w:tc>
          <w:tcPr>
            <w:tcW w:w="3260" w:type="dxa"/>
          </w:tcPr>
          <w:p w14:paraId="3685CE1F" w14:textId="77777777" w:rsidR="002843D7" w:rsidRPr="0020005E" w:rsidRDefault="002843D7" w:rsidP="00135F3F">
            <w:pPr>
              <w:ind w:left="360"/>
              <w:jc w:val="center"/>
              <w:rPr>
                <w:rFonts w:ascii="Traditional Arabic" w:hAnsi="Traditional Arabic" w:cs="Traditional Arabic"/>
                <w:sz w:val="32"/>
                <w:szCs w:val="32"/>
                <w:rtl/>
              </w:rPr>
            </w:pPr>
            <w:r w:rsidRPr="0020005E">
              <w:rPr>
                <w:rFonts w:ascii="Traditional Arabic" w:hAnsi="Traditional Arabic" w:cs="Traditional Arabic" w:hint="cs"/>
                <w:sz w:val="32"/>
                <w:szCs w:val="32"/>
                <w:rtl/>
              </w:rPr>
              <w:t>أنثى</w:t>
            </w:r>
          </w:p>
        </w:tc>
        <w:tc>
          <w:tcPr>
            <w:tcW w:w="1010" w:type="dxa"/>
            <w:vAlign w:val="center"/>
          </w:tcPr>
          <w:p w14:paraId="46414691" w14:textId="77777777" w:rsidR="002843D7" w:rsidRPr="0020005E"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23</w:t>
            </w:r>
          </w:p>
        </w:tc>
        <w:tc>
          <w:tcPr>
            <w:tcW w:w="1226" w:type="dxa"/>
            <w:vAlign w:val="center"/>
          </w:tcPr>
          <w:p w14:paraId="513CF135" w14:textId="77777777" w:rsidR="002843D7" w:rsidRPr="0020005E" w:rsidRDefault="002843D7" w:rsidP="00135F3F">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12.5%</w:t>
            </w:r>
          </w:p>
        </w:tc>
      </w:tr>
      <w:tr w:rsidR="002843D7" w:rsidRPr="0020005E" w14:paraId="4621D9D2" w14:textId="77777777" w:rsidTr="00135F3F">
        <w:trPr>
          <w:trHeight w:val="556"/>
          <w:jc w:val="center"/>
        </w:trPr>
        <w:tc>
          <w:tcPr>
            <w:tcW w:w="3260" w:type="dxa"/>
            <w:shd w:val="clear" w:color="auto" w:fill="F2F2F2" w:themeFill="background1" w:themeFillShade="F2"/>
            <w:vAlign w:val="center"/>
          </w:tcPr>
          <w:p w14:paraId="1C896DC6" w14:textId="77777777" w:rsidR="002843D7" w:rsidRPr="0020005E" w:rsidRDefault="002843D7" w:rsidP="00135F3F">
            <w:pPr>
              <w:ind w:left="360"/>
              <w:jc w:val="center"/>
              <w:rPr>
                <w:rFonts w:ascii="Traditional Arabic" w:hAnsi="Traditional Arabic" w:cs="Traditional Arabic"/>
                <w:b/>
                <w:bCs/>
                <w:sz w:val="32"/>
                <w:szCs w:val="32"/>
              </w:rPr>
            </w:pPr>
            <w:r w:rsidRPr="0020005E">
              <w:rPr>
                <w:rFonts w:ascii="Traditional Arabic" w:hAnsi="Traditional Arabic" w:cs="Traditional Arabic"/>
                <w:b/>
                <w:bCs/>
                <w:sz w:val="32"/>
                <w:szCs w:val="32"/>
                <w:rtl/>
              </w:rPr>
              <w:t>المجموع</w:t>
            </w:r>
          </w:p>
        </w:tc>
        <w:tc>
          <w:tcPr>
            <w:tcW w:w="1010" w:type="dxa"/>
            <w:shd w:val="clear" w:color="auto" w:fill="F2F2F2" w:themeFill="background1" w:themeFillShade="F2"/>
            <w:vAlign w:val="center"/>
          </w:tcPr>
          <w:p w14:paraId="5F450956" w14:textId="77777777" w:rsidR="002843D7" w:rsidRPr="0020005E" w:rsidRDefault="002843D7" w:rsidP="00135F3F">
            <w:pPr>
              <w:jc w:val="center"/>
              <w:rPr>
                <w:rFonts w:ascii="Traditional Arabic" w:hAnsi="Traditional Arabic" w:cs="Traditional Arabic"/>
                <w:b/>
                <w:bCs/>
                <w:sz w:val="32"/>
                <w:szCs w:val="32"/>
                <w:lang w:bidi="ar-EG"/>
              </w:rPr>
            </w:pPr>
            <w:r>
              <w:rPr>
                <w:rFonts w:ascii="Traditional Arabic" w:hAnsi="Traditional Arabic" w:cs="Traditional Arabic" w:hint="cs"/>
                <w:b/>
                <w:bCs/>
                <w:sz w:val="32"/>
                <w:szCs w:val="32"/>
                <w:rtl/>
                <w:lang w:bidi="ar-EG"/>
              </w:rPr>
              <w:t>184</w:t>
            </w:r>
          </w:p>
        </w:tc>
        <w:tc>
          <w:tcPr>
            <w:tcW w:w="1226" w:type="dxa"/>
            <w:shd w:val="clear" w:color="auto" w:fill="F2F2F2" w:themeFill="background1" w:themeFillShade="F2"/>
            <w:vAlign w:val="center"/>
          </w:tcPr>
          <w:p w14:paraId="76842239" w14:textId="77777777" w:rsidR="002843D7" w:rsidRPr="0020005E" w:rsidRDefault="002843D7" w:rsidP="00135F3F">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100%</w:t>
            </w:r>
          </w:p>
        </w:tc>
      </w:tr>
    </w:tbl>
    <w:p w14:paraId="1BAE2389" w14:textId="77777777" w:rsidR="002843D7" w:rsidRPr="0020005E" w:rsidRDefault="002843D7" w:rsidP="002843D7">
      <w:pPr>
        <w:spacing w:after="0"/>
        <w:ind w:left="360"/>
        <w:rPr>
          <w:rFonts w:ascii="Traditional Arabic" w:hAnsi="Traditional Arabic" w:cs="Traditional Arabic"/>
          <w:b/>
          <w:bCs/>
          <w:sz w:val="28"/>
          <w:szCs w:val="28"/>
          <w:rtl/>
        </w:rPr>
      </w:pPr>
    </w:p>
    <w:p w14:paraId="0295F4DF" w14:textId="77777777" w:rsidR="002843D7" w:rsidRPr="0020005E" w:rsidRDefault="002843D7" w:rsidP="002843D7">
      <w:pPr>
        <w:spacing w:after="0"/>
        <w:ind w:left="360"/>
        <w:jc w:val="center"/>
        <w:rPr>
          <w:rFonts w:ascii="Traditional Arabic" w:hAnsi="Traditional Arabic" w:cs="Traditional Arabic"/>
          <w:b/>
          <w:bCs/>
          <w:sz w:val="28"/>
          <w:szCs w:val="28"/>
          <w:rtl/>
        </w:rPr>
      </w:pPr>
      <w:r>
        <w:rPr>
          <w:noProof/>
        </w:rPr>
        <w:drawing>
          <wp:inline distT="0" distB="0" distL="0" distR="0" wp14:anchorId="7DF4ED12" wp14:editId="58B65BC6">
            <wp:extent cx="4410075" cy="2295525"/>
            <wp:effectExtent l="0" t="0" r="9525" b="9525"/>
            <wp:docPr id="247680079" name="Chart 1">
              <a:extLst xmlns:a="http://schemas.openxmlformats.org/drawingml/2006/main">
                <a:ext uri="{FF2B5EF4-FFF2-40B4-BE49-F238E27FC236}">
                  <a16:creationId xmlns:a16="http://schemas.microsoft.com/office/drawing/2014/main" id="{A362542F-D231-6F63-7052-37C55BED7E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DDFC808" w14:textId="77777777" w:rsidR="002843D7" w:rsidRPr="006F7D05" w:rsidRDefault="002843D7" w:rsidP="002843D7">
      <w:pPr>
        <w:spacing w:after="0"/>
        <w:ind w:left="360"/>
        <w:jc w:val="center"/>
        <w:rPr>
          <w:rFonts w:ascii="Traditional Arabic" w:hAnsi="Traditional Arabic" w:cs="Traditional Arabic"/>
          <w:b/>
          <w:bCs/>
          <w:sz w:val="28"/>
          <w:szCs w:val="28"/>
          <w:rtl/>
        </w:rPr>
      </w:pPr>
      <w:r w:rsidRPr="0020005E">
        <w:rPr>
          <w:rFonts w:ascii="Traditional Arabic" w:hAnsi="Traditional Arabic" w:cs="Traditional Arabic"/>
          <w:b/>
          <w:bCs/>
          <w:sz w:val="28"/>
          <w:szCs w:val="28"/>
          <w:rtl/>
        </w:rPr>
        <w:t xml:space="preserve">شكل (1) توزيع أفراد </w:t>
      </w:r>
      <w:r w:rsidRPr="0020005E">
        <w:rPr>
          <w:rFonts w:ascii="Traditional Arabic" w:hAnsi="Traditional Arabic" w:cs="Traditional Arabic" w:hint="cs"/>
          <w:b/>
          <w:bCs/>
          <w:sz w:val="28"/>
          <w:szCs w:val="28"/>
          <w:rtl/>
        </w:rPr>
        <w:t>العينة</w:t>
      </w:r>
      <w:r w:rsidRPr="0020005E">
        <w:rPr>
          <w:rFonts w:ascii="Traditional Arabic" w:hAnsi="Traditional Arabic" w:cs="Traditional Arabic"/>
          <w:b/>
          <w:bCs/>
          <w:sz w:val="28"/>
          <w:szCs w:val="28"/>
          <w:rtl/>
        </w:rPr>
        <w:t xml:space="preserve"> حسب متغير </w:t>
      </w:r>
      <w:r w:rsidRPr="0020005E">
        <w:rPr>
          <w:rFonts w:ascii="Traditional Arabic" w:hAnsi="Traditional Arabic" w:cs="Traditional Arabic" w:hint="cs"/>
          <w:b/>
          <w:bCs/>
          <w:sz w:val="28"/>
          <w:szCs w:val="28"/>
          <w:rtl/>
        </w:rPr>
        <w:t>النوع</w:t>
      </w:r>
    </w:p>
    <w:p w14:paraId="1D09BD84" w14:textId="7972BF29" w:rsidR="002843D7" w:rsidRPr="00E7329E" w:rsidRDefault="002843D7" w:rsidP="002843D7">
      <w:pPr>
        <w:ind w:left="360"/>
        <w:jc w:val="both"/>
        <w:rPr>
          <w:rFonts w:ascii="Traditional Arabic" w:hAnsi="Traditional Arabic" w:cs="Traditional Arabic"/>
          <w:sz w:val="24"/>
          <w:szCs w:val="24"/>
          <w:rtl/>
        </w:rPr>
      </w:pPr>
      <w:r w:rsidRPr="00E7329E">
        <w:rPr>
          <w:rFonts w:ascii="Traditional Arabic" w:hAnsi="Traditional Arabic" w:cs="Traditional Arabic"/>
          <w:sz w:val="24"/>
          <w:szCs w:val="24"/>
          <w:rtl/>
        </w:rPr>
        <w:t xml:space="preserve">يبين الجدول والشكل أعلاه توزيع أفراد </w:t>
      </w:r>
      <w:r w:rsidRPr="00E7329E">
        <w:rPr>
          <w:rFonts w:ascii="Traditional Arabic" w:hAnsi="Traditional Arabic" w:cs="Traditional Arabic" w:hint="cs"/>
          <w:sz w:val="24"/>
          <w:szCs w:val="24"/>
          <w:rtl/>
        </w:rPr>
        <w:t xml:space="preserve">عينة </w:t>
      </w:r>
      <w:r w:rsidRPr="00E7329E">
        <w:rPr>
          <w:rFonts w:ascii="Traditional Arabic" w:hAnsi="Traditional Arabic" w:cs="Traditional Arabic"/>
          <w:sz w:val="24"/>
          <w:szCs w:val="24"/>
          <w:rtl/>
        </w:rPr>
        <w:t xml:space="preserve">الدراسة حسب متغير </w:t>
      </w:r>
      <w:r w:rsidRPr="00E7329E">
        <w:rPr>
          <w:rFonts w:ascii="Traditional Arabic" w:hAnsi="Traditional Arabic" w:cs="Traditional Arabic" w:hint="cs"/>
          <w:sz w:val="24"/>
          <w:szCs w:val="24"/>
          <w:rtl/>
        </w:rPr>
        <w:t>النوع</w:t>
      </w:r>
      <w:r w:rsidRPr="00E7329E">
        <w:rPr>
          <w:rFonts w:ascii="Traditional Arabic" w:hAnsi="Traditional Arabic" w:cs="Traditional Arabic"/>
          <w:sz w:val="24"/>
          <w:szCs w:val="24"/>
          <w:rtl/>
        </w:rPr>
        <w:t>، حيث</w:t>
      </w:r>
      <w:r w:rsidRPr="00E7329E">
        <w:rPr>
          <w:rFonts w:ascii="Traditional Arabic" w:hAnsi="Traditional Arabic" w:cs="Traditional Arabic" w:hint="cs"/>
          <w:sz w:val="24"/>
          <w:szCs w:val="24"/>
          <w:rtl/>
        </w:rPr>
        <w:t xml:space="preserve"> أن</w:t>
      </w:r>
      <w:r w:rsidRPr="00E7329E">
        <w:rPr>
          <w:rFonts w:ascii="Traditional Arabic" w:hAnsi="Traditional Arabic" w:cs="Traditional Arabic"/>
          <w:sz w:val="24"/>
          <w:szCs w:val="24"/>
          <w:rtl/>
        </w:rPr>
        <w:t xml:space="preserve"> (</w:t>
      </w:r>
      <w:r w:rsidRPr="00E7329E">
        <w:rPr>
          <w:rFonts w:ascii="Traditional Arabic" w:hAnsi="Traditional Arabic" w:cs="Traditional Arabic" w:hint="cs"/>
          <w:sz w:val="24"/>
          <w:szCs w:val="24"/>
          <w:rtl/>
        </w:rPr>
        <w:t>87</w:t>
      </w:r>
      <w:r w:rsidRPr="00E7329E">
        <w:rPr>
          <w:rFonts w:ascii="Traditional Arabic" w:hAnsi="Traditional Arabic" w:cs="Traditional Arabic"/>
          <w:sz w:val="24"/>
          <w:szCs w:val="24"/>
          <w:rtl/>
        </w:rPr>
        <w:t>.</w:t>
      </w:r>
      <w:r w:rsidRPr="00E7329E">
        <w:rPr>
          <w:rFonts w:ascii="Traditional Arabic" w:hAnsi="Traditional Arabic" w:cs="Traditional Arabic" w:hint="cs"/>
          <w:sz w:val="24"/>
          <w:szCs w:val="24"/>
          <w:rtl/>
        </w:rPr>
        <w:t>5</w:t>
      </w:r>
      <w:r w:rsidRPr="00E7329E">
        <w:rPr>
          <w:rFonts w:ascii="Traditional Arabic" w:hAnsi="Traditional Arabic" w:cs="Traditional Arabic"/>
          <w:sz w:val="24"/>
          <w:szCs w:val="24"/>
          <w:rtl/>
        </w:rPr>
        <w:t xml:space="preserve">%) من أفراد </w:t>
      </w:r>
      <w:r w:rsidRPr="00E7329E">
        <w:rPr>
          <w:rFonts w:ascii="Traditional Arabic" w:hAnsi="Traditional Arabic" w:cs="Traditional Arabic" w:hint="cs"/>
          <w:sz w:val="24"/>
          <w:szCs w:val="24"/>
          <w:rtl/>
        </w:rPr>
        <w:t xml:space="preserve">عينة </w:t>
      </w:r>
      <w:r w:rsidRPr="00E7329E">
        <w:rPr>
          <w:rFonts w:ascii="Traditional Arabic" w:hAnsi="Traditional Arabic" w:cs="Traditional Arabic"/>
          <w:sz w:val="24"/>
          <w:szCs w:val="24"/>
          <w:rtl/>
        </w:rPr>
        <w:t xml:space="preserve">الدراسة </w:t>
      </w:r>
      <w:r w:rsidRPr="00E7329E">
        <w:rPr>
          <w:rFonts w:ascii="Traditional Arabic" w:hAnsi="Traditional Arabic" w:cs="Traditional Arabic" w:hint="cs"/>
          <w:sz w:val="24"/>
          <w:szCs w:val="24"/>
          <w:rtl/>
        </w:rPr>
        <w:t>ذكور وهم الفئة الأكبر في عينة الدراسة</w:t>
      </w:r>
      <w:r w:rsidRPr="00E7329E">
        <w:rPr>
          <w:rFonts w:ascii="Traditional Arabic" w:hAnsi="Traditional Arabic" w:cs="Traditional Arabic"/>
          <w:sz w:val="24"/>
          <w:szCs w:val="24"/>
          <w:rtl/>
        </w:rPr>
        <w:t>، في حين أن (</w:t>
      </w:r>
      <w:r w:rsidRPr="00E7329E">
        <w:rPr>
          <w:rFonts w:ascii="Traditional Arabic" w:hAnsi="Traditional Arabic" w:cs="Traditional Arabic" w:hint="cs"/>
          <w:sz w:val="24"/>
          <w:szCs w:val="24"/>
          <w:rtl/>
        </w:rPr>
        <w:t>12</w:t>
      </w:r>
      <w:r w:rsidRPr="00E7329E">
        <w:rPr>
          <w:rFonts w:ascii="Traditional Arabic" w:hAnsi="Traditional Arabic" w:cs="Traditional Arabic"/>
          <w:sz w:val="24"/>
          <w:szCs w:val="24"/>
          <w:rtl/>
        </w:rPr>
        <w:t>.</w:t>
      </w:r>
      <w:r w:rsidRPr="00E7329E">
        <w:rPr>
          <w:rFonts w:ascii="Traditional Arabic" w:hAnsi="Traditional Arabic" w:cs="Traditional Arabic" w:hint="cs"/>
          <w:sz w:val="24"/>
          <w:szCs w:val="24"/>
          <w:rtl/>
        </w:rPr>
        <w:t>5</w:t>
      </w:r>
      <w:r w:rsidRPr="00E7329E">
        <w:rPr>
          <w:rFonts w:ascii="Traditional Arabic" w:hAnsi="Traditional Arabic" w:cs="Traditional Arabic"/>
          <w:sz w:val="24"/>
          <w:szCs w:val="24"/>
          <w:rtl/>
        </w:rPr>
        <w:t xml:space="preserve">%) من أفراد </w:t>
      </w:r>
      <w:r w:rsidRPr="00E7329E">
        <w:rPr>
          <w:rFonts w:ascii="Traditional Arabic" w:hAnsi="Traditional Arabic" w:cs="Traditional Arabic" w:hint="cs"/>
          <w:sz w:val="24"/>
          <w:szCs w:val="24"/>
          <w:rtl/>
        </w:rPr>
        <w:t xml:space="preserve">عينة </w:t>
      </w:r>
      <w:r w:rsidRPr="00E7329E">
        <w:rPr>
          <w:rFonts w:ascii="Traditional Arabic" w:hAnsi="Traditional Arabic" w:cs="Traditional Arabic"/>
          <w:sz w:val="24"/>
          <w:szCs w:val="24"/>
          <w:rtl/>
        </w:rPr>
        <w:t xml:space="preserve">الدراسة </w:t>
      </w:r>
      <w:r w:rsidRPr="00E7329E">
        <w:rPr>
          <w:rFonts w:ascii="Traditional Arabic" w:hAnsi="Traditional Arabic" w:cs="Traditional Arabic" w:hint="cs"/>
          <w:sz w:val="24"/>
          <w:szCs w:val="24"/>
          <w:rtl/>
        </w:rPr>
        <w:t>إناث.</w:t>
      </w:r>
    </w:p>
    <w:p w14:paraId="421C7058" w14:textId="77777777" w:rsidR="009223E9" w:rsidRDefault="009223E9" w:rsidP="002843D7">
      <w:pPr>
        <w:ind w:left="360"/>
        <w:jc w:val="both"/>
        <w:rPr>
          <w:rFonts w:ascii="Traditional Arabic" w:hAnsi="Traditional Arabic" w:cs="Traditional Arabic"/>
          <w:sz w:val="32"/>
          <w:szCs w:val="32"/>
          <w:rtl/>
        </w:rPr>
      </w:pPr>
    </w:p>
    <w:p w14:paraId="19B83CEF" w14:textId="77777777" w:rsidR="002843D7" w:rsidRPr="00E7329E" w:rsidRDefault="002843D7" w:rsidP="002843D7">
      <w:pPr>
        <w:pStyle w:val="ListParagraph"/>
        <w:numPr>
          <w:ilvl w:val="0"/>
          <w:numId w:val="22"/>
        </w:numPr>
        <w:jc w:val="both"/>
        <w:rPr>
          <w:rFonts w:ascii="Traditional Arabic" w:hAnsi="Traditional Arabic" w:cs="Traditional Arabic"/>
          <w:b/>
          <w:bCs/>
          <w:sz w:val="28"/>
          <w:szCs w:val="28"/>
        </w:rPr>
      </w:pPr>
      <w:r w:rsidRPr="00E7329E">
        <w:rPr>
          <w:rFonts w:ascii="Traditional Arabic" w:hAnsi="Traditional Arabic" w:cs="Traditional Arabic" w:hint="cs"/>
          <w:b/>
          <w:bCs/>
          <w:sz w:val="28"/>
          <w:szCs w:val="28"/>
          <w:rtl/>
        </w:rPr>
        <w:lastRenderedPageBreak/>
        <w:t>المؤهل العلمي</w:t>
      </w:r>
    </w:p>
    <w:p w14:paraId="4C065758" w14:textId="77777777" w:rsidR="002843D7" w:rsidRPr="00E7329E" w:rsidRDefault="002843D7" w:rsidP="002843D7">
      <w:pPr>
        <w:pStyle w:val="ListParagraph"/>
        <w:spacing w:after="0"/>
        <w:ind w:left="0"/>
        <w:jc w:val="center"/>
        <w:rPr>
          <w:rFonts w:ascii="Traditional Arabic" w:hAnsi="Traditional Arabic" w:cs="Traditional Arabic"/>
          <w:b/>
          <w:bCs/>
          <w:sz w:val="28"/>
          <w:szCs w:val="28"/>
          <w:rtl/>
        </w:rPr>
      </w:pPr>
      <w:r w:rsidRPr="00E7329E">
        <w:rPr>
          <w:rFonts w:ascii="Traditional Arabic" w:hAnsi="Traditional Arabic" w:cs="Traditional Arabic"/>
          <w:b/>
          <w:bCs/>
          <w:sz w:val="28"/>
          <w:szCs w:val="28"/>
          <w:rtl/>
        </w:rPr>
        <w:t>جدول رقم (</w:t>
      </w:r>
      <w:r w:rsidRPr="00E7329E">
        <w:rPr>
          <w:rFonts w:ascii="Traditional Arabic" w:hAnsi="Traditional Arabic" w:cs="Traditional Arabic" w:hint="cs"/>
          <w:b/>
          <w:bCs/>
          <w:sz w:val="28"/>
          <w:szCs w:val="28"/>
          <w:rtl/>
        </w:rPr>
        <w:t>7</w:t>
      </w:r>
      <w:r w:rsidRPr="00E7329E">
        <w:rPr>
          <w:rFonts w:ascii="Traditional Arabic" w:hAnsi="Traditional Arabic" w:cs="Traditional Arabic"/>
          <w:b/>
          <w:bCs/>
          <w:sz w:val="28"/>
          <w:szCs w:val="28"/>
          <w:rtl/>
        </w:rPr>
        <w:t xml:space="preserve">) يوضح توزيع أفراد </w:t>
      </w:r>
      <w:r w:rsidRPr="00E7329E">
        <w:rPr>
          <w:rFonts w:ascii="Traditional Arabic" w:hAnsi="Traditional Arabic" w:cs="Traditional Arabic" w:hint="cs"/>
          <w:b/>
          <w:bCs/>
          <w:sz w:val="28"/>
          <w:szCs w:val="28"/>
          <w:rtl/>
        </w:rPr>
        <w:t>العينة</w:t>
      </w:r>
      <w:r w:rsidRPr="00E7329E">
        <w:rPr>
          <w:rFonts w:ascii="Traditional Arabic" w:hAnsi="Traditional Arabic" w:cs="Traditional Arabic"/>
          <w:b/>
          <w:bCs/>
          <w:sz w:val="28"/>
          <w:szCs w:val="28"/>
          <w:rtl/>
        </w:rPr>
        <w:t xml:space="preserve"> حسب متغير </w:t>
      </w:r>
      <w:r w:rsidRPr="00E7329E">
        <w:rPr>
          <w:rFonts w:ascii="Traditional Arabic" w:hAnsi="Traditional Arabic" w:cs="Traditional Arabic" w:hint="cs"/>
          <w:b/>
          <w:bCs/>
          <w:sz w:val="28"/>
          <w:szCs w:val="28"/>
          <w:rtl/>
        </w:rPr>
        <w:t>المؤهل العلمي</w:t>
      </w:r>
    </w:p>
    <w:tbl>
      <w:tblPr>
        <w:tblStyle w:val="TableGrid"/>
        <w:bidiVisual/>
        <w:tblW w:w="0" w:type="auto"/>
        <w:jc w:val="center"/>
        <w:tblLook w:val="04A0" w:firstRow="1" w:lastRow="0" w:firstColumn="1" w:lastColumn="0" w:noHBand="0" w:noVBand="1"/>
      </w:tblPr>
      <w:tblGrid>
        <w:gridCol w:w="3260"/>
        <w:gridCol w:w="1010"/>
        <w:gridCol w:w="1226"/>
      </w:tblGrid>
      <w:tr w:rsidR="002843D7" w:rsidRPr="00641E2B" w14:paraId="12F9ED40" w14:textId="77777777" w:rsidTr="00135F3F">
        <w:trPr>
          <w:trHeight w:val="556"/>
          <w:jc w:val="center"/>
        </w:trPr>
        <w:tc>
          <w:tcPr>
            <w:tcW w:w="3260" w:type="dxa"/>
            <w:shd w:val="clear" w:color="auto" w:fill="F2F2F2" w:themeFill="background1" w:themeFillShade="F2"/>
            <w:vAlign w:val="center"/>
          </w:tcPr>
          <w:p w14:paraId="2A519F7D" w14:textId="77777777" w:rsidR="002843D7" w:rsidRPr="00641E2B" w:rsidRDefault="002843D7" w:rsidP="00135F3F">
            <w:pPr>
              <w:pStyle w:val="ListParagraph"/>
              <w:ind w:left="0"/>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المؤهل العلمي</w:t>
            </w:r>
          </w:p>
        </w:tc>
        <w:tc>
          <w:tcPr>
            <w:tcW w:w="1010" w:type="dxa"/>
            <w:shd w:val="clear" w:color="auto" w:fill="F2F2F2" w:themeFill="background1" w:themeFillShade="F2"/>
            <w:vAlign w:val="center"/>
          </w:tcPr>
          <w:p w14:paraId="1860540E" w14:textId="77777777" w:rsidR="002843D7" w:rsidRPr="00641E2B" w:rsidRDefault="002843D7" w:rsidP="00135F3F">
            <w:pPr>
              <w:pStyle w:val="ListParagraph"/>
              <w:ind w:left="0"/>
              <w:jc w:val="center"/>
              <w:rPr>
                <w:rFonts w:ascii="Traditional Arabic" w:hAnsi="Traditional Arabic" w:cs="Traditional Arabic"/>
                <w:b/>
                <w:bCs/>
                <w:sz w:val="32"/>
                <w:szCs w:val="32"/>
                <w:rtl/>
              </w:rPr>
            </w:pPr>
            <w:r w:rsidRPr="00641E2B">
              <w:rPr>
                <w:rFonts w:ascii="Traditional Arabic" w:hAnsi="Traditional Arabic" w:cs="Traditional Arabic"/>
                <w:b/>
                <w:bCs/>
                <w:sz w:val="32"/>
                <w:szCs w:val="32"/>
                <w:rtl/>
              </w:rPr>
              <w:t>التكرار</w:t>
            </w:r>
          </w:p>
        </w:tc>
        <w:tc>
          <w:tcPr>
            <w:tcW w:w="1226" w:type="dxa"/>
            <w:shd w:val="clear" w:color="auto" w:fill="F2F2F2" w:themeFill="background1" w:themeFillShade="F2"/>
            <w:vAlign w:val="center"/>
          </w:tcPr>
          <w:p w14:paraId="4285682A" w14:textId="77777777" w:rsidR="002843D7" w:rsidRPr="00641E2B" w:rsidRDefault="002843D7" w:rsidP="00135F3F">
            <w:pPr>
              <w:pStyle w:val="ListParagraph"/>
              <w:ind w:left="0"/>
              <w:jc w:val="center"/>
              <w:rPr>
                <w:rFonts w:ascii="Traditional Arabic" w:hAnsi="Traditional Arabic" w:cs="Traditional Arabic"/>
                <w:b/>
                <w:bCs/>
                <w:sz w:val="32"/>
                <w:szCs w:val="32"/>
                <w:rtl/>
              </w:rPr>
            </w:pPr>
            <w:r w:rsidRPr="00641E2B">
              <w:rPr>
                <w:rFonts w:ascii="Traditional Arabic" w:hAnsi="Traditional Arabic" w:cs="Traditional Arabic"/>
                <w:b/>
                <w:bCs/>
                <w:sz w:val="32"/>
                <w:szCs w:val="32"/>
                <w:rtl/>
              </w:rPr>
              <w:t>النسبة</w:t>
            </w:r>
          </w:p>
        </w:tc>
      </w:tr>
      <w:tr w:rsidR="002843D7" w:rsidRPr="00641E2B" w14:paraId="41A59DFF" w14:textId="77777777" w:rsidTr="00135F3F">
        <w:trPr>
          <w:trHeight w:val="361"/>
          <w:jc w:val="center"/>
        </w:trPr>
        <w:tc>
          <w:tcPr>
            <w:tcW w:w="3260" w:type="dxa"/>
          </w:tcPr>
          <w:p w14:paraId="190F697F" w14:textId="77777777" w:rsidR="002843D7" w:rsidRPr="00641E2B" w:rsidRDefault="002843D7" w:rsidP="00135F3F">
            <w:pPr>
              <w:pStyle w:val="ListParagraph"/>
              <w:ind w:left="0"/>
              <w:jc w:val="center"/>
              <w:rPr>
                <w:rFonts w:ascii="Traditional Arabic" w:hAnsi="Traditional Arabic" w:cs="Traditional Arabic"/>
                <w:sz w:val="32"/>
                <w:szCs w:val="32"/>
                <w:lang w:bidi="ar-EG"/>
              </w:rPr>
            </w:pPr>
            <w:r>
              <w:rPr>
                <w:rFonts w:ascii="Traditional Arabic" w:hAnsi="Traditional Arabic" w:cs="Traditional Arabic" w:hint="cs"/>
                <w:sz w:val="32"/>
                <w:szCs w:val="32"/>
                <w:rtl/>
                <w:lang w:bidi="ar-EG"/>
              </w:rPr>
              <w:t>بكالوريوس</w:t>
            </w:r>
          </w:p>
        </w:tc>
        <w:tc>
          <w:tcPr>
            <w:tcW w:w="1010" w:type="dxa"/>
          </w:tcPr>
          <w:p w14:paraId="7F4EFE48" w14:textId="77777777" w:rsidR="002843D7" w:rsidRPr="002F0DF7" w:rsidRDefault="002843D7" w:rsidP="00135F3F">
            <w:pPr>
              <w:pStyle w:val="ListParagraph"/>
              <w:ind w:left="0"/>
              <w:jc w:val="center"/>
              <w:rPr>
                <w:rFonts w:ascii="Traditional Arabic" w:hAnsi="Traditional Arabic" w:cs="Traditional Arabic"/>
                <w:sz w:val="32"/>
                <w:szCs w:val="32"/>
                <w:lang w:val="en-US" w:bidi="ar-EG"/>
              </w:rPr>
            </w:pPr>
            <w:r>
              <w:rPr>
                <w:rFonts w:ascii="Traditional Arabic" w:hAnsi="Traditional Arabic" w:cs="Traditional Arabic" w:hint="cs"/>
                <w:sz w:val="32"/>
                <w:szCs w:val="32"/>
                <w:rtl/>
                <w:lang w:bidi="ar-EG"/>
              </w:rPr>
              <w:t>143</w:t>
            </w:r>
          </w:p>
        </w:tc>
        <w:tc>
          <w:tcPr>
            <w:tcW w:w="1226" w:type="dxa"/>
          </w:tcPr>
          <w:p w14:paraId="147E057F" w14:textId="77777777" w:rsidR="002843D7" w:rsidRPr="00641E2B" w:rsidRDefault="002843D7" w:rsidP="00135F3F">
            <w:pPr>
              <w:pStyle w:val="ListParagraph"/>
              <w:ind w:left="0"/>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77</w:t>
            </w:r>
            <w:r w:rsidRPr="00641E2B">
              <w:rPr>
                <w:rFonts w:ascii="Traditional Arabic" w:hAnsi="Traditional Arabic" w:cs="Traditional Arabic" w:hint="cs"/>
                <w:sz w:val="32"/>
                <w:szCs w:val="32"/>
                <w:rtl/>
                <w:lang w:bidi="ar-EG"/>
              </w:rPr>
              <w:t>.7%</w:t>
            </w:r>
          </w:p>
        </w:tc>
      </w:tr>
      <w:tr w:rsidR="002843D7" w:rsidRPr="00641E2B" w14:paraId="6FF2737A" w14:textId="77777777" w:rsidTr="00135F3F">
        <w:trPr>
          <w:trHeight w:val="426"/>
          <w:jc w:val="center"/>
        </w:trPr>
        <w:tc>
          <w:tcPr>
            <w:tcW w:w="3260" w:type="dxa"/>
          </w:tcPr>
          <w:p w14:paraId="09AB16B5" w14:textId="77777777" w:rsidR="002843D7" w:rsidRPr="00641E2B" w:rsidRDefault="002843D7" w:rsidP="00135F3F">
            <w:pPr>
              <w:pStyle w:val="ListParagraph"/>
              <w:ind w:left="0"/>
              <w:jc w:val="center"/>
              <w:rPr>
                <w:rFonts w:ascii="Traditional Arabic" w:hAnsi="Traditional Arabic" w:cs="Traditional Arabic"/>
                <w:sz w:val="32"/>
                <w:szCs w:val="32"/>
                <w:lang w:bidi="ar-EG"/>
              </w:rPr>
            </w:pPr>
            <w:r>
              <w:rPr>
                <w:rFonts w:ascii="Traditional Arabic" w:hAnsi="Traditional Arabic" w:cs="Traditional Arabic" w:hint="cs"/>
                <w:sz w:val="32"/>
                <w:szCs w:val="32"/>
                <w:rtl/>
                <w:lang w:bidi="ar-EG"/>
              </w:rPr>
              <w:t>ماجستير</w:t>
            </w:r>
          </w:p>
        </w:tc>
        <w:tc>
          <w:tcPr>
            <w:tcW w:w="1010" w:type="dxa"/>
          </w:tcPr>
          <w:p w14:paraId="0392D3C8" w14:textId="77777777" w:rsidR="002843D7" w:rsidRPr="00641E2B" w:rsidRDefault="002843D7" w:rsidP="00135F3F">
            <w:pPr>
              <w:pStyle w:val="ListParagraph"/>
              <w:ind w:left="0"/>
              <w:jc w:val="center"/>
              <w:rPr>
                <w:rFonts w:ascii="Traditional Arabic" w:hAnsi="Traditional Arabic" w:cs="Traditional Arabic"/>
                <w:sz w:val="32"/>
                <w:szCs w:val="32"/>
                <w:lang w:bidi="ar-EG"/>
              </w:rPr>
            </w:pPr>
            <w:r>
              <w:rPr>
                <w:rFonts w:ascii="Traditional Arabic" w:hAnsi="Traditional Arabic" w:cs="Traditional Arabic" w:hint="cs"/>
                <w:sz w:val="32"/>
                <w:szCs w:val="32"/>
                <w:rtl/>
                <w:lang w:bidi="ar-EG"/>
              </w:rPr>
              <w:t>26</w:t>
            </w:r>
          </w:p>
        </w:tc>
        <w:tc>
          <w:tcPr>
            <w:tcW w:w="1226" w:type="dxa"/>
          </w:tcPr>
          <w:p w14:paraId="32D351B6" w14:textId="77777777" w:rsidR="002843D7" w:rsidRPr="00641E2B" w:rsidRDefault="002843D7" w:rsidP="00135F3F">
            <w:pPr>
              <w:pStyle w:val="ListParagraph"/>
              <w:ind w:left="0"/>
              <w:jc w:val="center"/>
              <w:rPr>
                <w:rFonts w:ascii="Traditional Arabic" w:hAnsi="Traditional Arabic" w:cs="Traditional Arabic"/>
                <w:sz w:val="32"/>
                <w:szCs w:val="32"/>
                <w:lang w:bidi="ar-EG"/>
              </w:rPr>
            </w:pPr>
            <w:r>
              <w:rPr>
                <w:rFonts w:ascii="Traditional Arabic" w:hAnsi="Traditional Arabic" w:cs="Traditional Arabic" w:hint="cs"/>
                <w:sz w:val="32"/>
                <w:szCs w:val="32"/>
                <w:rtl/>
                <w:lang w:bidi="ar-EG"/>
              </w:rPr>
              <w:t>14</w:t>
            </w:r>
            <w:r w:rsidRPr="00641E2B">
              <w:rPr>
                <w:rFonts w:ascii="Traditional Arabic" w:hAnsi="Traditional Arabic" w:cs="Traditional Arabic" w:hint="cs"/>
                <w:sz w:val="32"/>
                <w:szCs w:val="32"/>
                <w:rtl/>
                <w:lang w:bidi="ar-EG"/>
              </w:rPr>
              <w:t>.</w:t>
            </w:r>
            <w:r>
              <w:rPr>
                <w:rFonts w:ascii="Traditional Arabic" w:hAnsi="Traditional Arabic" w:cs="Traditional Arabic" w:hint="cs"/>
                <w:sz w:val="32"/>
                <w:szCs w:val="32"/>
                <w:rtl/>
                <w:lang w:bidi="ar-EG"/>
              </w:rPr>
              <w:t>1</w:t>
            </w:r>
            <w:r w:rsidRPr="00641E2B">
              <w:rPr>
                <w:rFonts w:ascii="Traditional Arabic" w:hAnsi="Traditional Arabic" w:cs="Traditional Arabic" w:hint="cs"/>
                <w:sz w:val="32"/>
                <w:szCs w:val="32"/>
                <w:rtl/>
                <w:lang w:bidi="ar-EG"/>
              </w:rPr>
              <w:t>%</w:t>
            </w:r>
          </w:p>
        </w:tc>
      </w:tr>
      <w:tr w:rsidR="002843D7" w:rsidRPr="00641E2B" w14:paraId="3C1EC00A" w14:textId="77777777" w:rsidTr="00135F3F">
        <w:trPr>
          <w:trHeight w:val="426"/>
          <w:jc w:val="center"/>
        </w:trPr>
        <w:tc>
          <w:tcPr>
            <w:tcW w:w="3260" w:type="dxa"/>
          </w:tcPr>
          <w:p w14:paraId="434510A6" w14:textId="77777777" w:rsidR="002843D7" w:rsidRPr="00641E2B" w:rsidRDefault="002843D7" w:rsidP="00135F3F">
            <w:pPr>
              <w:pStyle w:val="ListParagraph"/>
              <w:ind w:left="0"/>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دكتوراة</w:t>
            </w:r>
          </w:p>
        </w:tc>
        <w:tc>
          <w:tcPr>
            <w:tcW w:w="1010" w:type="dxa"/>
          </w:tcPr>
          <w:p w14:paraId="4B9C7790" w14:textId="77777777" w:rsidR="002843D7" w:rsidRPr="00641E2B" w:rsidRDefault="002843D7" w:rsidP="00135F3F">
            <w:pPr>
              <w:pStyle w:val="ListParagraph"/>
              <w:ind w:left="0"/>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15</w:t>
            </w:r>
          </w:p>
        </w:tc>
        <w:tc>
          <w:tcPr>
            <w:tcW w:w="1226" w:type="dxa"/>
          </w:tcPr>
          <w:p w14:paraId="4CA39F30" w14:textId="77777777" w:rsidR="002843D7" w:rsidRPr="00641E2B" w:rsidRDefault="002843D7" w:rsidP="00135F3F">
            <w:pPr>
              <w:pStyle w:val="ListParagraph"/>
              <w:ind w:left="0"/>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8</w:t>
            </w:r>
            <w:r w:rsidRPr="00641E2B">
              <w:rPr>
                <w:rFonts w:ascii="Traditional Arabic" w:hAnsi="Traditional Arabic" w:cs="Traditional Arabic" w:hint="cs"/>
                <w:sz w:val="32"/>
                <w:szCs w:val="32"/>
                <w:rtl/>
                <w:lang w:bidi="ar-EG"/>
              </w:rPr>
              <w:t>.</w:t>
            </w:r>
            <w:r>
              <w:rPr>
                <w:rFonts w:ascii="Traditional Arabic" w:hAnsi="Traditional Arabic" w:cs="Traditional Arabic" w:hint="cs"/>
                <w:sz w:val="32"/>
                <w:szCs w:val="32"/>
                <w:rtl/>
                <w:lang w:bidi="ar-EG"/>
              </w:rPr>
              <w:t>2</w:t>
            </w:r>
            <w:r w:rsidRPr="00641E2B">
              <w:rPr>
                <w:rFonts w:ascii="Traditional Arabic" w:hAnsi="Traditional Arabic" w:cs="Traditional Arabic" w:hint="cs"/>
                <w:sz w:val="32"/>
                <w:szCs w:val="32"/>
                <w:rtl/>
                <w:lang w:bidi="ar-EG"/>
              </w:rPr>
              <w:t>%</w:t>
            </w:r>
          </w:p>
        </w:tc>
      </w:tr>
      <w:tr w:rsidR="002843D7" w:rsidRPr="00641E2B" w14:paraId="4379868E" w14:textId="77777777" w:rsidTr="00135F3F">
        <w:trPr>
          <w:trHeight w:val="556"/>
          <w:jc w:val="center"/>
        </w:trPr>
        <w:tc>
          <w:tcPr>
            <w:tcW w:w="3260" w:type="dxa"/>
            <w:shd w:val="clear" w:color="auto" w:fill="F2F2F2" w:themeFill="background1" w:themeFillShade="F2"/>
            <w:vAlign w:val="center"/>
          </w:tcPr>
          <w:p w14:paraId="02BA240A" w14:textId="77777777" w:rsidR="002843D7" w:rsidRPr="00641E2B" w:rsidRDefault="002843D7" w:rsidP="00135F3F">
            <w:pPr>
              <w:pStyle w:val="ListParagraph"/>
              <w:ind w:left="0"/>
              <w:jc w:val="center"/>
              <w:rPr>
                <w:rFonts w:ascii="Traditional Arabic" w:hAnsi="Traditional Arabic" w:cs="Traditional Arabic"/>
                <w:b/>
                <w:bCs/>
                <w:sz w:val="32"/>
                <w:szCs w:val="32"/>
              </w:rPr>
            </w:pPr>
            <w:r w:rsidRPr="00641E2B">
              <w:rPr>
                <w:rFonts w:ascii="Traditional Arabic" w:hAnsi="Traditional Arabic" w:cs="Traditional Arabic"/>
                <w:b/>
                <w:bCs/>
                <w:sz w:val="32"/>
                <w:szCs w:val="32"/>
                <w:rtl/>
              </w:rPr>
              <w:t>المجموع</w:t>
            </w:r>
          </w:p>
        </w:tc>
        <w:tc>
          <w:tcPr>
            <w:tcW w:w="1010" w:type="dxa"/>
            <w:shd w:val="clear" w:color="auto" w:fill="F2F2F2" w:themeFill="background1" w:themeFillShade="F2"/>
            <w:vAlign w:val="center"/>
          </w:tcPr>
          <w:p w14:paraId="3A055665" w14:textId="77777777" w:rsidR="002843D7" w:rsidRPr="00641E2B" w:rsidRDefault="002843D7" w:rsidP="00135F3F">
            <w:pPr>
              <w:pStyle w:val="ListParagraph"/>
              <w:ind w:left="0"/>
              <w:jc w:val="center"/>
              <w:rPr>
                <w:rFonts w:ascii="Traditional Arabic" w:hAnsi="Traditional Arabic" w:cs="Traditional Arabic"/>
                <w:b/>
                <w:bCs/>
                <w:sz w:val="32"/>
                <w:szCs w:val="32"/>
              </w:rPr>
            </w:pPr>
            <w:r>
              <w:rPr>
                <w:rFonts w:ascii="Traditional Arabic" w:hAnsi="Traditional Arabic" w:cs="Traditional Arabic" w:hint="cs"/>
                <w:b/>
                <w:bCs/>
                <w:sz w:val="32"/>
                <w:szCs w:val="32"/>
                <w:rtl/>
                <w:lang w:bidi="ar-EG"/>
              </w:rPr>
              <w:t>184</w:t>
            </w:r>
          </w:p>
        </w:tc>
        <w:tc>
          <w:tcPr>
            <w:tcW w:w="1226" w:type="dxa"/>
            <w:shd w:val="clear" w:color="auto" w:fill="F2F2F2" w:themeFill="background1" w:themeFillShade="F2"/>
            <w:vAlign w:val="center"/>
          </w:tcPr>
          <w:p w14:paraId="79D03476" w14:textId="77777777" w:rsidR="002843D7" w:rsidRPr="00641E2B" w:rsidRDefault="002843D7" w:rsidP="00135F3F">
            <w:pPr>
              <w:pStyle w:val="ListParagraph"/>
              <w:ind w:left="0"/>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100%</w:t>
            </w:r>
          </w:p>
        </w:tc>
      </w:tr>
    </w:tbl>
    <w:p w14:paraId="282BE0CF" w14:textId="77777777" w:rsidR="002843D7" w:rsidRPr="004A459D" w:rsidRDefault="002843D7" w:rsidP="002843D7">
      <w:pPr>
        <w:pStyle w:val="ListParagraph"/>
        <w:spacing w:after="0"/>
        <w:ind w:left="0"/>
        <w:rPr>
          <w:rFonts w:ascii="Traditional Arabic" w:hAnsi="Traditional Arabic" w:cs="Traditional Arabic"/>
          <w:b/>
          <w:bCs/>
          <w:sz w:val="24"/>
          <w:szCs w:val="24"/>
          <w:rtl/>
        </w:rPr>
      </w:pPr>
    </w:p>
    <w:p w14:paraId="365C3C44" w14:textId="77777777" w:rsidR="002843D7" w:rsidRDefault="002843D7" w:rsidP="002843D7">
      <w:pPr>
        <w:pStyle w:val="ListParagraph"/>
        <w:spacing w:after="0"/>
        <w:ind w:left="0"/>
        <w:jc w:val="center"/>
        <w:rPr>
          <w:rFonts w:ascii="Traditional Arabic" w:hAnsi="Traditional Arabic" w:cs="Traditional Arabic"/>
          <w:b/>
          <w:bCs/>
          <w:sz w:val="28"/>
          <w:szCs w:val="28"/>
          <w:rtl/>
        </w:rPr>
      </w:pPr>
      <w:r>
        <w:rPr>
          <w:noProof/>
          <w:lang w:val="en-US" w:eastAsia="en-US"/>
        </w:rPr>
        <w:drawing>
          <wp:inline distT="0" distB="0" distL="0" distR="0" wp14:anchorId="4CC729D8" wp14:editId="66EB9C69">
            <wp:extent cx="4572000" cy="2743200"/>
            <wp:effectExtent l="0" t="0" r="19050" b="19050"/>
            <wp:docPr id="864781948" name="Chart 1">
              <a:extLst xmlns:a="http://schemas.openxmlformats.org/drawingml/2006/main">
                <a:ext uri="{FF2B5EF4-FFF2-40B4-BE49-F238E27FC236}">
                  <a16:creationId xmlns:a16="http://schemas.microsoft.com/office/drawing/2014/main" id="{161406B1-9D37-0EF1-D6B2-E83C6CF0A8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B80D918" w14:textId="77777777" w:rsidR="002843D7" w:rsidRPr="00641E2B" w:rsidRDefault="002843D7" w:rsidP="002843D7">
      <w:pPr>
        <w:pStyle w:val="ListParagraph"/>
        <w:spacing w:after="0"/>
        <w:ind w:left="0"/>
        <w:jc w:val="center"/>
        <w:rPr>
          <w:rFonts w:ascii="Traditional Arabic" w:hAnsi="Traditional Arabic" w:cs="Traditional Arabic"/>
          <w:b/>
          <w:bCs/>
          <w:sz w:val="28"/>
          <w:szCs w:val="28"/>
          <w:rtl/>
        </w:rPr>
      </w:pPr>
      <w:r w:rsidRPr="00641E2B">
        <w:rPr>
          <w:rFonts w:ascii="Traditional Arabic" w:hAnsi="Traditional Arabic" w:cs="Traditional Arabic"/>
          <w:b/>
          <w:bCs/>
          <w:sz w:val="28"/>
          <w:szCs w:val="28"/>
          <w:rtl/>
        </w:rPr>
        <w:t>شكل رقم (</w:t>
      </w:r>
      <w:r>
        <w:rPr>
          <w:rFonts w:ascii="Traditional Arabic" w:hAnsi="Traditional Arabic" w:cs="Traditional Arabic" w:hint="cs"/>
          <w:b/>
          <w:bCs/>
          <w:sz w:val="28"/>
          <w:szCs w:val="28"/>
          <w:rtl/>
        </w:rPr>
        <w:t>2</w:t>
      </w:r>
      <w:r w:rsidRPr="00641E2B">
        <w:rPr>
          <w:rFonts w:ascii="Traditional Arabic" w:hAnsi="Traditional Arabic" w:cs="Traditional Arabic"/>
          <w:b/>
          <w:bCs/>
          <w:sz w:val="28"/>
          <w:szCs w:val="28"/>
          <w:rtl/>
        </w:rPr>
        <w:t xml:space="preserve">) توزيع أفراد </w:t>
      </w:r>
      <w:r w:rsidRPr="00641E2B">
        <w:rPr>
          <w:rFonts w:ascii="Traditional Arabic" w:hAnsi="Traditional Arabic" w:cs="Traditional Arabic" w:hint="cs"/>
          <w:b/>
          <w:bCs/>
          <w:sz w:val="28"/>
          <w:szCs w:val="28"/>
          <w:rtl/>
        </w:rPr>
        <w:t>العينة</w:t>
      </w:r>
      <w:r w:rsidRPr="00641E2B">
        <w:rPr>
          <w:rFonts w:ascii="Traditional Arabic" w:hAnsi="Traditional Arabic" w:cs="Traditional Arabic"/>
          <w:b/>
          <w:bCs/>
          <w:sz w:val="28"/>
          <w:szCs w:val="28"/>
          <w:rtl/>
        </w:rPr>
        <w:t xml:space="preserve"> حسب متغير</w:t>
      </w:r>
      <w:r w:rsidRPr="00641E2B">
        <w:rPr>
          <w:rFonts w:ascii="Traditional Arabic" w:hAnsi="Traditional Arabic" w:cs="Traditional Arabic" w:hint="cs"/>
          <w:b/>
          <w:bCs/>
          <w:sz w:val="28"/>
          <w:szCs w:val="28"/>
          <w:rtl/>
        </w:rPr>
        <w:t xml:space="preserve"> </w:t>
      </w:r>
      <w:r>
        <w:rPr>
          <w:rFonts w:ascii="Traditional Arabic" w:hAnsi="Traditional Arabic" w:cs="Traditional Arabic" w:hint="cs"/>
          <w:b/>
          <w:bCs/>
          <w:sz w:val="28"/>
          <w:szCs w:val="28"/>
          <w:rtl/>
        </w:rPr>
        <w:t>المؤهل العلمي</w:t>
      </w:r>
    </w:p>
    <w:p w14:paraId="6A70AF4A" w14:textId="34DFF75D" w:rsidR="002843D7" w:rsidRDefault="002843D7" w:rsidP="005C76D8">
      <w:pPr>
        <w:pStyle w:val="ListParagraph"/>
        <w:ind w:left="0"/>
        <w:jc w:val="both"/>
        <w:rPr>
          <w:rFonts w:ascii="Traditional Arabic" w:hAnsi="Traditional Arabic" w:cs="Traditional Arabic"/>
          <w:sz w:val="24"/>
          <w:szCs w:val="24"/>
        </w:rPr>
      </w:pPr>
      <w:r w:rsidRPr="00E7329E">
        <w:rPr>
          <w:rFonts w:ascii="Traditional Arabic" w:hAnsi="Traditional Arabic" w:cs="Traditional Arabic"/>
          <w:sz w:val="24"/>
          <w:szCs w:val="24"/>
          <w:rtl/>
        </w:rPr>
        <w:t xml:space="preserve">يبين الجدول والشكل أعلاه توزيع أفراد </w:t>
      </w:r>
      <w:r w:rsidRPr="00E7329E">
        <w:rPr>
          <w:rFonts w:ascii="Traditional Arabic" w:hAnsi="Traditional Arabic" w:cs="Traditional Arabic" w:hint="cs"/>
          <w:sz w:val="24"/>
          <w:szCs w:val="24"/>
          <w:rtl/>
        </w:rPr>
        <w:t xml:space="preserve">عينة </w:t>
      </w:r>
      <w:r w:rsidRPr="00E7329E">
        <w:rPr>
          <w:rFonts w:ascii="Traditional Arabic" w:hAnsi="Traditional Arabic" w:cs="Traditional Arabic"/>
          <w:sz w:val="24"/>
          <w:szCs w:val="24"/>
          <w:rtl/>
        </w:rPr>
        <w:t xml:space="preserve">الدراسة حسب متغير </w:t>
      </w:r>
      <w:r w:rsidRPr="00E7329E">
        <w:rPr>
          <w:rFonts w:ascii="Traditional Arabic" w:hAnsi="Traditional Arabic" w:cs="Traditional Arabic" w:hint="cs"/>
          <w:sz w:val="24"/>
          <w:szCs w:val="24"/>
          <w:rtl/>
        </w:rPr>
        <w:t>المؤهل العلمي</w:t>
      </w:r>
      <w:r w:rsidRPr="00E7329E">
        <w:rPr>
          <w:rFonts w:ascii="Traditional Arabic" w:hAnsi="Traditional Arabic" w:cs="Traditional Arabic"/>
          <w:sz w:val="24"/>
          <w:szCs w:val="24"/>
          <w:rtl/>
        </w:rPr>
        <w:t>، حيث (</w:t>
      </w:r>
      <w:r w:rsidRPr="00E7329E">
        <w:rPr>
          <w:rFonts w:ascii="Traditional Arabic" w:hAnsi="Traditional Arabic" w:cs="Traditional Arabic" w:hint="cs"/>
          <w:sz w:val="24"/>
          <w:szCs w:val="24"/>
          <w:rtl/>
        </w:rPr>
        <w:t>77</w:t>
      </w:r>
      <w:r w:rsidRPr="00E7329E">
        <w:rPr>
          <w:rFonts w:ascii="Traditional Arabic" w:hAnsi="Traditional Arabic" w:cs="Traditional Arabic"/>
          <w:sz w:val="24"/>
          <w:szCs w:val="24"/>
          <w:rtl/>
        </w:rPr>
        <w:t>.</w:t>
      </w:r>
      <w:r w:rsidRPr="00E7329E">
        <w:rPr>
          <w:rFonts w:ascii="Traditional Arabic" w:hAnsi="Traditional Arabic" w:cs="Traditional Arabic" w:hint="cs"/>
          <w:sz w:val="24"/>
          <w:szCs w:val="24"/>
          <w:rtl/>
        </w:rPr>
        <w:t>7</w:t>
      </w:r>
      <w:r w:rsidRPr="00E7329E">
        <w:rPr>
          <w:rFonts w:ascii="Traditional Arabic" w:hAnsi="Traditional Arabic" w:cs="Traditional Arabic"/>
          <w:sz w:val="24"/>
          <w:szCs w:val="24"/>
          <w:rtl/>
        </w:rPr>
        <w:t xml:space="preserve">%) من أفراد </w:t>
      </w:r>
      <w:r w:rsidRPr="00E7329E">
        <w:rPr>
          <w:rFonts w:ascii="Traditional Arabic" w:hAnsi="Traditional Arabic" w:cs="Traditional Arabic" w:hint="cs"/>
          <w:sz w:val="24"/>
          <w:szCs w:val="24"/>
          <w:rtl/>
        </w:rPr>
        <w:t xml:space="preserve">عينة </w:t>
      </w:r>
      <w:r w:rsidRPr="00E7329E">
        <w:rPr>
          <w:rFonts w:ascii="Traditional Arabic" w:hAnsi="Traditional Arabic" w:cs="Traditional Arabic"/>
          <w:sz w:val="24"/>
          <w:szCs w:val="24"/>
          <w:rtl/>
        </w:rPr>
        <w:t xml:space="preserve">الدراسة </w:t>
      </w:r>
      <w:r w:rsidRPr="00E7329E">
        <w:rPr>
          <w:rFonts w:ascii="Traditional Arabic" w:hAnsi="Traditional Arabic" w:cs="Traditional Arabic" w:hint="cs"/>
          <w:sz w:val="24"/>
          <w:szCs w:val="24"/>
          <w:rtl/>
        </w:rPr>
        <w:t xml:space="preserve">مؤهلهم العلمي بكالوريوس </w:t>
      </w:r>
      <w:r w:rsidRPr="00E7329E">
        <w:rPr>
          <w:rFonts w:ascii="Traditional Arabic" w:hAnsi="Traditional Arabic" w:cs="Traditional Arabic"/>
          <w:sz w:val="24"/>
          <w:szCs w:val="24"/>
          <w:rtl/>
        </w:rPr>
        <w:t>وه</w:t>
      </w:r>
      <w:r w:rsidRPr="00E7329E">
        <w:rPr>
          <w:rFonts w:ascii="Traditional Arabic" w:hAnsi="Traditional Arabic" w:cs="Traditional Arabic" w:hint="cs"/>
          <w:sz w:val="24"/>
          <w:szCs w:val="24"/>
          <w:rtl/>
        </w:rPr>
        <w:t xml:space="preserve">م </w:t>
      </w:r>
      <w:r w:rsidRPr="00E7329E">
        <w:rPr>
          <w:rFonts w:ascii="Traditional Arabic" w:hAnsi="Traditional Arabic" w:cs="Traditional Arabic"/>
          <w:sz w:val="24"/>
          <w:szCs w:val="24"/>
          <w:rtl/>
        </w:rPr>
        <w:t>الفئة الأكبر في الدراسة، في حين أن (</w:t>
      </w:r>
      <w:r w:rsidRPr="00E7329E">
        <w:rPr>
          <w:rFonts w:ascii="Traditional Arabic" w:hAnsi="Traditional Arabic" w:cs="Traditional Arabic" w:hint="cs"/>
          <w:sz w:val="24"/>
          <w:szCs w:val="24"/>
          <w:rtl/>
        </w:rPr>
        <w:t>14</w:t>
      </w:r>
      <w:r w:rsidRPr="00E7329E">
        <w:rPr>
          <w:rFonts w:ascii="Traditional Arabic" w:hAnsi="Traditional Arabic" w:cs="Traditional Arabic"/>
          <w:sz w:val="24"/>
          <w:szCs w:val="24"/>
          <w:rtl/>
        </w:rPr>
        <w:t>.</w:t>
      </w:r>
      <w:r w:rsidRPr="00E7329E">
        <w:rPr>
          <w:rFonts w:ascii="Traditional Arabic" w:hAnsi="Traditional Arabic" w:cs="Traditional Arabic" w:hint="cs"/>
          <w:sz w:val="24"/>
          <w:szCs w:val="24"/>
          <w:rtl/>
        </w:rPr>
        <w:t>1</w:t>
      </w:r>
      <w:r w:rsidRPr="00E7329E">
        <w:rPr>
          <w:rFonts w:ascii="Traditional Arabic" w:hAnsi="Traditional Arabic" w:cs="Traditional Arabic"/>
          <w:sz w:val="24"/>
          <w:szCs w:val="24"/>
          <w:rtl/>
        </w:rPr>
        <w:t xml:space="preserve">%) من أفراد </w:t>
      </w:r>
      <w:r w:rsidRPr="00E7329E">
        <w:rPr>
          <w:rFonts w:ascii="Traditional Arabic" w:hAnsi="Traditional Arabic" w:cs="Traditional Arabic" w:hint="cs"/>
          <w:sz w:val="24"/>
          <w:szCs w:val="24"/>
          <w:rtl/>
        </w:rPr>
        <w:t xml:space="preserve">عينة </w:t>
      </w:r>
      <w:r w:rsidRPr="00E7329E">
        <w:rPr>
          <w:rFonts w:ascii="Traditional Arabic" w:hAnsi="Traditional Arabic" w:cs="Traditional Arabic"/>
          <w:sz w:val="24"/>
          <w:szCs w:val="24"/>
          <w:rtl/>
        </w:rPr>
        <w:t xml:space="preserve">الدراسة </w:t>
      </w:r>
      <w:r w:rsidRPr="00E7329E">
        <w:rPr>
          <w:rFonts w:ascii="Traditional Arabic" w:hAnsi="Traditional Arabic" w:cs="Traditional Arabic" w:hint="cs"/>
          <w:sz w:val="24"/>
          <w:szCs w:val="24"/>
          <w:rtl/>
        </w:rPr>
        <w:t xml:space="preserve">مؤهلهم العلمي ماجستير، </w:t>
      </w:r>
      <w:r w:rsidRPr="00E7329E">
        <w:rPr>
          <w:rFonts w:ascii="Traditional Arabic" w:hAnsi="Traditional Arabic" w:cs="Traditional Arabic"/>
          <w:sz w:val="24"/>
          <w:szCs w:val="24"/>
          <w:rtl/>
        </w:rPr>
        <w:t>بينما (</w:t>
      </w:r>
      <w:r w:rsidRPr="00E7329E">
        <w:rPr>
          <w:rFonts w:ascii="Traditional Arabic" w:hAnsi="Traditional Arabic" w:cs="Traditional Arabic" w:hint="cs"/>
          <w:sz w:val="24"/>
          <w:szCs w:val="24"/>
          <w:rtl/>
        </w:rPr>
        <w:t>8</w:t>
      </w:r>
      <w:r w:rsidRPr="00E7329E">
        <w:rPr>
          <w:rFonts w:ascii="Traditional Arabic" w:hAnsi="Traditional Arabic" w:cs="Traditional Arabic"/>
          <w:sz w:val="24"/>
          <w:szCs w:val="24"/>
          <w:rtl/>
        </w:rPr>
        <w:t>.</w:t>
      </w:r>
      <w:r w:rsidRPr="00E7329E">
        <w:rPr>
          <w:rFonts w:ascii="Traditional Arabic" w:hAnsi="Traditional Arabic" w:cs="Traditional Arabic" w:hint="cs"/>
          <w:sz w:val="24"/>
          <w:szCs w:val="24"/>
          <w:rtl/>
        </w:rPr>
        <w:t>2</w:t>
      </w:r>
      <w:r w:rsidRPr="00E7329E">
        <w:rPr>
          <w:rFonts w:ascii="Traditional Arabic" w:hAnsi="Traditional Arabic" w:cs="Traditional Arabic"/>
          <w:sz w:val="24"/>
          <w:szCs w:val="24"/>
          <w:rtl/>
        </w:rPr>
        <w:t xml:space="preserve">%) من أفراد </w:t>
      </w:r>
      <w:r w:rsidRPr="00E7329E">
        <w:rPr>
          <w:rFonts w:ascii="Traditional Arabic" w:hAnsi="Traditional Arabic" w:cs="Traditional Arabic" w:hint="cs"/>
          <w:sz w:val="24"/>
          <w:szCs w:val="24"/>
          <w:rtl/>
        </w:rPr>
        <w:t xml:space="preserve">عينة </w:t>
      </w:r>
      <w:r w:rsidRPr="00E7329E">
        <w:rPr>
          <w:rFonts w:ascii="Traditional Arabic" w:hAnsi="Traditional Arabic" w:cs="Traditional Arabic"/>
          <w:sz w:val="24"/>
          <w:szCs w:val="24"/>
          <w:rtl/>
        </w:rPr>
        <w:t xml:space="preserve">الدراسة </w:t>
      </w:r>
      <w:r w:rsidRPr="00E7329E">
        <w:rPr>
          <w:rFonts w:ascii="Traditional Arabic" w:hAnsi="Traditional Arabic" w:cs="Traditional Arabic" w:hint="cs"/>
          <w:sz w:val="24"/>
          <w:szCs w:val="24"/>
          <w:rtl/>
        </w:rPr>
        <w:t>مؤهلهم العلمي دكتوراه.</w:t>
      </w:r>
    </w:p>
    <w:p w14:paraId="0F2181C8" w14:textId="137C84B7" w:rsidR="005C76D8" w:rsidRDefault="005C76D8" w:rsidP="005C76D8">
      <w:pPr>
        <w:pStyle w:val="ListParagraph"/>
        <w:ind w:left="0"/>
        <w:jc w:val="both"/>
        <w:rPr>
          <w:rFonts w:ascii="Traditional Arabic" w:hAnsi="Traditional Arabic" w:cs="Traditional Arabic"/>
          <w:sz w:val="24"/>
          <w:szCs w:val="24"/>
        </w:rPr>
      </w:pPr>
    </w:p>
    <w:p w14:paraId="2AFC16A8" w14:textId="23FDEB06" w:rsidR="005C76D8" w:rsidRDefault="005C76D8" w:rsidP="005C76D8">
      <w:pPr>
        <w:pStyle w:val="ListParagraph"/>
        <w:ind w:left="0"/>
        <w:jc w:val="both"/>
        <w:rPr>
          <w:rFonts w:ascii="Traditional Arabic" w:hAnsi="Traditional Arabic" w:cs="Traditional Arabic"/>
          <w:sz w:val="24"/>
          <w:szCs w:val="24"/>
        </w:rPr>
      </w:pPr>
    </w:p>
    <w:p w14:paraId="5F2DFD4D" w14:textId="025B4EB0" w:rsidR="005C76D8" w:rsidRDefault="005C76D8" w:rsidP="005C76D8">
      <w:pPr>
        <w:pStyle w:val="ListParagraph"/>
        <w:ind w:left="0"/>
        <w:jc w:val="both"/>
        <w:rPr>
          <w:rFonts w:ascii="Traditional Arabic" w:hAnsi="Traditional Arabic" w:cs="Traditional Arabic"/>
          <w:sz w:val="24"/>
          <w:szCs w:val="24"/>
        </w:rPr>
      </w:pPr>
    </w:p>
    <w:p w14:paraId="03E67601" w14:textId="3B49C375" w:rsidR="005C76D8" w:rsidRDefault="005C76D8" w:rsidP="005C76D8">
      <w:pPr>
        <w:pStyle w:val="ListParagraph"/>
        <w:ind w:left="0"/>
        <w:jc w:val="both"/>
        <w:rPr>
          <w:rFonts w:ascii="Traditional Arabic" w:hAnsi="Traditional Arabic" w:cs="Traditional Arabic"/>
          <w:sz w:val="24"/>
          <w:szCs w:val="24"/>
        </w:rPr>
      </w:pPr>
    </w:p>
    <w:p w14:paraId="17DC27BA" w14:textId="73ECD904" w:rsidR="005C76D8" w:rsidRDefault="005C76D8" w:rsidP="005C76D8">
      <w:pPr>
        <w:pStyle w:val="ListParagraph"/>
        <w:ind w:left="0"/>
        <w:jc w:val="both"/>
        <w:rPr>
          <w:rFonts w:ascii="Traditional Arabic" w:hAnsi="Traditional Arabic" w:cs="Traditional Arabic"/>
          <w:sz w:val="24"/>
          <w:szCs w:val="24"/>
        </w:rPr>
      </w:pPr>
    </w:p>
    <w:p w14:paraId="604E7579" w14:textId="3CFD8916" w:rsidR="005C76D8" w:rsidRDefault="005C76D8" w:rsidP="005C76D8">
      <w:pPr>
        <w:pStyle w:val="ListParagraph"/>
        <w:ind w:left="0"/>
        <w:jc w:val="both"/>
        <w:rPr>
          <w:rFonts w:ascii="Traditional Arabic" w:hAnsi="Traditional Arabic" w:cs="Traditional Arabic"/>
          <w:sz w:val="24"/>
          <w:szCs w:val="24"/>
        </w:rPr>
      </w:pPr>
    </w:p>
    <w:p w14:paraId="6580DA92" w14:textId="1B4DFB1E" w:rsidR="005C76D8" w:rsidRDefault="005C76D8" w:rsidP="005C76D8">
      <w:pPr>
        <w:pStyle w:val="ListParagraph"/>
        <w:ind w:left="0"/>
        <w:jc w:val="both"/>
        <w:rPr>
          <w:rFonts w:ascii="Traditional Arabic" w:hAnsi="Traditional Arabic" w:cs="Traditional Arabic"/>
          <w:sz w:val="24"/>
          <w:szCs w:val="24"/>
        </w:rPr>
      </w:pPr>
    </w:p>
    <w:p w14:paraId="19A76CD7" w14:textId="77777777" w:rsidR="005C76D8" w:rsidRPr="00E7329E" w:rsidRDefault="005C76D8" w:rsidP="005C76D8">
      <w:pPr>
        <w:pStyle w:val="ListParagraph"/>
        <w:ind w:left="0"/>
        <w:jc w:val="both"/>
        <w:rPr>
          <w:rFonts w:ascii="Traditional Arabic" w:hAnsi="Traditional Arabic" w:cs="Traditional Arabic"/>
          <w:sz w:val="24"/>
          <w:szCs w:val="24"/>
          <w:rtl/>
        </w:rPr>
      </w:pPr>
    </w:p>
    <w:p w14:paraId="0001AB37" w14:textId="77777777" w:rsidR="002843D7" w:rsidRPr="00E7329E" w:rsidRDefault="002843D7" w:rsidP="002843D7">
      <w:pPr>
        <w:pStyle w:val="ListParagraph"/>
        <w:ind w:left="0"/>
        <w:jc w:val="both"/>
        <w:rPr>
          <w:rFonts w:ascii="Traditional Arabic" w:hAnsi="Traditional Arabic" w:cs="Traditional Arabic"/>
          <w:sz w:val="28"/>
          <w:szCs w:val="28"/>
          <w:rtl/>
        </w:rPr>
      </w:pPr>
    </w:p>
    <w:p w14:paraId="5B11FDB9" w14:textId="77777777" w:rsidR="002843D7" w:rsidRPr="00E7329E" w:rsidRDefault="002843D7" w:rsidP="002843D7">
      <w:pPr>
        <w:pStyle w:val="ListParagraph"/>
        <w:numPr>
          <w:ilvl w:val="0"/>
          <w:numId w:val="22"/>
        </w:numPr>
        <w:jc w:val="both"/>
        <w:rPr>
          <w:rFonts w:ascii="Traditional Arabic" w:hAnsi="Traditional Arabic" w:cs="Traditional Arabic"/>
          <w:b/>
          <w:bCs/>
          <w:sz w:val="28"/>
          <w:szCs w:val="28"/>
        </w:rPr>
      </w:pPr>
      <w:r w:rsidRPr="00E7329E">
        <w:rPr>
          <w:rFonts w:ascii="Traditional Arabic" w:hAnsi="Traditional Arabic" w:cs="Traditional Arabic" w:hint="cs"/>
          <w:b/>
          <w:bCs/>
          <w:sz w:val="28"/>
          <w:szCs w:val="28"/>
          <w:rtl/>
        </w:rPr>
        <w:lastRenderedPageBreak/>
        <w:t>سنوات الخبرة</w:t>
      </w:r>
    </w:p>
    <w:p w14:paraId="5C3F8A82" w14:textId="77777777" w:rsidR="002843D7" w:rsidRPr="00E7329E" w:rsidRDefault="002843D7" w:rsidP="002843D7">
      <w:pPr>
        <w:spacing w:after="0"/>
        <w:ind w:left="360"/>
        <w:jc w:val="center"/>
        <w:rPr>
          <w:rFonts w:ascii="Traditional Arabic" w:hAnsi="Traditional Arabic" w:cs="Traditional Arabic"/>
          <w:b/>
          <w:bCs/>
          <w:sz w:val="28"/>
          <w:szCs w:val="28"/>
          <w:rtl/>
        </w:rPr>
      </w:pPr>
      <w:r w:rsidRPr="00E7329E">
        <w:rPr>
          <w:rFonts w:ascii="Traditional Arabic" w:hAnsi="Traditional Arabic" w:cs="Traditional Arabic"/>
          <w:b/>
          <w:bCs/>
          <w:sz w:val="28"/>
          <w:szCs w:val="28"/>
          <w:rtl/>
        </w:rPr>
        <w:t>جدول رقم (</w:t>
      </w:r>
      <w:r w:rsidRPr="00E7329E">
        <w:rPr>
          <w:rFonts w:ascii="Traditional Arabic" w:hAnsi="Traditional Arabic" w:cs="Traditional Arabic" w:hint="cs"/>
          <w:b/>
          <w:bCs/>
          <w:sz w:val="28"/>
          <w:szCs w:val="28"/>
          <w:rtl/>
        </w:rPr>
        <w:t>8</w:t>
      </w:r>
      <w:r w:rsidRPr="00E7329E">
        <w:rPr>
          <w:rFonts w:ascii="Traditional Arabic" w:hAnsi="Traditional Arabic" w:cs="Traditional Arabic"/>
          <w:b/>
          <w:bCs/>
          <w:sz w:val="28"/>
          <w:szCs w:val="28"/>
          <w:rtl/>
        </w:rPr>
        <w:t xml:space="preserve">) يوضح توزيع أفراد </w:t>
      </w:r>
      <w:r w:rsidRPr="00E7329E">
        <w:rPr>
          <w:rFonts w:ascii="Traditional Arabic" w:hAnsi="Traditional Arabic" w:cs="Traditional Arabic" w:hint="cs"/>
          <w:b/>
          <w:bCs/>
          <w:sz w:val="28"/>
          <w:szCs w:val="28"/>
          <w:rtl/>
        </w:rPr>
        <w:t>العينة</w:t>
      </w:r>
      <w:r w:rsidRPr="00E7329E">
        <w:rPr>
          <w:rFonts w:ascii="Traditional Arabic" w:hAnsi="Traditional Arabic" w:cs="Traditional Arabic"/>
          <w:b/>
          <w:bCs/>
          <w:sz w:val="28"/>
          <w:szCs w:val="28"/>
          <w:rtl/>
        </w:rPr>
        <w:t xml:space="preserve"> حسب متغير </w:t>
      </w:r>
      <w:r w:rsidRPr="00E7329E">
        <w:rPr>
          <w:rFonts w:ascii="Traditional Arabic" w:hAnsi="Traditional Arabic" w:cs="Traditional Arabic" w:hint="cs"/>
          <w:b/>
          <w:bCs/>
          <w:sz w:val="28"/>
          <w:szCs w:val="28"/>
          <w:rtl/>
        </w:rPr>
        <w:t>عدد سنوات الخبرة</w:t>
      </w:r>
    </w:p>
    <w:tbl>
      <w:tblPr>
        <w:tblStyle w:val="TableGrid"/>
        <w:bidiVisual/>
        <w:tblW w:w="0" w:type="auto"/>
        <w:jc w:val="center"/>
        <w:tblLook w:val="04A0" w:firstRow="1" w:lastRow="0" w:firstColumn="1" w:lastColumn="0" w:noHBand="0" w:noVBand="1"/>
      </w:tblPr>
      <w:tblGrid>
        <w:gridCol w:w="3515"/>
        <w:gridCol w:w="1010"/>
        <w:gridCol w:w="1226"/>
      </w:tblGrid>
      <w:tr w:rsidR="002843D7" w:rsidRPr="00566E32" w14:paraId="03F9BC3A" w14:textId="77777777" w:rsidTr="00135F3F">
        <w:trPr>
          <w:trHeight w:val="556"/>
          <w:jc w:val="center"/>
        </w:trPr>
        <w:tc>
          <w:tcPr>
            <w:tcW w:w="3515" w:type="dxa"/>
            <w:shd w:val="clear" w:color="auto" w:fill="F2F2F2" w:themeFill="background1" w:themeFillShade="F2"/>
            <w:vAlign w:val="center"/>
          </w:tcPr>
          <w:p w14:paraId="0CB17EF0" w14:textId="77777777" w:rsidR="002843D7" w:rsidRPr="00566E32" w:rsidRDefault="002843D7" w:rsidP="00135F3F">
            <w:pPr>
              <w:ind w:left="360"/>
              <w:jc w:val="center"/>
              <w:rPr>
                <w:rFonts w:ascii="Traditional Arabic" w:hAnsi="Traditional Arabic" w:cs="Traditional Arabic"/>
                <w:b/>
                <w:bCs/>
                <w:sz w:val="32"/>
                <w:szCs w:val="32"/>
                <w:rtl/>
              </w:rPr>
            </w:pPr>
            <w:r w:rsidRPr="00566E32">
              <w:rPr>
                <w:rFonts w:ascii="Traditional Arabic" w:hAnsi="Traditional Arabic" w:cs="Traditional Arabic" w:hint="cs"/>
                <w:b/>
                <w:bCs/>
                <w:sz w:val="32"/>
                <w:szCs w:val="32"/>
                <w:rtl/>
              </w:rPr>
              <w:t>عدد سنوات الخبرة</w:t>
            </w:r>
          </w:p>
        </w:tc>
        <w:tc>
          <w:tcPr>
            <w:tcW w:w="1010" w:type="dxa"/>
            <w:shd w:val="clear" w:color="auto" w:fill="F2F2F2" w:themeFill="background1" w:themeFillShade="F2"/>
            <w:vAlign w:val="center"/>
          </w:tcPr>
          <w:p w14:paraId="105F6B46" w14:textId="77777777" w:rsidR="002843D7" w:rsidRPr="00566E32" w:rsidRDefault="002843D7" w:rsidP="00135F3F">
            <w:pPr>
              <w:jc w:val="center"/>
              <w:rPr>
                <w:rFonts w:ascii="Traditional Arabic" w:hAnsi="Traditional Arabic" w:cs="Traditional Arabic"/>
                <w:b/>
                <w:bCs/>
                <w:sz w:val="32"/>
                <w:szCs w:val="32"/>
                <w:rtl/>
              </w:rPr>
            </w:pPr>
            <w:r w:rsidRPr="00566E32">
              <w:rPr>
                <w:rFonts w:ascii="Traditional Arabic" w:hAnsi="Traditional Arabic" w:cs="Traditional Arabic"/>
                <w:b/>
                <w:bCs/>
                <w:sz w:val="32"/>
                <w:szCs w:val="32"/>
                <w:rtl/>
              </w:rPr>
              <w:t>التكرار</w:t>
            </w:r>
          </w:p>
        </w:tc>
        <w:tc>
          <w:tcPr>
            <w:tcW w:w="1226" w:type="dxa"/>
            <w:shd w:val="clear" w:color="auto" w:fill="F2F2F2" w:themeFill="background1" w:themeFillShade="F2"/>
            <w:vAlign w:val="center"/>
          </w:tcPr>
          <w:p w14:paraId="37A304BE" w14:textId="77777777" w:rsidR="002843D7" w:rsidRPr="00566E32" w:rsidRDefault="002843D7" w:rsidP="00135F3F">
            <w:pPr>
              <w:jc w:val="center"/>
              <w:rPr>
                <w:rFonts w:ascii="Traditional Arabic" w:hAnsi="Traditional Arabic" w:cs="Traditional Arabic"/>
                <w:b/>
                <w:bCs/>
                <w:sz w:val="32"/>
                <w:szCs w:val="32"/>
                <w:rtl/>
              </w:rPr>
            </w:pPr>
            <w:r w:rsidRPr="00566E32">
              <w:rPr>
                <w:rFonts w:ascii="Traditional Arabic" w:hAnsi="Traditional Arabic" w:cs="Traditional Arabic"/>
                <w:b/>
                <w:bCs/>
                <w:sz w:val="32"/>
                <w:szCs w:val="32"/>
                <w:rtl/>
              </w:rPr>
              <w:t>النسبة</w:t>
            </w:r>
          </w:p>
        </w:tc>
      </w:tr>
      <w:tr w:rsidR="002843D7" w:rsidRPr="00566E32" w14:paraId="332B1DBA" w14:textId="77777777" w:rsidTr="00135F3F">
        <w:trPr>
          <w:trHeight w:val="416"/>
          <w:jc w:val="center"/>
        </w:trPr>
        <w:tc>
          <w:tcPr>
            <w:tcW w:w="3515" w:type="dxa"/>
          </w:tcPr>
          <w:p w14:paraId="1EB6B053" w14:textId="77777777" w:rsidR="002843D7" w:rsidRPr="00566E32" w:rsidRDefault="002843D7" w:rsidP="00135F3F">
            <w:pPr>
              <w:jc w:val="center"/>
              <w:rPr>
                <w:rFonts w:ascii="Traditional Arabic" w:hAnsi="Traditional Arabic" w:cs="Traditional Arabic"/>
                <w:sz w:val="32"/>
                <w:szCs w:val="32"/>
                <w:lang w:bidi="ar-EG"/>
              </w:rPr>
            </w:pPr>
            <w:r w:rsidRPr="00566E32">
              <w:rPr>
                <w:rFonts w:ascii="Traditional Arabic" w:hAnsi="Traditional Arabic" w:cs="Traditional Arabic"/>
                <w:sz w:val="32"/>
                <w:szCs w:val="32"/>
                <w:rtl/>
                <w:lang w:bidi="ar-EG"/>
              </w:rPr>
              <w:t xml:space="preserve">أقل من </w:t>
            </w:r>
            <w:r w:rsidRPr="00566E32">
              <w:rPr>
                <w:rFonts w:ascii="Traditional Arabic" w:hAnsi="Traditional Arabic" w:cs="Traditional Arabic" w:hint="cs"/>
                <w:sz w:val="32"/>
                <w:szCs w:val="32"/>
                <w:rtl/>
                <w:lang w:bidi="ar-EG"/>
              </w:rPr>
              <w:t>5 سنوات</w:t>
            </w:r>
          </w:p>
        </w:tc>
        <w:tc>
          <w:tcPr>
            <w:tcW w:w="1010" w:type="dxa"/>
          </w:tcPr>
          <w:p w14:paraId="61971CEB" w14:textId="77777777" w:rsidR="002843D7" w:rsidRPr="00566E32" w:rsidRDefault="002843D7" w:rsidP="00135F3F">
            <w:pPr>
              <w:jc w:val="center"/>
              <w:rPr>
                <w:rFonts w:ascii="Traditional Arabic" w:hAnsi="Traditional Arabic" w:cs="Traditional Arabic"/>
                <w:sz w:val="32"/>
                <w:szCs w:val="32"/>
                <w:lang w:bidi="ar-EG"/>
              </w:rPr>
            </w:pPr>
            <w:r w:rsidRPr="00566E32">
              <w:rPr>
                <w:rFonts w:ascii="Traditional Arabic" w:hAnsi="Traditional Arabic" w:cs="Traditional Arabic" w:hint="cs"/>
                <w:sz w:val="32"/>
                <w:szCs w:val="32"/>
                <w:rtl/>
                <w:lang w:bidi="ar-EG"/>
              </w:rPr>
              <w:t>26</w:t>
            </w:r>
          </w:p>
        </w:tc>
        <w:tc>
          <w:tcPr>
            <w:tcW w:w="1226" w:type="dxa"/>
          </w:tcPr>
          <w:p w14:paraId="7D3D491F" w14:textId="77777777" w:rsidR="002843D7" w:rsidRPr="00566E32" w:rsidRDefault="002843D7" w:rsidP="00135F3F">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14.1%</w:t>
            </w:r>
          </w:p>
        </w:tc>
      </w:tr>
      <w:tr w:rsidR="002843D7" w:rsidRPr="00566E32" w14:paraId="13852654" w14:textId="77777777" w:rsidTr="00135F3F">
        <w:trPr>
          <w:trHeight w:val="426"/>
          <w:jc w:val="center"/>
        </w:trPr>
        <w:tc>
          <w:tcPr>
            <w:tcW w:w="3515" w:type="dxa"/>
          </w:tcPr>
          <w:p w14:paraId="18203EF7" w14:textId="77777777" w:rsidR="002843D7" w:rsidRPr="00566E32" w:rsidRDefault="002843D7" w:rsidP="00135F3F">
            <w:pPr>
              <w:jc w:val="center"/>
              <w:rPr>
                <w:rFonts w:ascii="Traditional Arabic" w:hAnsi="Traditional Arabic" w:cs="Traditional Arabic"/>
                <w:sz w:val="32"/>
                <w:szCs w:val="32"/>
                <w:lang w:bidi="ar-EG"/>
              </w:rPr>
            </w:pPr>
            <w:r w:rsidRPr="00566E32">
              <w:rPr>
                <w:rFonts w:ascii="Traditional Arabic" w:hAnsi="Traditional Arabic" w:cs="Traditional Arabic"/>
                <w:sz w:val="32"/>
                <w:szCs w:val="32"/>
                <w:rtl/>
                <w:lang w:bidi="ar-EG"/>
              </w:rPr>
              <w:t xml:space="preserve">من </w:t>
            </w:r>
            <w:r w:rsidRPr="00566E32">
              <w:rPr>
                <w:rFonts w:ascii="Traditional Arabic" w:hAnsi="Traditional Arabic" w:cs="Traditional Arabic" w:hint="cs"/>
                <w:sz w:val="32"/>
                <w:szCs w:val="32"/>
                <w:rtl/>
                <w:lang w:bidi="ar-EG"/>
              </w:rPr>
              <w:t>5 سنوات إلى أقل من 10 سنوات</w:t>
            </w:r>
          </w:p>
        </w:tc>
        <w:tc>
          <w:tcPr>
            <w:tcW w:w="1010" w:type="dxa"/>
          </w:tcPr>
          <w:p w14:paraId="281C4DC4" w14:textId="77777777" w:rsidR="002843D7" w:rsidRPr="00566E32" w:rsidRDefault="002843D7" w:rsidP="00135F3F">
            <w:pPr>
              <w:jc w:val="center"/>
              <w:rPr>
                <w:rFonts w:ascii="Traditional Arabic" w:hAnsi="Traditional Arabic" w:cs="Traditional Arabic"/>
                <w:sz w:val="32"/>
                <w:szCs w:val="32"/>
                <w:lang w:bidi="ar-EG"/>
              </w:rPr>
            </w:pPr>
            <w:r w:rsidRPr="00566E32">
              <w:rPr>
                <w:rFonts w:ascii="Traditional Arabic" w:hAnsi="Traditional Arabic" w:cs="Traditional Arabic" w:hint="cs"/>
                <w:sz w:val="32"/>
                <w:szCs w:val="32"/>
                <w:rtl/>
                <w:lang w:bidi="ar-EG"/>
              </w:rPr>
              <w:t>47</w:t>
            </w:r>
          </w:p>
        </w:tc>
        <w:tc>
          <w:tcPr>
            <w:tcW w:w="1226" w:type="dxa"/>
          </w:tcPr>
          <w:p w14:paraId="60E02F58" w14:textId="77777777" w:rsidR="002843D7" w:rsidRPr="00566E32" w:rsidRDefault="002843D7" w:rsidP="00135F3F">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25.5%</w:t>
            </w:r>
          </w:p>
        </w:tc>
      </w:tr>
      <w:tr w:rsidR="002843D7" w:rsidRPr="00566E32" w14:paraId="51C2F48E" w14:textId="77777777" w:rsidTr="00135F3F">
        <w:trPr>
          <w:trHeight w:val="426"/>
          <w:jc w:val="center"/>
        </w:trPr>
        <w:tc>
          <w:tcPr>
            <w:tcW w:w="3515" w:type="dxa"/>
          </w:tcPr>
          <w:p w14:paraId="761C1272" w14:textId="77777777" w:rsidR="002843D7" w:rsidRPr="00566E32" w:rsidRDefault="002843D7" w:rsidP="00135F3F">
            <w:pPr>
              <w:jc w:val="center"/>
              <w:rPr>
                <w:rFonts w:ascii="Traditional Arabic" w:hAnsi="Traditional Arabic" w:cs="Traditional Arabic"/>
                <w:sz w:val="32"/>
                <w:szCs w:val="32"/>
                <w:rtl/>
                <w:lang w:bidi="ar-EG"/>
              </w:rPr>
            </w:pPr>
            <w:r w:rsidRPr="00566E32">
              <w:rPr>
                <w:rFonts w:ascii="Traditional Arabic" w:hAnsi="Traditional Arabic" w:cs="Traditional Arabic"/>
                <w:sz w:val="32"/>
                <w:szCs w:val="32"/>
                <w:rtl/>
                <w:lang w:bidi="ar-EG"/>
              </w:rPr>
              <w:t xml:space="preserve">من </w:t>
            </w:r>
            <w:r w:rsidRPr="00566E32">
              <w:rPr>
                <w:rFonts w:ascii="Traditional Arabic" w:hAnsi="Traditional Arabic" w:cs="Traditional Arabic" w:hint="cs"/>
                <w:sz w:val="32"/>
                <w:szCs w:val="32"/>
                <w:rtl/>
                <w:lang w:bidi="ar-EG"/>
              </w:rPr>
              <w:t>10 سنوات إلى أقل من 15 سنوات</w:t>
            </w:r>
          </w:p>
        </w:tc>
        <w:tc>
          <w:tcPr>
            <w:tcW w:w="1010" w:type="dxa"/>
          </w:tcPr>
          <w:p w14:paraId="2DFC8684" w14:textId="77777777" w:rsidR="002843D7" w:rsidRPr="00566E32" w:rsidRDefault="002843D7" w:rsidP="00135F3F">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35</w:t>
            </w:r>
          </w:p>
        </w:tc>
        <w:tc>
          <w:tcPr>
            <w:tcW w:w="1226" w:type="dxa"/>
          </w:tcPr>
          <w:p w14:paraId="4BC14D65" w14:textId="77777777" w:rsidR="002843D7" w:rsidRPr="00566E32" w:rsidRDefault="002843D7" w:rsidP="00135F3F">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19.0%</w:t>
            </w:r>
          </w:p>
        </w:tc>
      </w:tr>
      <w:tr w:rsidR="002843D7" w:rsidRPr="00566E32" w14:paraId="301D8AEF" w14:textId="77777777" w:rsidTr="00135F3F">
        <w:trPr>
          <w:trHeight w:val="426"/>
          <w:jc w:val="center"/>
        </w:trPr>
        <w:tc>
          <w:tcPr>
            <w:tcW w:w="3515" w:type="dxa"/>
          </w:tcPr>
          <w:p w14:paraId="3F2CD5C2" w14:textId="77777777" w:rsidR="002843D7" w:rsidRPr="00566E32" w:rsidRDefault="002843D7" w:rsidP="00135F3F">
            <w:pPr>
              <w:jc w:val="center"/>
              <w:rPr>
                <w:rFonts w:ascii="Traditional Arabic" w:hAnsi="Traditional Arabic" w:cs="Traditional Arabic"/>
                <w:sz w:val="32"/>
                <w:szCs w:val="32"/>
                <w:rtl/>
                <w:lang w:bidi="ar-EG"/>
              </w:rPr>
            </w:pPr>
            <w:r w:rsidRPr="00566E32">
              <w:rPr>
                <w:rFonts w:ascii="Traditional Arabic" w:hAnsi="Traditional Arabic" w:cs="Traditional Arabic" w:hint="cs"/>
                <w:sz w:val="32"/>
                <w:szCs w:val="32"/>
                <w:rtl/>
                <w:lang w:bidi="ar-EG"/>
              </w:rPr>
              <w:t>15 سنة فأكثر</w:t>
            </w:r>
          </w:p>
        </w:tc>
        <w:tc>
          <w:tcPr>
            <w:tcW w:w="1010" w:type="dxa"/>
          </w:tcPr>
          <w:p w14:paraId="36115C14" w14:textId="77777777" w:rsidR="002843D7" w:rsidRPr="00566E32" w:rsidRDefault="002843D7" w:rsidP="00135F3F">
            <w:pPr>
              <w:jc w:val="center"/>
              <w:rPr>
                <w:rFonts w:ascii="Traditional Arabic" w:hAnsi="Traditional Arabic" w:cs="Traditional Arabic"/>
                <w:sz w:val="32"/>
                <w:szCs w:val="32"/>
                <w:rtl/>
                <w:lang w:bidi="ar-EG"/>
              </w:rPr>
            </w:pPr>
            <w:r w:rsidRPr="00566E32">
              <w:rPr>
                <w:rFonts w:ascii="Traditional Arabic" w:hAnsi="Traditional Arabic" w:cs="Traditional Arabic" w:hint="cs"/>
                <w:sz w:val="32"/>
                <w:szCs w:val="32"/>
                <w:rtl/>
                <w:lang w:bidi="ar-EG"/>
              </w:rPr>
              <w:t>76</w:t>
            </w:r>
          </w:p>
        </w:tc>
        <w:tc>
          <w:tcPr>
            <w:tcW w:w="1226" w:type="dxa"/>
          </w:tcPr>
          <w:p w14:paraId="5306349F" w14:textId="77777777" w:rsidR="002843D7" w:rsidRPr="00566E32" w:rsidRDefault="002843D7" w:rsidP="00135F3F">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41.3%</w:t>
            </w:r>
          </w:p>
        </w:tc>
      </w:tr>
      <w:tr w:rsidR="002843D7" w:rsidRPr="00566E32" w14:paraId="70624395" w14:textId="77777777" w:rsidTr="00135F3F">
        <w:trPr>
          <w:trHeight w:val="556"/>
          <w:jc w:val="center"/>
        </w:trPr>
        <w:tc>
          <w:tcPr>
            <w:tcW w:w="3515" w:type="dxa"/>
            <w:shd w:val="clear" w:color="auto" w:fill="F2F2F2" w:themeFill="background1" w:themeFillShade="F2"/>
            <w:vAlign w:val="center"/>
          </w:tcPr>
          <w:p w14:paraId="7867BE20" w14:textId="77777777" w:rsidR="002843D7" w:rsidRPr="00566E32" w:rsidRDefault="002843D7" w:rsidP="00135F3F">
            <w:pPr>
              <w:ind w:left="360"/>
              <w:jc w:val="center"/>
              <w:rPr>
                <w:rFonts w:ascii="Traditional Arabic" w:hAnsi="Traditional Arabic" w:cs="Traditional Arabic"/>
                <w:b/>
                <w:bCs/>
                <w:sz w:val="32"/>
                <w:szCs w:val="32"/>
              </w:rPr>
            </w:pPr>
            <w:r w:rsidRPr="00566E32">
              <w:rPr>
                <w:rFonts w:ascii="Traditional Arabic" w:hAnsi="Traditional Arabic" w:cs="Traditional Arabic"/>
                <w:b/>
                <w:bCs/>
                <w:sz w:val="32"/>
                <w:szCs w:val="32"/>
                <w:rtl/>
              </w:rPr>
              <w:t>المجموع</w:t>
            </w:r>
          </w:p>
        </w:tc>
        <w:tc>
          <w:tcPr>
            <w:tcW w:w="1010" w:type="dxa"/>
            <w:shd w:val="clear" w:color="auto" w:fill="F2F2F2" w:themeFill="background1" w:themeFillShade="F2"/>
            <w:vAlign w:val="center"/>
          </w:tcPr>
          <w:p w14:paraId="3EF5C085" w14:textId="77777777" w:rsidR="002843D7" w:rsidRPr="00566E32" w:rsidRDefault="002843D7" w:rsidP="00135F3F">
            <w:pPr>
              <w:jc w:val="center"/>
              <w:rPr>
                <w:rFonts w:ascii="Traditional Arabic" w:hAnsi="Traditional Arabic" w:cs="Traditional Arabic"/>
                <w:b/>
                <w:bCs/>
                <w:sz w:val="32"/>
                <w:szCs w:val="32"/>
              </w:rPr>
            </w:pPr>
            <w:r w:rsidRPr="00566E32">
              <w:rPr>
                <w:rFonts w:ascii="Traditional Arabic" w:hAnsi="Traditional Arabic" w:cs="Traditional Arabic" w:hint="cs"/>
                <w:b/>
                <w:bCs/>
                <w:sz w:val="32"/>
                <w:szCs w:val="32"/>
                <w:rtl/>
                <w:lang w:bidi="ar-EG"/>
              </w:rPr>
              <w:t>184</w:t>
            </w:r>
          </w:p>
        </w:tc>
        <w:tc>
          <w:tcPr>
            <w:tcW w:w="1226" w:type="dxa"/>
            <w:shd w:val="clear" w:color="auto" w:fill="F2F2F2" w:themeFill="background1" w:themeFillShade="F2"/>
            <w:vAlign w:val="center"/>
          </w:tcPr>
          <w:p w14:paraId="74E7818F" w14:textId="77777777" w:rsidR="002843D7" w:rsidRPr="00566E32" w:rsidRDefault="002843D7" w:rsidP="00135F3F">
            <w:pPr>
              <w:jc w:val="center"/>
              <w:rPr>
                <w:rFonts w:ascii="Traditional Arabic" w:hAnsi="Traditional Arabic" w:cs="Traditional Arabic"/>
                <w:b/>
                <w:bCs/>
                <w:sz w:val="32"/>
                <w:szCs w:val="32"/>
                <w:rtl/>
                <w:lang w:bidi="ar-EG"/>
              </w:rPr>
            </w:pPr>
            <w:r w:rsidRPr="00566E32">
              <w:rPr>
                <w:rFonts w:ascii="Traditional Arabic" w:hAnsi="Traditional Arabic" w:cs="Traditional Arabic" w:hint="cs"/>
                <w:b/>
                <w:bCs/>
                <w:sz w:val="32"/>
                <w:szCs w:val="32"/>
                <w:rtl/>
              </w:rPr>
              <w:t>100%</w:t>
            </w:r>
          </w:p>
        </w:tc>
      </w:tr>
    </w:tbl>
    <w:p w14:paraId="04C7960E" w14:textId="77777777" w:rsidR="002843D7" w:rsidRDefault="002843D7" w:rsidP="002843D7">
      <w:pPr>
        <w:spacing w:after="0"/>
        <w:rPr>
          <w:rFonts w:ascii="Traditional Arabic" w:hAnsi="Traditional Arabic" w:cs="Traditional Arabic"/>
          <w:b/>
          <w:bCs/>
          <w:sz w:val="28"/>
          <w:szCs w:val="28"/>
          <w:rtl/>
        </w:rPr>
      </w:pPr>
    </w:p>
    <w:p w14:paraId="77D4525A" w14:textId="77777777" w:rsidR="002843D7" w:rsidRDefault="002843D7" w:rsidP="002843D7">
      <w:pPr>
        <w:spacing w:after="0"/>
        <w:ind w:left="360"/>
        <w:jc w:val="center"/>
        <w:rPr>
          <w:rFonts w:ascii="Traditional Arabic" w:hAnsi="Traditional Arabic" w:cs="Traditional Arabic"/>
          <w:b/>
          <w:bCs/>
          <w:sz w:val="28"/>
          <w:szCs w:val="28"/>
          <w:rtl/>
        </w:rPr>
      </w:pPr>
      <w:r w:rsidRPr="004A459D">
        <w:rPr>
          <w:noProof/>
          <w:sz w:val="18"/>
          <w:szCs w:val="18"/>
        </w:rPr>
        <w:drawing>
          <wp:inline distT="0" distB="0" distL="0" distR="0" wp14:anchorId="18635DEB" wp14:editId="77DC4E0B">
            <wp:extent cx="4572000" cy="2743200"/>
            <wp:effectExtent l="0" t="0" r="19050" b="19050"/>
            <wp:docPr id="1516213415" name="Chart 1">
              <a:extLst xmlns:a="http://schemas.openxmlformats.org/drawingml/2006/main">
                <a:ext uri="{FF2B5EF4-FFF2-40B4-BE49-F238E27FC236}">
                  <a16:creationId xmlns:a16="http://schemas.microsoft.com/office/drawing/2014/main" id="{3B684EB3-CD69-06AA-28E9-202A852381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7683A89" w14:textId="77777777" w:rsidR="002843D7" w:rsidRPr="00566E32" w:rsidRDefault="002843D7" w:rsidP="002843D7">
      <w:pPr>
        <w:spacing w:after="0"/>
        <w:ind w:left="360"/>
        <w:jc w:val="center"/>
        <w:rPr>
          <w:rFonts w:ascii="Traditional Arabic" w:hAnsi="Traditional Arabic" w:cs="Traditional Arabic"/>
          <w:b/>
          <w:bCs/>
          <w:sz w:val="28"/>
          <w:szCs w:val="28"/>
          <w:rtl/>
        </w:rPr>
      </w:pPr>
      <w:r w:rsidRPr="00566E32">
        <w:rPr>
          <w:rFonts w:ascii="Traditional Arabic" w:hAnsi="Traditional Arabic" w:cs="Traditional Arabic"/>
          <w:b/>
          <w:bCs/>
          <w:sz w:val="28"/>
          <w:szCs w:val="28"/>
          <w:rtl/>
        </w:rPr>
        <w:t xml:space="preserve">شكل رقم (3) توزيع أفراد </w:t>
      </w:r>
      <w:r w:rsidRPr="00566E32">
        <w:rPr>
          <w:rFonts w:ascii="Traditional Arabic" w:hAnsi="Traditional Arabic" w:cs="Traditional Arabic" w:hint="cs"/>
          <w:b/>
          <w:bCs/>
          <w:sz w:val="28"/>
          <w:szCs w:val="28"/>
          <w:rtl/>
          <w:lang w:bidi="ar-EG"/>
        </w:rPr>
        <w:t>العينة</w:t>
      </w:r>
      <w:r w:rsidRPr="00566E32">
        <w:rPr>
          <w:rFonts w:ascii="Traditional Arabic" w:hAnsi="Traditional Arabic" w:cs="Traditional Arabic"/>
          <w:b/>
          <w:bCs/>
          <w:sz w:val="28"/>
          <w:szCs w:val="28"/>
          <w:rtl/>
        </w:rPr>
        <w:t xml:space="preserve"> حسب متغير</w:t>
      </w:r>
      <w:r w:rsidRPr="00566E32">
        <w:rPr>
          <w:rFonts w:ascii="Traditional Arabic" w:hAnsi="Traditional Arabic" w:cs="Traditional Arabic" w:hint="cs"/>
          <w:b/>
          <w:bCs/>
          <w:sz w:val="28"/>
          <w:szCs w:val="28"/>
          <w:rtl/>
        </w:rPr>
        <w:t xml:space="preserve"> عدد سنوات الخبرة</w:t>
      </w:r>
    </w:p>
    <w:p w14:paraId="48D79D1A" w14:textId="77777777" w:rsidR="005C76D8" w:rsidRDefault="002843D7" w:rsidP="002843D7">
      <w:pPr>
        <w:spacing w:line="276" w:lineRule="auto"/>
        <w:ind w:left="360"/>
        <w:jc w:val="both"/>
        <w:rPr>
          <w:rFonts w:ascii="Traditional Arabic" w:hAnsi="Traditional Arabic" w:cs="Traditional Arabic"/>
          <w:sz w:val="24"/>
          <w:szCs w:val="24"/>
        </w:rPr>
      </w:pPr>
      <w:r w:rsidRPr="005C76D8">
        <w:rPr>
          <w:rFonts w:ascii="Traditional Arabic" w:hAnsi="Traditional Arabic" w:cs="Traditional Arabic"/>
          <w:sz w:val="24"/>
          <w:szCs w:val="24"/>
          <w:rtl/>
        </w:rPr>
        <w:t xml:space="preserve">يبين الجدول والشكل أعلاه توزيع أفراد </w:t>
      </w:r>
      <w:r w:rsidRPr="005C76D8">
        <w:rPr>
          <w:rFonts w:ascii="Traditional Arabic" w:hAnsi="Traditional Arabic" w:cs="Traditional Arabic" w:hint="cs"/>
          <w:sz w:val="24"/>
          <w:szCs w:val="24"/>
          <w:rtl/>
        </w:rPr>
        <w:t xml:space="preserve">عينة </w:t>
      </w:r>
      <w:r w:rsidRPr="005C76D8">
        <w:rPr>
          <w:rFonts w:ascii="Traditional Arabic" w:hAnsi="Traditional Arabic" w:cs="Traditional Arabic"/>
          <w:sz w:val="24"/>
          <w:szCs w:val="24"/>
          <w:rtl/>
        </w:rPr>
        <w:t xml:space="preserve">الدراسة حسب متغير </w:t>
      </w:r>
      <w:r w:rsidRPr="005C76D8">
        <w:rPr>
          <w:rFonts w:ascii="Traditional Arabic" w:hAnsi="Traditional Arabic" w:cs="Traditional Arabic" w:hint="cs"/>
          <w:sz w:val="24"/>
          <w:szCs w:val="24"/>
          <w:rtl/>
        </w:rPr>
        <w:t>عدد سنوات الخبرة</w:t>
      </w:r>
      <w:r w:rsidRPr="005C76D8">
        <w:rPr>
          <w:rFonts w:ascii="Traditional Arabic" w:hAnsi="Traditional Arabic" w:cs="Traditional Arabic"/>
          <w:sz w:val="24"/>
          <w:szCs w:val="24"/>
          <w:rtl/>
        </w:rPr>
        <w:t>، حيث (</w:t>
      </w:r>
      <w:r w:rsidRPr="005C76D8">
        <w:rPr>
          <w:rFonts w:ascii="Traditional Arabic" w:hAnsi="Traditional Arabic" w:cs="Traditional Arabic" w:hint="cs"/>
          <w:sz w:val="24"/>
          <w:szCs w:val="24"/>
          <w:rtl/>
        </w:rPr>
        <w:t>41</w:t>
      </w:r>
      <w:r w:rsidRPr="005C76D8">
        <w:rPr>
          <w:rFonts w:ascii="Traditional Arabic" w:hAnsi="Traditional Arabic" w:cs="Traditional Arabic"/>
          <w:sz w:val="24"/>
          <w:szCs w:val="24"/>
          <w:rtl/>
        </w:rPr>
        <w:t>.</w:t>
      </w:r>
      <w:r w:rsidRPr="005C76D8">
        <w:rPr>
          <w:rFonts w:ascii="Traditional Arabic" w:hAnsi="Traditional Arabic" w:cs="Traditional Arabic" w:hint="cs"/>
          <w:sz w:val="24"/>
          <w:szCs w:val="24"/>
          <w:rtl/>
        </w:rPr>
        <w:t>3</w:t>
      </w:r>
      <w:r w:rsidRPr="005C76D8">
        <w:rPr>
          <w:rFonts w:ascii="Traditional Arabic" w:hAnsi="Traditional Arabic" w:cs="Traditional Arabic"/>
          <w:sz w:val="24"/>
          <w:szCs w:val="24"/>
          <w:rtl/>
        </w:rPr>
        <w:t xml:space="preserve">%) من أفراد </w:t>
      </w:r>
      <w:r w:rsidRPr="005C76D8">
        <w:rPr>
          <w:rFonts w:ascii="Traditional Arabic" w:hAnsi="Traditional Arabic" w:cs="Traditional Arabic" w:hint="cs"/>
          <w:sz w:val="24"/>
          <w:szCs w:val="24"/>
          <w:rtl/>
        </w:rPr>
        <w:t xml:space="preserve">عينة </w:t>
      </w:r>
      <w:r w:rsidRPr="005C76D8">
        <w:rPr>
          <w:rFonts w:ascii="Traditional Arabic" w:hAnsi="Traditional Arabic" w:cs="Traditional Arabic"/>
          <w:sz w:val="24"/>
          <w:szCs w:val="24"/>
          <w:rtl/>
        </w:rPr>
        <w:t>الدراسة</w:t>
      </w:r>
      <w:r w:rsidRPr="005C76D8">
        <w:rPr>
          <w:rFonts w:ascii="Traditional Arabic" w:hAnsi="Traditional Arabic" w:cs="Traditional Arabic" w:hint="cs"/>
          <w:sz w:val="24"/>
          <w:szCs w:val="24"/>
          <w:rtl/>
        </w:rPr>
        <w:t xml:space="preserve"> عدد سنوات خبرتهم 15 سنة فأكثر </w:t>
      </w:r>
      <w:r w:rsidRPr="005C76D8">
        <w:rPr>
          <w:rFonts w:ascii="Traditional Arabic" w:hAnsi="Traditional Arabic" w:cs="Traditional Arabic"/>
          <w:sz w:val="24"/>
          <w:szCs w:val="24"/>
          <w:rtl/>
        </w:rPr>
        <w:t>وه</w:t>
      </w:r>
      <w:r w:rsidRPr="005C76D8">
        <w:rPr>
          <w:rFonts w:ascii="Traditional Arabic" w:hAnsi="Traditional Arabic" w:cs="Traditional Arabic" w:hint="cs"/>
          <w:sz w:val="24"/>
          <w:szCs w:val="24"/>
          <w:rtl/>
        </w:rPr>
        <w:t xml:space="preserve">م </w:t>
      </w:r>
      <w:r w:rsidRPr="005C76D8">
        <w:rPr>
          <w:rFonts w:ascii="Traditional Arabic" w:hAnsi="Traditional Arabic" w:cs="Traditional Arabic"/>
          <w:sz w:val="24"/>
          <w:szCs w:val="24"/>
          <w:rtl/>
        </w:rPr>
        <w:t>الفئة الأكبر في الدراسة، في حين أن (</w:t>
      </w:r>
      <w:r w:rsidRPr="005C76D8">
        <w:rPr>
          <w:rFonts w:ascii="Traditional Arabic" w:hAnsi="Traditional Arabic" w:cs="Traditional Arabic" w:hint="cs"/>
          <w:sz w:val="24"/>
          <w:szCs w:val="24"/>
          <w:rtl/>
        </w:rPr>
        <w:t>25</w:t>
      </w:r>
      <w:r w:rsidRPr="005C76D8">
        <w:rPr>
          <w:rFonts w:ascii="Traditional Arabic" w:hAnsi="Traditional Arabic" w:cs="Traditional Arabic"/>
          <w:sz w:val="24"/>
          <w:szCs w:val="24"/>
          <w:rtl/>
        </w:rPr>
        <w:t>.</w:t>
      </w:r>
      <w:r w:rsidRPr="005C76D8">
        <w:rPr>
          <w:rFonts w:ascii="Traditional Arabic" w:hAnsi="Traditional Arabic" w:cs="Traditional Arabic" w:hint="cs"/>
          <w:sz w:val="24"/>
          <w:szCs w:val="24"/>
          <w:rtl/>
        </w:rPr>
        <w:t>5</w:t>
      </w:r>
      <w:r w:rsidRPr="005C76D8">
        <w:rPr>
          <w:rFonts w:ascii="Traditional Arabic" w:hAnsi="Traditional Arabic" w:cs="Traditional Arabic"/>
          <w:sz w:val="24"/>
          <w:szCs w:val="24"/>
          <w:rtl/>
        </w:rPr>
        <w:t xml:space="preserve">%) من أفراد </w:t>
      </w:r>
      <w:r w:rsidRPr="005C76D8">
        <w:rPr>
          <w:rFonts w:ascii="Traditional Arabic" w:hAnsi="Traditional Arabic" w:cs="Traditional Arabic" w:hint="cs"/>
          <w:sz w:val="24"/>
          <w:szCs w:val="24"/>
          <w:rtl/>
        </w:rPr>
        <w:t xml:space="preserve">عينة </w:t>
      </w:r>
      <w:r w:rsidRPr="005C76D8">
        <w:rPr>
          <w:rFonts w:ascii="Traditional Arabic" w:hAnsi="Traditional Arabic" w:cs="Traditional Arabic"/>
          <w:sz w:val="24"/>
          <w:szCs w:val="24"/>
          <w:rtl/>
        </w:rPr>
        <w:t xml:space="preserve">الدراسة </w:t>
      </w:r>
      <w:r w:rsidRPr="005C76D8">
        <w:rPr>
          <w:rFonts w:ascii="Traditional Arabic" w:hAnsi="Traditional Arabic" w:cs="Traditional Arabic" w:hint="cs"/>
          <w:sz w:val="24"/>
          <w:szCs w:val="24"/>
          <w:rtl/>
        </w:rPr>
        <w:t>عدد سنوات خبرتهم من 5 سنوات إلى أقل من 10 سنوات</w:t>
      </w:r>
      <w:r w:rsidRPr="005C76D8">
        <w:rPr>
          <w:rFonts w:ascii="Traditional Arabic" w:hAnsi="Traditional Arabic" w:cs="Traditional Arabic"/>
          <w:sz w:val="24"/>
          <w:szCs w:val="24"/>
          <w:rtl/>
        </w:rPr>
        <w:t>،</w:t>
      </w:r>
      <w:r w:rsidRPr="005C76D8">
        <w:rPr>
          <w:rFonts w:ascii="Traditional Arabic" w:hAnsi="Traditional Arabic" w:cs="Traditional Arabic" w:hint="cs"/>
          <w:sz w:val="24"/>
          <w:szCs w:val="24"/>
          <w:rtl/>
        </w:rPr>
        <w:t xml:space="preserve"> و نجد أن (19.0%) من أفراد عينة الدراسة عدد سنوات خبرتهم من 10 سنوات إلى أقل من 15 سنة،</w:t>
      </w:r>
      <w:r w:rsidRPr="005C76D8">
        <w:rPr>
          <w:rFonts w:ascii="Traditional Arabic" w:hAnsi="Traditional Arabic" w:cs="Traditional Arabic"/>
          <w:sz w:val="24"/>
          <w:szCs w:val="24"/>
          <w:rtl/>
        </w:rPr>
        <w:t xml:space="preserve"> </w:t>
      </w:r>
      <w:r w:rsidRPr="005C76D8">
        <w:rPr>
          <w:rFonts w:ascii="Traditional Arabic" w:hAnsi="Traditional Arabic" w:cs="Traditional Arabic" w:hint="cs"/>
          <w:sz w:val="24"/>
          <w:szCs w:val="24"/>
          <w:rtl/>
        </w:rPr>
        <w:t>بينما (14.1%) من أفراد عينة الدراسة عدد سنوات خبرتهم أقل من 5 سنوات</w:t>
      </w:r>
      <w:r w:rsidRPr="005C76D8">
        <w:rPr>
          <w:rFonts w:ascii="Traditional Arabic" w:hAnsi="Traditional Arabic" w:cs="Traditional Arabic"/>
          <w:sz w:val="24"/>
          <w:szCs w:val="24"/>
          <w:rtl/>
        </w:rPr>
        <w:t>.</w:t>
      </w:r>
    </w:p>
    <w:p w14:paraId="6EF6F2FC" w14:textId="77777777" w:rsidR="005C76D8" w:rsidRDefault="005C76D8" w:rsidP="002843D7">
      <w:pPr>
        <w:spacing w:line="276" w:lineRule="auto"/>
        <w:ind w:left="360"/>
        <w:jc w:val="both"/>
        <w:rPr>
          <w:rFonts w:ascii="Traditional Arabic" w:hAnsi="Traditional Arabic" w:cs="Traditional Arabic"/>
          <w:sz w:val="24"/>
          <w:szCs w:val="24"/>
        </w:rPr>
      </w:pPr>
    </w:p>
    <w:p w14:paraId="0009DF51" w14:textId="77777777" w:rsidR="005C76D8" w:rsidRDefault="005C76D8" w:rsidP="002843D7">
      <w:pPr>
        <w:spacing w:line="276" w:lineRule="auto"/>
        <w:ind w:left="360"/>
        <w:jc w:val="both"/>
        <w:rPr>
          <w:rFonts w:ascii="Traditional Arabic" w:hAnsi="Traditional Arabic" w:cs="Traditional Arabic"/>
          <w:sz w:val="24"/>
          <w:szCs w:val="24"/>
        </w:rPr>
      </w:pPr>
    </w:p>
    <w:p w14:paraId="55AFA0D7" w14:textId="77777777" w:rsidR="005C76D8" w:rsidRDefault="005C76D8" w:rsidP="002843D7">
      <w:pPr>
        <w:spacing w:line="276" w:lineRule="auto"/>
        <w:ind w:left="360"/>
        <w:jc w:val="both"/>
        <w:rPr>
          <w:rFonts w:ascii="Traditional Arabic" w:hAnsi="Traditional Arabic" w:cs="Traditional Arabic"/>
          <w:sz w:val="24"/>
          <w:szCs w:val="24"/>
        </w:rPr>
      </w:pPr>
    </w:p>
    <w:p w14:paraId="649A6CB7" w14:textId="15C8DC14" w:rsidR="002843D7" w:rsidRPr="005C76D8" w:rsidRDefault="002843D7" w:rsidP="002843D7">
      <w:pPr>
        <w:spacing w:line="276" w:lineRule="auto"/>
        <w:ind w:left="360"/>
        <w:jc w:val="both"/>
        <w:rPr>
          <w:rFonts w:ascii="Traditional Arabic" w:hAnsi="Traditional Arabic" w:cs="Traditional Arabic"/>
          <w:b/>
          <w:bCs/>
          <w:color w:val="000000"/>
          <w:sz w:val="28"/>
          <w:szCs w:val="28"/>
          <w:rtl/>
        </w:rPr>
      </w:pPr>
      <w:r w:rsidRPr="005C76D8">
        <w:rPr>
          <w:rFonts w:ascii="Traditional Arabic" w:hAnsi="Traditional Arabic" w:cs="Traditional Arabic"/>
          <w:b/>
          <w:bCs/>
          <w:color w:val="000000"/>
          <w:sz w:val="28"/>
          <w:szCs w:val="28"/>
          <w:rtl/>
        </w:rPr>
        <w:t xml:space="preserve"> </w:t>
      </w:r>
    </w:p>
    <w:p w14:paraId="61AA8AFE" w14:textId="77777777" w:rsidR="002843D7" w:rsidRPr="005C76D8" w:rsidRDefault="002843D7" w:rsidP="002843D7">
      <w:pPr>
        <w:pStyle w:val="ListParagraph"/>
        <w:numPr>
          <w:ilvl w:val="0"/>
          <w:numId w:val="22"/>
        </w:numPr>
        <w:jc w:val="both"/>
        <w:rPr>
          <w:rFonts w:ascii="Traditional Arabic" w:hAnsi="Traditional Arabic" w:cs="Traditional Arabic"/>
          <w:b/>
          <w:bCs/>
          <w:color w:val="000000"/>
          <w:sz w:val="28"/>
          <w:szCs w:val="28"/>
          <w:rtl/>
          <w:lang w:bidi="ar-EG"/>
        </w:rPr>
      </w:pPr>
      <w:r w:rsidRPr="005C76D8">
        <w:rPr>
          <w:rFonts w:ascii="Traditional Arabic" w:hAnsi="Traditional Arabic" w:cs="Traditional Arabic" w:hint="cs"/>
          <w:b/>
          <w:bCs/>
          <w:color w:val="000000"/>
          <w:sz w:val="28"/>
          <w:szCs w:val="28"/>
          <w:rtl/>
          <w:lang w:bidi="ar-EG"/>
        </w:rPr>
        <w:lastRenderedPageBreak/>
        <w:t>المسمى الوظيفي</w:t>
      </w:r>
    </w:p>
    <w:p w14:paraId="66A30F1C" w14:textId="77777777" w:rsidR="002843D7" w:rsidRPr="00A03D41" w:rsidRDefault="002843D7" w:rsidP="002843D7">
      <w:pPr>
        <w:spacing w:after="0"/>
        <w:ind w:left="360"/>
        <w:jc w:val="center"/>
        <w:rPr>
          <w:rFonts w:ascii="Traditional Arabic" w:hAnsi="Traditional Arabic" w:cs="Traditional Arabic"/>
          <w:b/>
          <w:bCs/>
          <w:sz w:val="28"/>
          <w:szCs w:val="28"/>
          <w:rtl/>
          <w:lang w:bidi="ar-EG"/>
        </w:rPr>
      </w:pPr>
      <w:r w:rsidRPr="00A03D41">
        <w:rPr>
          <w:rFonts w:ascii="Traditional Arabic" w:hAnsi="Traditional Arabic" w:cs="Traditional Arabic"/>
          <w:b/>
          <w:bCs/>
          <w:sz w:val="28"/>
          <w:szCs w:val="28"/>
          <w:rtl/>
        </w:rPr>
        <w:t>جدول رقم (</w:t>
      </w:r>
      <w:r>
        <w:rPr>
          <w:rFonts w:ascii="Traditional Arabic" w:hAnsi="Traditional Arabic" w:cs="Traditional Arabic" w:hint="cs"/>
          <w:b/>
          <w:bCs/>
          <w:sz w:val="28"/>
          <w:szCs w:val="28"/>
          <w:rtl/>
        </w:rPr>
        <w:t>9</w:t>
      </w:r>
      <w:r w:rsidRPr="00A03D41">
        <w:rPr>
          <w:rFonts w:ascii="Traditional Arabic" w:hAnsi="Traditional Arabic" w:cs="Traditional Arabic"/>
          <w:b/>
          <w:bCs/>
          <w:sz w:val="28"/>
          <w:szCs w:val="28"/>
          <w:rtl/>
        </w:rPr>
        <w:t xml:space="preserve">) يوضح توزيع أفراد </w:t>
      </w:r>
      <w:r w:rsidRPr="00A03D41">
        <w:rPr>
          <w:rFonts w:ascii="Traditional Arabic" w:hAnsi="Traditional Arabic" w:cs="Traditional Arabic" w:hint="cs"/>
          <w:b/>
          <w:bCs/>
          <w:sz w:val="28"/>
          <w:szCs w:val="28"/>
          <w:rtl/>
        </w:rPr>
        <w:t>العينة</w:t>
      </w:r>
      <w:r w:rsidRPr="00A03D41">
        <w:rPr>
          <w:rFonts w:ascii="Traditional Arabic" w:hAnsi="Traditional Arabic" w:cs="Traditional Arabic"/>
          <w:b/>
          <w:bCs/>
          <w:sz w:val="28"/>
          <w:szCs w:val="28"/>
          <w:rtl/>
        </w:rPr>
        <w:t xml:space="preserve"> حسب متغير</w:t>
      </w:r>
      <w:r w:rsidRPr="00A03D41">
        <w:rPr>
          <w:rFonts w:ascii="Traditional Arabic" w:hAnsi="Traditional Arabic" w:cs="Traditional Arabic"/>
          <w:b/>
          <w:bCs/>
          <w:sz w:val="28"/>
          <w:szCs w:val="28"/>
        </w:rPr>
        <w:t xml:space="preserve"> </w:t>
      </w:r>
      <w:r>
        <w:rPr>
          <w:rFonts w:ascii="Traditional Arabic" w:hAnsi="Traditional Arabic" w:cs="Traditional Arabic" w:hint="cs"/>
          <w:b/>
          <w:bCs/>
          <w:sz w:val="28"/>
          <w:szCs w:val="28"/>
          <w:rtl/>
          <w:lang w:bidi="ar-EG"/>
        </w:rPr>
        <w:t>المسمى الوظيفي</w:t>
      </w:r>
    </w:p>
    <w:tbl>
      <w:tblPr>
        <w:tblStyle w:val="TableGrid"/>
        <w:bidiVisual/>
        <w:tblW w:w="0" w:type="auto"/>
        <w:jc w:val="center"/>
        <w:tblLook w:val="04A0" w:firstRow="1" w:lastRow="0" w:firstColumn="1" w:lastColumn="0" w:noHBand="0" w:noVBand="1"/>
      </w:tblPr>
      <w:tblGrid>
        <w:gridCol w:w="3260"/>
        <w:gridCol w:w="1085"/>
        <w:gridCol w:w="1226"/>
      </w:tblGrid>
      <w:tr w:rsidR="002843D7" w:rsidRPr="00A03D41" w14:paraId="58928422" w14:textId="77777777" w:rsidTr="00135F3F">
        <w:trPr>
          <w:trHeight w:val="556"/>
          <w:jc w:val="center"/>
        </w:trPr>
        <w:tc>
          <w:tcPr>
            <w:tcW w:w="3260" w:type="dxa"/>
            <w:shd w:val="clear" w:color="auto" w:fill="F2F2F2" w:themeFill="background1" w:themeFillShade="F2"/>
            <w:vAlign w:val="center"/>
          </w:tcPr>
          <w:p w14:paraId="18878109" w14:textId="77777777" w:rsidR="002843D7" w:rsidRPr="00A03D41" w:rsidRDefault="002843D7" w:rsidP="00135F3F">
            <w:pPr>
              <w:jc w:val="center"/>
              <w:rPr>
                <w:rFonts w:ascii="Traditional Arabic" w:hAnsi="Traditional Arabic" w:cs="Traditional Arabic"/>
                <w:b/>
                <w:bCs/>
                <w:sz w:val="32"/>
                <w:szCs w:val="32"/>
                <w:lang w:bidi="ar-EG"/>
              </w:rPr>
            </w:pPr>
            <w:r>
              <w:rPr>
                <w:rFonts w:ascii="Traditional Arabic" w:hAnsi="Traditional Arabic" w:cs="Traditional Arabic" w:hint="cs"/>
                <w:b/>
                <w:bCs/>
                <w:sz w:val="32"/>
                <w:szCs w:val="32"/>
                <w:rtl/>
                <w:lang w:bidi="ar-EG"/>
              </w:rPr>
              <w:t>المسمى الوظيفي</w:t>
            </w:r>
          </w:p>
        </w:tc>
        <w:tc>
          <w:tcPr>
            <w:tcW w:w="1085" w:type="dxa"/>
            <w:shd w:val="clear" w:color="auto" w:fill="F2F2F2" w:themeFill="background1" w:themeFillShade="F2"/>
            <w:vAlign w:val="center"/>
          </w:tcPr>
          <w:p w14:paraId="216E0446" w14:textId="77777777" w:rsidR="002843D7" w:rsidRPr="00A03D41" w:rsidRDefault="002843D7" w:rsidP="00135F3F">
            <w:pPr>
              <w:jc w:val="center"/>
              <w:rPr>
                <w:rFonts w:ascii="Traditional Arabic" w:hAnsi="Traditional Arabic" w:cs="Traditional Arabic"/>
                <w:b/>
                <w:bCs/>
                <w:sz w:val="32"/>
                <w:szCs w:val="32"/>
                <w:rtl/>
                <w:lang w:bidi="ar-EG"/>
              </w:rPr>
            </w:pPr>
            <w:r w:rsidRPr="00A03D41">
              <w:rPr>
                <w:rFonts w:ascii="Traditional Arabic" w:hAnsi="Traditional Arabic" w:cs="Traditional Arabic"/>
                <w:b/>
                <w:bCs/>
                <w:sz w:val="32"/>
                <w:szCs w:val="32"/>
                <w:rtl/>
                <w:lang w:bidi="ar-EG"/>
              </w:rPr>
              <w:t>التكرار</w:t>
            </w:r>
          </w:p>
        </w:tc>
        <w:tc>
          <w:tcPr>
            <w:tcW w:w="1226" w:type="dxa"/>
            <w:shd w:val="clear" w:color="auto" w:fill="F2F2F2" w:themeFill="background1" w:themeFillShade="F2"/>
            <w:vAlign w:val="center"/>
          </w:tcPr>
          <w:p w14:paraId="14A6A848" w14:textId="77777777" w:rsidR="002843D7" w:rsidRPr="00A03D41" w:rsidRDefault="002843D7" w:rsidP="00135F3F">
            <w:pPr>
              <w:jc w:val="center"/>
              <w:rPr>
                <w:rFonts w:ascii="Traditional Arabic" w:hAnsi="Traditional Arabic" w:cs="Traditional Arabic"/>
                <w:b/>
                <w:bCs/>
                <w:sz w:val="32"/>
                <w:szCs w:val="32"/>
                <w:rtl/>
                <w:lang w:bidi="ar-EG"/>
              </w:rPr>
            </w:pPr>
            <w:r w:rsidRPr="00A03D41">
              <w:rPr>
                <w:rFonts w:ascii="Traditional Arabic" w:hAnsi="Traditional Arabic" w:cs="Traditional Arabic"/>
                <w:b/>
                <w:bCs/>
                <w:sz w:val="32"/>
                <w:szCs w:val="32"/>
                <w:rtl/>
                <w:lang w:bidi="ar-EG"/>
              </w:rPr>
              <w:t>النسبة</w:t>
            </w:r>
          </w:p>
        </w:tc>
      </w:tr>
      <w:tr w:rsidR="002843D7" w:rsidRPr="00A03D41" w14:paraId="1466C294" w14:textId="77777777" w:rsidTr="00135F3F">
        <w:trPr>
          <w:trHeight w:val="416"/>
          <w:jc w:val="center"/>
        </w:trPr>
        <w:tc>
          <w:tcPr>
            <w:tcW w:w="3260" w:type="dxa"/>
          </w:tcPr>
          <w:p w14:paraId="07E3EC1D" w14:textId="77777777" w:rsidR="002843D7" w:rsidRPr="00A03D41" w:rsidRDefault="002843D7" w:rsidP="00135F3F">
            <w:pPr>
              <w:jc w:val="center"/>
              <w:rPr>
                <w:rFonts w:ascii="Traditional Arabic" w:hAnsi="Traditional Arabic" w:cs="Traditional Arabic"/>
                <w:sz w:val="32"/>
                <w:szCs w:val="32"/>
                <w:lang w:bidi="ar-EG"/>
              </w:rPr>
            </w:pPr>
            <w:r w:rsidRPr="00A03D41">
              <w:rPr>
                <w:rFonts w:ascii="Traditional Arabic" w:hAnsi="Traditional Arabic" w:cs="Traditional Arabic"/>
                <w:sz w:val="32"/>
                <w:szCs w:val="32"/>
                <w:rtl/>
                <w:lang w:bidi="ar-EG"/>
              </w:rPr>
              <w:t>موظف</w:t>
            </w:r>
          </w:p>
        </w:tc>
        <w:tc>
          <w:tcPr>
            <w:tcW w:w="1085" w:type="dxa"/>
          </w:tcPr>
          <w:p w14:paraId="4DE5CD41" w14:textId="77777777" w:rsidR="002843D7" w:rsidRPr="00A03D41" w:rsidRDefault="002843D7" w:rsidP="00135F3F">
            <w:pPr>
              <w:jc w:val="center"/>
              <w:rPr>
                <w:rFonts w:ascii="Traditional Arabic" w:hAnsi="Traditional Arabic" w:cs="Traditional Arabic"/>
                <w:sz w:val="32"/>
                <w:szCs w:val="32"/>
                <w:lang w:bidi="ar-EG"/>
              </w:rPr>
            </w:pPr>
            <w:r>
              <w:rPr>
                <w:rFonts w:ascii="Traditional Arabic" w:hAnsi="Traditional Arabic" w:cs="Traditional Arabic" w:hint="cs"/>
                <w:sz w:val="32"/>
                <w:szCs w:val="32"/>
                <w:rtl/>
                <w:lang w:bidi="ar-EG"/>
              </w:rPr>
              <w:t>76</w:t>
            </w:r>
          </w:p>
        </w:tc>
        <w:tc>
          <w:tcPr>
            <w:tcW w:w="1226" w:type="dxa"/>
          </w:tcPr>
          <w:p w14:paraId="040023B6" w14:textId="77777777" w:rsidR="002843D7" w:rsidRPr="00A03D41" w:rsidRDefault="002843D7" w:rsidP="00135F3F">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41</w:t>
            </w:r>
            <w:r w:rsidRPr="00A03D41">
              <w:rPr>
                <w:rFonts w:ascii="Traditional Arabic" w:hAnsi="Traditional Arabic" w:cs="Traditional Arabic" w:hint="cs"/>
                <w:sz w:val="32"/>
                <w:szCs w:val="32"/>
                <w:rtl/>
                <w:lang w:bidi="ar-EG"/>
              </w:rPr>
              <w:t>.</w:t>
            </w:r>
            <w:r>
              <w:rPr>
                <w:rFonts w:ascii="Traditional Arabic" w:hAnsi="Traditional Arabic" w:cs="Traditional Arabic" w:hint="cs"/>
                <w:sz w:val="32"/>
                <w:szCs w:val="32"/>
                <w:rtl/>
                <w:lang w:bidi="ar-EG"/>
              </w:rPr>
              <w:t>3</w:t>
            </w:r>
            <w:r w:rsidRPr="00A03D41">
              <w:rPr>
                <w:rFonts w:ascii="Traditional Arabic" w:hAnsi="Traditional Arabic" w:cs="Traditional Arabic" w:hint="cs"/>
                <w:sz w:val="32"/>
                <w:szCs w:val="32"/>
                <w:rtl/>
                <w:lang w:bidi="ar-EG"/>
              </w:rPr>
              <w:t>%</w:t>
            </w:r>
          </w:p>
        </w:tc>
      </w:tr>
      <w:tr w:rsidR="002843D7" w:rsidRPr="00A03D41" w14:paraId="6F018B59" w14:textId="77777777" w:rsidTr="00135F3F">
        <w:trPr>
          <w:trHeight w:val="426"/>
          <w:jc w:val="center"/>
        </w:trPr>
        <w:tc>
          <w:tcPr>
            <w:tcW w:w="3260" w:type="dxa"/>
          </w:tcPr>
          <w:p w14:paraId="454369DA" w14:textId="77777777" w:rsidR="002843D7" w:rsidRPr="00A03D41" w:rsidRDefault="002843D7" w:rsidP="00135F3F">
            <w:pPr>
              <w:jc w:val="center"/>
              <w:rPr>
                <w:rFonts w:ascii="Traditional Arabic" w:hAnsi="Traditional Arabic" w:cs="Traditional Arabic"/>
                <w:sz w:val="32"/>
                <w:szCs w:val="32"/>
                <w:lang w:bidi="ar-EG"/>
              </w:rPr>
            </w:pPr>
            <w:r>
              <w:rPr>
                <w:rFonts w:ascii="Traditional Arabic" w:hAnsi="Traditional Arabic" w:cs="Traditional Arabic" w:hint="cs"/>
                <w:sz w:val="32"/>
                <w:szCs w:val="32"/>
                <w:rtl/>
                <w:lang w:bidi="ar-EG"/>
              </w:rPr>
              <w:t>مشرف</w:t>
            </w:r>
          </w:p>
        </w:tc>
        <w:tc>
          <w:tcPr>
            <w:tcW w:w="1085" w:type="dxa"/>
          </w:tcPr>
          <w:p w14:paraId="4640B1FA" w14:textId="77777777" w:rsidR="002843D7" w:rsidRPr="00A03D41" w:rsidRDefault="002843D7" w:rsidP="00135F3F">
            <w:pPr>
              <w:jc w:val="center"/>
              <w:rPr>
                <w:rFonts w:ascii="Traditional Arabic" w:hAnsi="Traditional Arabic" w:cs="Traditional Arabic"/>
                <w:sz w:val="32"/>
                <w:szCs w:val="32"/>
                <w:lang w:bidi="ar-EG"/>
              </w:rPr>
            </w:pPr>
            <w:r>
              <w:rPr>
                <w:rFonts w:ascii="Traditional Arabic" w:hAnsi="Traditional Arabic" w:cs="Traditional Arabic" w:hint="cs"/>
                <w:sz w:val="32"/>
                <w:szCs w:val="32"/>
                <w:rtl/>
                <w:lang w:bidi="ar-EG"/>
              </w:rPr>
              <w:t>30</w:t>
            </w:r>
          </w:p>
        </w:tc>
        <w:tc>
          <w:tcPr>
            <w:tcW w:w="1226" w:type="dxa"/>
          </w:tcPr>
          <w:p w14:paraId="3AF89F3C" w14:textId="77777777" w:rsidR="002843D7" w:rsidRPr="00A03D41" w:rsidRDefault="002843D7" w:rsidP="00135F3F">
            <w:pPr>
              <w:jc w:val="center"/>
              <w:rPr>
                <w:rFonts w:ascii="Traditional Arabic" w:hAnsi="Traditional Arabic" w:cs="Traditional Arabic"/>
                <w:sz w:val="32"/>
                <w:szCs w:val="32"/>
                <w:lang w:bidi="ar-EG"/>
              </w:rPr>
            </w:pPr>
            <w:r>
              <w:rPr>
                <w:rFonts w:ascii="Traditional Arabic" w:hAnsi="Traditional Arabic" w:cs="Traditional Arabic" w:hint="cs"/>
                <w:sz w:val="32"/>
                <w:szCs w:val="32"/>
                <w:rtl/>
                <w:lang w:bidi="ar-EG"/>
              </w:rPr>
              <w:t>16</w:t>
            </w:r>
            <w:r w:rsidRPr="00A03D41">
              <w:rPr>
                <w:rFonts w:ascii="Traditional Arabic" w:hAnsi="Traditional Arabic" w:cs="Traditional Arabic" w:hint="cs"/>
                <w:sz w:val="32"/>
                <w:szCs w:val="32"/>
                <w:rtl/>
                <w:lang w:bidi="ar-EG"/>
              </w:rPr>
              <w:t>.</w:t>
            </w:r>
            <w:r>
              <w:rPr>
                <w:rFonts w:ascii="Traditional Arabic" w:hAnsi="Traditional Arabic" w:cs="Traditional Arabic" w:hint="cs"/>
                <w:sz w:val="32"/>
                <w:szCs w:val="32"/>
                <w:rtl/>
                <w:lang w:bidi="ar-EG"/>
              </w:rPr>
              <w:t>3</w:t>
            </w:r>
            <w:r w:rsidRPr="00A03D41">
              <w:rPr>
                <w:rFonts w:ascii="Traditional Arabic" w:hAnsi="Traditional Arabic" w:cs="Traditional Arabic" w:hint="cs"/>
                <w:sz w:val="32"/>
                <w:szCs w:val="32"/>
                <w:rtl/>
                <w:lang w:bidi="ar-EG"/>
              </w:rPr>
              <w:t>%</w:t>
            </w:r>
          </w:p>
        </w:tc>
      </w:tr>
      <w:tr w:rsidR="002843D7" w:rsidRPr="00A03D41" w14:paraId="681C5747" w14:textId="77777777" w:rsidTr="00135F3F">
        <w:trPr>
          <w:trHeight w:val="426"/>
          <w:jc w:val="center"/>
        </w:trPr>
        <w:tc>
          <w:tcPr>
            <w:tcW w:w="3260" w:type="dxa"/>
          </w:tcPr>
          <w:p w14:paraId="294BCB45" w14:textId="77777777" w:rsidR="002843D7" w:rsidRPr="00A03D41" w:rsidRDefault="002843D7" w:rsidP="00135F3F">
            <w:pPr>
              <w:jc w:val="center"/>
              <w:rPr>
                <w:rFonts w:ascii="Traditional Arabic" w:hAnsi="Traditional Arabic" w:cs="Traditional Arabic"/>
                <w:sz w:val="32"/>
                <w:szCs w:val="32"/>
                <w:rtl/>
                <w:lang w:bidi="ar-EG"/>
              </w:rPr>
            </w:pPr>
            <w:r w:rsidRPr="00A03D41">
              <w:rPr>
                <w:rFonts w:ascii="Traditional Arabic" w:hAnsi="Traditional Arabic" w:cs="Traditional Arabic"/>
                <w:sz w:val="32"/>
                <w:szCs w:val="32"/>
                <w:rtl/>
                <w:lang w:bidi="ar-EG"/>
              </w:rPr>
              <w:t>رئيس قسم</w:t>
            </w:r>
          </w:p>
        </w:tc>
        <w:tc>
          <w:tcPr>
            <w:tcW w:w="1085" w:type="dxa"/>
          </w:tcPr>
          <w:p w14:paraId="5BC1EC4F" w14:textId="77777777" w:rsidR="002843D7" w:rsidRPr="00A03D41" w:rsidRDefault="002843D7" w:rsidP="00135F3F">
            <w:pPr>
              <w:jc w:val="center"/>
              <w:rPr>
                <w:rFonts w:ascii="Traditional Arabic" w:hAnsi="Traditional Arabic" w:cs="Traditional Arabic"/>
                <w:sz w:val="32"/>
                <w:szCs w:val="32"/>
                <w:lang w:bidi="ar-EG"/>
              </w:rPr>
            </w:pPr>
            <w:r>
              <w:rPr>
                <w:rFonts w:ascii="Traditional Arabic" w:hAnsi="Traditional Arabic" w:cs="Traditional Arabic" w:hint="cs"/>
                <w:sz w:val="32"/>
                <w:szCs w:val="32"/>
                <w:rtl/>
                <w:lang w:bidi="ar-EG"/>
              </w:rPr>
              <w:t>28</w:t>
            </w:r>
          </w:p>
        </w:tc>
        <w:tc>
          <w:tcPr>
            <w:tcW w:w="1226" w:type="dxa"/>
          </w:tcPr>
          <w:p w14:paraId="39936F29" w14:textId="77777777" w:rsidR="002843D7" w:rsidRPr="00A03D41" w:rsidRDefault="002843D7" w:rsidP="00135F3F">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15</w:t>
            </w:r>
            <w:r w:rsidRPr="00A03D41">
              <w:rPr>
                <w:rFonts w:ascii="Traditional Arabic" w:hAnsi="Traditional Arabic" w:cs="Traditional Arabic" w:hint="cs"/>
                <w:sz w:val="32"/>
                <w:szCs w:val="32"/>
                <w:rtl/>
                <w:lang w:bidi="ar-EG"/>
              </w:rPr>
              <w:t>.</w:t>
            </w:r>
            <w:r>
              <w:rPr>
                <w:rFonts w:ascii="Traditional Arabic" w:hAnsi="Traditional Arabic" w:cs="Traditional Arabic" w:hint="cs"/>
                <w:sz w:val="32"/>
                <w:szCs w:val="32"/>
                <w:rtl/>
                <w:lang w:bidi="ar-EG"/>
              </w:rPr>
              <w:t>2</w:t>
            </w:r>
            <w:r w:rsidRPr="00A03D41">
              <w:rPr>
                <w:rFonts w:ascii="Traditional Arabic" w:hAnsi="Traditional Arabic" w:cs="Traditional Arabic" w:hint="cs"/>
                <w:sz w:val="32"/>
                <w:szCs w:val="32"/>
                <w:rtl/>
                <w:lang w:bidi="ar-EG"/>
              </w:rPr>
              <w:t>%</w:t>
            </w:r>
          </w:p>
        </w:tc>
      </w:tr>
      <w:tr w:rsidR="002843D7" w:rsidRPr="00A03D41" w14:paraId="2453EE7D" w14:textId="77777777" w:rsidTr="00135F3F">
        <w:trPr>
          <w:trHeight w:val="426"/>
          <w:jc w:val="center"/>
        </w:trPr>
        <w:tc>
          <w:tcPr>
            <w:tcW w:w="3260" w:type="dxa"/>
          </w:tcPr>
          <w:p w14:paraId="224D2167" w14:textId="77777777" w:rsidR="002843D7" w:rsidRPr="00A03D41" w:rsidRDefault="002843D7" w:rsidP="00135F3F">
            <w:pPr>
              <w:jc w:val="center"/>
              <w:rPr>
                <w:rFonts w:ascii="Traditional Arabic" w:hAnsi="Traditional Arabic" w:cs="Traditional Arabic"/>
                <w:sz w:val="32"/>
                <w:szCs w:val="32"/>
                <w:lang w:bidi="ar-EG"/>
              </w:rPr>
            </w:pPr>
            <w:r w:rsidRPr="00A03D41">
              <w:rPr>
                <w:rFonts w:ascii="Traditional Arabic" w:hAnsi="Traditional Arabic" w:cs="Traditional Arabic"/>
                <w:sz w:val="32"/>
                <w:szCs w:val="32"/>
                <w:rtl/>
                <w:lang w:bidi="ar-EG"/>
              </w:rPr>
              <w:t xml:space="preserve">مدير </w:t>
            </w:r>
          </w:p>
        </w:tc>
        <w:tc>
          <w:tcPr>
            <w:tcW w:w="1085" w:type="dxa"/>
          </w:tcPr>
          <w:p w14:paraId="04072165" w14:textId="77777777" w:rsidR="002843D7" w:rsidRPr="00A03D41" w:rsidRDefault="002843D7" w:rsidP="00135F3F">
            <w:pPr>
              <w:jc w:val="center"/>
              <w:rPr>
                <w:rFonts w:ascii="Traditional Arabic" w:hAnsi="Traditional Arabic" w:cs="Traditional Arabic"/>
                <w:sz w:val="32"/>
                <w:szCs w:val="32"/>
                <w:lang w:bidi="ar-EG"/>
              </w:rPr>
            </w:pPr>
            <w:r>
              <w:rPr>
                <w:rFonts w:ascii="Traditional Arabic" w:hAnsi="Traditional Arabic" w:cs="Traditional Arabic" w:hint="cs"/>
                <w:sz w:val="32"/>
                <w:szCs w:val="32"/>
                <w:rtl/>
                <w:lang w:bidi="ar-EG"/>
              </w:rPr>
              <w:t>50</w:t>
            </w:r>
          </w:p>
        </w:tc>
        <w:tc>
          <w:tcPr>
            <w:tcW w:w="1226" w:type="dxa"/>
          </w:tcPr>
          <w:p w14:paraId="2098E347" w14:textId="77777777" w:rsidR="002843D7" w:rsidRPr="00A03D41" w:rsidRDefault="002843D7" w:rsidP="00135F3F">
            <w:pPr>
              <w:jc w:val="center"/>
              <w:rPr>
                <w:rFonts w:ascii="Traditional Arabic" w:hAnsi="Traditional Arabic" w:cs="Traditional Arabic"/>
                <w:sz w:val="32"/>
                <w:szCs w:val="32"/>
                <w:lang w:bidi="ar-EG"/>
              </w:rPr>
            </w:pPr>
            <w:r>
              <w:rPr>
                <w:rFonts w:ascii="Traditional Arabic" w:hAnsi="Traditional Arabic" w:cs="Traditional Arabic" w:hint="cs"/>
                <w:sz w:val="32"/>
                <w:szCs w:val="32"/>
                <w:rtl/>
                <w:lang w:bidi="ar-EG"/>
              </w:rPr>
              <w:t>27</w:t>
            </w:r>
            <w:r w:rsidRPr="00A03D41">
              <w:rPr>
                <w:rFonts w:ascii="Traditional Arabic" w:hAnsi="Traditional Arabic" w:cs="Traditional Arabic" w:hint="cs"/>
                <w:sz w:val="32"/>
                <w:szCs w:val="32"/>
                <w:rtl/>
                <w:lang w:bidi="ar-EG"/>
              </w:rPr>
              <w:t>.</w:t>
            </w:r>
            <w:r>
              <w:rPr>
                <w:rFonts w:ascii="Traditional Arabic" w:hAnsi="Traditional Arabic" w:cs="Traditional Arabic" w:hint="cs"/>
                <w:sz w:val="32"/>
                <w:szCs w:val="32"/>
                <w:rtl/>
                <w:lang w:bidi="ar-EG"/>
              </w:rPr>
              <w:t>2</w:t>
            </w:r>
            <w:r w:rsidRPr="00A03D41">
              <w:rPr>
                <w:rFonts w:ascii="Traditional Arabic" w:hAnsi="Traditional Arabic" w:cs="Traditional Arabic" w:hint="cs"/>
                <w:sz w:val="32"/>
                <w:szCs w:val="32"/>
                <w:rtl/>
                <w:lang w:bidi="ar-EG"/>
              </w:rPr>
              <w:t>%</w:t>
            </w:r>
          </w:p>
        </w:tc>
      </w:tr>
      <w:tr w:rsidR="002843D7" w:rsidRPr="00A03D41" w14:paraId="060738B4" w14:textId="77777777" w:rsidTr="00135F3F">
        <w:trPr>
          <w:trHeight w:val="556"/>
          <w:jc w:val="center"/>
        </w:trPr>
        <w:tc>
          <w:tcPr>
            <w:tcW w:w="3260" w:type="dxa"/>
            <w:shd w:val="clear" w:color="auto" w:fill="F2F2F2" w:themeFill="background1" w:themeFillShade="F2"/>
            <w:vAlign w:val="center"/>
          </w:tcPr>
          <w:p w14:paraId="42F10721" w14:textId="77777777" w:rsidR="002843D7" w:rsidRPr="00A03D41" w:rsidRDefault="002843D7" w:rsidP="00135F3F">
            <w:pPr>
              <w:jc w:val="center"/>
              <w:rPr>
                <w:rFonts w:ascii="Traditional Arabic" w:hAnsi="Traditional Arabic" w:cs="Traditional Arabic"/>
                <w:b/>
                <w:bCs/>
                <w:sz w:val="32"/>
                <w:szCs w:val="32"/>
                <w:lang w:bidi="ar-EG"/>
              </w:rPr>
            </w:pPr>
            <w:r w:rsidRPr="00A03D41">
              <w:rPr>
                <w:rFonts w:ascii="Traditional Arabic" w:hAnsi="Traditional Arabic" w:cs="Traditional Arabic"/>
                <w:b/>
                <w:bCs/>
                <w:sz w:val="32"/>
                <w:szCs w:val="32"/>
                <w:rtl/>
                <w:lang w:bidi="ar-EG"/>
              </w:rPr>
              <w:t>المجموع</w:t>
            </w:r>
          </w:p>
        </w:tc>
        <w:tc>
          <w:tcPr>
            <w:tcW w:w="1085" w:type="dxa"/>
            <w:shd w:val="clear" w:color="auto" w:fill="F2F2F2" w:themeFill="background1" w:themeFillShade="F2"/>
            <w:vAlign w:val="center"/>
          </w:tcPr>
          <w:p w14:paraId="33AB4F09" w14:textId="77777777" w:rsidR="002843D7" w:rsidRPr="00A03D41" w:rsidRDefault="002843D7" w:rsidP="00135F3F">
            <w:pPr>
              <w:jc w:val="center"/>
              <w:rPr>
                <w:rFonts w:ascii="Traditional Arabic" w:hAnsi="Traditional Arabic" w:cs="Traditional Arabic"/>
                <w:sz w:val="32"/>
                <w:szCs w:val="32"/>
                <w:lang w:bidi="ar-EG"/>
              </w:rPr>
            </w:pPr>
            <w:r w:rsidRPr="00566E32">
              <w:rPr>
                <w:rFonts w:ascii="Traditional Arabic" w:hAnsi="Traditional Arabic" w:cs="Traditional Arabic" w:hint="cs"/>
                <w:b/>
                <w:bCs/>
                <w:sz w:val="32"/>
                <w:szCs w:val="32"/>
                <w:rtl/>
                <w:lang w:bidi="ar-EG"/>
              </w:rPr>
              <w:t>184</w:t>
            </w:r>
          </w:p>
        </w:tc>
        <w:tc>
          <w:tcPr>
            <w:tcW w:w="1226" w:type="dxa"/>
            <w:shd w:val="clear" w:color="auto" w:fill="F2F2F2" w:themeFill="background1" w:themeFillShade="F2"/>
            <w:vAlign w:val="center"/>
          </w:tcPr>
          <w:p w14:paraId="4E03E223" w14:textId="77777777" w:rsidR="002843D7" w:rsidRPr="00A03D41" w:rsidRDefault="002843D7" w:rsidP="00135F3F">
            <w:pPr>
              <w:jc w:val="center"/>
              <w:rPr>
                <w:rFonts w:ascii="Traditional Arabic" w:hAnsi="Traditional Arabic" w:cs="Traditional Arabic"/>
                <w:sz w:val="32"/>
                <w:szCs w:val="32"/>
                <w:rtl/>
                <w:lang w:bidi="ar-EG"/>
              </w:rPr>
            </w:pPr>
            <w:r w:rsidRPr="00566E32">
              <w:rPr>
                <w:rFonts w:ascii="Traditional Arabic" w:hAnsi="Traditional Arabic" w:cs="Traditional Arabic" w:hint="cs"/>
                <w:b/>
                <w:bCs/>
                <w:sz w:val="32"/>
                <w:szCs w:val="32"/>
                <w:rtl/>
              </w:rPr>
              <w:t>100%</w:t>
            </w:r>
          </w:p>
        </w:tc>
      </w:tr>
    </w:tbl>
    <w:p w14:paraId="5E16F8A7" w14:textId="77777777" w:rsidR="002843D7" w:rsidRDefault="002843D7" w:rsidP="002843D7">
      <w:pPr>
        <w:spacing w:after="0"/>
        <w:ind w:left="360"/>
        <w:jc w:val="center"/>
        <w:rPr>
          <w:rFonts w:ascii="Traditional Arabic" w:hAnsi="Traditional Arabic" w:cs="Traditional Arabic"/>
          <w:b/>
          <w:bCs/>
          <w:sz w:val="28"/>
          <w:szCs w:val="28"/>
          <w:rtl/>
        </w:rPr>
      </w:pPr>
    </w:p>
    <w:p w14:paraId="324DFF67" w14:textId="77777777" w:rsidR="002843D7" w:rsidRPr="00A03D41" w:rsidRDefault="002843D7" w:rsidP="002843D7">
      <w:pPr>
        <w:spacing w:after="0"/>
        <w:ind w:left="360"/>
        <w:jc w:val="center"/>
        <w:rPr>
          <w:rFonts w:ascii="Traditional Arabic" w:hAnsi="Traditional Arabic" w:cs="Traditional Arabic"/>
          <w:b/>
          <w:bCs/>
          <w:sz w:val="28"/>
          <w:szCs w:val="28"/>
          <w:rtl/>
        </w:rPr>
      </w:pPr>
      <w:r>
        <w:rPr>
          <w:noProof/>
        </w:rPr>
        <w:drawing>
          <wp:inline distT="0" distB="0" distL="0" distR="0" wp14:anchorId="7F572279" wp14:editId="59AAFD65">
            <wp:extent cx="4572000" cy="2743200"/>
            <wp:effectExtent l="0" t="0" r="19050" b="19050"/>
            <wp:docPr id="360967133" name="Chart 1">
              <a:extLst xmlns:a="http://schemas.openxmlformats.org/drawingml/2006/main">
                <a:ext uri="{FF2B5EF4-FFF2-40B4-BE49-F238E27FC236}">
                  <a16:creationId xmlns:a16="http://schemas.microsoft.com/office/drawing/2014/main" id="{2394A52D-60F2-0002-4BA5-7FFF9318A5B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54BD8FF" w14:textId="77777777" w:rsidR="002843D7" w:rsidRPr="00A03D41" w:rsidRDefault="002843D7" w:rsidP="002843D7">
      <w:pPr>
        <w:spacing w:after="0"/>
        <w:ind w:left="360"/>
        <w:jc w:val="center"/>
        <w:rPr>
          <w:rFonts w:ascii="Traditional Arabic" w:hAnsi="Traditional Arabic" w:cs="Traditional Arabic"/>
          <w:b/>
          <w:bCs/>
          <w:sz w:val="28"/>
          <w:szCs w:val="28"/>
          <w:rtl/>
        </w:rPr>
      </w:pPr>
      <w:r w:rsidRPr="00A03D41">
        <w:rPr>
          <w:rFonts w:ascii="Traditional Arabic" w:hAnsi="Traditional Arabic" w:cs="Traditional Arabic"/>
          <w:b/>
          <w:bCs/>
          <w:sz w:val="28"/>
          <w:szCs w:val="28"/>
          <w:rtl/>
        </w:rPr>
        <w:t>شكل رقم (</w:t>
      </w:r>
      <w:r>
        <w:rPr>
          <w:rFonts w:ascii="Traditional Arabic" w:hAnsi="Traditional Arabic" w:cs="Traditional Arabic" w:hint="cs"/>
          <w:b/>
          <w:bCs/>
          <w:sz w:val="28"/>
          <w:szCs w:val="28"/>
          <w:rtl/>
        </w:rPr>
        <w:t>4</w:t>
      </w:r>
      <w:r w:rsidRPr="00A03D41">
        <w:rPr>
          <w:rFonts w:ascii="Traditional Arabic" w:hAnsi="Traditional Arabic" w:cs="Traditional Arabic"/>
          <w:b/>
          <w:bCs/>
          <w:sz w:val="28"/>
          <w:szCs w:val="28"/>
          <w:rtl/>
        </w:rPr>
        <w:t xml:space="preserve">) توزيع أفراد </w:t>
      </w:r>
      <w:r w:rsidRPr="00A03D41">
        <w:rPr>
          <w:rFonts w:ascii="Traditional Arabic" w:hAnsi="Traditional Arabic" w:cs="Traditional Arabic" w:hint="cs"/>
          <w:b/>
          <w:bCs/>
          <w:sz w:val="28"/>
          <w:szCs w:val="28"/>
          <w:rtl/>
        </w:rPr>
        <w:t>العينة</w:t>
      </w:r>
      <w:r w:rsidRPr="00A03D41">
        <w:rPr>
          <w:rFonts w:ascii="Traditional Arabic" w:hAnsi="Traditional Arabic" w:cs="Traditional Arabic"/>
          <w:b/>
          <w:bCs/>
          <w:sz w:val="28"/>
          <w:szCs w:val="28"/>
          <w:rtl/>
        </w:rPr>
        <w:t xml:space="preserve"> حسب متغير </w:t>
      </w:r>
      <w:r>
        <w:rPr>
          <w:rFonts w:ascii="Traditional Arabic" w:hAnsi="Traditional Arabic" w:cs="Traditional Arabic" w:hint="cs"/>
          <w:b/>
          <w:bCs/>
          <w:sz w:val="28"/>
          <w:szCs w:val="28"/>
          <w:rtl/>
        </w:rPr>
        <w:t>المسمى الوظيفي</w:t>
      </w:r>
    </w:p>
    <w:p w14:paraId="79D0B2E2" w14:textId="77777777" w:rsidR="002843D7" w:rsidRPr="005C76D8" w:rsidRDefault="002843D7" w:rsidP="002843D7">
      <w:pPr>
        <w:tabs>
          <w:tab w:val="left" w:pos="1427"/>
        </w:tabs>
        <w:spacing w:after="0"/>
        <w:ind w:left="360"/>
        <w:jc w:val="lowKashida"/>
        <w:outlineLvl w:val="0"/>
        <w:rPr>
          <w:rFonts w:ascii="Traditional Arabic" w:hAnsi="Traditional Arabic" w:cs="Traditional Arabic"/>
          <w:b/>
          <w:bCs/>
          <w:sz w:val="24"/>
          <w:szCs w:val="24"/>
          <w:highlight w:val="yellow"/>
          <w:rtl/>
          <w:lang w:bidi="ar-EG"/>
        </w:rPr>
      </w:pPr>
      <w:r w:rsidRPr="005C76D8">
        <w:rPr>
          <w:rFonts w:ascii="Traditional Arabic" w:hAnsi="Traditional Arabic" w:cs="Traditional Arabic"/>
          <w:sz w:val="24"/>
          <w:szCs w:val="24"/>
          <w:rtl/>
        </w:rPr>
        <w:t xml:space="preserve">يبين الجدول والشكل أعلاه توزيع أفراد </w:t>
      </w:r>
      <w:r w:rsidRPr="005C76D8">
        <w:rPr>
          <w:rFonts w:ascii="Traditional Arabic" w:hAnsi="Traditional Arabic" w:cs="Traditional Arabic" w:hint="cs"/>
          <w:sz w:val="24"/>
          <w:szCs w:val="24"/>
          <w:rtl/>
        </w:rPr>
        <w:t xml:space="preserve">عينة </w:t>
      </w:r>
      <w:r w:rsidRPr="005C76D8">
        <w:rPr>
          <w:rFonts w:ascii="Traditional Arabic" w:hAnsi="Traditional Arabic" w:cs="Traditional Arabic"/>
          <w:sz w:val="24"/>
          <w:szCs w:val="24"/>
          <w:rtl/>
        </w:rPr>
        <w:t xml:space="preserve">الدراسة حسب متغير </w:t>
      </w:r>
      <w:r w:rsidRPr="005C76D8">
        <w:rPr>
          <w:rFonts w:ascii="Traditional Arabic" w:hAnsi="Traditional Arabic" w:cs="Traditional Arabic" w:hint="cs"/>
          <w:sz w:val="24"/>
          <w:szCs w:val="24"/>
          <w:rtl/>
        </w:rPr>
        <w:t>المسمى الوظيفي</w:t>
      </w:r>
      <w:r w:rsidRPr="005C76D8">
        <w:rPr>
          <w:rFonts w:ascii="Traditional Arabic" w:hAnsi="Traditional Arabic" w:cs="Traditional Arabic"/>
          <w:sz w:val="24"/>
          <w:szCs w:val="24"/>
          <w:rtl/>
        </w:rPr>
        <w:t>، حيث (</w:t>
      </w:r>
      <w:r w:rsidRPr="005C76D8">
        <w:rPr>
          <w:rFonts w:ascii="Traditional Arabic" w:hAnsi="Traditional Arabic" w:cs="Traditional Arabic" w:hint="cs"/>
          <w:sz w:val="24"/>
          <w:szCs w:val="24"/>
          <w:rtl/>
        </w:rPr>
        <w:t>41</w:t>
      </w:r>
      <w:r w:rsidRPr="005C76D8">
        <w:rPr>
          <w:rFonts w:ascii="Traditional Arabic" w:hAnsi="Traditional Arabic" w:cs="Traditional Arabic"/>
          <w:sz w:val="24"/>
          <w:szCs w:val="24"/>
          <w:rtl/>
        </w:rPr>
        <w:t>.</w:t>
      </w:r>
      <w:r w:rsidRPr="005C76D8">
        <w:rPr>
          <w:rFonts w:ascii="Traditional Arabic" w:hAnsi="Traditional Arabic" w:cs="Traditional Arabic" w:hint="cs"/>
          <w:sz w:val="24"/>
          <w:szCs w:val="24"/>
          <w:rtl/>
        </w:rPr>
        <w:t>3</w:t>
      </w:r>
      <w:r w:rsidRPr="005C76D8">
        <w:rPr>
          <w:rFonts w:ascii="Traditional Arabic" w:hAnsi="Traditional Arabic" w:cs="Traditional Arabic"/>
          <w:sz w:val="24"/>
          <w:szCs w:val="24"/>
          <w:rtl/>
        </w:rPr>
        <w:t xml:space="preserve">%) من أفراد </w:t>
      </w:r>
      <w:r w:rsidRPr="005C76D8">
        <w:rPr>
          <w:rFonts w:ascii="Traditional Arabic" w:hAnsi="Traditional Arabic" w:cs="Traditional Arabic" w:hint="cs"/>
          <w:sz w:val="24"/>
          <w:szCs w:val="24"/>
          <w:rtl/>
        </w:rPr>
        <w:t xml:space="preserve">عينة </w:t>
      </w:r>
      <w:r w:rsidRPr="005C76D8">
        <w:rPr>
          <w:rFonts w:ascii="Traditional Arabic" w:hAnsi="Traditional Arabic" w:cs="Traditional Arabic"/>
          <w:sz w:val="24"/>
          <w:szCs w:val="24"/>
          <w:rtl/>
        </w:rPr>
        <w:t xml:space="preserve">الدراسة </w:t>
      </w:r>
      <w:r w:rsidRPr="005C76D8">
        <w:rPr>
          <w:rFonts w:ascii="Traditional Arabic" w:hAnsi="Traditional Arabic" w:cs="Traditional Arabic" w:hint="cs"/>
          <w:sz w:val="24"/>
          <w:szCs w:val="24"/>
          <w:rtl/>
        </w:rPr>
        <w:t xml:space="preserve">موظفين </w:t>
      </w:r>
      <w:r w:rsidRPr="005C76D8">
        <w:rPr>
          <w:rFonts w:ascii="Traditional Arabic" w:hAnsi="Traditional Arabic" w:cs="Traditional Arabic"/>
          <w:sz w:val="24"/>
          <w:szCs w:val="24"/>
          <w:rtl/>
        </w:rPr>
        <w:t>وه</w:t>
      </w:r>
      <w:r w:rsidRPr="005C76D8">
        <w:rPr>
          <w:rFonts w:ascii="Traditional Arabic" w:hAnsi="Traditional Arabic" w:cs="Traditional Arabic" w:hint="cs"/>
          <w:sz w:val="24"/>
          <w:szCs w:val="24"/>
          <w:rtl/>
        </w:rPr>
        <w:t xml:space="preserve">م </w:t>
      </w:r>
      <w:r w:rsidRPr="005C76D8">
        <w:rPr>
          <w:rFonts w:ascii="Traditional Arabic" w:hAnsi="Traditional Arabic" w:cs="Traditional Arabic"/>
          <w:sz w:val="24"/>
          <w:szCs w:val="24"/>
          <w:rtl/>
        </w:rPr>
        <w:t>الفئة الأكبر في الدراسة، في حين أن (</w:t>
      </w:r>
      <w:r w:rsidRPr="005C76D8">
        <w:rPr>
          <w:rFonts w:ascii="Traditional Arabic" w:hAnsi="Traditional Arabic" w:cs="Traditional Arabic" w:hint="cs"/>
          <w:sz w:val="24"/>
          <w:szCs w:val="24"/>
          <w:rtl/>
        </w:rPr>
        <w:t>27</w:t>
      </w:r>
      <w:r w:rsidRPr="005C76D8">
        <w:rPr>
          <w:rFonts w:ascii="Traditional Arabic" w:hAnsi="Traditional Arabic" w:cs="Traditional Arabic"/>
          <w:sz w:val="24"/>
          <w:szCs w:val="24"/>
          <w:rtl/>
        </w:rPr>
        <w:t>.</w:t>
      </w:r>
      <w:r w:rsidRPr="005C76D8">
        <w:rPr>
          <w:rFonts w:ascii="Traditional Arabic" w:hAnsi="Traditional Arabic" w:cs="Traditional Arabic" w:hint="cs"/>
          <w:sz w:val="24"/>
          <w:szCs w:val="24"/>
          <w:rtl/>
        </w:rPr>
        <w:t>2</w:t>
      </w:r>
      <w:r w:rsidRPr="005C76D8">
        <w:rPr>
          <w:rFonts w:ascii="Traditional Arabic" w:hAnsi="Traditional Arabic" w:cs="Traditional Arabic"/>
          <w:sz w:val="24"/>
          <w:szCs w:val="24"/>
          <w:rtl/>
        </w:rPr>
        <w:t xml:space="preserve">%) من أفراد </w:t>
      </w:r>
      <w:r w:rsidRPr="005C76D8">
        <w:rPr>
          <w:rFonts w:ascii="Traditional Arabic" w:hAnsi="Traditional Arabic" w:cs="Traditional Arabic" w:hint="cs"/>
          <w:sz w:val="24"/>
          <w:szCs w:val="24"/>
          <w:rtl/>
        </w:rPr>
        <w:t xml:space="preserve">عينة </w:t>
      </w:r>
      <w:r w:rsidRPr="005C76D8">
        <w:rPr>
          <w:rFonts w:ascii="Traditional Arabic" w:hAnsi="Traditional Arabic" w:cs="Traditional Arabic"/>
          <w:sz w:val="24"/>
          <w:szCs w:val="24"/>
          <w:rtl/>
        </w:rPr>
        <w:t xml:space="preserve">الدراسة </w:t>
      </w:r>
      <w:r w:rsidRPr="005C76D8">
        <w:rPr>
          <w:rFonts w:ascii="Traditional Arabic" w:hAnsi="Traditional Arabic" w:cs="Traditional Arabic" w:hint="cs"/>
          <w:sz w:val="24"/>
          <w:szCs w:val="24"/>
          <w:rtl/>
        </w:rPr>
        <w:t>مدراء، ونجد أن (16.3%) من أفراد عينة الدراسة مشرفين، بينما (15.2%) من أفراد عينة الدراسة رؤساء أقسام</w:t>
      </w:r>
      <w:r w:rsidRPr="005C76D8">
        <w:rPr>
          <w:rFonts w:ascii="Traditional Arabic" w:hAnsi="Traditional Arabic" w:cs="Traditional Arabic"/>
          <w:sz w:val="24"/>
          <w:szCs w:val="24"/>
          <w:rtl/>
        </w:rPr>
        <w:t>.</w:t>
      </w:r>
    </w:p>
    <w:p w14:paraId="566B78DE" w14:textId="77777777" w:rsidR="002843D7" w:rsidRDefault="002843D7" w:rsidP="002843D7">
      <w:pPr>
        <w:tabs>
          <w:tab w:val="left" w:pos="1427"/>
        </w:tabs>
        <w:spacing w:after="0"/>
        <w:ind w:left="360"/>
        <w:jc w:val="lowKashida"/>
        <w:outlineLvl w:val="0"/>
        <w:rPr>
          <w:rFonts w:ascii="Traditional Arabic" w:hAnsi="Traditional Arabic" w:cs="Traditional Arabic"/>
          <w:b/>
          <w:bCs/>
          <w:sz w:val="32"/>
          <w:szCs w:val="32"/>
          <w:highlight w:val="yellow"/>
          <w:rtl/>
          <w:lang w:bidi="ar-EG"/>
        </w:rPr>
      </w:pPr>
    </w:p>
    <w:p w14:paraId="7408C4B9" w14:textId="4DBA3ABB" w:rsidR="002843D7" w:rsidRDefault="002843D7" w:rsidP="002843D7">
      <w:pPr>
        <w:tabs>
          <w:tab w:val="left" w:pos="1427"/>
        </w:tabs>
        <w:spacing w:after="0"/>
        <w:ind w:left="360"/>
        <w:jc w:val="lowKashida"/>
        <w:outlineLvl w:val="0"/>
        <w:rPr>
          <w:rFonts w:ascii="Traditional Arabic" w:hAnsi="Traditional Arabic" w:cs="Traditional Arabic"/>
          <w:b/>
          <w:bCs/>
          <w:sz w:val="32"/>
          <w:szCs w:val="32"/>
          <w:highlight w:val="yellow"/>
          <w:lang w:bidi="ar-EG"/>
        </w:rPr>
      </w:pPr>
    </w:p>
    <w:p w14:paraId="7C6BEB66" w14:textId="77777777" w:rsidR="005C76D8" w:rsidRDefault="005C76D8" w:rsidP="002843D7">
      <w:pPr>
        <w:tabs>
          <w:tab w:val="left" w:pos="1427"/>
        </w:tabs>
        <w:spacing w:after="0"/>
        <w:ind w:left="360"/>
        <w:jc w:val="lowKashida"/>
        <w:outlineLvl w:val="0"/>
        <w:rPr>
          <w:rFonts w:ascii="Traditional Arabic" w:hAnsi="Traditional Arabic" w:cs="Traditional Arabic"/>
          <w:b/>
          <w:bCs/>
          <w:sz w:val="32"/>
          <w:szCs w:val="32"/>
          <w:highlight w:val="yellow"/>
          <w:lang w:bidi="ar-EG"/>
        </w:rPr>
      </w:pPr>
    </w:p>
    <w:p w14:paraId="1EBCFD3C" w14:textId="572ED8D4" w:rsidR="0096400D" w:rsidRDefault="0096400D" w:rsidP="002843D7">
      <w:pPr>
        <w:tabs>
          <w:tab w:val="left" w:pos="1427"/>
        </w:tabs>
        <w:spacing w:after="0"/>
        <w:ind w:left="360"/>
        <w:jc w:val="lowKashida"/>
        <w:outlineLvl w:val="0"/>
        <w:rPr>
          <w:rFonts w:ascii="Traditional Arabic" w:hAnsi="Traditional Arabic" w:cs="Traditional Arabic"/>
          <w:b/>
          <w:bCs/>
          <w:sz w:val="32"/>
          <w:szCs w:val="32"/>
          <w:highlight w:val="yellow"/>
          <w:rtl/>
          <w:lang w:bidi="ar-EG"/>
        </w:rPr>
      </w:pPr>
    </w:p>
    <w:p w14:paraId="3B41150F" w14:textId="77777777" w:rsidR="00A56F9E" w:rsidRDefault="00A56F9E" w:rsidP="002843D7">
      <w:pPr>
        <w:tabs>
          <w:tab w:val="left" w:pos="1427"/>
        </w:tabs>
        <w:spacing w:after="0"/>
        <w:ind w:left="360"/>
        <w:jc w:val="lowKashida"/>
        <w:outlineLvl w:val="0"/>
        <w:rPr>
          <w:rFonts w:ascii="Traditional Arabic" w:hAnsi="Traditional Arabic" w:cs="Traditional Arabic"/>
          <w:b/>
          <w:bCs/>
          <w:sz w:val="32"/>
          <w:szCs w:val="32"/>
          <w:highlight w:val="yellow"/>
          <w:lang w:bidi="ar-EG"/>
        </w:rPr>
      </w:pPr>
    </w:p>
    <w:p w14:paraId="1789B42C" w14:textId="77777777" w:rsidR="0096400D" w:rsidRDefault="0096400D" w:rsidP="002843D7">
      <w:pPr>
        <w:tabs>
          <w:tab w:val="left" w:pos="1427"/>
        </w:tabs>
        <w:spacing w:after="0"/>
        <w:ind w:left="360"/>
        <w:jc w:val="lowKashida"/>
        <w:outlineLvl w:val="0"/>
        <w:rPr>
          <w:rFonts w:ascii="Traditional Arabic" w:hAnsi="Traditional Arabic" w:cs="Traditional Arabic"/>
          <w:b/>
          <w:bCs/>
          <w:sz w:val="32"/>
          <w:szCs w:val="32"/>
          <w:highlight w:val="yellow"/>
          <w:rtl/>
          <w:lang w:bidi="ar-EG"/>
        </w:rPr>
      </w:pPr>
    </w:p>
    <w:p w14:paraId="4FEBB53E" w14:textId="18D1B8E7" w:rsidR="002843D7" w:rsidRPr="005C76D8" w:rsidRDefault="002843D7" w:rsidP="002843D7">
      <w:pPr>
        <w:tabs>
          <w:tab w:val="left" w:pos="1427"/>
        </w:tabs>
        <w:spacing w:after="0"/>
        <w:jc w:val="lowKashida"/>
        <w:outlineLvl w:val="0"/>
        <w:rPr>
          <w:rFonts w:ascii="Traditional Arabic" w:hAnsi="Traditional Arabic" w:cs="Traditional Arabic"/>
          <w:b/>
          <w:bCs/>
          <w:sz w:val="28"/>
          <w:szCs w:val="28"/>
        </w:rPr>
      </w:pPr>
      <w:r w:rsidRPr="005C76D8">
        <w:rPr>
          <w:rFonts w:ascii="Traditional Arabic" w:hAnsi="Traditional Arabic" w:cs="Traditional Arabic" w:hint="cs"/>
          <w:b/>
          <w:bCs/>
          <w:sz w:val="28"/>
          <w:szCs w:val="28"/>
          <w:rtl/>
        </w:rPr>
        <w:lastRenderedPageBreak/>
        <w:t>ثانياً</w:t>
      </w:r>
      <w:r w:rsidRPr="005C76D8">
        <w:rPr>
          <w:rFonts w:ascii="Traditional Arabic" w:hAnsi="Traditional Arabic" w:cs="Traditional Arabic"/>
          <w:b/>
          <w:bCs/>
          <w:sz w:val="28"/>
          <w:szCs w:val="28"/>
          <w:rtl/>
        </w:rPr>
        <w:t>:</w:t>
      </w:r>
      <w:r w:rsidRPr="005C76D8">
        <w:rPr>
          <w:rFonts w:ascii="Traditional Arabic" w:hAnsi="Traditional Arabic" w:cs="Traditional Arabic"/>
          <w:b/>
          <w:bCs/>
          <w:sz w:val="28"/>
          <w:szCs w:val="28"/>
        </w:rPr>
        <w:t xml:space="preserve"> </w:t>
      </w:r>
      <w:r w:rsidRPr="005C76D8">
        <w:rPr>
          <w:rFonts w:ascii="Traditional Arabic" w:hAnsi="Traditional Arabic" w:cs="Traditional Arabic" w:hint="cs"/>
          <w:b/>
          <w:bCs/>
          <w:sz w:val="28"/>
          <w:szCs w:val="28"/>
          <w:rtl/>
          <w:lang w:bidi="ar-EG"/>
        </w:rPr>
        <w:t xml:space="preserve">الإجابة على تساؤلات </w:t>
      </w:r>
      <w:r w:rsidRPr="005C76D8">
        <w:rPr>
          <w:rFonts w:ascii="Traditional Arabic" w:hAnsi="Traditional Arabic" w:cs="Traditional Arabic"/>
          <w:b/>
          <w:bCs/>
          <w:sz w:val="28"/>
          <w:szCs w:val="28"/>
          <w:rtl/>
        </w:rPr>
        <w:t>الدراسة:</w:t>
      </w:r>
    </w:p>
    <w:p w14:paraId="40AF433F" w14:textId="77777777" w:rsidR="0096400D" w:rsidRPr="005C76D8" w:rsidRDefault="0096400D" w:rsidP="002843D7">
      <w:pPr>
        <w:tabs>
          <w:tab w:val="left" w:pos="1427"/>
        </w:tabs>
        <w:spacing w:after="0"/>
        <w:jc w:val="lowKashida"/>
        <w:outlineLvl w:val="0"/>
        <w:rPr>
          <w:rFonts w:ascii="Traditional Arabic" w:hAnsi="Traditional Arabic" w:cs="Traditional Arabic"/>
          <w:b/>
          <w:bCs/>
          <w:sz w:val="28"/>
          <w:szCs w:val="28"/>
          <w:rtl/>
        </w:rPr>
      </w:pPr>
    </w:p>
    <w:p w14:paraId="2094FA92" w14:textId="50921000" w:rsidR="002843D7" w:rsidRPr="005C76D8" w:rsidRDefault="002843D7" w:rsidP="002843D7">
      <w:pPr>
        <w:pStyle w:val="ListParagraph"/>
        <w:ind w:left="0"/>
        <w:jc w:val="both"/>
        <w:rPr>
          <w:rFonts w:ascii="Traditional Arabic" w:hAnsi="Traditional Arabic" w:cs="Traditional Arabic"/>
          <w:b/>
          <w:bCs/>
          <w:sz w:val="28"/>
          <w:szCs w:val="28"/>
          <w:rtl/>
        </w:rPr>
      </w:pPr>
      <w:r w:rsidRPr="005C76D8">
        <w:rPr>
          <w:rFonts w:ascii="Traditional Arabic" w:hAnsi="Traditional Arabic" w:cs="Traditional Arabic"/>
          <w:b/>
          <w:bCs/>
          <w:sz w:val="28"/>
          <w:szCs w:val="28"/>
          <w:rtl/>
        </w:rPr>
        <w:t xml:space="preserve">إجابة </w:t>
      </w:r>
      <w:r w:rsidRPr="005C76D8">
        <w:rPr>
          <w:rFonts w:ascii="Traditional Arabic" w:hAnsi="Traditional Arabic" w:cs="Traditional Arabic" w:hint="cs"/>
          <w:b/>
          <w:bCs/>
          <w:sz w:val="28"/>
          <w:szCs w:val="28"/>
          <w:rtl/>
        </w:rPr>
        <w:t>السؤال</w:t>
      </w:r>
      <w:r w:rsidRPr="005C76D8">
        <w:rPr>
          <w:rFonts w:ascii="Traditional Arabic" w:hAnsi="Traditional Arabic" w:cs="Traditional Arabic"/>
          <w:b/>
          <w:bCs/>
          <w:sz w:val="28"/>
          <w:szCs w:val="28"/>
          <w:rtl/>
        </w:rPr>
        <w:t xml:space="preserve"> الأول:</w:t>
      </w:r>
      <w:bookmarkEnd w:id="1"/>
      <w:r w:rsidRPr="005C76D8">
        <w:rPr>
          <w:rFonts w:ascii="Traditional Arabic" w:hAnsi="Traditional Arabic" w:cs="Traditional Arabic" w:hint="cs"/>
          <w:b/>
          <w:bCs/>
          <w:sz w:val="28"/>
          <w:szCs w:val="28"/>
          <w:rtl/>
        </w:rPr>
        <w:t xml:space="preserve"> </w:t>
      </w:r>
      <w:r w:rsidRPr="005C76D8">
        <w:rPr>
          <w:rFonts w:ascii="Traditional Arabic" w:hAnsi="Traditional Arabic" w:cs="Traditional Arabic"/>
          <w:b/>
          <w:bCs/>
          <w:sz w:val="28"/>
          <w:szCs w:val="28"/>
          <w:rtl/>
        </w:rPr>
        <w:t xml:space="preserve">ما مستوى </w:t>
      </w:r>
      <w:bookmarkStart w:id="2" w:name="_Hlk209748826"/>
      <w:r w:rsidRPr="005C76D8">
        <w:rPr>
          <w:rFonts w:ascii="Traditional Arabic" w:hAnsi="Traditional Arabic" w:cs="Traditional Arabic"/>
          <w:b/>
          <w:bCs/>
          <w:sz w:val="28"/>
          <w:szCs w:val="28"/>
          <w:rtl/>
        </w:rPr>
        <w:t xml:space="preserve">تطبيق </w:t>
      </w:r>
      <w:bookmarkStart w:id="3" w:name="_Hlk209748909"/>
      <w:r w:rsidRPr="005C76D8">
        <w:rPr>
          <w:rFonts w:ascii="Traditional Arabic" w:hAnsi="Traditional Arabic" w:cs="Traditional Arabic"/>
          <w:b/>
          <w:bCs/>
          <w:sz w:val="28"/>
          <w:szCs w:val="28"/>
          <w:rtl/>
        </w:rPr>
        <w:t xml:space="preserve">ممارسات إدارة سلاسل التوريد </w:t>
      </w:r>
      <w:bookmarkEnd w:id="3"/>
      <w:r w:rsidRPr="005C76D8">
        <w:rPr>
          <w:rFonts w:ascii="Traditional Arabic" w:hAnsi="Traditional Arabic" w:cs="Traditional Arabic"/>
          <w:b/>
          <w:bCs/>
          <w:sz w:val="28"/>
          <w:szCs w:val="28"/>
          <w:rtl/>
        </w:rPr>
        <w:t>في الشركات</w:t>
      </w:r>
      <w:r w:rsidR="007A3E43" w:rsidRPr="005C76D8">
        <w:rPr>
          <w:rFonts w:ascii="Traditional Arabic" w:hAnsi="Traditional Arabic" w:cs="Traditional Arabic" w:hint="cs"/>
          <w:b/>
          <w:bCs/>
          <w:sz w:val="28"/>
          <w:szCs w:val="28"/>
          <w:rtl/>
        </w:rPr>
        <w:t xml:space="preserve"> ا</w:t>
      </w:r>
      <w:r w:rsidR="007A3E43" w:rsidRPr="005C76D8">
        <w:rPr>
          <w:rFonts w:ascii="Traditional Arabic" w:hAnsi="Traditional Arabic" w:cs="Traditional Arabic" w:hint="eastAsia"/>
          <w:b/>
          <w:bCs/>
          <w:sz w:val="28"/>
          <w:szCs w:val="28"/>
          <w:rtl/>
        </w:rPr>
        <w:t>لصغيرة</w:t>
      </w:r>
      <w:r w:rsidR="007A3E43" w:rsidRPr="005C76D8">
        <w:rPr>
          <w:rFonts w:ascii="Traditional Arabic" w:hAnsi="Traditional Arabic" w:cs="Traditional Arabic" w:hint="cs"/>
          <w:b/>
          <w:bCs/>
          <w:sz w:val="28"/>
          <w:szCs w:val="28"/>
          <w:rtl/>
        </w:rPr>
        <w:t xml:space="preserve"> و</w:t>
      </w:r>
      <w:r w:rsidR="007A3E43" w:rsidRPr="005C76D8">
        <w:rPr>
          <w:rFonts w:ascii="Traditional Arabic" w:hAnsi="Traditional Arabic" w:cs="Traditional Arabic" w:hint="eastAsia"/>
          <w:b/>
          <w:bCs/>
          <w:sz w:val="28"/>
          <w:szCs w:val="28"/>
          <w:rtl/>
        </w:rPr>
        <w:t>المتوسطة</w:t>
      </w:r>
      <w:r w:rsidR="007A3E43" w:rsidRPr="005C76D8">
        <w:rPr>
          <w:rFonts w:ascii="Traditional Arabic" w:hAnsi="Traditional Arabic" w:cs="Traditional Arabic"/>
          <w:sz w:val="28"/>
          <w:szCs w:val="28"/>
          <w:rtl/>
        </w:rPr>
        <w:t xml:space="preserve"> </w:t>
      </w:r>
      <w:r w:rsidRPr="005C76D8">
        <w:rPr>
          <w:rFonts w:ascii="Traditional Arabic" w:hAnsi="Traditional Arabic" w:cs="Traditional Arabic"/>
          <w:b/>
          <w:bCs/>
          <w:sz w:val="28"/>
          <w:szCs w:val="28"/>
          <w:rtl/>
        </w:rPr>
        <w:t>(للبلوك والأنترلوك والخرسانة الجاهزة) في المملكة العربية السعودية</w:t>
      </w:r>
      <w:bookmarkEnd w:id="2"/>
      <w:r w:rsidRPr="005C76D8">
        <w:rPr>
          <w:rFonts w:ascii="Traditional Arabic" w:hAnsi="Traditional Arabic" w:cs="Traditional Arabic"/>
          <w:b/>
          <w:bCs/>
          <w:sz w:val="28"/>
          <w:szCs w:val="28"/>
          <w:rtl/>
        </w:rPr>
        <w:t>؟.</w:t>
      </w:r>
    </w:p>
    <w:p w14:paraId="0E5D6DDC" w14:textId="5C106942" w:rsidR="002843D7" w:rsidRPr="005C76D8" w:rsidRDefault="002843D7" w:rsidP="002843D7">
      <w:pPr>
        <w:tabs>
          <w:tab w:val="left" w:pos="1427"/>
        </w:tabs>
        <w:spacing w:after="0"/>
        <w:ind w:left="360"/>
        <w:jc w:val="lowKashida"/>
        <w:rPr>
          <w:rFonts w:ascii="Traditional Arabic" w:eastAsia="Calibri" w:hAnsi="Traditional Arabic" w:cs="Traditional Arabic"/>
          <w:sz w:val="24"/>
          <w:szCs w:val="24"/>
          <w:rtl/>
          <w:lang w:val="x-none" w:eastAsia="x-none"/>
        </w:rPr>
      </w:pPr>
      <w:r w:rsidRPr="005C76D8">
        <w:rPr>
          <w:rFonts w:ascii="Traditional Arabic" w:eastAsia="Calibri" w:hAnsi="Traditional Arabic" w:cs="Traditional Arabic"/>
          <w:sz w:val="24"/>
          <w:szCs w:val="24"/>
          <w:rtl/>
          <w:lang w:val="x-none" w:eastAsia="x-none"/>
        </w:rPr>
        <w:t xml:space="preserve">لتحديد مستوى تطبيق ممارسات إدارة سلاسل التوريد في الشركات </w:t>
      </w:r>
      <w:r w:rsidR="007A3E43" w:rsidRPr="005C76D8">
        <w:rPr>
          <w:rFonts w:ascii="Traditional Arabic" w:hAnsi="Traditional Arabic" w:cs="Traditional Arabic" w:hint="cs"/>
          <w:sz w:val="24"/>
          <w:szCs w:val="24"/>
          <w:rtl/>
        </w:rPr>
        <w:t>ا</w:t>
      </w:r>
      <w:r w:rsidR="007A3E43" w:rsidRPr="005C76D8">
        <w:rPr>
          <w:rFonts w:ascii="Traditional Arabic" w:hAnsi="Traditional Arabic" w:cs="Traditional Arabic" w:hint="eastAsia"/>
          <w:sz w:val="24"/>
          <w:szCs w:val="24"/>
          <w:rtl/>
        </w:rPr>
        <w:t>لصغيرة</w:t>
      </w:r>
      <w:r w:rsidR="007A3E43" w:rsidRPr="005C76D8">
        <w:rPr>
          <w:rFonts w:ascii="Traditional Arabic" w:hAnsi="Traditional Arabic" w:cs="Traditional Arabic" w:hint="cs"/>
          <w:sz w:val="24"/>
          <w:szCs w:val="24"/>
          <w:rtl/>
        </w:rPr>
        <w:t xml:space="preserve"> و</w:t>
      </w:r>
      <w:r w:rsidR="007A3E43" w:rsidRPr="005C76D8">
        <w:rPr>
          <w:rFonts w:ascii="Traditional Arabic" w:hAnsi="Traditional Arabic" w:cs="Traditional Arabic" w:hint="eastAsia"/>
          <w:sz w:val="24"/>
          <w:szCs w:val="24"/>
          <w:rtl/>
        </w:rPr>
        <w:t>المتوسطة</w:t>
      </w:r>
      <w:r w:rsidR="007A3E43" w:rsidRPr="005C76D8">
        <w:rPr>
          <w:rFonts w:ascii="Traditional Arabic" w:hAnsi="Traditional Arabic" w:cs="Traditional Arabic"/>
          <w:sz w:val="24"/>
          <w:szCs w:val="24"/>
          <w:rtl/>
        </w:rPr>
        <w:t xml:space="preserve"> </w:t>
      </w:r>
      <w:r w:rsidRPr="005C76D8">
        <w:rPr>
          <w:rFonts w:ascii="Traditional Arabic" w:eastAsia="Calibri" w:hAnsi="Traditional Arabic" w:cs="Traditional Arabic"/>
          <w:sz w:val="24"/>
          <w:szCs w:val="24"/>
          <w:rtl/>
          <w:lang w:val="x-none" w:eastAsia="x-none"/>
        </w:rPr>
        <w:t xml:space="preserve">(للبلوك والأنترلوك والخرسانة الجاهزة) في المملكة العربية السعودية، تم حساب المتوسطات الحسابية، والانحرافات المعيارية، والرتب، لاستجابات أفراد عينة الدراسة على </w:t>
      </w:r>
      <w:r w:rsidRPr="005C76D8">
        <w:rPr>
          <w:rFonts w:ascii="Traditional Arabic" w:eastAsia="Calibri" w:hAnsi="Traditional Arabic" w:cs="Traditional Arabic" w:hint="cs"/>
          <w:sz w:val="24"/>
          <w:szCs w:val="24"/>
          <w:rtl/>
          <w:lang w:val="x-none" w:eastAsia="x-none"/>
        </w:rPr>
        <w:t>محور</w:t>
      </w:r>
      <w:r w:rsidRPr="005C76D8">
        <w:rPr>
          <w:rFonts w:ascii="Traditional Arabic" w:eastAsia="Calibri" w:hAnsi="Traditional Arabic" w:cs="Traditional Arabic"/>
          <w:sz w:val="24"/>
          <w:szCs w:val="24"/>
          <w:rtl/>
          <w:lang w:val="x-none" w:eastAsia="x-none"/>
        </w:rPr>
        <w:t xml:space="preserve"> ممارسات إدارة سلاسل التوريد، وجاءت النتائج كما يوضحها الجدول التالي:</w:t>
      </w:r>
    </w:p>
    <w:p w14:paraId="314C5AF4" w14:textId="77777777" w:rsidR="002843D7" w:rsidRPr="00D024CC" w:rsidRDefault="002843D7" w:rsidP="002843D7">
      <w:pPr>
        <w:tabs>
          <w:tab w:val="left" w:pos="1378"/>
          <w:tab w:val="left" w:pos="2951"/>
          <w:tab w:val="left" w:pos="3090"/>
          <w:tab w:val="center" w:pos="4153"/>
          <w:tab w:val="center" w:pos="4535"/>
          <w:tab w:val="left" w:pos="6100"/>
        </w:tabs>
        <w:jc w:val="center"/>
        <w:outlineLvl w:val="0"/>
        <w:rPr>
          <w:rFonts w:ascii="Traditional Arabic" w:hAnsi="Traditional Arabic" w:cs="Traditional Arabic"/>
          <w:b/>
          <w:bCs/>
          <w:sz w:val="28"/>
          <w:szCs w:val="28"/>
          <w:rtl/>
        </w:rPr>
      </w:pPr>
      <w:r w:rsidRPr="00D024CC">
        <w:rPr>
          <w:rFonts w:ascii="Traditional Arabic" w:hAnsi="Traditional Arabic" w:cs="Traditional Arabic"/>
          <w:b/>
          <w:bCs/>
          <w:sz w:val="28"/>
          <w:szCs w:val="28"/>
          <w:rtl/>
        </w:rPr>
        <w:t xml:space="preserve">جدول (10) استجابات أفراد </w:t>
      </w:r>
      <w:r w:rsidRPr="00FF6F3E">
        <w:rPr>
          <w:rFonts w:ascii="Traditional Arabic" w:hAnsi="Traditional Arabic" w:cs="Traditional Arabic"/>
          <w:b/>
          <w:bCs/>
          <w:sz w:val="28"/>
          <w:szCs w:val="28"/>
          <w:rtl/>
        </w:rPr>
        <w:t>عينة الدراسة على محور ممارسات</w:t>
      </w:r>
      <w:r w:rsidRPr="00DA762B">
        <w:rPr>
          <w:rFonts w:ascii="Traditional Arabic" w:hAnsi="Traditional Arabic" w:cs="Traditional Arabic"/>
          <w:b/>
          <w:bCs/>
          <w:sz w:val="28"/>
          <w:szCs w:val="28"/>
          <w:rtl/>
        </w:rPr>
        <w:t xml:space="preserve"> إدارة سلاسل التوريد</w:t>
      </w:r>
    </w:p>
    <w:tbl>
      <w:tblPr>
        <w:tblStyle w:val="2"/>
        <w:bidiVisual/>
        <w:tblW w:w="8043" w:type="dxa"/>
        <w:tblLook w:val="04A0" w:firstRow="1" w:lastRow="0" w:firstColumn="1" w:lastColumn="0" w:noHBand="0" w:noVBand="1"/>
      </w:tblPr>
      <w:tblGrid>
        <w:gridCol w:w="516"/>
        <w:gridCol w:w="2370"/>
        <w:gridCol w:w="1471"/>
        <w:gridCol w:w="1418"/>
        <w:gridCol w:w="850"/>
        <w:gridCol w:w="1418"/>
      </w:tblGrid>
      <w:tr w:rsidR="002843D7" w:rsidRPr="00C41F58" w14:paraId="38BB95A1" w14:textId="77777777" w:rsidTr="00135F3F">
        <w:tc>
          <w:tcPr>
            <w:tcW w:w="516" w:type="dxa"/>
            <w:shd w:val="clear" w:color="auto" w:fill="F2F2F2" w:themeFill="background1" w:themeFillShade="F2"/>
          </w:tcPr>
          <w:p w14:paraId="594A07CC" w14:textId="77777777" w:rsidR="002843D7" w:rsidRPr="00412927" w:rsidRDefault="002843D7" w:rsidP="00135F3F">
            <w:pPr>
              <w:pStyle w:val="ListParagraph"/>
              <w:ind w:left="0"/>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م</w:t>
            </w:r>
          </w:p>
        </w:tc>
        <w:tc>
          <w:tcPr>
            <w:tcW w:w="2370" w:type="dxa"/>
            <w:shd w:val="clear" w:color="auto" w:fill="F2F2F2" w:themeFill="background1" w:themeFillShade="F2"/>
          </w:tcPr>
          <w:p w14:paraId="081A100E" w14:textId="77777777" w:rsidR="002843D7" w:rsidRPr="00412927" w:rsidRDefault="002843D7" w:rsidP="00135F3F">
            <w:pPr>
              <w:pStyle w:val="ListParagraph"/>
              <w:ind w:left="0"/>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البعد</w:t>
            </w:r>
          </w:p>
        </w:tc>
        <w:tc>
          <w:tcPr>
            <w:tcW w:w="1471" w:type="dxa"/>
            <w:shd w:val="clear" w:color="auto" w:fill="F2F2F2" w:themeFill="background1" w:themeFillShade="F2"/>
          </w:tcPr>
          <w:p w14:paraId="6AE68E9F" w14:textId="77777777" w:rsidR="002843D7" w:rsidRPr="00412927" w:rsidRDefault="002843D7" w:rsidP="00135F3F">
            <w:pPr>
              <w:pStyle w:val="ListParagraph"/>
              <w:ind w:left="0"/>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المتوسط الحسابي</w:t>
            </w:r>
          </w:p>
        </w:tc>
        <w:tc>
          <w:tcPr>
            <w:tcW w:w="1418" w:type="dxa"/>
            <w:shd w:val="clear" w:color="auto" w:fill="F2F2F2" w:themeFill="background1" w:themeFillShade="F2"/>
          </w:tcPr>
          <w:p w14:paraId="29FA6A0A" w14:textId="77777777" w:rsidR="002843D7" w:rsidRPr="00412927" w:rsidRDefault="002843D7" w:rsidP="00135F3F">
            <w:pPr>
              <w:pStyle w:val="ListParagraph"/>
              <w:ind w:left="0"/>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الإنحراف المعياري</w:t>
            </w:r>
          </w:p>
        </w:tc>
        <w:tc>
          <w:tcPr>
            <w:tcW w:w="850" w:type="dxa"/>
            <w:shd w:val="clear" w:color="auto" w:fill="F2F2F2" w:themeFill="background1" w:themeFillShade="F2"/>
          </w:tcPr>
          <w:p w14:paraId="06C2DA47" w14:textId="77777777" w:rsidR="002843D7" w:rsidRPr="00412927" w:rsidRDefault="002843D7" w:rsidP="00135F3F">
            <w:pPr>
              <w:pStyle w:val="ListParagraph"/>
              <w:ind w:left="0"/>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الترتيب</w:t>
            </w:r>
          </w:p>
        </w:tc>
        <w:tc>
          <w:tcPr>
            <w:tcW w:w="1418" w:type="dxa"/>
            <w:shd w:val="clear" w:color="auto" w:fill="F2F2F2" w:themeFill="background1" w:themeFillShade="F2"/>
          </w:tcPr>
          <w:p w14:paraId="7C3C84B2" w14:textId="77777777" w:rsidR="002843D7" w:rsidRPr="00412927" w:rsidRDefault="002843D7" w:rsidP="00135F3F">
            <w:pPr>
              <w:pStyle w:val="ListParagraph"/>
              <w:ind w:left="0"/>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 xml:space="preserve">درجة </w:t>
            </w:r>
            <w:r w:rsidRPr="00412927">
              <w:rPr>
                <w:rFonts w:ascii="Traditional Arabic" w:hAnsi="Traditional Arabic" w:cs="Traditional Arabic" w:hint="cs"/>
                <w:b/>
                <w:bCs/>
                <w:sz w:val="32"/>
                <w:szCs w:val="32"/>
                <w:rtl/>
              </w:rPr>
              <w:t>التطبيق</w:t>
            </w:r>
          </w:p>
        </w:tc>
      </w:tr>
      <w:tr w:rsidR="002843D7" w:rsidRPr="00C41F58" w14:paraId="64E12F40" w14:textId="77777777" w:rsidTr="00135F3F">
        <w:tc>
          <w:tcPr>
            <w:tcW w:w="516" w:type="dxa"/>
            <w:shd w:val="clear" w:color="auto" w:fill="F2F2F2" w:themeFill="background1" w:themeFillShade="F2"/>
          </w:tcPr>
          <w:p w14:paraId="0F6809CC" w14:textId="77777777" w:rsidR="002843D7" w:rsidRPr="00C41F58" w:rsidRDefault="002843D7" w:rsidP="00135F3F">
            <w:pPr>
              <w:pStyle w:val="ListParagraph"/>
              <w:ind w:left="0"/>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1</w:t>
            </w:r>
          </w:p>
        </w:tc>
        <w:tc>
          <w:tcPr>
            <w:tcW w:w="2370" w:type="dxa"/>
          </w:tcPr>
          <w:p w14:paraId="254C9574" w14:textId="77777777" w:rsidR="002843D7" w:rsidRPr="00C41F58" w:rsidRDefault="002843D7" w:rsidP="00135F3F">
            <w:pPr>
              <w:rPr>
                <w:rFonts w:ascii="Traditional Arabic" w:hAnsi="Traditional Arabic" w:cs="Traditional Arabic"/>
                <w:sz w:val="32"/>
                <w:szCs w:val="32"/>
                <w:rtl/>
              </w:rPr>
            </w:pPr>
            <w:bookmarkStart w:id="4" w:name="_Hlk209815751"/>
            <w:r>
              <w:rPr>
                <w:rFonts w:ascii="Traditional Arabic" w:hAnsi="Traditional Arabic" w:cs="Traditional Arabic" w:hint="cs"/>
                <w:sz w:val="32"/>
                <w:szCs w:val="32"/>
                <w:rtl/>
              </w:rPr>
              <w:t>التحالف مع الموردين</w:t>
            </w:r>
            <w:bookmarkEnd w:id="4"/>
          </w:p>
        </w:tc>
        <w:tc>
          <w:tcPr>
            <w:tcW w:w="1471" w:type="dxa"/>
          </w:tcPr>
          <w:p w14:paraId="060E3B6A"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3.68</w:t>
            </w:r>
          </w:p>
        </w:tc>
        <w:tc>
          <w:tcPr>
            <w:tcW w:w="1418" w:type="dxa"/>
          </w:tcPr>
          <w:p w14:paraId="6B0A14CB"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0.65</w:t>
            </w:r>
          </w:p>
        </w:tc>
        <w:tc>
          <w:tcPr>
            <w:tcW w:w="850" w:type="dxa"/>
          </w:tcPr>
          <w:p w14:paraId="7CCC8DED"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2</w:t>
            </w:r>
          </w:p>
        </w:tc>
        <w:tc>
          <w:tcPr>
            <w:tcW w:w="1418" w:type="dxa"/>
          </w:tcPr>
          <w:p w14:paraId="4E6DC9BD"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كبيرة</w:t>
            </w:r>
          </w:p>
        </w:tc>
      </w:tr>
      <w:tr w:rsidR="002843D7" w:rsidRPr="00C41F58" w14:paraId="12D97937" w14:textId="77777777" w:rsidTr="00135F3F">
        <w:tc>
          <w:tcPr>
            <w:tcW w:w="516" w:type="dxa"/>
            <w:shd w:val="clear" w:color="auto" w:fill="F2F2F2" w:themeFill="background1" w:themeFillShade="F2"/>
          </w:tcPr>
          <w:p w14:paraId="2DDE910E" w14:textId="77777777" w:rsidR="002843D7" w:rsidRPr="00C41F58" w:rsidRDefault="002843D7" w:rsidP="00135F3F">
            <w:pPr>
              <w:pStyle w:val="ListParagraph"/>
              <w:ind w:left="0"/>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2</w:t>
            </w:r>
          </w:p>
        </w:tc>
        <w:tc>
          <w:tcPr>
            <w:tcW w:w="2370" w:type="dxa"/>
          </w:tcPr>
          <w:p w14:paraId="4E6F81A7" w14:textId="77777777" w:rsidR="002843D7" w:rsidRPr="00C41F58" w:rsidRDefault="002843D7" w:rsidP="00135F3F">
            <w:pPr>
              <w:rPr>
                <w:rFonts w:ascii="Traditional Arabic" w:hAnsi="Traditional Arabic" w:cs="Traditional Arabic"/>
                <w:sz w:val="32"/>
                <w:szCs w:val="32"/>
                <w:rtl/>
              </w:rPr>
            </w:pPr>
            <w:bookmarkStart w:id="5" w:name="_Hlk209750265"/>
            <w:r>
              <w:rPr>
                <w:rFonts w:ascii="Traditional Arabic" w:hAnsi="Traditional Arabic" w:cs="Traditional Arabic" w:hint="cs"/>
                <w:sz w:val="32"/>
                <w:szCs w:val="32"/>
                <w:rtl/>
              </w:rPr>
              <w:t>العلاقات مع العملاء</w:t>
            </w:r>
            <w:bookmarkEnd w:id="5"/>
          </w:p>
        </w:tc>
        <w:tc>
          <w:tcPr>
            <w:tcW w:w="1471" w:type="dxa"/>
          </w:tcPr>
          <w:p w14:paraId="26CDCD05"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3.73</w:t>
            </w:r>
          </w:p>
        </w:tc>
        <w:tc>
          <w:tcPr>
            <w:tcW w:w="1418" w:type="dxa"/>
          </w:tcPr>
          <w:p w14:paraId="403EFB21"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0.79</w:t>
            </w:r>
          </w:p>
        </w:tc>
        <w:tc>
          <w:tcPr>
            <w:tcW w:w="850" w:type="dxa"/>
          </w:tcPr>
          <w:p w14:paraId="4B34F150"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1</w:t>
            </w:r>
          </w:p>
        </w:tc>
        <w:tc>
          <w:tcPr>
            <w:tcW w:w="1418" w:type="dxa"/>
          </w:tcPr>
          <w:p w14:paraId="491A591D" w14:textId="77777777" w:rsidR="002843D7" w:rsidRPr="00C41F58" w:rsidRDefault="002843D7" w:rsidP="00135F3F">
            <w:pPr>
              <w:jc w:val="center"/>
              <w:rPr>
                <w:rFonts w:ascii="Traditional Arabic" w:hAnsi="Traditional Arabic" w:cs="Traditional Arabic"/>
                <w:sz w:val="32"/>
                <w:szCs w:val="32"/>
              </w:rPr>
            </w:pPr>
            <w:r w:rsidRPr="00B667A9">
              <w:rPr>
                <w:rFonts w:ascii="Traditional Arabic" w:hAnsi="Traditional Arabic" w:cs="Traditional Arabic" w:hint="cs"/>
                <w:sz w:val="32"/>
                <w:szCs w:val="32"/>
                <w:rtl/>
              </w:rPr>
              <w:t>كبيرة</w:t>
            </w:r>
          </w:p>
        </w:tc>
      </w:tr>
      <w:tr w:rsidR="002843D7" w:rsidRPr="00C41F58" w14:paraId="2BFC3DD1" w14:textId="77777777" w:rsidTr="00135F3F">
        <w:tc>
          <w:tcPr>
            <w:tcW w:w="516" w:type="dxa"/>
            <w:shd w:val="clear" w:color="auto" w:fill="F2F2F2" w:themeFill="background1" w:themeFillShade="F2"/>
          </w:tcPr>
          <w:p w14:paraId="3C0BF7FD" w14:textId="77777777" w:rsidR="002843D7" w:rsidRPr="00C41F58" w:rsidRDefault="002843D7" w:rsidP="00135F3F">
            <w:pPr>
              <w:pStyle w:val="ListParagraph"/>
              <w:ind w:left="0"/>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3</w:t>
            </w:r>
          </w:p>
        </w:tc>
        <w:tc>
          <w:tcPr>
            <w:tcW w:w="2370" w:type="dxa"/>
          </w:tcPr>
          <w:p w14:paraId="323589EA" w14:textId="77777777" w:rsidR="002843D7" w:rsidRPr="00C41F58" w:rsidRDefault="002843D7" w:rsidP="00135F3F">
            <w:pPr>
              <w:rPr>
                <w:rFonts w:ascii="Traditional Arabic" w:hAnsi="Traditional Arabic" w:cs="Traditional Arabic"/>
                <w:sz w:val="32"/>
                <w:szCs w:val="32"/>
                <w:rtl/>
              </w:rPr>
            </w:pPr>
            <w:bookmarkStart w:id="6" w:name="_Hlk209750436"/>
            <w:r>
              <w:rPr>
                <w:rFonts w:ascii="Traditional Arabic" w:hAnsi="Traditional Arabic" w:cs="Traditional Arabic" w:hint="cs"/>
                <w:sz w:val="32"/>
                <w:szCs w:val="32"/>
                <w:rtl/>
              </w:rPr>
              <w:t>مستوى تبادل المعلومات</w:t>
            </w:r>
            <w:bookmarkEnd w:id="6"/>
          </w:p>
        </w:tc>
        <w:tc>
          <w:tcPr>
            <w:tcW w:w="1471" w:type="dxa"/>
          </w:tcPr>
          <w:p w14:paraId="4AF8AA27"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3.59</w:t>
            </w:r>
          </w:p>
        </w:tc>
        <w:tc>
          <w:tcPr>
            <w:tcW w:w="1418" w:type="dxa"/>
          </w:tcPr>
          <w:p w14:paraId="40A47355"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0.83</w:t>
            </w:r>
          </w:p>
        </w:tc>
        <w:tc>
          <w:tcPr>
            <w:tcW w:w="850" w:type="dxa"/>
          </w:tcPr>
          <w:p w14:paraId="7FE9638F"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5</w:t>
            </w:r>
          </w:p>
        </w:tc>
        <w:tc>
          <w:tcPr>
            <w:tcW w:w="1418" w:type="dxa"/>
          </w:tcPr>
          <w:p w14:paraId="379D636E" w14:textId="77777777" w:rsidR="002843D7" w:rsidRPr="00C41F58" w:rsidRDefault="002843D7" w:rsidP="00135F3F">
            <w:pPr>
              <w:jc w:val="center"/>
              <w:rPr>
                <w:rFonts w:ascii="Traditional Arabic" w:hAnsi="Traditional Arabic" w:cs="Traditional Arabic"/>
                <w:sz w:val="32"/>
                <w:szCs w:val="32"/>
              </w:rPr>
            </w:pPr>
            <w:r w:rsidRPr="00B667A9">
              <w:rPr>
                <w:rFonts w:ascii="Traditional Arabic" w:hAnsi="Traditional Arabic" w:cs="Traditional Arabic" w:hint="cs"/>
                <w:sz w:val="32"/>
                <w:szCs w:val="32"/>
                <w:rtl/>
              </w:rPr>
              <w:t>كبيرة</w:t>
            </w:r>
          </w:p>
        </w:tc>
      </w:tr>
      <w:tr w:rsidR="002843D7" w:rsidRPr="00C41F58" w14:paraId="6896A499" w14:textId="77777777" w:rsidTr="00135F3F">
        <w:trPr>
          <w:trHeight w:val="80"/>
        </w:trPr>
        <w:tc>
          <w:tcPr>
            <w:tcW w:w="516" w:type="dxa"/>
            <w:shd w:val="clear" w:color="auto" w:fill="F2F2F2" w:themeFill="background1" w:themeFillShade="F2"/>
          </w:tcPr>
          <w:p w14:paraId="06DC4003" w14:textId="77777777" w:rsidR="002843D7" w:rsidRPr="00C41F58" w:rsidRDefault="002843D7" w:rsidP="00135F3F">
            <w:pPr>
              <w:pStyle w:val="ListParagraph"/>
              <w:ind w:left="0"/>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4</w:t>
            </w:r>
          </w:p>
        </w:tc>
        <w:tc>
          <w:tcPr>
            <w:tcW w:w="2370" w:type="dxa"/>
          </w:tcPr>
          <w:p w14:paraId="4A9078B3" w14:textId="77777777" w:rsidR="002843D7" w:rsidRPr="00C41F58" w:rsidRDefault="002843D7" w:rsidP="00135F3F">
            <w:pPr>
              <w:rPr>
                <w:rFonts w:ascii="Traditional Arabic" w:hAnsi="Traditional Arabic" w:cs="Traditional Arabic"/>
                <w:sz w:val="32"/>
                <w:szCs w:val="32"/>
                <w:rtl/>
              </w:rPr>
            </w:pPr>
            <w:bookmarkStart w:id="7" w:name="_Hlk209750699"/>
            <w:r>
              <w:rPr>
                <w:rFonts w:ascii="Traditional Arabic" w:hAnsi="Traditional Arabic" w:cs="Traditional Arabic" w:hint="cs"/>
                <w:sz w:val="32"/>
                <w:szCs w:val="32"/>
                <w:rtl/>
              </w:rPr>
              <w:t>جودة تبادل المعلومات</w:t>
            </w:r>
            <w:bookmarkEnd w:id="7"/>
          </w:p>
        </w:tc>
        <w:tc>
          <w:tcPr>
            <w:tcW w:w="1471" w:type="dxa"/>
          </w:tcPr>
          <w:p w14:paraId="23733B0E"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3.60</w:t>
            </w:r>
          </w:p>
        </w:tc>
        <w:tc>
          <w:tcPr>
            <w:tcW w:w="1418" w:type="dxa"/>
          </w:tcPr>
          <w:p w14:paraId="16AD3B44"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0.94</w:t>
            </w:r>
          </w:p>
        </w:tc>
        <w:tc>
          <w:tcPr>
            <w:tcW w:w="850" w:type="dxa"/>
          </w:tcPr>
          <w:p w14:paraId="0EC75581"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4</w:t>
            </w:r>
          </w:p>
        </w:tc>
        <w:tc>
          <w:tcPr>
            <w:tcW w:w="1418" w:type="dxa"/>
          </w:tcPr>
          <w:p w14:paraId="1027F960" w14:textId="77777777" w:rsidR="002843D7" w:rsidRPr="00C41F58" w:rsidRDefault="002843D7" w:rsidP="00135F3F">
            <w:pPr>
              <w:jc w:val="center"/>
              <w:rPr>
                <w:rFonts w:ascii="Traditional Arabic" w:hAnsi="Traditional Arabic" w:cs="Traditional Arabic"/>
                <w:sz w:val="32"/>
                <w:szCs w:val="32"/>
              </w:rPr>
            </w:pPr>
            <w:r w:rsidRPr="00B667A9">
              <w:rPr>
                <w:rFonts w:ascii="Traditional Arabic" w:hAnsi="Traditional Arabic" w:cs="Traditional Arabic" w:hint="cs"/>
                <w:sz w:val="32"/>
                <w:szCs w:val="32"/>
                <w:rtl/>
              </w:rPr>
              <w:t>كبيرة</w:t>
            </w:r>
          </w:p>
        </w:tc>
      </w:tr>
      <w:tr w:rsidR="002843D7" w:rsidRPr="00C41F58" w14:paraId="5A7B03E4" w14:textId="77777777" w:rsidTr="00135F3F">
        <w:trPr>
          <w:trHeight w:val="80"/>
        </w:trPr>
        <w:tc>
          <w:tcPr>
            <w:tcW w:w="516" w:type="dxa"/>
            <w:shd w:val="clear" w:color="auto" w:fill="F2F2F2" w:themeFill="background1" w:themeFillShade="F2"/>
          </w:tcPr>
          <w:p w14:paraId="763581C8" w14:textId="77777777" w:rsidR="002843D7" w:rsidRPr="00C41F58" w:rsidRDefault="002843D7" w:rsidP="00135F3F">
            <w:pPr>
              <w:pStyle w:val="ListParagraph"/>
              <w:ind w:left="0"/>
              <w:jc w:val="center"/>
              <w:rPr>
                <w:rFonts w:ascii="Traditional Arabic" w:hAnsi="Traditional Arabic" w:cs="Traditional Arabic"/>
                <w:sz w:val="32"/>
                <w:szCs w:val="32"/>
                <w:rtl/>
              </w:rPr>
            </w:pPr>
            <w:r>
              <w:rPr>
                <w:rFonts w:ascii="Traditional Arabic" w:hAnsi="Traditional Arabic" w:cs="Traditional Arabic" w:hint="cs"/>
                <w:sz w:val="32"/>
                <w:szCs w:val="32"/>
                <w:rtl/>
              </w:rPr>
              <w:t>5</w:t>
            </w:r>
          </w:p>
        </w:tc>
        <w:tc>
          <w:tcPr>
            <w:tcW w:w="2370" w:type="dxa"/>
          </w:tcPr>
          <w:p w14:paraId="7DC0CDB0" w14:textId="77777777" w:rsidR="002843D7" w:rsidRDefault="002843D7" w:rsidP="00135F3F">
            <w:pPr>
              <w:rPr>
                <w:rFonts w:ascii="Traditional Arabic" w:hAnsi="Traditional Arabic" w:cs="Traditional Arabic"/>
                <w:sz w:val="32"/>
                <w:szCs w:val="32"/>
                <w:rtl/>
              </w:rPr>
            </w:pPr>
            <w:bookmarkStart w:id="8" w:name="_Hlk209815875"/>
            <w:r>
              <w:rPr>
                <w:rFonts w:ascii="Traditional Arabic" w:hAnsi="Traditional Arabic" w:cs="Traditional Arabic" w:hint="cs"/>
                <w:sz w:val="32"/>
                <w:szCs w:val="32"/>
                <w:rtl/>
              </w:rPr>
              <w:t>ا</w:t>
            </w:r>
            <w:bookmarkStart w:id="9" w:name="_Hlk209750762"/>
            <w:r>
              <w:rPr>
                <w:rFonts w:ascii="Traditional Arabic" w:hAnsi="Traditional Arabic" w:cs="Traditional Arabic" w:hint="cs"/>
                <w:sz w:val="32"/>
                <w:szCs w:val="32"/>
                <w:rtl/>
              </w:rPr>
              <w:t>لتأجيل</w:t>
            </w:r>
            <w:bookmarkEnd w:id="8"/>
            <w:bookmarkEnd w:id="9"/>
          </w:p>
        </w:tc>
        <w:tc>
          <w:tcPr>
            <w:tcW w:w="1471" w:type="dxa"/>
          </w:tcPr>
          <w:p w14:paraId="689FD8D7"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3.62</w:t>
            </w:r>
          </w:p>
        </w:tc>
        <w:tc>
          <w:tcPr>
            <w:tcW w:w="1418" w:type="dxa"/>
          </w:tcPr>
          <w:p w14:paraId="574E8C57"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0.79</w:t>
            </w:r>
          </w:p>
        </w:tc>
        <w:tc>
          <w:tcPr>
            <w:tcW w:w="850" w:type="dxa"/>
          </w:tcPr>
          <w:p w14:paraId="7B6AD672"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3</w:t>
            </w:r>
          </w:p>
        </w:tc>
        <w:tc>
          <w:tcPr>
            <w:tcW w:w="1418" w:type="dxa"/>
          </w:tcPr>
          <w:p w14:paraId="4CB1C262" w14:textId="77777777" w:rsidR="002843D7" w:rsidRPr="00C41F58" w:rsidRDefault="002843D7" w:rsidP="00135F3F">
            <w:pPr>
              <w:jc w:val="center"/>
              <w:rPr>
                <w:rFonts w:ascii="Traditional Arabic" w:hAnsi="Traditional Arabic" w:cs="Traditional Arabic"/>
                <w:sz w:val="32"/>
                <w:szCs w:val="32"/>
                <w:rtl/>
              </w:rPr>
            </w:pPr>
            <w:r w:rsidRPr="00B667A9">
              <w:rPr>
                <w:rFonts w:ascii="Traditional Arabic" w:hAnsi="Traditional Arabic" w:cs="Traditional Arabic" w:hint="cs"/>
                <w:sz w:val="32"/>
                <w:szCs w:val="32"/>
                <w:rtl/>
              </w:rPr>
              <w:t>كبيرة</w:t>
            </w:r>
          </w:p>
        </w:tc>
      </w:tr>
      <w:tr w:rsidR="002843D7" w:rsidRPr="00C41F58" w14:paraId="2CD68F14" w14:textId="77777777" w:rsidTr="00135F3F">
        <w:tc>
          <w:tcPr>
            <w:tcW w:w="2886" w:type="dxa"/>
            <w:gridSpan w:val="2"/>
            <w:shd w:val="clear" w:color="auto" w:fill="F2F2F2" w:themeFill="background1" w:themeFillShade="F2"/>
          </w:tcPr>
          <w:p w14:paraId="3C5116F2" w14:textId="77777777" w:rsidR="002843D7" w:rsidRPr="00412927" w:rsidRDefault="002843D7" w:rsidP="00135F3F">
            <w:pPr>
              <w:pStyle w:val="ListParagraph"/>
              <w:ind w:left="0"/>
              <w:jc w:val="center"/>
              <w:rPr>
                <w:rFonts w:ascii="Traditional Arabic" w:hAnsi="Traditional Arabic" w:cs="Traditional Arabic"/>
                <w:b/>
                <w:bCs/>
                <w:sz w:val="32"/>
                <w:szCs w:val="32"/>
              </w:rPr>
            </w:pPr>
            <w:r w:rsidRPr="00412927">
              <w:rPr>
                <w:rFonts w:ascii="Traditional Arabic" w:hAnsi="Traditional Arabic" w:cs="Traditional Arabic"/>
                <w:b/>
                <w:bCs/>
                <w:sz w:val="32"/>
                <w:szCs w:val="32"/>
                <w:rtl/>
              </w:rPr>
              <w:t>الدرجة الكلية</w:t>
            </w:r>
            <w:r w:rsidRPr="00412927">
              <w:rPr>
                <w:rFonts w:ascii="Traditional Arabic" w:hAnsi="Traditional Arabic" w:cs="Traditional Arabic" w:hint="cs"/>
                <w:b/>
                <w:bCs/>
                <w:sz w:val="32"/>
                <w:szCs w:val="32"/>
                <w:rtl/>
              </w:rPr>
              <w:t xml:space="preserve"> ل</w:t>
            </w:r>
            <w:r w:rsidRPr="00412927">
              <w:rPr>
                <w:rFonts w:ascii="Traditional Arabic" w:hAnsi="Traditional Arabic" w:cs="Traditional Arabic"/>
                <w:b/>
                <w:bCs/>
                <w:sz w:val="32"/>
                <w:szCs w:val="32"/>
                <w:rtl/>
              </w:rPr>
              <w:t>ممارسات إدارة سلاسل التوريد</w:t>
            </w:r>
          </w:p>
        </w:tc>
        <w:tc>
          <w:tcPr>
            <w:tcW w:w="1471" w:type="dxa"/>
          </w:tcPr>
          <w:p w14:paraId="0DEA28F2" w14:textId="77777777" w:rsidR="002843D7" w:rsidRPr="00C41F58" w:rsidRDefault="002843D7" w:rsidP="00135F3F">
            <w:pPr>
              <w:pStyle w:val="ListParagraph"/>
              <w:bidi w:val="0"/>
              <w:ind w:left="0"/>
              <w:jc w:val="center"/>
              <w:rPr>
                <w:rFonts w:ascii="Traditional Arabic" w:hAnsi="Traditional Arabic" w:cs="Traditional Arabic"/>
                <w:sz w:val="32"/>
                <w:szCs w:val="32"/>
              </w:rPr>
            </w:pPr>
            <w:r>
              <w:rPr>
                <w:rFonts w:ascii="Traditional Arabic" w:hAnsi="Traditional Arabic" w:cs="Traditional Arabic" w:hint="cs"/>
                <w:sz w:val="32"/>
                <w:szCs w:val="32"/>
                <w:rtl/>
              </w:rPr>
              <w:t>3.65</w:t>
            </w:r>
          </w:p>
        </w:tc>
        <w:tc>
          <w:tcPr>
            <w:tcW w:w="1418" w:type="dxa"/>
          </w:tcPr>
          <w:p w14:paraId="6B317605" w14:textId="77777777" w:rsidR="002843D7" w:rsidRPr="00C41F58" w:rsidRDefault="002843D7" w:rsidP="00135F3F">
            <w:pPr>
              <w:pStyle w:val="ListParagraph"/>
              <w:bidi w:val="0"/>
              <w:ind w:left="0"/>
              <w:jc w:val="center"/>
              <w:rPr>
                <w:rFonts w:ascii="Traditional Arabic" w:hAnsi="Traditional Arabic" w:cs="Traditional Arabic"/>
                <w:sz w:val="32"/>
                <w:szCs w:val="32"/>
                <w:rtl/>
              </w:rPr>
            </w:pPr>
            <w:r>
              <w:rPr>
                <w:rFonts w:ascii="Traditional Arabic" w:hAnsi="Traditional Arabic" w:cs="Traditional Arabic" w:hint="cs"/>
                <w:sz w:val="32"/>
                <w:szCs w:val="32"/>
                <w:rtl/>
              </w:rPr>
              <w:t>0.66</w:t>
            </w:r>
          </w:p>
        </w:tc>
        <w:tc>
          <w:tcPr>
            <w:tcW w:w="850" w:type="dxa"/>
          </w:tcPr>
          <w:p w14:paraId="6389A12A" w14:textId="77777777" w:rsidR="002843D7" w:rsidRPr="00C41F58" w:rsidRDefault="002843D7" w:rsidP="00135F3F">
            <w:pPr>
              <w:pStyle w:val="ListParagraph"/>
              <w:bidi w:val="0"/>
              <w:ind w:left="0"/>
              <w:jc w:val="center"/>
              <w:rPr>
                <w:rFonts w:ascii="Traditional Arabic" w:hAnsi="Traditional Arabic" w:cs="Traditional Arabic"/>
                <w:sz w:val="32"/>
                <w:szCs w:val="32"/>
                <w:rtl/>
              </w:rPr>
            </w:pPr>
          </w:p>
        </w:tc>
        <w:tc>
          <w:tcPr>
            <w:tcW w:w="1418" w:type="dxa"/>
            <w:shd w:val="clear" w:color="auto" w:fill="F2F2F2" w:themeFill="background1" w:themeFillShade="F2"/>
          </w:tcPr>
          <w:p w14:paraId="31F8B222" w14:textId="77777777" w:rsidR="002843D7" w:rsidRPr="00412927" w:rsidRDefault="002843D7" w:rsidP="00135F3F">
            <w:pPr>
              <w:pStyle w:val="ListParagraph"/>
              <w:ind w:left="0"/>
              <w:jc w:val="center"/>
              <w:rPr>
                <w:rFonts w:ascii="Traditional Arabic" w:hAnsi="Traditional Arabic" w:cs="Traditional Arabic"/>
                <w:b/>
                <w:bCs/>
                <w:sz w:val="32"/>
                <w:szCs w:val="32"/>
                <w:rtl/>
              </w:rPr>
            </w:pPr>
            <w:r w:rsidRPr="00412927">
              <w:rPr>
                <w:rFonts w:ascii="Traditional Arabic" w:hAnsi="Traditional Arabic" w:cs="Traditional Arabic" w:hint="cs"/>
                <w:b/>
                <w:bCs/>
                <w:sz w:val="32"/>
                <w:szCs w:val="32"/>
                <w:rtl/>
              </w:rPr>
              <w:t>كبيرة</w:t>
            </w:r>
          </w:p>
        </w:tc>
      </w:tr>
    </w:tbl>
    <w:p w14:paraId="3E3BCC1B" w14:textId="136AD4FE" w:rsidR="002843D7" w:rsidRPr="005C76D8" w:rsidRDefault="002843D7" w:rsidP="002843D7">
      <w:pPr>
        <w:pStyle w:val="ListParagraph"/>
        <w:spacing w:after="360"/>
        <w:ind w:left="0"/>
        <w:jc w:val="both"/>
        <w:rPr>
          <w:rFonts w:ascii="Traditional Arabic" w:hAnsi="Traditional Arabic" w:cs="Traditional Arabic"/>
          <w:sz w:val="24"/>
          <w:szCs w:val="24"/>
          <w:rtl/>
        </w:rPr>
      </w:pPr>
      <w:r w:rsidRPr="005C76D8">
        <w:rPr>
          <w:rFonts w:ascii="Traditional Arabic" w:hAnsi="Traditional Arabic" w:cs="Traditional Arabic"/>
          <w:sz w:val="24"/>
          <w:szCs w:val="24"/>
          <w:rtl/>
        </w:rPr>
        <w:t xml:space="preserve">يتضح من خلال النتائج الموضحة في جدول (10) أن </w:t>
      </w:r>
      <w:bookmarkStart w:id="10" w:name="_Hlk209749573"/>
      <w:r w:rsidRPr="005C76D8">
        <w:rPr>
          <w:rFonts w:ascii="Traditional Arabic" w:hAnsi="Traditional Arabic" w:cs="Traditional Arabic"/>
          <w:sz w:val="24"/>
          <w:szCs w:val="24"/>
          <w:rtl/>
        </w:rPr>
        <w:t xml:space="preserve">مستوى تطبيق </w:t>
      </w:r>
      <w:bookmarkStart w:id="11" w:name="_Hlk209749452"/>
      <w:r w:rsidRPr="005C76D8">
        <w:rPr>
          <w:rFonts w:ascii="Traditional Arabic" w:hAnsi="Traditional Arabic" w:cs="Traditional Arabic"/>
          <w:sz w:val="24"/>
          <w:szCs w:val="24"/>
          <w:rtl/>
        </w:rPr>
        <w:t xml:space="preserve">ممارسات إدارة سلاسل التوريد </w:t>
      </w:r>
      <w:bookmarkEnd w:id="11"/>
      <w:r w:rsidRPr="005C76D8">
        <w:rPr>
          <w:rFonts w:ascii="Traditional Arabic" w:hAnsi="Traditional Arabic" w:cs="Traditional Arabic"/>
          <w:sz w:val="24"/>
          <w:szCs w:val="24"/>
          <w:rtl/>
        </w:rPr>
        <w:t xml:space="preserve">في الشركات </w:t>
      </w:r>
      <w:r w:rsidR="007A3E43" w:rsidRPr="005C76D8">
        <w:rPr>
          <w:rFonts w:ascii="Traditional Arabic" w:hAnsi="Traditional Arabic" w:cs="Traditional Arabic" w:hint="cs"/>
          <w:sz w:val="24"/>
          <w:szCs w:val="24"/>
          <w:rtl/>
        </w:rPr>
        <w:t>ا</w:t>
      </w:r>
      <w:r w:rsidR="007A3E43" w:rsidRPr="005C76D8">
        <w:rPr>
          <w:rFonts w:ascii="Traditional Arabic" w:hAnsi="Traditional Arabic" w:cs="Traditional Arabic" w:hint="eastAsia"/>
          <w:sz w:val="24"/>
          <w:szCs w:val="24"/>
          <w:rtl/>
        </w:rPr>
        <w:t>لصغيرة</w:t>
      </w:r>
      <w:r w:rsidR="007A3E43" w:rsidRPr="005C76D8">
        <w:rPr>
          <w:rFonts w:ascii="Traditional Arabic" w:hAnsi="Traditional Arabic" w:cs="Traditional Arabic" w:hint="cs"/>
          <w:sz w:val="24"/>
          <w:szCs w:val="24"/>
          <w:rtl/>
        </w:rPr>
        <w:t xml:space="preserve"> و</w:t>
      </w:r>
      <w:r w:rsidR="007A3E43" w:rsidRPr="005C76D8">
        <w:rPr>
          <w:rFonts w:ascii="Traditional Arabic" w:hAnsi="Traditional Arabic" w:cs="Traditional Arabic" w:hint="eastAsia"/>
          <w:sz w:val="24"/>
          <w:szCs w:val="24"/>
          <w:rtl/>
        </w:rPr>
        <w:t>المتوسطة</w:t>
      </w:r>
      <w:r w:rsidR="007A3E43" w:rsidRPr="005C76D8">
        <w:rPr>
          <w:rFonts w:ascii="Traditional Arabic" w:hAnsi="Traditional Arabic" w:cs="Traditional Arabic"/>
          <w:sz w:val="24"/>
          <w:szCs w:val="24"/>
          <w:rtl/>
        </w:rPr>
        <w:t xml:space="preserve"> </w:t>
      </w:r>
      <w:r w:rsidRPr="005C76D8">
        <w:rPr>
          <w:rFonts w:ascii="Traditional Arabic" w:hAnsi="Traditional Arabic" w:cs="Traditional Arabic"/>
          <w:sz w:val="24"/>
          <w:szCs w:val="24"/>
          <w:rtl/>
        </w:rPr>
        <w:t xml:space="preserve">(للبلوك والأنترلوك والخرسانة الجاهزة) في المملكة العربية السعودية </w:t>
      </w:r>
      <w:bookmarkEnd w:id="10"/>
      <w:r w:rsidRPr="005C76D8">
        <w:rPr>
          <w:rFonts w:ascii="Traditional Arabic" w:hAnsi="Traditional Arabic" w:cs="Traditional Arabic"/>
          <w:sz w:val="24"/>
          <w:szCs w:val="24"/>
          <w:rtl/>
        </w:rPr>
        <w:t>"</w:t>
      </w:r>
      <w:r w:rsidRPr="005C76D8">
        <w:rPr>
          <w:rFonts w:ascii="Traditional Arabic" w:hAnsi="Traditional Arabic" w:cs="Traditional Arabic" w:hint="cs"/>
          <w:sz w:val="24"/>
          <w:szCs w:val="24"/>
          <w:rtl/>
        </w:rPr>
        <w:t>كبيرة</w:t>
      </w:r>
      <w:r w:rsidRPr="005C76D8">
        <w:rPr>
          <w:rFonts w:ascii="Traditional Arabic" w:hAnsi="Traditional Arabic" w:cs="Traditional Arabic"/>
          <w:sz w:val="24"/>
          <w:szCs w:val="24"/>
          <w:rtl/>
        </w:rPr>
        <w:t>" إذ بلغ المتوسط الحسابي العام (</w:t>
      </w:r>
      <w:r w:rsidRPr="005C76D8">
        <w:rPr>
          <w:rFonts w:ascii="Traditional Arabic" w:hAnsi="Traditional Arabic" w:cs="Traditional Arabic" w:hint="cs"/>
          <w:sz w:val="24"/>
          <w:szCs w:val="24"/>
          <w:rtl/>
        </w:rPr>
        <w:t>3</w:t>
      </w:r>
      <w:r w:rsidRPr="005C76D8">
        <w:rPr>
          <w:rFonts w:ascii="Traditional Arabic" w:hAnsi="Traditional Arabic" w:cs="Traditional Arabic"/>
          <w:sz w:val="24"/>
          <w:szCs w:val="24"/>
          <w:rtl/>
        </w:rPr>
        <w:t>.</w:t>
      </w:r>
      <w:r w:rsidRPr="005C76D8">
        <w:rPr>
          <w:rFonts w:ascii="Traditional Arabic" w:hAnsi="Traditional Arabic" w:cs="Traditional Arabic" w:hint="cs"/>
          <w:sz w:val="24"/>
          <w:szCs w:val="24"/>
          <w:rtl/>
        </w:rPr>
        <w:t>65</w:t>
      </w:r>
      <w:r w:rsidRPr="005C76D8">
        <w:rPr>
          <w:rFonts w:ascii="Traditional Arabic" w:hAnsi="Traditional Arabic" w:cs="Traditional Arabic"/>
          <w:sz w:val="24"/>
          <w:szCs w:val="24"/>
          <w:rtl/>
        </w:rPr>
        <w:t xml:space="preserve">) وهو متوسط يقع في الفئة </w:t>
      </w:r>
      <w:r w:rsidRPr="005C76D8">
        <w:rPr>
          <w:rFonts w:ascii="Traditional Arabic" w:hAnsi="Traditional Arabic" w:cs="Traditional Arabic" w:hint="cs"/>
          <w:sz w:val="24"/>
          <w:szCs w:val="24"/>
          <w:rtl/>
        </w:rPr>
        <w:t>الرابعة</w:t>
      </w:r>
      <w:r w:rsidRPr="005C76D8">
        <w:rPr>
          <w:rFonts w:ascii="Traditional Arabic" w:hAnsi="Traditional Arabic" w:cs="Traditional Arabic"/>
          <w:sz w:val="24"/>
          <w:szCs w:val="24"/>
          <w:rtl/>
        </w:rPr>
        <w:t xml:space="preserve"> من فئات المتدرج الخماسي </w:t>
      </w:r>
      <w:r w:rsidRPr="005C76D8">
        <w:rPr>
          <w:rFonts w:ascii="Traditional Arabic" w:hAnsi="Traditional Arabic" w:cs="Traditional Arabic" w:hint="cs"/>
          <w:sz w:val="24"/>
          <w:szCs w:val="24"/>
          <w:rtl/>
        </w:rPr>
        <w:t>و</w:t>
      </w:r>
      <w:r w:rsidRPr="005C76D8">
        <w:rPr>
          <w:rFonts w:ascii="Traditional Arabic" w:hAnsi="Traditional Arabic" w:cs="Traditional Arabic"/>
          <w:sz w:val="24"/>
          <w:szCs w:val="24"/>
          <w:rtl/>
        </w:rPr>
        <w:t>إنحراف معياري عام (0.</w:t>
      </w:r>
      <w:r w:rsidRPr="005C76D8">
        <w:rPr>
          <w:rFonts w:ascii="Traditional Arabic" w:hAnsi="Traditional Arabic" w:cs="Traditional Arabic" w:hint="cs"/>
          <w:sz w:val="24"/>
          <w:szCs w:val="24"/>
          <w:rtl/>
        </w:rPr>
        <w:t>66</w:t>
      </w:r>
      <w:r w:rsidRPr="005C76D8">
        <w:rPr>
          <w:rFonts w:ascii="Traditional Arabic" w:hAnsi="Traditional Arabic" w:cs="Traditional Arabic"/>
          <w:sz w:val="24"/>
          <w:szCs w:val="24"/>
          <w:rtl/>
        </w:rPr>
        <w:t xml:space="preserve">)، </w:t>
      </w:r>
      <w:r w:rsidRPr="005C76D8">
        <w:rPr>
          <w:rFonts w:ascii="Traditional Arabic" w:hAnsi="Traditional Arabic" w:cs="Traditional Arabic" w:hint="cs"/>
          <w:sz w:val="24"/>
          <w:szCs w:val="24"/>
          <w:rtl/>
        </w:rPr>
        <w:t>وقد</w:t>
      </w:r>
      <w:r w:rsidRPr="005C76D8">
        <w:rPr>
          <w:rFonts w:ascii="Traditional Arabic" w:hAnsi="Traditional Arabic" w:cs="Traditional Arabic"/>
          <w:sz w:val="24"/>
          <w:szCs w:val="24"/>
          <w:rtl/>
        </w:rPr>
        <w:t xml:space="preserve"> جاء في المرتبة الأولى بعد العلاقات مع العملاء بمتوسط حسابي (</w:t>
      </w:r>
      <w:r w:rsidRPr="005C76D8">
        <w:rPr>
          <w:rFonts w:ascii="Traditional Arabic" w:hAnsi="Traditional Arabic" w:cs="Traditional Arabic" w:hint="cs"/>
          <w:sz w:val="24"/>
          <w:szCs w:val="24"/>
          <w:rtl/>
        </w:rPr>
        <w:t>3</w:t>
      </w:r>
      <w:r w:rsidRPr="005C76D8">
        <w:rPr>
          <w:rFonts w:ascii="Traditional Arabic" w:hAnsi="Traditional Arabic" w:cs="Traditional Arabic"/>
          <w:sz w:val="24"/>
          <w:szCs w:val="24"/>
          <w:rtl/>
        </w:rPr>
        <w:t>.</w:t>
      </w:r>
      <w:r w:rsidRPr="005C76D8">
        <w:rPr>
          <w:rFonts w:ascii="Traditional Arabic" w:hAnsi="Traditional Arabic" w:cs="Traditional Arabic" w:hint="cs"/>
          <w:sz w:val="24"/>
          <w:szCs w:val="24"/>
          <w:rtl/>
        </w:rPr>
        <w:t>73</w:t>
      </w:r>
      <w:r w:rsidRPr="005C76D8">
        <w:rPr>
          <w:rFonts w:ascii="Traditional Arabic" w:hAnsi="Traditional Arabic" w:cs="Traditional Arabic"/>
          <w:sz w:val="24"/>
          <w:szCs w:val="24"/>
          <w:rtl/>
        </w:rPr>
        <w:t>) وإنحراف معياري (</w:t>
      </w:r>
      <w:r w:rsidRPr="005C76D8">
        <w:rPr>
          <w:rFonts w:ascii="Traditional Arabic" w:hAnsi="Traditional Arabic" w:cs="Traditional Arabic" w:hint="cs"/>
          <w:sz w:val="24"/>
          <w:szCs w:val="24"/>
          <w:rtl/>
        </w:rPr>
        <w:t>0</w:t>
      </w:r>
      <w:r w:rsidRPr="005C76D8">
        <w:rPr>
          <w:rFonts w:ascii="Traditional Arabic" w:hAnsi="Traditional Arabic" w:cs="Traditional Arabic"/>
          <w:sz w:val="24"/>
          <w:szCs w:val="24"/>
          <w:rtl/>
        </w:rPr>
        <w:t>.</w:t>
      </w:r>
      <w:r w:rsidRPr="005C76D8">
        <w:rPr>
          <w:rFonts w:ascii="Traditional Arabic" w:hAnsi="Traditional Arabic" w:cs="Traditional Arabic" w:hint="cs"/>
          <w:sz w:val="24"/>
          <w:szCs w:val="24"/>
          <w:rtl/>
        </w:rPr>
        <w:t>79</w:t>
      </w:r>
      <w:r w:rsidRPr="005C76D8">
        <w:rPr>
          <w:rFonts w:ascii="Traditional Arabic" w:hAnsi="Traditional Arabic" w:cs="Traditional Arabic"/>
          <w:sz w:val="24"/>
          <w:szCs w:val="24"/>
          <w:rtl/>
        </w:rPr>
        <w:t xml:space="preserve">) وبدرجة </w:t>
      </w:r>
      <w:r w:rsidRPr="005C76D8">
        <w:rPr>
          <w:rFonts w:ascii="Traditional Arabic" w:hAnsi="Traditional Arabic" w:cs="Traditional Arabic" w:hint="cs"/>
          <w:sz w:val="24"/>
          <w:szCs w:val="24"/>
          <w:rtl/>
        </w:rPr>
        <w:t>تطبيق</w:t>
      </w:r>
      <w:r w:rsidRPr="005C76D8">
        <w:rPr>
          <w:rFonts w:ascii="Traditional Arabic" w:hAnsi="Traditional Arabic" w:cs="Traditional Arabic"/>
          <w:sz w:val="24"/>
          <w:szCs w:val="24"/>
          <w:rtl/>
        </w:rPr>
        <w:t xml:space="preserve"> "</w:t>
      </w:r>
      <w:r w:rsidRPr="005C76D8">
        <w:rPr>
          <w:rFonts w:ascii="Traditional Arabic" w:hAnsi="Traditional Arabic" w:cs="Traditional Arabic" w:hint="cs"/>
          <w:sz w:val="24"/>
          <w:szCs w:val="24"/>
          <w:rtl/>
        </w:rPr>
        <w:t>كبيرة</w:t>
      </w:r>
      <w:r w:rsidRPr="005C76D8">
        <w:rPr>
          <w:rFonts w:ascii="Traditional Arabic" w:hAnsi="Traditional Arabic" w:cs="Traditional Arabic"/>
          <w:sz w:val="24"/>
          <w:szCs w:val="24"/>
          <w:rtl/>
        </w:rPr>
        <w:t>"، وجاء في المرتبة الثانية بعد التحالف مع الموردين بمتوسط حسابي (</w:t>
      </w:r>
      <w:r w:rsidRPr="005C76D8">
        <w:rPr>
          <w:rFonts w:ascii="Traditional Arabic" w:hAnsi="Traditional Arabic" w:cs="Traditional Arabic" w:hint="cs"/>
          <w:sz w:val="24"/>
          <w:szCs w:val="24"/>
          <w:rtl/>
        </w:rPr>
        <w:t>3</w:t>
      </w:r>
      <w:r w:rsidRPr="005C76D8">
        <w:rPr>
          <w:rFonts w:ascii="Traditional Arabic" w:hAnsi="Traditional Arabic" w:cs="Traditional Arabic"/>
          <w:sz w:val="24"/>
          <w:szCs w:val="24"/>
          <w:rtl/>
        </w:rPr>
        <w:t>.</w:t>
      </w:r>
      <w:r w:rsidRPr="005C76D8">
        <w:rPr>
          <w:rFonts w:ascii="Traditional Arabic" w:hAnsi="Traditional Arabic" w:cs="Traditional Arabic" w:hint="cs"/>
          <w:sz w:val="24"/>
          <w:szCs w:val="24"/>
          <w:rtl/>
        </w:rPr>
        <w:t>68</w:t>
      </w:r>
      <w:r w:rsidRPr="005C76D8">
        <w:rPr>
          <w:rFonts w:ascii="Traditional Arabic" w:hAnsi="Traditional Arabic" w:cs="Traditional Arabic"/>
          <w:sz w:val="24"/>
          <w:szCs w:val="24"/>
          <w:rtl/>
        </w:rPr>
        <w:t>) وانحراف معياري (0.</w:t>
      </w:r>
      <w:r w:rsidRPr="005C76D8">
        <w:rPr>
          <w:rFonts w:ascii="Traditional Arabic" w:hAnsi="Traditional Arabic" w:cs="Traditional Arabic" w:hint="cs"/>
          <w:sz w:val="24"/>
          <w:szCs w:val="24"/>
          <w:rtl/>
        </w:rPr>
        <w:t>65</w:t>
      </w:r>
      <w:r w:rsidRPr="005C76D8">
        <w:rPr>
          <w:rFonts w:ascii="Traditional Arabic" w:hAnsi="Traditional Arabic" w:cs="Traditional Arabic"/>
          <w:sz w:val="24"/>
          <w:szCs w:val="24"/>
          <w:rtl/>
        </w:rPr>
        <w:t xml:space="preserve">) بدرجة </w:t>
      </w:r>
      <w:r w:rsidRPr="005C76D8">
        <w:rPr>
          <w:rFonts w:ascii="Traditional Arabic" w:hAnsi="Traditional Arabic" w:cs="Traditional Arabic" w:hint="cs"/>
          <w:sz w:val="24"/>
          <w:szCs w:val="24"/>
          <w:rtl/>
        </w:rPr>
        <w:t>تطبيق</w:t>
      </w:r>
      <w:r w:rsidRPr="005C76D8">
        <w:rPr>
          <w:rFonts w:ascii="Traditional Arabic" w:hAnsi="Traditional Arabic" w:cs="Traditional Arabic"/>
          <w:sz w:val="24"/>
          <w:szCs w:val="24"/>
          <w:rtl/>
        </w:rPr>
        <w:t xml:space="preserve"> "</w:t>
      </w:r>
      <w:r w:rsidRPr="005C76D8">
        <w:rPr>
          <w:rFonts w:ascii="Traditional Arabic" w:hAnsi="Traditional Arabic" w:cs="Traditional Arabic" w:hint="cs"/>
          <w:sz w:val="24"/>
          <w:szCs w:val="24"/>
          <w:rtl/>
        </w:rPr>
        <w:t>كبيرة</w:t>
      </w:r>
      <w:r w:rsidRPr="005C76D8">
        <w:rPr>
          <w:rFonts w:ascii="Traditional Arabic" w:hAnsi="Traditional Arabic" w:cs="Traditional Arabic"/>
          <w:sz w:val="24"/>
          <w:szCs w:val="24"/>
          <w:rtl/>
        </w:rPr>
        <w:t>"، أما في المرتبة الثالثة فقد جاء بعد التأجيل بمتوسط حسابي (</w:t>
      </w:r>
      <w:r w:rsidRPr="005C76D8">
        <w:rPr>
          <w:rFonts w:ascii="Traditional Arabic" w:hAnsi="Traditional Arabic" w:cs="Traditional Arabic" w:hint="cs"/>
          <w:sz w:val="24"/>
          <w:szCs w:val="24"/>
          <w:rtl/>
        </w:rPr>
        <w:t>3</w:t>
      </w:r>
      <w:r w:rsidRPr="005C76D8">
        <w:rPr>
          <w:rFonts w:ascii="Traditional Arabic" w:hAnsi="Traditional Arabic" w:cs="Traditional Arabic"/>
          <w:sz w:val="24"/>
          <w:szCs w:val="24"/>
          <w:rtl/>
        </w:rPr>
        <w:t>.</w:t>
      </w:r>
      <w:r w:rsidRPr="005C76D8">
        <w:rPr>
          <w:rFonts w:ascii="Traditional Arabic" w:hAnsi="Traditional Arabic" w:cs="Traditional Arabic" w:hint="cs"/>
          <w:sz w:val="24"/>
          <w:szCs w:val="24"/>
          <w:rtl/>
        </w:rPr>
        <w:t>62</w:t>
      </w:r>
      <w:r w:rsidRPr="005C76D8">
        <w:rPr>
          <w:rFonts w:ascii="Traditional Arabic" w:hAnsi="Traditional Arabic" w:cs="Traditional Arabic"/>
          <w:sz w:val="24"/>
          <w:szCs w:val="24"/>
          <w:rtl/>
        </w:rPr>
        <w:t>) وانحراف معياري (0.</w:t>
      </w:r>
      <w:r w:rsidRPr="005C76D8">
        <w:rPr>
          <w:rFonts w:ascii="Traditional Arabic" w:hAnsi="Traditional Arabic" w:cs="Traditional Arabic" w:hint="cs"/>
          <w:sz w:val="24"/>
          <w:szCs w:val="24"/>
          <w:rtl/>
        </w:rPr>
        <w:t>79</w:t>
      </w:r>
      <w:r w:rsidRPr="005C76D8">
        <w:rPr>
          <w:rFonts w:ascii="Traditional Arabic" w:hAnsi="Traditional Arabic" w:cs="Traditional Arabic"/>
          <w:sz w:val="24"/>
          <w:szCs w:val="24"/>
          <w:rtl/>
        </w:rPr>
        <w:t xml:space="preserve">) بدرجة </w:t>
      </w:r>
      <w:r w:rsidRPr="005C76D8">
        <w:rPr>
          <w:rFonts w:ascii="Traditional Arabic" w:hAnsi="Traditional Arabic" w:cs="Traditional Arabic" w:hint="cs"/>
          <w:sz w:val="24"/>
          <w:szCs w:val="24"/>
          <w:rtl/>
        </w:rPr>
        <w:t>تطبيق</w:t>
      </w:r>
      <w:r w:rsidRPr="005C76D8">
        <w:rPr>
          <w:rFonts w:ascii="Traditional Arabic" w:hAnsi="Traditional Arabic" w:cs="Traditional Arabic"/>
          <w:sz w:val="24"/>
          <w:szCs w:val="24"/>
          <w:rtl/>
        </w:rPr>
        <w:t xml:space="preserve"> "</w:t>
      </w:r>
      <w:r w:rsidRPr="005C76D8">
        <w:rPr>
          <w:rFonts w:ascii="Traditional Arabic" w:hAnsi="Traditional Arabic" w:cs="Traditional Arabic" w:hint="cs"/>
          <w:sz w:val="24"/>
          <w:szCs w:val="24"/>
          <w:rtl/>
        </w:rPr>
        <w:t>كبيرة</w:t>
      </w:r>
      <w:r w:rsidRPr="005C76D8">
        <w:rPr>
          <w:rFonts w:ascii="Traditional Arabic" w:hAnsi="Traditional Arabic" w:cs="Traditional Arabic"/>
          <w:sz w:val="24"/>
          <w:szCs w:val="24"/>
          <w:rtl/>
        </w:rPr>
        <w:t xml:space="preserve">"، </w:t>
      </w:r>
      <w:r w:rsidRPr="005C76D8">
        <w:rPr>
          <w:rFonts w:ascii="Traditional Arabic" w:hAnsi="Traditional Arabic" w:cs="Traditional Arabic" w:hint="cs"/>
          <w:sz w:val="24"/>
          <w:szCs w:val="24"/>
          <w:rtl/>
        </w:rPr>
        <w:t xml:space="preserve">وفي المرتبة الرابعة جاء بعد </w:t>
      </w:r>
      <w:r w:rsidRPr="005C76D8">
        <w:rPr>
          <w:rFonts w:ascii="Traditional Arabic" w:hAnsi="Traditional Arabic" w:cs="Traditional Arabic"/>
          <w:sz w:val="24"/>
          <w:szCs w:val="24"/>
          <w:rtl/>
        </w:rPr>
        <w:t xml:space="preserve">جودة تبادل المعلومات </w:t>
      </w:r>
      <w:r w:rsidRPr="005C76D8">
        <w:rPr>
          <w:rFonts w:ascii="Traditional Arabic" w:hAnsi="Traditional Arabic" w:cs="Traditional Arabic" w:hint="cs"/>
          <w:sz w:val="24"/>
          <w:szCs w:val="24"/>
          <w:rtl/>
        </w:rPr>
        <w:t xml:space="preserve">بمتوسط حسابي (3.60) وإنحراف معياري (0.94) وبدرجة تطبيق "كبيرة"، </w:t>
      </w:r>
      <w:r w:rsidRPr="005C76D8">
        <w:rPr>
          <w:rFonts w:ascii="Traditional Arabic" w:hAnsi="Traditional Arabic" w:cs="Traditional Arabic"/>
          <w:sz w:val="24"/>
          <w:szCs w:val="24"/>
          <w:rtl/>
        </w:rPr>
        <w:t xml:space="preserve">وقد جاء في المرتبة </w:t>
      </w:r>
      <w:r w:rsidRPr="005C76D8">
        <w:rPr>
          <w:rFonts w:ascii="Traditional Arabic" w:hAnsi="Traditional Arabic" w:cs="Traditional Arabic" w:hint="cs"/>
          <w:sz w:val="24"/>
          <w:szCs w:val="24"/>
          <w:rtl/>
        </w:rPr>
        <w:t>الخامسة</w:t>
      </w:r>
      <w:r w:rsidRPr="005C76D8">
        <w:rPr>
          <w:rFonts w:ascii="Traditional Arabic" w:hAnsi="Traditional Arabic" w:cs="Traditional Arabic"/>
          <w:sz w:val="24"/>
          <w:szCs w:val="24"/>
          <w:rtl/>
        </w:rPr>
        <w:t xml:space="preserve"> والأخيرة بعد مستوى تبادل المعلومات بمتوسط حسابي (</w:t>
      </w:r>
      <w:r w:rsidRPr="005C76D8">
        <w:rPr>
          <w:rFonts w:ascii="Traditional Arabic" w:hAnsi="Traditional Arabic" w:cs="Traditional Arabic" w:hint="cs"/>
          <w:sz w:val="24"/>
          <w:szCs w:val="24"/>
          <w:rtl/>
        </w:rPr>
        <w:t>3</w:t>
      </w:r>
      <w:r w:rsidRPr="005C76D8">
        <w:rPr>
          <w:rFonts w:ascii="Traditional Arabic" w:hAnsi="Traditional Arabic" w:cs="Traditional Arabic"/>
          <w:sz w:val="24"/>
          <w:szCs w:val="24"/>
          <w:rtl/>
        </w:rPr>
        <w:t>.</w:t>
      </w:r>
      <w:r w:rsidRPr="005C76D8">
        <w:rPr>
          <w:rFonts w:ascii="Traditional Arabic" w:hAnsi="Traditional Arabic" w:cs="Traditional Arabic" w:hint="cs"/>
          <w:sz w:val="24"/>
          <w:szCs w:val="24"/>
          <w:rtl/>
        </w:rPr>
        <w:t>59</w:t>
      </w:r>
      <w:r w:rsidRPr="005C76D8">
        <w:rPr>
          <w:rFonts w:ascii="Traditional Arabic" w:hAnsi="Traditional Arabic" w:cs="Traditional Arabic"/>
          <w:sz w:val="24"/>
          <w:szCs w:val="24"/>
          <w:rtl/>
        </w:rPr>
        <w:t>) وانحراف معياري (0.</w:t>
      </w:r>
      <w:r w:rsidRPr="005C76D8">
        <w:rPr>
          <w:rFonts w:ascii="Traditional Arabic" w:hAnsi="Traditional Arabic" w:cs="Traditional Arabic" w:hint="cs"/>
          <w:sz w:val="24"/>
          <w:szCs w:val="24"/>
          <w:rtl/>
        </w:rPr>
        <w:t>83</w:t>
      </w:r>
      <w:r w:rsidRPr="005C76D8">
        <w:rPr>
          <w:rFonts w:ascii="Traditional Arabic" w:hAnsi="Traditional Arabic" w:cs="Traditional Arabic"/>
          <w:sz w:val="24"/>
          <w:szCs w:val="24"/>
          <w:rtl/>
        </w:rPr>
        <w:t xml:space="preserve">) بدرجة </w:t>
      </w:r>
      <w:r w:rsidRPr="005C76D8">
        <w:rPr>
          <w:rFonts w:ascii="Traditional Arabic" w:hAnsi="Traditional Arabic" w:cs="Traditional Arabic" w:hint="cs"/>
          <w:sz w:val="24"/>
          <w:szCs w:val="24"/>
          <w:rtl/>
        </w:rPr>
        <w:t>تطبيق</w:t>
      </w:r>
      <w:r w:rsidRPr="005C76D8">
        <w:rPr>
          <w:rFonts w:ascii="Traditional Arabic" w:hAnsi="Traditional Arabic" w:cs="Traditional Arabic"/>
          <w:sz w:val="24"/>
          <w:szCs w:val="24"/>
          <w:rtl/>
        </w:rPr>
        <w:t xml:space="preserve"> "</w:t>
      </w:r>
      <w:r w:rsidRPr="005C76D8">
        <w:rPr>
          <w:rFonts w:ascii="Traditional Arabic" w:hAnsi="Traditional Arabic" w:cs="Traditional Arabic" w:hint="cs"/>
          <w:sz w:val="24"/>
          <w:szCs w:val="24"/>
          <w:rtl/>
        </w:rPr>
        <w:t>كبيرة</w:t>
      </w:r>
      <w:r w:rsidRPr="005C76D8">
        <w:rPr>
          <w:rFonts w:ascii="Traditional Arabic" w:hAnsi="Traditional Arabic" w:cs="Traditional Arabic"/>
          <w:sz w:val="24"/>
          <w:szCs w:val="24"/>
          <w:rtl/>
        </w:rPr>
        <w:t>".</w:t>
      </w:r>
    </w:p>
    <w:p w14:paraId="1711F97C" w14:textId="67357D1D" w:rsidR="002843D7" w:rsidRPr="005C76D8" w:rsidRDefault="002843D7" w:rsidP="002843D7">
      <w:pPr>
        <w:pStyle w:val="ListParagraph"/>
        <w:spacing w:after="360"/>
        <w:ind w:left="0"/>
        <w:jc w:val="both"/>
        <w:rPr>
          <w:rFonts w:ascii="Traditional Arabic" w:hAnsi="Traditional Arabic" w:cs="Traditional Arabic"/>
          <w:sz w:val="24"/>
          <w:szCs w:val="24"/>
          <w:rtl/>
        </w:rPr>
      </w:pPr>
      <w:r w:rsidRPr="005C76D8">
        <w:rPr>
          <w:rFonts w:ascii="Traditional Arabic" w:hAnsi="Traditional Arabic" w:cs="Traditional Arabic"/>
          <w:sz w:val="24"/>
          <w:szCs w:val="24"/>
          <w:rtl/>
        </w:rPr>
        <w:t xml:space="preserve">وتشير النتائج الإحصائية أن مستوى تطبيق ممارسات إدارة سلاسل التوريد في الشركات </w:t>
      </w:r>
      <w:r w:rsidR="007A3E43" w:rsidRPr="005C76D8">
        <w:rPr>
          <w:rFonts w:ascii="Traditional Arabic" w:hAnsi="Traditional Arabic" w:cs="Traditional Arabic" w:hint="cs"/>
          <w:sz w:val="24"/>
          <w:szCs w:val="24"/>
          <w:rtl/>
        </w:rPr>
        <w:t>ا</w:t>
      </w:r>
      <w:r w:rsidR="007A3E43" w:rsidRPr="005C76D8">
        <w:rPr>
          <w:rFonts w:ascii="Traditional Arabic" w:hAnsi="Traditional Arabic" w:cs="Traditional Arabic" w:hint="eastAsia"/>
          <w:sz w:val="24"/>
          <w:szCs w:val="24"/>
          <w:rtl/>
        </w:rPr>
        <w:t>لصغيرة</w:t>
      </w:r>
      <w:r w:rsidR="007A3E43" w:rsidRPr="005C76D8">
        <w:rPr>
          <w:rFonts w:ascii="Traditional Arabic" w:hAnsi="Traditional Arabic" w:cs="Traditional Arabic" w:hint="cs"/>
          <w:sz w:val="24"/>
          <w:szCs w:val="24"/>
          <w:rtl/>
        </w:rPr>
        <w:t xml:space="preserve"> و</w:t>
      </w:r>
      <w:r w:rsidR="007A3E43" w:rsidRPr="005C76D8">
        <w:rPr>
          <w:rFonts w:ascii="Traditional Arabic" w:hAnsi="Traditional Arabic" w:cs="Traditional Arabic" w:hint="eastAsia"/>
          <w:sz w:val="24"/>
          <w:szCs w:val="24"/>
          <w:rtl/>
        </w:rPr>
        <w:t>المتوسطة</w:t>
      </w:r>
      <w:r w:rsidR="007A3E43" w:rsidRPr="005C76D8">
        <w:rPr>
          <w:rFonts w:ascii="Traditional Arabic" w:hAnsi="Traditional Arabic" w:cs="Traditional Arabic"/>
          <w:sz w:val="24"/>
          <w:szCs w:val="24"/>
          <w:rtl/>
        </w:rPr>
        <w:t xml:space="preserve"> </w:t>
      </w:r>
      <w:r w:rsidRPr="005C76D8">
        <w:rPr>
          <w:rFonts w:ascii="Traditional Arabic" w:hAnsi="Traditional Arabic" w:cs="Traditional Arabic"/>
          <w:sz w:val="24"/>
          <w:szCs w:val="24"/>
          <w:rtl/>
        </w:rPr>
        <w:t xml:space="preserve">(للبلوك والأنترلوك والخرسانة الجاهزة) في المملكة العربية السعودية قد جاء بدرجة </w:t>
      </w:r>
      <w:r w:rsidRPr="005C76D8">
        <w:rPr>
          <w:rFonts w:ascii="Traditional Arabic" w:hAnsi="Traditional Arabic" w:cs="Traditional Arabic" w:hint="cs"/>
          <w:sz w:val="24"/>
          <w:szCs w:val="24"/>
          <w:rtl/>
        </w:rPr>
        <w:t xml:space="preserve">كبيرة </w:t>
      </w:r>
      <w:r w:rsidRPr="005C76D8">
        <w:rPr>
          <w:rFonts w:ascii="Traditional Arabic" w:hAnsi="Traditional Arabic" w:cs="Traditional Arabic"/>
          <w:sz w:val="24"/>
          <w:szCs w:val="24"/>
          <w:rtl/>
        </w:rPr>
        <w:t xml:space="preserve">في </w:t>
      </w:r>
      <w:r w:rsidRPr="005C76D8">
        <w:rPr>
          <w:rFonts w:ascii="Traditional Arabic" w:hAnsi="Traditional Arabic" w:cs="Traditional Arabic" w:hint="cs"/>
          <w:sz w:val="24"/>
          <w:szCs w:val="24"/>
          <w:rtl/>
        </w:rPr>
        <w:t xml:space="preserve">المستوى العام وكذلك في </w:t>
      </w:r>
      <w:r w:rsidRPr="005C76D8">
        <w:rPr>
          <w:rFonts w:ascii="Traditional Arabic" w:hAnsi="Traditional Arabic" w:cs="Traditional Arabic"/>
          <w:sz w:val="24"/>
          <w:szCs w:val="24"/>
          <w:rtl/>
        </w:rPr>
        <w:t>جميع الأبعاد</w:t>
      </w:r>
      <w:r w:rsidRPr="005C76D8">
        <w:rPr>
          <w:rFonts w:ascii="Traditional Arabic" w:hAnsi="Traditional Arabic" w:cs="Traditional Arabic" w:hint="cs"/>
          <w:sz w:val="24"/>
          <w:szCs w:val="24"/>
          <w:rtl/>
        </w:rPr>
        <w:t>.</w:t>
      </w:r>
    </w:p>
    <w:p w14:paraId="279CBD13" w14:textId="77777777" w:rsidR="002843D7" w:rsidRPr="005C76D8" w:rsidRDefault="002843D7" w:rsidP="002843D7">
      <w:pPr>
        <w:pStyle w:val="ListParagraph"/>
        <w:spacing w:after="360"/>
        <w:ind w:left="0"/>
        <w:jc w:val="both"/>
        <w:rPr>
          <w:rFonts w:ascii="Traditional Arabic" w:hAnsi="Traditional Arabic" w:cs="Traditional Arabic"/>
          <w:sz w:val="24"/>
          <w:szCs w:val="24"/>
          <w:highlight w:val="yellow"/>
          <w:rtl/>
        </w:rPr>
      </w:pPr>
      <w:r w:rsidRPr="005C76D8">
        <w:rPr>
          <w:rFonts w:ascii="Traditional Arabic" w:hAnsi="Traditional Arabic" w:cs="Traditional Arabic" w:hint="cs"/>
          <w:sz w:val="24"/>
          <w:szCs w:val="24"/>
          <w:rtl/>
        </w:rPr>
        <w:t xml:space="preserve">وقد اتفقت هذه النتيجة مع عدد من نتائج الدراسات السابقة من حيث مستوى الأهمية لمتغير إدارة سلاسل التوريد كما أنه قد تم استخدام نفس أسلوب اختيار العينة في هذه الدراسات، فقد توصلت دراسة (الحطاب وخشمان، 2024) إلى أن مستوى الأهمية النسبية قد بلغ (3.73) لمتغير إدارة سلاسل التوريد أحد متغيرات الدراسة الثلاثة ، وفي دراسة (الخريصات والصوالحة، 2020) أظهرت النتائج وجود مستويات مرتفعة للوسط الحسابي لأبعاد أداء سلاسل التوريد (مرونة سلاسل التوريد، تكامل سلاسل التوريد، الاستجابة للزبون، ابتكار المنتج)، وفي دراسة (الخوالدة والشوابكة، 2023) فقد أظهرت النتائج أن مستوى الأهمية النسبية لمتغير أداء سلاسل التوريد أحد متغيرات </w:t>
      </w:r>
      <w:r w:rsidRPr="005C76D8">
        <w:rPr>
          <w:rFonts w:ascii="Traditional Arabic" w:hAnsi="Traditional Arabic" w:cs="Traditional Arabic" w:hint="cs"/>
          <w:sz w:val="24"/>
          <w:szCs w:val="24"/>
          <w:rtl/>
        </w:rPr>
        <w:lastRenderedPageBreak/>
        <w:t xml:space="preserve">الدراسة قد جاء بدرجة مرتفعة، وأما في دراسة (علان والحوامدة، 2024) فقد أشارت النتائج إلى أن مستوى الأهمية النسبية لمرونة سلاسل التوريد قد جاءت متوسطة حيث بلغ المتوسط الحسابي (3.61) وهو يقارب المتوسط في الدراسة الحالية، فيما قد اختلفت نتائج دراسة (الشمروخ واسماعيل، 2022) مع نتائج الدراسة الحالية حيث أشارت النتائج إلى </w:t>
      </w:r>
      <w:r w:rsidRPr="005C76D8">
        <w:rPr>
          <w:rFonts w:ascii="Traditional Arabic" w:hAnsi="Traditional Arabic" w:cs="Traditional Arabic"/>
          <w:sz w:val="24"/>
          <w:szCs w:val="24"/>
          <w:rtl/>
        </w:rPr>
        <w:t>أن واقع سلسلة التوريد المستدامة متوسط على المستوى الإجمالي وبالنسبة لكل بعد من أبعادها</w:t>
      </w:r>
      <w:r w:rsidRPr="005C76D8">
        <w:rPr>
          <w:rFonts w:ascii="Traditional Arabic" w:hAnsi="Traditional Arabic" w:cs="Traditional Arabic" w:hint="cs"/>
          <w:sz w:val="24"/>
          <w:szCs w:val="24"/>
          <w:rtl/>
        </w:rPr>
        <w:t>.</w:t>
      </w:r>
    </w:p>
    <w:p w14:paraId="430E5021" w14:textId="77777777" w:rsidR="002843D7" w:rsidRPr="005C76D8" w:rsidRDefault="002843D7" w:rsidP="002843D7">
      <w:pPr>
        <w:tabs>
          <w:tab w:val="left" w:pos="1427"/>
        </w:tabs>
        <w:spacing w:after="360"/>
        <w:jc w:val="lowKashida"/>
        <w:rPr>
          <w:rFonts w:ascii="Traditional Arabic" w:hAnsi="Traditional Arabic" w:cs="Traditional Arabic"/>
          <w:sz w:val="24"/>
          <w:szCs w:val="24"/>
          <w:rtl/>
        </w:rPr>
      </w:pPr>
      <w:r w:rsidRPr="005C76D8">
        <w:rPr>
          <w:rFonts w:ascii="Traditional Arabic" w:hAnsi="Traditional Arabic" w:cs="Traditional Arabic"/>
          <w:sz w:val="24"/>
          <w:szCs w:val="24"/>
          <w:rtl/>
        </w:rPr>
        <w:t xml:space="preserve">وفيما يلي النتائج التفصيلية لأبعاد </w:t>
      </w:r>
      <w:r w:rsidRPr="005C76D8">
        <w:rPr>
          <w:rFonts w:ascii="Traditional Arabic" w:hAnsi="Traditional Arabic" w:cs="Traditional Arabic" w:hint="cs"/>
          <w:sz w:val="24"/>
          <w:szCs w:val="24"/>
          <w:rtl/>
        </w:rPr>
        <w:t xml:space="preserve">محور </w:t>
      </w:r>
      <w:r w:rsidRPr="005C76D8">
        <w:rPr>
          <w:rFonts w:ascii="Traditional Arabic" w:hAnsi="Traditional Arabic" w:cs="Traditional Arabic"/>
          <w:sz w:val="24"/>
          <w:szCs w:val="24"/>
          <w:rtl/>
        </w:rPr>
        <w:t>ممارسات إدارة سلاسل التوريد:</w:t>
      </w:r>
    </w:p>
    <w:p w14:paraId="1724CDBE" w14:textId="77777777" w:rsidR="002843D7" w:rsidRPr="005C76D8" w:rsidRDefault="002843D7" w:rsidP="002843D7">
      <w:pPr>
        <w:tabs>
          <w:tab w:val="left" w:pos="1427"/>
        </w:tabs>
        <w:spacing w:after="360"/>
        <w:jc w:val="lowKashida"/>
        <w:rPr>
          <w:rFonts w:ascii="Traditional Arabic" w:hAnsi="Traditional Arabic" w:cs="Traditional Arabic"/>
          <w:b/>
          <w:bCs/>
          <w:sz w:val="28"/>
          <w:szCs w:val="28"/>
          <w:rtl/>
        </w:rPr>
      </w:pPr>
      <w:r w:rsidRPr="005C76D8">
        <w:rPr>
          <w:rFonts w:ascii="Traditional Arabic" w:hAnsi="Traditional Arabic" w:cs="Traditional Arabic"/>
          <w:b/>
          <w:bCs/>
          <w:sz w:val="28"/>
          <w:szCs w:val="28"/>
          <w:rtl/>
        </w:rPr>
        <w:t xml:space="preserve">أولاً: </w:t>
      </w:r>
      <w:bookmarkStart w:id="12" w:name="_Hlk209749690"/>
      <w:r w:rsidRPr="005C76D8">
        <w:rPr>
          <w:rFonts w:ascii="Traditional Arabic" w:hAnsi="Traditional Arabic" w:cs="Traditional Arabic"/>
          <w:b/>
          <w:bCs/>
          <w:sz w:val="28"/>
          <w:szCs w:val="28"/>
          <w:rtl/>
        </w:rPr>
        <w:t>التحالف مع الموردين</w:t>
      </w:r>
      <w:bookmarkEnd w:id="12"/>
      <w:r w:rsidRPr="005C76D8">
        <w:rPr>
          <w:rFonts w:ascii="Traditional Arabic" w:hAnsi="Traditional Arabic" w:cs="Traditional Arabic"/>
          <w:b/>
          <w:bCs/>
          <w:sz w:val="28"/>
          <w:szCs w:val="28"/>
          <w:rtl/>
        </w:rPr>
        <w:t>:</w:t>
      </w:r>
    </w:p>
    <w:p w14:paraId="495440B2" w14:textId="0748BF54" w:rsidR="002843D7" w:rsidRPr="005C76D8" w:rsidRDefault="002843D7" w:rsidP="005C76D8">
      <w:pPr>
        <w:tabs>
          <w:tab w:val="left" w:pos="1427"/>
        </w:tabs>
        <w:spacing w:after="360"/>
        <w:jc w:val="lowKashida"/>
        <w:rPr>
          <w:rFonts w:ascii="Traditional Arabic" w:hAnsi="Traditional Arabic" w:cs="Traditional Arabic"/>
          <w:sz w:val="24"/>
          <w:szCs w:val="24"/>
          <w:rtl/>
        </w:rPr>
      </w:pPr>
      <w:r w:rsidRPr="005C76D8">
        <w:rPr>
          <w:rFonts w:ascii="Traditional Arabic" w:hAnsi="Traditional Arabic" w:cs="Traditional Arabic"/>
          <w:sz w:val="24"/>
          <w:szCs w:val="24"/>
          <w:rtl/>
        </w:rPr>
        <w:t xml:space="preserve">للتعرف على </w:t>
      </w:r>
      <w:bookmarkStart w:id="13" w:name="_Hlk209750076"/>
      <w:r w:rsidRPr="005C76D8">
        <w:rPr>
          <w:rFonts w:ascii="Traditional Arabic" w:hAnsi="Traditional Arabic" w:cs="Traditional Arabic"/>
          <w:sz w:val="24"/>
          <w:szCs w:val="24"/>
          <w:rtl/>
        </w:rPr>
        <w:t xml:space="preserve">مستوى </w:t>
      </w:r>
      <w:r w:rsidRPr="005C76D8">
        <w:rPr>
          <w:rFonts w:ascii="Traditional Arabic" w:hAnsi="Traditional Arabic" w:cs="Traditional Arabic" w:hint="cs"/>
          <w:sz w:val="24"/>
          <w:szCs w:val="24"/>
          <w:rtl/>
        </w:rPr>
        <w:t>(</w:t>
      </w:r>
      <w:r w:rsidRPr="005C76D8">
        <w:rPr>
          <w:rFonts w:ascii="Traditional Arabic" w:hAnsi="Traditional Arabic" w:cs="Traditional Arabic"/>
          <w:sz w:val="24"/>
          <w:szCs w:val="24"/>
          <w:rtl/>
        </w:rPr>
        <w:t>التحالف مع الموردين</w:t>
      </w:r>
      <w:r w:rsidRPr="005C76D8">
        <w:rPr>
          <w:rFonts w:ascii="Traditional Arabic" w:hAnsi="Traditional Arabic" w:cs="Traditional Arabic" w:hint="cs"/>
          <w:sz w:val="24"/>
          <w:szCs w:val="24"/>
          <w:rtl/>
        </w:rPr>
        <w:t>)</w:t>
      </w:r>
      <w:r w:rsidRPr="005C76D8">
        <w:rPr>
          <w:rFonts w:ascii="Traditional Arabic" w:hAnsi="Traditional Arabic" w:cs="Traditional Arabic"/>
          <w:sz w:val="24"/>
          <w:szCs w:val="24"/>
          <w:rtl/>
        </w:rPr>
        <w:t xml:space="preserve"> في الشركات </w:t>
      </w:r>
      <w:r w:rsidR="007A3E43" w:rsidRPr="005C76D8">
        <w:rPr>
          <w:rFonts w:ascii="Traditional Arabic" w:hAnsi="Traditional Arabic" w:cs="Traditional Arabic" w:hint="cs"/>
          <w:sz w:val="24"/>
          <w:szCs w:val="24"/>
          <w:rtl/>
        </w:rPr>
        <w:t>ا</w:t>
      </w:r>
      <w:r w:rsidR="007A3E43" w:rsidRPr="005C76D8">
        <w:rPr>
          <w:rFonts w:ascii="Traditional Arabic" w:hAnsi="Traditional Arabic" w:cs="Traditional Arabic" w:hint="eastAsia"/>
          <w:sz w:val="24"/>
          <w:szCs w:val="24"/>
          <w:rtl/>
        </w:rPr>
        <w:t>لصغيرة</w:t>
      </w:r>
      <w:r w:rsidR="007A3E43" w:rsidRPr="005C76D8">
        <w:rPr>
          <w:rFonts w:ascii="Traditional Arabic" w:hAnsi="Traditional Arabic" w:cs="Traditional Arabic" w:hint="cs"/>
          <w:sz w:val="24"/>
          <w:szCs w:val="24"/>
          <w:rtl/>
        </w:rPr>
        <w:t xml:space="preserve"> و</w:t>
      </w:r>
      <w:r w:rsidR="007A3E43" w:rsidRPr="005C76D8">
        <w:rPr>
          <w:rFonts w:ascii="Traditional Arabic" w:hAnsi="Traditional Arabic" w:cs="Traditional Arabic" w:hint="eastAsia"/>
          <w:sz w:val="24"/>
          <w:szCs w:val="24"/>
          <w:rtl/>
        </w:rPr>
        <w:t>المتوسطة</w:t>
      </w:r>
      <w:r w:rsidR="007A3E43" w:rsidRPr="005C76D8">
        <w:rPr>
          <w:rFonts w:ascii="Traditional Arabic" w:hAnsi="Traditional Arabic" w:cs="Traditional Arabic"/>
          <w:sz w:val="24"/>
          <w:szCs w:val="24"/>
          <w:rtl/>
        </w:rPr>
        <w:t xml:space="preserve"> </w:t>
      </w:r>
      <w:r w:rsidRPr="005C76D8">
        <w:rPr>
          <w:rFonts w:ascii="Traditional Arabic" w:hAnsi="Traditional Arabic" w:cs="Traditional Arabic"/>
          <w:sz w:val="24"/>
          <w:szCs w:val="24"/>
          <w:rtl/>
        </w:rPr>
        <w:t>(للبلوك والأنترلوك والخرسانة الجاهزة) في المملكة العربية السعودية</w:t>
      </w:r>
      <w:bookmarkEnd w:id="13"/>
      <w:r w:rsidRPr="005C76D8">
        <w:rPr>
          <w:rFonts w:ascii="Traditional Arabic" w:hAnsi="Traditional Arabic" w:cs="Traditional Arabic"/>
          <w:sz w:val="24"/>
          <w:szCs w:val="24"/>
          <w:rtl/>
        </w:rPr>
        <w:t>، تم حساب المتوسطات الحسابية، والانحرافات المعيارية، والرتب، لاستجابات أفراد عينة الدراسة على عبارات بعد التحالف مع الموردين، وجاءت النتائج كما يوضحها الجدول التالي:</w:t>
      </w:r>
    </w:p>
    <w:p w14:paraId="4042C947" w14:textId="77777777" w:rsidR="002843D7" w:rsidRPr="005C76D8" w:rsidRDefault="002843D7" w:rsidP="002843D7">
      <w:pPr>
        <w:tabs>
          <w:tab w:val="left" w:pos="1378"/>
          <w:tab w:val="left" w:pos="2951"/>
          <w:tab w:val="left" w:pos="3090"/>
          <w:tab w:val="center" w:pos="4153"/>
          <w:tab w:val="center" w:pos="4535"/>
          <w:tab w:val="left" w:pos="6100"/>
        </w:tabs>
        <w:jc w:val="center"/>
        <w:outlineLvl w:val="0"/>
        <w:rPr>
          <w:rFonts w:ascii="Traditional Arabic" w:hAnsi="Traditional Arabic" w:cs="Traditional Arabic"/>
          <w:b/>
          <w:bCs/>
          <w:sz w:val="28"/>
          <w:szCs w:val="28"/>
        </w:rPr>
      </w:pPr>
      <w:r w:rsidRPr="005C76D8">
        <w:rPr>
          <w:rFonts w:ascii="Traditional Arabic" w:hAnsi="Traditional Arabic" w:cs="Traditional Arabic"/>
          <w:b/>
          <w:bCs/>
          <w:sz w:val="28"/>
          <w:szCs w:val="28"/>
          <w:rtl/>
        </w:rPr>
        <w:t>جدول (11) استجابات أفراد عينة الدراسة لعبارات بعد التحالف مع الموردين</w:t>
      </w:r>
    </w:p>
    <w:tbl>
      <w:tblPr>
        <w:tblStyle w:val="2"/>
        <w:bidiVisual/>
        <w:tblW w:w="0" w:type="auto"/>
        <w:tblLook w:val="04A0" w:firstRow="1" w:lastRow="0" w:firstColumn="1" w:lastColumn="0" w:noHBand="0" w:noVBand="1"/>
      </w:tblPr>
      <w:tblGrid>
        <w:gridCol w:w="531"/>
        <w:gridCol w:w="3827"/>
        <w:gridCol w:w="1057"/>
        <w:gridCol w:w="1035"/>
        <w:gridCol w:w="897"/>
        <w:gridCol w:w="1264"/>
      </w:tblGrid>
      <w:tr w:rsidR="002843D7" w:rsidRPr="00C41F58" w14:paraId="04A56742" w14:textId="77777777" w:rsidTr="00135F3F">
        <w:trPr>
          <w:trHeight w:val="481"/>
        </w:trPr>
        <w:tc>
          <w:tcPr>
            <w:tcW w:w="531" w:type="dxa"/>
            <w:shd w:val="clear" w:color="auto" w:fill="F2F2F2" w:themeFill="background1" w:themeFillShade="F2"/>
          </w:tcPr>
          <w:p w14:paraId="5D306FC0" w14:textId="77777777" w:rsidR="002843D7" w:rsidRPr="00412927" w:rsidRDefault="002843D7" w:rsidP="00135F3F">
            <w:pPr>
              <w:jc w:val="center"/>
              <w:rPr>
                <w:rFonts w:ascii="Traditional Arabic" w:hAnsi="Traditional Arabic" w:cs="Traditional Arabic"/>
                <w:b/>
                <w:bCs/>
                <w:sz w:val="32"/>
                <w:szCs w:val="32"/>
                <w:rtl/>
              </w:rPr>
            </w:pPr>
          </w:p>
          <w:p w14:paraId="263BF31E"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م</w:t>
            </w:r>
          </w:p>
        </w:tc>
        <w:tc>
          <w:tcPr>
            <w:tcW w:w="3827" w:type="dxa"/>
            <w:shd w:val="clear" w:color="auto" w:fill="F2F2F2" w:themeFill="background1" w:themeFillShade="F2"/>
          </w:tcPr>
          <w:p w14:paraId="64EA7B9F" w14:textId="77777777" w:rsidR="002843D7" w:rsidRPr="00412927" w:rsidRDefault="002843D7" w:rsidP="00135F3F">
            <w:pPr>
              <w:jc w:val="center"/>
              <w:rPr>
                <w:rFonts w:ascii="Traditional Arabic" w:hAnsi="Traditional Arabic" w:cs="Traditional Arabic"/>
                <w:b/>
                <w:bCs/>
              </w:rPr>
            </w:pPr>
          </w:p>
          <w:p w14:paraId="129565AC"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العبارة</w:t>
            </w:r>
          </w:p>
        </w:tc>
        <w:tc>
          <w:tcPr>
            <w:tcW w:w="1057" w:type="dxa"/>
            <w:shd w:val="clear" w:color="auto" w:fill="F2F2F2" w:themeFill="background1" w:themeFillShade="F2"/>
          </w:tcPr>
          <w:p w14:paraId="086A21F9"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المتوسط الحسابي</w:t>
            </w:r>
          </w:p>
        </w:tc>
        <w:tc>
          <w:tcPr>
            <w:tcW w:w="1035" w:type="dxa"/>
            <w:shd w:val="clear" w:color="auto" w:fill="F2F2F2" w:themeFill="background1" w:themeFillShade="F2"/>
          </w:tcPr>
          <w:p w14:paraId="6AA6008E"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w:t>
            </w:r>
            <w:r w:rsidRPr="00412927">
              <w:rPr>
                <w:rFonts w:ascii="Traditional Arabic" w:hAnsi="Traditional Arabic" w:cs="Traditional Arabic" w:hint="cs"/>
                <w:b/>
                <w:bCs/>
                <w:sz w:val="32"/>
                <w:szCs w:val="32"/>
                <w:rtl/>
              </w:rPr>
              <w:t>ا</w:t>
            </w:r>
            <w:r w:rsidRPr="00412927">
              <w:rPr>
                <w:rFonts w:ascii="Traditional Arabic" w:hAnsi="Traditional Arabic" w:cs="Traditional Arabic"/>
                <w:b/>
                <w:bCs/>
                <w:sz w:val="32"/>
                <w:szCs w:val="32"/>
                <w:rtl/>
              </w:rPr>
              <w:t>نحراف المعياري</w:t>
            </w:r>
          </w:p>
        </w:tc>
        <w:tc>
          <w:tcPr>
            <w:tcW w:w="897" w:type="dxa"/>
            <w:shd w:val="clear" w:color="auto" w:fill="F2F2F2" w:themeFill="background1" w:themeFillShade="F2"/>
          </w:tcPr>
          <w:p w14:paraId="7D704324"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 xml:space="preserve">الترتيب </w:t>
            </w:r>
          </w:p>
        </w:tc>
        <w:tc>
          <w:tcPr>
            <w:tcW w:w="1264" w:type="dxa"/>
            <w:shd w:val="clear" w:color="auto" w:fill="F2F2F2" w:themeFill="background1" w:themeFillShade="F2"/>
          </w:tcPr>
          <w:p w14:paraId="56CCAA12"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الدرجة</w:t>
            </w:r>
          </w:p>
        </w:tc>
      </w:tr>
      <w:tr w:rsidR="002843D7" w:rsidRPr="00C41F58" w14:paraId="3ECA36B9" w14:textId="77777777" w:rsidTr="00135F3F">
        <w:tc>
          <w:tcPr>
            <w:tcW w:w="531" w:type="dxa"/>
            <w:shd w:val="clear" w:color="auto" w:fill="F2F2F2" w:themeFill="background1" w:themeFillShade="F2"/>
          </w:tcPr>
          <w:p w14:paraId="587705F9"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1</w:t>
            </w:r>
          </w:p>
        </w:tc>
        <w:tc>
          <w:tcPr>
            <w:tcW w:w="3827" w:type="dxa"/>
          </w:tcPr>
          <w:p w14:paraId="692D07BB" w14:textId="77777777" w:rsidR="002843D7" w:rsidRPr="00C41F58" w:rsidRDefault="002843D7" w:rsidP="00135F3F">
            <w:pPr>
              <w:rPr>
                <w:rFonts w:ascii="Traditional Arabic" w:hAnsi="Traditional Arabic" w:cs="Traditional Arabic"/>
                <w:sz w:val="32"/>
                <w:szCs w:val="32"/>
              </w:rPr>
            </w:pPr>
            <w:r w:rsidRPr="00625F7E">
              <w:rPr>
                <w:rFonts w:ascii="Traditional Arabic" w:hAnsi="Traditional Arabic" w:cs="Traditional Arabic"/>
                <w:sz w:val="32"/>
                <w:szCs w:val="32"/>
                <w:rtl/>
              </w:rPr>
              <w:t>تعتمد الشركة على عدد قليل من الموردين</w:t>
            </w:r>
            <w:r w:rsidRPr="00625F7E">
              <w:rPr>
                <w:rFonts w:ascii="Traditional Arabic" w:hAnsi="Traditional Arabic" w:cs="Traditional Arabic"/>
                <w:sz w:val="32"/>
                <w:szCs w:val="32"/>
              </w:rPr>
              <w:t>.</w:t>
            </w:r>
          </w:p>
        </w:tc>
        <w:tc>
          <w:tcPr>
            <w:tcW w:w="1057" w:type="dxa"/>
          </w:tcPr>
          <w:p w14:paraId="7F8E8ECF"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3.31</w:t>
            </w:r>
          </w:p>
        </w:tc>
        <w:tc>
          <w:tcPr>
            <w:tcW w:w="1035" w:type="dxa"/>
          </w:tcPr>
          <w:p w14:paraId="1B09A166"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1.10</w:t>
            </w:r>
          </w:p>
        </w:tc>
        <w:tc>
          <w:tcPr>
            <w:tcW w:w="897" w:type="dxa"/>
          </w:tcPr>
          <w:p w14:paraId="5B8185D1"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5</w:t>
            </w:r>
          </w:p>
        </w:tc>
        <w:tc>
          <w:tcPr>
            <w:tcW w:w="1264" w:type="dxa"/>
          </w:tcPr>
          <w:p w14:paraId="12F792DF"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متوسطة</w:t>
            </w:r>
          </w:p>
        </w:tc>
      </w:tr>
      <w:tr w:rsidR="002843D7" w:rsidRPr="00C41F58" w14:paraId="62C7416B" w14:textId="77777777" w:rsidTr="00135F3F">
        <w:tc>
          <w:tcPr>
            <w:tcW w:w="531" w:type="dxa"/>
            <w:shd w:val="clear" w:color="auto" w:fill="F2F2F2" w:themeFill="background1" w:themeFillShade="F2"/>
          </w:tcPr>
          <w:p w14:paraId="6EA23C82"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2</w:t>
            </w:r>
          </w:p>
        </w:tc>
        <w:tc>
          <w:tcPr>
            <w:tcW w:w="3827" w:type="dxa"/>
          </w:tcPr>
          <w:p w14:paraId="60F8373E" w14:textId="77777777" w:rsidR="002843D7" w:rsidRPr="00C41F58" w:rsidRDefault="002843D7" w:rsidP="00135F3F">
            <w:pPr>
              <w:rPr>
                <w:rFonts w:ascii="Traditional Arabic" w:hAnsi="Traditional Arabic" w:cs="Traditional Arabic"/>
                <w:sz w:val="32"/>
                <w:szCs w:val="32"/>
              </w:rPr>
            </w:pPr>
            <w:r w:rsidRPr="00625F7E">
              <w:rPr>
                <w:rFonts w:ascii="Traditional Arabic" w:hAnsi="Traditional Arabic" w:cs="Traditional Arabic"/>
                <w:sz w:val="32"/>
                <w:szCs w:val="32"/>
                <w:rtl/>
              </w:rPr>
              <w:t>تعتبر الشركة الجودة هي المعيار الأول في اختيار الموردين</w:t>
            </w:r>
            <w:r w:rsidRPr="00625F7E">
              <w:rPr>
                <w:rFonts w:ascii="Traditional Arabic" w:hAnsi="Traditional Arabic" w:cs="Traditional Arabic"/>
                <w:sz w:val="32"/>
                <w:szCs w:val="32"/>
              </w:rPr>
              <w:t>.</w:t>
            </w:r>
          </w:p>
        </w:tc>
        <w:tc>
          <w:tcPr>
            <w:tcW w:w="1057" w:type="dxa"/>
          </w:tcPr>
          <w:p w14:paraId="2D6C34A5"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3.91</w:t>
            </w:r>
          </w:p>
        </w:tc>
        <w:tc>
          <w:tcPr>
            <w:tcW w:w="1035" w:type="dxa"/>
          </w:tcPr>
          <w:p w14:paraId="2B2C5FBB"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0.97</w:t>
            </w:r>
          </w:p>
        </w:tc>
        <w:tc>
          <w:tcPr>
            <w:tcW w:w="897" w:type="dxa"/>
          </w:tcPr>
          <w:p w14:paraId="60614ED7"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2</w:t>
            </w:r>
          </w:p>
        </w:tc>
        <w:tc>
          <w:tcPr>
            <w:tcW w:w="1264" w:type="dxa"/>
          </w:tcPr>
          <w:p w14:paraId="101A7A01"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كبيرة</w:t>
            </w:r>
          </w:p>
        </w:tc>
      </w:tr>
      <w:tr w:rsidR="002843D7" w:rsidRPr="00C41F58" w14:paraId="36F668A3" w14:textId="77777777" w:rsidTr="00135F3F">
        <w:tc>
          <w:tcPr>
            <w:tcW w:w="531" w:type="dxa"/>
            <w:shd w:val="clear" w:color="auto" w:fill="F2F2F2" w:themeFill="background1" w:themeFillShade="F2"/>
          </w:tcPr>
          <w:p w14:paraId="11258389"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3</w:t>
            </w:r>
          </w:p>
        </w:tc>
        <w:tc>
          <w:tcPr>
            <w:tcW w:w="3827" w:type="dxa"/>
          </w:tcPr>
          <w:p w14:paraId="6733D431" w14:textId="77777777" w:rsidR="002843D7" w:rsidRPr="00C41F58" w:rsidRDefault="002843D7" w:rsidP="00135F3F">
            <w:pPr>
              <w:rPr>
                <w:rFonts w:ascii="Traditional Arabic" w:hAnsi="Traditional Arabic" w:cs="Traditional Arabic"/>
                <w:sz w:val="32"/>
                <w:szCs w:val="32"/>
              </w:rPr>
            </w:pPr>
            <w:r w:rsidRPr="00625F7E">
              <w:rPr>
                <w:rFonts w:ascii="Traditional Arabic" w:hAnsi="Traditional Arabic" w:cs="Traditional Arabic"/>
                <w:sz w:val="32"/>
                <w:szCs w:val="32"/>
                <w:rtl/>
              </w:rPr>
              <w:t>تسعى الشركة لإقامة علاقات طويلة الأجل مع الموردين</w:t>
            </w:r>
            <w:r w:rsidRPr="00625F7E">
              <w:rPr>
                <w:rFonts w:ascii="Traditional Arabic" w:hAnsi="Traditional Arabic" w:cs="Traditional Arabic"/>
                <w:sz w:val="32"/>
                <w:szCs w:val="32"/>
              </w:rPr>
              <w:t>.</w:t>
            </w:r>
          </w:p>
        </w:tc>
        <w:tc>
          <w:tcPr>
            <w:tcW w:w="1057" w:type="dxa"/>
          </w:tcPr>
          <w:p w14:paraId="4A604932"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4.11</w:t>
            </w:r>
          </w:p>
        </w:tc>
        <w:tc>
          <w:tcPr>
            <w:tcW w:w="1035" w:type="dxa"/>
          </w:tcPr>
          <w:p w14:paraId="6AE4E47E"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0.89</w:t>
            </w:r>
          </w:p>
        </w:tc>
        <w:tc>
          <w:tcPr>
            <w:tcW w:w="897" w:type="dxa"/>
          </w:tcPr>
          <w:p w14:paraId="6A1EB41A"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1</w:t>
            </w:r>
          </w:p>
        </w:tc>
        <w:tc>
          <w:tcPr>
            <w:tcW w:w="1264" w:type="dxa"/>
          </w:tcPr>
          <w:p w14:paraId="36F02CE0"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كبيرة</w:t>
            </w:r>
          </w:p>
        </w:tc>
      </w:tr>
      <w:tr w:rsidR="002843D7" w:rsidRPr="00C41F58" w14:paraId="62AA7374" w14:textId="77777777" w:rsidTr="00135F3F">
        <w:tc>
          <w:tcPr>
            <w:tcW w:w="531" w:type="dxa"/>
            <w:shd w:val="clear" w:color="auto" w:fill="F2F2F2" w:themeFill="background1" w:themeFillShade="F2"/>
          </w:tcPr>
          <w:p w14:paraId="26191832"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4</w:t>
            </w:r>
          </w:p>
        </w:tc>
        <w:tc>
          <w:tcPr>
            <w:tcW w:w="3827" w:type="dxa"/>
          </w:tcPr>
          <w:p w14:paraId="2BC20DFB" w14:textId="77777777" w:rsidR="002843D7" w:rsidRPr="00C41F58" w:rsidRDefault="002843D7" w:rsidP="00135F3F">
            <w:pPr>
              <w:rPr>
                <w:rFonts w:ascii="Traditional Arabic" w:hAnsi="Traditional Arabic" w:cs="Traditional Arabic"/>
                <w:sz w:val="32"/>
                <w:szCs w:val="32"/>
              </w:rPr>
            </w:pPr>
            <w:r w:rsidRPr="00625F7E">
              <w:rPr>
                <w:rFonts w:ascii="Traditional Arabic" w:hAnsi="Traditional Arabic" w:cs="Traditional Arabic"/>
                <w:sz w:val="32"/>
                <w:szCs w:val="32"/>
                <w:rtl/>
              </w:rPr>
              <w:t>تعمل الشركة على حل المشكلات بالتعاون مع الموردين</w:t>
            </w:r>
            <w:r w:rsidRPr="00625F7E">
              <w:rPr>
                <w:rFonts w:ascii="Traditional Arabic" w:hAnsi="Traditional Arabic" w:cs="Traditional Arabic"/>
                <w:sz w:val="32"/>
                <w:szCs w:val="32"/>
              </w:rPr>
              <w:t>.</w:t>
            </w:r>
          </w:p>
        </w:tc>
        <w:tc>
          <w:tcPr>
            <w:tcW w:w="1057" w:type="dxa"/>
          </w:tcPr>
          <w:p w14:paraId="4E9F2B87"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3.86</w:t>
            </w:r>
          </w:p>
        </w:tc>
        <w:tc>
          <w:tcPr>
            <w:tcW w:w="1035" w:type="dxa"/>
          </w:tcPr>
          <w:p w14:paraId="4B55AF9C"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0.99</w:t>
            </w:r>
          </w:p>
        </w:tc>
        <w:tc>
          <w:tcPr>
            <w:tcW w:w="897" w:type="dxa"/>
          </w:tcPr>
          <w:p w14:paraId="313EDE25"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w:t>
            </w:r>
          </w:p>
        </w:tc>
        <w:tc>
          <w:tcPr>
            <w:tcW w:w="1264" w:type="dxa"/>
          </w:tcPr>
          <w:p w14:paraId="53DD0F8D"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كبيرة</w:t>
            </w:r>
          </w:p>
        </w:tc>
      </w:tr>
      <w:tr w:rsidR="002843D7" w:rsidRPr="00C41F58" w14:paraId="3E4AC72F" w14:textId="77777777" w:rsidTr="00135F3F">
        <w:trPr>
          <w:trHeight w:val="397"/>
        </w:trPr>
        <w:tc>
          <w:tcPr>
            <w:tcW w:w="531" w:type="dxa"/>
            <w:shd w:val="clear" w:color="auto" w:fill="F2F2F2" w:themeFill="background1" w:themeFillShade="F2"/>
          </w:tcPr>
          <w:p w14:paraId="401C242C"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5</w:t>
            </w:r>
          </w:p>
        </w:tc>
        <w:tc>
          <w:tcPr>
            <w:tcW w:w="3827" w:type="dxa"/>
          </w:tcPr>
          <w:p w14:paraId="12A48F91" w14:textId="77777777" w:rsidR="002843D7" w:rsidRPr="00C41F58" w:rsidRDefault="002843D7" w:rsidP="00135F3F">
            <w:pPr>
              <w:rPr>
                <w:rFonts w:ascii="Traditional Arabic" w:hAnsi="Traditional Arabic" w:cs="Traditional Arabic"/>
                <w:sz w:val="32"/>
                <w:szCs w:val="32"/>
              </w:rPr>
            </w:pPr>
            <w:r w:rsidRPr="00625F7E">
              <w:rPr>
                <w:rFonts w:ascii="Traditional Arabic" w:hAnsi="Traditional Arabic" w:cs="Traditional Arabic"/>
                <w:sz w:val="32"/>
                <w:szCs w:val="32"/>
                <w:rtl/>
              </w:rPr>
              <w:t>تدرج الشركة الموردين ضمن أنشطة التخطيط وتحديد الأهداف</w:t>
            </w:r>
            <w:r w:rsidRPr="00625F7E">
              <w:rPr>
                <w:rFonts w:ascii="Traditional Arabic" w:hAnsi="Traditional Arabic" w:cs="Traditional Arabic"/>
                <w:sz w:val="32"/>
                <w:szCs w:val="32"/>
              </w:rPr>
              <w:t>.</w:t>
            </w:r>
          </w:p>
        </w:tc>
        <w:tc>
          <w:tcPr>
            <w:tcW w:w="1057" w:type="dxa"/>
          </w:tcPr>
          <w:p w14:paraId="4E247083"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3.59</w:t>
            </w:r>
          </w:p>
        </w:tc>
        <w:tc>
          <w:tcPr>
            <w:tcW w:w="1035" w:type="dxa"/>
          </w:tcPr>
          <w:p w14:paraId="66FD2C53"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1.00</w:t>
            </w:r>
          </w:p>
        </w:tc>
        <w:tc>
          <w:tcPr>
            <w:tcW w:w="897" w:type="dxa"/>
          </w:tcPr>
          <w:p w14:paraId="199A6B15"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4</w:t>
            </w:r>
          </w:p>
        </w:tc>
        <w:tc>
          <w:tcPr>
            <w:tcW w:w="1264" w:type="dxa"/>
          </w:tcPr>
          <w:p w14:paraId="540AD2EE"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كبيرة</w:t>
            </w:r>
          </w:p>
        </w:tc>
      </w:tr>
      <w:tr w:rsidR="002843D7" w:rsidRPr="00C41F58" w14:paraId="1DFE6B20" w14:textId="77777777" w:rsidTr="00135F3F">
        <w:tc>
          <w:tcPr>
            <w:tcW w:w="531" w:type="dxa"/>
            <w:shd w:val="clear" w:color="auto" w:fill="F2F2F2" w:themeFill="background1" w:themeFillShade="F2"/>
          </w:tcPr>
          <w:p w14:paraId="55C81DEE"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6</w:t>
            </w:r>
          </w:p>
        </w:tc>
        <w:tc>
          <w:tcPr>
            <w:tcW w:w="3827" w:type="dxa"/>
          </w:tcPr>
          <w:p w14:paraId="793114B7" w14:textId="77777777" w:rsidR="002843D7" w:rsidRPr="00C41F58" w:rsidRDefault="002843D7" w:rsidP="00135F3F">
            <w:pPr>
              <w:rPr>
                <w:rFonts w:ascii="Traditional Arabic" w:hAnsi="Traditional Arabic" w:cs="Traditional Arabic"/>
                <w:sz w:val="32"/>
                <w:szCs w:val="32"/>
                <w:rtl/>
              </w:rPr>
            </w:pPr>
            <w:bookmarkStart w:id="14" w:name="_Hlk209817425"/>
            <w:r w:rsidRPr="00625F7E">
              <w:rPr>
                <w:rFonts w:ascii="Traditional Arabic" w:hAnsi="Traditional Arabic" w:cs="Traditional Arabic"/>
                <w:sz w:val="32"/>
                <w:szCs w:val="32"/>
                <w:rtl/>
              </w:rPr>
              <w:t>تحرص الشركة على إشراك الموردين في تطوير المنتجات الجديدة</w:t>
            </w:r>
            <w:bookmarkEnd w:id="14"/>
            <w:r w:rsidRPr="00625F7E">
              <w:rPr>
                <w:rFonts w:ascii="Traditional Arabic" w:hAnsi="Traditional Arabic" w:cs="Traditional Arabic"/>
                <w:sz w:val="32"/>
                <w:szCs w:val="32"/>
              </w:rPr>
              <w:t>.</w:t>
            </w:r>
          </w:p>
        </w:tc>
        <w:tc>
          <w:tcPr>
            <w:tcW w:w="1057" w:type="dxa"/>
          </w:tcPr>
          <w:p w14:paraId="6AF4A7D7"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3.28</w:t>
            </w:r>
          </w:p>
        </w:tc>
        <w:tc>
          <w:tcPr>
            <w:tcW w:w="1035" w:type="dxa"/>
          </w:tcPr>
          <w:p w14:paraId="46D7CA95"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1.11</w:t>
            </w:r>
          </w:p>
        </w:tc>
        <w:tc>
          <w:tcPr>
            <w:tcW w:w="897" w:type="dxa"/>
          </w:tcPr>
          <w:p w14:paraId="5F838A1F"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6</w:t>
            </w:r>
          </w:p>
        </w:tc>
        <w:tc>
          <w:tcPr>
            <w:tcW w:w="1264" w:type="dxa"/>
          </w:tcPr>
          <w:p w14:paraId="5456B8DA"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متوسطة</w:t>
            </w:r>
          </w:p>
        </w:tc>
      </w:tr>
      <w:tr w:rsidR="002843D7" w:rsidRPr="00C41F58" w14:paraId="2A2B8B2A" w14:textId="77777777" w:rsidTr="00135F3F">
        <w:tc>
          <w:tcPr>
            <w:tcW w:w="4358" w:type="dxa"/>
            <w:gridSpan w:val="2"/>
            <w:shd w:val="clear" w:color="auto" w:fill="F2F2F2" w:themeFill="background1" w:themeFillShade="F2"/>
          </w:tcPr>
          <w:p w14:paraId="44605BA1"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الدرجة الكلية للبعد</w:t>
            </w:r>
          </w:p>
        </w:tc>
        <w:tc>
          <w:tcPr>
            <w:tcW w:w="1057" w:type="dxa"/>
          </w:tcPr>
          <w:p w14:paraId="3FA80163"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68</w:t>
            </w:r>
          </w:p>
        </w:tc>
        <w:tc>
          <w:tcPr>
            <w:tcW w:w="1035" w:type="dxa"/>
          </w:tcPr>
          <w:p w14:paraId="2B49FAE6" w14:textId="77777777" w:rsidR="002843D7" w:rsidRPr="00C41F58" w:rsidRDefault="002843D7" w:rsidP="00135F3F">
            <w:pPr>
              <w:jc w:val="center"/>
              <w:rPr>
                <w:rFonts w:ascii="Traditional Arabic" w:hAnsi="Traditional Arabic" w:cs="Traditional Arabic"/>
                <w:sz w:val="32"/>
                <w:szCs w:val="32"/>
              </w:rPr>
            </w:pPr>
            <w:r w:rsidRPr="00C41F58">
              <w:rPr>
                <w:rFonts w:ascii="Traditional Arabic" w:hAnsi="Traditional Arabic" w:cs="Traditional Arabic"/>
                <w:sz w:val="32"/>
                <w:szCs w:val="32"/>
                <w:rtl/>
              </w:rPr>
              <w:t>0.</w:t>
            </w:r>
            <w:r>
              <w:rPr>
                <w:rFonts w:ascii="Traditional Arabic" w:hAnsi="Traditional Arabic" w:cs="Traditional Arabic" w:hint="cs"/>
                <w:sz w:val="32"/>
                <w:szCs w:val="32"/>
                <w:rtl/>
              </w:rPr>
              <w:t>65</w:t>
            </w:r>
          </w:p>
        </w:tc>
        <w:tc>
          <w:tcPr>
            <w:tcW w:w="897" w:type="dxa"/>
          </w:tcPr>
          <w:p w14:paraId="502B0B6A" w14:textId="77777777" w:rsidR="002843D7" w:rsidRPr="00C41F58" w:rsidRDefault="002843D7" w:rsidP="00135F3F">
            <w:pPr>
              <w:jc w:val="center"/>
              <w:rPr>
                <w:rFonts w:ascii="Traditional Arabic" w:hAnsi="Traditional Arabic" w:cs="Traditional Arabic"/>
                <w:sz w:val="32"/>
                <w:szCs w:val="32"/>
              </w:rPr>
            </w:pPr>
          </w:p>
        </w:tc>
        <w:tc>
          <w:tcPr>
            <w:tcW w:w="1264" w:type="dxa"/>
            <w:shd w:val="clear" w:color="auto" w:fill="F2F2F2" w:themeFill="background1" w:themeFillShade="F2"/>
          </w:tcPr>
          <w:p w14:paraId="1E61D4C0"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hint="cs"/>
                <w:b/>
                <w:bCs/>
                <w:sz w:val="32"/>
                <w:szCs w:val="32"/>
                <w:rtl/>
              </w:rPr>
              <w:t>كبيرة</w:t>
            </w:r>
          </w:p>
        </w:tc>
      </w:tr>
    </w:tbl>
    <w:p w14:paraId="638693B0" w14:textId="67F4E513" w:rsidR="002843D7" w:rsidRPr="005C76D8" w:rsidRDefault="002843D7" w:rsidP="002843D7">
      <w:pPr>
        <w:pStyle w:val="ListParagraph"/>
        <w:spacing w:after="0" w:line="276" w:lineRule="auto"/>
        <w:ind w:left="0"/>
        <w:jc w:val="both"/>
        <w:rPr>
          <w:rFonts w:ascii="Traditional Arabic" w:hAnsi="Traditional Arabic" w:cs="Traditional Arabic"/>
          <w:sz w:val="24"/>
          <w:szCs w:val="24"/>
          <w:rtl/>
        </w:rPr>
      </w:pPr>
      <w:r w:rsidRPr="005C76D8">
        <w:rPr>
          <w:rFonts w:ascii="Traditional Arabic" w:hAnsi="Traditional Arabic" w:cs="Traditional Arabic"/>
          <w:sz w:val="24"/>
          <w:szCs w:val="24"/>
          <w:rtl/>
        </w:rPr>
        <w:t xml:space="preserve">من خلال النتائج الموضحة في جدول (11) يتضح أن مستوى (التحالف مع الموردين) في الشركات </w:t>
      </w:r>
      <w:r w:rsidR="007A3E43" w:rsidRPr="005C76D8">
        <w:rPr>
          <w:rFonts w:ascii="Traditional Arabic" w:hAnsi="Traditional Arabic" w:cs="Traditional Arabic" w:hint="cs"/>
          <w:sz w:val="24"/>
          <w:szCs w:val="24"/>
          <w:rtl/>
        </w:rPr>
        <w:t>ا</w:t>
      </w:r>
      <w:r w:rsidR="007A3E43" w:rsidRPr="005C76D8">
        <w:rPr>
          <w:rFonts w:ascii="Traditional Arabic" w:hAnsi="Traditional Arabic" w:cs="Traditional Arabic" w:hint="eastAsia"/>
          <w:sz w:val="24"/>
          <w:szCs w:val="24"/>
          <w:rtl/>
        </w:rPr>
        <w:t>لصغيرة</w:t>
      </w:r>
      <w:r w:rsidR="007A3E43" w:rsidRPr="005C76D8">
        <w:rPr>
          <w:rFonts w:ascii="Traditional Arabic" w:hAnsi="Traditional Arabic" w:cs="Traditional Arabic" w:hint="cs"/>
          <w:sz w:val="24"/>
          <w:szCs w:val="24"/>
          <w:rtl/>
        </w:rPr>
        <w:t xml:space="preserve"> و</w:t>
      </w:r>
      <w:r w:rsidR="007A3E43" w:rsidRPr="005C76D8">
        <w:rPr>
          <w:rFonts w:ascii="Traditional Arabic" w:hAnsi="Traditional Arabic" w:cs="Traditional Arabic" w:hint="eastAsia"/>
          <w:sz w:val="24"/>
          <w:szCs w:val="24"/>
          <w:rtl/>
        </w:rPr>
        <w:t>المتوسطة</w:t>
      </w:r>
      <w:r w:rsidR="007A3E43" w:rsidRPr="005C76D8">
        <w:rPr>
          <w:rFonts w:ascii="Traditional Arabic" w:hAnsi="Traditional Arabic" w:cs="Traditional Arabic"/>
          <w:sz w:val="24"/>
          <w:szCs w:val="24"/>
          <w:rtl/>
        </w:rPr>
        <w:t xml:space="preserve"> </w:t>
      </w:r>
      <w:r w:rsidRPr="005C76D8">
        <w:rPr>
          <w:rFonts w:ascii="Traditional Arabic" w:hAnsi="Traditional Arabic" w:cs="Traditional Arabic"/>
          <w:sz w:val="24"/>
          <w:szCs w:val="24"/>
          <w:rtl/>
        </w:rPr>
        <w:t>(للبلوك والأنترلوك والخرسانة الجاهزة) في المملكة العربية السعودية (</w:t>
      </w:r>
      <w:r w:rsidRPr="005C76D8">
        <w:rPr>
          <w:rFonts w:ascii="Traditional Arabic" w:hAnsi="Traditional Arabic" w:cs="Traditional Arabic" w:hint="cs"/>
          <w:sz w:val="24"/>
          <w:szCs w:val="24"/>
          <w:rtl/>
        </w:rPr>
        <w:t>كبيرة</w:t>
      </w:r>
      <w:r w:rsidRPr="005C76D8">
        <w:rPr>
          <w:rFonts w:ascii="Traditional Arabic" w:hAnsi="Traditional Arabic" w:cs="Traditional Arabic"/>
          <w:sz w:val="24"/>
          <w:szCs w:val="24"/>
          <w:rtl/>
        </w:rPr>
        <w:t>) بمتوسط حسابي (</w:t>
      </w:r>
      <w:r w:rsidRPr="005C76D8">
        <w:rPr>
          <w:rFonts w:ascii="Traditional Arabic" w:hAnsi="Traditional Arabic" w:cs="Traditional Arabic" w:hint="cs"/>
          <w:sz w:val="24"/>
          <w:szCs w:val="24"/>
          <w:rtl/>
        </w:rPr>
        <w:t>3</w:t>
      </w:r>
      <w:r w:rsidRPr="005C76D8">
        <w:rPr>
          <w:rFonts w:ascii="Traditional Arabic" w:hAnsi="Traditional Arabic" w:cs="Traditional Arabic"/>
          <w:sz w:val="24"/>
          <w:szCs w:val="24"/>
          <w:rtl/>
        </w:rPr>
        <w:t>.</w:t>
      </w:r>
      <w:r w:rsidRPr="005C76D8">
        <w:rPr>
          <w:rFonts w:ascii="Traditional Arabic" w:hAnsi="Traditional Arabic" w:cs="Traditional Arabic" w:hint="cs"/>
          <w:sz w:val="24"/>
          <w:szCs w:val="24"/>
          <w:rtl/>
        </w:rPr>
        <w:t>68</w:t>
      </w:r>
      <w:r w:rsidRPr="005C76D8">
        <w:rPr>
          <w:rFonts w:ascii="Traditional Arabic" w:hAnsi="Traditional Arabic" w:cs="Traditional Arabic"/>
          <w:sz w:val="24"/>
          <w:szCs w:val="24"/>
          <w:rtl/>
        </w:rPr>
        <w:t xml:space="preserve">)، وهو متوسط يقع في الفئة </w:t>
      </w:r>
      <w:r w:rsidRPr="005C76D8">
        <w:rPr>
          <w:rFonts w:ascii="Traditional Arabic" w:hAnsi="Traditional Arabic" w:cs="Traditional Arabic" w:hint="cs"/>
          <w:sz w:val="24"/>
          <w:szCs w:val="24"/>
          <w:rtl/>
        </w:rPr>
        <w:t>الرابعة</w:t>
      </w:r>
      <w:r w:rsidRPr="005C76D8">
        <w:rPr>
          <w:rFonts w:ascii="Traditional Arabic" w:hAnsi="Traditional Arabic" w:cs="Traditional Arabic"/>
          <w:sz w:val="24"/>
          <w:szCs w:val="24"/>
          <w:rtl/>
        </w:rPr>
        <w:t xml:space="preserve"> من فئات المتدرج الخماسي وانحراف معياري (0.</w:t>
      </w:r>
      <w:r w:rsidRPr="005C76D8">
        <w:rPr>
          <w:rFonts w:ascii="Traditional Arabic" w:hAnsi="Traditional Arabic" w:cs="Traditional Arabic" w:hint="cs"/>
          <w:sz w:val="24"/>
          <w:szCs w:val="24"/>
          <w:rtl/>
        </w:rPr>
        <w:t>65</w:t>
      </w:r>
      <w:r w:rsidRPr="005C76D8">
        <w:rPr>
          <w:rFonts w:ascii="Traditional Arabic" w:hAnsi="Traditional Arabic" w:cs="Traditional Arabic"/>
          <w:sz w:val="24"/>
          <w:szCs w:val="24"/>
          <w:rtl/>
        </w:rPr>
        <w:t xml:space="preserve">) يشير إلى تشتت إجابات مفردات الدراسة حول بعد التحالف مع الموردين، ومن خلال النتائج الموضحة أعلاه </w:t>
      </w:r>
      <w:r w:rsidRPr="005C76D8">
        <w:rPr>
          <w:rFonts w:ascii="Traditional Arabic" w:hAnsi="Traditional Arabic" w:cs="Traditional Arabic"/>
          <w:sz w:val="24"/>
          <w:szCs w:val="24"/>
          <w:rtl/>
        </w:rPr>
        <w:lastRenderedPageBreak/>
        <w:t xml:space="preserve">يتضح أن هناك تجانس في موافقة أفراد الدراسة حول عبارات البعد من وجهة نظر </w:t>
      </w:r>
      <w:r w:rsidRPr="005C76D8">
        <w:rPr>
          <w:rFonts w:ascii="Traditional Arabic" w:hAnsi="Traditional Arabic" w:cs="Traditional Arabic" w:hint="cs"/>
          <w:sz w:val="24"/>
          <w:szCs w:val="24"/>
          <w:rtl/>
        </w:rPr>
        <w:t>العاملين</w:t>
      </w:r>
      <w:r w:rsidRPr="005C76D8">
        <w:rPr>
          <w:rFonts w:ascii="Traditional Arabic" w:hAnsi="Traditional Arabic" w:cs="Traditional Arabic"/>
          <w:sz w:val="24"/>
          <w:szCs w:val="24"/>
          <w:rtl/>
        </w:rPr>
        <w:t>، حيث تراوحت متوسطات موافقتهم على العبارات ما بين (</w:t>
      </w:r>
      <w:r w:rsidRPr="005C76D8">
        <w:rPr>
          <w:rFonts w:ascii="Traditional Arabic" w:hAnsi="Traditional Arabic" w:cs="Traditional Arabic" w:hint="cs"/>
          <w:sz w:val="24"/>
          <w:szCs w:val="24"/>
          <w:rtl/>
        </w:rPr>
        <w:t>4</w:t>
      </w:r>
      <w:r w:rsidRPr="005C76D8">
        <w:rPr>
          <w:rFonts w:ascii="Traditional Arabic" w:hAnsi="Traditional Arabic" w:cs="Traditional Arabic"/>
          <w:sz w:val="24"/>
          <w:szCs w:val="24"/>
          <w:rtl/>
        </w:rPr>
        <w:t>.</w:t>
      </w:r>
      <w:r w:rsidRPr="005C76D8">
        <w:rPr>
          <w:rFonts w:ascii="Traditional Arabic" w:hAnsi="Traditional Arabic" w:cs="Traditional Arabic" w:hint="cs"/>
          <w:sz w:val="24"/>
          <w:szCs w:val="24"/>
          <w:rtl/>
        </w:rPr>
        <w:t>11</w:t>
      </w:r>
      <w:r w:rsidRPr="005C76D8">
        <w:rPr>
          <w:rFonts w:ascii="Traditional Arabic" w:hAnsi="Traditional Arabic" w:cs="Traditional Arabic"/>
          <w:sz w:val="24"/>
          <w:szCs w:val="24"/>
          <w:rtl/>
        </w:rPr>
        <w:t xml:space="preserve"> إلى </w:t>
      </w:r>
      <w:r w:rsidRPr="005C76D8">
        <w:rPr>
          <w:rFonts w:ascii="Traditional Arabic" w:hAnsi="Traditional Arabic" w:cs="Traditional Arabic" w:hint="cs"/>
          <w:sz w:val="24"/>
          <w:szCs w:val="24"/>
          <w:rtl/>
        </w:rPr>
        <w:t>3</w:t>
      </w:r>
      <w:r w:rsidRPr="005C76D8">
        <w:rPr>
          <w:rFonts w:ascii="Traditional Arabic" w:hAnsi="Traditional Arabic" w:cs="Traditional Arabic"/>
          <w:sz w:val="24"/>
          <w:szCs w:val="24"/>
          <w:rtl/>
        </w:rPr>
        <w:t>.</w:t>
      </w:r>
      <w:r w:rsidRPr="005C76D8">
        <w:rPr>
          <w:rFonts w:ascii="Traditional Arabic" w:hAnsi="Traditional Arabic" w:cs="Traditional Arabic" w:hint="cs"/>
          <w:sz w:val="24"/>
          <w:szCs w:val="24"/>
          <w:rtl/>
        </w:rPr>
        <w:t>28</w:t>
      </w:r>
      <w:r w:rsidRPr="005C76D8">
        <w:rPr>
          <w:rFonts w:ascii="Traditional Arabic" w:hAnsi="Traditional Arabic" w:cs="Traditional Arabic"/>
          <w:sz w:val="24"/>
          <w:szCs w:val="24"/>
          <w:rtl/>
        </w:rPr>
        <w:t xml:space="preserve">) وهي متوسطات تقع في الفئة </w:t>
      </w:r>
      <w:r w:rsidRPr="005C76D8">
        <w:rPr>
          <w:rFonts w:ascii="Traditional Arabic" w:hAnsi="Traditional Arabic" w:cs="Traditional Arabic" w:hint="cs"/>
          <w:sz w:val="24"/>
          <w:szCs w:val="24"/>
          <w:rtl/>
        </w:rPr>
        <w:t>الرابعة والثالثة</w:t>
      </w:r>
      <w:r w:rsidRPr="005C76D8">
        <w:rPr>
          <w:rFonts w:ascii="Traditional Arabic" w:hAnsi="Traditional Arabic" w:cs="Traditional Arabic"/>
          <w:sz w:val="24"/>
          <w:szCs w:val="24"/>
          <w:rtl/>
        </w:rPr>
        <w:t xml:space="preserve"> من فئات المقياس الخماسي والتي تشير إلى (</w:t>
      </w:r>
      <w:r w:rsidRPr="005C76D8">
        <w:rPr>
          <w:rFonts w:ascii="Traditional Arabic" w:hAnsi="Traditional Arabic" w:cs="Traditional Arabic" w:hint="cs"/>
          <w:sz w:val="24"/>
          <w:szCs w:val="24"/>
          <w:rtl/>
        </w:rPr>
        <w:t>كبيرة - متوسطة</w:t>
      </w:r>
      <w:r w:rsidRPr="005C76D8">
        <w:rPr>
          <w:rFonts w:ascii="Traditional Arabic" w:hAnsi="Traditional Arabic" w:cs="Traditional Arabic"/>
          <w:sz w:val="24"/>
          <w:szCs w:val="24"/>
          <w:rtl/>
        </w:rPr>
        <w:t xml:space="preserve">) على أداة الدراسة، حيث نجد أن أعلى عبارة حازت على </w:t>
      </w:r>
      <w:r w:rsidRPr="005C76D8">
        <w:rPr>
          <w:rFonts w:ascii="Traditional Arabic" w:hAnsi="Traditional Arabic" w:cs="Traditional Arabic" w:hint="cs"/>
          <w:sz w:val="24"/>
          <w:szCs w:val="24"/>
          <w:rtl/>
        </w:rPr>
        <w:t>ا</w:t>
      </w:r>
      <w:r w:rsidRPr="005C76D8">
        <w:rPr>
          <w:rFonts w:ascii="Traditional Arabic" w:hAnsi="Traditional Arabic" w:cs="Traditional Arabic"/>
          <w:sz w:val="24"/>
          <w:szCs w:val="24"/>
          <w:rtl/>
        </w:rPr>
        <w:t>ستجابة أفراد عينة الدراسة هي العبارة رقم (</w:t>
      </w:r>
      <w:r w:rsidRPr="005C76D8">
        <w:rPr>
          <w:rFonts w:ascii="Traditional Arabic" w:hAnsi="Traditional Arabic" w:cs="Traditional Arabic" w:hint="cs"/>
          <w:sz w:val="24"/>
          <w:szCs w:val="24"/>
          <w:rtl/>
        </w:rPr>
        <w:t>3</w:t>
      </w:r>
      <w:r w:rsidRPr="005C76D8">
        <w:rPr>
          <w:rFonts w:ascii="Traditional Arabic" w:hAnsi="Traditional Arabic" w:cs="Traditional Arabic"/>
          <w:sz w:val="24"/>
          <w:szCs w:val="24"/>
          <w:rtl/>
        </w:rPr>
        <w:t>) وهي (تسعى الشركة لإقامة علاقات طويلة الأجل مع الموردين)، فيما حصلت العبارة رقم (</w:t>
      </w:r>
      <w:r w:rsidRPr="005C76D8">
        <w:rPr>
          <w:rFonts w:ascii="Traditional Arabic" w:hAnsi="Traditional Arabic" w:cs="Traditional Arabic" w:hint="cs"/>
          <w:sz w:val="24"/>
          <w:szCs w:val="24"/>
          <w:rtl/>
        </w:rPr>
        <w:t>6</w:t>
      </w:r>
      <w:r w:rsidRPr="005C76D8">
        <w:rPr>
          <w:rFonts w:ascii="Traditional Arabic" w:hAnsi="Traditional Arabic" w:cs="Traditional Arabic"/>
          <w:sz w:val="24"/>
          <w:szCs w:val="24"/>
          <w:rtl/>
        </w:rPr>
        <w:t xml:space="preserve">) وهي (تحرص الشركة على إشراك الموردين في تطوير المنتجات الجديدة) على أدنى </w:t>
      </w:r>
      <w:r w:rsidRPr="005C76D8">
        <w:rPr>
          <w:rFonts w:ascii="Traditional Arabic" w:hAnsi="Traditional Arabic" w:cs="Traditional Arabic" w:hint="cs"/>
          <w:sz w:val="24"/>
          <w:szCs w:val="24"/>
          <w:rtl/>
        </w:rPr>
        <w:t>ا</w:t>
      </w:r>
      <w:r w:rsidRPr="005C76D8">
        <w:rPr>
          <w:rFonts w:ascii="Traditional Arabic" w:hAnsi="Traditional Arabic" w:cs="Traditional Arabic"/>
          <w:sz w:val="24"/>
          <w:szCs w:val="24"/>
          <w:rtl/>
        </w:rPr>
        <w:t>ستجابة لأفراد عينة الدراسة.</w:t>
      </w:r>
    </w:p>
    <w:p w14:paraId="3CDCA114" w14:textId="77777777" w:rsidR="002843D7" w:rsidRDefault="002843D7" w:rsidP="002843D7">
      <w:pPr>
        <w:tabs>
          <w:tab w:val="left" w:pos="1427"/>
        </w:tabs>
        <w:spacing w:after="0"/>
        <w:jc w:val="lowKashida"/>
        <w:rPr>
          <w:rFonts w:ascii="Traditional Arabic" w:hAnsi="Traditional Arabic" w:cs="Traditional Arabic"/>
          <w:b/>
          <w:bCs/>
          <w:sz w:val="32"/>
          <w:szCs w:val="32"/>
          <w:rtl/>
        </w:rPr>
      </w:pPr>
    </w:p>
    <w:p w14:paraId="771C4372" w14:textId="77777777" w:rsidR="002843D7" w:rsidRPr="005C76D8" w:rsidRDefault="002843D7" w:rsidP="002843D7">
      <w:pPr>
        <w:tabs>
          <w:tab w:val="left" w:pos="1427"/>
        </w:tabs>
        <w:spacing w:after="0"/>
        <w:jc w:val="lowKashida"/>
        <w:rPr>
          <w:rFonts w:ascii="Traditional Arabic" w:hAnsi="Traditional Arabic" w:cs="Traditional Arabic"/>
          <w:b/>
          <w:bCs/>
          <w:sz w:val="28"/>
          <w:szCs w:val="28"/>
          <w:rtl/>
        </w:rPr>
      </w:pPr>
      <w:r w:rsidRPr="005C76D8">
        <w:rPr>
          <w:rFonts w:ascii="Traditional Arabic" w:hAnsi="Traditional Arabic" w:cs="Traditional Arabic" w:hint="cs"/>
          <w:b/>
          <w:bCs/>
          <w:sz w:val="28"/>
          <w:szCs w:val="28"/>
          <w:rtl/>
        </w:rPr>
        <w:t>ثانياً</w:t>
      </w:r>
      <w:r w:rsidRPr="005C76D8">
        <w:rPr>
          <w:rFonts w:ascii="Traditional Arabic" w:hAnsi="Traditional Arabic" w:cs="Traditional Arabic"/>
          <w:b/>
          <w:bCs/>
          <w:sz w:val="28"/>
          <w:szCs w:val="28"/>
          <w:rtl/>
        </w:rPr>
        <w:t>: العلاقات مع العملاء:</w:t>
      </w:r>
    </w:p>
    <w:p w14:paraId="12545BB0" w14:textId="47E220C8" w:rsidR="002843D7" w:rsidRPr="005C76D8" w:rsidRDefault="002843D7" w:rsidP="002843D7">
      <w:pPr>
        <w:tabs>
          <w:tab w:val="left" w:pos="1427"/>
        </w:tabs>
        <w:spacing w:after="0"/>
        <w:jc w:val="lowKashida"/>
        <w:rPr>
          <w:rFonts w:ascii="Traditional Arabic" w:hAnsi="Traditional Arabic" w:cs="Traditional Arabic"/>
          <w:sz w:val="24"/>
          <w:szCs w:val="24"/>
          <w:rtl/>
        </w:rPr>
      </w:pPr>
      <w:r w:rsidRPr="005C76D8">
        <w:rPr>
          <w:rFonts w:ascii="Traditional Arabic" w:hAnsi="Traditional Arabic" w:cs="Traditional Arabic"/>
          <w:sz w:val="24"/>
          <w:szCs w:val="24"/>
          <w:rtl/>
        </w:rPr>
        <w:t xml:space="preserve">للتعرف على مستوى </w:t>
      </w:r>
      <w:r w:rsidRPr="005C76D8">
        <w:rPr>
          <w:rFonts w:ascii="Traditional Arabic" w:hAnsi="Traditional Arabic" w:cs="Traditional Arabic" w:hint="cs"/>
          <w:sz w:val="24"/>
          <w:szCs w:val="24"/>
          <w:rtl/>
        </w:rPr>
        <w:t>(</w:t>
      </w:r>
      <w:r w:rsidRPr="005C76D8">
        <w:rPr>
          <w:rFonts w:ascii="Traditional Arabic" w:hAnsi="Traditional Arabic" w:cs="Traditional Arabic"/>
          <w:sz w:val="24"/>
          <w:szCs w:val="24"/>
          <w:rtl/>
        </w:rPr>
        <w:t>العلاقات مع العملاء</w:t>
      </w:r>
      <w:r w:rsidRPr="005C76D8">
        <w:rPr>
          <w:rFonts w:ascii="Traditional Arabic" w:hAnsi="Traditional Arabic" w:cs="Traditional Arabic" w:hint="cs"/>
          <w:sz w:val="24"/>
          <w:szCs w:val="24"/>
          <w:rtl/>
        </w:rPr>
        <w:t>)</w:t>
      </w:r>
      <w:r w:rsidRPr="005C76D8">
        <w:rPr>
          <w:rFonts w:ascii="Traditional Arabic" w:hAnsi="Traditional Arabic" w:cs="Traditional Arabic"/>
          <w:sz w:val="24"/>
          <w:szCs w:val="24"/>
          <w:rtl/>
        </w:rPr>
        <w:t xml:space="preserve"> في الشركات </w:t>
      </w:r>
      <w:r w:rsidR="007A3E43" w:rsidRPr="005C76D8">
        <w:rPr>
          <w:rFonts w:ascii="Traditional Arabic" w:hAnsi="Traditional Arabic" w:cs="Traditional Arabic" w:hint="cs"/>
          <w:sz w:val="24"/>
          <w:szCs w:val="24"/>
          <w:rtl/>
        </w:rPr>
        <w:t>ا</w:t>
      </w:r>
      <w:r w:rsidR="007A3E43" w:rsidRPr="005C76D8">
        <w:rPr>
          <w:rFonts w:ascii="Traditional Arabic" w:hAnsi="Traditional Arabic" w:cs="Traditional Arabic" w:hint="eastAsia"/>
          <w:sz w:val="24"/>
          <w:szCs w:val="24"/>
          <w:rtl/>
        </w:rPr>
        <w:t>لصغيرة</w:t>
      </w:r>
      <w:r w:rsidR="007A3E43" w:rsidRPr="005C76D8">
        <w:rPr>
          <w:rFonts w:ascii="Traditional Arabic" w:hAnsi="Traditional Arabic" w:cs="Traditional Arabic" w:hint="cs"/>
          <w:sz w:val="24"/>
          <w:szCs w:val="24"/>
          <w:rtl/>
        </w:rPr>
        <w:t xml:space="preserve"> و</w:t>
      </w:r>
      <w:r w:rsidR="007A3E43" w:rsidRPr="005C76D8">
        <w:rPr>
          <w:rFonts w:ascii="Traditional Arabic" w:hAnsi="Traditional Arabic" w:cs="Traditional Arabic" w:hint="eastAsia"/>
          <w:sz w:val="24"/>
          <w:szCs w:val="24"/>
          <w:rtl/>
        </w:rPr>
        <w:t>المتوسطة</w:t>
      </w:r>
      <w:r w:rsidR="007A3E43" w:rsidRPr="005C76D8">
        <w:rPr>
          <w:rFonts w:ascii="Traditional Arabic" w:hAnsi="Traditional Arabic" w:cs="Traditional Arabic"/>
          <w:sz w:val="24"/>
          <w:szCs w:val="24"/>
          <w:rtl/>
        </w:rPr>
        <w:t xml:space="preserve"> </w:t>
      </w:r>
      <w:r w:rsidRPr="005C76D8">
        <w:rPr>
          <w:rFonts w:ascii="Traditional Arabic" w:hAnsi="Traditional Arabic" w:cs="Traditional Arabic"/>
          <w:sz w:val="24"/>
          <w:szCs w:val="24"/>
          <w:rtl/>
        </w:rPr>
        <w:t>(للبلوك والأنترلوك والخرسانة الجاهزة) في المملكة العربية السعودية، تم حساب المتوسطات الحسابية، والانحرافات المعيارية، والرتب، لاستجابات أفراد عينة الدراسة على عبارات بعد العلاقات مع العملاء، وجاءت النتائج كما يوضحها الجدول التالي:</w:t>
      </w:r>
    </w:p>
    <w:p w14:paraId="494E185F" w14:textId="77777777" w:rsidR="002843D7" w:rsidRPr="005C76D8" w:rsidRDefault="002843D7" w:rsidP="002843D7">
      <w:pPr>
        <w:tabs>
          <w:tab w:val="left" w:pos="1378"/>
          <w:tab w:val="left" w:pos="2951"/>
          <w:tab w:val="left" w:pos="3090"/>
          <w:tab w:val="center" w:pos="4153"/>
          <w:tab w:val="center" w:pos="4535"/>
          <w:tab w:val="left" w:pos="6100"/>
        </w:tabs>
        <w:jc w:val="center"/>
        <w:outlineLvl w:val="0"/>
        <w:rPr>
          <w:rFonts w:ascii="Traditional Arabic" w:hAnsi="Traditional Arabic" w:cs="Traditional Arabic"/>
          <w:b/>
          <w:bCs/>
          <w:sz w:val="28"/>
          <w:szCs w:val="28"/>
        </w:rPr>
      </w:pPr>
      <w:r w:rsidRPr="005C76D8">
        <w:rPr>
          <w:rFonts w:ascii="Traditional Arabic" w:hAnsi="Traditional Arabic" w:cs="Traditional Arabic"/>
          <w:b/>
          <w:bCs/>
          <w:sz w:val="28"/>
          <w:szCs w:val="28"/>
          <w:rtl/>
        </w:rPr>
        <w:t>جدول (</w:t>
      </w:r>
      <w:r w:rsidRPr="005C76D8">
        <w:rPr>
          <w:rFonts w:ascii="Traditional Arabic" w:hAnsi="Traditional Arabic" w:cs="Traditional Arabic" w:hint="cs"/>
          <w:b/>
          <w:bCs/>
          <w:sz w:val="28"/>
          <w:szCs w:val="28"/>
          <w:rtl/>
        </w:rPr>
        <w:t>12</w:t>
      </w:r>
      <w:r w:rsidRPr="005C76D8">
        <w:rPr>
          <w:rFonts w:ascii="Traditional Arabic" w:hAnsi="Traditional Arabic" w:cs="Traditional Arabic"/>
          <w:b/>
          <w:bCs/>
          <w:sz w:val="28"/>
          <w:szCs w:val="28"/>
          <w:rtl/>
        </w:rPr>
        <w:t>) استجابات أفراد عينة الدراسة لعبارات بعد العلاقات مع العملاء</w:t>
      </w:r>
    </w:p>
    <w:tbl>
      <w:tblPr>
        <w:tblStyle w:val="2"/>
        <w:bidiVisual/>
        <w:tblW w:w="0" w:type="auto"/>
        <w:tblLook w:val="04A0" w:firstRow="1" w:lastRow="0" w:firstColumn="1" w:lastColumn="0" w:noHBand="0" w:noVBand="1"/>
      </w:tblPr>
      <w:tblGrid>
        <w:gridCol w:w="531"/>
        <w:gridCol w:w="3827"/>
        <w:gridCol w:w="1057"/>
        <w:gridCol w:w="1035"/>
        <w:gridCol w:w="897"/>
        <w:gridCol w:w="1264"/>
      </w:tblGrid>
      <w:tr w:rsidR="002843D7" w:rsidRPr="00C41F58" w14:paraId="0355E21A" w14:textId="77777777" w:rsidTr="00135F3F">
        <w:trPr>
          <w:trHeight w:val="481"/>
        </w:trPr>
        <w:tc>
          <w:tcPr>
            <w:tcW w:w="531" w:type="dxa"/>
            <w:shd w:val="clear" w:color="auto" w:fill="F2F2F2" w:themeFill="background1" w:themeFillShade="F2"/>
          </w:tcPr>
          <w:p w14:paraId="5409DF82" w14:textId="77777777" w:rsidR="002843D7" w:rsidRPr="00412927" w:rsidRDefault="002843D7" w:rsidP="00135F3F">
            <w:pPr>
              <w:jc w:val="center"/>
              <w:rPr>
                <w:rFonts w:ascii="Traditional Arabic" w:hAnsi="Traditional Arabic" w:cs="Traditional Arabic"/>
                <w:b/>
                <w:bCs/>
                <w:sz w:val="32"/>
                <w:szCs w:val="32"/>
                <w:rtl/>
              </w:rPr>
            </w:pPr>
          </w:p>
          <w:p w14:paraId="19D066C1"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م</w:t>
            </w:r>
          </w:p>
        </w:tc>
        <w:tc>
          <w:tcPr>
            <w:tcW w:w="3827" w:type="dxa"/>
            <w:shd w:val="clear" w:color="auto" w:fill="F2F2F2" w:themeFill="background1" w:themeFillShade="F2"/>
          </w:tcPr>
          <w:p w14:paraId="6B02BC7F" w14:textId="77777777" w:rsidR="002843D7" w:rsidRPr="00412927" w:rsidRDefault="002843D7" w:rsidP="00135F3F">
            <w:pPr>
              <w:jc w:val="center"/>
              <w:rPr>
                <w:rFonts w:ascii="Traditional Arabic" w:hAnsi="Traditional Arabic" w:cs="Traditional Arabic"/>
                <w:b/>
                <w:bCs/>
                <w:sz w:val="32"/>
                <w:szCs w:val="32"/>
                <w:rtl/>
              </w:rPr>
            </w:pPr>
          </w:p>
          <w:p w14:paraId="630651CA"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العبارة</w:t>
            </w:r>
          </w:p>
        </w:tc>
        <w:tc>
          <w:tcPr>
            <w:tcW w:w="1057" w:type="dxa"/>
            <w:shd w:val="clear" w:color="auto" w:fill="F2F2F2" w:themeFill="background1" w:themeFillShade="F2"/>
          </w:tcPr>
          <w:p w14:paraId="047CA3C1"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المتوسط الحسابي</w:t>
            </w:r>
          </w:p>
        </w:tc>
        <w:tc>
          <w:tcPr>
            <w:tcW w:w="1035" w:type="dxa"/>
            <w:shd w:val="clear" w:color="auto" w:fill="F2F2F2" w:themeFill="background1" w:themeFillShade="F2"/>
          </w:tcPr>
          <w:p w14:paraId="3CA2CFC5"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الإنحراف المعياري</w:t>
            </w:r>
          </w:p>
        </w:tc>
        <w:tc>
          <w:tcPr>
            <w:tcW w:w="897" w:type="dxa"/>
            <w:shd w:val="clear" w:color="auto" w:fill="F2F2F2" w:themeFill="background1" w:themeFillShade="F2"/>
          </w:tcPr>
          <w:p w14:paraId="4D099C4C"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 xml:space="preserve">الترتيب </w:t>
            </w:r>
          </w:p>
        </w:tc>
        <w:tc>
          <w:tcPr>
            <w:tcW w:w="1264" w:type="dxa"/>
            <w:shd w:val="clear" w:color="auto" w:fill="F2F2F2" w:themeFill="background1" w:themeFillShade="F2"/>
          </w:tcPr>
          <w:p w14:paraId="04BDE063"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الدرجة</w:t>
            </w:r>
          </w:p>
        </w:tc>
      </w:tr>
      <w:tr w:rsidR="002843D7" w:rsidRPr="00C41F58" w14:paraId="26CC6A1B" w14:textId="77777777" w:rsidTr="00135F3F">
        <w:tc>
          <w:tcPr>
            <w:tcW w:w="531" w:type="dxa"/>
            <w:shd w:val="clear" w:color="auto" w:fill="F2F2F2" w:themeFill="background1" w:themeFillShade="F2"/>
          </w:tcPr>
          <w:p w14:paraId="10CFB266" w14:textId="77777777" w:rsidR="002843D7" w:rsidRPr="00C41F58" w:rsidRDefault="002843D7" w:rsidP="00135F3F">
            <w:pPr>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1</w:t>
            </w:r>
          </w:p>
        </w:tc>
        <w:tc>
          <w:tcPr>
            <w:tcW w:w="3827" w:type="dxa"/>
          </w:tcPr>
          <w:p w14:paraId="0AFBBA51" w14:textId="77777777" w:rsidR="002843D7" w:rsidRPr="00C41F58" w:rsidRDefault="002843D7" w:rsidP="00135F3F">
            <w:pPr>
              <w:rPr>
                <w:rFonts w:ascii="Traditional Arabic" w:hAnsi="Traditional Arabic" w:cs="Traditional Arabic"/>
                <w:sz w:val="32"/>
                <w:szCs w:val="32"/>
              </w:rPr>
            </w:pPr>
            <w:r w:rsidRPr="00517945">
              <w:rPr>
                <w:rFonts w:ascii="Traditional Arabic" w:hAnsi="Traditional Arabic" w:cs="Traditional Arabic"/>
                <w:sz w:val="32"/>
                <w:szCs w:val="32"/>
                <w:rtl/>
              </w:rPr>
              <w:t>تحرص الشركة على تقييم الشكاوى الرسمية وغير الرسمية من العملاء</w:t>
            </w:r>
            <w:r w:rsidRPr="00517945">
              <w:rPr>
                <w:rFonts w:ascii="Traditional Arabic" w:hAnsi="Traditional Arabic" w:cs="Traditional Arabic"/>
                <w:sz w:val="32"/>
                <w:szCs w:val="32"/>
              </w:rPr>
              <w:t>.</w:t>
            </w:r>
          </w:p>
        </w:tc>
        <w:tc>
          <w:tcPr>
            <w:tcW w:w="1057" w:type="dxa"/>
          </w:tcPr>
          <w:p w14:paraId="76275EEF"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3.92</w:t>
            </w:r>
          </w:p>
        </w:tc>
        <w:tc>
          <w:tcPr>
            <w:tcW w:w="1035" w:type="dxa"/>
          </w:tcPr>
          <w:p w14:paraId="5F71E8CA"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0.93</w:t>
            </w:r>
          </w:p>
        </w:tc>
        <w:tc>
          <w:tcPr>
            <w:tcW w:w="897" w:type="dxa"/>
          </w:tcPr>
          <w:p w14:paraId="2FFC71DD"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2</w:t>
            </w:r>
          </w:p>
        </w:tc>
        <w:tc>
          <w:tcPr>
            <w:tcW w:w="1264" w:type="dxa"/>
          </w:tcPr>
          <w:p w14:paraId="02A8F505" w14:textId="77777777" w:rsidR="002843D7" w:rsidRPr="00C41F58" w:rsidRDefault="002843D7" w:rsidP="00135F3F">
            <w:pPr>
              <w:jc w:val="center"/>
              <w:rPr>
                <w:rFonts w:ascii="Traditional Arabic" w:hAnsi="Traditional Arabic" w:cs="Traditional Arabic"/>
                <w:sz w:val="32"/>
                <w:szCs w:val="32"/>
                <w:rtl/>
              </w:rPr>
            </w:pPr>
            <w:r w:rsidRPr="00AE5F61">
              <w:rPr>
                <w:rFonts w:ascii="Traditional Arabic" w:hAnsi="Traditional Arabic" w:cs="Traditional Arabic" w:hint="cs"/>
                <w:sz w:val="32"/>
                <w:szCs w:val="32"/>
                <w:rtl/>
              </w:rPr>
              <w:t>كبيرة</w:t>
            </w:r>
          </w:p>
        </w:tc>
      </w:tr>
      <w:tr w:rsidR="002843D7" w:rsidRPr="00C41F58" w14:paraId="17F6EEF3" w14:textId="77777777" w:rsidTr="00135F3F">
        <w:tc>
          <w:tcPr>
            <w:tcW w:w="531" w:type="dxa"/>
            <w:shd w:val="clear" w:color="auto" w:fill="F2F2F2" w:themeFill="background1" w:themeFillShade="F2"/>
          </w:tcPr>
          <w:p w14:paraId="0B0F4483" w14:textId="77777777" w:rsidR="002843D7" w:rsidRPr="00C41F58" w:rsidRDefault="002843D7" w:rsidP="00135F3F">
            <w:pPr>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2</w:t>
            </w:r>
          </w:p>
        </w:tc>
        <w:tc>
          <w:tcPr>
            <w:tcW w:w="3827" w:type="dxa"/>
          </w:tcPr>
          <w:p w14:paraId="63C410A2" w14:textId="77777777" w:rsidR="002843D7" w:rsidRPr="00C41F58" w:rsidRDefault="002843D7" w:rsidP="00135F3F">
            <w:pPr>
              <w:rPr>
                <w:rFonts w:ascii="Traditional Arabic" w:hAnsi="Traditional Arabic" w:cs="Traditional Arabic"/>
                <w:sz w:val="32"/>
                <w:szCs w:val="32"/>
              </w:rPr>
            </w:pPr>
            <w:r w:rsidRPr="00517945">
              <w:rPr>
                <w:rFonts w:ascii="Traditional Arabic" w:hAnsi="Traditional Arabic" w:cs="Traditional Arabic"/>
                <w:sz w:val="32"/>
                <w:szCs w:val="32"/>
                <w:rtl/>
              </w:rPr>
              <w:t>تسعى الشركة للتعرف على توقعات العملاء المستقبلية</w:t>
            </w:r>
            <w:r w:rsidRPr="00517945">
              <w:rPr>
                <w:rFonts w:ascii="Traditional Arabic" w:hAnsi="Traditional Arabic" w:cs="Traditional Arabic"/>
                <w:sz w:val="32"/>
                <w:szCs w:val="32"/>
              </w:rPr>
              <w:t>.</w:t>
            </w:r>
          </w:p>
        </w:tc>
        <w:tc>
          <w:tcPr>
            <w:tcW w:w="1057" w:type="dxa"/>
          </w:tcPr>
          <w:p w14:paraId="73BEF5C8"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3.79</w:t>
            </w:r>
          </w:p>
        </w:tc>
        <w:tc>
          <w:tcPr>
            <w:tcW w:w="1035" w:type="dxa"/>
          </w:tcPr>
          <w:p w14:paraId="7FE7FF2D"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1.05</w:t>
            </w:r>
          </w:p>
        </w:tc>
        <w:tc>
          <w:tcPr>
            <w:tcW w:w="897" w:type="dxa"/>
          </w:tcPr>
          <w:p w14:paraId="02355591"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4</w:t>
            </w:r>
          </w:p>
        </w:tc>
        <w:tc>
          <w:tcPr>
            <w:tcW w:w="1264" w:type="dxa"/>
          </w:tcPr>
          <w:p w14:paraId="532044A9" w14:textId="77777777" w:rsidR="002843D7" w:rsidRPr="00C41F58" w:rsidRDefault="002843D7" w:rsidP="00135F3F">
            <w:pPr>
              <w:jc w:val="center"/>
              <w:rPr>
                <w:rFonts w:ascii="Traditional Arabic" w:hAnsi="Traditional Arabic" w:cs="Traditional Arabic"/>
                <w:sz w:val="32"/>
                <w:szCs w:val="32"/>
                <w:rtl/>
              </w:rPr>
            </w:pPr>
            <w:r w:rsidRPr="00AE5F61">
              <w:rPr>
                <w:rFonts w:ascii="Traditional Arabic" w:hAnsi="Traditional Arabic" w:cs="Traditional Arabic" w:hint="cs"/>
                <w:sz w:val="32"/>
                <w:szCs w:val="32"/>
                <w:rtl/>
              </w:rPr>
              <w:t>كبيرة</w:t>
            </w:r>
          </w:p>
        </w:tc>
      </w:tr>
      <w:tr w:rsidR="002843D7" w:rsidRPr="00C41F58" w14:paraId="06B65F40" w14:textId="77777777" w:rsidTr="00135F3F">
        <w:tc>
          <w:tcPr>
            <w:tcW w:w="531" w:type="dxa"/>
            <w:shd w:val="clear" w:color="auto" w:fill="F2F2F2" w:themeFill="background1" w:themeFillShade="F2"/>
          </w:tcPr>
          <w:p w14:paraId="7739ABCD" w14:textId="77777777" w:rsidR="002843D7" w:rsidRPr="00C41F58" w:rsidRDefault="002843D7" w:rsidP="00135F3F">
            <w:pPr>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3</w:t>
            </w:r>
          </w:p>
        </w:tc>
        <w:tc>
          <w:tcPr>
            <w:tcW w:w="3827" w:type="dxa"/>
          </w:tcPr>
          <w:p w14:paraId="7A80DB45" w14:textId="77777777" w:rsidR="002843D7" w:rsidRPr="00C41F58" w:rsidRDefault="002843D7" w:rsidP="00135F3F">
            <w:pPr>
              <w:rPr>
                <w:rFonts w:ascii="Traditional Arabic" w:hAnsi="Traditional Arabic" w:cs="Traditional Arabic"/>
                <w:sz w:val="32"/>
                <w:szCs w:val="32"/>
              </w:rPr>
            </w:pPr>
            <w:bookmarkStart w:id="15" w:name="_Hlk209818861"/>
            <w:r w:rsidRPr="00517945">
              <w:rPr>
                <w:rFonts w:ascii="Traditional Arabic" w:hAnsi="Traditional Arabic" w:cs="Traditional Arabic"/>
                <w:sz w:val="32"/>
                <w:szCs w:val="32"/>
                <w:rtl/>
              </w:rPr>
              <w:t>تسهل الشركة للعملاء خطوات طلب الخدمة</w:t>
            </w:r>
            <w:bookmarkEnd w:id="15"/>
            <w:r w:rsidRPr="00517945">
              <w:rPr>
                <w:rFonts w:ascii="Traditional Arabic" w:hAnsi="Traditional Arabic" w:cs="Traditional Arabic"/>
                <w:sz w:val="32"/>
                <w:szCs w:val="32"/>
              </w:rPr>
              <w:t>.</w:t>
            </w:r>
          </w:p>
        </w:tc>
        <w:tc>
          <w:tcPr>
            <w:tcW w:w="1057" w:type="dxa"/>
          </w:tcPr>
          <w:p w14:paraId="3C68D363"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3.98</w:t>
            </w:r>
          </w:p>
        </w:tc>
        <w:tc>
          <w:tcPr>
            <w:tcW w:w="1035" w:type="dxa"/>
          </w:tcPr>
          <w:p w14:paraId="1C825768"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0.97</w:t>
            </w:r>
          </w:p>
        </w:tc>
        <w:tc>
          <w:tcPr>
            <w:tcW w:w="897" w:type="dxa"/>
          </w:tcPr>
          <w:p w14:paraId="4F5FED79"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1</w:t>
            </w:r>
          </w:p>
        </w:tc>
        <w:tc>
          <w:tcPr>
            <w:tcW w:w="1264" w:type="dxa"/>
          </w:tcPr>
          <w:p w14:paraId="2E2619BE" w14:textId="77777777" w:rsidR="002843D7" w:rsidRPr="00C41F58" w:rsidRDefault="002843D7" w:rsidP="00135F3F">
            <w:pPr>
              <w:jc w:val="center"/>
              <w:rPr>
                <w:rFonts w:ascii="Traditional Arabic" w:hAnsi="Traditional Arabic" w:cs="Traditional Arabic"/>
                <w:sz w:val="32"/>
                <w:szCs w:val="32"/>
                <w:rtl/>
              </w:rPr>
            </w:pPr>
            <w:r w:rsidRPr="00AE5F61">
              <w:rPr>
                <w:rFonts w:ascii="Traditional Arabic" w:hAnsi="Traditional Arabic" w:cs="Traditional Arabic" w:hint="cs"/>
                <w:sz w:val="32"/>
                <w:szCs w:val="32"/>
                <w:rtl/>
              </w:rPr>
              <w:t>كبيرة</w:t>
            </w:r>
          </w:p>
        </w:tc>
      </w:tr>
      <w:tr w:rsidR="002843D7" w:rsidRPr="00C41F58" w14:paraId="4C693761" w14:textId="77777777" w:rsidTr="00135F3F">
        <w:tc>
          <w:tcPr>
            <w:tcW w:w="531" w:type="dxa"/>
            <w:shd w:val="clear" w:color="auto" w:fill="F2F2F2" w:themeFill="background1" w:themeFillShade="F2"/>
          </w:tcPr>
          <w:p w14:paraId="1D70C9D5" w14:textId="77777777" w:rsidR="002843D7" w:rsidRPr="00C41F58" w:rsidRDefault="002843D7" w:rsidP="00135F3F">
            <w:pPr>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4</w:t>
            </w:r>
          </w:p>
        </w:tc>
        <w:tc>
          <w:tcPr>
            <w:tcW w:w="3827" w:type="dxa"/>
          </w:tcPr>
          <w:p w14:paraId="0AFBB0F8" w14:textId="77777777" w:rsidR="002843D7" w:rsidRPr="00C41F58" w:rsidRDefault="002843D7" w:rsidP="00135F3F">
            <w:pPr>
              <w:rPr>
                <w:rFonts w:ascii="Traditional Arabic" w:hAnsi="Traditional Arabic" w:cs="Traditional Arabic"/>
                <w:sz w:val="32"/>
                <w:szCs w:val="32"/>
              </w:rPr>
            </w:pPr>
            <w:r w:rsidRPr="00517945">
              <w:rPr>
                <w:rFonts w:ascii="Traditional Arabic" w:hAnsi="Traditional Arabic" w:cs="Traditional Arabic"/>
                <w:sz w:val="32"/>
                <w:szCs w:val="32"/>
                <w:rtl/>
              </w:rPr>
              <w:t>تحاول الشركة عقد لقاءت دورية مع العملاء في كافة المستويات</w:t>
            </w:r>
            <w:r w:rsidRPr="00517945">
              <w:rPr>
                <w:rFonts w:ascii="Traditional Arabic" w:hAnsi="Traditional Arabic" w:cs="Traditional Arabic"/>
                <w:sz w:val="32"/>
                <w:szCs w:val="32"/>
              </w:rPr>
              <w:t>.</w:t>
            </w:r>
          </w:p>
        </w:tc>
        <w:tc>
          <w:tcPr>
            <w:tcW w:w="1057" w:type="dxa"/>
          </w:tcPr>
          <w:p w14:paraId="74C0E398"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3.17</w:t>
            </w:r>
          </w:p>
        </w:tc>
        <w:tc>
          <w:tcPr>
            <w:tcW w:w="1035" w:type="dxa"/>
          </w:tcPr>
          <w:p w14:paraId="26E845B1"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1.09</w:t>
            </w:r>
          </w:p>
        </w:tc>
        <w:tc>
          <w:tcPr>
            <w:tcW w:w="897" w:type="dxa"/>
          </w:tcPr>
          <w:p w14:paraId="37C65A5D"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5</w:t>
            </w:r>
          </w:p>
        </w:tc>
        <w:tc>
          <w:tcPr>
            <w:tcW w:w="1264" w:type="dxa"/>
          </w:tcPr>
          <w:p w14:paraId="4F856B10"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متوسطة</w:t>
            </w:r>
          </w:p>
        </w:tc>
      </w:tr>
      <w:tr w:rsidR="002843D7" w:rsidRPr="00C41F58" w14:paraId="6A5AFA19" w14:textId="77777777" w:rsidTr="00135F3F">
        <w:trPr>
          <w:trHeight w:val="397"/>
        </w:trPr>
        <w:tc>
          <w:tcPr>
            <w:tcW w:w="531" w:type="dxa"/>
            <w:shd w:val="clear" w:color="auto" w:fill="F2F2F2" w:themeFill="background1" w:themeFillShade="F2"/>
          </w:tcPr>
          <w:p w14:paraId="7B7E53A9" w14:textId="77777777" w:rsidR="002843D7" w:rsidRPr="00C41F58" w:rsidRDefault="002843D7" w:rsidP="00135F3F">
            <w:pPr>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5</w:t>
            </w:r>
          </w:p>
        </w:tc>
        <w:tc>
          <w:tcPr>
            <w:tcW w:w="3827" w:type="dxa"/>
          </w:tcPr>
          <w:p w14:paraId="385C68EA" w14:textId="77777777" w:rsidR="002843D7" w:rsidRPr="00C41F58" w:rsidRDefault="002843D7" w:rsidP="00135F3F">
            <w:pPr>
              <w:rPr>
                <w:rFonts w:ascii="Traditional Arabic" w:hAnsi="Traditional Arabic" w:cs="Traditional Arabic"/>
                <w:sz w:val="32"/>
                <w:szCs w:val="32"/>
              </w:rPr>
            </w:pPr>
            <w:r w:rsidRPr="00517945">
              <w:rPr>
                <w:rFonts w:ascii="Traditional Arabic" w:hAnsi="Traditional Arabic" w:cs="Traditional Arabic"/>
                <w:sz w:val="32"/>
                <w:szCs w:val="32"/>
                <w:rtl/>
              </w:rPr>
              <w:t>تستمر الشركة في قياس وتقييم رضا العملاء</w:t>
            </w:r>
            <w:r w:rsidRPr="00517945">
              <w:rPr>
                <w:rFonts w:ascii="Traditional Arabic" w:hAnsi="Traditional Arabic" w:cs="Traditional Arabic"/>
                <w:sz w:val="32"/>
                <w:szCs w:val="32"/>
              </w:rPr>
              <w:t>.</w:t>
            </w:r>
          </w:p>
        </w:tc>
        <w:tc>
          <w:tcPr>
            <w:tcW w:w="1057" w:type="dxa"/>
          </w:tcPr>
          <w:p w14:paraId="4C31AFD9"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3.80</w:t>
            </w:r>
          </w:p>
        </w:tc>
        <w:tc>
          <w:tcPr>
            <w:tcW w:w="1035" w:type="dxa"/>
          </w:tcPr>
          <w:p w14:paraId="293405AE"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1.00</w:t>
            </w:r>
          </w:p>
        </w:tc>
        <w:tc>
          <w:tcPr>
            <w:tcW w:w="897" w:type="dxa"/>
          </w:tcPr>
          <w:p w14:paraId="4BCAA2A0"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3</w:t>
            </w:r>
          </w:p>
        </w:tc>
        <w:tc>
          <w:tcPr>
            <w:tcW w:w="1264" w:type="dxa"/>
          </w:tcPr>
          <w:p w14:paraId="37CDB9BB"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كبيرة</w:t>
            </w:r>
          </w:p>
        </w:tc>
      </w:tr>
      <w:tr w:rsidR="002843D7" w:rsidRPr="00C41F58" w14:paraId="799BB8BE" w14:textId="77777777" w:rsidTr="00135F3F">
        <w:tc>
          <w:tcPr>
            <w:tcW w:w="4358" w:type="dxa"/>
            <w:gridSpan w:val="2"/>
            <w:shd w:val="clear" w:color="auto" w:fill="F2F2F2" w:themeFill="background1" w:themeFillShade="F2"/>
          </w:tcPr>
          <w:p w14:paraId="3F396FA4"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الدرجة الكلية للبعد</w:t>
            </w:r>
          </w:p>
        </w:tc>
        <w:tc>
          <w:tcPr>
            <w:tcW w:w="1057" w:type="dxa"/>
          </w:tcPr>
          <w:p w14:paraId="197CC943"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73</w:t>
            </w:r>
          </w:p>
        </w:tc>
        <w:tc>
          <w:tcPr>
            <w:tcW w:w="1035" w:type="dxa"/>
          </w:tcPr>
          <w:p w14:paraId="6341CB48" w14:textId="77777777" w:rsidR="002843D7" w:rsidRPr="00C41F58" w:rsidRDefault="002843D7" w:rsidP="00135F3F">
            <w:pPr>
              <w:jc w:val="center"/>
              <w:rPr>
                <w:rFonts w:ascii="Traditional Arabic" w:hAnsi="Traditional Arabic" w:cs="Traditional Arabic"/>
                <w:sz w:val="32"/>
                <w:szCs w:val="32"/>
              </w:rPr>
            </w:pPr>
            <w:r w:rsidRPr="00C41F58">
              <w:rPr>
                <w:rFonts w:ascii="Traditional Arabic" w:hAnsi="Traditional Arabic" w:cs="Traditional Arabic"/>
                <w:sz w:val="32"/>
                <w:szCs w:val="32"/>
                <w:rtl/>
              </w:rPr>
              <w:t>0.</w:t>
            </w:r>
            <w:r>
              <w:rPr>
                <w:rFonts w:ascii="Traditional Arabic" w:hAnsi="Traditional Arabic" w:cs="Traditional Arabic" w:hint="cs"/>
                <w:sz w:val="32"/>
                <w:szCs w:val="32"/>
                <w:rtl/>
              </w:rPr>
              <w:t>79</w:t>
            </w:r>
          </w:p>
        </w:tc>
        <w:tc>
          <w:tcPr>
            <w:tcW w:w="897" w:type="dxa"/>
          </w:tcPr>
          <w:p w14:paraId="6E206EFB" w14:textId="77777777" w:rsidR="002843D7" w:rsidRPr="00C41F58" w:rsidRDefault="002843D7" w:rsidP="00135F3F">
            <w:pPr>
              <w:jc w:val="center"/>
              <w:rPr>
                <w:rFonts w:ascii="Traditional Arabic" w:hAnsi="Traditional Arabic" w:cs="Traditional Arabic"/>
                <w:sz w:val="32"/>
                <w:szCs w:val="32"/>
              </w:rPr>
            </w:pPr>
          </w:p>
        </w:tc>
        <w:tc>
          <w:tcPr>
            <w:tcW w:w="1264" w:type="dxa"/>
            <w:shd w:val="clear" w:color="auto" w:fill="F2F2F2" w:themeFill="background1" w:themeFillShade="F2"/>
          </w:tcPr>
          <w:p w14:paraId="6D4E8D9D"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hint="cs"/>
                <w:b/>
                <w:bCs/>
                <w:sz w:val="32"/>
                <w:szCs w:val="32"/>
                <w:rtl/>
              </w:rPr>
              <w:t>كبيرة</w:t>
            </w:r>
          </w:p>
        </w:tc>
      </w:tr>
    </w:tbl>
    <w:p w14:paraId="660B42D6" w14:textId="0CE0A37B" w:rsidR="002843D7" w:rsidRDefault="002843D7" w:rsidP="002843D7">
      <w:pPr>
        <w:pStyle w:val="ListParagraph"/>
        <w:spacing w:after="0"/>
        <w:ind w:left="0"/>
        <w:jc w:val="both"/>
        <w:rPr>
          <w:rFonts w:ascii="Traditional Arabic" w:hAnsi="Traditional Arabic" w:cs="Traditional Arabic"/>
          <w:sz w:val="24"/>
          <w:szCs w:val="24"/>
        </w:rPr>
      </w:pPr>
      <w:r w:rsidRPr="005C76D8">
        <w:rPr>
          <w:rFonts w:ascii="Traditional Arabic" w:hAnsi="Traditional Arabic" w:cs="Traditional Arabic"/>
          <w:sz w:val="24"/>
          <w:szCs w:val="24"/>
          <w:rtl/>
        </w:rPr>
        <w:t>من خلال النتائج الموضحة في جدول (</w:t>
      </w:r>
      <w:r w:rsidRPr="005C76D8">
        <w:rPr>
          <w:rFonts w:ascii="Traditional Arabic" w:hAnsi="Traditional Arabic" w:cs="Traditional Arabic" w:hint="cs"/>
          <w:sz w:val="24"/>
          <w:szCs w:val="24"/>
          <w:rtl/>
        </w:rPr>
        <w:t>12</w:t>
      </w:r>
      <w:r w:rsidRPr="005C76D8">
        <w:rPr>
          <w:rFonts w:ascii="Traditional Arabic" w:hAnsi="Traditional Arabic" w:cs="Traditional Arabic"/>
          <w:sz w:val="24"/>
          <w:szCs w:val="24"/>
          <w:rtl/>
        </w:rPr>
        <w:t xml:space="preserve">) يتضح أن مستوى (العلاقات مع العملاء) في الشركات </w:t>
      </w:r>
      <w:r w:rsidR="007A3E43" w:rsidRPr="005C76D8">
        <w:rPr>
          <w:rFonts w:ascii="Traditional Arabic" w:hAnsi="Traditional Arabic" w:cs="Traditional Arabic" w:hint="cs"/>
          <w:sz w:val="24"/>
          <w:szCs w:val="24"/>
          <w:rtl/>
        </w:rPr>
        <w:t>ا</w:t>
      </w:r>
      <w:r w:rsidR="007A3E43" w:rsidRPr="005C76D8">
        <w:rPr>
          <w:rFonts w:ascii="Traditional Arabic" w:hAnsi="Traditional Arabic" w:cs="Traditional Arabic" w:hint="eastAsia"/>
          <w:sz w:val="24"/>
          <w:szCs w:val="24"/>
          <w:rtl/>
        </w:rPr>
        <w:t>لصغيرة</w:t>
      </w:r>
      <w:r w:rsidR="007A3E43" w:rsidRPr="005C76D8">
        <w:rPr>
          <w:rFonts w:ascii="Traditional Arabic" w:hAnsi="Traditional Arabic" w:cs="Traditional Arabic" w:hint="cs"/>
          <w:sz w:val="24"/>
          <w:szCs w:val="24"/>
          <w:rtl/>
        </w:rPr>
        <w:t xml:space="preserve"> و</w:t>
      </w:r>
      <w:r w:rsidR="007A3E43" w:rsidRPr="005C76D8">
        <w:rPr>
          <w:rFonts w:ascii="Traditional Arabic" w:hAnsi="Traditional Arabic" w:cs="Traditional Arabic" w:hint="eastAsia"/>
          <w:sz w:val="24"/>
          <w:szCs w:val="24"/>
          <w:rtl/>
        </w:rPr>
        <w:t>المتوسطة</w:t>
      </w:r>
      <w:r w:rsidR="007A3E43" w:rsidRPr="005C76D8">
        <w:rPr>
          <w:rFonts w:ascii="Traditional Arabic" w:hAnsi="Traditional Arabic" w:cs="Traditional Arabic"/>
          <w:sz w:val="24"/>
          <w:szCs w:val="24"/>
          <w:rtl/>
        </w:rPr>
        <w:t xml:space="preserve"> </w:t>
      </w:r>
      <w:r w:rsidRPr="005C76D8">
        <w:rPr>
          <w:rFonts w:ascii="Traditional Arabic" w:hAnsi="Traditional Arabic" w:cs="Traditional Arabic"/>
          <w:sz w:val="24"/>
          <w:szCs w:val="24"/>
          <w:rtl/>
        </w:rPr>
        <w:t>(للبلوك والأنترلوك والخرسانة الجاهزة) في المملكة العربية السعودية (</w:t>
      </w:r>
      <w:r w:rsidRPr="005C76D8">
        <w:rPr>
          <w:rFonts w:ascii="Traditional Arabic" w:hAnsi="Traditional Arabic" w:cs="Traditional Arabic" w:hint="cs"/>
          <w:sz w:val="24"/>
          <w:szCs w:val="24"/>
          <w:rtl/>
        </w:rPr>
        <w:t>كبيرة</w:t>
      </w:r>
      <w:r w:rsidRPr="005C76D8">
        <w:rPr>
          <w:rFonts w:ascii="Traditional Arabic" w:hAnsi="Traditional Arabic" w:cs="Traditional Arabic"/>
          <w:sz w:val="24"/>
          <w:szCs w:val="24"/>
          <w:rtl/>
        </w:rPr>
        <w:t>) بمتوسط حسابي (</w:t>
      </w:r>
      <w:r w:rsidRPr="005C76D8">
        <w:rPr>
          <w:rFonts w:ascii="Traditional Arabic" w:hAnsi="Traditional Arabic" w:cs="Traditional Arabic" w:hint="cs"/>
          <w:sz w:val="24"/>
          <w:szCs w:val="24"/>
          <w:rtl/>
        </w:rPr>
        <w:t>3</w:t>
      </w:r>
      <w:r w:rsidRPr="005C76D8">
        <w:rPr>
          <w:rFonts w:ascii="Traditional Arabic" w:hAnsi="Traditional Arabic" w:cs="Traditional Arabic"/>
          <w:sz w:val="24"/>
          <w:szCs w:val="24"/>
          <w:rtl/>
        </w:rPr>
        <w:t>.</w:t>
      </w:r>
      <w:r w:rsidRPr="005C76D8">
        <w:rPr>
          <w:rFonts w:ascii="Traditional Arabic" w:hAnsi="Traditional Arabic" w:cs="Traditional Arabic" w:hint="cs"/>
          <w:sz w:val="24"/>
          <w:szCs w:val="24"/>
          <w:rtl/>
        </w:rPr>
        <w:t>73</w:t>
      </w:r>
      <w:r w:rsidRPr="005C76D8">
        <w:rPr>
          <w:rFonts w:ascii="Traditional Arabic" w:hAnsi="Traditional Arabic" w:cs="Traditional Arabic"/>
          <w:sz w:val="24"/>
          <w:szCs w:val="24"/>
          <w:rtl/>
        </w:rPr>
        <w:t xml:space="preserve">)، وهو متوسط يقع في الفئة </w:t>
      </w:r>
      <w:r w:rsidRPr="005C76D8">
        <w:rPr>
          <w:rFonts w:ascii="Traditional Arabic" w:hAnsi="Traditional Arabic" w:cs="Traditional Arabic" w:hint="cs"/>
          <w:sz w:val="24"/>
          <w:szCs w:val="24"/>
          <w:rtl/>
        </w:rPr>
        <w:t>الرابعة</w:t>
      </w:r>
      <w:r w:rsidRPr="005C76D8">
        <w:rPr>
          <w:rFonts w:ascii="Traditional Arabic" w:hAnsi="Traditional Arabic" w:cs="Traditional Arabic"/>
          <w:sz w:val="24"/>
          <w:szCs w:val="24"/>
          <w:rtl/>
        </w:rPr>
        <w:t xml:space="preserve"> من فئات المتدرج الخماسي وانحراف معياري (0.</w:t>
      </w:r>
      <w:r w:rsidRPr="005C76D8">
        <w:rPr>
          <w:rFonts w:ascii="Traditional Arabic" w:hAnsi="Traditional Arabic" w:cs="Traditional Arabic" w:hint="cs"/>
          <w:sz w:val="24"/>
          <w:szCs w:val="24"/>
          <w:rtl/>
        </w:rPr>
        <w:t>79</w:t>
      </w:r>
      <w:r w:rsidRPr="005C76D8">
        <w:rPr>
          <w:rFonts w:ascii="Traditional Arabic" w:hAnsi="Traditional Arabic" w:cs="Traditional Arabic"/>
          <w:sz w:val="24"/>
          <w:szCs w:val="24"/>
          <w:rtl/>
        </w:rPr>
        <w:t xml:space="preserve">) يشير إلى تشتت إجابات مفردات الدراسة حول بعد العلاقات مع العملاء، ومن خلال النتائج الموضحة أعلاه يتضح أن هناك تجانس في موافقة أفراد الدراسة حول عبارات البعد من وجهة نظر </w:t>
      </w:r>
      <w:r w:rsidRPr="005C76D8">
        <w:rPr>
          <w:rFonts w:ascii="Traditional Arabic" w:hAnsi="Traditional Arabic" w:cs="Traditional Arabic" w:hint="cs"/>
          <w:sz w:val="24"/>
          <w:szCs w:val="24"/>
          <w:rtl/>
        </w:rPr>
        <w:t>العاملين</w:t>
      </w:r>
      <w:r w:rsidRPr="005C76D8">
        <w:rPr>
          <w:rFonts w:ascii="Traditional Arabic" w:hAnsi="Traditional Arabic" w:cs="Traditional Arabic"/>
          <w:sz w:val="24"/>
          <w:szCs w:val="24"/>
          <w:rtl/>
        </w:rPr>
        <w:t>، حيث تراوحت متوسطات موافقتهم على العبارات ما بين (</w:t>
      </w:r>
      <w:r w:rsidRPr="005C76D8">
        <w:rPr>
          <w:rFonts w:ascii="Traditional Arabic" w:hAnsi="Traditional Arabic" w:cs="Traditional Arabic" w:hint="cs"/>
          <w:sz w:val="24"/>
          <w:szCs w:val="24"/>
          <w:rtl/>
        </w:rPr>
        <w:t>3</w:t>
      </w:r>
      <w:r w:rsidRPr="005C76D8">
        <w:rPr>
          <w:rFonts w:ascii="Traditional Arabic" w:hAnsi="Traditional Arabic" w:cs="Traditional Arabic"/>
          <w:sz w:val="24"/>
          <w:szCs w:val="24"/>
          <w:rtl/>
        </w:rPr>
        <w:t>.</w:t>
      </w:r>
      <w:r w:rsidRPr="005C76D8">
        <w:rPr>
          <w:rFonts w:ascii="Traditional Arabic" w:hAnsi="Traditional Arabic" w:cs="Traditional Arabic" w:hint="cs"/>
          <w:sz w:val="24"/>
          <w:szCs w:val="24"/>
          <w:rtl/>
        </w:rPr>
        <w:t>98</w:t>
      </w:r>
      <w:r w:rsidRPr="005C76D8">
        <w:rPr>
          <w:rFonts w:ascii="Traditional Arabic" w:hAnsi="Traditional Arabic" w:cs="Traditional Arabic"/>
          <w:sz w:val="24"/>
          <w:szCs w:val="24"/>
          <w:rtl/>
        </w:rPr>
        <w:t xml:space="preserve"> إلى </w:t>
      </w:r>
      <w:r w:rsidRPr="005C76D8">
        <w:rPr>
          <w:rFonts w:ascii="Traditional Arabic" w:hAnsi="Traditional Arabic" w:cs="Traditional Arabic" w:hint="cs"/>
          <w:sz w:val="24"/>
          <w:szCs w:val="24"/>
          <w:rtl/>
        </w:rPr>
        <w:t>3</w:t>
      </w:r>
      <w:r w:rsidRPr="005C76D8">
        <w:rPr>
          <w:rFonts w:ascii="Traditional Arabic" w:hAnsi="Traditional Arabic" w:cs="Traditional Arabic"/>
          <w:sz w:val="24"/>
          <w:szCs w:val="24"/>
          <w:rtl/>
        </w:rPr>
        <w:t>.</w:t>
      </w:r>
      <w:r w:rsidRPr="005C76D8">
        <w:rPr>
          <w:rFonts w:ascii="Traditional Arabic" w:hAnsi="Traditional Arabic" w:cs="Traditional Arabic" w:hint="cs"/>
          <w:sz w:val="24"/>
          <w:szCs w:val="24"/>
          <w:rtl/>
        </w:rPr>
        <w:t>17</w:t>
      </w:r>
      <w:r w:rsidRPr="005C76D8">
        <w:rPr>
          <w:rFonts w:ascii="Traditional Arabic" w:hAnsi="Traditional Arabic" w:cs="Traditional Arabic"/>
          <w:sz w:val="24"/>
          <w:szCs w:val="24"/>
          <w:rtl/>
        </w:rPr>
        <w:t xml:space="preserve">) وهي متوسطات تقع في الفئة </w:t>
      </w:r>
      <w:r w:rsidRPr="005C76D8">
        <w:rPr>
          <w:rFonts w:ascii="Traditional Arabic" w:hAnsi="Traditional Arabic" w:cs="Traditional Arabic" w:hint="cs"/>
          <w:sz w:val="24"/>
          <w:szCs w:val="24"/>
          <w:rtl/>
        </w:rPr>
        <w:t>الرابعة والثالثة</w:t>
      </w:r>
      <w:r w:rsidRPr="005C76D8">
        <w:rPr>
          <w:rFonts w:ascii="Traditional Arabic" w:hAnsi="Traditional Arabic" w:cs="Traditional Arabic"/>
          <w:sz w:val="24"/>
          <w:szCs w:val="24"/>
          <w:rtl/>
        </w:rPr>
        <w:t xml:space="preserve"> من فئات المقياس الخماسي والتي تشير إلى (</w:t>
      </w:r>
      <w:r w:rsidRPr="005C76D8">
        <w:rPr>
          <w:rFonts w:ascii="Traditional Arabic" w:hAnsi="Traditional Arabic" w:cs="Traditional Arabic" w:hint="cs"/>
          <w:sz w:val="24"/>
          <w:szCs w:val="24"/>
          <w:rtl/>
        </w:rPr>
        <w:t>كبيرة - متوسطة</w:t>
      </w:r>
      <w:r w:rsidRPr="005C76D8">
        <w:rPr>
          <w:rFonts w:ascii="Traditional Arabic" w:hAnsi="Traditional Arabic" w:cs="Traditional Arabic"/>
          <w:sz w:val="24"/>
          <w:szCs w:val="24"/>
          <w:rtl/>
        </w:rPr>
        <w:t xml:space="preserve">) على أداة الدراسة، حيث نجد أن أعلى عبارة حازت على </w:t>
      </w:r>
      <w:r w:rsidRPr="005C76D8">
        <w:rPr>
          <w:rFonts w:ascii="Traditional Arabic" w:hAnsi="Traditional Arabic" w:cs="Traditional Arabic" w:hint="cs"/>
          <w:sz w:val="24"/>
          <w:szCs w:val="24"/>
          <w:rtl/>
        </w:rPr>
        <w:t>ا</w:t>
      </w:r>
      <w:r w:rsidRPr="005C76D8">
        <w:rPr>
          <w:rFonts w:ascii="Traditional Arabic" w:hAnsi="Traditional Arabic" w:cs="Traditional Arabic"/>
          <w:sz w:val="24"/>
          <w:szCs w:val="24"/>
          <w:rtl/>
        </w:rPr>
        <w:t>ستجابة أفراد عينة الدراسة هي العبارة رقم (</w:t>
      </w:r>
      <w:r w:rsidRPr="005C76D8">
        <w:rPr>
          <w:rFonts w:ascii="Traditional Arabic" w:hAnsi="Traditional Arabic" w:cs="Traditional Arabic" w:hint="cs"/>
          <w:sz w:val="24"/>
          <w:szCs w:val="24"/>
          <w:rtl/>
        </w:rPr>
        <w:t>3</w:t>
      </w:r>
      <w:r w:rsidRPr="005C76D8">
        <w:rPr>
          <w:rFonts w:ascii="Traditional Arabic" w:hAnsi="Traditional Arabic" w:cs="Traditional Arabic"/>
          <w:sz w:val="24"/>
          <w:szCs w:val="24"/>
          <w:rtl/>
        </w:rPr>
        <w:t>) وهي (تسهل الشركة للعملاء خطوات طلب الخدمة)، فيما حصلت العبارة رقم (</w:t>
      </w:r>
      <w:r w:rsidRPr="005C76D8">
        <w:rPr>
          <w:rFonts w:ascii="Traditional Arabic" w:hAnsi="Traditional Arabic" w:cs="Traditional Arabic" w:hint="cs"/>
          <w:sz w:val="24"/>
          <w:szCs w:val="24"/>
          <w:rtl/>
        </w:rPr>
        <w:t>4</w:t>
      </w:r>
      <w:r w:rsidRPr="005C76D8">
        <w:rPr>
          <w:rFonts w:ascii="Traditional Arabic" w:hAnsi="Traditional Arabic" w:cs="Traditional Arabic"/>
          <w:sz w:val="24"/>
          <w:szCs w:val="24"/>
          <w:rtl/>
        </w:rPr>
        <w:t xml:space="preserve">) وهي (تحاول الشركة عقد لقاءت دورية مع العملاء في كافة المستويات) على أدنى </w:t>
      </w:r>
      <w:r w:rsidRPr="005C76D8">
        <w:rPr>
          <w:rFonts w:ascii="Traditional Arabic" w:hAnsi="Traditional Arabic" w:cs="Traditional Arabic" w:hint="cs"/>
          <w:sz w:val="24"/>
          <w:szCs w:val="24"/>
          <w:rtl/>
        </w:rPr>
        <w:t>ا</w:t>
      </w:r>
      <w:r w:rsidRPr="005C76D8">
        <w:rPr>
          <w:rFonts w:ascii="Traditional Arabic" w:hAnsi="Traditional Arabic" w:cs="Traditional Arabic"/>
          <w:sz w:val="24"/>
          <w:szCs w:val="24"/>
          <w:rtl/>
        </w:rPr>
        <w:t>ستجابة لأفراد عينة الدراسة.</w:t>
      </w:r>
    </w:p>
    <w:p w14:paraId="20EC4E5F" w14:textId="77777777" w:rsidR="005C76D8" w:rsidRPr="005C76D8" w:rsidRDefault="005C76D8" w:rsidP="002843D7">
      <w:pPr>
        <w:pStyle w:val="ListParagraph"/>
        <w:spacing w:after="0"/>
        <w:ind w:left="0"/>
        <w:jc w:val="both"/>
        <w:rPr>
          <w:rFonts w:ascii="Traditional Arabic" w:hAnsi="Traditional Arabic" w:cs="Traditional Arabic"/>
          <w:sz w:val="24"/>
          <w:szCs w:val="24"/>
          <w:rtl/>
        </w:rPr>
      </w:pPr>
    </w:p>
    <w:p w14:paraId="591008A5" w14:textId="77777777" w:rsidR="002843D7" w:rsidRPr="005C76D8" w:rsidRDefault="002843D7" w:rsidP="002843D7">
      <w:pPr>
        <w:tabs>
          <w:tab w:val="left" w:pos="1427"/>
        </w:tabs>
        <w:spacing w:after="0"/>
        <w:jc w:val="lowKashida"/>
        <w:rPr>
          <w:rFonts w:ascii="Traditional Arabic" w:hAnsi="Traditional Arabic" w:cs="Traditional Arabic"/>
          <w:b/>
          <w:bCs/>
          <w:sz w:val="28"/>
          <w:szCs w:val="28"/>
          <w:rtl/>
        </w:rPr>
      </w:pPr>
      <w:r w:rsidRPr="005C76D8">
        <w:rPr>
          <w:rFonts w:ascii="Traditional Arabic" w:hAnsi="Traditional Arabic" w:cs="Traditional Arabic" w:hint="cs"/>
          <w:b/>
          <w:bCs/>
          <w:sz w:val="28"/>
          <w:szCs w:val="28"/>
          <w:rtl/>
        </w:rPr>
        <w:t>ثالثاً</w:t>
      </w:r>
      <w:r w:rsidRPr="005C76D8">
        <w:rPr>
          <w:rFonts w:ascii="Traditional Arabic" w:hAnsi="Traditional Arabic" w:cs="Traditional Arabic"/>
          <w:b/>
          <w:bCs/>
          <w:sz w:val="28"/>
          <w:szCs w:val="28"/>
          <w:rtl/>
        </w:rPr>
        <w:t>: مستوى تبادل المعلومات:</w:t>
      </w:r>
    </w:p>
    <w:p w14:paraId="57289A46" w14:textId="16786A26" w:rsidR="002843D7" w:rsidRPr="00F558DB" w:rsidRDefault="002843D7" w:rsidP="002843D7">
      <w:pPr>
        <w:tabs>
          <w:tab w:val="left" w:pos="1427"/>
        </w:tabs>
        <w:spacing w:after="0"/>
        <w:jc w:val="lowKashida"/>
        <w:rPr>
          <w:rFonts w:ascii="Traditional Arabic" w:hAnsi="Traditional Arabic" w:cs="Traditional Arabic"/>
          <w:sz w:val="24"/>
          <w:szCs w:val="24"/>
          <w:rtl/>
        </w:rPr>
      </w:pPr>
      <w:r w:rsidRPr="00F558DB">
        <w:rPr>
          <w:rFonts w:ascii="Traditional Arabic" w:hAnsi="Traditional Arabic" w:cs="Traditional Arabic"/>
          <w:sz w:val="24"/>
          <w:szCs w:val="24"/>
          <w:rtl/>
        </w:rPr>
        <w:t xml:space="preserve">للتعرف على </w:t>
      </w:r>
      <w:r w:rsidRPr="00F558DB">
        <w:rPr>
          <w:rFonts w:ascii="Traditional Arabic" w:hAnsi="Traditional Arabic" w:cs="Traditional Arabic" w:hint="cs"/>
          <w:sz w:val="24"/>
          <w:szCs w:val="24"/>
          <w:rtl/>
        </w:rPr>
        <w:t>مستوى (</w:t>
      </w:r>
      <w:r w:rsidRPr="00F558DB">
        <w:rPr>
          <w:rFonts w:ascii="Traditional Arabic" w:hAnsi="Traditional Arabic" w:cs="Traditional Arabic"/>
          <w:sz w:val="24"/>
          <w:szCs w:val="24"/>
          <w:rtl/>
        </w:rPr>
        <w:t>تبادل المعلومات</w:t>
      </w:r>
      <w:r w:rsidRPr="00F558DB">
        <w:rPr>
          <w:rFonts w:ascii="Traditional Arabic" w:hAnsi="Traditional Arabic" w:cs="Traditional Arabic" w:hint="cs"/>
          <w:sz w:val="24"/>
          <w:szCs w:val="24"/>
          <w:rtl/>
        </w:rPr>
        <w:t>)</w:t>
      </w:r>
      <w:r w:rsidRPr="00F558DB">
        <w:rPr>
          <w:rFonts w:ascii="Traditional Arabic" w:hAnsi="Traditional Arabic" w:cs="Traditional Arabic"/>
          <w:sz w:val="24"/>
          <w:szCs w:val="24"/>
          <w:rtl/>
        </w:rPr>
        <w:t xml:space="preserve"> في الشركات </w:t>
      </w:r>
      <w:r w:rsidR="007A3E43" w:rsidRPr="00F558DB">
        <w:rPr>
          <w:rFonts w:ascii="Traditional Arabic" w:hAnsi="Traditional Arabic" w:cs="Traditional Arabic" w:hint="cs"/>
          <w:sz w:val="24"/>
          <w:szCs w:val="24"/>
          <w:rtl/>
        </w:rPr>
        <w:t>ا</w:t>
      </w:r>
      <w:r w:rsidR="007A3E43" w:rsidRPr="00F558DB">
        <w:rPr>
          <w:rFonts w:ascii="Traditional Arabic" w:hAnsi="Traditional Arabic" w:cs="Traditional Arabic" w:hint="eastAsia"/>
          <w:sz w:val="24"/>
          <w:szCs w:val="24"/>
          <w:rtl/>
        </w:rPr>
        <w:t>لصغيرة</w:t>
      </w:r>
      <w:r w:rsidR="007A3E43" w:rsidRPr="00F558DB">
        <w:rPr>
          <w:rFonts w:ascii="Traditional Arabic" w:hAnsi="Traditional Arabic" w:cs="Traditional Arabic" w:hint="cs"/>
          <w:sz w:val="24"/>
          <w:szCs w:val="24"/>
          <w:rtl/>
        </w:rPr>
        <w:t xml:space="preserve"> و</w:t>
      </w:r>
      <w:r w:rsidR="007A3E43" w:rsidRPr="00F558DB">
        <w:rPr>
          <w:rFonts w:ascii="Traditional Arabic" w:hAnsi="Traditional Arabic" w:cs="Traditional Arabic" w:hint="eastAsia"/>
          <w:sz w:val="24"/>
          <w:szCs w:val="24"/>
          <w:rtl/>
        </w:rPr>
        <w:t>المتوسطة</w:t>
      </w:r>
      <w:r w:rsidR="007A3E43" w:rsidRPr="00F558DB">
        <w:rPr>
          <w:rFonts w:ascii="Traditional Arabic" w:hAnsi="Traditional Arabic" w:cs="Traditional Arabic"/>
          <w:sz w:val="24"/>
          <w:szCs w:val="24"/>
          <w:rtl/>
        </w:rPr>
        <w:t xml:space="preserve"> </w:t>
      </w:r>
      <w:r w:rsidRPr="00F558DB">
        <w:rPr>
          <w:rFonts w:ascii="Traditional Arabic" w:hAnsi="Traditional Arabic" w:cs="Traditional Arabic"/>
          <w:sz w:val="24"/>
          <w:szCs w:val="24"/>
          <w:rtl/>
        </w:rPr>
        <w:t>(للبلوك والأنترلوك والخرسانة الجاهزة) في المملكة العربية السعودية، تم حساب المتوسطات الحسابية، والانحرافات المعيارية، والرتب، لاستجابات أفراد عينة الدراسة على عبارات بعد مستوى تبادل المعلومات، وجاءت النتائج كما يوضحها الجدول التالي:</w:t>
      </w:r>
    </w:p>
    <w:p w14:paraId="4BB364B1" w14:textId="77777777" w:rsidR="002843D7" w:rsidRPr="00F558DB" w:rsidRDefault="002843D7" w:rsidP="002843D7">
      <w:pPr>
        <w:tabs>
          <w:tab w:val="left" w:pos="1378"/>
          <w:tab w:val="left" w:pos="2951"/>
          <w:tab w:val="left" w:pos="3090"/>
          <w:tab w:val="center" w:pos="4153"/>
          <w:tab w:val="center" w:pos="4535"/>
          <w:tab w:val="left" w:pos="6100"/>
        </w:tabs>
        <w:jc w:val="center"/>
        <w:outlineLvl w:val="0"/>
        <w:rPr>
          <w:rFonts w:ascii="Traditional Arabic" w:hAnsi="Traditional Arabic" w:cs="Traditional Arabic"/>
          <w:b/>
          <w:bCs/>
          <w:sz w:val="28"/>
          <w:szCs w:val="28"/>
        </w:rPr>
      </w:pPr>
      <w:r w:rsidRPr="00F558DB">
        <w:rPr>
          <w:rFonts w:ascii="Traditional Arabic" w:hAnsi="Traditional Arabic" w:cs="Traditional Arabic"/>
          <w:b/>
          <w:bCs/>
          <w:sz w:val="28"/>
          <w:szCs w:val="28"/>
          <w:rtl/>
        </w:rPr>
        <w:t>جدول (</w:t>
      </w:r>
      <w:r w:rsidRPr="00F558DB">
        <w:rPr>
          <w:rFonts w:ascii="Traditional Arabic" w:hAnsi="Traditional Arabic" w:cs="Traditional Arabic" w:hint="cs"/>
          <w:b/>
          <w:bCs/>
          <w:sz w:val="28"/>
          <w:szCs w:val="28"/>
          <w:rtl/>
        </w:rPr>
        <w:t>13</w:t>
      </w:r>
      <w:r w:rsidRPr="00F558DB">
        <w:rPr>
          <w:rFonts w:ascii="Traditional Arabic" w:hAnsi="Traditional Arabic" w:cs="Traditional Arabic"/>
          <w:b/>
          <w:bCs/>
          <w:sz w:val="28"/>
          <w:szCs w:val="28"/>
          <w:rtl/>
        </w:rPr>
        <w:t>) استجابات أفراد عينة الدراسة لعبارات بعد مستوى تبادل المعلومات</w:t>
      </w:r>
    </w:p>
    <w:tbl>
      <w:tblPr>
        <w:tblStyle w:val="2"/>
        <w:bidiVisual/>
        <w:tblW w:w="0" w:type="auto"/>
        <w:tblLook w:val="04A0" w:firstRow="1" w:lastRow="0" w:firstColumn="1" w:lastColumn="0" w:noHBand="0" w:noVBand="1"/>
      </w:tblPr>
      <w:tblGrid>
        <w:gridCol w:w="531"/>
        <w:gridCol w:w="3827"/>
        <w:gridCol w:w="1057"/>
        <w:gridCol w:w="1035"/>
        <w:gridCol w:w="897"/>
        <w:gridCol w:w="1264"/>
      </w:tblGrid>
      <w:tr w:rsidR="002843D7" w:rsidRPr="00C41F58" w14:paraId="4165D342" w14:textId="77777777" w:rsidTr="00135F3F">
        <w:trPr>
          <w:trHeight w:val="481"/>
        </w:trPr>
        <w:tc>
          <w:tcPr>
            <w:tcW w:w="531" w:type="dxa"/>
            <w:shd w:val="clear" w:color="auto" w:fill="F2F2F2" w:themeFill="background1" w:themeFillShade="F2"/>
          </w:tcPr>
          <w:p w14:paraId="3C2ABE68" w14:textId="77777777" w:rsidR="002843D7" w:rsidRPr="00412927" w:rsidRDefault="002843D7" w:rsidP="00135F3F">
            <w:pPr>
              <w:jc w:val="center"/>
              <w:rPr>
                <w:rFonts w:ascii="Traditional Arabic" w:hAnsi="Traditional Arabic" w:cs="Traditional Arabic"/>
                <w:b/>
                <w:bCs/>
                <w:sz w:val="14"/>
                <w:szCs w:val="14"/>
                <w:rtl/>
              </w:rPr>
            </w:pPr>
          </w:p>
          <w:p w14:paraId="4ED76908"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م</w:t>
            </w:r>
          </w:p>
        </w:tc>
        <w:tc>
          <w:tcPr>
            <w:tcW w:w="3827" w:type="dxa"/>
            <w:shd w:val="clear" w:color="auto" w:fill="F2F2F2" w:themeFill="background1" w:themeFillShade="F2"/>
          </w:tcPr>
          <w:p w14:paraId="38E53C29" w14:textId="77777777" w:rsidR="002843D7" w:rsidRPr="00412927" w:rsidRDefault="002843D7" w:rsidP="00135F3F">
            <w:pPr>
              <w:jc w:val="center"/>
              <w:rPr>
                <w:rFonts w:ascii="Traditional Arabic" w:hAnsi="Traditional Arabic" w:cs="Traditional Arabic"/>
                <w:b/>
                <w:bCs/>
                <w:rtl/>
              </w:rPr>
            </w:pPr>
          </w:p>
          <w:p w14:paraId="4D41CC15"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العبارة</w:t>
            </w:r>
          </w:p>
        </w:tc>
        <w:tc>
          <w:tcPr>
            <w:tcW w:w="1057" w:type="dxa"/>
            <w:shd w:val="clear" w:color="auto" w:fill="F2F2F2" w:themeFill="background1" w:themeFillShade="F2"/>
          </w:tcPr>
          <w:p w14:paraId="703F1DA3"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المتوسط الحسابي</w:t>
            </w:r>
          </w:p>
        </w:tc>
        <w:tc>
          <w:tcPr>
            <w:tcW w:w="1035" w:type="dxa"/>
            <w:shd w:val="clear" w:color="auto" w:fill="F2F2F2" w:themeFill="background1" w:themeFillShade="F2"/>
          </w:tcPr>
          <w:p w14:paraId="4060F884"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الإنحراف المعياري</w:t>
            </w:r>
          </w:p>
        </w:tc>
        <w:tc>
          <w:tcPr>
            <w:tcW w:w="897" w:type="dxa"/>
            <w:shd w:val="clear" w:color="auto" w:fill="F2F2F2" w:themeFill="background1" w:themeFillShade="F2"/>
          </w:tcPr>
          <w:p w14:paraId="632AB4FF"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 xml:space="preserve">الترتيب </w:t>
            </w:r>
          </w:p>
        </w:tc>
        <w:tc>
          <w:tcPr>
            <w:tcW w:w="1264" w:type="dxa"/>
            <w:shd w:val="clear" w:color="auto" w:fill="F2F2F2" w:themeFill="background1" w:themeFillShade="F2"/>
          </w:tcPr>
          <w:p w14:paraId="786E7AB1"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الدرجة</w:t>
            </w:r>
          </w:p>
        </w:tc>
      </w:tr>
      <w:tr w:rsidR="002843D7" w:rsidRPr="00C41F58" w14:paraId="03663687" w14:textId="77777777" w:rsidTr="00135F3F">
        <w:tc>
          <w:tcPr>
            <w:tcW w:w="531" w:type="dxa"/>
            <w:shd w:val="clear" w:color="auto" w:fill="F2F2F2" w:themeFill="background1" w:themeFillShade="F2"/>
          </w:tcPr>
          <w:p w14:paraId="7A6667A9" w14:textId="77777777" w:rsidR="002843D7" w:rsidRPr="00C41F58" w:rsidRDefault="002843D7" w:rsidP="00135F3F">
            <w:pPr>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1</w:t>
            </w:r>
          </w:p>
        </w:tc>
        <w:tc>
          <w:tcPr>
            <w:tcW w:w="3827" w:type="dxa"/>
          </w:tcPr>
          <w:p w14:paraId="45A3B2AF" w14:textId="77777777" w:rsidR="002843D7" w:rsidRPr="00C41F58" w:rsidRDefault="002843D7" w:rsidP="00135F3F">
            <w:pPr>
              <w:rPr>
                <w:rFonts w:ascii="Traditional Arabic" w:hAnsi="Traditional Arabic" w:cs="Traditional Arabic"/>
                <w:sz w:val="32"/>
                <w:szCs w:val="32"/>
              </w:rPr>
            </w:pPr>
            <w:r w:rsidRPr="00517945">
              <w:rPr>
                <w:rFonts w:ascii="Traditional Arabic" w:hAnsi="Traditional Arabic" w:cs="Traditional Arabic"/>
                <w:sz w:val="32"/>
                <w:szCs w:val="32"/>
                <w:rtl/>
              </w:rPr>
              <w:t xml:space="preserve">تتيح الشركة الفرصة للشركاء التجاريين </w:t>
            </w:r>
            <w:r w:rsidRPr="00391557">
              <w:rPr>
                <w:rFonts w:ascii="Traditional Arabic" w:hAnsi="Traditional Arabic" w:cs="Traditional Arabic" w:hint="cs"/>
                <w:sz w:val="32"/>
                <w:szCs w:val="32"/>
                <w:rtl/>
              </w:rPr>
              <w:t>للحصول</w:t>
            </w:r>
            <w:r w:rsidRPr="00391557">
              <w:rPr>
                <w:rFonts w:ascii="Traditional Arabic" w:hAnsi="Traditional Arabic" w:cs="Traditional Arabic"/>
                <w:sz w:val="32"/>
                <w:szCs w:val="32"/>
                <w:rtl/>
              </w:rPr>
              <w:t xml:space="preserve"> على</w:t>
            </w:r>
            <w:r w:rsidRPr="00517945">
              <w:rPr>
                <w:rFonts w:ascii="Traditional Arabic" w:hAnsi="Traditional Arabic" w:cs="Traditional Arabic"/>
                <w:sz w:val="32"/>
                <w:szCs w:val="32"/>
                <w:rtl/>
              </w:rPr>
              <w:t xml:space="preserve"> معلومات عن الشركة</w:t>
            </w:r>
            <w:r w:rsidRPr="00517945">
              <w:rPr>
                <w:rFonts w:ascii="Traditional Arabic" w:hAnsi="Traditional Arabic" w:cs="Traditional Arabic"/>
                <w:sz w:val="32"/>
                <w:szCs w:val="32"/>
              </w:rPr>
              <w:t>.</w:t>
            </w:r>
          </w:p>
        </w:tc>
        <w:tc>
          <w:tcPr>
            <w:tcW w:w="1057" w:type="dxa"/>
          </w:tcPr>
          <w:p w14:paraId="340AB9D1"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3.41</w:t>
            </w:r>
          </w:p>
        </w:tc>
        <w:tc>
          <w:tcPr>
            <w:tcW w:w="1035" w:type="dxa"/>
          </w:tcPr>
          <w:p w14:paraId="1A876364"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1.00</w:t>
            </w:r>
          </w:p>
        </w:tc>
        <w:tc>
          <w:tcPr>
            <w:tcW w:w="897" w:type="dxa"/>
          </w:tcPr>
          <w:p w14:paraId="56FCAC59"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4</w:t>
            </w:r>
          </w:p>
        </w:tc>
        <w:tc>
          <w:tcPr>
            <w:tcW w:w="1264" w:type="dxa"/>
          </w:tcPr>
          <w:p w14:paraId="366CB4F0"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كبيرة</w:t>
            </w:r>
          </w:p>
        </w:tc>
      </w:tr>
      <w:tr w:rsidR="002843D7" w:rsidRPr="00C41F58" w14:paraId="1FED60B2" w14:textId="77777777" w:rsidTr="00135F3F">
        <w:tc>
          <w:tcPr>
            <w:tcW w:w="531" w:type="dxa"/>
            <w:shd w:val="clear" w:color="auto" w:fill="F2F2F2" w:themeFill="background1" w:themeFillShade="F2"/>
          </w:tcPr>
          <w:p w14:paraId="03469CA2" w14:textId="77777777" w:rsidR="002843D7" w:rsidRPr="00C41F58" w:rsidRDefault="002843D7" w:rsidP="00135F3F">
            <w:pPr>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2</w:t>
            </w:r>
          </w:p>
        </w:tc>
        <w:tc>
          <w:tcPr>
            <w:tcW w:w="3827" w:type="dxa"/>
          </w:tcPr>
          <w:p w14:paraId="46F3A02F" w14:textId="77777777" w:rsidR="002843D7" w:rsidRPr="00C41F58" w:rsidRDefault="002843D7" w:rsidP="00135F3F">
            <w:pPr>
              <w:rPr>
                <w:rFonts w:ascii="Traditional Arabic" w:hAnsi="Traditional Arabic" w:cs="Traditional Arabic"/>
                <w:sz w:val="32"/>
                <w:szCs w:val="32"/>
              </w:rPr>
            </w:pPr>
            <w:r w:rsidRPr="00517945">
              <w:rPr>
                <w:rFonts w:ascii="Traditional Arabic" w:hAnsi="Traditional Arabic" w:cs="Traditional Arabic"/>
                <w:sz w:val="32"/>
                <w:szCs w:val="32"/>
                <w:rtl/>
              </w:rPr>
              <w:t>تبلغ الشركة الشركاء التجاريين بأي تغييرات في الاحتياجات</w:t>
            </w:r>
            <w:r w:rsidRPr="00517945">
              <w:rPr>
                <w:rFonts w:ascii="Traditional Arabic" w:hAnsi="Traditional Arabic" w:cs="Traditional Arabic"/>
                <w:sz w:val="32"/>
                <w:szCs w:val="32"/>
              </w:rPr>
              <w:t>.</w:t>
            </w:r>
          </w:p>
        </w:tc>
        <w:tc>
          <w:tcPr>
            <w:tcW w:w="1057" w:type="dxa"/>
          </w:tcPr>
          <w:p w14:paraId="0B5500CC"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3.77</w:t>
            </w:r>
          </w:p>
        </w:tc>
        <w:tc>
          <w:tcPr>
            <w:tcW w:w="1035" w:type="dxa"/>
          </w:tcPr>
          <w:p w14:paraId="570C54CB"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1.00</w:t>
            </w:r>
          </w:p>
        </w:tc>
        <w:tc>
          <w:tcPr>
            <w:tcW w:w="897" w:type="dxa"/>
          </w:tcPr>
          <w:p w14:paraId="0F1DE2EA"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1</w:t>
            </w:r>
          </w:p>
        </w:tc>
        <w:tc>
          <w:tcPr>
            <w:tcW w:w="1264" w:type="dxa"/>
          </w:tcPr>
          <w:p w14:paraId="0896E575" w14:textId="77777777" w:rsidR="002843D7" w:rsidRPr="00C41F58" w:rsidRDefault="002843D7" w:rsidP="00135F3F">
            <w:pPr>
              <w:jc w:val="center"/>
              <w:rPr>
                <w:rFonts w:ascii="Traditional Arabic" w:hAnsi="Traditional Arabic" w:cs="Traditional Arabic"/>
                <w:sz w:val="32"/>
                <w:szCs w:val="32"/>
                <w:rtl/>
              </w:rPr>
            </w:pPr>
            <w:r w:rsidRPr="00AA7AE2">
              <w:rPr>
                <w:rFonts w:ascii="Traditional Arabic" w:hAnsi="Traditional Arabic" w:cs="Traditional Arabic" w:hint="cs"/>
                <w:sz w:val="32"/>
                <w:szCs w:val="32"/>
                <w:rtl/>
              </w:rPr>
              <w:t>كبيرة</w:t>
            </w:r>
          </w:p>
        </w:tc>
      </w:tr>
      <w:tr w:rsidR="002843D7" w:rsidRPr="00C41F58" w14:paraId="5E21A2F9" w14:textId="77777777" w:rsidTr="00135F3F">
        <w:tc>
          <w:tcPr>
            <w:tcW w:w="531" w:type="dxa"/>
            <w:shd w:val="clear" w:color="auto" w:fill="F2F2F2" w:themeFill="background1" w:themeFillShade="F2"/>
          </w:tcPr>
          <w:p w14:paraId="70A34010" w14:textId="77777777" w:rsidR="002843D7" w:rsidRPr="00C41F58" w:rsidRDefault="002843D7" w:rsidP="00135F3F">
            <w:pPr>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3</w:t>
            </w:r>
          </w:p>
        </w:tc>
        <w:tc>
          <w:tcPr>
            <w:tcW w:w="3827" w:type="dxa"/>
          </w:tcPr>
          <w:p w14:paraId="41DD96E1" w14:textId="77777777" w:rsidR="002843D7" w:rsidRPr="00C41F58" w:rsidRDefault="002843D7" w:rsidP="00135F3F">
            <w:pPr>
              <w:rPr>
                <w:rFonts w:ascii="Traditional Arabic" w:hAnsi="Traditional Arabic" w:cs="Traditional Arabic"/>
                <w:sz w:val="32"/>
                <w:szCs w:val="32"/>
              </w:rPr>
            </w:pPr>
            <w:r w:rsidRPr="00517945">
              <w:rPr>
                <w:rFonts w:ascii="Traditional Arabic" w:hAnsi="Traditional Arabic" w:cs="Traditional Arabic"/>
                <w:sz w:val="32"/>
                <w:szCs w:val="32"/>
                <w:rtl/>
              </w:rPr>
              <w:t>تبقي الشركة الشركاء التجاريين على علم بالعمليات التجارية</w:t>
            </w:r>
            <w:r w:rsidRPr="00517945">
              <w:rPr>
                <w:rFonts w:ascii="Traditional Arabic" w:hAnsi="Traditional Arabic" w:cs="Traditional Arabic"/>
                <w:sz w:val="32"/>
                <w:szCs w:val="32"/>
              </w:rPr>
              <w:t>.</w:t>
            </w:r>
          </w:p>
        </w:tc>
        <w:tc>
          <w:tcPr>
            <w:tcW w:w="1057" w:type="dxa"/>
          </w:tcPr>
          <w:p w14:paraId="6CF21352"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3.57</w:t>
            </w:r>
          </w:p>
        </w:tc>
        <w:tc>
          <w:tcPr>
            <w:tcW w:w="1035" w:type="dxa"/>
          </w:tcPr>
          <w:p w14:paraId="1DDC2BF9"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0.94</w:t>
            </w:r>
          </w:p>
        </w:tc>
        <w:tc>
          <w:tcPr>
            <w:tcW w:w="897" w:type="dxa"/>
          </w:tcPr>
          <w:p w14:paraId="228FBA9D"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w:t>
            </w:r>
          </w:p>
        </w:tc>
        <w:tc>
          <w:tcPr>
            <w:tcW w:w="1264" w:type="dxa"/>
          </w:tcPr>
          <w:p w14:paraId="7EF6D3A0" w14:textId="77777777" w:rsidR="002843D7" w:rsidRPr="00C41F58" w:rsidRDefault="002843D7" w:rsidP="00135F3F">
            <w:pPr>
              <w:jc w:val="center"/>
              <w:rPr>
                <w:rFonts w:ascii="Traditional Arabic" w:hAnsi="Traditional Arabic" w:cs="Traditional Arabic"/>
                <w:sz w:val="32"/>
                <w:szCs w:val="32"/>
                <w:rtl/>
              </w:rPr>
            </w:pPr>
            <w:r w:rsidRPr="00AA7AE2">
              <w:rPr>
                <w:rFonts w:ascii="Traditional Arabic" w:hAnsi="Traditional Arabic" w:cs="Traditional Arabic" w:hint="cs"/>
                <w:sz w:val="32"/>
                <w:szCs w:val="32"/>
                <w:rtl/>
              </w:rPr>
              <w:t>كبيرة</w:t>
            </w:r>
          </w:p>
        </w:tc>
      </w:tr>
      <w:tr w:rsidR="002843D7" w:rsidRPr="00C41F58" w14:paraId="7FE8F1C1" w14:textId="77777777" w:rsidTr="00135F3F">
        <w:tc>
          <w:tcPr>
            <w:tcW w:w="531" w:type="dxa"/>
            <w:shd w:val="clear" w:color="auto" w:fill="F2F2F2" w:themeFill="background1" w:themeFillShade="F2"/>
          </w:tcPr>
          <w:p w14:paraId="4B76226B" w14:textId="77777777" w:rsidR="002843D7" w:rsidRPr="00C41F58" w:rsidRDefault="002843D7" w:rsidP="00135F3F">
            <w:pPr>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4</w:t>
            </w:r>
          </w:p>
        </w:tc>
        <w:tc>
          <w:tcPr>
            <w:tcW w:w="3827" w:type="dxa"/>
          </w:tcPr>
          <w:p w14:paraId="0E13354C" w14:textId="77777777" w:rsidR="002843D7" w:rsidRPr="00C41F58" w:rsidRDefault="002843D7" w:rsidP="00135F3F">
            <w:pPr>
              <w:rPr>
                <w:rFonts w:ascii="Traditional Arabic" w:hAnsi="Traditional Arabic" w:cs="Traditional Arabic"/>
                <w:sz w:val="32"/>
                <w:szCs w:val="32"/>
              </w:rPr>
            </w:pPr>
            <w:r w:rsidRPr="00517945">
              <w:rPr>
                <w:rFonts w:ascii="Traditional Arabic" w:hAnsi="Traditional Arabic" w:cs="Traditional Arabic"/>
                <w:sz w:val="32"/>
                <w:szCs w:val="32"/>
                <w:rtl/>
              </w:rPr>
              <w:t>تتبادل الشركة المعلومات مع الشركاء التجاريين حول تخطيط الأعمال</w:t>
            </w:r>
          </w:p>
        </w:tc>
        <w:tc>
          <w:tcPr>
            <w:tcW w:w="1057" w:type="dxa"/>
          </w:tcPr>
          <w:p w14:paraId="11F05098"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3.60</w:t>
            </w:r>
          </w:p>
        </w:tc>
        <w:tc>
          <w:tcPr>
            <w:tcW w:w="1035" w:type="dxa"/>
          </w:tcPr>
          <w:p w14:paraId="4B50A299"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0.97</w:t>
            </w:r>
          </w:p>
        </w:tc>
        <w:tc>
          <w:tcPr>
            <w:tcW w:w="897" w:type="dxa"/>
          </w:tcPr>
          <w:p w14:paraId="6F7A9714"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2</w:t>
            </w:r>
          </w:p>
        </w:tc>
        <w:tc>
          <w:tcPr>
            <w:tcW w:w="1264" w:type="dxa"/>
          </w:tcPr>
          <w:p w14:paraId="4D02CFC1" w14:textId="77777777" w:rsidR="002843D7" w:rsidRPr="00C41F58" w:rsidRDefault="002843D7" w:rsidP="00135F3F">
            <w:pPr>
              <w:jc w:val="center"/>
              <w:rPr>
                <w:rFonts w:ascii="Traditional Arabic" w:hAnsi="Traditional Arabic" w:cs="Traditional Arabic"/>
                <w:sz w:val="32"/>
                <w:szCs w:val="32"/>
                <w:rtl/>
              </w:rPr>
            </w:pPr>
            <w:r w:rsidRPr="00AA7AE2">
              <w:rPr>
                <w:rFonts w:ascii="Traditional Arabic" w:hAnsi="Traditional Arabic" w:cs="Traditional Arabic" w:hint="cs"/>
                <w:sz w:val="32"/>
                <w:szCs w:val="32"/>
                <w:rtl/>
              </w:rPr>
              <w:t>كبيرة</w:t>
            </w:r>
          </w:p>
        </w:tc>
      </w:tr>
      <w:tr w:rsidR="002843D7" w:rsidRPr="00C41F58" w14:paraId="7CA40BC3" w14:textId="77777777" w:rsidTr="00135F3F">
        <w:tc>
          <w:tcPr>
            <w:tcW w:w="4358" w:type="dxa"/>
            <w:gridSpan w:val="2"/>
            <w:shd w:val="clear" w:color="auto" w:fill="F2F2F2" w:themeFill="background1" w:themeFillShade="F2"/>
          </w:tcPr>
          <w:p w14:paraId="268F86BB"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الدرجة الكلية للبعد</w:t>
            </w:r>
          </w:p>
        </w:tc>
        <w:tc>
          <w:tcPr>
            <w:tcW w:w="1057" w:type="dxa"/>
          </w:tcPr>
          <w:p w14:paraId="6B307319"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59</w:t>
            </w:r>
          </w:p>
        </w:tc>
        <w:tc>
          <w:tcPr>
            <w:tcW w:w="1035" w:type="dxa"/>
          </w:tcPr>
          <w:p w14:paraId="3CBC64A4" w14:textId="77777777" w:rsidR="002843D7" w:rsidRPr="00C41F58" w:rsidRDefault="002843D7" w:rsidP="00135F3F">
            <w:pPr>
              <w:jc w:val="center"/>
              <w:rPr>
                <w:rFonts w:ascii="Traditional Arabic" w:hAnsi="Traditional Arabic" w:cs="Traditional Arabic"/>
                <w:sz w:val="32"/>
                <w:szCs w:val="32"/>
              </w:rPr>
            </w:pPr>
            <w:r w:rsidRPr="00C41F58">
              <w:rPr>
                <w:rFonts w:ascii="Traditional Arabic" w:hAnsi="Traditional Arabic" w:cs="Traditional Arabic"/>
                <w:sz w:val="32"/>
                <w:szCs w:val="32"/>
                <w:rtl/>
              </w:rPr>
              <w:t>0.</w:t>
            </w:r>
            <w:r>
              <w:rPr>
                <w:rFonts w:ascii="Traditional Arabic" w:hAnsi="Traditional Arabic" w:cs="Traditional Arabic" w:hint="cs"/>
                <w:sz w:val="32"/>
                <w:szCs w:val="32"/>
                <w:rtl/>
              </w:rPr>
              <w:t>83</w:t>
            </w:r>
          </w:p>
        </w:tc>
        <w:tc>
          <w:tcPr>
            <w:tcW w:w="897" w:type="dxa"/>
          </w:tcPr>
          <w:p w14:paraId="226DCA69" w14:textId="77777777" w:rsidR="002843D7" w:rsidRPr="00C41F58" w:rsidRDefault="002843D7" w:rsidP="00135F3F">
            <w:pPr>
              <w:jc w:val="center"/>
              <w:rPr>
                <w:rFonts w:ascii="Traditional Arabic" w:hAnsi="Traditional Arabic" w:cs="Traditional Arabic"/>
                <w:sz w:val="32"/>
                <w:szCs w:val="32"/>
              </w:rPr>
            </w:pPr>
          </w:p>
        </w:tc>
        <w:tc>
          <w:tcPr>
            <w:tcW w:w="1264" w:type="dxa"/>
            <w:shd w:val="clear" w:color="auto" w:fill="F2F2F2" w:themeFill="background1" w:themeFillShade="F2"/>
          </w:tcPr>
          <w:p w14:paraId="68FAE806"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hint="cs"/>
                <w:b/>
                <w:bCs/>
                <w:sz w:val="32"/>
                <w:szCs w:val="32"/>
                <w:rtl/>
              </w:rPr>
              <w:t>كبيرة</w:t>
            </w:r>
          </w:p>
        </w:tc>
      </w:tr>
    </w:tbl>
    <w:p w14:paraId="3C643306" w14:textId="4E045625" w:rsidR="002843D7" w:rsidRPr="00F558DB" w:rsidRDefault="002843D7" w:rsidP="002843D7">
      <w:pPr>
        <w:pStyle w:val="ListParagraph"/>
        <w:spacing w:after="0"/>
        <w:ind w:left="0"/>
        <w:jc w:val="both"/>
        <w:rPr>
          <w:rFonts w:ascii="Traditional Arabic" w:hAnsi="Traditional Arabic" w:cs="Traditional Arabic"/>
          <w:sz w:val="24"/>
          <w:szCs w:val="24"/>
          <w:rtl/>
        </w:rPr>
      </w:pPr>
      <w:r w:rsidRPr="00F558DB">
        <w:rPr>
          <w:rFonts w:ascii="Traditional Arabic" w:hAnsi="Traditional Arabic" w:cs="Traditional Arabic"/>
          <w:sz w:val="24"/>
          <w:szCs w:val="24"/>
          <w:rtl/>
        </w:rPr>
        <w:t>من خلال النتائج الموضحة في جدول (</w:t>
      </w:r>
      <w:r w:rsidRPr="00F558DB">
        <w:rPr>
          <w:rFonts w:ascii="Traditional Arabic" w:hAnsi="Traditional Arabic" w:cs="Traditional Arabic" w:hint="cs"/>
          <w:sz w:val="24"/>
          <w:szCs w:val="24"/>
          <w:rtl/>
        </w:rPr>
        <w:t>13</w:t>
      </w:r>
      <w:r w:rsidRPr="00F558DB">
        <w:rPr>
          <w:rFonts w:ascii="Traditional Arabic" w:hAnsi="Traditional Arabic" w:cs="Traditional Arabic"/>
          <w:sz w:val="24"/>
          <w:szCs w:val="24"/>
          <w:rtl/>
        </w:rPr>
        <w:t xml:space="preserve">) يتضح أن مستوى (تبادل المعلومات) في الشركات </w:t>
      </w:r>
      <w:r w:rsidR="007A3E43" w:rsidRPr="00F558DB">
        <w:rPr>
          <w:rFonts w:ascii="Traditional Arabic" w:hAnsi="Traditional Arabic" w:cs="Traditional Arabic" w:hint="cs"/>
          <w:sz w:val="24"/>
          <w:szCs w:val="24"/>
          <w:rtl/>
        </w:rPr>
        <w:t>ا</w:t>
      </w:r>
      <w:r w:rsidR="007A3E43" w:rsidRPr="00F558DB">
        <w:rPr>
          <w:rFonts w:ascii="Traditional Arabic" w:hAnsi="Traditional Arabic" w:cs="Traditional Arabic" w:hint="eastAsia"/>
          <w:sz w:val="24"/>
          <w:szCs w:val="24"/>
          <w:rtl/>
        </w:rPr>
        <w:t>لصغيرة</w:t>
      </w:r>
      <w:r w:rsidR="007A3E43" w:rsidRPr="00F558DB">
        <w:rPr>
          <w:rFonts w:ascii="Traditional Arabic" w:hAnsi="Traditional Arabic" w:cs="Traditional Arabic" w:hint="cs"/>
          <w:sz w:val="24"/>
          <w:szCs w:val="24"/>
          <w:rtl/>
        </w:rPr>
        <w:t xml:space="preserve"> و</w:t>
      </w:r>
      <w:r w:rsidR="007A3E43" w:rsidRPr="00F558DB">
        <w:rPr>
          <w:rFonts w:ascii="Traditional Arabic" w:hAnsi="Traditional Arabic" w:cs="Traditional Arabic" w:hint="eastAsia"/>
          <w:sz w:val="24"/>
          <w:szCs w:val="24"/>
          <w:rtl/>
        </w:rPr>
        <w:t>المتوسطة</w:t>
      </w:r>
      <w:r w:rsidRPr="00F558DB">
        <w:rPr>
          <w:rFonts w:ascii="Traditional Arabic" w:hAnsi="Traditional Arabic" w:cs="Traditional Arabic"/>
          <w:sz w:val="24"/>
          <w:szCs w:val="24"/>
          <w:rtl/>
        </w:rPr>
        <w:t xml:space="preserve"> (للبلوك والأنترلوك والخرسانة الجاهزة) في المملكة العربية السعودية (</w:t>
      </w:r>
      <w:r w:rsidRPr="00F558DB">
        <w:rPr>
          <w:rFonts w:ascii="Traditional Arabic" w:hAnsi="Traditional Arabic" w:cs="Traditional Arabic" w:hint="cs"/>
          <w:sz w:val="24"/>
          <w:szCs w:val="24"/>
          <w:rtl/>
        </w:rPr>
        <w:t>كبيرة</w:t>
      </w:r>
      <w:r w:rsidRPr="00F558DB">
        <w:rPr>
          <w:rFonts w:ascii="Traditional Arabic" w:hAnsi="Traditional Arabic" w:cs="Traditional Arabic"/>
          <w:sz w:val="24"/>
          <w:szCs w:val="24"/>
          <w:rtl/>
        </w:rPr>
        <w:t>) بمتوسط حسابي (</w:t>
      </w:r>
      <w:r w:rsidRPr="00F558DB">
        <w:rPr>
          <w:rFonts w:ascii="Traditional Arabic" w:hAnsi="Traditional Arabic" w:cs="Traditional Arabic" w:hint="cs"/>
          <w:sz w:val="24"/>
          <w:szCs w:val="24"/>
          <w:rtl/>
        </w:rPr>
        <w:t>3</w:t>
      </w:r>
      <w:r w:rsidRPr="00F558DB">
        <w:rPr>
          <w:rFonts w:ascii="Traditional Arabic" w:hAnsi="Traditional Arabic" w:cs="Traditional Arabic"/>
          <w:sz w:val="24"/>
          <w:szCs w:val="24"/>
          <w:rtl/>
        </w:rPr>
        <w:t>.</w:t>
      </w:r>
      <w:r w:rsidRPr="00F558DB">
        <w:rPr>
          <w:rFonts w:ascii="Traditional Arabic" w:hAnsi="Traditional Arabic" w:cs="Traditional Arabic" w:hint="cs"/>
          <w:sz w:val="24"/>
          <w:szCs w:val="24"/>
          <w:rtl/>
        </w:rPr>
        <w:t>59</w:t>
      </w:r>
      <w:r w:rsidRPr="00F558DB">
        <w:rPr>
          <w:rFonts w:ascii="Traditional Arabic" w:hAnsi="Traditional Arabic" w:cs="Traditional Arabic"/>
          <w:sz w:val="24"/>
          <w:szCs w:val="24"/>
          <w:rtl/>
        </w:rPr>
        <w:t xml:space="preserve">)، وهو متوسط يقع في الفئة </w:t>
      </w:r>
      <w:r w:rsidRPr="00F558DB">
        <w:rPr>
          <w:rFonts w:ascii="Traditional Arabic" w:hAnsi="Traditional Arabic" w:cs="Traditional Arabic" w:hint="cs"/>
          <w:sz w:val="24"/>
          <w:szCs w:val="24"/>
          <w:rtl/>
        </w:rPr>
        <w:t>الرابعة</w:t>
      </w:r>
      <w:r w:rsidRPr="00F558DB">
        <w:rPr>
          <w:rFonts w:ascii="Traditional Arabic" w:hAnsi="Traditional Arabic" w:cs="Traditional Arabic"/>
          <w:sz w:val="24"/>
          <w:szCs w:val="24"/>
          <w:rtl/>
        </w:rPr>
        <w:t xml:space="preserve"> من فئات المتدرج الخماسي وانحراف معياري (0.</w:t>
      </w:r>
      <w:r w:rsidRPr="00F558DB">
        <w:rPr>
          <w:rFonts w:ascii="Traditional Arabic" w:hAnsi="Traditional Arabic" w:cs="Traditional Arabic" w:hint="cs"/>
          <w:sz w:val="24"/>
          <w:szCs w:val="24"/>
          <w:rtl/>
        </w:rPr>
        <w:t>83</w:t>
      </w:r>
      <w:r w:rsidRPr="00F558DB">
        <w:rPr>
          <w:rFonts w:ascii="Traditional Arabic" w:hAnsi="Traditional Arabic" w:cs="Traditional Arabic"/>
          <w:sz w:val="24"/>
          <w:szCs w:val="24"/>
          <w:rtl/>
        </w:rPr>
        <w:t xml:space="preserve">) يشير إلى تشتت إجابات مفردات الدراسة حول بعد مستوى تبادل المعلومات، ومن خلال النتائج الموضحة أعلاه يتضح أن هناك تجانس في موافقة أفراد الدراسة حول عبارات البعد من وجهة نظر </w:t>
      </w:r>
      <w:r w:rsidRPr="00F558DB">
        <w:rPr>
          <w:rFonts w:ascii="Traditional Arabic" w:hAnsi="Traditional Arabic" w:cs="Traditional Arabic" w:hint="cs"/>
          <w:sz w:val="24"/>
          <w:szCs w:val="24"/>
          <w:rtl/>
        </w:rPr>
        <w:t>العاملين</w:t>
      </w:r>
      <w:r w:rsidRPr="00F558DB">
        <w:rPr>
          <w:rFonts w:ascii="Traditional Arabic" w:hAnsi="Traditional Arabic" w:cs="Traditional Arabic"/>
          <w:sz w:val="24"/>
          <w:szCs w:val="24"/>
          <w:rtl/>
        </w:rPr>
        <w:t>، حيث تراوحت متوسطات موافقتهم على العبارات ما بين (</w:t>
      </w:r>
      <w:r w:rsidRPr="00F558DB">
        <w:rPr>
          <w:rFonts w:ascii="Traditional Arabic" w:hAnsi="Traditional Arabic" w:cs="Traditional Arabic" w:hint="cs"/>
          <w:sz w:val="24"/>
          <w:szCs w:val="24"/>
          <w:rtl/>
        </w:rPr>
        <w:t>3</w:t>
      </w:r>
      <w:r w:rsidRPr="00F558DB">
        <w:rPr>
          <w:rFonts w:ascii="Traditional Arabic" w:hAnsi="Traditional Arabic" w:cs="Traditional Arabic"/>
          <w:sz w:val="24"/>
          <w:szCs w:val="24"/>
          <w:rtl/>
        </w:rPr>
        <w:t>.</w:t>
      </w:r>
      <w:r w:rsidRPr="00F558DB">
        <w:rPr>
          <w:rFonts w:ascii="Traditional Arabic" w:hAnsi="Traditional Arabic" w:cs="Traditional Arabic" w:hint="cs"/>
          <w:sz w:val="24"/>
          <w:szCs w:val="24"/>
          <w:rtl/>
        </w:rPr>
        <w:t>77</w:t>
      </w:r>
      <w:r w:rsidRPr="00F558DB">
        <w:rPr>
          <w:rFonts w:ascii="Traditional Arabic" w:hAnsi="Traditional Arabic" w:cs="Traditional Arabic"/>
          <w:sz w:val="24"/>
          <w:szCs w:val="24"/>
          <w:rtl/>
        </w:rPr>
        <w:t xml:space="preserve"> إلى </w:t>
      </w:r>
      <w:r w:rsidRPr="00F558DB">
        <w:rPr>
          <w:rFonts w:ascii="Traditional Arabic" w:hAnsi="Traditional Arabic" w:cs="Traditional Arabic" w:hint="cs"/>
          <w:sz w:val="24"/>
          <w:szCs w:val="24"/>
          <w:rtl/>
        </w:rPr>
        <w:t>3</w:t>
      </w:r>
      <w:r w:rsidRPr="00F558DB">
        <w:rPr>
          <w:rFonts w:ascii="Traditional Arabic" w:hAnsi="Traditional Arabic" w:cs="Traditional Arabic"/>
          <w:sz w:val="24"/>
          <w:szCs w:val="24"/>
          <w:rtl/>
        </w:rPr>
        <w:t>.</w:t>
      </w:r>
      <w:r w:rsidRPr="00F558DB">
        <w:rPr>
          <w:rFonts w:ascii="Traditional Arabic" w:hAnsi="Traditional Arabic" w:cs="Traditional Arabic" w:hint="cs"/>
          <w:sz w:val="24"/>
          <w:szCs w:val="24"/>
          <w:rtl/>
        </w:rPr>
        <w:t>41</w:t>
      </w:r>
      <w:r w:rsidRPr="00F558DB">
        <w:rPr>
          <w:rFonts w:ascii="Traditional Arabic" w:hAnsi="Traditional Arabic" w:cs="Traditional Arabic"/>
          <w:sz w:val="24"/>
          <w:szCs w:val="24"/>
          <w:rtl/>
        </w:rPr>
        <w:t xml:space="preserve">) وهي متوسطات تقع في الفئة </w:t>
      </w:r>
      <w:r w:rsidRPr="00F558DB">
        <w:rPr>
          <w:rFonts w:ascii="Traditional Arabic" w:hAnsi="Traditional Arabic" w:cs="Traditional Arabic" w:hint="cs"/>
          <w:sz w:val="24"/>
          <w:szCs w:val="24"/>
          <w:rtl/>
        </w:rPr>
        <w:t>الرابعة</w:t>
      </w:r>
      <w:r w:rsidRPr="00F558DB">
        <w:rPr>
          <w:rFonts w:ascii="Traditional Arabic" w:hAnsi="Traditional Arabic" w:cs="Traditional Arabic"/>
          <w:sz w:val="24"/>
          <w:szCs w:val="24"/>
          <w:rtl/>
        </w:rPr>
        <w:t xml:space="preserve"> من فئات المقياس الخماسي والتي تشير إلى (</w:t>
      </w:r>
      <w:r w:rsidRPr="00F558DB">
        <w:rPr>
          <w:rFonts w:ascii="Traditional Arabic" w:hAnsi="Traditional Arabic" w:cs="Traditional Arabic" w:hint="cs"/>
          <w:sz w:val="24"/>
          <w:szCs w:val="24"/>
          <w:rtl/>
        </w:rPr>
        <w:t>كبيرة</w:t>
      </w:r>
      <w:r w:rsidRPr="00F558DB">
        <w:rPr>
          <w:rFonts w:ascii="Traditional Arabic" w:hAnsi="Traditional Arabic" w:cs="Traditional Arabic"/>
          <w:sz w:val="24"/>
          <w:szCs w:val="24"/>
          <w:rtl/>
        </w:rPr>
        <w:t xml:space="preserve">) على أداة الدراسة، حيث نجد أن أعلى عبارة حازت على </w:t>
      </w:r>
      <w:r w:rsidRPr="00F558DB">
        <w:rPr>
          <w:rFonts w:ascii="Traditional Arabic" w:hAnsi="Traditional Arabic" w:cs="Traditional Arabic" w:hint="cs"/>
          <w:sz w:val="24"/>
          <w:szCs w:val="24"/>
          <w:rtl/>
        </w:rPr>
        <w:t>ا</w:t>
      </w:r>
      <w:r w:rsidRPr="00F558DB">
        <w:rPr>
          <w:rFonts w:ascii="Traditional Arabic" w:hAnsi="Traditional Arabic" w:cs="Traditional Arabic"/>
          <w:sz w:val="24"/>
          <w:szCs w:val="24"/>
          <w:rtl/>
        </w:rPr>
        <w:t>ستجاب</w:t>
      </w:r>
      <w:r w:rsidRPr="00F558DB">
        <w:rPr>
          <w:rFonts w:ascii="Traditional Arabic" w:hAnsi="Traditional Arabic" w:cs="Traditional Arabic" w:hint="cs"/>
          <w:sz w:val="24"/>
          <w:szCs w:val="24"/>
          <w:rtl/>
        </w:rPr>
        <w:t>ة</w:t>
      </w:r>
      <w:r w:rsidRPr="00F558DB">
        <w:rPr>
          <w:rFonts w:ascii="Traditional Arabic" w:hAnsi="Traditional Arabic" w:cs="Traditional Arabic"/>
          <w:sz w:val="24"/>
          <w:szCs w:val="24"/>
          <w:rtl/>
        </w:rPr>
        <w:t xml:space="preserve"> أفراد عينة الدراسة هي العبارة رقم (</w:t>
      </w:r>
      <w:r w:rsidRPr="00F558DB">
        <w:rPr>
          <w:rFonts w:ascii="Traditional Arabic" w:hAnsi="Traditional Arabic" w:cs="Traditional Arabic" w:hint="cs"/>
          <w:sz w:val="24"/>
          <w:szCs w:val="24"/>
          <w:rtl/>
        </w:rPr>
        <w:t>2</w:t>
      </w:r>
      <w:r w:rsidRPr="00F558DB">
        <w:rPr>
          <w:rFonts w:ascii="Traditional Arabic" w:hAnsi="Traditional Arabic" w:cs="Traditional Arabic"/>
          <w:sz w:val="24"/>
          <w:szCs w:val="24"/>
          <w:rtl/>
        </w:rPr>
        <w:t>) وهي (تبلغ الشركة الشركاء التجاريين بأي تغييرات في الاحتياجات) ، فيما حصلت العبارة رقم (</w:t>
      </w:r>
      <w:r w:rsidRPr="00F558DB">
        <w:rPr>
          <w:rFonts w:ascii="Traditional Arabic" w:hAnsi="Traditional Arabic" w:cs="Traditional Arabic" w:hint="cs"/>
          <w:sz w:val="24"/>
          <w:szCs w:val="24"/>
          <w:rtl/>
        </w:rPr>
        <w:t>1</w:t>
      </w:r>
      <w:r w:rsidRPr="00F558DB">
        <w:rPr>
          <w:rFonts w:ascii="Traditional Arabic" w:hAnsi="Traditional Arabic" w:cs="Traditional Arabic"/>
          <w:sz w:val="24"/>
          <w:szCs w:val="24"/>
          <w:rtl/>
        </w:rPr>
        <w:t xml:space="preserve">) وهي (تتيح الشركة الفرصة للشركاء التجاريين الحصول على معلومات عن الشركة) على أدنى </w:t>
      </w:r>
      <w:r w:rsidRPr="00F558DB">
        <w:rPr>
          <w:rFonts w:ascii="Traditional Arabic" w:hAnsi="Traditional Arabic" w:cs="Traditional Arabic" w:hint="cs"/>
          <w:sz w:val="24"/>
          <w:szCs w:val="24"/>
          <w:rtl/>
        </w:rPr>
        <w:t>ا</w:t>
      </w:r>
      <w:r w:rsidRPr="00F558DB">
        <w:rPr>
          <w:rFonts w:ascii="Traditional Arabic" w:hAnsi="Traditional Arabic" w:cs="Traditional Arabic"/>
          <w:sz w:val="24"/>
          <w:szCs w:val="24"/>
          <w:rtl/>
        </w:rPr>
        <w:t>ستجابة لأفراد عينة الدراسة.</w:t>
      </w:r>
    </w:p>
    <w:p w14:paraId="6B063855" w14:textId="77777777" w:rsidR="002843D7" w:rsidRPr="00F558DB" w:rsidRDefault="002843D7" w:rsidP="002843D7">
      <w:pPr>
        <w:tabs>
          <w:tab w:val="left" w:pos="1427"/>
        </w:tabs>
        <w:spacing w:after="0"/>
        <w:jc w:val="lowKashida"/>
        <w:rPr>
          <w:rFonts w:ascii="Traditional Arabic" w:hAnsi="Traditional Arabic" w:cs="Traditional Arabic"/>
          <w:b/>
          <w:bCs/>
          <w:sz w:val="28"/>
          <w:szCs w:val="28"/>
          <w:rtl/>
        </w:rPr>
      </w:pPr>
      <w:r w:rsidRPr="00F558DB">
        <w:rPr>
          <w:rFonts w:ascii="Traditional Arabic" w:hAnsi="Traditional Arabic" w:cs="Traditional Arabic" w:hint="cs"/>
          <w:b/>
          <w:bCs/>
          <w:sz w:val="28"/>
          <w:szCs w:val="28"/>
          <w:rtl/>
        </w:rPr>
        <w:t>رابعاً</w:t>
      </w:r>
      <w:r w:rsidRPr="00F558DB">
        <w:rPr>
          <w:rFonts w:ascii="Traditional Arabic" w:hAnsi="Traditional Arabic" w:cs="Traditional Arabic"/>
          <w:b/>
          <w:bCs/>
          <w:sz w:val="28"/>
          <w:szCs w:val="28"/>
          <w:rtl/>
        </w:rPr>
        <w:t>: جودة تبادل المعلومات:</w:t>
      </w:r>
    </w:p>
    <w:p w14:paraId="68ABF5D5" w14:textId="6F16E11D" w:rsidR="002843D7" w:rsidRDefault="002843D7" w:rsidP="002843D7">
      <w:pPr>
        <w:tabs>
          <w:tab w:val="left" w:pos="1427"/>
        </w:tabs>
        <w:spacing w:after="0"/>
        <w:jc w:val="lowKashida"/>
        <w:rPr>
          <w:rFonts w:ascii="Traditional Arabic" w:hAnsi="Traditional Arabic" w:cs="Traditional Arabic"/>
          <w:sz w:val="24"/>
          <w:szCs w:val="24"/>
        </w:rPr>
      </w:pPr>
      <w:r w:rsidRPr="00F558DB">
        <w:rPr>
          <w:rFonts w:ascii="Traditional Arabic" w:hAnsi="Traditional Arabic" w:cs="Traditional Arabic"/>
          <w:sz w:val="24"/>
          <w:szCs w:val="24"/>
          <w:rtl/>
        </w:rPr>
        <w:t xml:space="preserve">للتعرف على مستوى </w:t>
      </w:r>
      <w:r w:rsidRPr="00F558DB">
        <w:rPr>
          <w:rFonts w:ascii="Traditional Arabic" w:hAnsi="Traditional Arabic" w:cs="Traditional Arabic" w:hint="cs"/>
          <w:sz w:val="24"/>
          <w:szCs w:val="24"/>
          <w:rtl/>
        </w:rPr>
        <w:t>(</w:t>
      </w:r>
      <w:r w:rsidRPr="00F558DB">
        <w:rPr>
          <w:rFonts w:ascii="Traditional Arabic" w:hAnsi="Traditional Arabic" w:cs="Traditional Arabic"/>
          <w:sz w:val="24"/>
          <w:szCs w:val="24"/>
          <w:rtl/>
        </w:rPr>
        <w:t>جودة تبادل المعلومات</w:t>
      </w:r>
      <w:r w:rsidRPr="00F558DB">
        <w:rPr>
          <w:rFonts w:ascii="Traditional Arabic" w:hAnsi="Traditional Arabic" w:cs="Traditional Arabic" w:hint="cs"/>
          <w:sz w:val="24"/>
          <w:szCs w:val="24"/>
          <w:rtl/>
        </w:rPr>
        <w:t>)</w:t>
      </w:r>
      <w:r w:rsidRPr="00F558DB">
        <w:rPr>
          <w:rFonts w:ascii="Traditional Arabic" w:hAnsi="Traditional Arabic" w:cs="Traditional Arabic"/>
          <w:sz w:val="24"/>
          <w:szCs w:val="24"/>
          <w:rtl/>
        </w:rPr>
        <w:t xml:space="preserve"> في الشركات </w:t>
      </w:r>
      <w:r w:rsidR="007A3E43" w:rsidRPr="00F558DB">
        <w:rPr>
          <w:rFonts w:ascii="Traditional Arabic" w:hAnsi="Traditional Arabic" w:cs="Traditional Arabic" w:hint="cs"/>
          <w:sz w:val="24"/>
          <w:szCs w:val="24"/>
          <w:rtl/>
        </w:rPr>
        <w:t>ا</w:t>
      </w:r>
      <w:r w:rsidR="007A3E43" w:rsidRPr="00F558DB">
        <w:rPr>
          <w:rFonts w:ascii="Traditional Arabic" w:hAnsi="Traditional Arabic" w:cs="Traditional Arabic" w:hint="eastAsia"/>
          <w:sz w:val="24"/>
          <w:szCs w:val="24"/>
          <w:rtl/>
        </w:rPr>
        <w:t>لصغيرة</w:t>
      </w:r>
      <w:r w:rsidR="007A3E43" w:rsidRPr="00F558DB">
        <w:rPr>
          <w:rFonts w:ascii="Traditional Arabic" w:hAnsi="Traditional Arabic" w:cs="Traditional Arabic" w:hint="cs"/>
          <w:sz w:val="24"/>
          <w:szCs w:val="24"/>
          <w:rtl/>
        </w:rPr>
        <w:t xml:space="preserve"> و</w:t>
      </w:r>
      <w:r w:rsidR="007A3E43" w:rsidRPr="00F558DB">
        <w:rPr>
          <w:rFonts w:ascii="Traditional Arabic" w:hAnsi="Traditional Arabic" w:cs="Traditional Arabic" w:hint="eastAsia"/>
          <w:sz w:val="24"/>
          <w:szCs w:val="24"/>
          <w:rtl/>
        </w:rPr>
        <w:t>المتوسطة</w:t>
      </w:r>
      <w:r w:rsidR="007A3E43" w:rsidRPr="00F558DB">
        <w:rPr>
          <w:rFonts w:ascii="Traditional Arabic" w:hAnsi="Traditional Arabic" w:cs="Traditional Arabic"/>
          <w:sz w:val="24"/>
          <w:szCs w:val="24"/>
          <w:rtl/>
        </w:rPr>
        <w:t xml:space="preserve"> </w:t>
      </w:r>
      <w:r w:rsidRPr="00F558DB">
        <w:rPr>
          <w:rFonts w:ascii="Traditional Arabic" w:hAnsi="Traditional Arabic" w:cs="Traditional Arabic"/>
          <w:sz w:val="24"/>
          <w:szCs w:val="24"/>
          <w:rtl/>
        </w:rPr>
        <w:t>(للبلوك والأنترلوك والخرسانة الجاهزة) في المملكة العربية السعودية، تم حساب المتوسطات الحسابية، والانحرافات المعيارية، والرتب، لاستجابات أفراد عينة الدراسة على عبارات بعد جودة تبادل المعلومات، وجاءت النتائج كما يوضحها الجدول التالي:</w:t>
      </w:r>
    </w:p>
    <w:p w14:paraId="5BC704A7" w14:textId="7D0A62E4" w:rsidR="00F558DB" w:rsidRDefault="00F558DB" w:rsidP="002843D7">
      <w:pPr>
        <w:tabs>
          <w:tab w:val="left" w:pos="1427"/>
        </w:tabs>
        <w:spacing w:after="0"/>
        <w:jc w:val="lowKashida"/>
        <w:rPr>
          <w:rFonts w:ascii="Traditional Arabic" w:hAnsi="Traditional Arabic" w:cs="Traditional Arabic"/>
          <w:sz w:val="24"/>
          <w:szCs w:val="24"/>
        </w:rPr>
      </w:pPr>
    </w:p>
    <w:p w14:paraId="1280B812" w14:textId="6F224C19" w:rsidR="00F558DB" w:rsidRDefault="00F558DB" w:rsidP="002843D7">
      <w:pPr>
        <w:tabs>
          <w:tab w:val="left" w:pos="1427"/>
        </w:tabs>
        <w:spacing w:after="0"/>
        <w:jc w:val="lowKashida"/>
        <w:rPr>
          <w:rFonts w:ascii="Traditional Arabic" w:hAnsi="Traditional Arabic" w:cs="Traditional Arabic"/>
          <w:sz w:val="24"/>
          <w:szCs w:val="24"/>
        </w:rPr>
      </w:pPr>
    </w:p>
    <w:p w14:paraId="11CE58D1" w14:textId="77777777" w:rsidR="00F558DB" w:rsidRPr="00F558DB" w:rsidRDefault="00F558DB" w:rsidP="002843D7">
      <w:pPr>
        <w:tabs>
          <w:tab w:val="left" w:pos="1427"/>
        </w:tabs>
        <w:spacing w:after="0"/>
        <w:jc w:val="lowKashida"/>
        <w:rPr>
          <w:rFonts w:ascii="Traditional Arabic" w:hAnsi="Traditional Arabic" w:cs="Traditional Arabic"/>
          <w:sz w:val="24"/>
          <w:szCs w:val="24"/>
          <w:rtl/>
        </w:rPr>
      </w:pPr>
    </w:p>
    <w:p w14:paraId="2802EE62" w14:textId="77777777" w:rsidR="002843D7" w:rsidRPr="00F558DB" w:rsidRDefault="002843D7" w:rsidP="002843D7">
      <w:pPr>
        <w:tabs>
          <w:tab w:val="left" w:pos="1378"/>
          <w:tab w:val="left" w:pos="2951"/>
          <w:tab w:val="left" w:pos="3090"/>
          <w:tab w:val="center" w:pos="4153"/>
          <w:tab w:val="center" w:pos="4535"/>
          <w:tab w:val="left" w:pos="6100"/>
        </w:tabs>
        <w:jc w:val="center"/>
        <w:outlineLvl w:val="0"/>
        <w:rPr>
          <w:rFonts w:ascii="Traditional Arabic" w:hAnsi="Traditional Arabic" w:cs="Traditional Arabic"/>
          <w:b/>
          <w:bCs/>
          <w:sz w:val="28"/>
          <w:szCs w:val="28"/>
        </w:rPr>
      </w:pPr>
      <w:r w:rsidRPr="00F558DB">
        <w:rPr>
          <w:rFonts w:ascii="Traditional Arabic" w:hAnsi="Traditional Arabic" w:cs="Traditional Arabic"/>
          <w:b/>
          <w:bCs/>
          <w:sz w:val="28"/>
          <w:szCs w:val="28"/>
          <w:rtl/>
        </w:rPr>
        <w:t>جدول (</w:t>
      </w:r>
      <w:r w:rsidRPr="00F558DB">
        <w:rPr>
          <w:rFonts w:ascii="Traditional Arabic" w:hAnsi="Traditional Arabic" w:cs="Traditional Arabic" w:hint="cs"/>
          <w:b/>
          <w:bCs/>
          <w:sz w:val="28"/>
          <w:szCs w:val="28"/>
          <w:rtl/>
        </w:rPr>
        <w:t>14</w:t>
      </w:r>
      <w:r w:rsidRPr="00F558DB">
        <w:rPr>
          <w:rFonts w:ascii="Traditional Arabic" w:hAnsi="Traditional Arabic" w:cs="Traditional Arabic"/>
          <w:b/>
          <w:bCs/>
          <w:sz w:val="28"/>
          <w:szCs w:val="28"/>
          <w:rtl/>
        </w:rPr>
        <w:t>) استجابات أفراد عينة الدراسة لعبارات بعد جودة تبادل المعلومات</w:t>
      </w:r>
    </w:p>
    <w:tbl>
      <w:tblPr>
        <w:tblStyle w:val="2"/>
        <w:bidiVisual/>
        <w:tblW w:w="0" w:type="auto"/>
        <w:tblLook w:val="04A0" w:firstRow="1" w:lastRow="0" w:firstColumn="1" w:lastColumn="0" w:noHBand="0" w:noVBand="1"/>
      </w:tblPr>
      <w:tblGrid>
        <w:gridCol w:w="531"/>
        <w:gridCol w:w="3685"/>
        <w:gridCol w:w="1199"/>
        <w:gridCol w:w="1035"/>
        <w:gridCol w:w="897"/>
        <w:gridCol w:w="1264"/>
      </w:tblGrid>
      <w:tr w:rsidR="002843D7" w:rsidRPr="00C41F58" w14:paraId="0CA58724" w14:textId="77777777" w:rsidTr="00135F3F">
        <w:trPr>
          <w:trHeight w:val="481"/>
        </w:trPr>
        <w:tc>
          <w:tcPr>
            <w:tcW w:w="531" w:type="dxa"/>
            <w:shd w:val="clear" w:color="auto" w:fill="F2F2F2" w:themeFill="background1" w:themeFillShade="F2"/>
          </w:tcPr>
          <w:p w14:paraId="137FDEB3" w14:textId="77777777" w:rsidR="002843D7" w:rsidRPr="00412927" w:rsidRDefault="002843D7" w:rsidP="00135F3F">
            <w:pPr>
              <w:jc w:val="center"/>
              <w:rPr>
                <w:rFonts w:ascii="Traditional Arabic" w:hAnsi="Traditional Arabic" w:cs="Traditional Arabic"/>
                <w:b/>
                <w:bCs/>
                <w:sz w:val="18"/>
                <w:szCs w:val="18"/>
                <w:rtl/>
              </w:rPr>
            </w:pPr>
          </w:p>
          <w:p w14:paraId="2B8F3C3D"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م</w:t>
            </w:r>
          </w:p>
        </w:tc>
        <w:tc>
          <w:tcPr>
            <w:tcW w:w="3685" w:type="dxa"/>
            <w:shd w:val="clear" w:color="auto" w:fill="F2F2F2" w:themeFill="background1" w:themeFillShade="F2"/>
          </w:tcPr>
          <w:p w14:paraId="3106C761" w14:textId="77777777" w:rsidR="002843D7" w:rsidRPr="00412927" w:rsidRDefault="002843D7" w:rsidP="00135F3F">
            <w:pPr>
              <w:jc w:val="center"/>
              <w:rPr>
                <w:rFonts w:ascii="Traditional Arabic" w:hAnsi="Traditional Arabic" w:cs="Traditional Arabic"/>
                <w:b/>
                <w:bCs/>
                <w:sz w:val="24"/>
                <w:szCs w:val="24"/>
                <w:rtl/>
              </w:rPr>
            </w:pPr>
          </w:p>
          <w:p w14:paraId="6C1B9832"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العبارة</w:t>
            </w:r>
          </w:p>
        </w:tc>
        <w:tc>
          <w:tcPr>
            <w:tcW w:w="1199" w:type="dxa"/>
            <w:shd w:val="clear" w:color="auto" w:fill="F2F2F2" w:themeFill="background1" w:themeFillShade="F2"/>
          </w:tcPr>
          <w:p w14:paraId="79AAACB3"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المتوسط الحسابي</w:t>
            </w:r>
          </w:p>
        </w:tc>
        <w:tc>
          <w:tcPr>
            <w:tcW w:w="1035" w:type="dxa"/>
            <w:shd w:val="clear" w:color="auto" w:fill="F2F2F2" w:themeFill="background1" w:themeFillShade="F2"/>
          </w:tcPr>
          <w:p w14:paraId="23B036A8"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الإنحراف المعياري</w:t>
            </w:r>
          </w:p>
        </w:tc>
        <w:tc>
          <w:tcPr>
            <w:tcW w:w="897" w:type="dxa"/>
            <w:shd w:val="clear" w:color="auto" w:fill="F2F2F2" w:themeFill="background1" w:themeFillShade="F2"/>
          </w:tcPr>
          <w:p w14:paraId="3A2D869A"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 xml:space="preserve">الترتيب </w:t>
            </w:r>
          </w:p>
        </w:tc>
        <w:tc>
          <w:tcPr>
            <w:tcW w:w="1264" w:type="dxa"/>
            <w:shd w:val="clear" w:color="auto" w:fill="F2F2F2" w:themeFill="background1" w:themeFillShade="F2"/>
          </w:tcPr>
          <w:p w14:paraId="7F9184ED"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الدرجة</w:t>
            </w:r>
          </w:p>
        </w:tc>
      </w:tr>
      <w:tr w:rsidR="002843D7" w:rsidRPr="00C41F58" w14:paraId="7BA39DED" w14:textId="77777777" w:rsidTr="00135F3F">
        <w:tc>
          <w:tcPr>
            <w:tcW w:w="531" w:type="dxa"/>
            <w:shd w:val="clear" w:color="auto" w:fill="F2F2F2" w:themeFill="background1" w:themeFillShade="F2"/>
          </w:tcPr>
          <w:p w14:paraId="453E1A1D" w14:textId="77777777" w:rsidR="002843D7" w:rsidRPr="00C41F58" w:rsidRDefault="002843D7" w:rsidP="00135F3F">
            <w:pPr>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1</w:t>
            </w:r>
          </w:p>
        </w:tc>
        <w:tc>
          <w:tcPr>
            <w:tcW w:w="3685" w:type="dxa"/>
          </w:tcPr>
          <w:p w14:paraId="7A7CA08D" w14:textId="77777777" w:rsidR="002843D7" w:rsidRPr="00C41F58" w:rsidRDefault="002843D7" w:rsidP="00135F3F">
            <w:pPr>
              <w:rPr>
                <w:rFonts w:ascii="Traditional Arabic" w:hAnsi="Traditional Arabic" w:cs="Traditional Arabic"/>
                <w:sz w:val="32"/>
                <w:szCs w:val="32"/>
              </w:rPr>
            </w:pPr>
            <w:r w:rsidRPr="00517945">
              <w:rPr>
                <w:rFonts w:ascii="Traditional Arabic" w:hAnsi="Traditional Arabic" w:cs="Traditional Arabic"/>
                <w:sz w:val="32"/>
                <w:szCs w:val="32"/>
                <w:rtl/>
              </w:rPr>
              <w:t>تتبادل الشركة المعلومات مع الشركاء التجاريين في الوقت المناسب</w:t>
            </w:r>
            <w:r w:rsidRPr="00517945">
              <w:rPr>
                <w:rFonts w:ascii="Traditional Arabic" w:hAnsi="Traditional Arabic" w:cs="Traditional Arabic"/>
                <w:sz w:val="32"/>
                <w:szCs w:val="32"/>
              </w:rPr>
              <w:t>.</w:t>
            </w:r>
          </w:p>
        </w:tc>
        <w:tc>
          <w:tcPr>
            <w:tcW w:w="1199" w:type="dxa"/>
          </w:tcPr>
          <w:p w14:paraId="1A282F25"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3.55</w:t>
            </w:r>
          </w:p>
        </w:tc>
        <w:tc>
          <w:tcPr>
            <w:tcW w:w="1035" w:type="dxa"/>
          </w:tcPr>
          <w:p w14:paraId="12A563E7"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1.10</w:t>
            </w:r>
          </w:p>
        </w:tc>
        <w:tc>
          <w:tcPr>
            <w:tcW w:w="897" w:type="dxa"/>
          </w:tcPr>
          <w:p w14:paraId="6DF65701"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4</w:t>
            </w:r>
          </w:p>
        </w:tc>
        <w:tc>
          <w:tcPr>
            <w:tcW w:w="1264" w:type="dxa"/>
          </w:tcPr>
          <w:p w14:paraId="1E74A326"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كبيرة</w:t>
            </w:r>
          </w:p>
        </w:tc>
      </w:tr>
      <w:tr w:rsidR="002843D7" w:rsidRPr="00C41F58" w14:paraId="1AEF139F" w14:textId="77777777" w:rsidTr="00135F3F">
        <w:tc>
          <w:tcPr>
            <w:tcW w:w="531" w:type="dxa"/>
            <w:shd w:val="clear" w:color="auto" w:fill="F2F2F2" w:themeFill="background1" w:themeFillShade="F2"/>
          </w:tcPr>
          <w:p w14:paraId="4EEE84FB" w14:textId="77777777" w:rsidR="002843D7" w:rsidRPr="00C41F58" w:rsidRDefault="002843D7" w:rsidP="00135F3F">
            <w:pPr>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2</w:t>
            </w:r>
          </w:p>
        </w:tc>
        <w:tc>
          <w:tcPr>
            <w:tcW w:w="3685" w:type="dxa"/>
          </w:tcPr>
          <w:p w14:paraId="2F708300" w14:textId="77777777" w:rsidR="002843D7" w:rsidRPr="00C41F58" w:rsidRDefault="002843D7" w:rsidP="00135F3F">
            <w:pPr>
              <w:rPr>
                <w:rFonts w:ascii="Traditional Arabic" w:hAnsi="Traditional Arabic" w:cs="Traditional Arabic"/>
                <w:sz w:val="32"/>
                <w:szCs w:val="32"/>
              </w:rPr>
            </w:pPr>
            <w:r w:rsidRPr="00517945">
              <w:rPr>
                <w:rFonts w:ascii="Traditional Arabic" w:hAnsi="Traditional Arabic" w:cs="Traditional Arabic"/>
                <w:sz w:val="32"/>
                <w:szCs w:val="32"/>
                <w:rtl/>
              </w:rPr>
              <w:t>تتبادل الشركة المعلومات مع الشركاء التجاريين بدقة وبصورة كاملة</w:t>
            </w:r>
            <w:r w:rsidRPr="00517945">
              <w:rPr>
                <w:rFonts w:ascii="Traditional Arabic" w:hAnsi="Traditional Arabic" w:cs="Traditional Arabic"/>
                <w:sz w:val="32"/>
                <w:szCs w:val="32"/>
              </w:rPr>
              <w:t>.</w:t>
            </w:r>
          </w:p>
        </w:tc>
        <w:tc>
          <w:tcPr>
            <w:tcW w:w="1199" w:type="dxa"/>
          </w:tcPr>
          <w:p w14:paraId="0A5E6D79"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3.56</w:t>
            </w:r>
          </w:p>
        </w:tc>
        <w:tc>
          <w:tcPr>
            <w:tcW w:w="1035" w:type="dxa"/>
          </w:tcPr>
          <w:p w14:paraId="639A5F98"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1.09</w:t>
            </w:r>
          </w:p>
        </w:tc>
        <w:tc>
          <w:tcPr>
            <w:tcW w:w="897" w:type="dxa"/>
          </w:tcPr>
          <w:p w14:paraId="3452439B"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w:t>
            </w:r>
          </w:p>
        </w:tc>
        <w:tc>
          <w:tcPr>
            <w:tcW w:w="1264" w:type="dxa"/>
          </w:tcPr>
          <w:p w14:paraId="52F84EAD"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كبيرة</w:t>
            </w:r>
          </w:p>
        </w:tc>
      </w:tr>
      <w:tr w:rsidR="002843D7" w:rsidRPr="00C41F58" w14:paraId="68B85842" w14:textId="77777777" w:rsidTr="00135F3F">
        <w:tc>
          <w:tcPr>
            <w:tcW w:w="531" w:type="dxa"/>
            <w:shd w:val="clear" w:color="auto" w:fill="F2F2F2" w:themeFill="background1" w:themeFillShade="F2"/>
          </w:tcPr>
          <w:p w14:paraId="60D08D42" w14:textId="77777777" w:rsidR="002843D7" w:rsidRPr="00C41F58" w:rsidRDefault="002843D7" w:rsidP="00135F3F">
            <w:pPr>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3</w:t>
            </w:r>
          </w:p>
        </w:tc>
        <w:tc>
          <w:tcPr>
            <w:tcW w:w="3685" w:type="dxa"/>
          </w:tcPr>
          <w:p w14:paraId="3BC7F64B" w14:textId="77777777" w:rsidR="002843D7" w:rsidRPr="00C41F58" w:rsidRDefault="002843D7" w:rsidP="00135F3F">
            <w:pPr>
              <w:rPr>
                <w:rFonts w:ascii="Traditional Arabic" w:hAnsi="Traditional Arabic" w:cs="Traditional Arabic"/>
                <w:sz w:val="32"/>
                <w:szCs w:val="32"/>
              </w:rPr>
            </w:pPr>
            <w:r w:rsidRPr="00517945">
              <w:rPr>
                <w:rFonts w:ascii="Traditional Arabic" w:hAnsi="Traditional Arabic" w:cs="Traditional Arabic"/>
                <w:sz w:val="32"/>
                <w:szCs w:val="32"/>
                <w:rtl/>
              </w:rPr>
              <w:t>تتبادل الشركة المعلومات مع الشركاء التجاريين بصورة موثقة</w:t>
            </w:r>
            <w:r w:rsidRPr="00517945">
              <w:rPr>
                <w:rFonts w:ascii="Traditional Arabic" w:hAnsi="Traditional Arabic" w:cs="Traditional Arabic"/>
                <w:sz w:val="32"/>
                <w:szCs w:val="32"/>
              </w:rPr>
              <w:t>.</w:t>
            </w:r>
          </w:p>
        </w:tc>
        <w:tc>
          <w:tcPr>
            <w:tcW w:w="1199" w:type="dxa"/>
          </w:tcPr>
          <w:p w14:paraId="01406282"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3.57</w:t>
            </w:r>
          </w:p>
        </w:tc>
        <w:tc>
          <w:tcPr>
            <w:tcW w:w="1035" w:type="dxa"/>
          </w:tcPr>
          <w:p w14:paraId="1E0FBEBD"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1.02</w:t>
            </w:r>
          </w:p>
        </w:tc>
        <w:tc>
          <w:tcPr>
            <w:tcW w:w="897" w:type="dxa"/>
          </w:tcPr>
          <w:p w14:paraId="5D152443"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2</w:t>
            </w:r>
          </w:p>
        </w:tc>
        <w:tc>
          <w:tcPr>
            <w:tcW w:w="1264" w:type="dxa"/>
          </w:tcPr>
          <w:p w14:paraId="0F1D0E40"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كبيرة</w:t>
            </w:r>
          </w:p>
        </w:tc>
      </w:tr>
      <w:tr w:rsidR="002843D7" w:rsidRPr="00C41F58" w14:paraId="50825C9A" w14:textId="77777777" w:rsidTr="00135F3F">
        <w:tc>
          <w:tcPr>
            <w:tcW w:w="531" w:type="dxa"/>
            <w:shd w:val="clear" w:color="auto" w:fill="F2F2F2" w:themeFill="background1" w:themeFillShade="F2"/>
          </w:tcPr>
          <w:p w14:paraId="031EBFDC" w14:textId="77777777" w:rsidR="002843D7" w:rsidRPr="00C41F58" w:rsidRDefault="002843D7" w:rsidP="00135F3F">
            <w:pPr>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4</w:t>
            </w:r>
          </w:p>
        </w:tc>
        <w:tc>
          <w:tcPr>
            <w:tcW w:w="3685" w:type="dxa"/>
          </w:tcPr>
          <w:p w14:paraId="4DB31344" w14:textId="77777777" w:rsidR="002843D7" w:rsidRPr="00C41F58" w:rsidRDefault="002843D7" w:rsidP="00135F3F">
            <w:pPr>
              <w:rPr>
                <w:rFonts w:ascii="Traditional Arabic" w:hAnsi="Traditional Arabic" w:cs="Traditional Arabic"/>
                <w:sz w:val="32"/>
                <w:szCs w:val="32"/>
              </w:rPr>
            </w:pPr>
            <w:r w:rsidRPr="00517945">
              <w:rPr>
                <w:rFonts w:ascii="Traditional Arabic" w:hAnsi="Traditional Arabic" w:cs="Traditional Arabic"/>
                <w:sz w:val="32"/>
                <w:szCs w:val="32"/>
                <w:rtl/>
              </w:rPr>
              <w:t>تتبادل الشركة المعلومات مع الشركاء التجاريين بحيث تكون بصورة ملائمة</w:t>
            </w:r>
            <w:r w:rsidRPr="00517945">
              <w:rPr>
                <w:rFonts w:ascii="Traditional Arabic" w:hAnsi="Traditional Arabic" w:cs="Traditional Arabic"/>
                <w:sz w:val="32"/>
                <w:szCs w:val="32"/>
              </w:rPr>
              <w:t>.</w:t>
            </w:r>
          </w:p>
        </w:tc>
        <w:tc>
          <w:tcPr>
            <w:tcW w:w="1199" w:type="dxa"/>
          </w:tcPr>
          <w:p w14:paraId="69F70852"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3.71</w:t>
            </w:r>
          </w:p>
        </w:tc>
        <w:tc>
          <w:tcPr>
            <w:tcW w:w="1035" w:type="dxa"/>
          </w:tcPr>
          <w:p w14:paraId="450722DB"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0.93</w:t>
            </w:r>
          </w:p>
        </w:tc>
        <w:tc>
          <w:tcPr>
            <w:tcW w:w="897" w:type="dxa"/>
          </w:tcPr>
          <w:p w14:paraId="3DD10912"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1</w:t>
            </w:r>
          </w:p>
        </w:tc>
        <w:tc>
          <w:tcPr>
            <w:tcW w:w="1264" w:type="dxa"/>
          </w:tcPr>
          <w:p w14:paraId="1755C564"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كبيرة</w:t>
            </w:r>
          </w:p>
        </w:tc>
      </w:tr>
      <w:tr w:rsidR="002843D7" w:rsidRPr="00C41F58" w14:paraId="0F4B35AB" w14:textId="77777777" w:rsidTr="00135F3F">
        <w:tc>
          <w:tcPr>
            <w:tcW w:w="4216" w:type="dxa"/>
            <w:gridSpan w:val="2"/>
            <w:shd w:val="clear" w:color="auto" w:fill="F2F2F2" w:themeFill="background1" w:themeFillShade="F2"/>
          </w:tcPr>
          <w:p w14:paraId="34276087"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الدرجة الكلية للبعد</w:t>
            </w:r>
          </w:p>
        </w:tc>
        <w:tc>
          <w:tcPr>
            <w:tcW w:w="1199" w:type="dxa"/>
          </w:tcPr>
          <w:p w14:paraId="65AEFA0D"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60</w:t>
            </w:r>
          </w:p>
        </w:tc>
        <w:tc>
          <w:tcPr>
            <w:tcW w:w="1035" w:type="dxa"/>
          </w:tcPr>
          <w:p w14:paraId="04BBAADB" w14:textId="77777777" w:rsidR="002843D7" w:rsidRPr="00C41F58" w:rsidRDefault="002843D7" w:rsidP="00135F3F">
            <w:pPr>
              <w:jc w:val="center"/>
              <w:rPr>
                <w:rFonts w:ascii="Traditional Arabic" w:hAnsi="Traditional Arabic" w:cs="Traditional Arabic"/>
                <w:sz w:val="32"/>
                <w:szCs w:val="32"/>
              </w:rPr>
            </w:pPr>
            <w:r w:rsidRPr="00C41F58">
              <w:rPr>
                <w:rFonts w:ascii="Traditional Arabic" w:hAnsi="Traditional Arabic" w:cs="Traditional Arabic"/>
                <w:sz w:val="32"/>
                <w:szCs w:val="32"/>
                <w:rtl/>
              </w:rPr>
              <w:t>0.</w:t>
            </w:r>
            <w:r>
              <w:rPr>
                <w:rFonts w:ascii="Traditional Arabic" w:hAnsi="Traditional Arabic" w:cs="Traditional Arabic" w:hint="cs"/>
                <w:sz w:val="32"/>
                <w:szCs w:val="32"/>
                <w:rtl/>
              </w:rPr>
              <w:t>94</w:t>
            </w:r>
          </w:p>
        </w:tc>
        <w:tc>
          <w:tcPr>
            <w:tcW w:w="897" w:type="dxa"/>
          </w:tcPr>
          <w:p w14:paraId="2E9636C7" w14:textId="77777777" w:rsidR="002843D7" w:rsidRPr="00C41F58" w:rsidRDefault="002843D7" w:rsidP="00135F3F">
            <w:pPr>
              <w:jc w:val="center"/>
              <w:rPr>
                <w:rFonts w:ascii="Traditional Arabic" w:hAnsi="Traditional Arabic" w:cs="Traditional Arabic"/>
                <w:sz w:val="32"/>
                <w:szCs w:val="32"/>
              </w:rPr>
            </w:pPr>
          </w:p>
        </w:tc>
        <w:tc>
          <w:tcPr>
            <w:tcW w:w="1264" w:type="dxa"/>
            <w:shd w:val="clear" w:color="auto" w:fill="F2F2F2" w:themeFill="background1" w:themeFillShade="F2"/>
          </w:tcPr>
          <w:p w14:paraId="53C03201"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hint="cs"/>
                <w:b/>
                <w:bCs/>
                <w:sz w:val="32"/>
                <w:szCs w:val="32"/>
                <w:rtl/>
              </w:rPr>
              <w:t>كبيرة</w:t>
            </w:r>
          </w:p>
        </w:tc>
      </w:tr>
    </w:tbl>
    <w:p w14:paraId="5356AAC6" w14:textId="25975929" w:rsidR="002843D7" w:rsidRPr="00F558DB" w:rsidRDefault="002843D7" w:rsidP="002843D7">
      <w:pPr>
        <w:pStyle w:val="ListParagraph"/>
        <w:spacing w:after="0"/>
        <w:ind w:left="0"/>
        <w:jc w:val="both"/>
        <w:rPr>
          <w:rFonts w:ascii="Traditional Arabic" w:hAnsi="Traditional Arabic" w:cs="Traditional Arabic"/>
          <w:sz w:val="24"/>
          <w:szCs w:val="24"/>
          <w:rtl/>
        </w:rPr>
      </w:pPr>
      <w:r w:rsidRPr="00F558DB">
        <w:rPr>
          <w:rFonts w:ascii="Traditional Arabic" w:hAnsi="Traditional Arabic" w:cs="Traditional Arabic"/>
          <w:sz w:val="24"/>
          <w:szCs w:val="24"/>
          <w:rtl/>
        </w:rPr>
        <w:t>من خلال النتائج الموضحة في جدول (</w:t>
      </w:r>
      <w:r w:rsidRPr="00F558DB">
        <w:rPr>
          <w:rFonts w:ascii="Traditional Arabic" w:hAnsi="Traditional Arabic" w:cs="Traditional Arabic" w:hint="cs"/>
          <w:sz w:val="24"/>
          <w:szCs w:val="24"/>
          <w:rtl/>
        </w:rPr>
        <w:t>14</w:t>
      </w:r>
      <w:r w:rsidRPr="00F558DB">
        <w:rPr>
          <w:rFonts w:ascii="Traditional Arabic" w:hAnsi="Traditional Arabic" w:cs="Traditional Arabic"/>
          <w:sz w:val="24"/>
          <w:szCs w:val="24"/>
          <w:rtl/>
        </w:rPr>
        <w:t xml:space="preserve">) يتضح أن مستوى (جودة تبادل المعلومات) في الشركات </w:t>
      </w:r>
      <w:r w:rsidR="007A3E43" w:rsidRPr="00F558DB">
        <w:rPr>
          <w:rFonts w:ascii="Traditional Arabic" w:hAnsi="Traditional Arabic" w:cs="Traditional Arabic" w:hint="cs"/>
          <w:sz w:val="24"/>
          <w:szCs w:val="24"/>
          <w:rtl/>
        </w:rPr>
        <w:t>ا</w:t>
      </w:r>
      <w:r w:rsidR="007A3E43" w:rsidRPr="00F558DB">
        <w:rPr>
          <w:rFonts w:ascii="Traditional Arabic" w:hAnsi="Traditional Arabic" w:cs="Traditional Arabic" w:hint="eastAsia"/>
          <w:sz w:val="24"/>
          <w:szCs w:val="24"/>
          <w:rtl/>
        </w:rPr>
        <w:t>لصغيرة</w:t>
      </w:r>
      <w:r w:rsidR="007A3E43" w:rsidRPr="00F558DB">
        <w:rPr>
          <w:rFonts w:ascii="Traditional Arabic" w:hAnsi="Traditional Arabic" w:cs="Traditional Arabic" w:hint="cs"/>
          <w:sz w:val="24"/>
          <w:szCs w:val="24"/>
          <w:rtl/>
        </w:rPr>
        <w:t xml:space="preserve"> و</w:t>
      </w:r>
      <w:r w:rsidR="007A3E43" w:rsidRPr="00F558DB">
        <w:rPr>
          <w:rFonts w:ascii="Traditional Arabic" w:hAnsi="Traditional Arabic" w:cs="Traditional Arabic" w:hint="eastAsia"/>
          <w:sz w:val="24"/>
          <w:szCs w:val="24"/>
          <w:rtl/>
        </w:rPr>
        <w:t>المتوسطة</w:t>
      </w:r>
      <w:r w:rsidR="007A3E43" w:rsidRPr="00F558DB">
        <w:rPr>
          <w:rFonts w:ascii="Traditional Arabic" w:hAnsi="Traditional Arabic" w:cs="Traditional Arabic"/>
          <w:sz w:val="24"/>
          <w:szCs w:val="24"/>
          <w:rtl/>
        </w:rPr>
        <w:t xml:space="preserve"> </w:t>
      </w:r>
      <w:r w:rsidRPr="00F558DB">
        <w:rPr>
          <w:rFonts w:ascii="Traditional Arabic" w:hAnsi="Traditional Arabic" w:cs="Traditional Arabic"/>
          <w:sz w:val="24"/>
          <w:szCs w:val="24"/>
          <w:rtl/>
        </w:rPr>
        <w:t>(للبلوك والأنترلوك والخرسانة الجاهزة) في المملكة العربية السعودية (</w:t>
      </w:r>
      <w:r w:rsidRPr="00F558DB">
        <w:rPr>
          <w:rFonts w:ascii="Traditional Arabic" w:hAnsi="Traditional Arabic" w:cs="Traditional Arabic" w:hint="cs"/>
          <w:sz w:val="24"/>
          <w:szCs w:val="24"/>
          <w:rtl/>
        </w:rPr>
        <w:t>كبيرة</w:t>
      </w:r>
      <w:r w:rsidRPr="00F558DB">
        <w:rPr>
          <w:rFonts w:ascii="Traditional Arabic" w:hAnsi="Traditional Arabic" w:cs="Traditional Arabic"/>
          <w:sz w:val="24"/>
          <w:szCs w:val="24"/>
          <w:rtl/>
        </w:rPr>
        <w:t>) بمتوسط حسابي (</w:t>
      </w:r>
      <w:r w:rsidRPr="00F558DB">
        <w:rPr>
          <w:rFonts w:ascii="Traditional Arabic" w:hAnsi="Traditional Arabic" w:cs="Traditional Arabic" w:hint="cs"/>
          <w:sz w:val="24"/>
          <w:szCs w:val="24"/>
          <w:rtl/>
        </w:rPr>
        <w:t>3</w:t>
      </w:r>
      <w:r w:rsidRPr="00F558DB">
        <w:rPr>
          <w:rFonts w:ascii="Traditional Arabic" w:hAnsi="Traditional Arabic" w:cs="Traditional Arabic"/>
          <w:sz w:val="24"/>
          <w:szCs w:val="24"/>
          <w:rtl/>
        </w:rPr>
        <w:t>.</w:t>
      </w:r>
      <w:r w:rsidRPr="00F558DB">
        <w:rPr>
          <w:rFonts w:ascii="Traditional Arabic" w:hAnsi="Traditional Arabic" w:cs="Traditional Arabic" w:hint="cs"/>
          <w:sz w:val="24"/>
          <w:szCs w:val="24"/>
          <w:rtl/>
        </w:rPr>
        <w:t>60</w:t>
      </w:r>
      <w:r w:rsidRPr="00F558DB">
        <w:rPr>
          <w:rFonts w:ascii="Traditional Arabic" w:hAnsi="Traditional Arabic" w:cs="Traditional Arabic"/>
          <w:sz w:val="24"/>
          <w:szCs w:val="24"/>
          <w:rtl/>
        </w:rPr>
        <w:t xml:space="preserve">)، وهو متوسط يقع في الفئة </w:t>
      </w:r>
      <w:r w:rsidRPr="00F558DB">
        <w:rPr>
          <w:rFonts w:ascii="Traditional Arabic" w:hAnsi="Traditional Arabic" w:cs="Traditional Arabic" w:hint="cs"/>
          <w:sz w:val="24"/>
          <w:szCs w:val="24"/>
          <w:rtl/>
        </w:rPr>
        <w:t>الرابعة</w:t>
      </w:r>
      <w:r w:rsidRPr="00F558DB">
        <w:rPr>
          <w:rFonts w:ascii="Traditional Arabic" w:hAnsi="Traditional Arabic" w:cs="Traditional Arabic"/>
          <w:sz w:val="24"/>
          <w:szCs w:val="24"/>
          <w:rtl/>
        </w:rPr>
        <w:t xml:space="preserve"> من فئات المتدرج الخماسي وانحراف معياري (0.</w:t>
      </w:r>
      <w:r w:rsidRPr="00F558DB">
        <w:rPr>
          <w:rFonts w:ascii="Traditional Arabic" w:hAnsi="Traditional Arabic" w:cs="Traditional Arabic" w:hint="cs"/>
          <w:sz w:val="24"/>
          <w:szCs w:val="24"/>
          <w:rtl/>
        </w:rPr>
        <w:t>94</w:t>
      </w:r>
      <w:r w:rsidRPr="00F558DB">
        <w:rPr>
          <w:rFonts w:ascii="Traditional Arabic" w:hAnsi="Traditional Arabic" w:cs="Traditional Arabic"/>
          <w:sz w:val="24"/>
          <w:szCs w:val="24"/>
          <w:rtl/>
        </w:rPr>
        <w:t xml:space="preserve">) يشير إلى تشتت إجابات مفردات الدراسة حول بعد جودة تبادل المعلومات، ومن خلال النتائج الموضحة أعلاه يتضح أن هناك تجانس في موافقة أفراد الدراسة حول عبارات البعد من وجهة نظر </w:t>
      </w:r>
      <w:r w:rsidRPr="00F558DB">
        <w:rPr>
          <w:rFonts w:ascii="Traditional Arabic" w:hAnsi="Traditional Arabic" w:cs="Traditional Arabic" w:hint="cs"/>
          <w:sz w:val="24"/>
          <w:szCs w:val="24"/>
          <w:rtl/>
        </w:rPr>
        <w:t>العاملين</w:t>
      </w:r>
      <w:r w:rsidRPr="00F558DB">
        <w:rPr>
          <w:rFonts w:ascii="Traditional Arabic" w:hAnsi="Traditional Arabic" w:cs="Traditional Arabic"/>
          <w:sz w:val="24"/>
          <w:szCs w:val="24"/>
          <w:rtl/>
        </w:rPr>
        <w:t>، حيث تراوحت متوسطات موافقتهم على العبارات ما بين (</w:t>
      </w:r>
      <w:r w:rsidRPr="00F558DB">
        <w:rPr>
          <w:rFonts w:ascii="Traditional Arabic" w:hAnsi="Traditional Arabic" w:cs="Traditional Arabic" w:hint="cs"/>
          <w:sz w:val="24"/>
          <w:szCs w:val="24"/>
          <w:rtl/>
        </w:rPr>
        <w:t>3</w:t>
      </w:r>
      <w:r w:rsidRPr="00F558DB">
        <w:rPr>
          <w:rFonts w:ascii="Traditional Arabic" w:hAnsi="Traditional Arabic" w:cs="Traditional Arabic"/>
          <w:sz w:val="24"/>
          <w:szCs w:val="24"/>
          <w:rtl/>
        </w:rPr>
        <w:t>.</w:t>
      </w:r>
      <w:r w:rsidRPr="00F558DB">
        <w:rPr>
          <w:rFonts w:ascii="Traditional Arabic" w:hAnsi="Traditional Arabic" w:cs="Traditional Arabic" w:hint="cs"/>
          <w:sz w:val="24"/>
          <w:szCs w:val="24"/>
          <w:rtl/>
        </w:rPr>
        <w:t>71</w:t>
      </w:r>
      <w:r w:rsidRPr="00F558DB">
        <w:rPr>
          <w:rFonts w:ascii="Traditional Arabic" w:hAnsi="Traditional Arabic" w:cs="Traditional Arabic"/>
          <w:sz w:val="24"/>
          <w:szCs w:val="24"/>
          <w:rtl/>
        </w:rPr>
        <w:t xml:space="preserve"> إلى </w:t>
      </w:r>
      <w:r w:rsidRPr="00F558DB">
        <w:rPr>
          <w:rFonts w:ascii="Traditional Arabic" w:hAnsi="Traditional Arabic" w:cs="Traditional Arabic" w:hint="cs"/>
          <w:sz w:val="24"/>
          <w:szCs w:val="24"/>
          <w:rtl/>
        </w:rPr>
        <w:t>3</w:t>
      </w:r>
      <w:r w:rsidRPr="00F558DB">
        <w:rPr>
          <w:rFonts w:ascii="Traditional Arabic" w:hAnsi="Traditional Arabic" w:cs="Traditional Arabic"/>
          <w:sz w:val="24"/>
          <w:szCs w:val="24"/>
          <w:rtl/>
        </w:rPr>
        <w:t>.</w:t>
      </w:r>
      <w:r w:rsidRPr="00F558DB">
        <w:rPr>
          <w:rFonts w:ascii="Traditional Arabic" w:hAnsi="Traditional Arabic" w:cs="Traditional Arabic" w:hint="cs"/>
          <w:sz w:val="24"/>
          <w:szCs w:val="24"/>
          <w:rtl/>
        </w:rPr>
        <w:t>55</w:t>
      </w:r>
      <w:r w:rsidRPr="00F558DB">
        <w:rPr>
          <w:rFonts w:ascii="Traditional Arabic" w:hAnsi="Traditional Arabic" w:cs="Traditional Arabic"/>
          <w:sz w:val="24"/>
          <w:szCs w:val="24"/>
          <w:rtl/>
        </w:rPr>
        <w:t xml:space="preserve">) وهي متوسطات تقع في الفئة </w:t>
      </w:r>
      <w:r w:rsidRPr="00F558DB">
        <w:rPr>
          <w:rFonts w:ascii="Traditional Arabic" w:hAnsi="Traditional Arabic" w:cs="Traditional Arabic" w:hint="cs"/>
          <w:sz w:val="24"/>
          <w:szCs w:val="24"/>
          <w:rtl/>
        </w:rPr>
        <w:t>الرابعة</w:t>
      </w:r>
      <w:r w:rsidRPr="00F558DB">
        <w:rPr>
          <w:rFonts w:ascii="Traditional Arabic" w:hAnsi="Traditional Arabic" w:cs="Traditional Arabic"/>
          <w:sz w:val="24"/>
          <w:szCs w:val="24"/>
          <w:rtl/>
        </w:rPr>
        <w:t xml:space="preserve"> من فئات المقياس الخماسي والتي تشير إلى (</w:t>
      </w:r>
      <w:r w:rsidRPr="00F558DB">
        <w:rPr>
          <w:rFonts w:ascii="Traditional Arabic" w:hAnsi="Traditional Arabic" w:cs="Traditional Arabic" w:hint="cs"/>
          <w:sz w:val="24"/>
          <w:szCs w:val="24"/>
          <w:rtl/>
        </w:rPr>
        <w:t>كبيرة</w:t>
      </w:r>
      <w:r w:rsidRPr="00F558DB">
        <w:rPr>
          <w:rFonts w:ascii="Traditional Arabic" w:hAnsi="Traditional Arabic" w:cs="Traditional Arabic"/>
          <w:sz w:val="24"/>
          <w:szCs w:val="24"/>
          <w:rtl/>
        </w:rPr>
        <w:t>) على أداة الدراسة، حيث نجد أن أعلى عبارة حازت على</w:t>
      </w:r>
      <w:r w:rsidRPr="00F558DB">
        <w:rPr>
          <w:rFonts w:ascii="Traditional Arabic" w:hAnsi="Traditional Arabic" w:cs="Traditional Arabic" w:hint="cs"/>
          <w:sz w:val="24"/>
          <w:szCs w:val="24"/>
          <w:rtl/>
        </w:rPr>
        <w:t xml:space="preserve"> استجابة</w:t>
      </w:r>
      <w:r w:rsidRPr="00F558DB">
        <w:rPr>
          <w:rFonts w:ascii="Traditional Arabic" w:hAnsi="Traditional Arabic" w:cs="Traditional Arabic"/>
          <w:sz w:val="24"/>
          <w:szCs w:val="24"/>
          <w:rtl/>
        </w:rPr>
        <w:t xml:space="preserve"> أفراد عينة الدراسة هي العبارة رقم (</w:t>
      </w:r>
      <w:r w:rsidRPr="00F558DB">
        <w:rPr>
          <w:rFonts w:ascii="Traditional Arabic" w:hAnsi="Traditional Arabic" w:cs="Traditional Arabic" w:hint="cs"/>
          <w:sz w:val="24"/>
          <w:szCs w:val="24"/>
          <w:rtl/>
        </w:rPr>
        <w:t>4</w:t>
      </w:r>
      <w:r w:rsidRPr="00F558DB">
        <w:rPr>
          <w:rFonts w:ascii="Traditional Arabic" w:hAnsi="Traditional Arabic" w:cs="Traditional Arabic"/>
          <w:sz w:val="24"/>
          <w:szCs w:val="24"/>
          <w:rtl/>
        </w:rPr>
        <w:t>) وهي (تتبادل الشركة المعلومات مع الشركاء التجاريين بحيث تكون بصورة ملائمة) ، فيما حصلت العبارة رقم (</w:t>
      </w:r>
      <w:r w:rsidRPr="00F558DB">
        <w:rPr>
          <w:rFonts w:ascii="Traditional Arabic" w:hAnsi="Traditional Arabic" w:cs="Traditional Arabic" w:hint="cs"/>
          <w:sz w:val="24"/>
          <w:szCs w:val="24"/>
          <w:rtl/>
        </w:rPr>
        <w:t>1</w:t>
      </w:r>
      <w:r w:rsidRPr="00F558DB">
        <w:rPr>
          <w:rFonts w:ascii="Traditional Arabic" w:hAnsi="Traditional Arabic" w:cs="Traditional Arabic"/>
          <w:sz w:val="24"/>
          <w:szCs w:val="24"/>
          <w:rtl/>
        </w:rPr>
        <w:t xml:space="preserve">) وهي (تتبادل الشركة المعلومات مع الشركاء التجاريين في الوقت المناسب) على أدنى </w:t>
      </w:r>
      <w:r w:rsidRPr="00F558DB">
        <w:rPr>
          <w:rFonts w:ascii="Traditional Arabic" w:hAnsi="Traditional Arabic" w:cs="Traditional Arabic" w:hint="cs"/>
          <w:sz w:val="24"/>
          <w:szCs w:val="24"/>
          <w:rtl/>
        </w:rPr>
        <w:t>ا</w:t>
      </w:r>
      <w:r w:rsidRPr="00F558DB">
        <w:rPr>
          <w:rFonts w:ascii="Traditional Arabic" w:hAnsi="Traditional Arabic" w:cs="Traditional Arabic"/>
          <w:sz w:val="24"/>
          <w:szCs w:val="24"/>
          <w:rtl/>
        </w:rPr>
        <w:t>ستجابة لأفراد عينة الدراسة.</w:t>
      </w:r>
    </w:p>
    <w:p w14:paraId="3EE25CF9" w14:textId="77777777" w:rsidR="002843D7" w:rsidRPr="00F558DB" w:rsidRDefault="002843D7" w:rsidP="002843D7">
      <w:pPr>
        <w:tabs>
          <w:tab w:val="left" w:pos="1427"/>
        </w:tabs>
        <w:spacing w:after="0"/>
        <w:jc w:val="lowKashida"/>
        <w:rPr>
          <w:rFonts w:ascii="Traditional Arabic" w:hAnsi="Traditional Arabic" w:cs="Traditional Arabic"/>
          <w:b/>
          <w:bCs/>
          <w:sz w:val="28"/>
          <w:szCs w:val="28"/>
          <w:rtl/>
        </w:rPr>
      </w:pPr>
      <w:r w:rsidRPr="00F558DB">
        <w:rPr>
          <w:rFonts w:ascii="Traditional Arabic" w:hAnsi="Traditional Arabic" w:cs="Traditional Arabic" w:hint="cs"/>
          <w:b/>
          <w:bCs/>
          <w:sz w:val="28"/>
          <w:szCs w:val="28"/>
          <w:rtl/>
        </w:rPr>
        <w:t>خامساً</w:t>
      </w:r>
      <w:r w:rsidRPr="00F558DB">
        <w:rPr>
          <w:rFonts w:ascii="Traditional Arabic" w:hAnsi="Traditional Arabic" w:cs="Traditional Arabic"/>
          <w:b/>
          <w:bCs/>
          <w:sz w:val="28"/>
          <w:szCs w:val="28"/>
          <w:rtl/>
        </w:rPr>
        <w:t xml:space="preserve">: </w:t>
      </w:r>
      <w:r w:rsidRPr="00F558DB">
        <w:rPr>
          <w:rFonts w:ascii="Traditional Arabic" w:hAnsi="Traditional Arabic" w:cs="Traditional Arabic" w:hint="cs"/>
          <w:b/>
          <w:bCs/>
          <w:sz w:val="28"/>
          <w:szCs w:val="28"/>
          <w:rtl/>
        </w:rPr>
        <w:t>ا</w:t>
      </w:r>
      <w:r w:rsidRPr="00F558DB">
        <w:rPr>
          <w:rFonts w:ascii="Traditional Arabic" w:hAnsi="Traditional Arabic" w:cs="Traditional Arabic"/>
          <w:b/>
          <w:bCs/>
          <w:sz w:val="28"/>
          <w:szCs w:val="28"/>
          <w:rtl/>
        </w:rPr>
        <w:t>لتأجيل:</w:t>
      </w:r>
    </w:p>
    <w:p w14:paraId="0D159DA4" w14:textId="6A24E6C7" w:rsidR="002843D7" w:rsidRPr="00F558DB" w:rsidRDefault="002843D7" w:rsidP="002843D7">
      <w:pPr>
        <w:tabs>
          <w:tab w:val="left" w:pos="1427"/>
        </w:tabs>
        <w:spacing w:after="0"/>
        <w:jc w:val="lowKashida"/>
        <w:rPr>
          <w:rFonts w:ascii="Traditional Arabic" w:hAnsi="Traditional Arabic" w:cs="Traditional Arabic"/>
          <w:sz w:val="24"/>
          <w:szCs w:val="24"/>
          <w:rtl/>
        </w:rPr>
      </w:pPr>
      <w:r w:rsidRPr="00F558DB">
        <w:rPr>
          <w:rFonts w:ascii="Traditional Arabic" w:hAnsi="Traditional Arabic" w:cs="Traditional Arabic"/>
          <w:sz w:val="24"/>
          <w:szCs w:val="24"/>
          <w:rtl/>
        </w:rPr>
        <w:t xml:space="preserve">للتعرف على مستوى </w:t>
      </w:r>
      <w:r w:rsidRPr="00F558DB">
        <w:rPr>
          <w:rFonts w:ascii="Traditional Arabic" w:hAnsi="Traditional Arabic" w:cs="Traditional Arabic" w:hint="cs"/>
          <w:sz w:val="24"/>
          <w:szCs w:val="24"/>
          <w:rtl/>
        </w:rPr>
        <w:t>(ا</w:t>
      </w:r>
      <w:r w:rsidRPr="00F558DB">
        <w:rPr>
          <w:rFonts w:ascii="Traditional Arabic" w:hAnsi="Traditional Arabic" w:cs="Traditional Arabic"/>
          <w:sz w:val="24"/>
          <w:szCs w:val="24"/>
          <w:rtl/>
        </w:rPr>
        <w:t>لتأجيل</w:t>
      </w:r>
      <w:r w:rsidRPr="00F558DB">
        <w:rPr>
          <w:rFonts w:ascii="Traditional Arabic" w:hAnsi="Traditional Arabic" w:cs="Traditional Arabic" w:hint="cs"/>
          <w:sz w:val="24"/>
          <w:szCs w:val="24"/>
          <w:rtl/>
        </w:rPr>
        <w:t>)</w:t>
      </w:r>
      <w:r w:rsidRPr="00F558DB">
        <w:rPr>
          <w:rFonts w:ascii="Traditional Arabic" w:hAnsi="Traditional Arabic" w:cs="Traditional Arabic"/>
          <w:sz w:val="24"/>
          <w:szCs w:val="24"/>
          <w:rtl/>
        </w:rPr>
        <w:t xml:space="preserve"> في الشركات </w:t>
      </w:r>
      <w:r w:rsidR="007A3E43" w:rsidRPr="00F558DB">
        <w:rPr>
          <w:rFonts w:ascii="Traditional Arabic" w:hAnsi="Traditional Arabic" w:cs="Traditional Arabic" w:hint="cs"/>
          <w:sz w:val="24"/>
          <w:szCs w:val="24"/>
          <w:rtl/>
        </w:rPr>
        <w:t>ا</w:t>
      </w:r>
      <w:r w:rsidR="007A3E43" w:rsidRPr="00F558DB">
        <w:rPr>
          <w:rFonts w:ascii="Traditional Arabic" w:hAnsi="Traditional Arabic" w:cs="Traditional Arabic" w:hint="eastAsia"/>
          <w:sz w:val="24"/>
          <w:szCs w:val="24"/>
          <w:rtl/>
        </w:rPr>
        <w:t>لصغيرة</w:t>
      </w:r>
      <w:r w:rsidR="007A3E43" w:rsidRPr="00F558DB">
        <w:rPr>
          <w:rFonts w:ascii="Traditional Arabic" w:hAnsi="Traditional Arabic" w:cs="Traditional Arabic" w:hint="cs"/>
          <w:sz w:val="24"/>
          <w:szCs w:val="24"/>
          <w:rtl/>
        </w:rPr>
        <w:t xml:space="preserve"> و</w:t>
      </w:r>
      <w:r w:rsidR="007A3E43" w:rsidRPr="00F558DB">
        <w:rPr>
          <w:rFonts w:ascii="Traditional Arabic" w:hAnsi="Traditional Arabic" w:cs="Traditional Arabic" w:hint="eastAsia"/>
          <w:sz w:val="24"/>
          <w:szCs w:val="24"/>
          <w:rtl/>
        </w:rPr>
        <w:t>المتوسطة</w:t>
      </w:r>
      <w:r w:rsidR="007A3E43" w:rsidRPr="00F558DB">
        <w:rPr>
          <w:rFonts w:ascii="Traditional Arabic" w:hAnsi="Traditional Arabic" w:cs="Traditional Arabic"/>
          <w:sz w:val="24"/>
          <w:szCs w:val="24"/>
          <w:rtl/>
        </w:rPr>
        <w:t xml:space="preserve"> </w:t>
      </w:r>
      <w:r w:rsidRPr="00F558DB">
        <w:rPr>
          <w:rFonts w:ascii="Traditional Arabic" w:hAnsi="Traditional Arabic" w:cs="Traditional Arabic"/>
          <w:sz w:val="24"/>
          <w:szCs w:val="24"/>
          <w:rtl/>
        </w:rPr>
        <w:t>(للبلوك والأنترلوك والخرسانة الجاهزة) في المملكة العربية السعودية، تم حساب المتوسطات الحسابية، والانحرافات المعيارية، والرتب، لاستجابات أفراد عينة الدراسة على عبارات بعد التأجيل، وجاءت النتائج كما يوضحها الجدول التالي:</w:t>
      </w:r>
    </w:p>
    <w:p w14:paraId="114D669C" w14:textId="77777777" w:rsidR="002843D7" w:rsidRPr="00F558DB" w:rsidRDefault="002843D7" w:rsidP="002843D7">
      <w:pPr>
        <w:tabs>
          <w:tab w:val="left" w:pos="1378"/>
          <w:tab w:val="left" w:pos="2951"/>
          <w:tab w:val="left" w:pos="3090"/>
          <w:tab w:val="center" w:pos="4153"/>
          <w:tab w:val="center" w:pos="4535"/>
          <w:tab w:val="left" w:pos="6100"/>
        </w:tabs>
        <w:jc w:val="center"/>
        <w:outlineLvl w:val="0"/>
        <w:rPr>
          <w:rFonts w:ascii="Traditional Arabic" w:hAnsi="Traditional Arabic" w:cs="Traditional Arabic"/>
          <w:b/>
          <w:bCs/>
          <w:sz w:val="28"/>
          <w:szCs w:val="28"/>
        </w:rPr>
      </w:pPr>
      <w:r w:rsidRPr="00F558DB">
        <w:rPr>
          <w:rFonts w:ascii="Traditional Arabic" w:hAnsi="Traditional Arabic" w:cs="Traditional Arabic"/>
          <w:b/>
          <w:bCs/>
          <w:sz w:val="28"/>
          <w:szCs w:val="28"/>
          <w:rtl/>
        </w:rPr>
        <w:t>جدول (</w:t>
      </w:r>
      <w:r w:rsidRPr="00F558DB">
        <w:rPr>
          <w:rFonts w:ascii="Traditional Arabic" w:hAnsi="Traditional Arabic" w:cs="Traditional Arabic" w:hint="cs"/>
          <w:b/>
          <w:bCs/>
          <w:sz w:val="28"/>
          <w:szCs w:val="28"/>
          <w:rtl/>
        </w:rPr>
        <w:t>15</w:t>
      </w:r>
      <w:r w:rsidRPr="00F558DB">
        <w:rPr>
          <w:rFonts w:ascii="Traditional Arabic" w:hAnsi="Traditional Arabic" w:cs="Traditional Arabic"/>
          <w:b/>
          <w:bCs/>
          <w:sz w:val="28"/>
          <w:szCs w:val="28"/>
          <w:rtl/>
        </w:rPr>
        <w:t>) استجابات أفراد عينة الدراسة لعبارات بعد التأجيل</w:t>
      </w:r>
    </w:p>
    <w:tbl>
      <w:tblPr>
        <w:tblStyle w:val="2"/>
        <w:bidiVisual/>
        <w:tblW w:w="0" w:type="auto"/>
        <w:tblLook w:val="04A0" w:firstRow="1" w:lastRow="0" w:firstColumn="1" w:lastColumn="0" w:noHBand="0" w:noVBand="1"/>
      </w:tblPr>
      <w:tblGrid>
        <w:gridCol w:w="531"/>
        <w:gridCol w:w="3827"/>
        <w:gridCol w:w="1057"/>
        <w:gridCol w:w="1035"/>
        <w:gridCol w:w="897"/>
        <w:gridCol w:w="1264"/>
      </w:tblGrid>
      <w:tr w:rsidR="002843D7" w:rsidRPr="00C41F58" w14:paraId="4E3C76D0" w14:textId="77777777" w:rsidTr="00135F3F">
        <w:trPr>
          <w:trHeight w:val="481"/>
        </w:trPr>
        <w:tc>
          <w:tcPr>
            <w:tcW w:w="531" w:type="dxa"/>
            <w:shd w:val="clear" w:color="auto" w:fill="F2F2F2" w:themeFill="background1" w:themeFillShade="F2"/>
          </w:tcPr>
          <w:p w14:paraId="616633D4" w14:textId="77777777" w:rsidR="002843D7" w:rsidRPr="00412927" w:rsidRDefault="002843D7" w:rsidP="00135F3F">
            <w:pPr>
              <w:jc w:val="center"/>
              <w:rPr>
                <w:rFonts w:ascii="Traditional Arabic" w:hAnsi="Traditional Arabic" w:cs="Traditional Arabic"/>
                <w:b/>
                <w:bCs/>
                <w:sz w:val="16"/>
                <w:szCs w:val="16"/>
                <w:rtl/>
              </w:rPr>
            </w:pPr>
          </w:p>
          <w:p w14:paraId="28DF3EF5"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م</w:t>
            </w:r>
          </w:p>
        </w:tc>
        <w:tc>
          <w:tcPr>
            <w:tcW w:w="3827" w:type="dxa"/>
            <w:shd w:val="clear" w:color="auto" w:fill="F2F2F2" w:themeFill="background1" w:themeFillShade="F2"/>
          </w:tcPr>
          <w:p w14:paraId="177F08E9" w14:textId="77777777" w:rsidR="002843D7" w:rsidRPr="00412927" w:rsidRDefault="002843D7" w:rsidP="00135F3F">
            <w:pPr>
              <w:jc w:val="center"/>
              <w:rPr>
                <w:rFonts w:ascii="Traditional Arabic" w:hAnsi="Traditional Arabic" w:cs="Traditional Arabic"/>
                <w:b/>
                <w:bCs/>
                <w:sz w:val="18"/>
                <w:szCs w:val="18"/>
                <w:rtl/>
              </w:rPr>
            </w:pPr>
          </w:p>
          <w:p w14:paraId="7F858631"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العبارة</w:t>
            </w:r>
          </w:p>
        </w:tc>
        <w:tc>
          <w:tcPr>
            <w:tcW w:w="1057" w:type="dxa"/>
            <w:shd w:val="clear" w:color="auto" w:fill="F2F2F2" w:themeFill="background1" w:themeFillShade="F2"/>
          </w:tcPr>
          <w:p w14:paraId="407A04CE"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المتوسط الحسابي</w:t>
            </w:r>
          </w:p>
        </w:tc>
        <w:tc>
          <w:tcPr>
            <w:tcW w:w="1035" w:type="dxa"/>
            <w:shd w:val="clear" w:color="auto" w:fill="F2F2F2" w:themeFill="background1" w:themeFillShade="F2"/>
          </w:tcPr>
          <w:p w14:paraId="2417282E"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w:t>
            </w:r>
            <w:r>
              <w:rPr>
                <w:rFonts w:ascii="Traditional Arabic" w:hAnsi="Traditional Arabic" w:cs="Traditional Arabic" w:hint="cs"/>
                <w:b/>
                <w:bCs/>
                <w:sz w:val="32"/>
                <w:szCs w:val="32"/>
                <w:rtl/>
              </w:rPr>
              <w:t>ا</w:t>
            </w:r>
            <w:r w:rsidRPr="00412927">
              <w:rPr>
                <w:rFonts w:ascii="Traditional Arabic" w:hAnsi="Traditional Arabic" w:cs="Traditional Arabic"/>
                <w:b/>
                <w:bCs/>
                <w:sz w:val="32"/>
                <w:szCs w:val="32"/>
                <w:rtl/>
              </w:rPr>
              <w:t>نحراف المعياري</w:t>
            </w:r>
          </w:p>
        </w:tc>
        <w:tc>
          <w:tcPr>
            <w:tcW w:w="897" w:type="dxa"/>
            <w:shd w:val="clear" w:color="auto" w:fill="F2F2F2" w:themeFill="background1" w:themeFillShade="F2"/>
          </w:tcPr>
          <w:p w14:paraId="276D4248"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 xml:space="preserve">الترتيب </w:t>
            </w:r>
          </w:p>
        </w:tc>
        <w:tc>
          <w:tcPr>
            <w:tcW w:w="1264" w:type="dxa"/>
            <w:shd w:val="clear" w:color="auto" w:fill="F2F2F2" w:themeFill="background1" w:themeFillShade="F2"/>
          </w:tcPr>
          <w:p w14:paraId="25948845"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الدرجة</w:t>
            </w:r>
          </w:p>
        </w:tc>
      </w:tr>
      <w:tr w:rsidR="002843D7" w:rsidRPr="00C41F58" w14:paraId="2E5ADAAE" w14:textId="77777777" w:rsidTr="00135F3F">
        <w:tc>
          <w:tcPr>
            <w:tcW w:w="531" w:type="dxa"/>
            <w:shd w:val="clear" w:color="auto" w:fill="F2F2F2" w:themeFill="background1" w:themeFillShade="F2"/>
          </w:tcPr>
          <w:p w14:paraId="00A6E8CD"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1</w:t>
            </w:r>
          </w:p>
        </w:tc>
        <w:tc>
          <w:tcPr>
            <w:tcW w:w="3827" w:type="dxa"/>
          </w:tcPr>
          <w:p w14:paraId="1E3DAEC8" w14:textId="77777777" w:rsidR="002843D7" w:rsidRPr="00C41F58" w:rsidRDefault="002843D7" w:rsidP="00135F3F">
            <w:pPr>
              <w:rPr>
                <w:rFonts w:ascii="Traditional Arabic" w:hAnsi="Traditional Arabic" w:cs="Traditional Arabic"/>
                <w:sz w:val="32"/>
                <w:szCs w:val="32"/>
              </w:rPr>
            </w:pPr>
            <w:bookmarkStart w:id="16" w:name="_Hlk209820564"/>
            <w:r w:rsidRPr="00517945">
              <w:rPr>
                <w:rFonts w:ascii="Traditional Arabic" w:hAnsi="Traditional Arabic" w:cs="Traditional Arabic"/>
                <w:sz w:val="32"/>
                <w:szCs w:val="32"/>
                <w:rtl/>
              </w:rPr>
              <w:t>تصمم الشركة منتجاتها لتغطي عملية التجميع كاملة</w:t>
            </w:r>
            <w:bookmarkEnd w:id="16"/>
            <w:r w:rsidRPr="00517945">
              <w:rPr>
                <w:rFonts w:ascii="Traditional Arabic" w:hAnsi="Traditional Arabic" w:cs="Traditional Arabic"/>
                <w:sz w:val="32"/>
                <w:szCs w:val="32"/>
              </w:rPr>
              <w:t>.</w:t>
            </w:r>
          </w:p>
        </w:tc>
        <w:tc>
          <w:tcPr>
            <w:tcW w:w="1057" w:type="dxa"/>
          </w:tcPr>
          <w:p w14:paraId="3F66EBE0"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3.47</w:t>
            </w:r>
          </w:p>
        </w:tc>
        <w:tc>
          <w:tcPr>
            <w:tcW w:w="1035" w:type="dxa"/>
          </w:tcPr>
          <w:p w14:paraId="6A73BEB6"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0.99</w:t>
            </w:r>
          </w:p>
        </w:tc>
        <w:tc>
          <w:tcPr>
            <w:tcW w:w="897" w:type="dxa"/>
          </w:tcPr>
          <w:p w14:paraId="75683577"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5</w:t>
            </w:r>
          </w:p>
        </w:tc>
        <w:tc>
          <w:tcPr>
            <w:tcW w:w="1264" w:type="dxa"/>
          </w:tcPr>
          <w:p w14:paraId="39D7FEE8"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كبيرة</w:t>
            </w:r>
          </w:p>
        </w:tc>
      </w:tr>
      <w:tr w:rsidR="002843D7" w:rsidRPr="00C41F58" w14:paraId="4F343002" w14:textId="77777777" w:rsidTr="00135F3F">
        <w:tc>
          <w:tcPr>
            <w:tcW w:w="531" w:type="dxa"/>
            <w:shd w:val="clear" w:color="auto" w:fill="F2F2F2" w:themeFill="background1" w:themeFillShade="F2"/>
          </w:tcPr>
          <w:p w14:paraId="6E841B3A"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lastRenderedPageBreak/>
              <w:t>2</w:t>
            </w:r>
          </w:p>
        </w:tc>
        <w:tc>
          <w:tcPr>
            <w:tcW w:w="3827" w:type="dxa"/>
          </w:tcPr>
          <w:p w14:paraId="5D156DFD" w14:textId="77777777" w:rsidR="002843D7" w:rsidRPr="00C41F58" w:rsidRDefault="002843D7" w:rsidP="00135F3F">
            <w:pPr>
              <w:rPr>
                <w:rFonts w:ascii="Traditional Arabic" w:hAnsi="Traditional Arabic" w:cs="Traditional Arabic"/>
                <w:sz w:val="32"/>
                <w:szCs w:val="32"/>
              </w:rPr>
            </w:pPr>
            <w:r w:rsidRPr="00517945">
              <w:rPr>
                <w:rFonts w:ascii="Traditional Arabic" w:hAnsi="Traditional Arabic" w:cs="Traditional Arabic"/>
                <w:sz w:val="32"/>
                <w:szCs w:val="32"/>
                <w:rtl/>
              </w:rPr>
              <w:t>تعيد الشركة ترتيب عمليات الإنتاج لتراعي كافة التأخيرات</w:t>
            </w:r>
            <w:r w:rsidRPr="00517945">
              <w:rPr>
                <w:rFonts w:ascii="Traditional Arabic" w:hAnsi="Traditional Arabic" w:cs="Traditional Arabic"/>
                <w:sz w:val="32"/>
                <w:szCs w:val="32"/>
              </w:rPr>
              <w:t>.</w:t>
            </w:r>
          </w:p>
        </w:tc>
        <w:tc>
          <w:tcPr>
            <w:tcW w:w="1057" w:type="dxa"/>
          </w:tcPr>
          <w:p w14:paraId="1A296EBC"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3.60</w:t>
            </w:r>
          </w:p>
        </w:tc>
        <w:tc>
          <w:tcPr>
            <w:tcW w:w="1035" w:type="dxa"/>
          </w:tcPr>
          <w:p w14:paraId="4289E462"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1.03</w:t>
            </w:r>
          </w:p>
        </w:tc>
        <w:tc>
          <w:tcPr>
            <w:tcW w:w="897" w:type="dxa"/>
          </w:tcPr>
          <w:p w14:paraId="3F0B6562"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4</w:t>
            </w:r>
          </w:p>
        </w:tc>
        <w:tc>
          <w:tcPr>
            <w:tcW w:w="1264" w:type="dxa"/>
          </w:tcPr>
          <w:p w14:paraId="333D3C04"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كبيرة</w:t>
            </w:r>
          </w:p>
        </w:tc>
      </w:tr>
      <w:tr w:rsidR="002843D7" w:rsidRPr="00C41F58" w14:paraId="50C3B752" w14:textId="77777777" w:rsidTr="00135F3F">
        <w:tc>
          <w:tcPr>
            <w:tcW w:w="531" w:type="dxa"/>
            <w:shd w:val="clear" w:color="auto" w:fill="F2F2F2" w:themeFill="background1" w:themeFillShade="F2"/>
          </w:tcPr>
          <w:p w14:paraId="20228C4D"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3</w:t>
            </w:r>
          </w:p>
        </w:tc>
        <w:tc>
          <w:tcPr>
            <w:tcW w:w="3827" w:type="dxa"/>
          </w:tcPr>
          <w:p w14:paraId="686D3C10" w14:textId="77777777" w:rsidR="002843D7" w:rsidRPr="00C41F58" w:rsidRDefault="002843D7" w:rsidP="00135F3F">
            <w:pPr>
              <w:rPr>
                <w:rFonts w:ascii="Traditional Arabic" w:hAnsi="Traditional Arabic" w:cs="Traditional Arabic"/>
                <w:sz w:val="32"/>
                <w:szCs w:val="32"/>
              </w:rPr>
            </w:pPr>
            <w:r w:rsidRPr="00517945">
              <w:rPr>
                <w:rFonts w:ascii="Traditional Arabic" w:hAnsi="Traditional Arabic" w:cs="Traditional Arabic"/>
                <w:sz w:val="32"/>
                <w:szCs w:val="32"/>
                <w:rtl/>
              </w:rPr>
              <w:t>تراعي الشركة تأخير التوزيع والتجميع والاستلام</w:t>
            </w:r>
            <w:r w:rsidRPr="00517945">
              <w:rPr>
                <w:rFonts w:ascii="Traditional Arabic" w:hAnsi="Traditional Arabic" w:cs="Traditional Arabic"/>
                <w:sz w:val="32"/>
                <w:szCs w:val="32"/>
              </w:rPr>
              <w:t>.</w:t>
            </w:r>
          </w:p>
        </w:tc>
        <w:tc>
          <w:tcPr>
            <w:tcW w:w="1057" w:type="dxa"/>
          </w:tcPr>
          <w:p w14:paraId="41A626B3"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3.69</w:t>
            </w:r>
          </w:p>
        </w:tc>
        <w:tc>
          <w:tcPr>
            <w:tcW w:w="1035" w:type="dxa"/>
          </w:tcPr>
          <w:p w14:paraId="1E2788A8"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0.96</w:t>
            </w:r>
          </w:p>
        </w:tc>
        <w:tc>
          <w:tcPr>
            <w:tcW w:w="897" w:type="dxa"/>
          </w:tcPr>
          <w:p w14:paraId="6DB25086"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2</w:t>
            </w:r>
          </w:p>
        </w:tc>
        <w:tc>
          <w:tcPr>
            <w:tcW w:w="1264" w:type="dxa"/>
          </w:tcPr>
          <w:p w14:paraId="6CC8070F"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كبيرة</w:t>
            </w:r>
          </w:p>
        </w:tc>
      </w:tr>
      <w:tr w:rsidR="002843D7" w:rsidRPr="00C41F58" w14:paraId="4D54AFF8" w14:textId="77777777" w:rsidTr="00135F3F">
        <w:tc>
          <w:tcPr>
            <w:tcW w:w="531" w:type="dxa"/>
            <w:shd w:val="clear" w:color="auto" w:fill="F2F2F2" w:themeFill="background1" w:themeFillShade="F2"/>
          </w:tcPr>
          <w:p w14:paraId="7F5C9BC7"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4</w:t>
            </w:r>
          </w:p>
        </w:tc>
        <w:tc>
          <w:tcPr>
            <w:tcW w:w="3827" w:type="dxa"/>
          </w:tcPr>
          <w:p w14:paraId="1ED11D14" w14:textId="77777777" w:rsidR="002843D7" w:rsidRPr="00C41F58" w:rsidRDefault="002843D7" w:rsidP="00135F3F">
            <w:pPr>
              <w:rPr>
                <w:rFonts w:ascii="Traditional Arabic" w:hAnsi="Traditional Arabic" w:cs="Traditional Arabic"/>
                <w:sz w:val="32"/>
                <w:szCs w:val="32"/>
              </w:rPr>
            </w:pPr>
            <w:r w:rsidRPr="00517945">
              <w:rPr>
                <w:rFonts w:ascii="Traditional Arabic" w:hAnsi="Traditional Arabic" w:cs="Traditional Arabic"/>
                <w:sz w:val="32"/>
                <w:szCs w:val="32"/>
                <w:rtl/>
              </w:rPr>
              <w:t>تراعي الشركة التأخير في تجميع المنتج النهائي وتأثيره على محطة التسليم</w:t>
            </w:r>
          </w:p>
        </w:tc>
        <w:tc>
          <w:tcPr>
            <w:tcW w:w="1057" w:type="dxa"/>
          </w:tcPr>
          <w:p w14:paraId="57553E70"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3.64</w:t>
            </w:r>
          </w:p>
        </w:tc>
        <w:tc>
          <w:tcPr>
            <w:tcW w:w="1035" w:type="dxa"/>
          </w:tcPr>
          <w:p w14:paraId="7C493509"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0.99</w:t>
            </w:r>
          </w:p>
        </w:tc>
        <w:tc>
          <w:tcPr>
            <w:tcW w:w="897" w:type="dxa"/>
          </w:tcPr>
          <w:p w14:paraId="1F849F1F"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w:t>
            </w:r>
          </w:p>
        </w:tc>
        <w:tc>
          <w:tcPr>
            <w:tcW w:w="1264" w:type="dxa"/>
          </w:tcPr>
          <w:p w14:paraId="3DD91DB0"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كبيرة</w:t>
            </w:r>
          </w:p>
        </w:tc>
      </w:tr>
      <w:tr w:rsidR="002843D7" w:rsidRPr="00C41F58" w14:paraId="04210509" w14:textId="77777777" w:rsidTr="00135F3F">
        <w:trPr>
          <w:trHeight w:val="397"/>
        </w:trPr>
        <w:tc>
          <w:tcPr>
            <w:tcW w:w="531" w:type="dxa"/>
            <w:shd w:val="clear" w:color="auto" w:fill="F2F2F2" w:themeFill="background1" w:themeFillShade="F2"/>
          </w:tcPr>
          <w:p w14:paraId="44EF9E6D"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5</w:t>
            </w:r>
          </w:p>
        </w:tc>
        <w:tc>
          <w:tcPr>
            <w:tcW w:w="3827" w:type="dxa"/>
          </w:tcPr>
          <w:p w14:paraId="379D9390" w14:textId="77777777" w:rsidR="002843D7" w:rsidRPr="00C41F58" w:rsidRDefault="002843D7" w:rsidP="00135F3F">
            <w:pPr>
              <w:rPr>
                <w:rFonts w:ascii="Traditional Arabic" w:hAnsi="Traditional Arabic" w:cs="Traditional Arabic"/>
                <w:sz w:val="32"/>
                <w:szCs w:val="32"/>
              </w:rPr>
            </w:pPr>
            <w:r w:rsidRPr="00517945">
              <w:rPr>
                <w:rFonts w:ascii="Traditional Arabic" w:hAnsi="Traditional Arabic" w:cs="Traditional Arabic"/>
                <w:sz w:val="32"/>
                <w:szCs w:val="32"/>
                <w:rtl/>
              </w:rPr>
              <w:t>تخزن الشركة البضاعة التامة عند نقاط توزيع مع مراعاة رغبة العملاء</w:t>
            </w:r>
            <w:r w:rsidRPr="00517945">
              <w:rPr>
                <w:rFonts w:ascii="Traditional Arabic" w:hAnsi="Traditional Arabic" w:cs="Traditional Arabic"/>
                <w:sz w:val="32"/>
                <w:szCs w:val="32"/>
              </w:rPr>
              <w:t>.</w:t>
            </w:r>
          </w:p>
        </w:tc>
        <w:tc>
          <w:tcPr>
            <w:tcW w:w="1057" w:type="dxa"/>
          </w:tcPr>
          <w:p w14:paraId="3332DE98"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3.69</w:t>
            </w:r>
          </w:p>
        </w:tc>
        <w:tc>
          <w:tcPr>
            <w:tcW w:w="1035" w:type="dxa"/>
          </w:tcPr>
          <w:p w14:paraId="41923A8C"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0.95</w:t>
            </w:r>
          </w:p>
        </w:tc>
        <w:tc>
          <w:tcPr>
            <w:tcW w:w="897" w:type="dxa"/>
          </w:tcPr>
          <w:p w14:paraId="21DCD1B8"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1</w:t>
            </w:r>
          </w:p>
        </w:tc>
        <w:tc>
          <w:tcPr>
            <w:tcW w:w="1264" w:type="dxa"/>
          </w:tcPr>
          <w:p w14:paraId="2F6656E9"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كبيرة</w:t>
            </w:r>
          </w:p>
        </w:tc>
      </w:tr>
      <w:tr w:rsidR="002843D7" w:rsidRPr="00C41F58" w14:paraId="16AF9382" w14:textId="77777777" w:rsidTr="00135F3F">
        <w:tc>
          <w:tcPr>
            <w:tcW w:w="4358" w:type="dxa"/>
            <w:gridSpan w:val="2"/>
            <w:shd w:val="clear" w:color="auto" w:fill="F2F2F2" w:themeFill="background1" w:themeFillShade="F2"/>
          </w:tcPr>
          <w:p w14:paraId="01CADC53"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الدرجة الكلية للبعد</w:t>
            </w:r>
          </w:p>
        </w:tc>
        <w:tc>
          <w:tcPr>
            <w:tcW w:w="1057" w:type="dxa"/>
          </w:tcPr>
          <w:p w14:paraId="5E731C84"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62</w:t>
            </w:r>
          </w:p>
        </w:tc>
        <w:tc>
          <w:tcPr>
            <w:tcW w:w="1035" w:type="dxa"/>
          </w:tcPr>
          <w:p w14:paraId="0119CEEC" w14:textId="77777777" w:rsidR="002843D7" w:rsidRPr="00C41F58" w:rsidRDefault="002843D7" w:rsidP="00135F3F">
            <w:pPr>
              <w:jc w:val="center"/>
              <w:rPr>
                <w:rFonts w:ascii="Traditional Arabic" w:hAnsi="Traditional Arabic" w:cs="Traditional Arabic"/>
                <w:sz w:val="32"/>
                <w:szCs w:val="32"/>
              </w:rPr>
            </w:pPr>
            <w:r w:rsidRPr="00C41F58">
              <w:rPr>
                <w:rFonts w:ascii="Traditional Arabic" w:hAnsi="Traditional Arabic" w:cs="Traditional Arabic"/>
                <w:sz w:val="32"/>
                <w:szCs w:val="32"/>
                <w:rtl/>
              </w:rPr>
              <w:t>0.</w:t>
            </w:r>
            <w:r>
              <w:rPr>
                <w:rFonts w:ascii="Traditional Arabic" w:hAnsi="Traditional Arabic" w:cs="Traditional Arabic" w:hint="cs"/>
                <w:sz w:val="32"/>
                <w:szCs w:val="32"/>
                <w:rtl/>
              </w:rPr>
              <w:t>79</w:t>
            </w:r>
          </w:p>
        </w:tc>
        <w:tc>
          <w:tcPr>
            <w:tcW w:w="897" w:type="dxa"/>
          </w:tcPr>
          <w:p w14:paraId="5623EB7B" w14:textId="77777777" w:rsidR="002843D7" w:rsidRPr="00C41F58" w:rsidRDefault="002843D7" w:rsidP="00135F3F">
            <w:pPr>
              <w:jc w:val="center"/>
              <w:rPr>
                <w:rFonts w:ascii="Traditional Arabic" w:hAnsi="Traditional Arabic" w:cs="Traditional Arabic"/>
                <w:sz w:val="32"/>
                <w:szCs w:val="32"/>
              </w:rPr>
            </w:pPr>
          </w:p>
        </w:tc>
        <w:tc>
          <w:tcPr>
            <w:tcW w:w="1264" w:type="dxa"/>
            <w:shd w:val="clear" w:color="auto" w:fill="F2F2F2" w:themeFill="background1" w:themeFillShade="F2"/>
          </w:tcPr>
          <w:p w14:paraId="3B0DACEB"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hint="cs"/>
                <w:b/>
                <w:bCs/>
                <w:sz w:val="32"/>
                <w:szCs w:val="32"/>
                <w:rtl/>
              </w:rPr>
              <w:t>كبيرة</w:t>
            </w:r>
          </w:p>
        </w:tc>
      </w:tr>
    </w:tbl>
    <w:p w14:paraId="68BA976C" w14:textId="00B55B70" w:rsidR="002843D7" w:rsidRPr="00F558DB" w:rsidRDefault="002843D7" w:rsidP="002843D7">
      <w:pPr>
        <w:pStyle w:val="ListParagraph"/>
        <w:spacing w:after="0"/>
        <w:ind w:left="0"/>
        <w:jc w:val="both"/>
        <w:rPr>
          <w:rFonts w:ascii="Traditional Arabic" w:hAnsi="Traditional Arabic" w:cs="Traditional Arabic"/>
          <w:sz w:val="24"/>
          <w:szCs w:val="24"/>
          <w:rtl/>
        </w:rPr>
      </w:pPr>
      <w:r w:rsidRPr="00F558DB">
        <w:rPr>
          <w:rFonts w:ascii="Traditional Arabic" w:hAnsi="Traditional Arabic" w:cs="Traditional Arabic"/>
          <w:sz w:val="24"/>
          <w:szCs w:val="24"/>
          <w:rtl/>
        </w:rPr>
        <w:t>من خلال النتائج الموضحة في جدول (</w:t>
      </w:r>
      <w:r w:rsidRPr="00F558DB">
        <w:rPr>
          <w:rFonts w:ascii="Traditional Arabic" w:hAnsi="Traditional Arabic" w:cs="Traditional Arabic" w:hint="cs"/>
          <w:sz w:val="24"/>
          <w:szCs w:val="24"/>
          <w:rtl/>
        </w:rPr>
        <w:t>15</w:t>
      </w:r>
      <w:r w:rsidRPr="00F558DB">
        <w:rPr>
          <w:rFonts w:ascii="Traditional Arabic" w:hAnsi="Traditional Arabic" w:cs="Traditional Arabic"/>
          <w:sz w:val="24"/>
          <w:szCs w:val="24"/>
          <w:rtl/>
        </w:rPr>
        <w:t xml:space="preserve">) يتضح أن مستوى (التأجيل) في الشركات </w:t>
      </w:r>
      <w:r w:rsidR="007A3E43" w:rsidRPr="00F558DB">
        <w:rPr>
          <w:rFonts w:ascii="Traditional Arabic" w:hAnsi="Traditional Arabic" w:cs="Traditional Arabic" w:hint="cs"/>
          <w:sz w:val="24"/>
          <w:szCs w:val="24"/>
          <w:rtl/>
        </w:rPr>
        <w:t>ا</w:t>
      </w:r>
      <w:r w:rsidR="007A3E43" w:rsidRPr="00F558DB">
        <w:rPr>
          <w:rFonts w:ascii="Traditional Arabic" w:hAnsi="Traditional Arabic" w:cs="Traditional Arabic" w:hint="eastAsia"/>
          <w:sz w:val="24"/>
          <w:szCs w:val="24"/>
          <w:rtl/>
        </w:rPr>
        <w:t>لصغيرة</w:t>
      </w:r>
      <w:r w:rsidR="007A3E43" w:rsidRPr="00F558DB">
        <w:rPr>
          <w:rFonts w:ascii="Traditional Arabic" w:hAnsi="Traditional Arabic" w:cs="Traditional Arabic" w:hint="cs"/>
          <w:sz w:val="24"/>
          <w:szCs w:val="24"/>
          <w:rtl/>
        </w:rPr>
        <w:t xml:space="preserve"> و</w:t>
      </w:r>
      <w:r w:rsidR="007A3E43" w:rsidRPr="00F558DB">
        <w:rPr>
          <w:rFonts w:ascii="Traditional Arabic" w:hAnsi="Traditional Arabic" w:cs="Traditional Arabic" w:hint="eastAsia"/>
          <w:sz w:val="24"/>
          <w:szCs w:val="24"/>
          <w:rtl/>
        </w:rPr>
        <w:t>المتوسطة</w:t>
      </w:r>
      <w:r w:rsidR="007A3E43" w:rsidRPr="00F558DB">
        <w:rPr>
          <w:rFonts w:ascii="Traditional Arabic" w:hAnsi="Traditional Arabic" w:cs="Traditional Arabic"/>
          <w:sz w:val="24"/>
          <w:szCs w:val="24"/>
          <w:rtl/>
        </w:rPr>
        <w:t xml:space="preserve"> </w:t>
      </w:r>
      <w:r w:rsidRPr="00F558DB">
        <w:rPr>
          <w:rFonts w:ascii="Traditional Arabic" w:hAnsi="Traditional Arabic" w:cs="Traditional Arabic"/>
          <w:sz w:val="24"/>
          <w:szCs w:val="24"/>
          <w:rtl/>
        </w:rPr>
        <w:t>(للبلوك والأنترلوك والخرسانة الجاهزة) في المملكة العربية السعودية (</w:t>
      </w:r>
      <w:r w:rsidRPr="00F558DB">
        <w:rPr>
          <w:rFonts w:ascii="Traditional Arabic" w:hAnsi="Traditional Arabic" w:cs="Traditional Arabic" w:hint="cs"/>
          <w:sz w:val="24"/>
          <w:szCs w:val="24"/>
          <w:rtl/>
        </w:rPr>
        <w:t>كبيرة</w:t>
      </w:r>
      <w:r w:rsidRPr="00F558DB">
        <w:rPr>
          <w:rFonts w:ascii="Traditional Arabic" w:hAnsi="Traditional Arabic" w:cs="Traditional Arabic"/>
          <w:sz w:val="24"/>
          <w:szCs w:val="24"/>
          <w:rtl/>
        </w:rPr>
        <w:t>) بمتوسط حسابي (</w:t>
      </w:r>
      <w:r w:rsidRPr="00F558DB">
        <w:rPr>
          <w:rFonts w:ascii="Traditional Arabic" w:hAnsi="Traditional Arabic" w:cs="Traditional Arabic" w:hint="cs"/>
          <w:sz w:val="24"/>
          <w:szCs w:val="24"/>
          <w:rtl/>
        </w:rPr>
        <w:t>3</w:t>
      </w:r>
      <w:r w:rsidRPr="00F558DB">
        <w:rPr>
          <w:rFonts w:ascii="Traditional Arabic" w:hAnsi="Traditional Arabic" w:cs="Traditional Arabic"/>
          <w:sz w:val="24"/>
          <w:szCs w:val="24"/>
          <w:rtl/>
        </w:rPr>
        <w:t>.</w:t>
      </w:r>
      <w:r w:rsidRPr="00F558DB">
        <w:rPr>
          <w:rFonts w:ascii="Traditional Arabic" w:hAnsi="Traditional Arabic" w:cs="Traditional Arabic" w:hint="cs"/>
          <w:sz w:val="24"/>
          <w:szCs w:val="24"/>
          <w:rtl/>
        </w:rPr>
        <w:t>62</w:t>
      </w:r>
      <w:r w:rsidRPr="00F558DB">
        <w:rPr>
          <w:rFonts w:ascii="Traditional Arabic" w:hAnsi="Traditional Arabic" w:cs="Traditional Arabic"/>
          <w:sz w:val="24"/>
          <w:szCs w:val="24"/>
          <w:rtl/>
        </w:rPr>
        <w:t xml:space="preserve">)، وهو متوسط يقع في الفئة </w:t>
      </w:r>
      <w:r w:rsidRPr="00F558DB">
        <w:rPr>
          <w:rFonts w:ascii="Traditional Arabic" w:hAnsi="Traditional Arabic" w:cs="Traditional Arabic" w:hint="cs"/>
          <w:sz w:val="24"/>
          <w:szCs w:val="24"/>
          <w:rtl/>
        </w:rPr>
        <w:t>الرابعة</w:t>
      </w:r>
      <w:r w:rsidRPr="00F558DB">
        <w:rPr>
          <w:rFonts w:ascii="Traditional Arabic" w:hAnsi="Traditional Arabic" w:cs="Traditional Arabic"/>
          <w:sz w:val="24"/>
          <w:szCs w:val="24"/>
          <w:rtl/>
        </w:rPr>
        <w:t xml:space="preserve"> من فئات المتدرج الخماسي وانحراف معياري (0.</w:t>
      </w:r>
      <w:r w:rsidRPr="00F558DB">
        <w:rPr>
          <w:rFonts w:ascii="Traditional Arabic" w:hAnsi="Traditional Arabic" w:cs="Traditional Arabic" w:hint="cs"/>
          <w:sz w:val="24"/>
          <w:szCs w:val="24"/>
          <w:rtl/>
        </w:rPr>
        <w:t>79</w:t>
      </w:r>
      <w:r w:rsidRPr="00F558DB">
        <w:rPr>
          <w:rFonts w:ascii="Traditional Arabic" w:hAnsi="Traditional Arabic" w:cs="Traditional Arabic"/>
          <w:sz w:val="24"/>
          <w:szCs w:val="24"/>
          <w:rtl/>
        </w:rPr>
        <w:t xml:space="preserve">) يشير إلى تشتت إجابات مفردات الدراسة حول بعد التأجيل، ومن خلال النتائج الموضحة أعلاه يتضح أن هناك تجانس في موافقة أفراد الدراسة حول عبارات البعد من وجهة نظر </w:t>
      </w:r>
      <w:r w:rsidRPr="00F558DB">
        <w:rPr>
          <w:rFonts w:ascii="Traditional Arabic" w:hAnsi="Traditional Arabic" w:cs="Traditional Arabic" w:hint="cs"/>
          <w:sz w:val="24"/>
          <w:szCs w:val="24"/>
          <w:rtl/>
        </w:rPr>
        <w:t>العاملين</w:t>
      </w:r>
      <w:r w:rsidRPr="00F558DB">
        <w:rPr>
          <w:rFonts w:ascii="Traditional Arabic" w:hAnsi="Traditional Arabic" w:cs="Traditional Arabic"/>
          <w:sz w:val="24"/>
          <w:szCs w:val="24"/>
          <w:rtl/>
        </w:rPr>
        <w:t>، حيث تراوحت متوسطات موافقتهم على العبارات ما بين (</w:t>
      </w:r>
      <w:r w:rsidRPr="00F558DB">
        <w:rPr>
          <w:rFonts w:ascii="Traditional Arabic" w:hAnsi="Traditional Arabic" w:cs="Traditional Arabic" w:hint="cs"/>
          <w:sz w:val="24"/>
          <w:szCs w:val="24"/>
          <w:rtl/>
        </w:rPr>
        <w:t>3</w:t>
      </w:r>
      <w:r w:rsidRPr="00F558DB">
        <w:rPr>
          <w:rFonts w:ascii="Traditional Arabic" w:hAnsi="Traditional Arabic" w:cs="Traditional Arabic"/>
          <w:sz w:val="24"/>
          <w:szCs w:val="24"/>
          <w:rtl/>
        </w:rPr>
        <w:t>.</w:t>
      </w:r>
      <w:r w:rsidRPr="00F558DB">
        <w:rPr>
          <w:rFonts w:ascii="Traditional Arabic" w:hAnsi="Traditional Arabic" w:cs="Traditional Arabic" w:hint="cs"/>
          <w:sz w:val="24"/>
          <w:szCs w:val="24"/>
          <w:rtl/>
        </w:rPr>
        <w:t>69</w:t>
      </w:r>
      <w:r w:rsidRPr="00F558DB">
        <w:rPr>
          <w:rFonts w:ascii="Traditional Arabic" w:hAnsi="Traditional Arabic" w:cs="Traditional Arabic"/>
          <w:sz w:val="24"/>
          <w:szCs w:val="24"/>
          <w:rtl/>
        </w:rPr>
        <w:t xml:space="preserve"> إلى </w:t>
      </w:r>
      <w:r w:rsidRPr="00F558DB">
        <w:rPr>
          <w:rFonts w:ascii="Traditional Arabic" w:hAnsi="Traditional Arabic" w:cs="Traditional Arabic" w:hint="cs"/>
          <w:sz w:val="24"/>
          <w:szCs w:val="24"/>
          <w:rtl/>
        </w:rPr>
        <w:t>3</w:t>
      </w:r>
      <w:r w:rsidRPr="00F558DB">
        <w:rPr>
          <w:rFonts w:ascii="Traditional Arabic" w:hAnsi="Traditional Arabic" w:cs="Traditional Arabic"/>
          <w:sz w:val="24"/>
          <w:szCs w:val="24"/>
          <w:rtl/>
        </w:rPr>
        <w:t>.</w:t>
      </w:r>
      <w:r w:rsidRPr="00F558DB">
        <w:rPr>
          <w:rFonts w:ascii="Traditional Arabic" w:hAnsi="Traditional Arabic" w:cs="Traditional Arabic" w:hint="cs"/>
          <w:sz w:val="24"/>
          <w:szCs w:val="24"/>
          <w:rtl/>
        </w:rPr>
        <w:t>47</w:t>
      </w:r>
      <w:r w:rsidRPr="00F558DB">
        <w:rPr>
          <w:rFonts w:ascii="Traditional Arabic" w:hAnsi="Traditional Arabic" w:cs="Traditional Arabic"/>
          <w:sz w:val="24"/>
          <w:szCs w:val="24"/>
          <w:rtl/>
        </w:rPr>
        <w:t xml:space="preserve">) وهي متوسطات تقع في الفئة </w:t>
      </w:r>
      <w:r w:rsidRPr="00F558DB">
        <w:rPr>
          <w:rFonts w:ascii="Traditional Arabic" w:hAnsi="Traditional Arabic" w:cs="Traditional Arabic" w:hint="cs"/>
          <w:sz w:val="24"/>
          <w:szCs w:val="24"/>
          <w:rtl/>
        </w:rPr>
        <w:t>الرابعة</w:t>
      </w:r>
      <w:r w:rsidRPr="00F558DB">
        <w:rPr>
          <w:rFonts w:ascii="Traditional Arabic" w:hAnsi="Traditional Arabic" w:cs="Traditional Arabic"/>
          <w:sz w:val="24"/>
          <w:szCs w:val="24"/>
          <w:rtl/>
        </w:rPr>
        <w:t xml:space="preserve"> من فئات المقياس الخماسي والتي تشير إلى (</w:t>
      </w:r>
      <w:r w:rsidRPr="00F558DB">
        <w:rPr>
          <w:rFonts w:ascii="Traditional Arabic" w:hAnsi="Traditional Arabic" w:cs="Traditional Arabic" w:hint="cs"/>
          <w:sz w:val="24"/>
          <w:szCs w:val="24"/>
          <w:rtl/>
        </w:rPr>
        <w:t>كبيرة</w:t>
      </w:r>
      <w:r w:rsidRPr="00F558DB">
        <w:rPr>
          <w:rFonts w:ascii="Traditional Arabic" w:hAnsi="Traditional Arabic" w:cs="Traditional Arabic"/>
          <w:sz w:val="24"/>
          <w:szCs w:val="24"/>
          <w:rtl/>
        </w:rPr>
        <w:t xml:space="preserve">) على أداة الدراسة، حيث نجد أن أعلى عبارة حازت على </w:t>
      </w:r>
      <w:r w:rsidRPr="00F558DB">
        <w:rPr>
          <w:rFonts w:ascii="Traditional Arabic" w:hAnsi="Traditional Arabic" w:cs="Traditional Arabic" w:hint="cs"/>
          <w:sz w:val="24"/>
          <w:szCs w:val="24"/>
          <w:rtl/>
        </w:rPr>
        <w:t>ا</w:t>
      </w:r>
      <w:r w:rsidRPr="00F558DB">
        <w:rPr>
          <w:rFonts w:ascii="Traditional Arabic" w:hAnsi="Traditional Arabic" w:cs="Traditional Arabic"/>
          <w:sz w:val="24"/>
          <w:szCs w:val="24"/>
          <w:rtl/>
        </w:rPr>
        <w:t>ستجابة أفراد عينة الدراسة هي العبارة رقم (</w:t>
      </w:r>
      <w:r w:rsidRPr="00F558DB">
        <w:rPr>
          <w:rFonts w:ascii="Traditional Arabic" w:hAnsi="Traditional Arabic" w:cs="Traditional Arabic" w:hint="cs"/>
          <w:sz w:val="24"/>
          <w:szCs w:val="24"/>
          <w:rtl/>
        </w:rPr>
        <w:t>5</w:t>
      </w:r>
      <w:r w:rsidRPr="00F558DB">
        <w:rPr>
          <w:rFonts w:ascii="Traditional Arabic" w:hAnsi="Traditional Arabic" w:cs="Traditional Arabic"/>
          <w:sz w:val="24"/>
          <w:szCs w:val="24"/>
          <w:rtl/>
        </w:rPr>
        <w:t>) وهي (تخزن الشركة البضاعة التامة عند نقاط توزيع مع مراعاة رغبة العملاء)، فيما حصلت العبارة رقم (</w:t>
      </w:r>
      <w:r w:rsidRPr="00F558DB">
        <w:rPr>
          <w:rFonts w:ascii="Traditional Arabic" w:hAnsi="Traditional Arabic" w:cs="Traditional Arabic" w:hint="cs"/>
          <w:sz w:val="24"/>
          <w:szCs w:val="24"/>
          <w:rtl/>
        </w:rPr>
        <w:t>1</w:t>
      </w:r>
      <w:r w:rsidRPr="00F558DB">
        <w:rPr>
          <w:rFonts w:ascii="Traditional Arabic" w:hAnsi="Traditional Arabic" w:cs="Traditional Arabic"/>
          <w:sz w:val="24"/>
          <w:szCs w:val="24"/>
          <w:rtl/>
        </w:rPr>
        <w:t xml:space="preserve">) وهي (تصمم الشركة منتجاتها لتغطي عملية التجميع كاملة) على أدنى </w:t>
      </w:r>
      <w:r w:rsidRPr="00F558DB">
        <w:rPr>
          <w:rFonts w:ascii="Traditional Arabic" w:hAnsi="Traditional Arabic" w:cs="Traditional Arabic" w:hint="cs"/>
          <w:sz w:val="24"/>
          <w:szCs w:val="24"/>
          <w:rtl/>
        </w:rPr>
        <w:t>اس</w:t>
      </w:r>
      <w:r w:rsidRPr="00F558DB">
        <w:rPr>
          <w:rFonts w:ascii="Traditional Arabic" w:hAnsi="Traditional Arabic" w:cs="Traditional Arabic"/>
          <w:sz w:val="24"/>
          <w:szCs w:val="24"/>
          <w:rtl/>
        </w:rPr>
        <w:t>تجابة لأفراد عينة الدراسة.</w:t>
      </w:r>
    </w:p>
    <w:p w14:paraId="59500916" w14:textId="2C4BE15D" w:rsidR="002843D7" w:rsidRPr="00F558DB" w:rsidRDefault="002843D7" w:rsidP="002843D7">
      <w:pPr>
        <w:pStyle w:val="ListParagraph"/>
        <w:ind w:left="0"/>
        <w:jc w:val="both"/>
        <w:rPr>
          <w:rFonts w:ascii="Traditional Arabic" w:hAnsi="Traditional Arabic" w:cs="Traditional Arabic"/>
          <w:b/>
          <w:bCs/>
          <w:sz w:val="28"/>
          <w:szCs w:val="28"/>
          <w:rtl/>
        </w:rPr>
      </w:pPr>
      <w:r w:rsidRPr="00F558DB">
        <w:rPr>
          <w:rFonts w:ascii="Traditional Arabic" w:hAnsi="Traditional Arabic" w:cs="Traditional Arabic"/>
          <w:b/>
          <w:bCs/>
          <w:sz w:val="28"/>
          <w:szCs w:val="28"/>
          <w:rtl/>
        </w:rPr>
        <w:t xml:space="preserve">إجابة </w:t>
      </w:r>
      <w:r w:rsidRPr="00F558DB">
        <w:rPr>
          <w:rFonts w:ascii="Traditional Arabic" w:hAnsi="Traditional Arabic" w:cs="Traditional Arabic" w:hint="cs"/>
          <w:b/>
          <w:bCs/>
          <w:sz w:val="28"/>
          <w:szCs w:val="28"/>
          <w:rtl/>
        </w:rPr>
        <w:t>السؤال</w:t>
      </w:r>
      <w:r w:rsidRPr="00F558DB">
        <w:rPr>
          <w:rFonts w:ascii="Traditional Arabic" w:hAnsi="Traditional Arabic" w:cs="Traditional Arabic"/>
          <w:b/>
          <w:bCs/>
          <w:sz w:val="28"/>
          <w:szCs w:val="28"/>
          <w:rtl/>
        </w:rPr>
        <w:t xml:space="preserve"> </w:t>
      </w:r>
      <w:r w:rsidRPr="00F558DB">
        <w:rPr>
          <w:rFonts w:ascii="Traditional Arabic" w:hAnsi="Traditional Arabic" w:cs="Traditional Arabic" w:hint="cs"/>
          <w:b/>
          <w:bCs/>
          <w:sz w:val="28"/>
          <w:szCs w:val="28"/>
          <w:rtl/>
        </w:rPr>
        <w:t>الثاني</w:t>
      </w:r>
      <w:r w:rsidRPr="00F558DB">
        <w:rPr>
          <w:rFonts w:ascii="Traditional Arabic" w:hAnsi="Traditional Arabic" w:cs="Traditional Arabic"/>
          <w:b/>
          <w:bCs/>
          <w:sz w:val="28"/>
          <w:szCs w:val="28"/>
          <w:rtl/>
        </w:rPr>
        <w:t>:</w:t>
      </w:r>
      <w:r w:rsidRPr="00F558DB">
        <w:rPr>
          <w:rFonts w:ascii="Traditional Arabic" w:hAnsi="Traditional Arabic" w:cs="Traditional Arabic" w:hint="cs"/>
          <w:b/>
          <w:bCs/>
          <w:sz w:val="28"/>
          <w:szCs w:val="28"/>
          <w:rtl/>
        </w:rPr>
        <w:t xml:space="preserve"> </w:t>
      </w:r>
      <w:r w:rsidRPr="00F558DB">
        <w:rPr>
          <w:rFonts w:ascii="Traditional Arabic" w:hAnsi="Traditional Arabic" w:cs="Traditional Arabic"/>
          <w:b/>
          <w:bCs/>
          <w:sz w:val="28"/>
          <w:szCs w:val="28"/>
          <w:rtl/>
        </w:rPr>
        <w:t xml:space="preserve">ما مدى تبني أبعاد الأداء المستدام في الشركات </w:t>
      </w:r>
      <w:r w:rsidR="007A3E43" w:rsidRPr="00F558DB">
        <w:rPr>
          <w:rFonts w:ascii="Traditional Arabic" w:hAnsi="Traditional Arabic" w:cs="Traditional Arabic" w:hint="cs"/>
          <w:b/>
          <w:bCs/>
          <w:sz w:val="28"/>
          <w:szCs w:val="28"/>
          <w:rtl/>
        </w:rPr>
        <w:t>ا</w:t>
      </w:r>
      <w:r w:rsidR="007A3E43" w:rsidRPr="00F558DB">
        <w:rPr>
          <w:rFonts w:ascii="Traditional Arabic" w:hAnsi="Traditional Arabic" w:cs="Traditional Arabic" w:hint="eastAsia"/>
          <w:b/>
          <w:bCs/>
          <w:sz w:val="28"/>
          <w:szCs w:val="28"/>
          <w:rtl/>
        </w:rPr>
        <w:t>لصغيرة</w:t>
      </w:r>
      <w:r w:rsidR="007A3E43" w:rsidRPr="00F558DB">
        <w:rPr>
          <w:rFonts w:ascii="Traditional Arabic" w:hAnsi="Traditional Arabic" w:cs="Traditional Arabic" w:hint="cs"/>
          <w:b/>
          <w:bCs/>
          <w:sz w:val="28"/>
          <w:szCs w:val="28"/>
          <w:rtl/>
        </w:rPr>
        <w:t xml:space="preserve"> و</w:t>
      </w:r>
      <w:r w:rsidR="007A3E43" w:rsidRPr="00F558DB">
        <w:rPr>
          <w:rFonts w:ascii="Traditional Arabic" w:hAnsi="Traditional Arabic" w:cs="Traditional Arabic" w:hint="eastAsia"/>
          <w:b/>
          <w:bCs/>
          <w:sz w:val="28"/>
          <w:szCs w:val="28"/>
          <w:rtl/>
        </w:rPr>
        <w:t>المتوسطة</w:t>
      </w:r>
      <w:r w:rsidR="007A3E43" w:rsidRPr="00F558DB">
        <w:rPr>
          <w:rFonts w:ascii="Traditional Arabic" w:hAnsi="Traditional Arabic" w:cs="Traditional Arabic"/>
          <w:b/>
          <w:bCs/>
          <w:sz w:val="28"/>
          <w:szCs w:val="28"/>
          <w:rtl/>
        </w:rPr>
        <w:t xml:space="preserve"> </w:t>
      </w:r>
      <w:r w:rsidRPr="00F558DB">
        <w:rPr>
          <w:rFonts w:ascii="Traditional Arabic" w:hAnsi="Traditional Arabic" w:cs="Traditional Arabic"/>
          <w:b/>
          <w:bCs/>
          <w:sz w:val="28"/>
          <w:szCs w:val="28"/>
          <w:rtl/>
        </w:rPr>
        <w:t>(للبلوك والأنترلوك والخرسانة الجاهزة) في المملكة العربية السعودية؟</w:t>
      </w:r>
    </w:p>
    <w:p w14:paraId="6E797EAF" w14:textId="3431F59C" w:rsidR="002843D7" w:rsidRDefault="002843D7" w:rsidP="002843D7">
      <w:pPr>
        <w:tabs>
          <w:tab w:val="left" w:pos="1427"/>
        </w:tabs>
        <w:spacing w:after="0"/>
        <w:ind w:left="360"/>
        <w:jc w:val="lowKashida"/>
        <w:rPr>
          <w:rFonts w:ascii="Traditional Arabic" w:eastAsia="Calibri" w:hAnsi="Traditional Arabic" w:cs="Traditional Arabic"/>
          <w:sz w:val="24"/>
          <w:szCs w:val="24"/>
          <w:lang w:val="x-none" w:eastAsia="x-none"/>
        </w:rPr>
      </w:pPr>
      <w:r w:rsidRPr="00F558DB">
        <w:rPr>
          <w:rFonts w:ascii="Traditional Arabic" w:eastAsia="Calibri" w:hAnsi="Traditional Arabic" w:cs="Traditional Arabic"/>
          <w:sz w:val="24"/>
          <w:szCs w:val="24"/>
          <w:rtl/>
          <w:lang w:val="x-none" w:eastAsia="x-none"/>
        </w:rPr>
        <w:t xml:space="preserve">لتحديد مدى تبني أبعاد الأداء المستدام في الشركات </w:t>
      </w:r>
      <w:r w:rsidR="004B458D" w:rsidRPr="00F558DB">
        <w:rPr>
          <w:rFonts w:ascii="Traditional Arabic" w:hAnsi="Traditional Arabic" w:cs="Traditional Arabic" w:hint="cs"/>
          <w:sz w:val="24"/>
          <w:szCs w:val="24"/>
          <w:rtl/>
        </w:rPr>
        <w:t>ا</w:t>
      </w:r>
      <w:r w:rsidR="004B458D" w:rsidRPr="00F558DB">
        <w:rPr>
          <w:rFonts w:ascii="Traditional Arabic" w:hAnsi="Traditional Arabic" w:cs="Traditional Arabic" w:hint="eastAsia"/>
          <w:sz w:val="24"/>
          <w:szCs w:val="24"/>
          <w:rtl/>
        </w:rPr>
        <w:t>لصغيرة</w:t>
      </w:r>
      <w:r w:rsidR="004B458D" w:rsidRPr="00F558DB">
        <w:rPr>
          <w:rFonts w:ascii="Traditional Arabic" w:hAnsi="Traditional Arabic" w:cs="Traditional Arabic" w:hint="cs"/>
          <w:sz w:val="24"/>
          <w:szCs w:val="24"/>
          <w:rtl/>
        </w:rPr>
        <w:t xml:space="preserve"> و</w:t>
      </w:r>
      <w:r w:rsidR="004B458D" w:rsidRPr="00F558DB">
        <w:rPr>
          <w:rFonts w:ascii="Traditional Arabic" w:hAnsi="Traditional Arabic" w:cs="Traditional Arabic" w:hint="eastAsia"/>
          <w:sz w:val="24"/>
          <w:szCs w:val="24"/>
          <w:rtl/>
        </w:rPr>
        <w:t>المتوسطة</w:t>
      </w:r>
      <w:r w:rsidR="004B458D" w:rsidRPr="00F558DB">
        <w:rPr>
          <w:rFonts w:ascii="Traditional Arabic" w:hAnsi="Traditional Arabic" w:cs="Traditional Arabic"/>
          <w:sz w:val="24"/>
          <w:szCs w:val="24"/>
          <w:rtl/>
        </w:rPr>
        <w:t xml:space="preserve"> </w:t>
      </w:r>
      <w:r w:rsidRPr="00F558DB">
        <w:rPr>
          <w:rFonts w:ascii="Traditional Arabic" w:eastAsia="Calibri" w:hAnsi="Traditional Arabic" w:cs="Traditional Arabic"/>
          <w:sz w:val="24"/>
          <w:szCs w:val="24"/>
          <w:rtl/>
          <w:lang w:val="x-none" w:eastAsia="x-none"/>
        </w:rPr>
        <w:t xml:space="preserve">(للبلوك والأنترلوك والخرسانة الجاهزة) في المملكة العربية السعودية، تم حساب المتوسطات الحسابية، والانحرافات المعيارية، والرتب، لاستجابات أفراد عينة الدراسة على </w:t>
      </w:r>
      <w:r w:rsidRPr="00F558DB">
        <w:rPr>
          <w:rFonts w:ascii="Traditional Arabic" w:eastAsia="Calibri" w:hAnsi="Traditional Arabic" w:cs="Traditional Arabic" w:hint="cs"/>
          <w:sz w:val="24"/>
          <w:szCs w:val="24"/>
          <w:rtl/>
          <w:lang w:val="x-none" w:eastAsia="x-none"/>
        </w:rPr>
        <w:t>محور</w:t>
      </w:r>
      <w:r w:rsidRPr="00F558DB">
        <w:rPr>
          <w:rFonts w:ascii="Traditional Arabic" w:eastAsia="Calibri" w:hAnsi="Traditional Arabic" w:cs="Traditional Arabic"/>
          <w:sz w:val="24"/>
          <w:szCs w:val="24"/>
          <w:rtl/>
          <w:lang w:val="x-none" w:eastAsia="x-none"/>
        </w:rPr>
        <w:t xml:space="preserve"> الأداء المستدام، وجاءت النتائج كما يوضحها الجدول التالي:</w:t>
      </w:r>
    </w:p>
    <w:p w14:paraId="7BA83789" w14:textId="77777777" w:rsidR="00F558DB" w:rsidRPr="00F558DB" w:rsidRDefault="00F558DB" w:rsidP="002843D7">
      <w:pPr>
        <w:tabs>
          <w:tab w:val="left" w:pos="1427"/>
        </w:tabs>
        <w:spacing w:after="0"/>
        <w:ind w:left="360"/>
        <w:jc w:val="lowKashida"/>
        <w:rPr>
          <w:rFonts w:ascii="Traditional Arabic" w:eastAsia="Calibri" w:hAnsi="Traditional Arabic" w:cs="Traditional Arabic"/>
          <w:sz w:val="24"/>
          <w:szCs w:val="24"/>
          <w:rtl/>
          <w:lang w:val="x-none" w:eastAsia="x-none"/>
        </w:rPr>
      </w:pPr>
    </w:p>
    <w:p w14:paraId="45FDFCC8" w14:textId="77777777" w:rsidR="002843D7" w:rsidRPr="00D024CC" w:rsidRDefault="002843D7" w:rsidP="002843D7">
      <w:pPr>
        <w:tabs>
          <w:tab w:val="left" w:pos="1378"/>
          <w:tab w:val="left" w:pos="2951"/>
          <w:tab w:val="left" w:pos="3090"/>
          <w:tab w:val="center" w:pos="4153"/>
          <w:tab w:val="center" w:pos="4535"/>
          <w:tab w:val="left" w:pos="6100"/>
        </w:tabs>
        <w:jc w:val="center"/>
        <w:outlineLvl w:val="0"/>
        <w:rPr>
          <w:rFonts w:ascii="Traditional Arabic" w:hAnsi="Traditional Arabic" w:cs="Traditional Arabic"/>
          <w:b/>
          <w:bCs/>
          <w:sz w:val="28"/>
          <w:szCs w:val="28"/>
          <w:rtl/>
        </w:rPr>
      </w:pPr>
      <w:r w:rsidRPr="00D024CC">
        <w:rPr>
          <w:rFonts w:ascii="Traditional Arabic" w:hAnsi="Traditional Arabic" w:cs="Traditional Arabic"/>
          <w:b/>
          <w:bCs/>
          <w:sz w:val="28"/>
          <w:szCs w:val="28"/>
          <w:rtl/>
        </w:rPr>
        <w:t>جدول (</w:t>
      </w:r>
      <w:r>
        <w:rPr>
          <w:rFonts w:ascii="Traditional Arabic" w:hAnsi="Traditional Arabic" w:cs="Traditional Arabic" w:hint="cs"/>
          <w:b/>
          <w:bCs/>
          <w:sz w:val="28"/>
          <w:szCs w:val="28"/>
          <w:rtl/>
        </w:rPr>
        <w:t>16</w:t>
      </w:r>
      <w:r w:rsidRPr="00D024CC">
        <w:rPr>
          <w:rFonts w:ascii="Traditional Arabic" w:hAnsi="Traditional Arabic" w:cs="Traditional Arabic"/>
          <w:b/>
          <w:bCs/>
          <w:sz w:val="28"/>
          <w:szCs w:val="28"/>
          <w:rtl/>
        </w:rPr>
        <w:t xml:space="preserve">) استجابات أفراد عينة الدراسة حول </w:t>
      </w:r>
      <w:r w:rsidRPr="00DA762B">
        <w:rPr>
          <w:rFonts w:ascii="Traditional Arabic" w:hAnsi="Traditional Arabic" w:cs="Traditional Arabic"/>
          <w:b/>
          <w:bCs/>
          <w:sz w:val="28"/>
          <w:szCs w:val="28"/>
          <w:rtl/>
        </w:rPr>
        <w:t xml:space="preserve">على محور </w:t>
      </w:r>
      <w:r w:rsidRPr="00C273B4">
        <w:rPr>
          <w:rFonts w:ascii="Traditional Arabic" w:hAnsi="Traditional Arabic" w:cs="Traditional Arabic"/>
          <w:b/>
          <w:bCs/>
          <w:sz w:val="28"/>
          <w:szCs w:val="28"/>
          <w:rtl/>
        </w:rPr>
        <w:t>الأداء المستدام</w:t>
      </w:r>
    </w:p>
    <w:tbl>
      <w:tblPr>
        <w:tblStyle w:val="2"/>
        <w:bidiVisual/>
        <w:tblW w:w="8043" w:type="dxa"/>
        <w:tblLook w:val="04A0" w:firstRow="1" w:lastRow="0" w:firstColumn="1" w:lastColumn="0" w:noHBand="0" w:noVBand="1"/>
      </w:tblPr>
      <w:tblGrid>
        <w:gridCol w:w="516"/>
        <w:gridCol w:w="2370"/>
        <w:gridCol w:w="1471"/>
        <w:gridCol w:w="1418"/>
        <w:gridCol w:w="850"/>
        <w:gridCol w:w="1418"/>
      </w:tblGrid>
      <w:tr w:rsidR="002843D7" w:rsidRPr="00C41F58" w14:paraId="4E20A3E7" w14:textId="77777777" w:rsidTr="00135F3F">
        <w:tc>
          <w:tcPr>
            <w:tcW w:w="516" w:type="dxa"/>
            <w:shd w:val="clear" w:color="auto" w:fill="F2F2F2" w:themeFill="background1" w:themeFillShade="F2"/>
          </w:tcPr>
          <w:p w14:paraId="3BD74C37" w14:textId="77777777" w:rsidR="002843D7" w:rsidRPr="00645CFE" w:rsidRDefault="002843D7" w:rsidP="00135F3F">
            <w:pPr>
              <w:pStyle w:val="ListParagraph"/>
              <w:ind w:left="0"/>
              <w:jc w:val="center"/>
              <w:rPr>
                <w:rFonts w:ascii="Traditional Arabic" w:hAnsi="Traditional Arabic" w:cs="Traditional Arabic"/>
                <w:b/>
                <w:bCs/>
                <w:sz w:val="16"/>
                <w:szCs w:val="16"/>
                <w:rtl/>
              </w:rPr>
            </w:pPr>
          </w:p>
          <w:p w14:paraId="4D939F5D" w14:textId="77777777" w:rsidR="002843D7" w:rsidRPr="00412927" w:rsidRDefault="002843D7" w:rsidP="00135F3F">
            <w:pPr>
              <w:pStyle w:val="ListParagraph"/>
              <w:ind w:left="0"/>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م</w:t>
            </w:r>
          </w:p>
        </w:tc>
        <w:tc>
          <w:tcPr>
            <w:tcW w:w="2370" w:type="dxa"/>
            <w:shd w:val="clear" w:color="auto" w:fill="F2F2F2" w:themeFill="background1" w:themeFillShade="F2"/>
          </w:tcPr>
          <w:p w14:paraId="33559445" w14:textId="77777777" w:rsidR="002843D7" w:rsidRPr="00645CFE" w:rsidRDefault="002843D7" w:rsidP="00135F3F">
            <w:pPr>
              <w:pStyle w:val="ListParagraph"/>
              <w:ind w:left="0"/>
              <w:jc w:val="center"/>
              <w:rPr>
                <w:rFonts w:ascii="Traditional Arabic" w:hAnsi="Traditional Arabic" w:cs="Traditional Arabic"/>
                <w:b/>
                <w:bCs/>
                <w:sz w:val="18"/>
                <w:szCs w:val="18"/>
                <w:rtl/>
              </w:rPr>
            </w:pPr>
          </w:p>
          <w:p w14:paraId="7525DA9A" w14:textId="77777777" w:rsidR="002843D7" w:rsidRPr="00412927" w:rsidRDefault="002843D7" w:rsidP="00135F3F">
            <w:pPr>
              <w:pStyle w:val="ListParagraph"/>
              <w:ind w:left="0"/>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البعد</w:t>
            </w:r>
          </w:p>
        </w:tc>
        <w:tc>
          <w:tcPr>
            <w:tcW w:w="1471" w:type="dxa"/>
            <w:shd w:val="clear" w:color="auto" w:fill="F2F2F2" w:themeFill="background1" w:themeFillShade="F2"/>
          </w:tcPr>
          <w:p w14:paraId="48404759" w14:textId="77777777" w:rsidR="002843D7" w:rsidRPr="00412927" w:rsidRDefault="002843D7" w:rsidP="00135F3F">
            <w:pPr>
              <w:pStyle w:val="ListParagraph"/>
              <w:ind w:left="0"/>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المتوسط الحسابي</w:t>
            </w:r>
          </w:p>
        </w:tc>
        <w:tc>
          <w:tcPr>
            <w:tcW w:w="1418" w:type="dxa"/>
            <w:shd w:val="clear" w:color="auto" w:fill="F2F2F2" w:themeFill="background1" w:themeFillShade="F2"/>
          </w:tcPr>
          <w:p w14:paraId="64FDEF7B" w14:textId="77777777" w:rsidR="002843D7" w:rsidRPr="00412927" w:rsidRDefault="002843D7" w:rsidP="00135F3F">
            <w:pPr>
              <w:pStyle w:val="ListParagraph"/>
              <w:ind w:left="0"/>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w:t>
            </w:r>
            <w:r w:rsidRPr="00412927">
              <w:rPr>
                <w:rFonts w:ascii="Traditional Arabic" w:hAnsi="Traditional Arabic" w:cs="Traditional Arabic" w:hint="cs"/>
                <w:b/>
                <w:bCs/>
                <w:sz w:val="32"/>
                <w:szCs w:val="32"/>
                <w:rtl/>
              </w:rPr>
              <w:t>ا</w:t>
            </w:r>
            <w:r w:rsidRPr="00412927">
              <w:rPr>
                <w:rFonts w:ascii="Traditional Arabic" w:hAnsi="Traditional Arabic" w:cs="Traditional Arabic"/>
                <w:b/>
                <w:bCs/>
                <w:sz w:val="32"/>
                <w:szCs w:val="32"/>
                <w:rtl/>
              </w:rPr>
              <w:t>نحراف المعياري</w:t>
            </w:r>
          </w:p>
        </w:tc>
        <w:tc>
          <w:tcPr>
            <w:tcW w:w="850" w:type="dxa"/>
            <w:shd w:val="clear" w:color="auto" w:fill="F2F2F2" w:themeFill="background1" w:themeFillShade="F2"/>
          </w:tcPr>
          <w:p w14:paraId="7CD92CD4" w14:textId="77777777" w:rsidR="002843D7" w:rsidRPr="00412927" w:rsidRDefault="002843D7" w:rsidP="00135F3F">
            <w:pPr>
              <w:pStyle w:val="ListParagraph"/>
              <w:ind w:left="0"/>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الترتيب</w:t>
            </w:r>
          </w:p>
        </w:tc>
        <w:tc>
          <w:tcPr>
            <w:tcW w:w="1418" w:type="dxa"/>
            <w:shd w:val="clear" w:color="auto" w:fill="F2F2F2" w:themeFill="background1" w:themeFillShade="F2"/>
          </w:tcPr>
          <w:p w14:paraId="3299B77A" w14:textId="77777777" w:rsidR="002843D7" w:rsidRPr="00412927" w:rsidRDefault="002843D7" w:rsidP="00135F3F">
            <w:pPr>
              <w:pStyle w:val="ListParagraph"/>
              <w:ind w:left="0"/>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 xml:space="preserve">درجة </w:t>
            </w:r>
            <w:r w:rsidRPr="00412927">
              <w:rPr>
                <w:rFonts w:ascii="Traditional Arabic" w:hAnsi="Traditional Arabic" w:cs="Traditional Arabic" w:hint="cs"/>
                <w:b/>
                <w:bCs/>
                <w:sz w:val="32"/>
                <w:szCs w:val="32"/>
                <w:rtl/>
              </w:rPr>
              <w:t>التبني</w:t>
            </w:r>
          </w:p>
        </w:tc>
      </w:tr>
      <w:tr w:rsidR="002843D7" w:rsidRPr="00C41F58" w14:paraId="4A68CD9C" w14:textId="77777777" w:rsidTr="00135F3F">
        <w:tc>
          <w:tcPr>
            <w:tcW w:w="516" w:type="dxa"/>
            <w:shd w:val="clear" w:color="auto" w:fill="F2F2F2" w:themeFill="background1" w:themeFillShade="F2"/>
          </w:tcPr>
          <w:p w14:paraId="553CB3ED" w14:textId="77777777" w:rsidR="002843D7" w:rsidRPr="00412927" w:rsidRDefault="002843D7" w:rsidP="00135F3F">
            <w:pPr>
              <w:pStyle w:val="ListParagraph"/>
              <w:ind w:left="0"/>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1</w:t>
            </w:r>
          </w:p>
        </w:tc>
        <w:tc>
          <w:tcPr>
            <w:tcW w:w="2370" w:type="dxa"/>
          </w:tcPr>
          <w:p w14:paraId="14CF713A" w14:textId="77777777" w:rsidR="002843D7" w:rsidRPr="00C41F58" w:rsidRDefault="002843D7" w:rsidP="00135F3F">
            <w:pPr>
              <w:rPr>
                <w:rFonts w:ascii="Traditional Arabic" w:hAnsi="Traditional Arabic" w:cs="Traditional Arabic"/>
                <w:sz w:val="32"/>
                <w:szCs w:val="32"/>
                <w:rtl/>
              </w:rPr>
            </w:pPr>
            <w:r>
              <w:rPr>
                <w:rFonts w:ascii="Traditional Arabic" w:hAnsi="Traditional Arabic" w:cs="Traditional Arabic" w:hint="cs"/>
                <w:sz w:val="32"/>
                <w:szCs w:val="32"/>
                <w:rtl/>
              </w:rPr>
              <w:t>البعد البيئي</w:t>
            </w:r>
          </w:p>
        </w:tc>
        <w:tc>
          <w:tcPr>
            <w:tcW w:w="1471" w:type="dxa"/>
          </w:tcPr>
          <w:p w14:paraId="753787A6"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3.53</w:t>
            </w:r>
          </w:p>
        </w:tc>
        <w:tc>
          <w:tcPr>
            <w:tcW w:w="1418" w:type="dxa"/>
          </w:tcPr>
          <w:p w14:paraId="6E5BD361"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1.02</w:t>
            </w:r>
          </w:p>
        </w:tc>
        <w:tc>
          <w:tcPr>
            <w:tcW w:w="850" w:type="dxa"/>
          </w:tcPr>
          <w:p w14:paraId="53C9159E"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2</w:t>
            </w:r>
          </w:p>
        </w:tc>
        <w:tc>
          <w:tcPr>
            <w:tcW w:w="1418" w:type="dxa"/>
          </w:tcPr>
          <w:p w14:paraId="644F1F18"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كبيرة</w:t>
            </w:r>
          </w:p>
        </w:tc>
      </w:tr>
      <w:tr w:rsidR="002843D7" w:rsidRPr="00C41F58" w14:paraId="11B60775" w14:textId="77777777" w:rsidTr="00135F3F">
        <w:tc>
          <w:tcPr>
            <w:tcW w:w="516" w:type="dxa"/>
            <w:shd w:val="clear" w:color="auto" w:fill="F2F2F2" w:themeFill="background1" w:themeFillShade="F2"/>
          </w:tcPr>
          <w:p w14:paraId="31A4B71C" w14:textId="77777777" w:rsidR="002843D7" w:rsidRPr="00412927" w:rsidRDefault="002843D7" w:rsidP="00135F3F">
            <w:pPr>
              <w:pStyle w:val="ListParagraph"/>
              <w:ind w:left="0"/>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2</w:t>
            </w:r>
          </w:p>
        </w:tc>
        <w:tc>
          <w:tcPr>
            <w:tcW w:w="2370" w:type="dxa"/>
          </w:tcPr>
          <w:p w14:paraId="1711740F" w14:textId="77777777" w:rsidR="002843D7" w:rsidRPr="00C41F58" w:rsidRDefault="002843D7" w:rsidP="00135F3F">
            <w:pPr>
              <w:rPr>
                <w:rFonts w:ascii="Traditional Arabic" w:hAnsi="Traditional Arabic" w:cs="Traditional Arabic"/>
                <w:sz w:val="32"/>
                <w:szCs w:val="32"/>
                <w:rtl/>
              </w:rPr>
            </w:pPr>
            <w:bookmarkStart w:id="17" w:name="_Hlk209828083"/>
            <w:r>
              <w:rPr>
                <w:rFonts w:ascii="Traditional Arabic" w:hAnsi="Traditional Arabic" w:cs="Traditional Arabic" w:hint="cs"/>
                <w:sz w:val="32"/>
                <w:szCs w:val="32"/>
                <w:rtl/>
              </w:rPr>
              <w:t>البعد الاجتماعي</w:t>
            </w:r>
            <w:bookmarkEnd w:id="17"/>
          </w:p>
        </w:tc>
        <w:tc>
          <w:tcPr>
            <w:tcW w:w="1471" w:type="dxa"/>
          </w:tcPr>
          <w:p w14:paraId="139E107C"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3.35</w:t>
            </w:r>
          </w:p>
        </w:tc>
        <w:tc>
          <w:tcPr>
            <w:tcW w:w="1418" w:type="dxa"/>
          </w:tcPr>
          <w:p w14:paraId="31EB1EE5"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0.96</w:t>
            </w:r>
          </w:p>
        </w:tc>
        <w:tc>
          <w:tcPr>
            <w:tcW w:w="850" w:type="dxa"/>
          </w:tcPr>
          <w:p w14:paraId="240CF35C"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w:t>
            </w:r>
          </w:p>
        </w:tc>
        <w:tc>
          <w:tcPr>
            <w:tcW w:w="1418" w:type="dxa"/>
          </w:tcPr>
          <w:p w14:paraId="1FE0E4CB"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متوسطة</w:t>
            </w:r>
          </w:p>
        </w:tc>
      </w:tr>
      <w:tr w:rsidR="002843D7" w:rsidRPr="00C41F58" w14:paraId="50D3239D" w14:textId="77777777" w:rsidTr="00135F3F">
        <w:tc>
          <w:tcPr>
            <w:tcW w:w="516" w:type="dxa"/>
            <w:shd w:val="clear" w:color="auto" w:fill="F2F2F2" w:themeFill="background1" w:themeFillShade="F2"/>
          </w:tcPr>
          <w:p w14:paraId="0F48C077" w14:textId="77777777" w:rsidR="002843D7" w:rsidRPr="00412927" w:rsidRDefault="002843D7" w:rsidP="00135F3F">
            <w:pPr>
              <w:pStyle w:val="ListParagraph"/>
              <w:ind w:left="0"/>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3</w:t>
            </w:r>
          </w:p>
        </w:tc>
        <w:tc>
          <w:tcPr>
            <w:tcW w:w="2370" w:type="dxa"/>
          </w:tcPr>
          <w:p w14:paraId="750C481B" w14:textId="77777777" w:rsidR="002843D7" w:rsidRPr="00C41F58" w:rsidRDefault="002843D7" w:rsidP="00135F3F">
            <w:pPr>
              <w:rPr>
                <w:rFonts w:ascii="Traditional Arabic" w:hAnsi="Traditional Arabic" w:cs="Traditional Arabic"/>
                <w:sz w:val="32"/>
                <w:szCs w:val="32"/>
                <w:rtl/>
              </w:rPr>
            </w:pPr>
            <w:bookmarkStart w:id="18" w:name="_Hlk209828537"/>
            <w:r>
              <w:rPr>
                <w:rFonts w:ascii="Traditional Arabic" w:hAnsi="Traditional Arabic" w:cs="Traditional Arabic" w:hint="cs"/>
                <w:sz w:val="32"/>
                <w:szCs w:val="32"/>
                <w:rtl/>
              </w:rPr>
              <w:t>البعد الاقتصادي</w:t>
            </w:r>
            <w:bookmarkEnd w:id="18"/>
          </w:p>
        </w:tc>
        <w:tc>
          <w:tcPr>
            <w:tcW w:w="1471" w:type="dxa"/>
          </w:tcPr>
          <w:p w14:paraId="73371A75"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3.71</w:t>
            </w:r>
          </w:p>
        </w:tc>
        <w:tc>
          <w:tcPr>
            <w:tcW w:w="1418" w:type="dxa"/>
          </w:tcPr>
          <w:p w14:paraId="23FEF504"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0.80</w:t>
            </w:r>
          </w:p>
        </w:tc>
        <w:tc>
          <w:tcPr>
            <w:tcW w:w="850" w:type="dxa"/>
          </w:tcPr>
          <w:p w14:paraId="070A4D55"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1</w:t>
            </w:r>
          </w:p>
        </w:tc>
        <w:tc>
          <w:tcPr>
            <w:tcW w:w="1418" w:type="dxa"/>
          </w:tcPr>
          <w:p w14:paraId="3145762B" w14:textId="77777777" w:rsidR="002843D7" w:rsidRPr="00C41F58" w:rsidRDefault="002843D7" w:rsidP="00135F3F">
            <w:pPr>
              <w:jc w:val="center"/>
              <w:rPr>
                <w:rFonts w:ascii="Traditional Arabic" w:hAnsi="Traditional Arabic" w:cs="Traditional Arabic"/>
                <w:sz w:val="32"/>
                <w:szCs w:val="32"/>
              </w:rPr>
            </w:pPr>
            <w:r w:rsidRPr="00B667A9">
              <w:rPr>
                <w:rFonts w:ascii="Traditional Arabic" w:hAnsi="Traditional Arabic" w:cs="Traditional Arabic" w:hint="cs"/>
                <w:sz w:val="32"/>
                <w:szCs w:val="32"/>
                <w:rtl/>
              </w:rPr>
              <w:t>كبيرة</w:t>
            </w:r>
          </w:p>
        </w:tc>
      </w:tr>
      <w:tr w:rsidR="002843D7" w:rsidRPr="00C41F58" w14:paraId="341D68B9" w14:textId="77777777" w:rsidTr="00135F3F">
        <w:tc>
          <w:tcPr>
            <w:tcW w:w="2886" w:type="dxa"/>
            <w:gridSpan w:val="2"/>
            <w:shd w:val="clear" w:color="auto" w:fill="F2F2F2" w:themeFill="background1" w:themeFillShade="F2"/>
          </w:tcPr>
          <w:p w14:paraId="4F0A2FA0" w14:textId="77777777" w:rsidR="002843D7" w:rsidRPr="00412927" w:rsidRDefault="002843D7" w:rsidP="00135F3F">
            <w:pPr>
              <w:pStyle w:val="ListParagraph"/>
              <w:ind w:left="0"/>
              <w:jc w:val="center"/>
              <w:rPr>
                <w:rFonts w:ascii="Traditional Arabic" w:hAnsi="Traditional Arabic" w:cs="Traditional Arabic"/>
                <w:b/>
                <w:bCs/>
                <w:sz w:val="32"/>
                <w:szCs w:val="32"/>
              </w:rPr>
            </w:pPr>
            <w:r w:rsidRPr="00412927">
              <w:rPr>
                <w:rFonts w:ascii="Traditional Arabic" w:hAnsi="Traditional Arabic" w:cs="Traditional Arabic"/>
                <w:b/>
                <w:bCs/>
                <w:sz w:val="32"/>
                <w:szCs w:val="32"/>
                <w:rtl/>
              </w:rPr>
              <w:t>الدرجة الكلية</w:t>
            </w:r>
            <w:r w:rsidRPr="00412927">
              <w:rPr>
                <w:rFonts w:ascii="Traditional Arabic" w:hAnsi="Traditional Arabic" w:cs="Traditional Arabic" w:hint="cs"/>
                <w:b/>
                <w:bCs/>
                <w:sz w:val="32"/>
                <w:szCs w:val="32"/>
                <w:rtl/>
              </w:rPr>
              <w:t xml:space="preserve"> لتبني الأداء </w:t>
            </w:r>
            <w:r w:rsidRPr="00412927">
              <w:rPr>
                <w:rFonts w:ascii="Traditional Arabic" w:hAnsi="Traditional Arabic" w:cs="Traditional Arabic" w:hint="cs"/>
                <w:b/>
                <w:bCs/>
                <w:sz w:val="32"/>
                <w:szCs w:val="32"/>
                <w:rtl/>
              </w:rPr>
              <w:lastRenderedPageBreak/>
              <w:t>المستدام</w:t>
            </w:r>
          </w:p>
        </w:tc>
        <w:tc>
          <w:tcPr>
            <w:tcW w:w="1471" w:type="dxa"/>
          </w:tcPr>
          <w:p w14:paraId="54D1F50D" w14:textId="77777777" w:rsidR="002843D7" w:rsidRPr="00C41F58" w:rsidRDefault="002843D7" w:rsidP="00135F3F">
            <w:pPr>
              <w:pStyle w:val="ListParagraph"/>
              <w:bidi w:val="0"/>
              <w:ind w:left="0"/>
              <w:jc w:val="center"/>
              <w:rPr>
                <w:rFonts w:ascii="Traditional Arabic" w:hAnsi="Traditional Arabic" w:cs="Traditional Arabic"/>
                <w:sz w:val="32"/>
                <w:szCs w:val="32"/>
              </w:rPr>
            </w:pPr>
            <w:r>
              <w:rPr>
                <w:rFonts w:ascii="Traditional Arabic" w:hAnsi="Traditional Arabic" w:cs="Traditional Arabic" w:hint="cs"/>
                <w:sz w:val="32"/>
                <w:szCs w:val="32"/>
                <w:rtl/>
              </w:rPr>
              <w:lastRenderedPageBreak/>
              <w:t>3.53</w:t>
            </w:r>
          </w:p>
        </w:tc>
        <w:tc>
          <w:tcPr>
            <w:tcW w:w="1418" w:type="dxa"/>
          </w:tcPr>
          <w:p w14:paraId="15B2CB18" w14:textId="77777777" w:rsidR="002843D7" w:rsidRPr="00C41F58" w:rsidRDefault="002843D7" w:rsidP="00135F3F">
            <w:pPr>
              <w:pStyle w:val="ListParagraph"/>
              <w:bidi w:val="0"/>
              <w:ind w:left="0"/>
              <w:jc w:val="center"/>
              <w:rPr>
                <w:rFonts w:ascii="Traditional Arabic" w:hAnsi="Traditional Arabic" w:cs="Traditional Arabic"/>
                <w:sz w:val="32"/>
                <w:szCs w:val="32"/>
                <w:rtl/>
              </w:rPr>
            </w:pPr>
            <w:r>
              <w:rPr>
                <w:rFonts w:ascii="Traditional Arabic" w:hAnsi="Traditional Arabic" w:cs="Traditional Arabic" w:hint="cs"/>
                <w:sz w:val="32"/>
                <w:szCs w:val="32"/>
                <w:rtl/>
              </w:rPr>
              <w:t>0.85</w:t>
            </w:r>
          </w:p>
        </w:tc>
        <w:tc>
          <w:tcPr>
            <w:tcW w:w="850" w:type="dxa"/>
          </w:tcPr>
          <w:p w14:paraId="07260342" w14:textId="77777777" w:rsidR="002843D7" w:rsidRPr="00C41F58" w:rsidRDefault="002843D7" w:rsidP="00135F3F">
            <w:pPr>
              <w:pStyle w:val="ListParagraph"/>
              <w:bidi w:val="0"/>
              <w:ind w:left="0"/>
              <w:jc w:val="center"/>
              <w:rPr>
                <w:rFonts w:ascii="Traditional Arabic" w:hAnsi="Traditional Arabic" w:cs="Traditional Arabic"/>
                <w:sz w:val="32"/>
                <w:szCs w:val="32"/>
                <w:rtl/>
              </w:rPr>
            </w:pPr>
          </w:p>
        </w:tc>
        <w:tc>
          <w:tcPr>
            <w:tcW w:w="1418" w:type="dxa"/>
            <w:shd w:val="clear" w:color="auto" w:fill="F2F2F2" w:themeFill="background1" w:themeFillShade="F2"/>
          </w:tcPr>
          <w:p w14:paraId="58579C8B" w14:textId="77777777" w:rsidR="002843D7" w:rsidRPr="00412927" w:rsidRDefault="002843D7" w:rsidP="00135F3F">
            <w:pPr>
              <w:pStyle w:val="ListParagraph"/>
              <w:ind w:left="0"/>
              <w:jc w:val="center"/>
              <w:rPr>
                <w:rFonts w:ascii="Traditional Arabic" w:hAnsi="Traditional Arabic" w:cs="Traditional Arabic"/>
                <w:b/>
                <w:bCs/>
                <w:sz w:val="32"/>
                <w:szCs w:val="32"/>
                <w:rtl/>
              </w:rPr>
            </w:pPr>
            <w:r w:rsidRPr="00412927">
              <w:rPr>
                <w:rFonts w:ascii="Traditional Arabic" w:hAnsi="Traditional Arabic" w:cs="Traditional Arabic" w:hint="cs"/>
                <w:b/>
                <w:bCs/>
                <w:sz w:val="32"/>
                <w:szCs w:val="32"/>
                <w:rtl/>
              </w:rPr>
              <w:t>كبيرة</w:t>
            </w:r>
          </w:p>
        </w:tc>
      </w:tr>
    </w:tbl>
    <w:p w14:paraId="67474E15" w14:textId="19F3608A" w:rsidR="002843D7" w:rsidRPr="00F558DB" w:rsidRDefault="002843D7" w:rsidP="002843D7">
      <w:pPr>
        <w:pStyle w:val="ListParagraph"/>
        <w:spacing w:after="0"/>
        <w:ind w:left="0"/>
        <w:jc w:val="both"/>
        <w:rPr>
          <w:rFonts w:ascii="Traditional Arabic" w:hAnsi="Traditional Arabic" w:cs="Traditional Arabic"/>
          <w:sz w:val="24"/>
          <w:szCs w:val="24"/>
          <w:rtl/>
        </w:rPr>
      </w:pPr>
      <w:r w:rsidRPr="00F558DB">
        <w:rPr>
          <w:rFonts w:ascii="Traditional Arabic" w:hAnsi="Traditional Arabic" w:cs="Traditional Arabic"/>
          <w:sz w:val="24"/>
          <w:szCs w:val="24"/>
          <w:rtl/>
        </w:rPr>
        <w:t>يتضح من خلال النتائج الموضحة في جدول (</w:t>
      </w:r>
      <w:r w:rsidRPr="00F558DB">
        <w:rPr>
          <w:rFonts w:ascii="Traditional Arabic" w:hAnsi="Traditional Arabic" w:cs="Traditional Arabic" w:hint="cs"/>
          <w:sz w:val="24"/>
          <w:szCs w:val="24"/>
          <w:rtl/>
        </w:rPr>
        <w:t>16</w:t>
      </w:r>
      <w:r w:rsidRPr="00F558DB">
        <w:rPr>
          <w:rFonts w:ascii="Traditional Arabic" w:hAnsi="Traditional Arabic" w:cs="Traditional Arabic"/>
          <w:sz w:val="24"/>
          <w:szCs w:val="24"/>
          <w:rtl/>
        </w:rPr>
        <w:t xml:space="preserve">) أن </w:t>
      </w:r>
      <w:bookmarkStart w:id="19" w:name="_Hlk210107383"/>
      <w:r w:rsidRPr="00F558DB">
        <w:rPr>
          <w:rFonts w:ascii="Traditional Arabic" w:hAnsi="Traditional Arabic" w:cs="Traditional Arabic" w:hint="cs"/>
          <w:sz w:val="24"/>
          <w:szCs w:val="24"/>
          <w:rtl/>
        </w:rPr>
        <w:t>درجة</w:t>
      </w:r>
      <w:r w:rsidRPr="00F558DB">
        <w:rPr>
          <w:rFonts w:ascii="Traditional Arabic" w:hAnsi="Traditional Arabic" w:cs="Traditional Arabic"/>
          <w:sz w:val="24"/>
          <w:szCs w:val="24"/>
          <w:rtl/>
        </w:rPr>
        <w:t xml:space="preserve"> تبني أبعاد الأداء المستدام في الشركات </w:t>
      </w:r>
      <w:r w:rsidR="004B458D" w:rsidRPr="00F558DB">
        <w:rPr>
          <w:rFonts w:ascii="Traditional Arabic" w:hAnsi="Traditional Arabic" w:cs="Traditional Arabic" w:hint="cs"/>
          <w:sz w:val="24"/>
          <w:szCs w:val="24"/>
          <w:rtl/>
        </w:rPr>
        <w:t>ا</w:t>
      </w:r>
      <w:r w:rsidR="004B458D" w:rsidRPr="00F558DB">
        <w:rPr>
          <w:rFonts w:ascii="Traditional Arabic" w:hAnsi="Traditional Arabic" w:cs="Traditional Arabic" w:hint="eastAsia"/>
          <w:sz w:val="24"/>
          <w:szCs w:val="24"/>
          <w:rtl/>
        </w:rPr>
        <w:t>لصغيرة</w:t>
      </w:r>
      <w:r w:rsidR="004B458D" w:rsidRPr="00F558DB">
        <w:rPr>
          <w:rFonts w:ascii="Traditional Arabic" w:hAnsi="Traditional Arabic" w:cs="Traditional Arabic" w:hint="cs"/>
          <w:sz w:val="24"/>
          <w:szCs w:val="24"/>
          <w:rtl/>
        </w:rPr>
        <w:t xml:space="preserve"> و</w:t>
      </w:r>
      <w:r w:rsidR="004B458D" w:rsidRPr="00F558DB">
        <w:rPr>
          <w:rFonts w:ascii="Traditional Arabic" w:hAnsi="Traditional Arabic" w:cs="Traditional Arabic" w:hint="eastAsia"/>
          <w:sz w:val="24"/>
          <w:szCs w:val="24"/>
          <w:rtl/>
        </w:rPr>
        <w:t>المتوسطة</w:t>
      </w:r>
      <w:r w:rsidR="004B458D" w:rsidRPr="00F558DB">
        <w:rPr>
          <w:rFonts w:ascii="Traditional Arabic" w:hAnsi="Traditional Arabic" w:cs="Traditional Arabic"/>
          <w:sz w:val="24"/>
          <w:szCs w:val="24"/>
          <w:rtl/>
        </w:rPr>
        <w:t xml:space="preserve"> </w:t>
      </w:r>
      <w:r w:rsidRPr="00F558DB">
        <w:rPr>
          <w:rFonts w:ascii="Traditional Arabic" w:hAnsi="Traditional Arabic" w:cs="Traditional Arabic"/>
          <w:sz w:val="24"/>
          <w:szCs w:val="24"/>
          <w:rtl/>
        </w:rPr>
        <w:t>(للبلوك والأنترلوك والخرسانة الجاهزة) في المملكة العربية السعودية</w:t>
      </w:r>
      <w:bookmarkEnd w:id="19"/>
      <w:r w:rsidRPr="00F558DB">
        <w:rPr>
          <w:rFonts w:ascii="Traditional Arabic" w:hAnsi="Traditional Arabic" w:cs="Traditional Arabic"/>
          <w:sz w:val="24"/>
          <w:szCs w:val="24"/>
          <w:rtl/>
        </w:rPr>
        <w:t xml:space="preserve"> "</w:t>
      </w:r>
      <w:r w:rsidRPr="00F558DB">
        <w:rPr>
          <w:rFonts w:ascii="Traditional Arabic" w:hAnsi="Traditional Arabic" w:cs="Traditional Arabic" w:hint="cs"/>
          <w:sz w:val="24"/>
          <w:szCs w:val="24"/>
          <w:rtl/>
        </w:rPr>
        <w:t>كبيرة</w:t>
      </w:r>
      <w:r w:rsidRPr="00F558DB">
        <w:rPr>
          <w:rFonts w:ascii="Traditional Arabic" w:hAnsi="Traditional Arabic" w:cs="Traditional Arabic"/>
          <w:sz w:val="24"/>
          <w:szCs w:val="24"/>
          <w:rtl/>
        </w:rPr>
        <w:t>" إذ بلغ المتوسط الحسابي العام (</w:t>
      </w:r>
      <w:r w:rsidRPr="00F558DB">
        <w:rPr>
          <w:rFonts w:ascii="Traditional Arabic" w:hAnsi="Traditional Arabic" w:cs="Traditional Arabic" w:hint="cs"/>
          <w:sz w:val="24"/>
          <w:szCs w:val="24"/>
          <w:rtl/>
        </w:rPr>
        <w:t>3</w:t>
      </w:r>
      <w:r w:rsidRPr="00F558DB">
        <w:rPr>
          <w:rFonts w:ascii="Traditional Arabic" w:hAnsi="Traditional Arabic" w:cs="Traditional Arabic"/>
          <w:sz w:val="24"/>
          <w:szCs w:val="24"/>
          <w:rtl/>
        </w:rPr>
        <w:t>.</w:t>
      </w:r>
      <w:r w:rsidRPr="00F558DB">
        <w:rPr>
          <w:rFonts w:ascii="Traditional Arabic" w:hAnsi="Traditional Arabic" w:cs="Traditional Arabic" w:hint="cs"/>
          <w:sz w:val="24"/>
          <w:szCs w:val="24"/>
          <w:rtl/>
        </w:rPr>
        <w:t>53</w:t>
      </w:r>
      <w:r w:rsidRPr="00F558DB">
        <w:rPr>
          <w:rFonts w:ascii="Traditional Arabic" w:hAnsi="Traditional Arabic" w:cs="Traditional Arabic"/>
          <w:sz w:val="24"/>
          <w:szCs w:val="24"/>
          <w:rtl/>
        </w:rPr>
        <w:t xml:space="preserve">) وهو متوسط يقع في الفئة </w:t>
      </w:r>
      <w:r w:rsidRPr="00F558DB">
        <w:rPr>
          <w:rFonts w:ascii="Traditional Arabic" w:hAnsi="Traditional Arabic" w:cs="Traditional Arabic" w:hint="cs"/>
          <w:sz w:val="24"/>
          <w:szCs w:val="24"/>
          <w:rtl/>
        </w:rPr>
        <w:t>الرابعة</w:t>
      </w:r>
      <w:r w:rsidRPr="00F558DB">
        <w:rPr>
          <w:rFonts w:ascii="Traditional Arabic" w:hAnsi="Traditional Arabic" w:cs="Traditional Arabic"/>
          <w:sz w:val="24"/>
          <w:szCs w:val="24"/>
          <w:rtl/>
        </w:rPr>
        <w:t xml:space="preserve"> من فئات المتدرج الخماسي </w:t>
      </w:r>
      <w:r w:rsidRPr="00F558DB">
        <w:rPr>
          <w:rFonts w:ascii="Traditional Arabic" w:hAnsi="Traditional Arabic" w:cs="Traditional Arabic" w:hint="cs"/>
          <w:sz w:val="24"/>
          <w:szCs w:val="24"/>
          <w:rtl/>
        </w:rPr>
        <w:t>وان</w:t>
      </w:r>
      <w:r w:rsidRPr="00F558DB">
        <w:rPr>
          <w:rFonts w:ascii="Traditional Arabic" w:hAnsi="Traditional Arabic" w:cs="Traditional Arabic"/>
          <w:sz w:val="24"/>
          <w:szCs w:val="24"/>
          <w:rtl/>
        </w:rPr>
        <w:t>حراف معياري عام (0.</w:t>
      </w:r>
      <w:r w:rsidRPr="00F558DB">
        <w:rPr>
          <w:rFonts w:ascii="Traditional Arabic" w:hAnsi="Traditional Arabic" w:cs="Traditional Arabic" w:hint="cs"/>
          <w:sz w:val="24"/>
          <w:szCs w:val="24"/>
          <w:rtl/>
        </w:rPr>
        <w:t>85</w:t>
      </w:r>
      <w:r w:rsidRPr="00F558DB">
        <w:rPr>
          <w:rFonts w:ascii="Traditional Arabic" w:hAnsi="Traditional Arabic" w:cs="Traditional Arabic"/>
          <w:sz w:val="24"/>
          <w:szCs w:val="24"/>
          <w:rtl/>
        </w:rPr>
        <w:t xml:space="preserve">)، </w:t>
      </w:r>
      <w:r w:rsidRPr="00F558DB">
        <w:rPr>
          <w:rFonts w:ascii="Traditional Arabic" w:hAnsi="Traditional Arabic" w:cs="Traditional Arabic" w:hint="cs"/>
          <w:sz w:val="24"/>
          <w:szCs w:val="24"/>
          <w:rtl/>
        </w:rPr>
        <w:t>وقد</w:t>
      </w:r>
      <w:r w:rsidRPr="00F558DB">
        <w:rPr>
          <w:rFonts w:ascii="Traditional Arabic" w:hAnsi="Traditional Arabic" w:cs="Traditional Arabic"/>
          <w:sz w:val="24"/>
          <w:szCs w:val="24"/>
          <w:rtl/>
        </w:rPr>
        <w:t xml:space="preserve"> جاء في المرتبة الأولى البعد الاقتصادي بمتوسط حسابي (</w:t>
      </w:r>
      <w:r w:rsidRPr="00F558DB">
        <w:rPr>
          <w:rFonts w:ascii="Traditional Arabic" w:hAnsi="Traditional Arabic" w:cs="Traditional Arabic" w:hint="cs"/>
          <w:sz w:val="24"/>
          <w:szCs w:val="24"/>
          <w:rtl/>
        </w:rPr>
        <w:t>3</w:t>
      </w:r>
      <w:r w:rsidRPr="00F558DB">
        <w:rPr>
          <w:rFonts w:ascii="Traditional Arabic" w:hAnsi="Traditional Arabic" w:cs="Traditional Arabic"/>
          <w:sz w:val="24"/>
          <w:szCs w:val="24"/>
          <w:rtl/>
        </w:rPr>
        <w:t>.</w:t>
      </w:r>
      <w:r w:rsidRPr="00F558DB">
        <w:rPr>
          <w:rFonts w:ascii="Traditional Arabic" w:hAnsi="Traditional Arabic" w:cs="Traditional Arabic" w:hint="cs"/>
          <w:sz w:val="24"/>
          <w:szCs w:val="24"/>
          <w:rtl/>
        </w:rPr>
        <w:t>71</w:t>
      </w:r>
      <w:r w:rsidRPr="00F558DB">
        <w:rPr>
          <w:rFonts w:ascii="Traditional Arabic" w:hAnsi="Traditional Arabic" w:cs="Traditional Arabic"/>
          <w:sz w:val="24"/>
          <w:szCs w:val="24"/>
          <w:rtl/>
        </w:rPr>
        <w:t>) و</w:t>
      </w:r>
      <w:r w:rsidRPr="00F558DB">
        <w:rPr>
          <w:rFonts w:ascii="Traditional Arabic" w:hAnsi="Traditional Arabic" w:cs="Traditional Arabic" w:hint="cs"/>
          <w:sz w:val="24"/>
          <w:szCs w:val="24"/>
          <w:rtl/>
        </w:rPr>
        <w:t>ان</w:t>
      </w:r>
      <w:r w:rsidRPr="00F558DB">
        <w:rPr>
          <w:rFonts w:ascii="Traditional Arabic" w:hAnsi="Traditional Arabic" w:cs="Traditional Arabic"/>
          <w:sz w:val="24"/>
          <w:szCs w:val="24"/>
          <w:rtl/>
        </w:rPr>
        <w:t>حراف معياري (</w:t>
      </w:r>
      <w:r w:rsidRPr="00F558DB">
        <w:rPr>
          <w:rFonts w:ascii="Traditional Arabic" w:hAnsi="Traditional Arabic" w:cs="Traditional Arabic" w:hint="cs"/>
          <w:sz w:val="24"/>
          <w:szCs w:val="24"/>
          <w:rtl/>
        </w:rPr>
        <w:t>0</w:t>
      </w:r>
      <w:r w:rsidRPr="00F558DB">
        <w:rPr>
          <w:rFonts w:ascii="Traditional Arabic" w:hAnsi="Traditional Arabic" w:cs="Traditional Arabic"/>
          <w:sz w:val="24"/>
          <w:szCs w:val="24"/>
          <w:rtl/>
        </w:rPr>
        <w:t>.</w:t>
      </w:r>
      <w:r w:rsidRPr="00F558DB">
        <w:rPr>
          <w:rFonts w:ascii="Traditional Arabic" w:hAnsi="Traditional Arabic" w:cs="Traditional Arabic" w:hint="cs"/>
          <w:sz w:val="24"/>
          <w:szCs w:val="24"/>
          <w:rtl/>
        </w:rPr>
        <w:t>80</w:t>
      </w:r>
      <w:r w:rsidRPr="00F558DB">
        <w:rPr>
          <w:rFonts w:ascii="Traditional Arabic" w:hAnsi="Traditional Arabic" w:cs="Traditional Arabic"/>
          <w:sz w:val="24"/>
          <w:szCs w:val="24"/>
          <w:rtl/>
        </w:rPr>
        <w:t xml:space="preserve">) وبدرجة </w:t>
      </w:r>
      <w:r w:rsidRPr="00F558DB">
        <w:rPr>
          <w:rFonts w:ascii="Traditional Arabic" w:hAnsi="Traditional Arabic" w:cs="Traditional Arabic" w:hint="cs"/>
          <w:sz w:val="24"/>
          <w:szCs w:val="24"/>
          <w:rtl/>
        </w:rPr>
        <w:t>تبني</w:t>
      </w:r>
      <w:r w:rsidRPr="00F558DB">
        <w:rPr>
          <w:rFonts w:ascii="Traditional Arabic" w:hAnsi="Traditional Arabic" w:cs="Traditional Arabic"/>
          <w:sz w:val="24"/>
          <w:szCs w:val="24"/>
          <w:rtl/>
        </w:rPr>
        <w:t xml:space="preserve"> "</w:t>
      </w:r>
      <w:r w:rsidRPr="00F558DB">
        <w:rPr>
          <w:rFonts w:ascii="Traditional Arabic" w:hAnsi="Traditional Arabic" w:cs="Traditional Arabic" w:hint="cs"/>
          <w:sz w:val="24"/>
          <w:szCs w:val="24"/>
          <w:rtl/>
        </w:rPr>
        <w:t>كبيرة</w:t>
      </w:r>
      <w:r w:rsidRPr="00F558DB">
        <w:rPr>
          <w:rFonts w:ascii="Traditional Arabic" w:hAnsi="Traditional Arabic" w:cs="Traditional Arabic"/>
          <w:sz w:val="24"/>
          <w:szCs w:val="24"/>
          <w:rtl/>
        </w:rPr>
        <w:t>"، وجاء في المرتبة الثانية البعد البيئي بمتوسط حسابي (</w:t>
      </w:r>
      <w:r w:rsidRPr="00F558DB">
        <w:rPr>
          <w:rFonts w:ascii="Traditional Arabic" w:hAnsi="Traditional Arabic" w:cs="Traditional Arabic" w:hint="cs"/>
          <w:sz w:val="24"/>
          <w:szCs w:val="24"/>
          <w:rtl/>
        </w:rPr>
        <w:t>3</w:t>
      </w:r>
      <w:r w:rsidRPr="00F558DB">
        <w:rPr>
          <w:rFonts w:ascii="Traditional Arabic" w:hAnsi="Traditional Arabic" w:cs="Traditional Arabic"/>
          <w:sz w:val="24"/>
          <w:szCs w:val="24"/>
          <w:rtl/>
        </w:rPr>
        <w:t>.</w:t>
      </w:r>
      <w:r w:rsidRPr="00F558DB">
        <w:rPr>
          <w:rFonts w:ascii="Traditional Arabic" w:hAnsi="Traditional Arabic" w:cs="Traditional Arabic" w:hint="cs"/>
          <w:sz w:val="24"/>
          <w:szCs w:val="24"/>
          <w:rtl/>
        </w:rPr>
        <w:t>53</w:t>
      </w:r>
      <w:r w:rsidRPr="00F558DB">
        <w:rPr>
          <w:rFonts w:ascii="Traditional Arabic" w:hAnsi="Traditional Arabic" w:cs="Traditional Arabic"/>
          <w:sz w:val="24"/>
          <w:szCs w:val="24"/>
          <w:rtl/>
        </w:rPr>
        <w:t>) وانحراف معياري (</w:t>
      </w:r>
      <w:r w:rsidRPr="00F558DB">
        <w:rPr>
          <w:rFonts w:ascii="Traditional Arabic" w:hAnsi="Traditional Arabic" w:cs="Traditional Arabic" w:hint="cs"/>
          <w:sz w:val="24"/>
          <w:szCs w:val="24"/>
          <w:rtl/>
        </w:rPr>
        <w:t>1</w:t>
      </w:r>
      <w:r w:rsidRPr="00F558DB">
        <w:rPr>
          <w:rFonts w:ascii="Traditional Arabic" w:hAnsi="Traditional Arabic" w:cs="Traditional Arabic"/>
          <w:sz w:val="24"/>
          <w:szCs w:val="24"/>
          <w:rtl/>
        </w:rPr>
        <w:t>.</w:t>
      </w:r>
      <w:r w:rsidRPr="00F558DB">
        <w:rPr>
          <w:rFonts w:ascii="Traditional Arabic" w:hAnsi="Traditional Arabic" w:cs="Traditional Arabic" w:hint="cs"/>
          <w:sz w:val="24"/>
          <w:szCs w:val="24"/>
          <w:rtl/>
        </w:rPr>
        <w:t>02</w:t>
      </w:r>
      <w:r w:rsidRPr="00F558DB">
        <w:rPr>
          <w:rFonts w:ascii="Traditional Arabic" w:hAnsi="Traditional Arabic" w:cs="Traditional Arabic"/>
          <w:sz w:val="24"/>
          <w:szCs w:val="24"/>
          <w:rtl/>
        </w:rPr>
        <w:t xml:space="preserve">) بدرجة </w:t>
      </w:r>
      <w:r w:rsidRPr="00F558DB">
        <w:rPr>
          <w:rFonts w:ascii="Traditional Arabic" w:hAnsi="Traditional Arabic" w:cs="Traditional Arabic" w:hint="cs"/>
          <w:sz w:val="24"/>
          <w:szCs w:val="24"/>
          <w:rtl/>
        </w:rPr>
        <w:t>تبني</w:t>
      </w:r>
      <w:r w:rsidRPr="00F558DB">
        <w:rPr>
          <w:rFonts w:ascii="Traditional Arabic" w:hAnsi="Traditional Arabic" w:cs="Traditional Arabic"/>
          <w:sz w:val="24"/>
          <w:szCs w:val="24"/>
          <w:rtl/>
        </w:rPr>
        <w:t xml:space="preserve"> "</w:t>
      </w:r>
      <w:r w:rsidRPr="00F558DB">
        <w:rPr>
          <w:rFonts w:ascii="Traditional Arabic" w:hAnsi="Traditional Arabic" w:cs="Traditional Arabic" w:hint="cs"/>
          <w:sz w:val="24"/>
          <w:szCs w:val="24"/>
          <w:rtl/>
        </w:rPr>
        <w:t>كبيرة</w:t>
      </w:r>
      <w:r w:rsidRPr="00F558DB">
        <w:rPr>
          <w:rFonts w:ascii="Traditional Arabic" w:hAnsi="Traditional Arabic" w:cs="Traditional Arabic"/>
          <w:sz w:val="24"/>
          <w:szCs w:val="24"/>
          <w:rtl/>
        </w:rPr>
        <w:t xml:space="preserve">"، أما في المرتبة الثالثة والأخيرة </w:t>
      </w:r>
      <w:r w:rsidRPr="00F558DB">
        <w:rPr>
          <w:rFonts w:ascii="Traditional Arabic" w:hAnsi="Traditional Arabic" w:cs="Traditional Arabic" w:hint="cs"/>
          <w:sz w:val="24"/>
          <w:szCs w:val="24"/>
          <w:rtl/>
        </w:rPr>
        <w:t>جاء</w:t>
      </w:r>
      <w:r w:rsidRPr="00F558DB">
        <w:rPr>
          <w:rFonts w:ascii="Traditional Arabic" w:hAnsi="Traditional Arabic" w:cs="Traditional Arabic"/>
          <w:sz w:val="24"/>
          <w:szCs w:val="24"/>
          <w:rtl/>
        </w:rPr>
        <w:t xml:space="preserve"> البعد ال</w:t>
      </w:r>
      <w:r w:rsidRPr="00F558DB">
        <w:rPr>
          <w:rFonts w:ascii="Traditional Arabic" w:hAnsi="Traditional Arabic" w:cs="Traditional Arabic" w:hint="cs"/>
          <w:sz w:val="24"/>
          <w:szCs w:val="24"/>
          <w:rtl/>
        </w:rPr>
        <w:t>ا</w:t>
      </w:r>
      <w:r w:rsidRPr="00F558DB">
        <w:rPr>
          <w:rFonts w:ascii="Traditional Arabic" w:hAnsi="Traditional Arabic" w:cs="Traditional Arabic"/>
          <w:sz w:val="24"/>
          <w:szCs w:val="24"/>
          <w:rtl/>
        </w:rPr>
        <w:t>جتماعي بمتوسط حسابي (</w:t>
      </w:r>
      <w:r w:rsidRPr="00F558DB">
        <w:rPr>
          <w:rFonts w:ascii="Traditional Arabic" w:hAnsi="Traditional Arabic" w:cs="Traditional Arabic" w:hint="cs"/>
          <w:sz w:val="24"/>
          <w:szCs w:val="24"/>
          <w:rtl/>
        </w:rPr>
        <w:t>3</w:t>
      </w:r>
      <w:r w:rsidRPr="00F558DB">
        <w:rPr>
          <w:rFonts w:ascii="Traditional Arabic" w:hAnsi="Traditional Arabic" w:cs="Traditional Arabic"/>
          <w:sz w:val="24"/>
          <w:szCs w:val="24"/>
          <w:rtl/>
        </w:rPr>
        <w:t>.</w:t>
      </w:r>
      <w:r w:rsidRPr="00F558DB">
        <w:rPr>
          <w:rFonts w:ascii="Traditional Arabic" w:hAnsi="Traditional Arabic" w:cs="Traditional Arabic" w:hint="cs"/>
          <w:sz w:val="24"/>
          <w:szCs w:val="24"/>
          <w:rtl/>
        </w:rPr>
        <w:t>35</w:t>
      </w:r>
      <w:r w:rsidRPr="00F558DB">
        <w:rPr>
          <w:rFonts w:ascii="Traditional Arabic" w:hAnsi="Traditional Arabic" w:cs="Traditional Arabic"/>
          <w:sz w:val="24"/>
          <w:szCs w:val="24"/>
          <w:rtl/>
        </w:rPr>
        <w:t>) وانحراف معياري (0.</w:t>
      </w:r>
      <w:r w:rsidRPr="00F558DB">
        <w:rPr>
          <w:rFonts w:ascii="Traditional Arabic" w:hAnsi="Traditional Arabic" w:cs="Traditional Arabic" w:hint="cs"/>
          <w:sz w:val="24"/>
          <w:szCs w:val="24"/>
          <w:rtl/>
        </w:rPr>
        <w:t>96</w:t>
      </w:r>
      <w:r w:rsidRPr="00F558DB">
        <w:rPr>
          <w:rFonts w:ascii="Traditional Arabic" w:hAnsi="Traditional Arabic" w:cs="Traditional Arabic"/>
          <w:sz w:val="24"/>
          <w:szCs w:val="24"/>
          <w:rtl/>
        </w:rPr>
        <w:t xml:space="preserve">) بدرجة </w:t>
      </w:r>
      <w:r w:rsidRPr="00F558DB">
        <w:rPr>
          <w:rFonts w:ascii="Traditional Arabic" w:hAnsi="Traditional Arabic" w:cs="Traditional Arabic" w:hint="cs"/>
          <w:sz w:val="24"/>
          <w:szCs w:val="24"/>
          <w:rtl/>
        </w:rPr>
        <w:t>تبني</w:t>
      </w:r>
      <w:r w:rsidRPr="00F558DB">
        <w:rPr>
          <w:rFonts w:ascii="Traditional Arabic" w:hAnsi="Traditional Arabic" w:cs="Traditional Arabic"/>
          <w:sz w:val="24"/>
          <w:szCs w:val="24"/>
          <w:rtl/>
        </w:rPr>
        <w:t xml:space="preserve"> "</w:t>
      </w:r>
      <w:r w:rsidRPr="00F558DB">
        <w:rPr>
          <w:rFonts w:ascii="Traditional Arabic" w:hAnsi="Traditional Arabic" w:cs="Traditional Arabic" w:hint="cs"/>
          <w:sz w:val="24"/>
          <w:szCs w:val="24"/>
          <w:rtl/>
        </w:rPr>
        <w:t>متوسطة</w:t>
      </w:r>
      <w:r w:rsidRPr="00F558DB">
        <w:rPr>
          <w:rFonts w:ascii="Traditional Arabic" w:hAnsi="Traditional Arabic" w:cs="Traditional Arabic"/>
          <w:sz w:val="24"/>
          <w:szCs w:val="24"/>
          <w:rtl/>
        </w:rPr>
        <w:t>".</w:t>
      </w:r>
    </w:p>
    <w:p w14:paraId="358B6368" w14:textId="77777777" w:rsidR="002843D7" w:rsidRPr="00F558DB" w:rsidRDefault="002843D7" w:rsidP="002843D7">
      <w:pPr>
        <w:pStyle w:val="ListParagraph"/>
        <w:spacing w:after="0"/>
        <w:ind w:left="0"/>
        <w:jc w:val="both"/>
        <w:rPr>
          <w:rFonts w:ascii="Traditional Arabic" w:hAnsi="Traditional Arabic" w:cs="Traditional Arabic"/>
          <w:sz w:val="24"/>
          <w:szCs w:val="24"/>
          <w:rtl/>
        </w:rPr>
      </w:pPr>
    </w:p>
    <w:p w14:paraId="3F715636" w14:textId="363A98E5" w:rsidR="002843D7" w:rsidRPr="00F558DB" w:rsidRDefault="002843D7" w:rsidP="002843D7">
      <w:pPr>
        <w:pStyle w:val="ListParagraph"/>
        <w:spacing w:after="0"/>
        <w:ind w:left="0"/>
        <w:jc w:val="both"/>
        <w:rPr>
          <w:rFonts w:ascii="Traditional Arabic" w:hAnsi="Traditional Arabic" w:cs="Traditional Arabic"/>
          <w:sz w:val="24"/>
          <w:szCs w:val="24"/>
          <w:rtl/>
        </w:rPr>
      </w:pPr>
      <w:r w:rsidRPr="00F558DB">
        <w:rPr>
          <w:rFonts w:ascii="Traditional Arabic" w:hAnsi="Traditional Arabic" w:cs="Traditional Arabic"/>
          <w:sz w:val="24"/>
          <w:szCs w:val="24"/>
          <w:rtl/>
        </w:rPr>
        <w:t xml:space="preserve">وتشير النتائج الإحصائية أن درجة تبني أبعاد الأداء المستدام في الشركات </w:t>
      </w:r>
      <w:r w:rsidR="004B458D" w:rsidRPr="00F558DB">
        <w:rPr>
          <w:rFonts w:ascii="Traditional Arabic" w:hAnsi="Traditional Arabic" w:cs="Traditional Arabic" w:hint="cs"/>
          <w:sz w:val="24"/>
          <w:szCs w:val="24"/>
          <w:rtl/>
        </w:rPr>
        <w:t>ا</w:t>
      </w:r>
      <w:r w:rsidR="004B458D" w:rsidRPr="00F558DB">
        <w:rPr>
          <w:rFonts w:ascii="Traditional Arabic" w:hAnsi="Traditional Arabic" w:cs="Traditional Arabic" w:hint="eastAsia"/>
          <w:sz w:val="24"/>
          <w:szCs w:val="24"/>
          <w:rtl/>
        </w:rPr>
        <w:t>لصغيرة</w:t>
      </w:r>
      <w:r w:rsidR="004B458D" w:rsidRPr="00F558DB">
        <w:rPr>
          <w:rFonts w:ascii="Traditional Arabic" w:hAnsi="Traditional Arabic" w:cs="Traditional Arabic" w:hint="cs"/>
          <w:sz w:val="24"/>
          <w:szCs w:val="24"/>
          <w:rtl/>
        </w:rPr>
        <w:t xml:space="preserve"> و</w:t>
      </w:r>
      <w:r w:rsidR="004B458D" w:rsidRPr="00F558DB">
        <w:rPr>
          <w:rFonts w:ascii="Traditional Arabic" w:hAnsi="Traditional Arabic" w:cs="Traditional Arabic" w:hint="eastAsia"/>
          <w:sz w:val="24"/>
          <w:szCs w:val="24"/>
          <w:rtl/>
        </w:rPr>
        <w:t>المتوسطة</w:t>
      </w:r>
      <w:r w:rsidR="004B458D" w:rsidRPr="00F558DB">
        <w:rPr>
          <w:rFonts w:ascii="Traditional Arabic" w:hAnsi="Traditional Arabic" w:cs="Traditional Arabic"/>
          <w:sz w:val="24"/>
          <w:szCs w:val="24"/>
          <w:rtl/>
        </w:rPr>
        <w:t xml:space="preserve"> </w:t>
      </w:r>
      <w:r w:rsidRPr="00F558DB">
        <w:rPr>
          <w:rFonts w:ascii="Traditional Arabic" w:hAnsi="Traditional Arabic" w:cs="Traditional Arabic"/>
          <w:sz w:val="24"/>
          <w:szCs w:val="24"/>
          <w:rtl/>
        </w:rPr>
        <w:t xml:space="preserve">(للبلوك والأنترلوك والخرسانة الجاهزة) في المملكة العربية السعودية قد جاء بدرجة </w:t>
      </w:r>
      <w:r w:rsidRPr="00F558DB">
        <w:rPr>
          <w:rFonts w:ascii="Traditional Arabic" w:hAnsi="Traditional Arabic" w:cs="Traditional Arabic" w:hint="cs"/>
          <w:sz w:val="24"/>
          <w:szCs w:val="24"/>
          <w:rtl/>
        </w:rPr>
        <w:t xml:space="preserve">كبيرة </w:t>
      </w:r>
      <w:r w:rsidRPr="00F558DB">
        <w:rPr>
          <w:rFonts w:ascii="Traditional Arabic" w:hAnsi="Traditional Arabic" w:cs="Traditional Arabic"/>
          <w:sz w:val="24"/>
          <w:szCs w:val="24"/>
          <w:rtl/>
        </w:rPr>
        <w:t xml:space="preserve">في </w:t>
      </w:r>
      <w:r w:rsidRPr="00F558DB">
        <w:rPr>
          <w:rFonts w:ascii="Traditional Arabic" w:hAnsi="Traditional Arabic" w:cs="Traditional Arabic" w:hint="cs"/>
          <w:sz w:val="24"/>
          <w:szCs w:val="24"/>
          <w:rtl/>
        </w:rPr>
        <w:t>المستوى العام وكذلك في البعدين البيئي والاقتصادي، فيما جاء البعد الاجتماعي بدرجة متوسطة.</w:t>
      </w:r>
    </w:p>
    <w:p w14:paraId="7A052FC1" w14:textId="77777777" w:rsidR="002843D7" w:rsidRPr="00F558DB" w:rsidRDefault="002843D7" w:rsidP="002843D7">
      <w:pPr>
        <w:pStyle w:val="ListParagraph"/>
        <w:spacing w:after="0"/>
        <w:ind w:left="0"/>
        <w:jc w:val="both"/>
        <w:rPr>
          <w:rFonts w:ascii="Traditional Arabic" w:hAnsi="Traditional Arabic" w:cs="Traditional Arabic"/>
          <w:sz w:val="24"/>
          <w:szCs w:val="24"/>
          <w:highlight w:val="yellow"/>
          <w:rtl/>
        </w:rPr>
      </w:pPr>
      <w:r w:rsidRPr="00F558DB">
        <w:rPr>
          <w:rFonts w:ascii="Traditional Arabic" w:hAnsi="Traditional Arabic" w:cs="Traditional Arabic" w:hint="cs"/>
          <w:sz w:val="24"/>
          <w:szCs w:val="24"/>
          <w:rtl/>
        </w:rPr>
        <w:t>وقد اختلفت هذه النتيجة مع نتائج دراسة (السجاري واسماعيل، 2022) من حيث مستوى الأهمية لمتغير الأداء المستدام، حيث توصلت الدراسة إلى أن واقع الأداء المستدام كان متوسطاً على المستوى الإجمالي ولكل بعد من أبعاده، فيما تطابقت هذه النتيجة مع نتيجة البعد الاجتماعي للأداء المستدام في الدراسة الحالية حيث جاءت أهميته بدرجة متوسطة.</w:t>
      </w:r>
    </w:p>
    <w:p w14:paraId="3405ECA9" w14:textId="77777777" w:rsidR="002843D7" w:rsidRPr="00F558DB" w:rsidRDefault="002843D7" w:rsidP="002843D7">
      <w:pPr>
        <w:tabs>
          <w:tab w:val="left" w:pos="1427"/>
        </w:tabs>
        <w:spacing w:after="0"/>
        <w:jc w:val="lowKashida"/>
        <w:rPr>
          <w:rFonts w:ascii="Traditional Arabic" w:hAnsi="Traditional Arabic" w:cs="Traditional Arabic"/>
          <w:sz w:val="24"/>
          <w:szCs w:val="24"/>
          <w:rtl/>
        </w:rPr>
      </w:pPr>
      <w:r w:rsidRPr="00F558DB">
        <w:rPr>
          <w:rFonts w:ascii="Traditional Arabic" w:hAnsi="Traditional Arabic" w:cs="Traditional Arabic"/>
          <w:sz w:val="24"/>
          <w:szCs w:val="24"/>
          <w:rtl/>
        </w:rPr>
        <w:t xml:space="preserve">وفيما يلي النتائج التفصيلية لأبعاد </w:t>
      </w:r>
      <w:r w:rsidRPr="00F558DB">
        <w:rPr>
          <w:rFonts w:ascii="Traditional Arabic" w:hAnsi="Traditional Arabic" w:cs="Traditional Arabic" w:hint="cs"/>
          <w:sz w:val="24"/>
          <w:szCs w:val="24"/>
          <w:rtl/>
        </w:rPr>
        <w:t>محور الأداء المستدام</w:t>
      </w:r>
      <w:r w:rsidRPr="00F558DB">
        <w:rPr>
          <w:rFonts w:ascii="Traditional Arabic" w:hAnsi="Traditional Arabic" w:cs="Traditional Arabic"/>
          <w:sz w:val="24"/>
          <w:szCs w:val="24"/>
          <w:rtl/>
        </w:rPr>
        <w:t>:</w:t>
      </w:r>
    </w:p>
    <w:p w14:paraId="6254D873" w14:textId="77777777" w:rsidR="002843D7" w:rsidRPr="00F558DB" w:rsidRDefault="002843D7" w:rsidP="002843D7">
      <w:pPr>
        <w:tabs>
          <w:tab w:val="left" w:pos="1427"/>
        </w:tabs>
        <w:spacing w:after="0"/>
        <w:jc w:val="lowKashida"/>
        <w:rPr>
          <w:rFonts w:ascii="Traditional Arabic" w:hAnsi="Traditional Arabic" w:cs="Traditional Arabic"/>
          <w:b/>
          <w:bCs/>
          <w:sz w:val="24"/>
          <w:szCs w:val="24"/>
          <w:rtl/>
        </w:rPr>
      </w:pPr>
      <w:r w:rsidRPr="00F558DB">
        <w:rPr>
          <w:rFonts w:ascii="Traditional Arabic" w:hAnsi="Traditional Arabic" w:cs="Traditional Arabic"/>
          <w:b/>
          <w:bCs/>
          <w:sz w:val="24"/>
          <w:szCs w:val="24"/>
          <w:rtl/>
        </w:rPr>
        <w:t xml:space="preserve">أولاً: </w:t>
      </w:r>
      <w:r w:rsidRPr="00F558DB">
        <w:rPr>
          <w:rFonts w:ascii="Traditional Arabic" w:hAnsi="Traditional Arabic" w:cs="Traditional Arabic" w:hint="cs"/>
          <w:b/>
          <w:bCs/>
          <w:sz w:val="24"/>
          <w:szCs w:val="24"/>
          <w:rtl/>
        </w:rPr>
        <w:t>البعد البيئي</w:t>
      </w:r>
      <w:r w:rsidRPr="00F558DB">
        <w:rPr>
          <w:rFonts w:ascii="Traditional Arabic" w:hAnsi="Traditional Arabic" w:cs="Traditional Arabic"/>
          <w:b/>
          <w:bCs/>
          <w:sz w:val="24"/>
          <w:szCs w:val="24"/>
          <w:rtl/>
        </w:rPr>
        <w:t>:</w:t>
      </w:r>
    </w:p>
    <w:p w14:paraId="6C00916F" w14:textId="136F0156" w:rsidR="002843D7" w:rsidRPr="00F558DB" w:rsidRDefault="002843D7" w:rsidP="002843D7">
      <w:pPr>
        <w:tabs>
          <w:tab w:val="left" w:pos="1427"/>
        </w:tabs>
        <w:spacing w:after="0"/>
        <w:jc w:val="lowKashida"/>
        <w:rPr>
          <w:rFonts w:ascii="Traditional Arabic" w:hAnsi="Traditional Arabic" w:cs="Traditional Arabic"/>
          <w:sz w:val="24"/>
          <w:szCs w:val="24"/>
          <w:rtl/>
        </w:rPr>
      </w:pPr>
      <w:r w:rsidRPr="00F558DB">
        <w:rPr>
          <w:rFonts w:ascii="Traditional Arabic" w:hAnsi="Traditional Arabic" w:cs="Traditional Arabic"/>
          <w:sz w:val="24"/>
          <w:szCs w:val="24"/>
          <w:rtl/>
        </w:rPr>
        <w:t xml:space="preserve">للتعرف على </w:t>
      </w:r>
      <w:r w:rsidRPr="00F558DB">
        <w:rPr>
          <w:rFonts w:ascii="Traditional Arabic" w:hAnsi="Traditional Arabic" w:cs="Traditional Arabic" w:hint="cs"/>
          <w:sz w:val="24"/>
          <w:szCs w:val="24"/>
          <w:rtl/>
        </w:rPr>
        <w:t>مدى تبني</w:t>
      </w:r>
      <w:r w:rsidRPr="00F558DB">
        <w:rPr>
          <w:rFonts w:ascii="Traditional Arabic" w:hAnsi="Traditional Arabic" w:cs="Traditional Arabic"/>
          <w:sz w:val="24"/>
          <w:szCs w:val="24"/>
          <w:rtl/>
        </w:rPr>
        <w:t xml:space="preserve"> </w:t>
      </w:r>
      <w:r w:rsidRPr="00F558DB">
        <w:rPr>
          <w:rFonts w:ascii="Traditional Arabic" w:hAnsi="Traditional Arabic" w:cs="Traditional Arabic" w:hint="cs"/>
          <w:sz w:val="24"/>
          <w:szCs w:val="24"/>
          <w:rtl/>
        </w:rPr>
        <w:t>(البعد البيئي)</w:t>
      </w:r>
      <w:r w:rsidRPr="00F558DB">
        <w:rPr>
          <w:rFonts w:ascii="Traditional Arabic" w:hAnsi="Traditional Arabic" w:cs="Traditional Arabic"/>
          <w:sz w:val="24"/>
          <w:szCs w:val="24"/>
          <w:rtl/>
        </w:rPr>
        <w:t xml:space="preserve"> في الشركات </w:t>
      </w:r>
      <w:r w:rsidR="004B458D" w:rsidRPr="00F558DB">
        <w:rPr>
          <w:rFonts w:ascii="Traditional Arabic" w:hAnsi="Traditional Arabic" w:cs="Traditional Arabic" w:hint="cs"/>
          <w:sz w:val="24"/>
          <w:szCs w:val="24"/>
          <w:rtl/>
        </w:rPr>
        <w:t>ا</w:t>
      </w:r>
      <w:r w:rsidR="004B458D" w:rsidRPr="00F558DB">
        <w:rPr>
          <w:rFonts w:ascii="Traditional Arabic" w:hAnsi="Traditional Arabic" w:cs="Traditional Arabic" w:hint="eastAsia"/>
          <w:sz w:val="24"/>
          <w:szCs w:val="24"/>
          <w:rtl/>
        </w:rPr>
        <w:t>لصغيرة</w:t>
      </w:r>
      <w:r w:rsidR="004B458D" w:rsidRPr="00F558DB">
        <w:rPr>
          <w:rFonts w:ascii="Traditional Arabic" w:hAnsi="Traditional Arabic" w:cs="Traditional Arabic" w:hint="cs"/>
          <w:sz w:val="24"/>
          <w:szCs w:val="24"/>
          <w:rtl/>
        </w:rPr>
        <w:t xml:space="preserve"> و</w:t>
      </w:r>
      <w:r w:rsidR="004B458D" w:rsidRPr="00F558DB">
        <w:rPr>
          <w:rFonts w:ascii="Traditional Arabic" w:hAnsi="Traditional Arabic" w:cs="Traditional Arabic" w:hint="eastAsia"/>
          <w:sz w:val="24"/>
          <w:szCs w:val="24"/>
          <w:rtl/>
        </w:rPr>
        <w:t>المتوسطة</w:t>
      </w:r>
      <w:r w:rsidR="004B458D" w:rsidRPr="00F558DB">
        <w:rPr>
          <w:rFonts w:ascii="Traditional Arabic" w:hAnsi="Traditional Arabic" w:cs="Traditional Arabic"/>
          <w:sz w:val="24"/>
          <w:szCs w:val="24"/>
          <w:rtl/>
        </w:rPr>
        <w:t xml:space="preserve"> </w:t>
      </w:r>
      <w:r w:rsidRPr="00F558DB">
        <w:rPr>
          <w:rFonts w:ascii="Traditional Arabic" w:hAnsi="Traditional Arabic" w:cs="Traditional Arabic"/>
          <w:sz w:val="24"/>
          <w:szCs w:val="24"/>
          <w:rtl/>
        </w:rPr>
        <w:t>(للبلوك والأنترلوك والخرسانة الجاهزة) في المملكة العربية السعودية، تم حساب المتوسطات الحسابية، والانحرافات المعيارية، والرتب، لاستجابات أفراد عينة الدراسة على عبارات البعد البيئي، وجاءت النتائج كما يوضحها الجدول التالي:</w:t>
      </w:r>
    </w:p>
    <w:p w14:paraId="6CD85179" w14:textId="77777777" w:rsidR="002843D7" w:rsidRPr="00F558DB" w:rsidRDefault="002843D7" w:rsidP="002843D7">
      <w:pPr>
        <w:tabs>
          <w:tab w:val="left" w:pos="1378"/>
          <w:tab w:val="left" w:pos="2951"/>
          <w:tab w:val="left" w:pos="3090"/>
          <w:tab w:val="center" w:pos="4153"/>
          <w:tab w:val="center" w:pos="4535"/>
          <w:tab w:val="left" w:pos="6100"/>
        </w:tabs>
        <w:jc w:val="center"/>
        <w:outlineLvl w:val="0"/>
        <w:rPr>
          <w:rFonts w:ascii="Traditional Arabic" w:hAnsi="Traditional Arabic" w:cs="Traditional Arabic"/>
          <w:b/>
          <w:bCs/>
          <w:sz w:val="28"/>
          <w:szCs w:val="28"/>
        </w:rPr>
      </w:pPr>
      <w:r w:rsidRPr="00F558DB">
        <w:rPr>
          <w:rFonts w:ascii="Traditional Arabic" w:hAnsi="Traditional Arabic" w:cs="Traditional Arabic"/>
          <w:b/>
          <w:bCs/>
          <w:sz w:val="28"/>
          <w:szCs w:val="28"/>
          <w:rtl/>
        </w:rPr>
        <w:t>جدول (</w:t>
      </w:r>
      <w:r w:rsidRPr="00F558DB">
        <w:rPr>
          <w:rFonts w:ascii="Traditional Arabic" w:hAnsi="Traditional Arabic" w:cs="Traditional Arabic" w:hint="cs"/>
          <w:b/>
          <w:bCs/>
          <w:sz w:val="28"/>
          <w:szCs w:val="28"/>
          <w:rtl/>
        </w:rPr>
        <w:t>17</w:t>
      </w:r>
      <w:r w:rsidRPr="00F558DB">
        <w:rPr>
          <w:rFonts w:ascii="Traditional Arabic" w:hAnsi="Traditional Arabic" w:cs="Traditional Arabic"/>
          <w:b/>
          <w:bCs/>
          <w:sz w:val="28"/>
          <w:szCs w:val="28"/>
          <w:rtl/>
        </w:rPr>
        <w:t>) استجابات أفراد عينة الدراسة لعبارات البعد البيئي</w:t>
      </w:r>
    </w:p>
    <w:tbl>
      <w:tblPr>
        <w:tblStyle w:val="2"/>
        <w:bidiVisual/>
        <w:tblW w:w="0" w:type="auto"/>
        <w:tblLook w:val="04A0" w:firstRow="1" w:lastRow="0" w:firstColumn="1" w:lastColumn="0" w:noHBand="0" w:noVBand="1"/>
      </w:tblPr>
      <w:tblGrid>
        <w:gridCol w:w="531"/>
        <w:gridCol w:w="3827"/>
        <w:gridCol w:w="1057"/>
        <w:gridCol w:w="1035"/>
        <w:gridCol w:w="897"/>
        <w:gridCol w:w="1264"/>
      </w:tblGrid>
      <w:tr w:rsidR="002843D7" w:rsidRPr="00C41F58" w14:paraId="705A4914" w14:textId="77777777" w:rsidTr="00135F3F">
        <w:trPr>
          <w:trHeight w:val="481"/>
        </w:trPr>
        <w:tc>
          <w:tcPr>
            <w:tcW w:w="531" w:type="dxa"/>
            <w:shd w:val="clear" w:color="auto" w:fill="F2F2F2" w:themeFill="background1" w:themeFillShade="F2"/>
          </w:tcPr>
          <w:p w14:paraId="41BA7C6D" w14:textId="77777777" w:rsidR="002843D7" w:rsidRPr="00645CFE" w:rsidRDefault="002843D7" w:rsidP="00135F3F">
            <w:pPr>
              <w:jc w:val="center"/>
              <w:rPr>
                <w:rFonts w:ascii="Traditional Arabic" w:hAnsi="Traditional Arabic" w:cs="Traditional Arabic"/>
                <w:b/>
                <w:bCs/>
                <w:rtl/>
              </w:rPr>
            </w:pPr>
          </w:p>
          <w:p w14:paraId="2A4449F9" w14:textId="77777777" w:rsidR="002843D7" w:rsidRPr="00645CFE" w:rsidRDefault="002843D7" w:rsidP="00135F3F">
            <w:pPr>
              <w:jc w:val="center"/>
              <w:rPr>
                <w:rFonts w:ascii="Traditional Arabic" w:hAnsi="Traditional Arabic" w:cs="Traditional Arabic"/>
                <w:b/>
                <w:bCs/>
                <w:sz w:val="32"/>
                <w:szCs w:val="32"/>
                <w:rtl/>
              </w:rPr>
            </w:pPr>
            <w:r w:rsidRPr="00645CFE">
              <w:rPr>
                <w:rFonts w:ascii="Traditional Arabic" w:hAnsi="Traditional Arabic" w:cs="Traditional Arabic"/>
                <w:b/>
                <w:bCs/>
                <w:sz w:val="32"/>
                <w:szCs w:val="32"/>
                <w:rtl/>
              </w:rPr>
              <w:t>م</w:t>
            </w:r>
          </w:p>
        </w:tc>
        <w:tc>
          <w:tcPr>
            <w:tcW w:w="3827" w:type="dxa"/>
            <w:shd w:val="clear" w:color="auto" w:fill="F2F2F2" w:themeFill="background1" w:themeFillShade="F2"/>
          </w:tcPr>
          <w:p w14:paraId="18D6B046" w14:textId="77777777" w:rsidR="002843D7" w:rsidRPr="00645CFE" w:rsidRDefault="002843D7" w:rsidP="00135F3F">
            <w:pPr>
              <w:jc w:val="center"/>
              <w:rPr>
                <w:rFonts w:ascii="Traditional Arabic" w:hAnsi="Traditional Arabic" w:cs="Traditional Arabic"/>
                <w:b/>
                <w:bCs/>
                <w:sz w:val="24"/>
                <w:szCs w:val="24"/>
                <w:rtl/>
              </w:rPr>
            </w:pPr>
          </w:p>
          <w:p w14:paraId="7F352699" w14:textId="77777777" w:rsidR="002843D7" w:rsidRPr="00645CFE" w:rsidRDefault="002843D7" w:rsidP="00135F3F">
            <w:pPr>
              <w:jc w:val="center"/>
              <w:rPr>
                <w:rFonts w:ascii="Traditional Arabic" w:hAnsi="Traditional Arabic" w:cs="Traditional Arabic"/>
                <w:b/>
                <w:bCs/>
                <w:sz w:val="32"/>
                <w:szCs w:val="32"/>
                <w:rtl/>
              </w:rPr>
            </w:pPr>
            <w:r w:rsidRPr="00645CFE">
              <w:rPr>
                <w:rFonts w:ascii="Traditional Arabic" w:hAnsi="Traditional Arabic" w:cs="Traditional Arabic"/>
                <w:b/>
                <w:bCs/>
                <w:sz w:val="32"/>
                <w:szCs w:val="32"/>
                <w:rtl/>
              </w:rPr>
              <w:t>العبارة</w:t>
            </w:r>
          </w:p>
        </w:tc>
        <w:tc>
          <w:tcPr>
            <w:tcW w:w="1057" w:type="dxa"/>
            <w:shd w:val="clear" w:color="auto" w:fill="F2F2F2" w:themeFill="background1" w:themeFillShade="F2"/>
          </w:tcPr>
          <w:p w14:paraId="3516AC20" w14:textId="77777777" w:rsidR="002843D7" w:rsidRPr="00645CFE" w:rsidRDefault="002843D7" w:rsidP="00135F3F">
            <w:pPr>
              <w:jc w:val="center"/>
              <w:rPr>
                <w:rFonts w:ascii="Traditional Arabic" w:hAnsi="Traditional Arabic" w:cs="Traditional Arabic"/>
                <w:b/>
                <w:bCs/>
                <w:sz w:val="32"/>
                <w:szCs w:val="32"/>
                <w:rtl/>
              </w:rPr>
            </w:pPr>
            <w:r w:rsidRPr="00645CFE">
              <w:rPr>
                <w:rFonts w:ascii="Traditional Arabic" w:hAnsi="Traditional Arabic" w:cs="Traditional Arabic"/>
                <w:b/>
                <w:bCs/>
                <w:sz w:val="32"/>
                <w:szCs w:val="32"/>
                <w:rtl/>
              </w:rPr>
              <w:t>المتوسط الحسابي</w:t>
            </w:r>
          </w:p>
        </w:tc>
        <w:tc>
          <w:tcPr>
            <w:tcW w:w="1035" w:type="dxa"/>
            <w:shd w:val="clear" w:color="auto" w:fill="F2F2F2" w:themeFill="background1" w:themeFillShade="F2"/>
          </w:tcPr>
          <w:p w14:paraId="41D61ADF" w14:textId="77777777" w:rsidR="002843D7" w:rsidRPr="00645CFE" w:rsidRDefault="002843D7" w:rsidP="00135F3F">
            <w:pPr>
              <w:jc w:val="center"/>
              <w:rPr>
                <w:rFonts w:ascii="Traditional Arabic" w:hAnsi="Traditional Arabic" w:cs="Traditional Arabic"/>
                <w:b/>
                <w:bCs/>
                <w:sz w:val="32"/>
                <w:szCs w:val="32"/>
                <w:rtl/>
              </w:rPr>
            </w:pPr>
            <w:r w:rsidRPr="00645CFE">
              <w:rPr>
                <w:rFonts w:ascii="Traditional Arabic" w:hAnsi="Traditional Arabic" w:cs="Traditional Arabic"/>
                <w:b/>
                <w:bCs/>
                <w:sz w:val="32"/>
                <w:szCs w:val="32"/>
                <w:rtl/>
              </w:rPr>
              <w:t>ال</w:t>
            </w:r>
            <w:r w:rsidRPr="00645CFE">
              <w:rPr>
                <w:rFonts w:ascii="Traditional Arabic" w:hAnsi="Traditional Arabic" w:cs="Traditional Arabic" w:hint="cs"/>
                <w:b/>
                <w:bCs/>
                <w:sz w:val="32"/>
                <w:szCs w:val="32"/>
                <w:rtl/>
              </w:rPr>
              <w:t>ا</w:t>
            </w:r>
            <w:r w:rsidRPr="00645CFE">
              <w:rPr>
                <w:rFonts w:ascii="Traditional Arabic" w:hAnsi="Traditional Arabic" w:cs="Traditional Arabic"/>
                <w:b/>
                <w:bCs/>
                <w:sz w:val="32"/>
                <w:szCs w:val="32"/>
                <w:rtl/>
              </w:rPr>
              <w:t>نحراف المعياري</w:t>
            </w:r>
          </w:p>
        </w:tc>
        <w:tc>
          <w:tcPr>
            <w:tcW w:w="897" w:type="dxa"/>
            <w:shd w:val="clear" w:color="auto" w:fill="F2F2F2" w:themeFill="background1" w:themeFillShade="F2"/>
          </w:tcPr>
          <w:p w14:paraId="4DD1AF48" w14:textId="77777777" w:rsidR="002843D7" w:rsidRPr="00645CFE" w:rsidRDefault="002843D7" w:rsidP="00135F3F">
            <w:pPr>
              <w:jc w:val="center"/>
              <w:rPr>
                <w:rFonts w:ascii="Traditional Arabic" w:hAnsi="Traditional Arabic" w:cs="Traditional Arabic"/>
                <w:b/>
                <w:bCs/>
                <w:sz w:val="32"/>
                <w:szCs w:val="32"/>
                <w:rtl/>
              </w:rPr>
            </w:pPr>
            <w:r w:rsidRPr="00645CFE">
              <w:rPr>
                <w:rFonts w:ascii="Traditional Arabic" w:hAnsi="Traditional Arabic" w:cs="Traditional Arabic"/>
                <w:b/>
                <w:bCs/>
                <w:sz w:val="32"/>
                <w:szCs w:val="32"/>
                <w:rtl/>
              </w:rPr>
              <w:t xml:space="preserve">الترتيب </w:t>
            </w:r>
          </w:p>
        </w:tc>
        <w:tc>
          <w:tcPr>
            <w:tcW w:w="1264" w:type="dxa"/>
            <w:shd w:val="clear" w:color="auto" w:fill="F2F2F2" w:themeFill="background1" w:themeFillShade="F2"/>
          </w:tcPr>
          <w:p w14:paraId="003E47EF" w14:textId="77777777" w:rsidR="002843D7" w:rsidRPr="00645CFE" w:rsidRDefault="002843D7" w:rsidP="00135F3F">
            <w:pPr>
              <w:jc w:val="center"/>
              <w:rPr>
                <w:rFonts w:ascii="Traditional Arabic" w:hAnsi="Traditional Arabic" w:cs="Traditional Arabic"/>
                <w:b/>
                <w:bCs/>
                <w:sz w:val="32"/>
                <w:szCs w:val="32"/>
                <w:rtl/>
              </w:rPr>
            </w:pPr>
            <w:r w:rsidRPr="00645CFE">
              <w:rPr>
                <w:rFonts w:ascii="Traditional Arabic" w:hAnsi="Traditional Arabic" w:cs="Traditional Arabic"/>
                <w:b/>
                <w:bCs/>
                <w:sz w:val="32"/>
                <w:szCs w:val="32"/>
                <w:rtl/>
              </w:rPr>
              <w:t>الدرجة</w:t>
            </w:r>
          </w:p>
        </w:tc>
      </w:tr>
      <w:tr w:rsidR="002843D7" w:rsidRPr="00C41F58" w14:paraId="189E1BD0" w14:textId="77777777" w:rsidTr="00135F3F">
        <w:tc>
          <w:tcPr>
            <w:tcW w:w="531" w:type="dxa"/>
            <w:shd w:val="clear" w:color="auto" w:fill="F2F2F2" w:themeFill="background1" w:themeFillShade="F2"/>
          </w:tcPr>
          <w:p w14:paraId="52B27961" w14:textId="77777777" w:rsidR="002843D7" w:rsidRPr="00C41F58" w:rsidRDefault="002843D7" w:rsidP="00135F3F">
            <w:pPr>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1</w:t>
            </w:r>
          </w:p>
        </w:tc>
        <w:tc>
          <w:tcPr>
            <w:tcW w:w="3827" w:type="dxa"/>
          </w:tcPr>
          <w:p w14:paraId="23E762DE" w14:textId="77777777" w:rsidR="002843D7" w:rsidRPr="00C41F58" w:rsidRDefault="002843D7" w:rsidP="00135F3F">
            <w:pPr>
              <w:rPr>
                <w:rFonts w:ascii="Traditional Arabic" w:hAnsi="Traditional Arabic" w:cs="Traditional Arabic"/>
                <w:sz w:val="32"/>
                <w:szCs w:val="32"/>
              </w:rPr>
            </w:pPr>
            <w:r w:rsidRPr="00136C7B">
              <w:rPr>
                <w:rFonts w:ascii="Traditional Arabic" w:hAnsi="Traditional Arabic" w:cs="Traditional Arabic"/>
                <w:sz w:val="32"/>
                <w:szCs w:val="32"/>
                <w:rtl/>
              </w:rPr>
              <w:t>تسعى الشركة باستمرار للحفاظ على الموارد الطبيعية</w:t>
            </w:r>
            <w:r w:rsidRPr="00136C7B">
              <w:rPr>
                <w:rFonts w:ascii="Traditional Arabic" w:hAnsi="Traditional Arabic" w:cs="Traditional Arabic"/>
                <w:sz w:val="32"/>
                <w:szCs w:val="32"/>
              </w:rPr>
              <w:t>.</w:t>
            </w:r>
          </w:p>
        </w:tc>
        <w:tc>
          <w:tcPr>
            <w:tcW w:w="1057" w:type="dxa"/>
          </w:tcPr>
          <w:p w14:paraId="7EC8B650"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3.62</w:t>
            </w:r>
          </w:p>
        </w:tc>
        <w:tc>
          <w:tcPr>
            <w:tcW w:w="1035" w:type="dxa"/>
          </w:tcPr>
          <w:p w14:paraId="750708D4"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1.06</w:t>
            </w:r>
          </w:p>
        </w:tc>
        <w:tc>
          <w:tcPr>
            <w:tcW w:w="897" w:type="dxa"/>
          </w:tcPr>
          <w:p w14:paraId="29EAB144"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w:t>
            </w:r>
          </w:p>
        </w:tc>
        <w:tc>
          <w:tcPr>
            <w:tcW w:w="1264" w:type="dxa"/>
          </w:tcPr>
          <w:p w14:paraId="2B9F481C" w14:textId="77777777" w:rsidR="002843D7" w:rsidRPr="00C41F58" w:rsidRDefault="002843D7" w:rsidP="00135F3F">
            <w:pPr>
              <w:jc w:val="center"/>
              <w:rPr>
                <w:rFonts w:ascii="Traditional Arabic" w:hAnsi="Traditional Arabic" w:cs="Traditional Arabic"/>
                <w:sz w:val="32"/>
                <w:szCs w:val="32"/>
                <w:rtl/>
              </w:rPr>
            </w:pPr>
            <w:r w:rsidRPr="00595348">
              <w:rPr>
                <w:rFonts w:ascii="Traditional Arabic" w:hAnsi="Traditional Arabic" w:cs="Traditional Arabic" w:hint="cs"/>
                <w:sz w:val="32"/>
                <w:szCs w:val="32"/>
                <w:rtl/>
              </w:rPr>
              <w:t>كبيرة</w:t>
            </w:r>
          </w:p>
        </w:tc>
      </w:tr>
      <w:tr w:rsidR="002843D7" w:rsidRPr="00C41F58" w14:paraId="78B0307D" w14:textId="77777777" w:rsidTr="00135F3F">
        <w:tc>
          <w:tcPr>
            <w:tcW w:w="531" w:type="dxa"/>
            <w:shd w:val="clear" w:color="auto" w:fill="F2F2F2" w:themeFill="background1" w:themeFillShade="F2"/>
          </w:tcPr>
          <w:p w14:paraId="049DB28A" w14:textId="77777777" w:rsidR="002843D7" w:rsidRPr="00C41F58" w:rsidRDefault="002843D7" w:rsidP="00135F3F">
            <w:pPr>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2</w:t>
            </w:r>
          </w:p>
        </w:tc>
        <w:tc>
          <w:tcPr>
            <w:tcW w:w="3827" w:type="dxa"/>
          </w:tcPr>
          <w:p w14:paraId="30D6FF8C" w14:textId="77777777" w:rsidR="002843D7" w:rsidRPr="00C41F58" w:rsidRDefault="002843D7" w:rsidP="00135F3F">
            <w:pPr>
              <w:rPr>
                <w:rFonts w:ascii="Traditional Arabic" w:hAnsi="Traditional Arabic" w:cs="Traditional Arabic"/>
                <w:sz w:val="32"/>
                <w:szCs w:val="32"/>
              </w:rPr>
            </w:pPr>
            <w:r w:rsidRPr="00136C7B">
              <w:rPr>
                <w:rFonts w:ascii="Traditional Arabic" w:hAnsi="Traditional Arabic" w:cs="Traditional Arabic"/>
                <w:sz w:val="32"/>
                <w:szCs w:val="32"/>
                <w:rtl/>
              </w:rPr>
              <w:t>تراعي الشركة أماكن توزيع المصانع الخاصة بها بما يحمي الأشخاص من التلوث</w:t>
            </w:r>
            <w:r w:rsidRPr="00136C7B">
              <w:rPr>
                <w:rFonts w:ascii="Traditional Arabic" w:hAnsi="Traditional Arabic" w:cs="Traditional Arabic"/>
                <w:sz w:val="32"/>
                <w:szCs w:val="32"/>
              </w:rPr>
              <w:t>.</w:t>
            </w:r>
          </w:p>
        </w:tc>
        <w:tc>
          <w:tcPr>
            <w:tcW w:w="1057" w:type="dxa"/>
          </w:tcPr>
          <w:p w14:paraId="4316662A"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3.65</w:t>
            </w:r>
          </w:p>
        </w:tc>
        <w:tc>
          <w:tcPr>
            <w:tcW w:w="1035" w:type="dxa"/>
          </w:tcPr>
          <w:p w14:paraId="4D5A3DF6"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1.16</w:t>
            </w:r>
          </w:p>
        </w:tc>
        <w:tc>
          <w:tcPr>
            <w:tcW w:w="897" w:type="dxa"/>
          </w:tcPr>
          <w:p w14:paraId="1A07E501"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2</w:t>
            </w:r>
          </w:p>
        </w:tc>
        <w:tc>
          <w:tcPr>
            <w:tcW w:w="1264" w:type="dxa"/>
          </w:tcPr>
          <w:p w14:paraId="3BE91AA6" w14:textId="77777777" w:rsidR="002843D7" w:rsidRPr="00C41F58" w:rsidRDefault="002843D7" w:rsidP="00135F3F">
            <w:pPr>
              <w:jc w:val="center"/>
              <w:rPr>
                <w:rFonts w:ascii="Traditional Arabic" w:hAnsi="Traditional Arabic" w:cs="Traditional Arabic"/>
                <w:sz w:val="32"/>
                <w:szCs w:val="32"/>
                <w:rtl/>
              </w:rPr>
            </w:pPr>
            <w:r w:rsidRPr="00595348">
              <w:rPr>
                <w:rFonts w:ascii="Traditional Arabic" w:hAnsi="Traditional Arabic" w:cs="Traditional Arabic" w:hint="cs"/>
                <w:sz w:val="32"/>
                <w:szCs w:val="32"/>
                <w:rtl/>
              </w:rPr>
              <w:t>كبيرة</w:t>
            </w:r>
          </w:p>
        </w:tc>
      </w:tr>
      <w:tr w:rsidR="002843D7" w:rsidRPr="00C41F58" w14:paraId="1F1064FC" w14:textId="77777777" w:rsidTr="00135F3F">
        <w:tc>
          <w:tcPr>
            <w:tcW w:w="531" w:type="dxa"/>
            <w:shd w:val="clear" w:color="auto" w:fill="F2F2F2" w:themeFill="background1" w:themeFillShade="F2"/>
          </w:tcPr>
          <w:p w14:paraId="1A41119D" w14:textId="77777777" w:rsidR="002843D7" w:rsidRPr="00C41F58" w:rsidRDefault="002843D7" w:rsidP="00135F3F">
            <w:pPr>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3</w:t>
            </w:r>
          </w:p>
        </w:tc>
        <w:tc>
          <w:tcPr>
            <w:tcW w:w="3827" w:type="dxa"/>
          </w:tcPr>
          <w:p w14:paraId="4D4D8495" w14:textId="77777777" w:rsidR="002843D7" w:rsidRPr="00C41F58" w:rsidRDefault="002843D7" w:rsidP="00135F3F">
            <w:pPr>
              <w:rPr>
                <w:rFonts w:ascii="Traditional Arabic" w:hAnsi="Traditional Arabic" w:cs="Traditional Arabic"/>
                <w:sz w:val="32"/>
                <w:szCs w:val="32"/>
              </w:rPr>
            </w:pPr>
            <w:r w:rsidRPr="00136C7B">
              <w:rPr>
                <w:rFonts w:ascii="Traditional Arabic" w:hAnsi="Traditional Arabic" w:cs="Traditional Arabic"/>
                <w:sz w:val="32"/>
                <w:szCs w:val="32"/>
                <w:rtl/>
              </w:rPr>
              <w:t>تمتلك الشركة برامج مخصصة للتوعية البيئية للعاملين والمجتمع</w:t>
            </w:r>
            <w:r w:rsidRPr="00136C7B">
              <w:rPr>
                <w:rFonts w:ascii="Traditional Arabic" w:hAnsi="Traditional Arabic" w:cs="Traditional Arabic"/>
                <w:sz w:val="32"/>
                <w:szCs w:val="32"/>
              </w:rPr>
              <w:t>.</w:t>
            </w:r>
          </w:p>
        </w:tc>
        <w:tc>
          <w:tcPr>
            <w:tcW w:w="1057" w:type="dxa"/>
          </w:tcPr>
          <w:p w14:paraId="31E42C16"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4.36</w:t>
            </w:r>
          </w:p>
        </w:tc>
        <w:tc>
          <w:tcPr>
            <w:tcW w:w="1035" w:type="dxa"/>
          </w:tcPr>
          <w:p w14:paraId="197C074F"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1.21</w:t>
            </w:r>
          </w:p>
        </w:tc>
        <w:tc>
          <w:tcPr>
            <w:tcW w:w="897" w:type="dxa"/>
          </w:tcPr>
          <w:p w14:paraId="463127D5"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8</w:t>
            </w:r>
          </w:p>
        </w:tc>
        <w:tc>
          <w:tcPr>
            <w:tcW w:w="1264" w:type="dxa"/>
          </w:tcPr>
          <w:p w14:paraId="66D1F0D1"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متوسطة</w:t>
            </w:r>
          </w:p>
        </w:tc>
      </w:tr>
      <w:tr w:rsidR="002843D7" w:rsidRPr="00C41F58" w14:paraId="492425E5" w14:textId="77777777" w:rsidTr="00135F3F">
        <w:tc>
          <w:tcPr>
            <w:tcW w:w="531" w:type="dxa"/>
            <w:shd w:val="clear" w:color="auto" w:fill="F2F2F2" w:themeFill="background1" w:themeFillShade="F2"/>
          </w:tcPr>
          <w:p w14:paraId="52FECFF8" w14:textId="77777777" w:rsidR="002843D7" w:rsidRPr="00C41F58" w:rsidRDefault="002843D7" w:rsidP="00135F3F">
            <w:pPr>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4</w:t>
            </w:r>
          </w:p>
        </w:tc>
        <w:tc>
          <w:tcPr>
            <w:tcW w:w="3827" w:type="dxa"/>
          </w:tcPr>
          <w:p w14:paraId="147D2E52" w14:textId="77777777" w:rsidR="002843D7" w:rsidRPr="00C41F58" w:rsidRDefault="002843D7" w:rsidP="00135F3F">
            <w:pPr>
              <w:rPr>
                <w:rFonts w:ascii="Traditional Arabic" w:hAnsi="Traditional Arabic" w:cs="Traditional Arabic"/>
                <w:sz w:val="32"/>
                <w:szCs w:val="32"/>
              </w:rPr>
            </w:pPr>
            <w:r w:rsidRPr="00136C7B">
              <w:rPr>
                <w:rFonts w:ascii="Traditional Arabic" w:hAnsi="Traditional Arabic" w:cs="Traditional Arabic"/>
                <w:sz w:val="32"/>
                <w:szCs w:val="32"/>
                <w:rtl/>
              </w:rPr>
              <w:t>تقوم الشركة بمراقبة عملياتها لتجنب تعريض البيئة للخطر</w:t>
            </w:r>
            <w:r w:rsidRPr="00136C7B">
              <w:rPr>
                <w:rFonts w:ascii="Traditional Arabic" w:hAnsi="Traditional Arabic" w:cs="Traditional Arabic"/>
                <w:sz w:val="32"/>
                <w:szCs w:val="32"/>
              </w:rPr>
              <w:t>.</w:t>
            </w:r>
          </w:p>
        </w:tc>
        <w:tc>
          <w:tcPr>
            <w:tcW w:w="1057" w:type="dxa"/>
          </w:tcPr>
          <w:p w14:paraId="2166AF5F"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3.55</w:t>
            </w:r>
          </w:p>
        </w:tc>
        <w:tc>
          <w:tcPr>
            <w:tcW w:w="1035" w:type="dxa"/>
          </w:tcPr>
          <w:p w14:paraId="7B629019"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1.19</w:t>
            </w:r>
          </w:p>
        </w:tc>
        <w:tc>
          <w:tcPr>
            <w:tcW w:w="897" w:type="dxa"/>
          </w:tcPr>
          <w:p w14:paraId="0F3EFEF4"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4</w:t>
            </w:r>
          </w:p>
        </w:tc>
        <w:tc>
          <w:tcPr>
            <w:tcW w:w="1264" w:type="dxa"/>
          </w:tcPr>
          <w:p w14:paraId="7EC79175" w14:textId="77777777" w:rsidR="002843D7" w:rsidRPr="00C41F58" w:rsidRDefault="002843D7" w:rsidP="00135F3F">
            <w:pPr>
              <w:jc w:val="center"/>
              <w:rPr>
                <w:rFonts w:ascii="Traditional Arabic" w:hAnsi="Traditional Arabic" w:cs="Traditional Arabic"/>
                <w:sz w:val="32"/>
                <w:szCs w:val="32"/>
                <w:rtl/>
              </w:rPr>
            </w:pPr>
            <w:r w:rsidRPr="00034E0A">
              <w:rPr>
                <w:rFonts w:ascii="Traditional Arabic" w:hAnsi="Traditional Arabic" w:cs="Traditional Arabic" w:hint="cs"/>
                <w:sz w:val="32"/>
                <w:szCs w:val="32"/>
                <w:rtl/>
              </w:rPr>
              <w:t>كبيرة</w:t>
            </w:r>
          </w:p>
        </w:tc>
      </w:tr>
      <w:tr w:rsidR="002843D7" w:rsidRPr="00C41F58" w14:paraId="0012C96E" w14:textId="77777777" w:rsidTr="00135F3F">
        <w:trPr>
          <w:trHeight w:val="397"/>
        </w:trPr>
        <w:tc>
          <w:tcPr>
            <w:tcW w:w="531" w:type="dxa"/>
            <w:shd w:val="clear" w:color="auto" w:fill="F2F2F2" w:themeFill="background1" w:themeFillShade="F2"/>
          </w:tcPr>
          <w:p w14:paraId="0ACEADB8" w14:textId="77777777" w:rsidR="002843D7" w:rsidRPr="00C41F58" w:rsidRDefault="002843D7" w:rsidP="00135F3F">
            <w:pPr>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5</w:t>
            </w:r>
          </w:p>
        </w:tc>
        <w:tc>
          <w:tcPr>
            <w:tcW w:w="3827" w:type="dxa"/>
          </w:tcPr>
          <w:p w14:paraId="35EB120F" w14:textId="77777777" w:rsidR="002843D7" w:rsidRPr="00C41F58" w:rsidRDefault="002843D7" w:rsidP="00135F3F">
            <w:pPr>
              <w:rPr>
                <w:rFonts w:ascii="Traditional Arabic" w:hAnsi="Traditional Arabic" w:cs="Traditional Arabic"/>
                <w:sz w:val="32"/>
                <w:szCs w:val="32"/>
              </w:rPr>
            </w:pPr>
            <w:bookmarkStart w:id="20" w:name="_Hlk209829353"/>
            <w:r w:rsidRPr="00136C7B">
              <w:rPr>
                <w:rFonts w:ascii="Traditional Arabic" w:hAnsi="Traditional Arabic" w:cs="Traditional Arabic"/>
                <w:sz w:val="32"/>
                <w:szCs w:val="32"/>
                <w:rtl/>
              </w:rPr>
              <w:t>تصنف الشركة المخاطر البيئية وفقاً لمعايير إدارة المخاطر المعمول بها</w:t>
            </w:r>
            <w:bookmarkEnd w:id="20"/>
            <w:r w:rsidRPr="00136C7B">
              <w:rPr>
                <w:rFonts w:ascii="Traditional Arabic" w:hAnsi="Traditional Arabic" w:cs="Traditional Arabic"/>
                <w:sz w:val="32"/>
                <w:szCs w:val="32"/>
              </w:rPr>
              <w:t>.</w:t>
            </w:r>
          </w:p>
        </w:tc>
        <w:tc>
          <w:tcPr>
            <w:tcW w:w="1057" w:type="dxa"/>
          </w:tcPr>
          <w:p w14:paraId="1620955B"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3.71</w:t>
            </w:r>
          </w:p>
        </w:tc>
        <w:tc>
          <w:tcPr>
            <w:tcW w:w="1035" w:type="dxa"/>
          </w:tcPr>
          <w:p w14:paraId="7B0E779B"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1.09</w:t>
            </w:r>
          </w:p>
        </w:tc>
        <w:tc>
          <w:tcPr>
            <w:tcW w:w="897" w:type="dxa"/>
          </w:tcPr>
          <w:p w14:paraId="750F744F"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1</w:t>
            </w:r>
          </w:p>
        </w:tc>
        <w:tc>
          <w:tcPr>
            <w:tcW w:w="1264" w:type="dxa"/>
          </w:tcPr>
          <w:p w14:paraId="6CEDF667" w14:textId="77777777" w:rsidR="002843D7" w:rsidRPr="00C41F58" w:rsidRDefault="002843D7" w:rsidP="00135F3F">
            <w:pPr>
              <w:jc w:val="center"/>
              <w:rPr>
                <w:rFonts w:ascii="Traditional Arabic" w:hAnsi="Traditional Arabic" w:cs="Traditional Arabic"/>
                <w:sz w:val="32"/>
                <w:szCs w:val="32"/>
                <w:rtl/>
              </w:rPr>
            </w:pPr>
            <w:r w:rsidRPr="00034E0A">
              <w:rPr>
                <w:rFonts w:ascii="Traditional Arabic" w:hAnsi="Traditional Arabic" w:cs="Traditional Arabic" w:hint="cs"/>
                <w:sz w:val="32"/>
                <w:szCs w:val="32"/>
                <w:rtl/>
              </w:rPr>
              <w:t>كبيرة</w:t>
            </w:r>
          </w:p>
        </w:tc>
      </w:tr>
      <w:tr w:rsidR="002843D7" w:rsidRPr="00C41F58" w14:paraId="42B0D4CE" w14:textId="77777777" w:rsidTr="00135F3F">
        <w:tc>
          <w:tcPr>
            <w:tcW w:w="531" w:type="dxa"/>
            <w:shd w:val="clear" w:color="auto" w:fill="F2F2F2" w:themeFill="background1" w:themeFillShade="F2"/>
          </w:tcPr>
          <w:p w14:paraId="6BC625C0" w14:textId="77777777" w:rsidR="002843D7" w:rsidRPr="00C41F58" w:rsidRDefault="002843D7" w:rsidP="00135F3F">
            <w:pPr>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6</w:t>
            </w:r>
          </w:p>
        </w:tc>
        <w:tc>
          <w:tcPr>
            <w:tcW w:w="3827" w:type="dxa"/>
          </w:tcPr>
          <w:p w14:paraId="2BA317B6" w14:textId="77777777" w:rsidR="002843D7" w:rsidRPr="00C41F58" w:rsidRDefault="002843D7" w:rsidP="00135F3F">
            <w:pPr>
              <w:rPr>
                <w:rFonts w:ascii="Traditional Arabic" w:hAnsi="Traditional Arabic" w:cs="Traditional Arabic"/>
                <w:sz w:val="32"/>
                <w:szCs w:val="32"/>
                <w:rtl/>
              </w:rPr>
            </w:pPr>
            <w:r w:rsidRPr="00136C7B">
              <w:rPr>
                <w:rFonts w:ascii="Traditional Arabic" w:hAnsi="Traditional Arabic" w:cs="Traditional Arabic"/>
                <w:sz w:val="32"/>
                <w:szCs w:val="32"/>
                <w:rtl/>
              </w:rPr>
              <w:t xml:space="preserve">تتمتع الشركة بالقدرة على إنتاج منتجات </w:t>
            </w:r>
            <w:r w:rsidRPr="00136C7B">
              <w:rPr>
                <w:rFonts w:ascii="Traditional Arabic" w:hAnsi="Traditional Arabic" w:cs="Traditional Arabic"/>
                <w:sz w:val="32"/>
                <w:szCs w:val="32"/>
                <w:rtl/>
              </w:rPr>
              <w:lastRenderedPageBreak/>
              <w:t>صديقة للبيئة</w:t>
            </w:r>
            <w:r w:rsidRPr="00136C7B">
              <w:rPr>
                <w:rFonts w:ascii="Traditional Arabic" w:hAnsi="Traditional Arabic" w:cs="Traditional Arabic"/>
                <w:sz w:val="32"/>
                <w:szCs w:val="32"/>
              </w:rPr>
              <w:t>.</w:t>
            </w:r>
          </w:p>
        </w:tc>
        <w:tc>
          <w:tcPr>
            <w:tcW w:w="1057" w:type="dxa"/>
          </w:tcPr>
          <w:p w14:paraId="2AD16408"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lastRenderedPageBreak/>
              <w:t>3.48</w:t>
            </w:r>
          </w:p>
        </w:tc>
        <w:tc>
          <w:tcPr>
            <w:tcW w:w="1035" w:type="dxa"/>
          </w:tcPr>
          <w:p w14:paraId="3DF74240"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1.23</w:t>
            </w:r>
          </w:p>
        </w:tc>
        <w:tc>
          <w:tcPr>
            <w:tcW w:w="897" w:type="dxa"/>
          </w:tcPr>
          <w:p w14:paraId="51B565B2"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6</w:t>
            </w:r>
          </w:p>
        </w:tc>
        <w:tc>
          <w:tcPr>
            <w:tcW w:w="1264" w:type="dxa"/>
          </w:tcPr>
          <w:p w14:paraId="370B2C57" w14:textId="77777777" w:rsidR="002843D7" w:rsidRPr="00C41F58" w:rsidRDefault="002843D7" w:rsidP="00135F3F">
            <w:pPr>
              <w:jc w:val="center"/>
              <w:rPr>
                <w:rFonts w:ascii="Traditional Arabic" w:hAnsi="Traditional Arabic" w:cs="Traditional Arabic"/>
                <w:sz w:val="32"/>
                <w:szCs w:val="32"/>
                <w:rtl/>
              </w:rPr>
            </w:pPr>
            <w:r w:rsidRPr="00034E0A">
              <w:rPr>
                <w:rFonts w:ascii="Traditional Arabic" w:hAnsi="Traditional Arabic" w:cs="Traditional Arabic" w:hint="cs"/>
                <w:sz w:val="32"/>
                <w:szCs w:val="32"/>
                <w:rtl/>
              </w:rPr>
              <w:t>كبيرة</w:t>
            </w:r>
          </w:p>
        </w:tc>
      </w:tr>
      <w:tr w:rsidR="002843D7" w:rsidRPr="00C41F58" w14:paraId="416C90E4" w14:textId="77777777" w:rsidTr="00135F3F">
        <w:tc>
          <w:tcPr>
            <w:tcW w:w="531" w:type="dxa"/>
            <w:shd w:val="clear" w:color="auto" w:fill="F2F2F2" w:themeFill="background1" w:themeFillShade="F2"/>
          </w:tcPr>
          <w:p w14:paraId="14E0BC74" w14:textId="77777777" w:rsidR="002843D7" w:rsidRPr="00DA72ED" w:rsidRDefault="002843D7" w:rsidP="00135F3F">
            <w:pPr>
              <w:jc w:val="center"/>
              <w:rPr>
                <w:rFonts w:ascii="Traditional Arabic" w:hAnsi="Traditional Arabic" w:cs="Traditional Arabic"/>
                <w:sz w:val="32"/>
                <w:szCs w:val="32"/>
                <w:rtl/>
              </w:rPr>
            </w:pPr>
            <w:r w:rsidRPr="00DA72ED">
              <w:rPr>
                <w:rFonts w:ascii="Traditional Arabic" w:hAnsi="Traditional Arabic" w:cs="Traditional Arabic" w:hint="cs"/>
                <w:sz w:val="32"/>
                <w:szCs w:val="32"/>
                <w:rtl/>
              </w:rPr>
              <w:t>7</w:t>
            </w:r>
          </w:p>
        </w:tc>
        <w:tc>
          <w:tcPr>
            <w:tcW w:w="3827" w:type="dxa"/>
          </w:tcPr>
          <w:p w14:paraId="0CAA6AE9" w14:textId="77777777" w:rsidR="002843D7" w:rsidRPr="00136C7B" w:rsidRDefault="002843D7" w:rsidP="00135F3F">
            <w:pPr>
              <w:rPr>
                <w:rFonts w:ascii="Traditional Arabic" w:hAnsi="Traditional Arabic" w:cs="Traditional Arabic"/>
                <w:sz w:val="32"/>
                <w:szCs w:val="32"/>
                <w:rtl/>
              </w:rPr>
            </w:pPr>
            <w:r w:rsidRPr="00136C7B">
              <w:rPr>
                <w:rFonts w:ascii="Traditional Arabic" w:hAnsi="Traditional Arabic" w:cs="Traditional Arabic"/>
                <w:sz w:val="32"/>
                <w:szCs w:val="32"/>
                <w:rtl/>
              </w:rPr>
              <w:t>تدعم الشركة استخدام الطاقة المتجددة في مشاريعها الجديدة</w:t>
            </w:r>
            <w:r w:rsidRPr="00136C7B">
              <w:rPr>
                <w:rFonts w:ascii="Traditional Arabic" w:hAnsi="Traditional Arabic" w:cs="Traditional Arabic"/>
                <w:sz w:val="32"/>
                <w:szCs w:val="32"/>
              </w:rPr>
              <w:t>.</w:t>
            </w:r>
          </w:p>
        </w:tc>
        <w:tc>
          <w:tcPr>
            <w:tcW w:w="1057" w:type="dxa"/>
          </w:tcPr>
          <w:p w14:paraId="00D42C0A" w14:textId="77777777" w:rsidR="002843D7" w:rsidRPr="006A4380" w:rsidRDefault="002843D7" w:rsidP="00135F3F">
            <w:pPr>
              <w:jc w:val="center"/>
              <w:rPr>
                <w:rFonts w:ascii="Traditional Arabic" w:hAnsi="Traditional Arabic" w:cs="Traditional Arabic"/>
                <w:sz w:val="32"/>
                <w:szCs w:val="32"/>
                <w:rtl/>
              </w:rPr>
            </w:pPr>
            <w:r w:rsidRPr="006A4380">
              <w:rPr>
                <w:rFonts w:ascii="Traditional Arabic" w:hAnsi="Traditional Arabic" w:cs="Traditional Arabic" w:hint="cs"/>
                <w:sz w:val="32"/>
                <w:szCs w:val="32"/>
                <w:rtl/>
              </w:rPr>
              <w:t>3</w:t>
            </w:r>
            <w:r>
              <w:rPr>
                <w:rFonts w:ascii="Traditional Arabic" w:hAnsi="Traditional Arabic" w:cs="Traditional Arabic" w:hint="cs"/>
                <w:sz w:val="32"/>
                <w:szCs w:val="32"/>
                <w:rtl/>
              </w:rPr>
              <w:t>.48</w:t>
            </w:r>
          </w:p>
        </w:tc>
        <w:tc>
          <w:tcPr>
            <w:tcW w:w="1035" w:type="dxa"/>
          </w:tcPr>
          <w:p w14:paraId="66AA225E" w14:textId="77777777" w:rsidR="002843D7" w:rsidRPr="006A4380"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1.18</w:t>
            </w:r>
          </w:p>
        </w:tc>
        <w:tc>
          <w:tcPr>
            <w:tcW w:w="897" w:type="dxa"/>
          </w:tcPr>
          <w:p w14:paraId="27F56CD5" w14:textId="77777777" w:rsidR="002843D7" w:rsidRPr="006A4380"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5</w:t>
            </w:r>
          </w:p>
        </w:tc>
        <w:tc>
          <w:tcPr>
            <w:tcW w:w="1264" w:type="dxa"/>
          </w:tcPr>
          <w:p w14:paraId="0D5CEFEA" w14:textId="77777777" w:rsidR="002843D7" w:rsidRPr="006A4380" w:rsidRDefault="002843D7" w:rsidP="00135F3F">
            <w:pPr>
              <w:jc w:val="center"/>
              <w:rPr>
                <w:rFonts w:ascii="Traditional Arabic" w:hAnsi="Traditional Arabic" w:cs="Traditional Arabic"/>
                <w:sz w:val="32"/>
                <w:szCs w:val="32"/>
                <w:rtl/>
              </w:rPr>
            </w:pPr>
            <w:r w:rsidRPr="00034E0A">
              <w:rPr>
                <w:rFonts w:ascii="Traditional Arabic" w:hAnsi="Traditional Arabic" w:cs="Traditional Arabic" w:hint="cs"/>
                <w:sz w:val="32"/>
                <w:szCs w:val="32"/>
                <w:rtl/>
              </w:rPr>
              <w:t>كبيرة</w:t>
            </w:r>
          </w:p>
        </w:tc>
      </w:tr>
      <w:tr w:rsidR="002843D7" w:rsidRPr="00C41F58" w14:paraId="0DD544B8" w14:textId="77777777" w:rsidTr="00135F3F">
        <w:tc>
          <w:tcPr>
            <w:tcW w:w="531" w:type="dxa"/>
            <w:shd w:val="clear" w:color="auto" w:fill="F2F2F2" w:themeFill="background1" w:themeFillShade="F2"/>
          </w:tcPr>
          <w:p w14:paraId="7CFF4D19" w14:textId="77777777" w:rsidR="002843D7" w:rsidRPr="00DA72ED" w:rsidRDefault="002843D7" w:rsidP="00135F3F">
            <w:pPr>
              <w:jc w:val="center"/>
              <w:rPr>
                <w:rFonts w:ascii="Traditional Arabic" w:hAnsi="Traditional Arabic" w:cs="Traditional Arabic"/>
                <w:sz w:val="32"/>
                <w:szCs w:val="32"/>
                <w:rtl/>
              </w:rPr>
            </w:pPr>
            <w:r w:rsidRPr="00DA72ED">
              <w:rPr>
                <w:rFonts w:ascii="Traditional Arabic" w:hAnsi="Traditional Arabic" w:cs="Traditional Arabic" w:hint="cs"/>
                <w:sz w:val="32"/>
                <w:szCs w:val="32"/>
                <w:rtl/>
              </w:rPr>
              <w:t>8</w:t>
            </w:r>
          </w:p>
        </w:tc>
        <w:tc>
          <w:tcPr>
            <w:tcW w:w="3827" w:type="dxa"/>
          </w:tcPr>
          <w:p w14:paraId="693DA2DA" w14:textId="77777777" w:rsidR="002843D7" w:rsidRPr="00136C7B" w:rsidRDefault="002843D7" w:rsidP="00135F3F">
            <w:pPr>
              <w:rPr>
                <w:rFonts w:ascii="Traditional Arabic" w:hAnsi="Traditional Arabic" w:cs="Traditional Arabic"/>
                <w:sz w:val="32"/>
                <w:szCs w:val="32"/>
                <w:rtl/>
              </w:rPr>
            </w:pPr>
            <w:r w:rsidRPr="00136C7B">
              <w:rPr>
                <w:rFonts w:ascii="Traditional Arabic" w:hAnsi="Traditional Arabic" w:cs="Traditional Arabic"/>
                <w:sz w:val="32"/>
                <w:szCs w:val="32"/>
                <w:rtl/>
              </w:rPr>
              <w:t>تحرص الشركة على الاستثمار والتوسع باستخدام التكنولوجيا الصديقة للبيئة</w:t>
            </w:r>
            <w:r w:rsidRPr="00136C7B">
              <w:rPr>
                <w:rFonts w:ascii="Traditional Arabic" w:hAnsi="Traditional Arabic" w:cs="Traditional Arabic"/>
                <w:sz w:val="32"/>
                <w:szCs w:val="32"/>
              </w:rPr>
              <w:t>.</w:t>
            </w:r>
          </w:p>
        </w:tc>
        <w:tc>
          <w:tcPr>
            <w:tcW w:w="1057" w:type="dxa"/>
          </w:tcPr>
          <w:p w14:paraId="7C9D7F40" w14:textId="77777777" w:rsidR="002843D7" w:rsidRPr="006A4380"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3.41</w:t>
            </w:r>
          </w:p>
        </w:tc>
        <w:tc>
          <w:tcPr>
            <w:tcW w:w="1035" w:type="dxa"/>
          </w:tcPr>
          <w:p w14:paraId="4127B655" w14:textId="77777777" w:rsidR="002843D7" w:rsidRPr="006A4380"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1.15</w:t>
            </w:r>
          </w:p>
        </w:tc>
        <w:tc>
          <w:tcPr>
            <w:tcW w:w="897" w:type="dxa"/>
          </w:tcPr>
          <w:p w14:paraId="2B8AACED" w14:textId="77777777" w:rsidR="002843D7" w:rsidRPr="006A4380"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7</w:t>
            </w:r>
          </w:p>
        </w:tc>
        <w:tc>
          <w:tcPr>
            <w:tcW w:w="1264" w:type="dxa"/>
          </w:tcPr>
          <w:p w14:paraId="0218D5F8" w14:textId="77777777" w:rsidR="002843D7" w:rsidRPr="006A4380"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كبيرة</w:t>
            </w:r>
          </w:p>
        </w:tc>
      </w:tr>
      <w:tr w:rsidR="002843D7" w:rsidRPr="00C41F58" w14:paraId="70250157" w14:textId="77777777" w:rsidTr="00135F3F">
        <w:tc>
          <w:tcPr>
            <w:tcW w:w="4358" w:type="dxa"/>
            <w:gridSpan w:val="2"/>
            <w:shd w:val="clear" w:color="auto" w:fill="F2F2F2" w:themeFill="background1" w:themeFillShade="F2"/>
          </w:tcPr>
          <w:p w14:paraId="49B9EE1C" w14:textId="77777777" w:rsidR="002843D7" w:rsidRPr="00645CFE" w:rsidRDefault="002843D7" w:rsidP="00135F3F">
            <w:pPr>
              <w:jc w:val="center"/>
              <w:rPr>
                <w:rFonts w:ascii="Traditional Arabic" w:hAnsi="Traditional Arabic" w:cs="Traditional Arabic"/>
                <w:b/>
                <w:bCs/>
                <w:sz w:val="32"/>
                <w:szCs w:val="32"/>
                <w:rtl/>
              </w:rPr>
            </w:pPr>
            <w:r w:rsidRPr="00645CFE">
              <w:rPr>
                <w:rFonts w:ascii="Traditional Arabic" w:hAnsi="Traditional Arabic" w:cs="Traditional Arabic"/>
                <w:b/>
                <w:bCs/>
                <w:sz w:val="32"/>
                <w:szCs w:val="32"/>
                <w:rtl/>
              </w:rPr>
              <w:t>الدرجة الكلية للبعد</w:t>
            </w:r>
          </w:p>
        </w:tc>
        <w:tc>
          <w:tcPr>
            <w:tcW w:w="1057" w:type="dxa"/>
          </w:tcPr>
          <w:p w14:paraId="7CF0798A"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53</w:t>
            </w:r>
          </w:p>
        </w:tc>
        <w:tc>
          <w:tcPr>
            <w:tcW w:w="1035" w:type="dxa"/>
          </w:tcPr>
          <w:p w14:paraId="3073AD60"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1</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02</w:t>
            </w:r>
          </w:p>
        </w:tc>
        <w:tc>
          <w:tcPr>
            <w:tcW w:w="897" w:type="dxa"/>
          </w:tcPr>
          <w:p w14:paraId="60CF1AA8" w14:textId="77777777" w:rsidR="002843D7" w:rsidRPr="00C41F58" w:rsidRDefault="002843D7" w:rsidP="00135F3F">
            <w:pPr>
              <w:jc w:val="center"/>
              <w:rPr>
                <w:rFonts w:ascii="Traditional Arabic" w:hAnsi="Traditional Arabic" w:cs="Traditional Arabic"/>
                <w:sz w:val="32"/>
                <w:szCs w:val="32"/>
              </w:rPr>
            </w:pPr>
          </w:p>
        </w:tc>
        <w:tc>
          <w:tcPr>
            <w:tcW w:w="1264" w:type="dxa"/>
            <w:shd w:val="clear" w:color="auto" w:fill="F2F2F2" w:themeFill="background1" w:themeFillShade="F2"/>
          </w:tcPr>
          <w:p w14:paraId="043E969F" w14:textId="77777777" w:rsidR="002843D7" w:rsidRPr="00645CFE" w:rsidRDefault="002843D7" w:rsidP="00135F3F">
            <w:pPr>
              <w:jc w:val="center"/>
              <w:rPr>
                <w:rFonts w:ascii="Traditional Arabic" w:hAnsi="Traditional Arabic" w:cs="Traditional Arabic"/>
                <w:b/>
                <w:bCs/>
                <w:sz w:val="32"/>
                <w:szCs w:val="32"/>
                <w:rtl/>
              </w:rPr>
            </w:pPr>
            <w:r w:rsidRPr="00645CFE">
              <w:rPr>
                <w:rFonts w:ascii="Traditional Arabic" w:hAnsi="Traditional Arabic" w:cs="Traditional Arabic" w:hint="cs"/>
                <w:b/>
                <w:bCs/>
                <w:sz w:val="32"/>
                <w:szCs w:val="32"/>
                <w:rtl/>
              </w:rPr>
              <w:t>كبيرة</w:t>
            </w:r>
          </w:p>
        </w:tc>
      </w:tr>
    </w:tbl>
    <w:p w14:paraId="56B14D8E" w14:textId="3CF86457" w:rsidR="002843D7" w:rsidRPr="00F558DB" w:rsidRDefault="002843D7" w:rsidP="002843D7">
      <w:pPr>
        <w:pStyle w:val="ListParagraph"/>
        <w:spacing w:after="0"/>
        <w:ind w:left="0"/>
        <w:jc w:val="both"/>
        <w:rPr>
          <w:rFonts w:ascii="Traditional Arabic" w:hAnsi="Traditional Arabic" w:cs="Traditional Arabic"/>
          <w:sz w:val="24"/>
          <w:szCs w:val="24"/>
          <w:rtl/>
        </w:rPr>
      </w:pPr>
      <w:r w:rsidRPr="00F558DB">
        <w:rPr>
          <w:rFonts w:ascii="Traditional Arabic" w:hAnsi="Traditional Arabic" w:cs="Traditional Arabic"/>
          <w:sz w:val="24"/>
          <w:szCs w:val="24"/>
          <w:rtl/>
        </w:rPr>
        <w:t>من خلال النتائج الموضحة في جدول (</w:t>
      </w:r>
      <w:r w:rsidRPr="00F558DB">
        <w:rPr>
          <w:rFonts w:ascii="Traditional Arabic" w:hAnsi="Traditional Arabic" w:cs="Traditional Arabic" w:hint="cs"/>
          <w:sz w:val="24"/>
          <w:szCs w:val="24"/>
          <w:rtl/>
        </w:rPr>
        <w:t>17</w:t>
      </w:r>
      <w:r w:rsidRPr="00F558DB">
        <w:rPr>
          <w:rFonts w:ascii="Traditional Arabic" w:hAnsi="Traditional Arabic" w:cs="Traditional Arabic"/>
          <w:sz w:val="24"/>
          <w:szCs w:val="24"/>
          <w:rtl/>
        </w:rPr>
        <w:t xml:space="preserve">) يتضح أن </w:t>
      </w:r>
      <w:r w:rsidRPr="00F558DB">
        <w:rPr>
          <w:rFonts w:ascii="Traditional Arabic" w:hAnsi="Traditional Arabic" w:cs="Traditional Arabic" w:hint="cs"/>
          <w:sz w:val="24"/>
          <w:szCs w:val="24"/>
          <w:rtl/>
        </w:rPr>
        <w:t>درجة تبني</w:t>
      </w:r>
      <w:r w:rsidRPr="00F558DB">
        <w:rPr>
          <w:rFonts w:ascii="Traditional Arabic" w:hAnsi="Traditional Arabic" w:cs="Traditional Arabic"/>
          <w:sz w:val="24"/>
          <w:szCs w:val="24"/>
          <w:rtl/>
        </w:rPr>
        <w:t xml:space="preserve"> (</w:t>
      </w:r>
      <w:r w:rsidRPr="00F558DB">
        <w:rPr>
          <w:rFonts w:ascii="Traditional Arabic" w:hAnsi="Traditional Arabic" w:cs="Traditional Arabic" w:hint="cs"/>
          <w:sz w:val="24"/>
          <w:szCs w:val="24"/>
          <w:rtl/>
        </w:rPr>
        <w:t>البعد البيئي</w:t>
      </w:r>
      <w:r w:rsidRPr="00F558DB">
        <w:rPr>
          <w:rFonts w:ascii="Traditional Arabic" w:hAnsi="Traditional Arabic" w:cs="Traditional Arabic"/>
          <w:sz w:val="24"/>
          <w:szCs w:val="24"/>
          <w:rtl/>
        </w:rPr>
        <w:t xml:space="preserve">) في الشركات </w:t>
      </w:r>
      <w:r w:rsidR="004B458D" w:rsidRPr="00F558DB">
        <w:rPr>
          <w:rFonts w:ascii="Traditional Arabic" w:hAnsi="Traditional Arabic" w:cs="Traditional Arabic" w:hint="cs"/>
          <w:sz w:val="24"/>
          <w:szCs w:val="24"/>
          <w:rtl/>
        </w:rPr>
        <w:t>ا</w:t>
      </w:r>
      <w:r w:rsidR="004B458D" w:rsidRPr="00F558DB">
        <w:rPr>
          <w:rFonts w:ascii="Traditional Arabic" w:hAnsi="Traditional Arabic" w:cs="Traditional Arabic" w:hint="eastAsia"/>
          <w:sz w:val="24"/>
          <w:szCs w:val="24"/>
          <w:rtl/>
        </w:rPr>
        <w:t>لصغيرة</w:t>
      </w:r>
      <w:r w:rsidR="004B458D" w:rsidRPr="00F558DB">
        <w:rPr>
          <w:rFonts w:ascii="Traditional Arabic" w:hAnsi="Traditional Arabic" w:cs="Traditional Arabic" w:hint="cs"/>
          <w:sz w:val="24"/>
          <w:szCs w:val="24"/>
          <w:rtl/>
        </w:rPr>
        <w:t xml:space="preserve"> و</w:t>
      </w:r>
      <w:r w:rsidR="004B458D" w:rsidRPr="00F558DB">
        <w:rPr>
          <w:rFonts w:ascii="Traditional Arabic" w:hAnsi="Traditional Arabic" w:cs="Traditional Arabic" w:hint="eastAsia"/>
          <w:sz w:val="24"/>
          <w:szCs w:val="24"/>
          <w:rtl/>
        </w:rPr>
        <w:t>المتوسطة</w:t>
      </w:r>
      <w:r w:rsidR="004B458D" w:rsidRPr="00F558DB">
        <w:rPr>
          <w:rFonts w:ascii="Traditional Arabic" w:hAnsi="Traditional Arabic" w:cs="Traditional Arabic"/>
          <w:sz w:val="24"/>
          <w:szCs w:val="24"/>
          <w:rtl/>
        </w:rPr>
        <w:t xml:space="preserve"> </w:t>
      </w:r>
      <w:r w:rsidRPr="00F558DB">
        <w:rPr>
          <w:rFonts w:ascii="Traditional Arabic" w:hAnsi="Traditional Arabic" w:cs="Traditional Arabic"/>
          <w:sz w:val="24"/>
          <w:szCs w:val="24"/>
          <w:rtl/>
        </w:rPr>
        <w:t>(للبلوك والأنترلوك والخرسانة الجاهزة) في المملكة العربية السعودية (</w:t>
      </w:r>
      <w:r w:rsidRPr="00F558DB">
        <w:rPr>
          <w:rFonts w:ascii="Traditional Arabic" w:hAnsi="Traditional Arabic" w:cs="Traditional Arabic" w:hint="cs"/>
          <w:sz w:val="24"/>
          <w:szCs w:val="24"/>
          <w:rtl/>
        </w:rPr>
        <w:t>كبيرة</w:t>
      </w:r>
      <w:r w:rsidRPr="00F558DB">
        <w:rPr>
          <w:rFonts w:ascii="Traditional Arabic" w:hAnsi="Traditional Arabic" w:cs="Traditional Arabic"/>
          <w:sz w:val="24"/>
          <w:szCs w:val="24"/>
          <w:rtl/>
        </w:rPr>
        <w:t>) بمتوسط حسابي (</w:t>
      </w:r>
      <w:r w:rsidRPr="00F558DB">
        <w:rPr>
          <w:rFonts w:ascii="Traditional Arabic" w:hAnsi="Traditional Arabic" w:cs="Traditional Arabic" w:hint="cs"/>
          <w:sz w:val="24"/>
          <w:szCs w:val="24"/>
          <w:rtl/>
        </w:rPr>
        <w:t>3</w:t>
      </w:r>
      <w:r w:rsidRPr="00F558DB">
        <w:rPr>
          <w:rFonts w:ascii="Traditional Arabic" w:hAnsi="Traditional Arabic" w:cs="Traditional Arabic"/>
          <w:sz w:val="24"/>
          <w:szCs w:val="24"/>
          <w:rtl/>
        </w:rPr>
        <w:t>.</w:t>
      </w:r>
      <w:r w:rsidRPr="00F558DB">
        <w:rPr>
          <w:rFonts w:ascii="Traditional Arabic" w:hAnsi="Traditional Arabic" w:cs="Traditional Arabic" w:hint="cs"/>
          <w:sz w:val="24"/>
          <w:szCs w:val="24"/>
          <w:rtl/>
        </w:rPr>
        <w:t>53</w:t>
      </w:r>
      <w:r w:rsidRPr="00F558DB">
        <w:rPr>
          <w:rFonts w:ascii="Traditional Arabic" w:hAnsi="Traditional Arabic" w:cs="Traditional Arabic"/>
          <w:sz w:val="24"/>
          <w:szCs w:val="24"/>
          <w:rtl/>
        </w:rPr>
        <w:t xml:space="preserve">)، وهو متوسط يقع في الفئة </w:t>
      </w:r>
      <w:r w:rsidRPr="00F558DB">
        <w:rPr>
          <w:rFonts w:ascii="Traditional Arabic" w:hAnsi="Traditional Arabic" w:cs="Traditional Arabic" w:hint="cs"/>
          <w:sz w:val="24"/>
          <w:szCs w:val="24"/>
          <w:rtl/>
        </w:rPr>
        <w:t>الرابعة</w:t>
      </w:r>
      <w:r w:rsidRPr="00F558DB">
        <w:rPr>
          <w:rFonts w:ascii="Traditional Arabic" w:hAnsi="Traditional Arabic" w:cs="Traditional Arabic"/>
          <w:sz w:val="24"/>
          <w:szCs w:val="24"/>
          <w:rtl/>
        </w:rPr>
        <w:t xml:space="preserve"> من فئات المتدرج الخماسي وانحراف معياري (</w:t>
      </w:r>
      <w:r w:rsidRPr="00F558DB">
        <w:rPr>
          <w:rFonts w:ascii="Traditional Arabic" w:hAnsi="Traditional Arabic" w:cs="Traditional Arabic" w:hint="cs"/>
          <w:sz w:val="24"/>
          <w:szCs w:val="24"/>
          <w:rtl/>
        </w:rPr>
        <w:t>1</w:t>
      </w:r>
      <w:r w:rsidRPr="00F558DB">
        <w:rPr>
          <w:rFonts w:ascii="Traditional Arabic" w:hAnsi="Traditional Arabic" w:cs="Traditional Arabic"/>
          <w:sz w:val="24"/>
          <w:szCs w:val="24"/>
          <w:rtl/>
        </w:rPr>
        <w:t>.</w:t>
      </w:r>
      <w:r w:rsidRPr="00F558DB">
        <w:rPr>
          <w:rFonts w:ascii="Traditional Arabic" w:hAnsi="Traditional Arabic" w:cs="Traditional Arabic" w:hint="cs"/>
          <w:sz w:val="24"/>
          <w:szCs w:val="24"/>
          <w:rtl/>
        </w:rPr>
        <w:t>02</w:t>
      </w:r>
      <w:r w:rsidRPr="00F558DB">
        <w:rPr>
          <w:rFonts w:ascii="Traditional Arabic" w:hAnsi="Traditional Arabic" w:cs="Traditional Arabic"/>
          <w:sz w:val="24"/>
          <w:szCs w:val="24"/>
          <w:rtl/>
        </w:rPr>
        <w:t xml:space="preserve">) يشير إلى تشتت إجابات مفردات الدراسة حول </w:t>
      </w:r>
      <w:r w:rsidRPr="00F558DB">
        <w:rPr>
          <w:rFonts w:ascii="Traditional Arabic" w:hAnsi="Traditional Arabic" w:cs="Traditional Arabic" w:hint="cs"/>
          <w:sz w:val="24"/>
          <w:szCs w:val="24"/>
          <w:rtl/>
        </w:rPr>
        <w:t>البعد البيئي</w:t>
      </w:r>
      <w:r w:rsidRPr="00F558DB">
        <w:rPr>
          <w:rFonts w:ascii="Traditional Arabic" w:hAnsi="Traditional Arabic" w:cs="Traditional Arabic"/>
          <w:sz w:val="24"/>
          <w:szCs w:val="24"/>
          <w:rtl/>
        </w:rPr>
        <w:t xml:space="preserve">، ومن خلال النتائج الموضحة أعلاه يتضح أن هناك تجانس في موافقة أفراد الدراسة حول عبارات البعد من وجهة نظر </w:t>
      </w:r>
      <w:r w:rsidRPr="00F558DB">
        <w:rPr>
          <w:rFonts w:ascii="Traditional Arabic" w:hAnsi="Traditional Arabic" w:cs="Traditional Arabic" w:hint="cs"/>
          <w:sz w:val="24"/>
          <w:szCs w:val="24"/>
          <w:rtl/>
        </w:rPr>
        <w:t>العاملين</w:t>
      </w:r>
      <w:r w:rsidRPr="00F558DB">
        <w:rPr>
          <w:rFonts w:ascii="Traditional Arabic" w:hAnsi="Traditional Arabic" w:cs="Traditional Arabic"/>
          <w:sz w:val="24"/>
          <w:szCs w:val="24"/>
          <w:rtl/>
        </w:rPr>
        <w:t>، حيث تراوحت متوسطات موافقتهم على العبارات ما بين (</w:t>
      </w:r>
      <w:r w:rsidRPr="00F558DB">
        <w:rPr>
          <w:rFonts w:ascii="Traditional Arabic" w:hAnsi="Traditional Arabic" w:cs="Traditional Arabic" w:hint="cs"/>
          <w:sz w:val="24"/>
          <w:szCs w:val="24"/>
          <w:rtl/>
        </w:rPr>
        <w:t>3</w:t>
      </w:r>
      <w:r w:rsidRPr="00F558DB">
        <w:rPr>
          <w:rFonts w:ascii="Traditional Arabic" w:hAnsi="Traditional Arabic" w:cs="Traditional Arabic"/>
          <w:sz w:val="24"/>
          <w:szCs w:val="24"/>
          <w:rtl/>
        </w:rPr>
        <w:t>.</w:t>
      </w:r>
      <w:r w:rsidRPr="00F558DB">
        <w:rPr>
          <w:rFonts w:ascii="Traditional Arabic" w:hAnsi="Traditional Arabic" w:cs="Traditional Arabic" w:hint="cs"/>
          <w:sz w:val="24"/>
          <w:szCs w:val="24"/>
          <w:rtl/>
        </w:rPr>
        <w:t>71</w:t>
      </w:r>
      <w:r w:rsidRPr="00F558DB">
        <w:rPr>
          <w:rFonts w:ascii="Traditional Arabic" w:hAnsi="Traditional Arabic" w:cs="Traditional Arabic"/>
          <w:sz w:val="24"/>
          <w:szCs w:val="24"/>
          <w:rtl/>
        </w:rPr>
        <w:t xml:space="preserve"> إلى </w:t>
      </w:r>
      <w:r w:rsidRPr="00F558DB">
        <w:rPr>
          <w:rFonts w:ascii="Traditional Arabic" w:hAnsi="Traditional Arabic" w:cs="Traditional Arabic" w:hint="cs"/>
          <w:sz w:val="24"/>
          <w:szCs w:val="24"/>
          <w:rtl/>
        </w:rPr>
        <w:t>3</w:t>
      </w:r>
      <w:r w:rsidRPr="00F558DB">
        <w:rPr>
          <w:rFonts w:ascii="Traditional Arabic" w:hAnsi="Traditional Arabic" w:cs="Traditional Arabic"/>
          <w:sz w:val="24"/>
          <w:szCs w:val="24"/>
          <w:rtl/>
        </w:rPr>
        <w:t>.</w:t>
      </w:r>
      <w:r w:rsidRPr="00F558DB">
        <w:rPr>
          <w:rFonts w:ascii="Traditional Arabic" w:hAnsi="Traditional Arabic" w:cs="Traditional Arabic" w:hint="cs"/>
          <w:sz w:val="24"/>
          <w:szCs w:val="24"/>
          <w:rtl/>
        </w:rPr>
        <w:t>36</w:t>
      </w:r>
      <w:r w:rsidRPr="00F558DB">
        <w:rPr>
          <w:rFonts w:ascii="Traditional Arabic" w:hAnsi="Traditional Arabic" w:cs="Traditional Arabic"/>
          <w:sz w:val="24"/>
          <w:szCs w:val="24"/>
          <w:rtl/>
        </w:rPr>
        <w:t xml:space="preserve">) وهي متوسطات تقع في الفئة </w:t>
      </w:r>
      <w:r w:rsidRPr="00F558DB">
        <w:rPr>
          <w:rFonts w:ascii="Traditional Arabic" w:hAnsi="Traditional Arabic" w:cs="Traditional Arabic" w:hint="cs"/>
          <w:sz w:val="24"/>
          <w:szCs w:val="24"/>
          <w:rtl/>
        </w:rPr>
        <w:t>الرابعة والثالثة</w:t>
      </w:r>
      <w:r w:rsidRPr="00F558DB">
        <w:rPr>
          <w:rFonts w:ascii="Traditional Arabic" w:hAnsi="Traditional Arabic" w:cs="Traditional Arabic"/>
          <w:sz w:val="24"/>
          <w:szCs w:val="24"/>
          <w:rtl/>
        </w:rPr>
        <w:t xml:space="preserve"> من فئات المقياس الخماسي والتي تشير إلى (</w:t>
      </w:r>
      <w:r w:rsidRPr="00F558DB">
        <w:rPr>
          <w:rFonts w:ascii="Traditional Arabic" w:hAnsi="Traditional Arabic" w:cs="Traditional Arabic" w:hint="cs"/>
          <w:sz w:val="24"/>
          <w:szCs w:val="24"/>
          <w:rtl/>
        </w:rPr>
        <w:t>كبيرة - متوسطة</w:t>
      </w:r>
      <w:r w:rsidRPr="00F558DB">
        <w:rPr>
          <w:rFonts w:ascii="Traditional Arabic" w:hAnsi="Traditional Arabic" w:cs="Traditional Arabic"/>
          <w:sz w:val="24"/>
          <w:szCs w:val="24"/>
          <w:rtl/>
        </w:rPr>
        <w:t xml:space="preserve">) على أداة الدراسة، حيث نجد أن أعلى عبارة حازت على </w:t>
      </w:r>
      <w:r w:rsidRPr="00F558DB">
        <w:rPr>
          <w:rFonts w:ascii="Traditional Arabic" w:hAnsi="Traditional Arabic" w:cs="Traditional Arabic" w:hint="cs"/>
          <w:sz w:val="24"/>
          <w:szCs w:val="24"/>
          <w:rtl/>
        </w:rPr>
        <w:t>ا</w:t>
      </w:r>
      <w:r w:rsidRPr="00F558DB">
        <w:rPr>
          <w:rFonts w:ascii="Traditional Arabic" w:hAnsi="Traditional Arabic" w:cs="Traditional Arabic"/>
          <w:sz w:val="24"/>
          <w:szCs w:val="24"/>
          <w:rtl/>
        </w:rPr>
        <w:t>ستجابة أفراد عينة الدراسة هي العبارة رقم (</w:t>
      </w:r>
      <w:r w:rsidRPr="00F558DB">
        <w:rPr>
          <w:rFonts w:ascii="Traditional Arabic" w:hAnsi="Traditional Arabic" w:cs="Traditional Arabic" w:hint="cs"/>
          <w:sz w:val="24"/>
          <w:szCs w:val="24"/>
          <w:rtl/>
        </w:rPr>
        <w:t>5</w:t>
      </w:r>
      <w:r w:rsidRPr="00F558DB">
        <w:rPr>
          <w:rFonts w:ascii="Traditional Arabic" w:hAnsi="Traditional Arabic" w:cs="Traditional Arabic"/>
          <w:sz w:val="24"/>
          <w:szCs w:val="24"/>
          <w:rtl/>
        </w:rPr>
        <w:t>) وهي (تصنف الشركة المخاطر البيئية وفقاً لمعايير إدارة المخاطر المعمول بها)، فيما حصلت العبارة رقم (</w:t>
      </w:r>
      <w:r w:rsidRPr="00F558DB">
        <w:rPr>
          <w:rFonts w:ascii="Traditional Arabic" w:hAnsi="Traditional Arabic" w:cs="Traditional Arabic" w:hint="cs"/>
          <w:sz w:val="24"/>
          <w:szCs w:val="24"/>
          <w:rtl/>
        </w:rPr>
        <w:t>3</w:t>
      </w:r>
      <w:r w:rsidRPr="00F558DB">
        <w:rPr>
          <w:rFonts w:ascii="Traditional Arabic" w:hAnsi="Traditional Arabic" w:cs="Traditional Arabic"/>
          <w:sz w:val="24"/>
          <w:szCs w:val="24"/>
          <w:rtl/>
        </w:rPr>
        <w:t xml:space="preserve">) وهي (تمتلك الشركة برامج مخصصة للتوعية البيئية للعاملين والمجتمع) على أدنى </w:t>
      </w:r>
      <w:r w:rsidRPr="00F558DB">
        <w:rPr>
          <w:rFonts w:ascii="Traditional Arabic" w:hAnsi="Traditional Arabic" w:cs="Traditional Arabic" w:hint="cs"/>
          <w:sz w:val="24"/>
          <w:szCs w:val="24"/>
          <w:rtl/>
        </w:rPr>
        <w:t>ا</w:t>
      </w:r>
      <w:r w:rsidRPr="00F558DB">
        <w:rPr>
          <w:rFonts w:ascii="Traditional Arabic" w:hAnsi="Traditional Arabic" w:cs="Traditional Arabic"/>
          <w:sz w:val="24"/>
          <w:szCs w:val="24"/>
          <w:rtl/>
        </w:rPr>
        <w:t>ستجابة لأفراد عينة الدراسة.</w:t>
      </w:r>
    </w:p>
    <w:p w14:paraId="6AF9309A" w14:textId="77777777" w:rsidR="002843D7" w:rsidRPr="00F558DB" w:rsidRDefault="002843D7" w:rsidP="002843D7">
      <w:pPr>
        <w:tabs>
          <w:tab w:val="left" w:pos="1427"/>
        </w:tabs>
        <w:spacing w:after="0"/>
        <w:jc w:val="lowKashida"/>
        <w:rPr>
          <w:rFonts w:ascii="Traditional Arabic" w:hAnsi="Traditional Arabic" w:cs="Traditional Arabic"/>
          <w:b/>
          <w:bCs/>
          <w:sz w:val="28"/>
          <w:szCs w:val="28"/>
          <w:rtl/>
        </w:rPr>
      </w:pPr>
      <w:r w:rsidRPr="00F558DB">
        <w:rPr>
          <w:rFonts w:ascii="Traditional Arabic" w:hAnsi="Traditional Arabic" w:cs="Traditional Arabic" w:hint="cs"/>
          <w:b/>
          <w:bCs/>
          <w:sz w:val="28"/>
          <w:szCs w:val="28"/>
          <w:rtl/>
        </w:rPr>
        <w:t>ثانياً</w:t>
      </w:r>
      <w:r w:rsidRPr="00F558DB">
        <w:rPr>
          <w:rFonts w:ascii="Traditional Arabic" w:hAnsi="Traditional Arabic" w:cs="Traditional Arabic"/>
          <w:b/>
          <w:bCs/>
          <w:sz w:val="28"/>
          <w:szCs w:val="28"/>
          <w:rtl/>
        </w:rPr>
        <w:t xml:space="preserve">: </w:t>
      </w:r>
      <w:r w:rsidRPr="00F558DB">
        <w:rPr>
          <w:rFonts w:ascii="Traditional Arabic" w:hAnsi="Traditional Arabic" w:cs="Traditional Arabic" w:hint="cs"/>
          <w:b/>
          <w:bCs/>
          <w:sz w:val="28"/>
          <w:szCs w:val="28"/>
          <w:rtl/>
        </w:rPr>
        <w:t>البعد الاجتماعي</w:t>
      </w:r>
      <w:r w:rsidRPr="00F558DB">
        <w:rPr>
          <w:rFonts w:ascii="Traditional Arabic" w:hAnsi="Traditional Arabic" w:cs="Traditional Arabic"/>
          <w:b/>
          <w:bCs/>
          <w:sz w:val="28"/>
          <w:szCs w:val="28"/>
          <w:rtl/>
        </w:rPr>
        <w:t>:</w:t>
      </w:r>
    </w:p>
    <w:p w14:paraId="74CA72FC" w14:textId="3708DB65" w:rsidR="002843D7" w:rsidRPr="00F558DB" w:rsidRDefault="002843D7" w:rsidP="002843D7">
      <w:pPr>
        <w:tabs>
          <w:tab w:val="left" w:pos="1427"/>
        </w:tabs>
        <w:spacing w:after="0"/>
        <w:jc w:val="lowKashida"/>
        <w:rPr>
          <w:rFonts w:ascii="Traditional Arabic" w:hAnsi="Traditional Arabic" w:cs="Traditional Arabic"/>
          <w:sz w:val="28"/>
          <w:szCs w:val="28"/>
          <w:rtl/>
        </w:rPr>
      </w:pPr>
      <w:r w:rsidRPr="00F558DB">
        <w:rPr>
          <w:rFonts w:ascii="Traditional Arabic" w:hAnsi="Traditional Arabic" w:cs="Traditional Arabic"/>
          <w:sz w:val="28"/>
          <w:szCs w:val="28"/>
          <w:rtl/>
        </w:rPr>
        <w:t xml:space="preserve">للتعرف على </w:t>
      </w:r>
      <w:r w:rsidRPr="00F558DB">
        <w:rPr>
          <w:rFonts w:ascii="Traditional Arabic" w:hAnsi="Traditional Arabic" w:cs="Traditional Arabic" w:hint="cs"/>
          <w:sz w:val="28"/>
          <w:szCs w:val="28"/>
          <w:rtl/>
        </w:rPr>
        <w:t>مدى تبني</w:t>
      </w:r>
      <w:r w:rsidRPr="00F558DB">
        <w:rPr>
          <w:rFonts w:ascii="Traditional Arabic" w:hAnsi="Traditional Arabic" w:cs="Traditional Arabic"/>
          <w:sz w:val="28"/>
          <w:szCs w:val="28"/>
          <w:rtl/>
        </w:rPr>
        <w:t xml:space="preserve"> </w:t>
      </w:r>
      <w:r w:rsidRPr="00F558DB">
        <w:rPr>
          <w:rFonts w:ascii="Traditional Arabic" w:hAnsi="Traditional Arabic" w:cs="Traditional Arabic" w:hint="cs"/>
          <w:sz w:val="28"/>
          <w:szCs w:val="28"/>
          <w:rtl/>
        </w:rPr>
        <w:t>( البعد الاجتماعي )</w:t>
      </w:r>
      <w:r w:rsidRPr="00F558DB">
        <w:rPr>
          <w:rFonts w:ascii="Traditional Arabic" w:hAnsi="Traditional Arabic" w:cs="Traditional Arabic"/>
          <w:sz w:val="28"/>
          <w:szCs w:val="28"/>
          <w:rtl/>
        </w:rPr>
        <w:t xml:space="preserve"> في الشركات </w:t>
      </w:r>
      <w:r w:rsidR="004B458D" w:rsidRPr="00F558DB">
        <w:rPr>
          <w:rFonts w:ascii="Traditional Arabic" w:hAnsi="Traditional Arabic" w:cs="Traditional Arabic" w:hint="cs"/>
          <w:sz w:val="28"/>
          <w:szCs w:val="28"/>
          <w:rtl/>
        </w:rPr>
        <w:t>ا</w:t>
      </w:r>
      <w:r w:rsidR="004B458D" w:rsidRPr="00F558DB">
        <w:rPr>
          <w:rFonts w:ascii="Traditional Arabic" w:hAnsi="Traditional Arabic" w:cs="Traditional Arabic" w:hint="eastAsia"/>
          <w:sz w:val="28"/>
          <w:szCs w:val="28"/>
          <w:rtl/>
        </w:rPr>
        <w:t>لصغيرة</w:t>
      </w:r>
      <w:r w:rsidR="004B458D" w:rsidRPr="00F558DB">
        <w:rPr>
          <w:rFonts w:ascii="Traditional Arabic" w:hAnsi="Traditional Arabic" w:cs="Traditional Arabic" w:hint="cs"/>
          <w:sz w:val="28"/>
          <w:szCs w:val="28"/>
          <w:rtl/>
        </w:rPr>
        <w:t xml:space="preserve"> و</w:t>
      </w:r>
      <w:r w:rsidR="004B458D" w:rsidRPr="00F558DB">
        <w:rPr>
          <w:rFonts w:ascii="Traditional Arabic" w:hAnsi="Traditional Arabic" w:cs="Traditional Arabic" w:hint="eastAsia"/>
          <w:sz w:val="28"/>
          <w:szCs w:val="28"/>
          <w:rtl/>
        </w:rPr>
        <w:t>المتوسطة</w:t>
      </w:r>
      <w:r w:rsidR="004B458D" w:rsidRPr="00F558DB">
        <w:rPr>
          <w:rFonts w:ascii="Traditional Arabic" w:hAnsi="Traditional Arabic" w:cs="Traditional Arabic"/>
          <w:sz w:val="28"/>
          <w:szCs w:val="28"/>
          <w:rtl/>
        </w:rPr>
        <w:t xml:space="preserve"> </w:t>
      </w:r>
      <w:r w:rsidRPr="00F558DB">
        <w:rPr>
          <w:rFonts w:ascii="Traditional Arabic" w:hAnsi="Traditional Arabic" w:cs="Traditional Arabic"/>
          <w:sz w:val="28"/>
          <w:szCs w:val="28"/>
          <w:rtl/>
        </w:rPr>
        <w:t>(للبلوك والأنترلوك والخرسانة الجاهزة) في المملكة العربية السعودية، تم حساب المتوسطات الحسابية، والانحرافات المعيارية، والرتب، لاستجابات أفراد عينة الدراسة على عبارات البعد ال</w:t>
      </w:r>
      <w:r w:rsidRPr="00F558DB">
        <w:rPr>
          <w:rFonts w:ascii="Traditional Arabic" w:hAnsi="Traditional Arabic" w:cs="Traditional Arabic" w:hint="cs"/>
          <w:sz w:val="28"/>
          <w:szCs w:val="28"/>
          <w:rtl/>
        </w:rPr>
        <w:t>ا</w:t>
      </w:r>
      <w:r w:rsidRPr="00F558DB">
        <w:rPr>
          <w:rFonts w:ascii="Traditional Arabic" w:hAnsi="Traditional Arabic" w:cs="Traditional Arabic"/>
          <w:sz w:val="28"/>
          <w:szCs w:val="28"/>
          <w:rtl/>
        </w:rPr>
        <w:t>جتماعي، وجاءت النتائج كما يوضحها الجدول التالي:</w:t>
      </w:r>
    </w:p>
    <w:p w14:paraId="0C9729A4" w14:textId="77777777" w:rsidR="002843D7" w:rsidRPr="00F558DB" w:rsidRDefault="002843D7" w:rsidP="002843D7">
      <w:pPr>
        <w:tabs>
          <w:tab w:val="left" w:pos="1378"/>
          <w:tab w:val="left" w:pos="2951"/>
          <w:tab w:val="left" w:pos="3090"/>
          <w:tab w:val="center" w:pos="4153"/>
          <w:tab w:val="center" w:pos="4535"/>
          <w:tab w:val="left" w:pos="6100"/>
        </w:tabs>
        <w:jc w:val="center"/>
        <w:outlineLvl w:val="0"/>
        <w:rPr>
          <w:rFonts w:ascii="Traditional Arabic" w:hAnsi="Traditional Arabic" w:cs="Traditional Arabic"/>
          <w:b/>
          <w:bCs/>
          <w:sz w:val="28"/>
          <w:szCs w:val="28"/>
        </w:rPr>
      </w:pPr>
      <w:r w:rsidRPr="00F558DB">
        <w:rPr>
          <w:rFonts w:ascii="Traditional Arabic" w:hAnsi="Traditional Arabic" w:cs="Traditional Arabic"/>
          <w:b/>
          <w:bCs/>
          <w:sz w:val="28"/>
          <w:szCs w:val="28"/>
          <w:rtl/>
        </w:rPr>
        <w:t>جدول (</w:t>
      </w:r>
      <w:r w:rsidRPr="00F558DB">
        <w:rPr>
          <w:rFonts w:ascii="Traditional Arabic" w:hAnsi="Traditional Arabic" w:cs="Traditional Arabic" w:hint="cs"/>
          <w:b/>
          <w:bCs/>
          <w:sz w:val="28"/>
          <w:szCs w:val="28"/>
          <w:rtl/>
        </w:rPr>
        <w:t>18</w:t>
      </w:r>
      <w:r w:rsidRPr="00F558DB">
        <w:rPr>
          <w:rFonts w:ascii="Traditional Arabic" w:hAnsi="Traditional Arabic" w:cs="Traditional Arabic"/>
          <w:b/>
          <w:bCs/>
          <w:sz w:val="28"/>
          <w:szCs w:val="28"/>
          <w:rtl/>
        </w:rPr>
        <w:t>) استجابات أفراد عينة الدراسة لعبارات البعد ال</w:t>
      </w:r>
      <w:r w:rsidRPr="00F558DB">
        <w:rPr>
          <w:rFonts w:ascii="Traditional Arabic" w:hAnsi="Traditional Arabic" w:cs="Traditional Arabic" w:hint="cs"/>
          <w:b/>
          <w:bCs/>
          <w:sz w:val="28"/>
          <w:szCs w:val="28"/>
          <w:rtl/>
        </w:rPr>
        <w:t>ا</w:t>
      </w:r>
      <w:r w:rsidRPr="00F558DB">
        <w:rPr>
          <w:rFonts w:ascii="Traditional Arabic" w:hAnsi="Traditional Arabic" w:cs="Traditional Arabic"/>
          <w:b/>
          <w:bCs/>
          <w:sz w:val="28"/>
          <w:szCs w:val="28"/>
          <w:rtl/>
        </w:rPr>
        <w:t>جتماعي</w:t>
      </w:r>
    </w:p>
    <w:tbl>
      <w:tblPr>
        <w:tblStyle w:val="2"/>
        <w:bidiVisual/>
        <w:tblW w:w="0" w:type="auto"/>
        <w:tblLook w:val="04A0" w:firstRow="1" w:lastRow="0" w:firstColumn="1" w:lastColumn="0" w:noHBand="0" w:noVBand="1"/>
      </w:tblPr>
      <w:tblGrid>
        <w:gridCol w:w="531"/>
        <w:gridCol w:w="3827"/>
        <w:gridCol w:w="1057"/>
        <w:gridCol w:w="1035"/>
        <w:gridCol w:w="897"/>
        <w:gridCol w:w="1264"/>
      </w:tblGrid>
      <w:tr w:rsidR="002843D7" w:rsidRPr="00C41F58" w14:paraId="51D72D8F" w14:textId="77777777" w:rsidTr="00135F3F">
        <w:trPr>
          <w:trHeight w:val="481"/>
        </w:trPr>
        <w:tc>
          <w:tcPr>
            <w:tcW w:w="531" w:type="dxa"/>
            <w:shd w:val="clear" w:color="auto" w:fill="F2F2F2" w:themeFill="background1" w:themeFillShade="F2"/>
          </w:tcPr>
          <w:p w14:paraId="1E253C3E" w14:textId="77777777" w:rsidR="002843D7" w:rsidRPr="00645CFE" w:rsidRDefault="002843D7" w:rsidP="00135F3F">
            <w:pPr>
              <w:spacing w:line="276" w:lineRule="auto"/>
              <w:jc w:val="center"/>
              <w:rPr>
                <w:rFonts w:ascii="Traditional Arabic" w:hAnsi="Traditional Arabic" w:cs="Traditional Arabic"/>
                <w:b/>
                <w:bCs/>
                <w:sz w:val="18"/>
                <w:szCs w:val="18"/>
                <w:rtl/>
              </w:rPr>
            </w:pPr>
          </w:p>
          <w:p w14:paraId="1584CAD4" w14:textId="77777777" w:rsidR="002843D7" w:rsidRPr="00645CFE" w:rsidRDefault="002843D7" w:rsidP="00135F3F">
            <w:pPr>
              <w:spacing w:line="276" w:lineRule="auto"/>
              <w:jc w:val="center"/>
              <w:rPr>
                <w:rFonts w:ascii="Traditional Arabic" w:hAnsi="Traditional Arabic" w:cs="Traditional Arabic"/>
                <w:b/>
                <w:bCs/>
                <w:sz w:val="32"/>
                <w:szCs w:val="32"/>
                <w:rtl/>
              </w:rPr>
            </w:pPr>
            <w:r w:rsidRPr="00645CFE">
              <w:rPr>
                <w:rFonts w:ascii="Traditional Arabic" w:hAnsi="Traditional Arabic" w:cs="Traditional Arabic"/>
                <w:b/>
                <w:bCs/>
                <w:sz w:val="32"/>
                <w:szCs w:val="32"/>
                <w:rtl/>
              </w:rPr>
              <w:t>م</w:t>
            </w:r>
          </w:p>
        </w:tc>
        <w:tc>
          <w:tcPr>
            <w:tcW w:w="3827" w:type="dxa"/>
            <w:shd w:val="clear" w:color="auto" w:fill="F2F2F2" w:themeFill="background1" w:themeFillShade="F2"/>
          </w:tcPr>
          <w:p w14:paraId="2265D240" w14:textId="77777777" w:rsidR="002843D7" w:rsidRPr="00645CFE" w:rsidRDefault="002843D7" w:rsidP="00135F3F">
            <w:pPr>
              <w:spacing w:line="276" w:lineRule="auto"/>
              <w:jc w:val="center"/>
              <w:rPr>
                <w:rFonts w:ascii="Traditional Arabic" w:hAnsi="Traditional Arabic" w:cs="Traditional Arabic"/>
                <w:b/>
                <w:bCs/>
                <w:rtl/>
              </w:rPr>
            </w:pPr>
          </w:p>
          <w:p w14:paraId="373FB3AC" w14:textId="77777777" w:rsidR="002843D7" w:rsidRPr="00645CFE" w:rsidRDefault="002843D7" w:rsidP="00135F3F">
            <w:pPr>
              <w:spacing w:line="276" w:lineRule="auto"/>
              <w:jc w:val="center"/>
              <w:rPr>
                <w:rFonts w:ascii="Traditional Arabic" w:hAnsi="Traditional Arabic" w:cs="Traditional Arabic"/>
                <w:b/>
                <w:bCs/>
                <w:sz w:val="32"/>
                <w:szCs w:val="32"/>
                <w:rtl/>
              </w:rPr>
            </w:pPr>
            <w:r w:rsidRPr="00645CFE">
              <w:rPr>
                <w:rFonts w:ascii="Traditional Arabic" w:hAnsi="Traditional Arabic" w:cs="Traditional Arabic"/>
                <w:b/>
                <w:bCs/>
                <w:sz w:val="32"/>
                <w:szCs w:val="32"/>
                <w:rtl/>
              </w:rPr>
              <w:t>العبارة</w:t>
            </w:r>
          </w:p>
        </w:tc>
        <w:tc>
          <w:tcPr>
            <w:tcW w:w="1057" w:type="dxa"/>
            <w:shd w:val="clear" w:color="auto" w:fill="F2F2F2" w:themeFill="background1" w:themeFillShade="F2"/>
          </w:tcPr>
          <w:p w14:paraId="21DC9FD5" w14:textId="77777777" w:rsidR="002843D7" w:rsidRPr="00645CFE" w:rsidRDefault="002843D7" w:rsidP="00135F3F">
            <w:pPr>
              <w:spacing w:line="276" w:lineRule="auto"/>
              <w:jc w:val="center"/>
              <w:rPr>
                <w:rFonts w:ascii="Traditional Arabic" w:hAnsi="Traditional Arabic" w:cs="Traditional Arabic"/>
                <w:b/>
                <w:bCs/>
                <w:sz w:val="32"/>
                <w:szCs w:val="32"/>
                <w:rtl/>
              </w:rPr>
            </w:pPr>
            <w:r w:rsidRPr="00645CFE">
              <w:rPr>
                <w:rFonts w:ascii="Traditional Arabic" w:hAnsi="Traditional Arabic" w:cs="Traditional Arabic"/>
                <w:b/>
                <w:bCs/>
                <w:sz w:val="32"/>
                <w:szCs w:val="32"/>
                <w:rtl/>
              </w:rPr>
              <w:t>المتوسط الحسابي</w:t>
            </w:r>
          </w:p>
        </w:tc>
        <w:tc>
          <w:tcPr>
            <w:tcW w:w="1035" w:type="dxa"/>
            <w:shd w:val="clear" w:color="auto" w:fill="F2F2F2" w:themeFill="background1" w:themeFillShade="F2"/>
          </w:tcPr>
          <w:p w14:paraId="27EC79C2" w14:textId="77777777" w:rsidR="002843D7" w:rsidRPr="00645CFE" w:rsidRDefault="002843D7" w:rsidP="00135F3F">
            <w:pPr>
              <w:spacing w:line="276" w:lineRule="auto"/>
              <w:jc w:val="center"/>
              <w:rPr>
                <w:rFonts w:ascii="Traditional Arabic" w:hAnsi="Traditional Arabic" w:cs="Traditional Arabic"/>
                <w:b/>
                <w:bCs/>
                <w:sz w:val="32"/>
                <w:szCs w:val="32"/>
                <w:rtl/>
              </w:rPr>
            </w:pPr>
            <w:r w:rsidRPr="00645CFE">
              <w:rPr>
                <w:rFonts w:ascii="Traditional Arabic" w:hAnsi="Traditional Arabic" w:cs="Traditional Arabic"/>
                <w:b/>
                <w:bCs/>
                <w:sz w:val="32"/>
                <w:szCs w:val="32"/>
                <w:rtl/>
              </w:rPr>
              <w:t>ال</w:t>
            </w:r>
            <w:r>
              <w:rPr>
                <w:rFonts w:ascii="Traditional Arabic" w:hAnsi="Traditional Arabic" w:cs="Traditional Arabic" w:hint="cs"/>
                <w:b/>
                <w:bCs/>
                <w:sz w:val="32"/>
                <w:szCs w:val="32"/>
                <w:rtl/>
              </w:rPr>
              <w:t>ا</w:t>
            </w:r>
            <w:r w:rsidRPr="00645CFE">
              <w:rPr>
                <w:rFonts w:ascii="Traditional Arabic" w:hAnsi="Traditional Arabic" w:cs="Traditional Arabic"/>
                <w:b/>
                <w:bCs/>
                <w:sz w:val="32"/>
                <w:szCs w:val="32"/>
                <w:rtl/>
              </w:rPr>
              <w:t>نحراف المعياري</w:t>
            </w:r>
          </w:p>
        </w:tc>
        <w:tc>
          <w:tcPr>
            <w:tcW w:w="897" w:type="dxa"/>
            <w:shd w:val="clear" w:color="auto" w:fill="F2F2F2" w:themeFill="background1" w:themeFillShade="F2"/>
          </w:tcPr>
          <w:p w14:paraId="3607D6FA" w14:textId="77777777" w:rsidR="002843D7" w:rsidRPr="00645CFE" w:rsidRDefault="002843D7" w:rsidP="00135F3F">
            <w:pPr>
              <w:spacing w:line="276" w:lineRule="auto"/>
              <w:jc w:val="center"/>
              <w:rPr>
                <w:rFonts w:ascii="Traditional Arabic" w:hAnsi="Traditional Arabic" w:cs="Traditional Arabic"/>
                <w:b/>
                <w:bCs/>
                <w:sz w:val="32"/>
                <w:szCs w:val="32"/>
                <w:rtl/>
              </w:rPr>
            </w:pPr>
            <w:r w:rsidRPr="00645CFE">
              <w:rPr>
                <w:rFonts w:ascii="Traditional Arabic" w:hAnsi="Traditional Arabic" w:cs="Traditional Arabic"/>
                <w:b/>
                <w:bCs/>
                <w:sz w:val="32"/>
                <w:szCs w:val="32"/>
                <w:rtl/>
              </w:rPr>
              <w:t xml:space="preserve">الترتيب </w:t>
            </w:r>
          </w:p>
        </w:tc>
        <w:tc>
          <w:tcPr>
            <w:tcW w:w="1264" w:type="dxa"/>
            <w:shd w:val="clear" w:color="auto" w:fill="F2F2F2" w:themeFill="background1" w:themeFillShade="F2"/>
          </w:tcPr>
          <w:p w14:paraId="65CF03F1" w14:textId="77777777" w:rsidR="002843D7" w:rsidRPr="00645CFE" w:rsidRDefault="002843D7" w:rsidP="00135F3F">
            <w:pPr>
              <w:spacing w:line="276" w:lineRule="auto"/>
              <w:jc w:val="center"/>
              <w:rPr>
                <w:rFonts w:ascii="Traditional Arabic" w:hAnsi="Traditional Arabic" w:cs="Traditional Arabic"/>
                <w:b/>
                <w:bCs/>
                <w:sz w:val="32"/>
                <w:szCs w:val="32"/>
                <w:rtl/>
              </w:rPr>
            </w:pPr>
            <w:r w:rsidRPr="00645CFE">
              <w:rPr>
                <w:rFonts w:ascii="Traditional Arabic" w:hAnsi="Traditional Arabic" w:cs="Traditional Arabic"/>
                <w:b/>
                <w:bCs/>
                <w:sz w:val="32"/>
                <w:szCs w:val="32"/>
                <w:rtl/>
              </w:rPr>
              <w:t>الدرجة</w:t>
            </w:r>
          </w:p>
        </w:tc>
      </w:tr>
      <w:tr w:rsidR="002843D7" w:rsidRPr="00C41F58" w14:paraId="1D7E379F" w14:textId="77777777" w:rsidTr="00135F3F">
        <w:tc>
          <w:tcPr>
            <w:tcW w:w="531" w:type="dxa"/>
            <w:shd w:val="clear" w:color="auto" w:fill="F2F2F2" w:themeFill="background1" w:themeFillShade="F2"/>
          </w:tcPr>
          <w:p w14:paraId="46FBAE33" w14:textId="77777777" w:rsidR="002843D7" w:rsidRPr="00C41F58" w:rsidRDefault="002843D7" w:rsidP="00135F3F">
            <w:pPr>
              <w:spacing w:line="276" w:lineRule="auto"/>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1</w:t>
            </w:r>
          </w:p>
        </w:tc>
        <w:tc>
          <w:tcPr>
            <w:tcW w:w="3827" w:type="dxa"/>
          </w:tcPr>
          <w:p w14:paraId="4056BFE8" w14:textId="77777777" w:rsidR="002843D7" w:rsidRPr="00C41F58" w:rsidRDefault="002843D7" w:rsidP="00135F3F">
            <w:pPr>
              <w:spacing w:line="276" w:lineRule="auto"/>
              <w:rPr>
                <w:rFonts w:ascii="Traditional Arabic" w:hAnsi="Traditional Arabic" w:cs="Traditional Arabic"/>
                <w:sz w:val="32"/>
                <w:szCs w:val="32"/>
              </w:rPr>
            </w:pPr>
            <w:r w:rsidRPr="00136C7B">
              <w:rPr>
                <w:rFonts w:ascii="Traditional Arabic" w:hAnsi="Traditional Arabic" w:cs="Traditional Arabic"/>
                <w:sz w:val="32"/>
                <w:szCs w:val="32"/>
                <w:rtl/>
              </w:rPr>
              <w:t>تهتم الشركة بتعزيز العلاقات الاجتماعية في البيئة المحيطة</w:t>
            </w:r>
            <w:r w:rsidRPr="00136C7B">
              <w:rPr>
                <w:rFonts w:ascii="Traditional Arabic" w:hAnsi="Traditional Arabic" w:cs="Traditional Arabic"/>
                <w:sz w:val="32"/>
                <w:szCs w:val="32"/>
              </w:rPr>
              <w:t>.</w:t>
            </w:r>
          </w:p>
        </w:tc>
        <w:tc>
          <w:tcPr>
            <w:tcW w:w="1057" w:type="dxa"/>
          </w:tcPr>
          <w:p w14:paraId="5B0CF7E7"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3.64</w:t>
            </w:r>
          </w:p>
        </w:tc>
        <w:tc>
          <w:tcPr>
            <w:tcW w:w="1035" w:type="dxa"/>
          </w:tcPr>
          <w:p w14:paraId="1B8F43D8"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1.13</w:t>
            </w:r>
          </w:p>
        </w:tc>
        <w:tc>
          <w:tcPr>
            <w:tcW w:w="897" w:type="dxa"/>
          </w:tcPr>
          <w:p w14:paraId="622A70A9"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1</w:t>
            </w:r>
          </w:p>
        </w:tc>
        <w:tc>
          <w:tcPr>
            <w:tcW w:w="1264" w:type="dxa"/>
          </w:tcPr>
          <w:p w14:paraId="1130F045" w14:textId="77777777" w:rsidR="002843D7" w:rsidRPr="00C41F58" w:rsidRDefault="002843D7" w:rsidP="00135F3F">
            <w:pPr>
              <w:spacing w:line="276" w:lineRule="auto"/>
              <w:jc w:val="center"/>
              <w:rPr>
                <w:rFonts w:ascii="Traditional Arabic" w:hAnsi="Traditional Arabic" w:cs="Traditional Arabic"/>
                <w:sz w:val="32"/>
                <w:szCs w:val="32"/>
                <w:rtl/>
              </w:rPr>
            </w:pPr>
            <w:r w:rsidRPr="00AE5F61">
              <w:rPr>
                <w:rFonts w:ascii="Traditional Arabic" w:hAnsi="Traditional Arabic" w:cs="Traditional Arabic" w:hint="cs"/>
                <w:sz w:val="32"/>
                <w:szCs w:val="32"/>
                <w:rtl/>
              </w:rPr>
              <w:t>كبيرة</w:t>
            </w:r>
          </w:p>
        </w:tc>
      </w:tr>
      <w:tr w:rsidR="002843D7" w:rsidRPr="00C41F58" w14:paraId="527887F5" w14:textId="77777777" w:rsidTr="00135F3F">
        <w:tc>
          <w:tcPr>
            <w:tcW w:w="531" w:type="dxa"/>
            <w:shd w:val="clear" w:color="auto" w:fill="F2F2F2" w:themeFill="background1" w:themeFillShade="F2"/>
          </w:tcPr>
          <w:p w14:paraId="0E289D37" w14:textId="77777777" w:rsidR="002843D7" w:rsidRPr="00C41F58" w:rsidRDefault="002843D7" w:rsidP="00135F3F">
            <w:pPr>
              <w:spacing w:line="276" w:lineRule="auto"/>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2</w:t>
            </w:r>
          </w:p>
        </w:tc>
        <w:tc>
          <w:tcPr>
            <w:tcW w:w="3827" w:type="dxa"/>
          </w:tcPr>
          <w:p w14:paraId="47240146" w14:textId="77777777" w:rsidR="002843D7" w:rsidRPr="00C41F58" w:rsidRDefault="002843D7" w:rsidP="00135F3F">
            <w:pPr>
              <w:spacing w:line="276" w:lineRule="auto"/>
              <w:rPr>
                <w:rFonts w:ascii="Traditional Arabic" w:hAnsi="Traditional Arabic" w:cs="Traditional Arabic"/>
                <w:sz w:val="32"/>
                <w:szCs w:val="32"/>
              </w:rPr>
            </w:pPr>
            <w:r w:rsidRPr="00136C7B">
              <w:rPr>
                <w:rFonts w:ascii="Traditional Arabic" w:hAnsi="Traditional Arabic" w:cs="Traditional Arabic"/>
                <w:sz w:val="32"/>
                <w:szCs w:val="32"/>
                <w:rtl/>
              </w:rPr>
              <w:t>تهتم الشركة بوضع خطط محدثة لخدمة البيئة المجتمعية المحيطة</w:t>
            </w:r>
            <w:r w:rsidRPr="00136C7B">
              <w:rPr>
                <w:rFonts w:ascii="Traditional Arabic" w:hAnsi="Traditional Arabic" w:cs="Traditional Arabic"/>
                <w:sz w:val="32"/>
                <w:szCs w:val="32"/>
              </w:rPr>
              <w:t>.</w:t>
            </w:r>
          </w:p>
        </w:tc>
        <w:tc>
          <w:tcPr>
            <w:tcW w:w="1057" w:type="dxa"/>
          </w:tcPr>
          <w:p w14:paraId="4B51C068"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3.53</w:t>
            </w:r>
          </w:p>
        </w:tc>
        <w:tc>
          <w:tcPr>
            <w:tcW w:w="1035" w:type="dxa"/>
          </w:tcPr>
          <w:p w14:paraId="1A4F37CA"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1.11</w:t>
            </w:r>
          </w:p>
        </w:tc>
        <w:tc>
          <w:tcPr>
            <w:tcW w:w="897" w:type="dxa"/>
          </w:tcPr>
          <w:p w14:paraId="6C1C0A56"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2</w:t>
            </w:r>
          </w:p>
        </w:tc>
        <w:tc>
          <w:tcPr>
            <w:tcW w:w="1264" w:type="dxa"/>
          </w:tcPr>
          <w:p w14:paraId="0AC569CD" w14:textId="77777777" w:rsidR="002843D7" w:rsidRPr="00C41F58" w:rsidRDefault="002843D7" w:rsidP="00135F3F">
            <w:pPr>
              <w:spacing w:line="276" w:lineRule="auto"/>
              <w:jc w:val="center"/>
              <w:rPr>
                <w:rFonts w:ascii="Traditional Arabic" w:hAnsi="Traditional Arabic" w:cs="Traditional Arabic"/>
                <w:sz w:val="32"/>
                <w:szCs w:val="32"/>
                <w:rtl/>
              </w:rPr>
            </w:pPr>
            <w:r w:rsidRPr="00AE5F61">
              <w:rPr>
                <w:rFonts w:ascii="Traditional Arabic" w:hAnsi="Traditional Arabic" w:cs="Traditional Arabic" w:hint="cs"/>
                <w:sz w:val="32"/>
                <w:szCs w:val="32"/>
                <w:rtl/>
              </w:rPr>
              <w:t>كبيرة</w:t>
            </w:r>
          </w:p>
        </w:tc>
      </w:tr>
      <w:tr w:rsidR="002843D7" w:rsidRPr="00C41F58" w14:paraId="0E56D717" w14:textId="77777777" w:rsidTr="00135F3F">
        <w:tc>
          <w:tcPr>
            <w:tcW w:w="531" w:type="dxa"/>
            <w:shd w:val="clear" w:color="auto" w:fill="F2F2F2" w:themeFill="background1" w:themeFillShade="F2"/>
          </w:tcPr>
          <w:p w14:paraId="75049B77" w14:textId="77777777" w:rsidR="002843D7" w:rsidRPr="00C41F58" w:rsidRDefault="002843D7" w:rsidP="00135F3F">
            <w:pPr>
              <w:spacing w:line="276" w:lineRule="auto"/>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3</w:t>
            </w:r>
          </w:p>
        </w:tc>
        <w:tc>
          <w:tcPr>
            <w:tcW w:w="3827" w:type="dxa"/>
          </w:tcPr>
          <w:p w14:paraId="4CCD1FC9" w14:textId="77777777" w:rsidR="002843D7" w:rsidRPr="00C41F58" w:rsidRDefault="002843D7" w:rsidP="00135F3F">
            <w:pPr>
              <w:spacing w:line="276" w:lineRule="auto"/>
              <w:rPr>
                <w:rFonts w:ascii="Traditional Arabic" w:hAnsi="Traditional Arabic" w:cs="Traditional Arabic"/>
                <w:sz w:val="32"/>
                <w:szCs w:val="32"/>
              </w:rPr>
            </w:pPr>
            <w:r w:rsidRPr="00136C7B">
              <w:rPr>
                <w:rFonts w:ascii="Traditional Arabic" w:hAnsi="Traditional Arabic" w:cs="Traditional Arabic"/>
                <w:sz w:val="32"/>
                <w:szCs w:val="32"/>
                <w:rtl/>
              </w:rPr>
              <w:t>تساهم الشركة في تقليل معدلات البطالة في المجتمع المحلي</w:t>
            </w:r>
            <w:r w:rsidRPr="00136C7B">
              <w:rPr>
                <w:rFonts w:ascii="Traditional Arabic" w:hAnsi="Traditional Arabic" w:cs="Traditional Arabic"/>
                <w:sz w:val="32"/>
                <w:szCs w:val="32"/>
              </w:rPr>
              <w:t>.</w:t>
            </w:r>
          </w:p>
        </w:tc>
        <w:tc>
          <w:tcPr>
            <w:tcW w:w="1057" w:type="dxa"/>
          </w:tcPr>
          <w:p w14:paraId="74495016"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3.30</w:t>
            </w:r>
          </w:p>
        </w:tc>
        <w:tc>
          <w:tcPr>
            <w:tcW w:w="1035" w:type="dxa"/>
          </w:tcPr>
          <w:p w14:paraId="3B9255AD"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1.18</w:t>
            </w:r>
          </w:p>
        </w:tc>
        <w:tc>
          <w:tcPr>
            <w:tcW w:w="897" w:type="dxa"/>
          </w:tcPr>
          <w:p w14:paraId="77EDA716"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4</w:t>
            </w:r>
          </w:p>
        </w:tc>
        <w:tc>
          <w:tcPr>
            <w:tcW w:w="1264" w:type="dxa"/>
          </w:tcPr>
          <w:p w14:paraId="732FDDA4" w14:textId="77777777" w:rsidR="002843D7" w:rsidRPr="00C41F58" w:rsidRDefault="002843D7" w:rsidP="00135F3F">
            <w:pPr>
              <w:spacing w:line="276" w:lineRule="auto"/>
              <w:jc w:val="center"/>
              <w:rPr>
                <w:rFonts w:ascii="Traditional Arabic" w:hAnsi="Traditional Arabic" w:cs="Traditional Arabic"/>
                <w:sz w:val="32"/>
                <w:szCs w:val="32"/>
                <w:rtl/>
              </w:rPr>
            </w:pPr>
            <w:r w:rsidRPr="003A3C35">
              <w:rPr>
                <w:rFonts w:ascii="Traditional Arabic" w:hAnsi="Traditional Arabic" w:cs="Traditional Arabic" w:hint="cs"/>
                <w:sz w:val="32"/>
                <w:szCs w:val="32"/>
                <w:rtl/>
              </w:rPr>
              <w:t>متوسطة</w:t>
            </w:r>
          </w:p>
        </w:tc>
      </w:tr>
      <w:tr w:rsidR="002843D7" w:rsidRPr="00C41F58" w14:paraId="739F6BCF" w14:textId="77777777" w:rsidTr="00135F3F">
        <w:tc>
          <w:tcPr>
            <w:tcW w:w="531" w:type="dxa"/>
            <w:shd w:val="clear" w:color="auto" w:fill="F2F2F2" w:themeFill="background1" w:themeFillShade="F2"/>
          </w:tcPr>
          <w:p w14:paraId="3486403C" w14:textId="77777777" w:rsidR="002843D7" w:rsidRPr="00C41F58" w:rsidRDefault="002843D7" w:rsidP="00135F3F">
            <w:pPr>
              <w:spacing w:line="276" w:lineRule="auto"/>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4</w:t>
            </w:r>
          </w:p>
        </w:tc>
        <w:tc>
          <w:tcPr>
            <w:tcW w:w="3827" w:type="dxa"/>
          </w:tcPr>
          <w:p w14:paraId="1D5AFE16" w14:textId="77777777" w:rsidR="002843D7" w:rsidRPr="00C41F58" w:rsidRDefault="002843D7" w:rsidP="00135F3F">
            <w:pPr>
              <w:spacing w:line="276" w:lineRule="auto"/>
              <w:rPr>
                <w:rFonts w:ascii="Traditional Arabic" w:hAnsi="Traditional Arabic" w:cs="Traditional Arabic"/>
                <w:sz w:val="32"/>
                <w:szCs w:val="32"/>
              </w:rPr>
            </w:pPr>
            <w:r w:rsidRPr="00136C7B">
              <w:rPr>
                <w:rFonts w:ascii="Traditional Arabic" w:hAnsi="Traditional Arabic" w:cs="Traditional Arabic"/>
                <w:sz w:val="32"/>
                <w:szCs w:val="32"/>
                <w:rtl/>
              </w:rPr>
              <w:t xml:space="preserve">تقدم الشركة برامج تأهيل مهني متنوعة لأبناء </w:t>
            </w:r>
            <w:r w:rsidRPr="00136C7B">
              <w:rPr>
                <w:rFonts w:ascii="Traditional Arabic" w:hAnsi="Traditional Arabic" w:cs="Traditional Arabic"/>
                <w:sz w:val="32"/>
                <w:szCs w:val="32"/>
                <w:rtl/>
              </w:rPr>
              <w:lastRenderedPageBreak/>
              <w:t>المجتمع المحلي</w:t>
            </w:r>
            <w:r w:rsidRPr="00136C7B">
              <w:rPr>
                <w:rFonts w:ascii="Traditional Arabic" w:hAnsi="Traditional Arabic" w:cs="Traditional Arabic"/>
                <w:sz w:val="32"/>
                <w:szCs w:val="32"/>
              </w:rPr>
              <w:t>.</w:t>
            </w:r>
          </w:p>
        </w:tc>
        <w:tc>
          <w:tcPr>
            <w:tcW w:w="1057" w:type="dxa"/>
          </w:tcPr>
          <w:p w14:paraId="46D265FD"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lastRenderedPageBreak/>
              <w:t>3.27</w:t>
            </w:r>
          </w:p>
        </w:tc>
        <w:tc>
          <w:tcPr>
            <w:tcW w:w="1035" w:type="dxa"/>
          </w:tcPr>
          <w:p w14:paraId="109F6624"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1.14</w:t>
            </w:r>
          </w:p>
        </w:tc>
        <w:tc>
          <w:tcPr>
            <w:tcW w:w="897" w:type="dxa"/>
          </w:tcPr>
          <w:p w14:paraId="4E1E34A4"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5</w:t>
            </w:r>
          </w:p>
        </w:tc>
        <w:tc>
          <w:tcPr>
            <w:tcW w:w="1264" w:type="dxa"/>
          </w:tcPr>
          <w:p w14:paraId="77D64EF1" w14:textId="77777777" w:rsidR="002843D7" w:rsidRPr="00C41F58" w:rsidRDefault="002843D7" w:rsidP="00135F3F">
            <w:pPr>
              <w:spacing w:line="276" w:lineRule="auto"/>
              <w:jc w:val="center"/>
              <w:rPr>
                <w:rFonts w:ascii="Traditional Arabic" w:hAnsi="Traditional Arabic" w:cs="Traditional Arabic"/>
                <w:sz w:val="32"/>
                <w:szCs w:val="32"/>
                <w:rtl/>
              </w:rPr>
            </w:pPr>
            <w:r w:rsidRPr="003A3C35">
              <w:rPr>
                <w:rFonts w:ascii="Traditional Arabic" w:hAnsi="Traditional Arabic" w:cs="Traditional Arabic" w:hint="cs"/>
                <w:sz w:val="32"/>
                <w:szCs w:val="32"/>
                <w:rtl/>
              </w:rPr>
              <w:t>متوسطة</w:t>
            </w:r>
          </w:p>
        </w:tc>
      </w:tr>
      <w:tr w:rsidR="002843D7" w:rsidRPr="00C41F58" w14:paraId="033AA474" w14:textId="77777777" w:rsidTr="00135F3F">
        <w:trPr>
          <w:trHeight w:val="397"/>
        </w:trPr>
        <w:tc>
          <w:tcPr>
            <w:tcW w:w="531" w:type="dxa"/>
            <w:shd w:val="clear" w:color="auto" w:fill="F2F2F2" w:themeFill="background1" w:themeFillShade="F2"/>
          </w:tcPr>
          <w:p w14:paraId="45F7D292" w14:textId="77777777" w:rsidR="002843D7" w:rsidRPr="00C41F58" w:rsidRDefault="002843D7" w:rsidP="00135F3F">
            <w:pPr>
              <w:spacing w:line="276" w:lineRule="auto"/>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5</w:t>
            </w:r>
          </w:p>
        </w:tc>
        <w:tc>
          <w:tcPr>
            <w:tcW w:w="3827" w:type="dxa"/>
          </w:tcPr>
          <w:p w14:paraId="4F55F3F2" w14:textId="77777777" w:rsidR="002843D7" w:rsidRPr="00C41F58" w:rsidRDefault="002843D7" w:rsidP="00135F3F">
            <w:pPr>
              <w:spacing w:line="276" w:lineRule="auto"/>
              <w:rPr>
                <w:rFonts w:ascii="Traditional Arabic" w:hAnsi="Traditional Arabic" w:cs="Traditional Arabic"/>
                <w:sz w:val="32"/>
                <w:szCs w:val="32"/>
              </w:rPr>
            </w:pPr>
            <w:r w:rsidRPr="00136C7B">
              <w:rPr>
                <w:rFonts w:ascii="Traditional Arabic" w:hAnsi="Traditional Arabic" w:cs="Traditional Arabic"/>
                <w:sz w:val="32"/>
                <w:szCs w:val="32"/>
                <w:rtl/>
              </w:rPr>
              <w:t>تتبنى الشركة توفير مشاريع إنتاجية صغيرة لأبناء المجتمع المحلي</w:t>
            </w:r>
            <w:r w:rsidRPr="00136C7B">
              <w:rPr>
                <w:rFonts w:ascii="Traditional Arabic" w:hAnsi="Traditional Arabic" w:cs="Traditional Arabic"/>
                <w:sz w:val="32"/>
                <w:szCs w:val="32"/>
              </w:rPr>
              <w:t>.</w:t>
            </w:r>
          </w:p>
        </w:tc>
        <w:tc>
          <w:tcPr>
            <w:tcW w:w="1057" w:type="dxa"/>
          </w:tcPr>
          <w:p w14:paraId="2F7C5AA4"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3.05</w:t>
            </w:r>
          </w:p>
        </w:tc>
        <w:tc>
          <w:tcPr>
            <w:tcW w:w="1035" w:type="dxa"/>
          </w:tcPr>
          <w:p w14:paraId="50AE033E"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1.17</w:t>
            </w:r>
          </w:p>
        </w:tc>
        <w:tc>
          <w:tcPr>
            <w:tcW w:w="897" w:type="dxa"/>
          </w:tcPr>
          <w:p w14:paraId="3EBF4E2B" w14:textId="77777777" w:rsidR="002843D7" w:rsidRPr="00C41F58" w:rsidRDefault="002843D7" w:rsidP="00135F3F">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6</w:t>
            </w:r>
          </w:p>
        </w:tc>
        <w:tc>
          <w:tcPr>
            <w:tcW w:w="1264" w:type="dxa"/>
          </w:tcPr>
          <w:p w14:paraId="4C26AFFF" w14:textId="77777777" w:rsidR="002843D7" w:rsidRPr="00C41F58" w:rsidRDefault="002843D7" w:rsidP="00135F3F">
            <w:pPr>
              <w:spacing w:line="276" w:lineRule="auto"/>
              <w:jc w:val="center"/>
              <w:rPr>
                <w:rFonts w:ascii="Traditional Arabic" w:hAnsi="Traditional Arabic" w:cs="Traditional Arabic"/>
                <w:sz w:val="32"/>
                <w:szCs w:val="32"/>
                <w:rtl/>
              </w:rPr>
            </w:pPr>
            <w:r w:rsidRPr="003A3C35">
              <w:rPr>
                <w:rFonts w:ascii="Traditional Arabic" w:hAnsi="Traditional Arabic" w:cs="Traditional Arabic" w:hint="cs"/>
                <w:sz w:val="32"/>
                <w:szCs w:val="32"/>
                <w:rtl/>
              </w:rPr>
              <w:t>متوسطة</w:t>
            </w:r>
          </w:p>
        </w:tc>
      </w:tr>
      <w:tr w:rsidR="002843D7" w:rsidRPr="00C41F58" w14:paraId="46812211" w14:textId="77777777" w:rsidTr="00135F3F">
        <w:trPr>
          <w:trHeight w:val="397"/>
        </w:trPr>
        <w:tc>
          <w:tcPr>
            <w:tcW w:w="531" w:type="dxa"/>
            <w:shd w:val="clear" w:color="auto" w:fill="F2F2F2" w:themeFill="background1" w:themeFillShade="F2"/>
          </w:tcPr>
          <w:p w14:paraId="7BC3AF4F" w14:textId="77777777" w:rsidR="002843D7" w:rsidRPr="00C41F58" w:rsidRDefault="002843D7" w:rsidP="00135F3F">
            <w:pPr>
              <w:spacing w:line="276" w:lineRule="auto"/>
              <w:jc w:val="center"/>
              <w:rPr>
                <w:rFonts w:ascii="Traditional Arabic" w:hAnsi="Traditional Arabic" w:cs="Traditional Arabic"/>
                <w:sz w:val="32"/>
                <w:szCs w:val="32"/>
                <w:rtl/>
              </w:rPr>
            </w:pPr>
            <w:r w:rsidRPr="00136C7B">
              <w:rPr>
                <w:rFonts w:ascii="Traditional Arabic" w:hAnsi="Traditional Arabic" w:cs="Traditional Arabic" w:hint="cs"/>
                <w:sz w:val="32"/>
                <w:szCs w:val="32"/>
                <w:rtl/>
              </w:rPr>
              <w:t>6</w:t>
            </w:r>
          </w:p>
        </w:tc>
        <w:tc>
          <w:tcPr>
            <w:tcW w:w="3827" w:type="dxa"/>
          </w:tcPr>
          <w:p w14:paraId="1D295A3F" w14:textId="77777777" w:rsidR="002843D7" w:rsidRPr="00136C7B" w:rsidRDefault="002843D7" w:rsidP="00135F3F">
            <w:pPr>
              <w:spacing w:line="276" w:lineRule="auto"/>
              <w:rPr>
                <w:rFonts w:ascii="Traditional Arabic" w:hAnsi="Traditional Arabic" w:cs="Traditional Arabic"/>
                <w:sz w:val="32"/>
                <w:szCs w:val="32"/>
                <w:rtl/>
              </w:rPr>
            </w:pPr>
            <w:r w:rsidRPr="00136C7B">
              <w:rPr>
                <w:rFonts w:ascii="Traditional Arabic" w:hAnsi="Traditional Arabic" w:cs="Traditional Arabic"/>
                <w:sz w:val="32"/>
                <w:szCs w:val="32"/>
                <w:rtl/>
              </w:rPr>
              <w:t>تلتزم الشركة بمسؤولياتها الاجتماعية بخصوص نتائج أعمالها على المجتمع والبيئة</w:t>
            </w:r>
            <w:r w:rsidRPr="00136C7B">
              <w:rPr>
                <w:rFonts w:ascii="Traditional Arabic" w:hAnsi="Traditional Arabic" w:cs="Traditional Arabic"/>
                <w:sz w:val="32"/>
                <w:szCs w:val="32"/>
              </w:rPr>
              <w:t>.</w:t>
            </w:r>
          </w:p>
        </w:tc>
        <w:tc>
          <w:tcPr>
            <w:tcW w:w="1057" w:type="dxa"/>
          </w:tcPr>
          <w:p w14:paraId="5677E6B2" w14:textId="77777777" w:rsidR="002843D7" w:rsidRPr="00136C7B" w:rsidRDefault="002843D7" w:rsidP="00135F3F">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3.30</w:t>
            </w:r>
          </w:p>
        </w:tc>
        <w:tc>
          <w:tcPr>
            <w:tcW w:w="1035" w:type="dxa"/>
          </w:tcPr>
          <w:p w14:paraId="50DA2343" w14:textId="77777777" w:rsidR="002843D7" w:rsidRDefault="002843D7" w:rsidP="00135F3F">
            <w:pPr>
              <w:spacing w:line="276" w:lineRule="auto"/>
              <w:jc w:val="center"/>
              <w:rPr>
                <w:rFonts w:ascii="Traditional Arabic" w:hAnsi="Traditional Arabic" w:cs="Traditional Arabic"/>
                <w:sz w:val="32"/>
                <w:szCs w:val="32"/>
                <w:rtl/>
              </w:rPr>
            </w:pPr>
            <w:r w:rsidRPr="00871460">
              <w:rPr>
                <w:rFonts w:ascii="Traditional Arabic" w:hAnsi="Traditional Arabic" w:cs="Traditional Arabic" w:hint="cs"/>
                <w:sz w:val="32"/>
                <w:szCs w:val="32"/>
                <w:rtl/>
              </w:rPr>
              <w:t>1.10</w:t>
            </w:r>
          </w:p>
        </w:tc>
        <w:tc>
          <w:tcPr>
            <w:tcW w:w="897" w:type="dxa"/>
          </w:tcPr>
          <w:p w14:paraId="5B87B10E" w14:textId="77777777" w:rsidR="002843D7" w:rsidRPr="0021477B" w:rsidRDefault="002843D7" w:rsidP="00135F3F">
            <w:pPr>
              <w:spacing w:line="276" w:lineRule="auto"/>
              <w:jc w:val="center"/>
              <w:rPr>
                <w:rFonts w:ascii="Traditional Arabic" w:hAnsi="Traditional Arabic" w:cs="Traditional Arabic"/>
                <w:sz w:val="32"/>
                <w:szCs w:val="32"/>
                <w:rtl/>
              </w:rPr>
            </w:pPr>
            <w:r w:rsidRPr="0021477B">
              <w:rPr>
                <w:rFonts w:ascii="Traditional Arabic" w:hAnsi="Traditional Arabic" w:cs="Traditional Arabic" w:hint="cs"/>
                <w:sz w:val="32"/>
                <w:szCs w:val="32"/>
                <w:rtl/>
              </w:rPr>
              <w:t>3</w:t>
            </w:r>
          </w:p>
        </w:tc>
        <w:tc>
          <w:tcPr>
            <w:tcW w:w="1264" w:type="dxa"/>
          </w:tcPr>
          <w:p w14:paraId="7FA05F9E" w14:textId="77777777" w:rsidR="002843D7" w:rsidRPr="0021477B" w:rsidRDefault="002843D7" w:rsidP="00135F3F">
            <w:pPr>
              <w:spacing w:line="276" w:lineRule="auto"/>
              <w:jc w:val="center"/>
              <w:rPr>
                <w:rFonts w:ascii="Traditional Arabic" w:hAnsi="Traditional Arabic" w:cs="Traditional Arabic"/>
                <w:sz w:val="32"/>
                <w:szCs w:val="32"/>
                <w:rtl/>
              </w:rPr>
            </w:pPr>
            <w:r w:rsidRPr="003A3C35">
              <w:rPr>
                <w:rFonts w:ascii="Traditional Arabic" w:hAnsi="Traditional Arabic" w:cs="Traditional Arabic" w:hint="cs"/>
                <w:sz w:val="32"/>
                <w:szCs w:val="32"/>
                <w:rtl/>
              </w:rPr>
              <w:t>متوسطة</w:t>
            </w:r>
          </w:p>
        </w:tc>
      </w:tr>
      <w:tr w:rsidR="002843D7" w:rsidRPr="00C41F58" w14:paraId="009C8C4E" w14:textId="77777777" w:rsidTr="00135F3F">
        <w:tc>
          <w:tcPr>
            <w:tcW w:w="4358" w:type="dxa"/>
            <w:gridSpan w:val="2"/>
            <w:shd w:val="clear" w:color="auto" w:fill="F2F2F2" w:themeFill="background1" w:themeFillShade="F2"/>
          </w:tcPr>
          <w:p w14:paraId="6304AEC8" w14:textId="77777777" w:rsidR="002843D7" w:rsidRPr="00645CFE" w:rsidRDefault="002843D7" w:rsidP="00135F3F">
            <w:pPr>
              <w:spacing w:line="276" w:lineRule="auto"/>
              <w:jc w:val="center"/>
              <w:rPr>
                <w:rFonts w:ascii="Traditional Arabic" w:hAnsi="Traditional Arabic" w:cs="Traditional Arabic"/>
                <w:b/>
                <w:bCs/>
                <w:sz w:val="32"/>
                <w:szCs w:val="32"/>
                <w:rtl/>
              </w:rPr>
            </w:pPr>
            <w:r w:rsidRPr="00645CFE">
              <w:rPr>
                <w:rFonts w:ascii="Traditional Arabic" w:hAnsi="Traditional Arabic" w:cs="Traditional Arabic"/>
                <w:b/>
                <w:bCs/>
                <w:sz w:val="32"/>
                <w:szCs w:val="32"/>
                <w:rtl/>
              </w:rPr>
              <w:t>الدرجة الكلية للبعد</w:t>
            </w:r>
          </w:p>
        </w:tc>
        <w:tc>
          <w:tcPr>
            <w:tcW w:w="1057" w:type="dxa"/>
          </w:tcPr>
          <w:p w14:paraId="45B208DF"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35</w:t>
            </w:r>
          </w:p>
        </w:tc>
        <w:tc>
          <w:tcPr>
            <w:tcW w:w="1035" w:type="dxa"/>
          </w:tcPr>
          <w:p w14:paraId="5A0B2129" w14:textId="77777777" w:rsidR="002843D7" w:rsidRPr="00C41F58" w:rsidRDefault="002843D7" w:rsidP="00135F3F">
            <w:pPr>
              <w:spacing w:line="276" w:lineRule="auto"/>
              <w:jc w:val="center"/>
              <w:rPr>
                <w:rFonts w:ascii="Traditional Arabic" w:hAnsi="Traditional Arabic" w:cs="Traditional Arabic"/>
                <w:sz w:val="32"/>
                <w:szCs w:val="32"/>
              </w:rPr>
            </w:pPr>
            <w:r w:rsidRPr="00C41F58">
              <w:rPr>
                <w:rFonts w:ascii="Traditional Arabic" w:hAnsi="Traditional Arabic" w:cs="Traditional Arabic"/>
                <w:sz w:val="32"/>
                <w:szCs w:val="32"/>
                <w:rtl/>
              </w:rPr>
              <w:t>0.</w:t>
            </w:r>
            <w:r>
              <w:rPr>
                <w:rFonts w:ascii="Traditional Arabic" w:hAnsi="Traditional Arabic" w:cs="Traditional Arabic" w:hint="cs"/>
                <w:sz w:val="32"/>
                <w:szCs w:val="32"/>
                <w:rtl/>
              </w:rPr>
              <w:t>96</w:t>
            </w:r>
          </w:p>
        </w:tc>
        <w:tc>
          <w:tcPr>
            <w:tcW w:w="897" w:type="dxa"/>
          </w:tcPr>
          <w:p w14:paraId="78040D0A" w14:textId="77777777" w:rsidR="002843D7" w:rsidRPr="00C41F58" w:rsidRDefault="002843D7" w:rsidP="00135F3F">
            <w:pPr>
              <w:spacing w:line="276" w:lineRule="auto"/>
              <w:jc w:val="center"/>
              <w:rPr>
                <w:rFonts w:ascii="Traditional Arabic" w:hAnsi="Traditional Arabic" w:cs="Traditional Arabic"/>
                <w:sz w:val="32"/>
                <w:szCs w:val="32"/>
              </w:rPr>
            </w:pPr>
          </w:p>
        </w:tc>
        <w:tc>
          <w:tcPr>
            <w:tcW w:w="1264" w:type="dxa"/>
            <w:shd w:val="clear" w:color="auto" w:fill="F2F2F2" w:themeFill="background1" w:themeFillShade="F2"/>
          </w:tcPr>
          <w:p w14:paraId="4E752F18" w14:textId="77777777" w:rsidR="002843D7" w:rsidRPr="00645CFE" w:rsidRDefault="002843D7" w:rsidP="00135F3F">
            <w:pPr>
              <w:spacing w:line="276" w:lineRule="auto"/>
              <w:jc w:val="center"/>
              <w:rPr>
                <w:rFonts w:ascii="Traditional Arabic" w:hAnsi="Traditional Arabic" w:cs="Traditional Arabic"/>
                <w:b/>
                <w:bCs/>
                <w:sz w:val="32"/>
                <w:szCs w:val="32"/>
                <w:rtl/>
              </w:rPr>
            </w:pPr>
            <w:r w:rsidRPr="00645CFE">
              <w:rPr>
                <w:rFonts w:ascii="Traditional Arabic" w:hAnsi="Traditional Arabic" w:cs="Traditional Arabic" w:hint="cs"/>
                <w:b/>
                <w:bCs/>
                <w:sz w:val="32"/>
                <w:szCs w:val="32"/>
                <w:rtl/>
              </w:rPr>
              <w:t>متوسطة</w:t>
            </w:r>
          </w:p>
        </w:tc>
      </w:tr>
    </w:tbl>
    <w:p w14:paraId="10BF44FC" w14:textId="27405170" w:rsidR="002843D7" w:rsidRPr="00EF5F69" w:rsidRDefault="002843D7" w:rsidP="002843D7">
      <w:pPr>
        <w:pStyle w:val="ListParagraph"/>
        <w:spacing w:after="0"/>
        <w:ind w:left="0"/>
        <w:jc w:val="both"/>
        <w:rPr>
          <w:rFonts w:ascii="Traditional Arabic" w:hAnsi="Traditional Arabic" w:cs="Traditional Arabic"/>
          <w:sz w:val="24"/>
          <w:szCs w:val="24"/>
          <w:rtl/>
        </w:rPr>
      </w:pPr>
      <w:r w:rsidRPr="00EF5F69">
        <w:rPr>
          <w:rFonts w:ascii="Traditional Arabic" w:hAnsi="Traditional Arabic" w:cs="Traditional Arabic"/>
          <w:sz w:val="24"/>
          <w:szCs w:val="24"/>
          <w:rtl/>
        </w:rPr>
        <w:t>من خلال النتائج الموضحة في جدول (</w:t>
      </w:r>
      <w:r w:rsidRPr="00EF5F69">
        <w:rPr>
          <w:rFonts w:ascii="Traditional Arabic" w:hAnsi="Traditional Arabic" w:cs="Traditional Arabic" w:hint="cs"/>
          <w:sz w:val="24"/>
          <w:szCs w:val="24"/>
          <w:rtl/>
        </w:rPr>
        <w:t>18</w:t>
      </w:r>
      <w:r w:rsidRPr="00EF5F69">
        <w:rPr>
          <w:rFonts w:ascii="Traditional Arabic" w:hAnsi="Traditional Arabic" w:cs="Traditional Arabic"/>
          <w:sz w:val="24"/>
          <w:szCs w:val="24"/>
          <w:rtl/>
        </w:rPr>
        <w:t xml:space="preserve">) يتضح أن </w:t>
      </w:r>
      <w:r w:rsidRPr="00EF5F69">
        <w:rPr>
          <w:rFonts w:ascii="Traditional Arabic" w:hAnsi="Traditional Arabic" w:cs="Traditional Arabic" w:hint="cs"/>
          <w:sz w:val="24"/>
          <w:szCs w:val="24"/>
          <w:rtl/>
        </w:rPr>
        <w:t>درجة تبني</w:t>
      </w:r>
      <w:r w:rsidRPr="00EF5F69">
        <w:rPr>
          <w:rFonts w:ascii="Traditional Arabic" w:hAnsi="Traditional Arabic" w:cs="Traditional Arabic"/>
          <w:sz w:val="24"/>
          <w:szCs w:val="24"/>
          <w:rtl/>
        </w:rPr>
        <w:t xml:space="preserve"> (البعد </w:t>
      </w:r>
      <w:r w:rsidRPr="00EF5F69">
        <w:rPr>
          <w:rFonts w:ascii="Traditional Arabic" w:hAnsi="Traditional Arabic" w:cs="Traditional Arabic" w:hint="cs"/>
          <w:sz w:val="24"/>
          <w:szCs w:val="24"/>
          <w:rtl/>
        </w:rPr>
        <w:t xml:space="preserve">الاجتماعي </w:t>
      </w:r>
      <w:r w:rsidRPr="00EF5F69">
        <w:rPr>
          <w:rFonts w:ascii="Traditional Arabic" w:hAnsi="Traditional Arabic" w:cs="Traditional Arabic"/>
          <w:sz w:val="24"/>
          <w:szCs w:val="24"/>
          <w:rtl/>
        </w:rPr>
        <w:t xml:space="preserve">) في الشركات </w:t>
      </w:r>
      <w:r w:rsidR="004B458D" w:rsidRPr="00EF5F69">
        <w:rPr>
          <w:rFonts w:ascii="Traditional Arabic" w:hAnsi="Traditional Arabic" w:cs="Traditional Arabic" w:hint="cs"/>
          <w:sz w:val="24"/>
          <w:szCs w:val="24"/>
          <w:rtl/>
        </w:rPr>
        <w:t>ا</w:t>
      </w:r>
      <w:r w:rsidR="004B458D" w:rsidRPr="00EF5F69">
        <w:rPr>
          <w:rFonts w:ascii="Traditional Arabic" w:hAnsi="Traditional Arabic" w:cs="Traditional Arabic" w:hint="eastAsia"/>
          <w:sz w:val="24"/>
          <w:szCs w:val="24"/>
          <w:rtl/>
        </w:rPr>
        <w:t>لصغيرة</w:t>
      </w:r>
      <w:r w:rsidR="004B458D" w:rsidRPr="00EF5F69">
        <w:rPr>
          <w:rFonts w:ascii="Traditional Arabic" w:hAnsi="Traditional Arabic" w:cs="Traditional Arabic" w:hint="cs"/>
          <w:sz w:val="24"/>
          <w:szCs w:val="24"/>
          <w:rtl/>
        </w:rPr>
        <w:t xml:space="preserve"> و</w:t>
      </w:r>
      <w:r w:rsidR="004B458D" w:rsidRPr="00EF5F69">
        <w:rPr>
          <w:rFonts w:ascii="Traditional Arabic" w:hAnsi="Traditional Arabic" w:cs="Traditional Arabic" w:hint="eastAsia"/>
          <w:sz w:val="24"/>
          <w:szCs w:val="24"/>
          <w:rtl/>
        </w:rPr>
        <w:t>المتوسطة</w:t>
      </w:r>
      <w:r w:rsidR="004B458D" w:rsidRPr="00EF5F69">
        <w:rPr>
          <w:rFonts w:ascii="Traditional Arabic" w:hAnsi="Traditional Arabic" w:cs="Traditional Arabic"/>
          <w:sz w:val="24"/>
          <w:szCs w:val="24"/>
          <w:rtl/>
        </w:rPr>
        <w:t xml:space="preserve"> </w:t>
      </w:r>
      <w:r w:rsidRPr="00EF5F69">
        <w:rPr>
          <w:rFonts w:ascii="Traditional Arabic" w:hAnsi="Traditional Arabic" w:cs="Traditional Arabic"/>
          <w:sz w:val="24"/>
          <w:szCs w:val="24"/>
          <w:rtl/>
        </w:rPr>
        <w:t>(للبلوك والأنترلوك والخرسانة الجاهزة) في المملكة العربية السعودية (</w:t>
      </w:r>
      <w:r w:rsidRPr="00EF5F69">
        <w:rPr>
          <w:rFonts w:ascii="Traditional Arabic" w:hAnsi="Traditional Arabic" w:cs="Traditional Arabic" w:hint="cs"/>
          <w:sz w:val="24"/>
          <w:szCs w:val="24"/>
          <w:rtl/>
        </w:rPr>
        <w:t>متوسطة</w:t>
      </w:r>
      <w:r w:rsidRPr="00EF5F69">
        <w:rPr>
          <w:rFonts w:ascii="Traditional Arabic" w:hAnsi="Traditional Arabic" w:cs="Traditional Arabic"/>
          <w:sz w:val="24"/>
          <w:szCs w:val="24"/>
          <w:rtl/>
        </w:rPr>
        <w:t>) بمتوسط حسابي (</w:t>
      </w:r>
      <w:r w:rsidRPr="00EF5F69">
        <w:rPr>
          <w:rFonts w:ascii="Traditional Arabic" w:hAnsi="Traditional Arabic" w:cs="Traditional Arabic" w:hint="cs"/>
          <w:sz w:val="24"/>
          <w:szCs w:val="24"/>
          <w:rtl/>
        </w:rPr>
        <w:t>3</w:t>
      </w:r>
      <w:r w:rsidRPr="00EF5F69">
        <w:rPr>
          <w:rFonts w:ascii="Traditional Arabic" w:hAnsi="Traditional Arabic" w:cs="Traditional Arabic"/>
          <w:sz w:val="24"/>
          <w:szCs w:val="24"/>
          <w:rtl/>
        </w:rPr>
        <w:t>.</w:t>
      </w:r>
      <w:r w:rsidRPr="00EF5F69">
        <w:rPr>
          <w:rFonts w:ascii="Traditional Arabic" w:hAnsi="Traditional Arabic" w:cs="Traditional Arabic" w:hint="cs"/>
          <w:sz w:val="24"/>
          <w:szCs w:val="24"/>
          <w:rtl/>
        </w:rPr>
        <w:t>35</w:t>
      </w:r>
      <w:r w:rsidRPr="00EF5F69">
        <w:rPr>
          <w:rFonts w:ascii="Traditional Arabic" w:hAnsi="Traditional Arabic" w:cs="Traditional Arabic"/>
          <w:sz w:val="24"/>
          <w:szCs w:val="24"/>
          <w:rtl/>
        </w:rPr>
        <w:t xml:space="preserve">)، وهو متوسط يقع في الفئة </w:t>
      </w:r>
      <w:r w:rsidRPr="00EF5F69">
        <w:rPr>
          <w:rFonts w:ascii="Traditional Arabic" w:hAnsi="Traditional Arabic" w:cs="Traditional Arabic" w:hint="cs"/>
          <w:sz w:val="24"/>
          <w:szCs w:val="24"/>
          <w:rtl/>
        </w:rPr>
        <w:t>الثالثة</w:t>
      </w:r>
      <w:r w:rsidRPr="00EF5F69">
        <w:rPr>
          <w:rFonts w:ascii="Traditional Arabic" w:hAnsi="Traditional Arabic" w:cs="Traditional Arabic"/>
          <w:sz w:val="24"/>
          <w:szCs w:val="24"/>
          <w:rtl/>
        </w:rPr>
        <w:t xml:space="preserve"> من فئات المتدرج الخماسي وانحراف معياري (0.</w:t>
      </w:r>
      <w:r w:rsidRPr="00EF5F69">
        <w:rPr>
          <w:rFonts w:ascii="Traditional Arabic" w:hAnsi="Traditional Arabic" w:cs="Traditional Arabic" w:hint="cs"/>
          <w:sz w:val="24"/>
          <w:szCs w:val="24"/>
          <w:rtl/>
        </w:rPr>
        <w:t>96</w:t>
      </w:r>
      <w:r w:rsidRPr="00EF5F69">
        <w:rPr>
          <w:rFonts w:ascii="Traditional Arabic" w:hAnsi="Traditional Arabic" w:cs="Traditional Arabic"/>
          <w:sz w:val="24"/>
          <w:szCs w:val="24"/>
          <w:rtl/>
        </w:rPr>
        <w:t>) يشير إلى تشتت إجابات مفردات الدراسة حول البعد ال</w:t>
      </w:r>
      <w:r w:rsidRPr="00EF5F69">
        <w:rPr>
          <w:rFonts w:ascii="Traditional Arabic" w:hAnsi="Traditional Arabic" w:cs="Traditional Arabic" w:hint="cs"/>
          <w:sz w:val="24"/>
          <w:szCs w:val="24"/>
          <w:rtl/>
        </w:rPr>
        <w:t>ا</w:t>
      </w:r>
      <w:r w:rsidRPr="00EF5F69">
        <w:rPr>
          <w:rFonts w:ascii="Traditional Arabic" w:hAnsi="Traditional Arabic" w:cs="Traditional Arabic"/>
          <w:sz w:val="24"/>
          <w:szCs w:val="24"/>
          <w:rtl/>
        </w:rPr>
        <w:t>جتماعي</w:t>
      </w:r>
      <w:r w:rsidRPr="00EF5F69">
        <w:rPr>
          <w:rFonts w:ascii="Traditional Arabic" w:hAnsi="Traditional Arabic" w:cs="Traditional Arabic" w:hint="cs"/>
          <w:sz w:val="24"/>
          <w:szCs w:val="24"/>
          <w:rtl/>
        </w:rPr>
        <w:t xml:space="preserve"> </w:t>
      </w:r>
      <w:r w:rsidRPr="00EF5F69">
        <w:rPr>
          <w:rFonts w:ascii="Traditional Arabic" w:hAnsi="Traditional Arabic" w:cs="Traditional Arabic"/>
          <w:sz w:val="24"/>
          <w:szCs w:val="24"/>
          <w:rtl/>
        </w:rPr>
        <w:t xml:space="preserve">، ومن خلال النتائج الموضحة أعلاه يتضح أن هناك تجانس في موافقة أفراد الدراسة حول عبارات البعد من وجهة نظر </w:t>
      </w:r>
      <w:r w:rsidRPr="00EF5F69">
        <w:rPr>
          <w:rFonts w:ascii="Traditional Arabic" w:hAnsi="Traditional Arabic" w:cs="Traditional Arabic" w:hint="cs"/>
          <w:sz w:val="24"/>
          <w:szCs w:val="24"/>
          <w:rtl/>
        </w:rPr>
        <w:t>العاملين</w:t>
      </w:r>
      <w:r w:rsidRPr="00EF5F69">
        <w:rPr>
          <w:rFonts w:ascii="Traditional Arabic" w:hAnsi="Traditional Arabic" w:cs="Traditional Arabic"/>
          <w:sz w:val="24"/>
          <w:szCs w:val="24"/>
          <w:rtl/>
        </w:rPr>
        <w:t>، حيث تراوحت متوسطات موافقتهم على العبارات ما بين (</w:t>
      </w:r>
      <w:r w:rsidRPr="00EF5F69">
        <w:rPr>
          <w:rFonts w:ascii="Traditional Arabic" w:hAnsi="Traditional Arabic" w:cs="Traditional Arabic" w:hint="cs"/>
          <w:sz w:val="24"/>
          <w:szCs w:val="24"/>
          <w:rtl/>
        </w:rPr>
        <w:t>3</w:t>
      </w:r>
      <w:r w:rsidRPr="00EF5F69">
        <w:rPr>
          <w:rFonts w:ascii="Traditional Arabic" w:hAnsi="Traditional Arabic" w:cs="Traditional Arabic"/>
          <w:sz w:val="24"/>
          <w:szCs w:val="24"/>
          <w:rtl/>
        </w:rPr>
        <w:t>.</w:t>
      </w:r>
      <w:r w:rsidRPr="00EF5F69">
        <w:rPr>
          <w:rFonts w:ascii="Traditional Arabic" w:hAnsi="Traditional Arabic" w:cs="Traditional Arabic" w:hint="cs"/>
          <w:sz w:val="24"/>
          <w:szCs w:val="24"/>
          <w:rtl/>
        </w:rPr>
        <w:t>64</w:t>
      </w:r>
      <w:r w:rsidRPr="00EF5F69">
        <w:rPr>
          <w:rFonts w:ascii="Traditional Arabic" w:hAnsi="Traditional Arabic" w:cs="Traditional Arabic"/>
          <w:sz w:val="24"/>
          <w:szCs w:val="24"/>
          <w:rtl/>
        </w:rPr>
        <w:t xml:space="preserve"> إلى </w:t>
      </w:r>
      <w:r w:rsidRPr="00EF5F69">
        <w:rPr>
          <w:rFonts w:ascii="Traditional Arabic" w:hAnsi="Traditional Arabic" w:cs="Traditional Arabic" w:hint="cs"/>
          <w:sz w:val="24"/>
          <w:szCs w:val="24"/>
          <w:rtl/>
        </w:rPr>
        <w:t>3</w:t>
      </w:r>
      <w:r w:rsidRPr="00EF5F69">
        <w:rPr>
          <w:rFonts w:ascii="Traditional Arabic" w:hAnsi="Traditional Arabic" w:cs="Traditional Arabic"/>
          <w:sz w:val="24"/>
          <w:szCs w:val="24"/>
          <w:rtl/>
        </w:rPr>
        <w:t>.</w:t>
      </w:r>
      <w:r w:rsidRPr="00EF5F69">
        <w:rPr>
          <w:rFonts w:ascii="Traditional Arabic" w:hAnsi="Traditional Arabic" w:cs="Traditional Arabic" w:hint="cs"/>
          <w:sz w:val="24"/>
          <w:szCs w:val="24"/>
          <w:rtl/>
        </w:rPr>
        <w:t>05</w:t>
      </w:r>
      <w:r w:rsidRPr="00EF5F69">
        <w:rPr>
          <w:rFonts w:ascii="Traditional Arabic" w:hAnsi="Traditional Arabic" w:cs="Traditional Arabic"/>
          <w:sz w:val="24"/>
          <w:szCs w:val="24"/>
          <w:rtl/>
        </w:rPr>
        <w:t xml:space="preserve">) وهي متوسطات تقع في الفئة </w:t>
      </w:r>
      <w:r w:rsidRPr="00EF5F69">
        <w:rPr>
          <w:rFonts w:ascii="Traditional Arabic" w:hAnsi="Traditional Arabic" w:cs="Traditional Arabic" w:hint="cs"/>
          <w:sz w:val="24"/>
          <w:szCs w:val="24"/>
          <w:rtl/>
        </w:rPr>
        <w:t>الرابعة والثالثة</w:t>
      </w:r>
      <w:r w:rsidRPr="00EF5F69">
        <w:rPr>
          <w:rFonts w:ascii="Traditional Arabic" w:hAnsi="Traditional Arabic" w:cs="Traditional Arabic"/>
          <w:sz w:val="24"/>
          <w:szCs w:val="24"/>
          <w:rtl/>
        </w:rPr>
        <w:t xml:space="preserve"> من فئات المقياس الخماسي والتي تشير إلى (</w:t>
      </w:r>
      <w:r w:rsidRPr="00EF5F69">
        <w:rPr>
          <w:rFonts w:ascii="Traditional Arabic" w:hAnsi="Traditional Arabic" w:cs="Traditional Arabic" w:hint="cs"/>
          <w:sz w:val="24"/>
          <w:szCs w:val="24"/>
          <w:rtl/>
        </w:rPr>
        <w:t>كبيرة - متوسطة</w:t>
      </w:r>
      <w:r w:rsidRPr="00EF5F69">
        <w:rPr>
          <w:rFonts w:ascii="Traditional Arabic" w:hAnsi="Traditional Arabic" w:cs="Traditional Arabic"/>
          <w:sz w:val="24"/>
          <w:szCs w:val="24"/>
          <w:rtl/>
        </w:rPr>
        <w:t xml:space="preserve">) على أداة الدراسة، حيث نجد أن أعلى عبارة حازت على </w:t>
      </w:r>
      <w:r w:rsidRPr="00EF5F69">
        <w:rPr>
          <w:rFonts w:ascii="Traditional Arabic" w:hAnsi="Traditional Arabic" w:cs="Traditional Arabic" w:hint="cs"/>
          <w:sz w:val="24"/>
          <w:szCs w:val="24"/>
          <w:rtl/>
        </w:rPr>
        <w:t>ا</w:t>
      </w:r>
      <w:r w:rsidRPr="00EF5F69">
        <w:rPr>
          <w:rFonts w:ascii="Traditional Arabic" w:hAnsi="Traditional Arabic" w:cs="Traditional Arabic"/>
          <w:sz w:val="24"/>
          <w:szCs w:val="24"/>
          <w:rtl/>
        </w:rPr>
        <w:t>ستجابة أفراد عينة الدراسة هي العبارة رقم (</w:t>
      </w:r>
      <w:r w:rsidRPr="00EF5F69">
        <w:rPr>
          <w:rFonts w:ascii="Traditional Arabic" w:hAnsi="Traditional Arabic" w:cs="Traditional Arabic" w:hint="cs"/>
          <w:sz w:val="24"/>
          <w:szCs w:val="24"/>
          <w:rtl/>
        </w:rPr>
        <w:t>1</w:t>
      </w:r>
      <w:r w:rsidRPr="00EF5F69">
        <w:rPr>
          <w:rFonts w:ascii="Traditional Arabic" w:hAnsi="Traditional Arabic" w:cs="Traditional Arabic"/>
          <w:sz w:val="24"/>
          <w:szCs w:val="24"/>
          <w:rtl/>
        </w:rPr>
        <w:t>) وهي (تهتم الشركة بتعزيز العلاقات الاجتماعية في البيئة المحيطة)، فيما حصلت العبارة رقم (</w:t>
      </w:r>
      <w:r w:rsidRPr="00EF5F69">
        <w:rPr>
          <w:rFonts w:ascii="Traditional Arabic" w:hAnsi="Traditional Arabic" w:cs="Traditional Arabic" w:hint="cs"/>
          <w:sz w:val="24"/>
          <w:szCs w:val="24"/>
          <w:rtl/>
        </w:rPr>
        <w:t>5</w:t>
      </w:r>
      <w:r w:rsidRPr="00EF5F69">
        <w:rPr>
          <w:rFonts w:ascii="Traditional Arabic" w:hAnsi="Traditional Arabic" w:cs="Traditional Arabic"/>
          <w:sz w:val="24"/>
          <w:szCs w:val="24"/>
          <w:rtl/>
        </w:rPr>
        <w:t xml:space="preserve">) وهي (تتبنى الشركة توفير مشاريع إنتاجية صغيرة لأبناء المجتمع المحلي) على أدنى </w:t>
      </w:r>
      <w:r w:rsidRPr="00EF5F69">
        <w:rPr>
          <w:rFonts w:ascii="Traditional Arabic" w:hAnsi="Traditional Arabic" w:cs="Traditional Arabic" w:hint="cs"/>
          <w:sz w:val="24"/>
          <w:szCs w:val="24"/>
          <w:rtl/>
        </w:rPr>
        <w:t>ا</w:t>
      </w:r>
      <w:r w:rsidRPr="00EF5F69">
        <w:rPr>
          <w:rFonts w:ascii="Traditional Arabic" w:hAnsi="Traditional Arabic" w:cs="Traditional Arabic"/>
          <w:sz w:val="24"/>
          <w:szCs w:val="24"/>
          <w:rtl/>
        </w:rPr>
        <w:t>ستجابة لأفراد عينة الدراسة.</w:t>
      </w:r>
    </w:p>
    <w:p w14:paraId="14C63751" w14:textId="77777777" w:rsidR="002843D7" w:rsidRPr="00EF5F69" w:rsidRDefault="002843D7" w:rsidP="002843D7">
      <w:pPr>
        <w:tabs>
          <w:tab w:val="left" w:pos="1427"/>
        </w:tabs>
        <w:spacing w:after="0"/>
        <w:jc w:val="lowKashida"/>
        <w:rPr>
          <w:rFonts w:ascii="Traditional Arabic" w:hAnsi="Traditional Arabic" w:cs="Traditional Arabic"/>
          <w:b/>
          <w:bCs/>
          <w:sz w:val="28"/>
          <w:szCs w:val="28"/>
          <w:rtl/>
        </w:rPr>
      </w:pPr>
      <w:r w:rsidRPr="00EF5F69">
        <w:rPr>
          <w:rFonts w:ascii="Traditional Arabic" w:hAnsi="Traditional Arabic" w:cs="Traditional Arabic" w:hint="cs"/>
          <w:b/>
          <w:bCs/>
          <w:sz w:val="28"/>
          <w:szCs w:val="28"/>
          <w:rtl/>
        </w:rPr>
        <w:t>ثالثاً</w:t>
      </w:r>
      <w:r w:rsidRPr="00EF5F69">
        <w:rPr>
          <w:rFonts w:ascii="Traditional Arabic" w:hAnsi="Traditional Arabic" w:cs="Traditional Arabic"/>
          <w:b/>
          <w:bCs/>
          <w:sz w:val="28"/>
          <w:szCs w:val="28"/>
          <w:rtl/>
        </w:rPr>
        <w:t>: البعد الاقتصادي:</w:t>
      </w:r>
    </w:p>
    <w:p w14:paraId="1344CD26" w14:textId="281A81B3" w:rsidR="002843D7" w:rsidRPr="00EF5F69" w:rsidRDefault="002843D7" w:rsidP="002843D7">
      <w:pPr>
        <w:tabs>
          <w:tab w:val="left" w:pos="1427"/>
        </w:tabs>
        <w:spacing w:after="0"/>
        <w:jc w:val="lowKashida"/>
        <w:rPr>
          <w:rFonts w:ascii="Traditional Arabic" w:hAnsi="Traditional Arabic" w:cs="Traditional Arabic"/>
          <w:sz w:val="24"/>
          <w:szCs w:val="24"/>
          <w:rtl/>
        </w:rPr>
      </w:pPr>
      <w:r w:rsidRPr="00EF5F69">
        <w:rPr>
          <w:rFonts w:ascii="Traditional Arabic" w:hAnsi="Traditional Arabic" w:cs="Traditional Arabic"/>
          <w:sz w:val="24"/>
          <w:szCs w:val="24"/>
          <w:rtl/>
        </w:rPr>
        <w:t xml:space="preserve">للتعرف على </w:t>
      </w:r>
      <w:r w:rsidRPr="00EF5F69">
        <w:rPr>
          <w:rFonts w:ascii="Traditional Arabic" w:hAnsi="Traditional Arabic" w:cs="Traditional Arabic" w:hint="cs"/>
          <w:sz w:val="24"/>
          <w:szCs w:val="24"/>
          <w:rtl/>
        </w:rPr>
        <w:t>مدى تبني (</w:t>
      </w:r>
      <w:r w:rsidRPr="00EF5F69">
        <w:rPr>
          <w:rFonts w:ascii="Traditional Arabic" w:hAnsi="Traditional Arabic" w:cs="Traditional Arabic"/>
          <w:sz w:val="24"/>
          <w:szCs w:val="24"/>
          <w:rtl/>
        </w:rPr>
        <w:t>البعد الاقتصادي</w:t>
      </w:r>
      <w:r w:rsidRPr="00EF5F69">
        <w:rPr>
          <w:rFonts w:ascii="Traditional Arabic" w:hAnsi="Traditional Arabic" w:cs="Traditional Arabic" w:hint="cs"/>
          <w:sz w:val="24"/>
          <w:szCs w:val="24"/>
          <w:rtl/>
        </w:rPr>
        <w:t>)</w:t>
      </w:r>
      <w:r w:rsidRPr="00EF5F69">
        <w:rPr>
          <w:rFonts w:ascii="Traditional Arabic" w:hAnsi="Traditional Arabic" w:cs="Traditional Arabic"/>
          <w:sz w:val="24"/>
          <w:szCs w:val="24"/>
          <w:rtl/>
        </w:rPr>
        <w:t xml:space="preserve"> في الشركات </w:t>
      </w:r>
      <w:r w:rsidR="004B458D" w:rsidRPr="00EF5F69">
        <w:rPr>
          <w:rFonts w:ascii="Traditional Arabic" w:hAnsi="Traditional Arabic" w:cs="Traditional Arabic" w:hint="cs"/>
          <w:sz w:val="24"/>
          <w:szCs w:val="24"/>
          <w:rtl/>
        </w:rPr>
        <w:t>ا</w:t>
      </w:r>
      <w:r w:rsidR="004B458D" w:rsidRPr="00EF5F69">
        <w:rPr>
          <w:rFonts w:ascii="Traditional Arabic" w:hAnsi="Traditional Arabic" w:cs="Traditional Arabic" w:hint="eastAsia"/>
          <w:sz w:val="24"/>
          <w:szCs w:val="24"/>
          <w:rtl/>
        </w:rPr>
        <w:t>لصغيرة</w:t>
      </w:r>
      <w:r w:rsidR="004B458D" w:rsidRPr="00EF5F69">
        <w:rPr>
          <w:rFonts w:ascii="Traditional Arabic" w:hAnsi="Traditional Arabic" w:cs="Traditional Arabic" w:hint="cs"/>
          <w:sz w:val="24"/>
          <w:szCs w:val="24"/>
          <w:rtl/>
        </w:rPr>
        <w:t xml:space="preserve"> و</w:t>
      </w:r>
      <w:r w:rsidR="004B458D" w:rsidRPr="00EF5F69">
        <w:rPr>
          <w:rFonts w:ascii="Traditional Arabic" w:hAnsi="Traditional Arabic" w:cs="Traditional Arabic" w:hint="eastAsia"/>
          <w:sz w:val="24"/>
          <w:szCs w:val="24"/>
          <w:rtl/>
        </w:rPr>
        <w:t>المتوسطة</w:t>
      </w:r>
      <w:r w:rsidR="004B458D" w:rsidRPr="00EF5F69">
        <w:rPr>
          <w:rFonts w:ascii="Traditional Arabic" w:hAnsi="Traditional Arabic" w:cs="Traditional Arabic"/>
          <w:sz w:val="24"/>
          <w:szCs w:val="24"/>
          <w:rtl/>
        </w:rPr>
        <w:t xml:space="preserve"> </w:t>
      </w:r>
      <w:r w:rsidRPr="00EF5F69">
        <w:rPr>
          <w:rFonts w:ascii="Traditional Arabic" w:hAnsi="Traditional Arabic" w:cs="Traditional Arabic"/>
          <w:sz w:val="24"/>
          <w:szCs w:val="24"/>
          <w:rtl/>
        </w:rPr>
        <w:t>(للبلوك والأنترلوك والخرسانة الجاهزة) في المملكة العربية السعودية، تم حساب المتوسطات الحسابية، والانحرافات المعيارية، والرتب، لاستجابات أفراد عينة الدراسة على عبارات البعد الاقتصادي، وجاءت النتائج كما يوضحها الجدول التالي:</w:t>
      </w:r>
    </w:p>
    <w:p w14:paraId="517ED4CD" w14:textId="77777777" w:rsidR="002843D7" w:rsidRPr="00EF5F69" w:rsidRDefault="002843D7" w:rsidP="002843D7">
      <w:pPr>
        <w:tabs>
          <w:tab w:val="left" w:pos="1378"/>
          <w:tab w:val="left" w:pos="2951"/>
          <w:tab w:val="left" w:pos="3090"/>
          <w:tab w:val="center" w:pos="4153"/>
          <w:tab w:val="center" w:pos="4535"/>
          <w:tab w:val="left" w:pos="6100"/>
        </w:tabs>
        <w:jc w:val="center"/>
        <w:outlineLvl w:val="0"/>
        <w:rPr>
          <w:rFonts w:ascii="Traditional Arabic" w:hAnsi="Traditional Arabic" w:cs="Traditional Arabic"/>
          <w:b/>
          <w:bCs/>
          <w:sz w:val="28"/>
          <w:szCs w:val="28"/>
        </w:rPr>
      </w:pPr>
      <w:r w:rsidRPr="00EF5F69">
        <w:rPr>
          <w:rFonts w:ascii="Traditional Arabic" w:hAnsi="Traditional Arabic" w:cs="Traditional Arabic"/>
          <w:b/>
          <w:bCs/>
          <w:sz w:val="28"/>
          <w:szCs w:val="28"/>
          <w:rtl/>
        </w:rPr>
        <w:t>جدول (</w:t>
      </w:r>
      <w:r w:rsidRPr="00EF5F69">
        <w:rPr>
          <w:rFonts w:ascii="Traditional Arabic" w:hAnsi="Traditional Arabic" w:cs="Traditional Arabic" w:hint="cs"/>
          <w:b/>
          <w:bCs/>
          <w:sz w:val="28"/>
          <w:szCs w:val="28"/>
          <w:rtl/>
        </w:rPr>
        <w:t>19</w:t>
      </w:r>
      <w:r w:rsidRPr="00EF5F69">
        <w:rPr>
          <w:rFonts w:ascii="Traditional Arabic" w:hAnsi="Traditional Arabic" w:cs="Traditional Arabic"/>
          <w:b/>
          <w:bCs/>
          <w:sz w:val="28"/>
          <w:szCs w:val="28"/>
          <w:rtl/>
        </w:rPr>
        <w:t>) استجابات أفراد عينة الدراسة لعبارات البعد الاقتصادي</w:t>
      </w:r>
    </w:p>
    <w:tbl>
      <w:tblPr>
        <w:tblStyle w:val="2"/>
        <w:bidiVisual/>
        <w:tblW w:w="0" w:type="auto"/>
        <w:tblLook w:val="04A0" w:firstRow="1" w:lastRow="0" w:firstColumn="1" w:lastColumn="0" w:noHBand="0" w:noVBand="1"/>
      </w:tblPr>
      <w:tblGrid>
        <w:gridCol w:w="389"/>
        <w:gridCol w:w="3969"/>
        <w:gridCol w:w="1057"/>
        <w:gridCol w:w="1035"/>
        <w:gridCol w:w="897"/>
        <w:gridCol w:w="1264"/>
      </w:tblGrid>
      <w:tr w:rsidR="002843D7" w:rsidRPr="00C41F58" w14:paraId="3A7F3D3B" w14:textId="77777777" w:rsidTr="00135F3F">
        <w:trPr>
          <w:trHeight w:val="481"/>
        </w:trPr>
        <w:tc>
          <w:tcPr>
            <w:tcW w:w="389" w:type="dxa"/>
            <w:shd w:val="clear" w:color="auto" w:fill="F2F2F2" w:themeFill="background1" w:themeFillShade="F2"/>
          </w:tcPr>
          <w:p w14:paraId="09B6A231" w14:textId="77777777" w:rsidR="002843D7" w:rsidRPr="00645CFE" w:rsidRDefault="002843D7" w:rsidP="00135F3F">
            <w:pPr>
              <w:spacing w:line="276" w:lineRule="auto"/>
              <w:jc w:val="center"/>
              <w:rPr>
                <w:rFonts w:ascii="Traditional Arabic" w:hAnsi="Traditional Arabic" w:cs="Traditional Arabic"/>
                <w:b/>
                <w:bCs/>
                <w:sz w:val="14"/>
                <w:szCs w:val="14"/>
                <w:rtl/>
              </w:rPr>
            </w:pPr>
          </w:p>
          <w:p w14:paraId="3E78E833" w14:textId="77777777" w:rsidR="002843D7" w:rsidRPr="00645CFE" w:rsidRDefault="002843D7" w:rsidP="00135F3F">
            <w:pPr>
              <w:spacing w:line="276" w:lineRule="auto"/>
              <w:jc w:val="center"/>
              <w:rPr>
                <w:rFonts w:ascii="Traditional Arabic" w:hAnsi="Traditional Arabic" w:cs="Traditional Arabic"/>
                <w:b/>
                <w:bCs/>
                <w:sz w:val="32"/>
                <w:szCs w:val="32"/>
                <w:rtl/>
              </w:rPr>
            </w:pPr>
            <w:r w:rsidRPr="00645CFE">
              <w:rPr>
                <w:rFonts w:ascii="Traditional Arabic" w:hAnsi="Traditional Arabic" w:cs="Traditional Arabic"/>
                <w:b/>
                <w:bCs/>
                <w:sz w:val="32"/>
                <w:szCs w:val="32"/>
                <w:rtl/>
              </w:rPr>
              <w:t>م</w:t>
            </w:r>
          </w:p>
        </w:tc>
        <w:tc>
          <w:tcPr>
            <w:tcW w:w="3969" w:type="dxa"/>
            <w:shd w:val="clear" w:color="auto" w:fill="F2F2F2" w:themeFill="background1" w:themeFillShade="F2"/>
          </w:tcPr>
          <w:p w14:paraId="3F70C16C" w14:textId="77777777" w:rsidR="002843D7" w:rsidRPr="00645CFE" w:rsidRDefault="002843D7" w:rsidP="00135F3F">
            <w:pPr>
              <w:spacing w:line="276" w:lineRule="auto"/>
              <w:jc w:val="center"/>
              <w:rPr>
                <w:rFonts w:ascii="Traditional Arabic" w:hAnsi="Traditional Arabic" w:cs="Traditional Arabic"/>
                <w:b/>
                <w:bCs/>
                <w:sz w:val="18"/>
                <w:szCs w:val="18"/>
                <w:rtl/>
              </w:rPr>
            </w:pPr>
          </w:p>
          <w:p w14:paraId="63B91E5B" w14:textId="77777777" w:rsidR="002843D7" w:rsidRPr="00645CFE" w:rsidRDefault="002843D7" w:rsidP="00135F3F">
            <w:pPr>
              <w:spacing w:line="276" w:lineRule="auto"/>
              <w:jc w:val="center"/>
              <w:rPr>
                <w:rFonts w:ascii="Traditional Arabic" w:hAnsi="Traditional Arabic" w:cs="Traditional Arabic"/>
                <w:b/>
                <w:bCs/>
                <w:sz w:val="32"/>
                <w:szCs w:val="32"/>
                <w:rtl/>
              </w:rPr>
            </w:pPr>
            <w:r w:rsidRPr="00645CFE">
              <w:rPr>
                <w:rFonts w:ascii="Traditional Arabic" w:hAnsi="Traditional Arabic" w:cs="Traditional Arabic"/>
                <w:b/>
                <w:bCs/>
                <w:sz w:val="32"/>
                <w:szCs w:val="32"/>
                <w:rtl/>
              </w:rPr>
              <w:t>العبارة</w:t>
            </w:r>
          </w:p>
        </w:tc>
        <w:tc>
          <w:tcPr>
            <w:tcW w:w="1057" w:type="dxa"/>
            <w:shd w:val="clear" w:color="auto" w:fill="F2F2F2" w:themeFill="background1" w:themeFillShade="F2"/>
          </w:tcPr>
          <w:p w14:paraId="4FCE65E5" w14:textId="77777777" w:rsidR="002843D7" w:rsidRPr="00645CFE" w:rsidRDefault="002843D7" w:rsidP="00135F3F">
            <w:pPr>
              <w:spacing w:line="276" w:lineRule="auto"/>
              <w:jc w:val="center"/>
              <w:rPr>
                <w:rFonts w:ascii="Traditional Arabic" w:hAnsi="Traditional Arabic" w:cs="Traditional Arabic"/>
                <w:b/>
                <w:bCs/>
                <w:sz w:val="32"/>
                <w:szCs w:val="32"/>
                <w:rtl/>
              </w:rPr>
            </w:pPr>
            <w:r w:rsidRPr="00645CFE">
              <w:rPr>
                <w:rFonts w:ascii="Traditional Arabic" w:hAnsi="Traditional Arabic" w:cs="Traditional Arabic"/>
                <w:b/>
                <w:bCs/>
                <w:sz w:val="32"/>
                <w:szCs w:val="32"/>
                <w:rtl/>
              </w:rPr>
              <w:t>المتوسط الحسابي</w:t>
            </w:r>
          </w:p>
        </w:tc>
        <w:tc>
          <w:tcPr>
            <w:tcW w:w="1035" w:type="dxa"/>
            <w:shd w:val="clear" w:color="auto" w:fill="F2F2F2" w:themeFill="background1" w:themeFillShade="F2"/>
          </w:tcPr>
          <w:p w14:paraId="3C27DE0E" w14:textId="77777777" w:rsidR="002843D7" w:rsidRPr="00645CFE" w:rsidRDefault="002843D7" w:rsidP="00135F3F">
            <w:pPr>
              <w:spacing w:line="276" w:lineRule="auto"/>
              <w:jc w:val="center"/>
              <w:rPr>
                <w:rFonts w:ascii="Traditional Arabic" w:hAnsi="Traditional Arabic" w:cs="Traditional Arabic"/>
                <w:b/>
                <w:bCs/>
                <w:sz w:val="32"/>
                <w:szCs w:val="32"/>
                <w:rtl/>
              </w:rPr>
            </w:pPr>
            <w:r w:rsidRPr="00645CFE">
              <w:rPr>
                <w:rFonts w:ascii="Traditional Arabic" w:hAnsi="Traditional Arabic" w:cs="Traditional Arabic"/>
                <w:b/>
                <w:bCs/>
                <w:sz w:val="32"/>
                <w:szCs w:val="32"/>
                <w:rtl/>
              </w:rPr>
              <w:t>ال</w:t>
            </w:r>
            <w:r w:rsidRPr="00645CFE">
              <w:rPr>
                <w:rFonts w:ascii="Traditional Arabic" w:hAnsi="Traditional Arabic" w:cs="Traditional Arabic" w:hint="cs"/>
                <w:b/>
                <w:bCs/>
                <w:sz w:val="32"/>
                <w:szCs w:val="32"/>
                <w:rtl/>
              </w:rPr>
              <w:t>ا</w:t>
            </w:r>
            <w:r w:rsidRPr="00645CFE">
              <w:rPr>
                <w:rFonts w:ascii="Traditional Arabic" w:hAnsi="Traditional Arabic" w:cs="Traditional Arabic"/>
                <w:b/>
                <w:bCs/>
                <w:sz w:val="32"/>
                <w:szCs w:val="32"/>
                <w:rtl/>
              </w:rPr>
              <w:t>نحراف المعياري</w:t>
            </w:r>
          </w:p>
        </w:tc>
        <w:tc>
          <w:tcPr>
            <w:tcW w:w="897" w:type="dxa"/>
            <w:shd w:val="clear" w:color="auto" w:fill="F2F2F2" w:themeFill="background1" w:themeFillShade="F2"/>
          </w:tcPr>
          <w:p w14:paraId="607E8D16" w14:textId="77777777" w:rsidR="002843D7" w:rsidRPr="00645CFE" w:rsidRDefault="002843D7" w:rsidP="00135F3F">
            <w:pPr>
              <w:spacing w:line="276" w:lineRule="auto"/>
              <w:jc w:val="center"/>
              <w:rPr>
                <w:rFonts w:ascii="Traditional Arabic" w:hAnsi="Traditional Arabic" w:cs="Traditional Arabic"/>
                <w:b/>
                <w:bCs/>
                <w:sz w:val="32"/>
                <w:szCs w:val="32"/>
                <w:rtl/>
              </w:rPr>
            </w:pPr>
            <w:r w:rsidRPr="00645CFE">
              <w:rPr>
                <w:rFonts w:ascii="Traditional Arabic" w:hAnsi="Traditional Arabic" w:cs="Traditional Arabic"/>
                <w:b/>
                <w:bCs/>
                <w:sz w:val="32"/>
                <w:szCs w:val="32"/>
                <w:rtl/>
              </w:rPr>
              <w:t xml:space="preserve">الترتيب </w:t>
            </w:r>
          </w:p>
        </w:tc>
        <w:tc>
          <w:tcPr>
            <w:tcW w:w="1264" w:type="dxa"/>
            <w:shd w:val="clear" w:color="auto" w:fill="F2F2F2" w:themeFill="background1" w:themeFillShade="F2"/>
          </w:tcPr>
          <w:p w14:paraId="71F76233" w14:textId="77777777" w:rsidR="002843D7" w:rsidRPr="00645CFE" w:rsidRDefault="002843D7" w:rsidP="00135F3F">
            <w:pPr>
              <w:spacing w:line="276" w:lineRule="auto"/>
              <w:jc w:val="center"/>
              <w:rPr>
                <w:rFonts w:ascii="Traditional Arabic" w:hAnsi="Traditional Arabic" w:cs="Traditional Arabic"/>
                <w:b/>
                <w:bCs/>
                <w:sz w:val="32"/>
                <w:szCs w:val="32"/>
                <w:rtl/>
              </w:rPr>
            </w:pPr>
            <w:r w:rsidRPr="00645CFE">
              <w:rPr>
                <w:rFonts w:ascii="Traditional Arabic" w:hAnsi="Traditional Arabic" w:cs="Traditional Arabic"/>
                <w:b/>
                <w:bCs/>
                <w:sz w:val="32"/>
                <w:szCs w:val="32"/>
                <w:rtl/>
              </w:rPr>
              <w:t>الدرجة</w:t>
            </w:r>
          </w:p>
        </w:tc>
      </w:tr>
      <w:tr w:rsidR="002843D7" w:rsidRPr="00C41F58" w14:paraId="59174596" w14:textId="77777777" w:rsidTr="00135F3F">
        <w:tc>
          <w:tcPr>
            <w:tcW w:w="389" w:type="dxa"/>
            <w:shd w:val="clear" w:color="auto" w:fill="F2F2F2" w:themeFill="background1" w:themeFillShade="F2"/>
          </w:tcPr>
          <w:p w14:paraId="3E5CE044" w14:textId="77777777" w:rsidR="002843D7" w:rsidRPr="00C41F58" w:rsidRDefault="002843D7" w:rsidP="00135F3F">
            <w:pPr>
              <w:spacing w:line="276" w:lineRule="auto"/>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1</w:t>
            </w:r>
          </w:p>
        </w:tc>
        <w:tc>
          <w:tcPr>
            <w:tcW w:w="3969" w:type="dxa"/>
          </w:tcPr>
          <w:p w14:paraId="0C1476C2" w14:textId="77777777" w:rsidR="002843D7" w:rsidRPr="00C41F58" w:rsidRDefault="002843D7" w:rsidP="00135F3F">
            <w:pPr>
              <w:spacing w:line="276" w:lineRule="auto"/>
              <w:rPr>
                <w:rFonts w:ascii="Traditional Arabic" w:hAnsi="Traditional Arabic" w:cs="Traditional Arabic"/>
                <w:sz w:val="32"/>
                <w:szCs w:val="32"/>
              </w:rPr>
            </w:pPr>
            <w:r w:rsidRPr="00136C7B">
              <w:rPr>
                <w:rFonts w:ascii="Traditional Arabic" w:hAnsi="Traditional Arabic" w:cs="Traditional Arabic"/>
                <w:sz w:val="32"/>
                <w:szCs w:val="32"/>
                <w:rtl/>
              </w:rPr>
              <w:t>توفر الشركة منتجات متكاملة تناسب قدرات العملاء المادية</w:t>
            </w:r>
            <w:r w:rsidRPr="00136C7B">
              <w:rPr>
                <w:rFonts w:ascii="Traditional Arabic" w:hAnsi="Traditional Arabic" w:cs="Traditional Arabic"/>
                <w:sz w:val="32"/>
                <w:szCs w:val="32"/>
              </w:rPr>
              <w:t>.</w:t>
            </w:r>
          </w:p>
        </w:tc>
        <w:tc>
          <w:tcPr>
            <w:tcW w:w="1057" w:type="dxa"/>
          </w:tcPr>
          <w:p w14:paraId="081CB317"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3.71</w:t>
            </w:r>
          </w:p>
        </w:tc>
        <w:tc>
          <w:tcPr>
            <w:tcW w:w="1035" w:type="dxa"/>
          </w:tcPr>
          <w:p w14:paraId="500F3F30"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0.92</w:t>
            </w:r>
          </w:p>
        </w:tc>
        <w:tc>
          <w:tcPr>
            <w:tcW w:w="897" w:type="dxa"/>
          </w:tcPr>
          <w:p w14:paraId="73F7F95D"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3</w:t>
            </w:r>
          </w:p>
        </w:tc>
        <w:tc>
          <w:tcPr>
            <w:tcW w:w="1264" w:type="dxa"/>
          </w:tcPr>
          <w:p w14:paraId="0B265854" w14:textId="77777777" w:rsidR="002843D7" w:rsidRPr="00C41F58" w:rsidRDefault="002843D7" w:rsidP="00135F3F">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كبيرة</w:t>
            </w:r>
          </w:p>
        </w:tc>
      </w:tr>
      <w:tr w:rsidR="002843D7" w:rsidRPr="00C41F58" w14:paraId="1CC73CEC" w14:textId="77777777" w:rsidTr="00135F3F">
        <w:tc>
          <w:tcPr>
            <w:tcW w:w="389" w:type="dxa"/>
            <w:shd w:val="clear" w:color="auto" w:fill="F2F2F2" w:themeFill="background1" w:themeFillShade="F2"/>
          </w:tcPr>
          <w:p w14:paraId="6CD578BC" w14:textId="77777777" w:rsidR="002843D7" w:rsidRPr="00C41F58" w:rsidRDefault="002843D7" w:rsidP="00135F3F">
            <w:pPr>
              <w:spacing w:line="276" w:lineRule="auto"/>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2</w:t>
            </w:r>
          </w:p>
        </w:tc>
        <w:tc>
          <w:tcPr>
            <w:tcW w:w="3969" w:type="dxa"/>
          </w:tcPr>
          <w:p w14:paraId="5485BE0E" w14:textId="77777777" w:rsidR="002843D7" w:rsidRPr="00C41F58" w:rsidRDefault="002843D7" w:rsidP="00135F3F">
            <w:pPr>
              <w:spacing w:line="276" w:lineRule="auto"/>
              <w:rPr>
                <w:rFonts w:ascii="Traditional Arabic" w:hAnsi="Traditional Arabic" w:cs="Traditional Arabic"/>
                <w:sz w:val="32"/>
                <w:szCs w:val="32"/>
              </w:rPr>
            </w:pPr>
            <w:r w:rsidRPr="00136C7B">
              <w:rPr>
                <w:rFonts w:ascii="Traditional Arabic" w:hAnsi="Traditional Arabic" w:cs="Traditional Arabic"/>
                <w:sz w:val="32"/>
                <w:szCs w:val="32"/>
                <w:rtl/>
              </w:rPr>
              <w:t>تستغل الشركة الموارد المالية التي تمتلكها بالكفاءة المطلوبة</w:t>
            </w:r>
            <w:r w:rsidRPr="00136C7B">
              <w:rPr>
                <w:rFonts w:ascii="Traditional Arabic" w:hAnsi="Traditional Arabic" w:cs="Traditional Arabic"/>
                <w:sz w:val="32"/>
                <w:szCs w:val="32"/>
              </w:rPr>
              <w:t>.</w:t>
            </w:r>
          </w:p>
        </w:tc>
        <w:tc>
          <w:tcPr>
            <w:tcW w:w="1057" w:type="dxa"/>
          </w:tcPr>
          <w:p w14:paraId="29D8FF5F"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3.63</w:t>
            </w:r>
          </w:p>
        </w:tc>
        <w:tc>
          <w:tcPr>
            <w:tcW w:w="1035" w:type="dxa"/>
          </w:tcPr>
          <w:p w14:paraId="04C9A2A7"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1.05</w:t>
            </w:r>
          </w:p>
        </w:tc>
        <w:tc>
          <w:tcPr>
            <w:tcW w:w="897" w:type="dxa"/>
          </w:tcPr>
          <w:p w14:paraId="46718A8E"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6</w:t>
            </w:r>
          </w:p>
        </w:tc>
        <w:tc>
          <w:tcPr>
            <w:tcW w:w="1264" w:type="dxa"/>
          </w:tcPr>
          <w:p w14:paraId="0CDD31AC" w14:textId="77777777" w:rsidR="002843D7" w:rsidRPr="00C41F58" w:rsidRDefault="002843D7" w:rsidP="00135F3F">
            <w:pPr>
              <w:spacing w:line="276" w:lineRule="auto"/>
              <w:jc w:val="center"/>
              <w:rPr>
                <w:rFonts w:ascii="Traditional Arabic" w:hAnsi="Traditional Arabic" w:cs="Traditional Arabic"/>
                <w:sz w:val="32"/>
                <w:szCs w:val="32"/>
                <w:rtl/>
              </w:rPr>
            </w:pPr>
            <w:r w:rsidRPr="00AA7AE2">
              <w:rPr>
                <w:rFonts w:ascii="Traditional Arabic" w:hAnsi="Traditional Arabic" w:cs="Traditional Arabic" w:hint="cs"/>
                <w:sz w:val="32"/>
                <w:szCs w:val="32"/>
                <w:rtl/>
              </w:rPr>
              <w:t>كبيرة</w:t>
            </w:r>
          </w:p>
        </w:tc>
      </w:tr>
      <w:tr w:rsidR="002843D7" w:rsidRPr="00C41F58" w14:paraId="4BFA65E4" w14:textId="77777777" w:rsidTr="00135F3F">
        <w:tc>
          <w:tcPr>
            <w:tcW w:w="389" w:type="dxa"/>
            <w:shd w:val="clear" w:color="auto" w:fill="F2F2F2" w:themeFill="background1" w:themeFillShade="F2"/>
          </w:tcPr>
          <w:p w14:paraId="2278EE5F" w14:textId="77777777" w:rsidR="002843D7" w:rsidRPr="00C41F58" w:rsidRDefault="002843D7" w:rsidP="00135F3F">
            <w:pPr>
              <w:spacing w:line="276" w:lineRule="auto"/>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3</w:t>
            </w:r>
          </w:p>
        </w:tc>
        <w:tc>
          <w:tcPr>
            <w:tcW w:w="3969" w:type="dxa"/>
          </w:tcPr>
          <w:p w14:paraId="145D74AD" w14:textId="77777777" w:rsidR="002843D7" w:rsidRPr="00C41F58" w:rsidRDefault="002843D7" w:rsidP="00135F3F">
            <w:pPr>
              <w:spacing w:line="276" w:lineRule="auto"/>
              <w:rPr>
                <w:rFonts w:ascii="Traditional Arabic" w:hAnsi="Traditional Arabic" w:cs="Traditional Arabic"/>
                <w:sz w:val="32"/>
                <w:szCs w:val="32"/>
              </w:rPr>
            </w:pPr>
            <w:r w:rsidRPr="00136C7B">
              <w:rPr>
                <w:rFonts w:ascii="Traditional Arabic" w:hAnsi="Traditional Arabic" w:cs="Traditional Arabic"/>
                <w:sz w:val="32"/>
                <w:szCs w:val="32"/>
                <w:rtl/>
              </w:rPr>
              <w:t>تقوم الشركة ب</w:t>
            </w:r>
            <w:r>
              <w:rPr>
                <w:rFonts w:ascii="Traditional Arabic" w:hAnsi="Traditional Arabic" w:cs="Traditional Arabic" w:hint="cs"/>
                <w:sz w:val="32"/>
                <w:szCs w:val="32"/>
                <w:rtl/>
              </w:rPr>
              <w:t>إ</w:t>
            </w:r>
            <w:r w:rsidRPr="00136C7B">
              <w:rPr>
                <w:rFonts w:ascii="Traditional Arabic" w:hAnsi="Traditional Arabic" w:cs="Traditional Arabic"/>
                <w:sz w:val="32"/>
                <w:szCs w:val="32"/>
                <w:rtl/>
              </w:rPr>
              <w:t>جراءات تعزز النمو الاقتصادي طويل الأجل</w:t>
            </w:r>
            <w:r w:rsidRPr="00136C7B">
              <w:rPr>
                <w:rFonts w:ascii="Traditional Arabic" w:hAnsi="Traditional Arabic" w:cs="Traditional Arabic"/>
                <w:sz w:val="32"/>
                <w:szCs w:val="32"/>
              </w:rPr>
              <w:t>.</w:t>
            </w:r>
          </w:p>
        </w:tc>
        <w:tc>
          <w:tcPr>
            <w:tcW w:w="1057" w:type="dxa"/>
          </w:tcPr>
          <w:p w14:paraId="6051D33C"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3.68</w:t>
            </w:r>
          </w:p>
        </w:tc>
        <w:tc>
          <w:tcPr>
            <w:tcW w:w="1035" w:type="dxa"/>
          </w:tcPr>
          <w:p w14:paraId="3E217C17"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0.97</w:t>
            </w:r>
          </w:p>
        </w:tc>
        <w:tc>
          <w:tcPr>
            <w:tcW w:w="897" w:type="dxa"/>
          </w:tcPr>
          <w:p w14:paraId="25A24949"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4</w:t>
            </w:r>
          </w:p>
        </w:tc>
        <w:tc>
          <w:tcPr>
            <w:tcW w:w="1264" w:type="dxa"/>
          </w:tcPr>
          <w:p w14:paraId="5DE24192" w14:textId="77777777" w:rsidR="002843D7" w:rsidRPr="00C41F58" w:rsidRDefault="002843D7" w:rsidP="00135F3F">
            <w:pPr>
              <w:spacing w:line="276" w:lineRule="auto"/>
              <w:jc w:val="center"/>
              <w:rPr>
                <w:rFonts w:ascii="Traditional Arabic" w:hAnsi="Traditional Arabic" w:cs="Traditional Arabic"/>
                <w:sz w:val="32"/>
                <w:szCs w:val="32"/>
                <w:rtl/>
              </w:rPr>
            </w:pPr>
            <w:r w:rsidRPr="00AA7AE2">
              <w:rPr>
                <w:rFonts w:ascii="Traditional Arabic" w:hAnsi="Traditional Arabic" w:cs="Traditional Arabic" w:hint="cs"/>
                <w:sz w:val="32"/>
                <w:szCs w:val="32"/>
                <w:rtl/>
              </w:rPr>
              <w:t>كبيرة</w:t>
            </w:r>
          </w:p>
        </w:tc>
      </w:tr>
      <w:tr w:rsidR="002843D7" w:rsidRPr="00C41F58" w14:paraId="248B227C" w14:textId="77777777" w:rsidTr="00135F3F">
        <w:tc>
          <w:tcPr>
            <w:tcW w:w="389" w:type="dxa"/>
            <w:shd w:val="clear" w:color="auto" w:fill="F2F2F2" w:themeFill="background1" w:themeFillShade="F2"/>
          </w:tcPr>
          <w:p w14:paraId="6023AC39" w14:textId="77777777" w:rsidR="002843D7" w:rsidRPr="00C41F58" w:rsidRDefault="002843D7" w:rsidP="00135F3F">
            <w:pPr>
              <w:spacing w:line="276" w:lineRule="auto"/>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4</w:t>
            </w:r>
          </w:p>
        </w:tc>
        <w:tc>
          <w:tcPr>
            <w:tcW w:w="3969" w:type="dxa"/>
          </w:tcPr>
          <w:p w14:paraId="53930316" w14:textId="77777777" w:rsidR="002843D7" w:rsidRPr="00C41F58" w:rsidRDefault="002843D7" w:rsidP="00135F3F">
            <w:pPr>
              <w:spacing w:line="276" w:lineRule="auto"/>
              <w:rPr>
                <w:rFonts w:ascii="Traditional Arabic" w:hAnsi="Traditional Arabic" w:cs="Traditional Arabic"/>
                <w:sz w:val="32"/>
                <w:szCs w:val="32"/>
              </w:rPr>
            </w:pPr>
            <w:r w:rsidRPr="00136C7B">
              <w:rPr>
                <w:rFonts w:ascii="Traditional Arabic" w:hAnsi="Traditional Arabic" w:cs="Traditional Arabic"/>
                <w:sz w:val="32"/>
                <w:szCs w:val="32"/>
                <w:rtl/>
              </w:rPr>
              <w:t>تضع الشركة خطط مالية تحقق الاستدامة</w:t>
            </w:r>
            <w:r w:rsidRPr="00136C7B">
              <w:rPr>
                <w:rFonts w:ascii="Traditional Arabic" w:hAnsi="Traditional Arabic" w:cs="Traditional Arabic"/>
                <w:sz w:val="32"/>
                <w:szCs w:val="32"/>
              </w:rPr>
              <w:t>.</w:t>
            </w:r>
          </w:p>
        </w:tc>
        <w:tc>
          <w:tcPr>
            <w:tcW w:w="1057" w:type="dxa"/>
          </w:tcPr>
          <w:p w14:paraId="49EA50E9"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3.67</w:t>
            </w:r>
          </w:p>
        </w:tc>
        <w:tc>
          <w:tcPr>
            <w:tcW w:w="1035" w:type="dxa"/>
          </w:tcPr>
          <w:p w14:paraId="3D2EE664"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1.08</w:t>
            </w:r>
          </w:p>
        </w:tc>
        <w:tc>
          <w:tcPr>
            <w:tcW w:w="897" w:type="dxa"/>
          </w:tcPr>
          <w:p w14:paraId="4B496BCF"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5</w:t>
            </w:r>
          </w:p>
        </w:tc>
        <w:tc>
          <w:tcPr>
            <w:tcW w:w="1264" w:type="dxa"/>
          </w:tcPr>
          <w:p w14:paraId="5AB9CA1A" w14:textId="77777777" w:rsidR="002843D7" w:rsidRPr="00C41F58" w:rsidRDefault="002843D7" w:rsidP="00135F3F">
            <w:pPr>
              <w:spacing w:line="276" w:lineRule="auto"/>
              <w:jc w:val="center"/>
              <w:rPr>
                <w:rFonts w:ascii="Traditional Arabic" w:hAnsi="Traditional Arabic" w:cs="Traditional Arabic"/>
                <w:sz w:val="32"/>
                <w:szCs w:val="32"/>
                <w:rtl/>
              </w:rPr>
            </w:pPr>
            <w:r w:rsidRPr="00AA7AE2">
              <w:rPr>
                <w:rFonts w:ascii="Traditional Arabic" w:hAnsi="Traditional Arabic" w:cs="Traditional Arabic" w:hint="cs"/>
                <w:sz w:val="32"/>
                <w:szCs w:val="32"/>
                <w:rtl/>
              </w:rPr>
              <w:t>كبيرة</w:t>
            </w:r>
          </w:p>
        </w:tc>
      </w:tr>
      <w:tr w:rsidR="002843D7" w:rsidRPr="00C41F58" w14:paraId="4F1FFDE8" w14:textId="77777777" w:rsidTr="00135F3F">
        <w:tc>
          <w:tcPr>
            <w:tcW w:w="389" w:type="dxa"/>
            <w:shd w:val="clear" w:color="auto" w:fill="F2F2F2" w:themeFill="background1" w:themeFillShade="F2"/>
          </w:tcPr>
          <w:p w14:paraId="08B6BD20" w14:textId="77777777" w:rsidR="002843D7" w:rsidRPr="00136C7B" w:rsidRDefault="002843D7" w:rsidP="00135F3F">
            <w:pPr>
              <w:spacing w:line="276" w:lineRule="auto"/>
              <w:jc w:val="center"/>
              <w:rPr>
                <w:rFonts w:ascii="Traditional Arabic" w:hAnsi="Traditional Arabic" w:cs="Traditional Arabic"/>
                <w:sz w:val="32"/>
                <w:szCs w:val="32"/>
                <w:rtl/>
              </w:rPr>
            </w:pPr>
            <w:r w:rsidRPr="00136C7B">
              <w:rPr>
                <w:rFonts w:ascii="Traditional Arabic" w:hAnsi="Traditional Arabic" w:cs="Traditional Arabic" w:hint="cs"/>
                <w:sz w:val="32"/>
                <w:szCs w:val="32"/>
                <w:rtl/>
              </w:rPr>
              <w:lastRenderedPageBreak/>
              <w:t>5</w:t>
            </w:r>
          </w:p>
        </w:tc>
        <w:tc>
          <w:tcPr>
            <w:tcW w:w="3969" w:type="dxa"/>
          </w:tcPr>
          <w:p w14:paraId="65823270" w14:textId="77777777" w:rsidR="002843D7" w:rsidRPr="00136C7B" w:rsidRDefault="002843D7" w:rsidP="00135F3F">
            <w:pPr>
              <w:spacing w:line="276" w:lineRule="auto"/>
              <w:rPr>
                <w:rFonts w:ascii="Traditional Arabic" w:hAnsi="Traditional Arabic" w:cs="Traditional Arabic"/>
                <w:sz w:val="32"/>
                <w:szCs w:val="32"/>
                <w:rtl/>
              </w:rPr>
            </w:pPr>
            <w:r w:rsidRPr="00136C7B">
              <w:rPr>
                <w:rFonts w:ascii="Traditional Arabic" w:hAnsi="Traditional Arabic" w:cs="Traditional Arabic"/>
                <w:sz w:val="32"/>
                <w:szCs w:val="32"/>
                <w:rtl/>
              </w:rPr>
              <w:t>تهتم الشركة بتوفير سيولة مالية لتغطية احتياجاتها المطلوبة</w:t>
            </w:r>
            <w:r w:rsidRPr="00136C7B">
              <w:rPr>
                <w:rFonts w:ascii="Traditional Arabic" w:hAnsi="Traditional Arabic" w:cs="Traditional Arabic"/>
                <w:sz w:val="32"/>
                <w:szCs w:val="32"/>
              </w:rPr>
              <w:t>.</w:t>
            </w:r>
          </w:p>
        </w:tc>
        <w:tc>
          <w:tcPr>
            <w:tcW w:w="1057" w:type="dxa"/>
          </w:tcPr>
          <w:p w14:paraId="4ED5ED45" w14:textId="77777777" w:rsidR="002843D7" w:rsidRPr="00CC7F41" w:rsidRDefault="002843D7" w:rsidP="00135F3F">
            <w:pPr>
              <w:spacing w:line="276" w:lineRule="auto"/>
              <w:jc w:val="center"/>
              <w:rPr>
                <w:rFonts w:ascii="Traditional Arabic" w:hAnsi="Traditional Arabic" w:cs="Traditional Arabic"/>
                <w:sz w:val="32"/>
                <w:szCs w:val="32"/>
                <w:rtl/>
              </w:rPr>
            </w:pPr>
            <w:r w:rsidRPr="00CC7F41">
              <w:rPr>
                <w:rFonts w:ascii="Traditional Arabic" w:hAnsi="Traditional Arabic" w:cs="Traditional Arabic" w:hint="cs"/>
                <w:sz w:val="32"/>
                <w:szCs w:val="32"/>
                <w:rtl/>
              </w:rPr>
              <w:t>3.76</w:t>
            </w:r>
          </w:p>
        </w:tc>
        <w:tc>
          <w:tcPr>
            <w:tcW w:w="1035" w:type="dxa"/>
          </w:tcPr>
          <w:p w14:paraId="7FFC5032" w14:textId="77777777" w:rsidR="002843D7" w:rsidRPr="00CC7F41" w:rsidRDefault="002843D7" w:rsidP="00135F3F">
            <w:pPr>
              <w:spacing w:line="276" w:lineRule="auto"/>
              <w:jc w:val="center"/>
              <w:rPr>
                <w:rFonts w:ascii="Traditional Arabic" w:hAnsi="Traditional Arabic" w:cs="Traditional Arabic"/>
                <w:sz w:val="32"/>
                <w:szCs w:val="32"/>
                <w:rtl/>
              </w:rPr>
            </w:pPr>
            <w:r w:rsidRPr="00CC7F41">
              <w:rPr>
                <w:rFonts w:ascii="Traditional Arabic" w:hAnsi="Traditional Arabic" w:cs="Traditional Arabic" w:hint="cs"/>
                <w:sz w:val="32"/>
                <w:szCs w:val="32"/>
                <w:rtl/>
              </w:rPr>
              <w:t>0.98</w:t>
            </w:r>
          </w:p>
        </w:tc>
        <w:tc>
          <w:tcPr>
            <w:tcW w:w="897" w:type="dxa"/>
          </w:tcPr>
          <w:p w14:paraId="0D9D9018" w14:textId="77777777" w:rsidR="002843D7" w:rsidRPr="00CC7F41" w:rsidRDefault="002843D7" w:rsidP="00135F3F">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2</w:t>
            </w:r>
          </w:p>
        </w:tc>
        <w:tc>
          <w:tcPr>
            <w:tcW w:w="1264" w:type="dxa"/>
          </w:tcPr>
          <w:p w14:paraId="70AD9AFE" w14:textId="77777777" w:rsidR="002843D7" w:rsidRPr="00CC7F41" w:rsidRDefault="002843D7" w:rsidP="00135F3F">
            <w:pPr>
              <w:spacing w:line="276" w:lineRule="auto"/>
              <w:jc w:val="center"/>
              <w:rPr>
                <w:rFonts w:ascii="Traditional Arabic" w:hAnsi="Traditional Arabic" w:cs="Traditional Arabic"/>
                <w:sz w:val="32"/>
                <w:szCs w:val="32"/>
                <w:rtl/>
              </w:rPr>
            </w:pPr>
            <w:r w:rsidRPr="00AA7AE2">
              <w:rPr>
                <w:rFonts w:ascii="Traditional Arabic" w:hAnsi="Traditional Arabic" w:cs="Traditional Arabic" w:hint="cs"/>
                <w:sz w:val="32"/>
                <w:szCs w:val="32"/>
                <w:rtl/>
              </w:rPr>
              <w:t>كبيرة</w:t>
            </w:r>
          </w:p>
        </w:tc>
      </w:tr>
      <w:tr w:rsidR="002843D7" w:rsidRPr="00C41F58" w14:paraId="12C1536B" w14:textId="77777777" w:rsidTr="00135F3F">
        <w:tc>
          <w:tcPr>
            <w:tcW w:w="389" w:type="dxa"/>
            <w:shd w:val="clear" w:color="auto" w:fill="F2F2F2" w:themeFill="background1" w:themeFillShade="F2"/>
          </w:tcPr>
          <w:p w14:paraId="195C7C09" w14:textId="77777777" w:rsidR="002843D7" w:rsidRPr="00136C7B" w:rsidRDefault="002843D7" w:rsidP="00135F3F">
            <w:pPr>
              <w:spacing w:line="276" w:lineRule="auto"/>
              <w:jc w:val="center"/>
              <w:rPr>
                <w:rFonts w:ascii="Traditional Arabic" w:hAnsi="Traditional Arabic" w:cs="Traditional Arabic"/>
                <w:sz w:val="32"/>
                <w:szCs w:val="32"/>
                <w:rtl/>
              </w:rPr>
            </w:pPr>
            <w:r w:rsidRPr="00136C7B">
              <w:rPr>
                <w:rFonts w:ascii="Traditional Arabic" w:hAnsi="Traditional Arabic" w:cs="Traditional Arabic" w:hint="cs"/>
                <w:sz w:val="32"/>
                <w:szCs w:val="32"/>
                <w:rtl/>
              </w:rPr>
              <w:t>6</w:t>
            </w:r>
          </w:p>
        </w:tc>
        <w:tc>
          <w:tcPr>
            <w:tcW w:w="3969" w:type="dxa"/>
          </w:tcPr>
          <w:p w14:paraId="0C0F1514" w14:textId="77777777" w:rsidR="002843D7" w:rsidRPr="00136C7B" w:rsidRDefault="002843D7" w:rsidP="00135F3F">
            <w:pPr>
              <w:spacing w:line="276" w:lineRule="auto"/>
              <w:rPr>
                <w:rFonts w:ascii="Traditional Arabic" w:hAnsi="Traditional Arabic" w:cs="Traditional Arabic"/>
                <w:sz w:val="32"/>
                <w:szCs w:val="32"/>
                <w:rtl/>
              </w:rPr>
            </w:pPr>
            <w:r w:rsidRPr="00136C7B">
              <w:rPr>
                <w:rFonts w:ascii="Traditional Arabic" w:hAnsi="Traditional Arabic" w:cs="Traditional Arabic"/>
                <w:sz w:val="32"/>
                <w:szCs w:val="32"/>
                <w:rtl/>
              </w:rPr>
              <w:t xml:space="preserve">تستخدم </w:t>
            </w:r>
            <w:r w:rsidRPr="000129E1">
              <w:rPr>
                <w:rFonts w:ascii="Traditional Arabic" w:hAnsi="Traditional Arabic" w:cs="Traditional Arabic"/>
                <w:sz w:val="32"/>
                <w:szCs w:val="32"/>
                <w:rtl/>
              </w:rPr>
              <w:t>الشركة تق</w:t>
            </w:r>
            <w:r w:rsidRPr="000129E1">
              <w:rPr>
                <w:rFonts w:ascii="Traditional Arabic" w:hAnsi="Traditional Arabic" w:cs="Traditional Arabic" w:hint="cs"/>
                <w:sz w:val="32"/>
                <w:szCs w:val="32"/>
                <w:rtl/>
              </w:rPr>
              <w:t>نيا</w:t>
            </w:r>
            <w:r w:rsidRPr="000129E1">
              <w:rPr>
                <w:rFonts w:ascii="Traditional Arabic" w:hAnsi="Traditional Arabic" w:cs="Traditional Arabic"/>
                <w:sz w:val="32"/>
                <w:szCs w:val="32"/>
                <w:rtl/>
              </w:rPr>
              <w:t>ت</w:t>
            </w:r>
            <w:r w:rsidRPr="00136C7B">
              <w:rPr>
                <w:rFonts w:ascii="Traditional Arabic" w:hAnsi="Traditional Arabic" w:cs="Traditional Arabic"/>
                <w:sz w:val="32"/>
                <w:szCs w:val="32"/>
                <w:rtl/>
              </w:rPr>
              <w:t xml:space="preserve"> حديثة لتخفيض كلفة مدخلاتها الإنتاجية</w:t>
            </w:r>
            <w:r w:rsidRPr="00136C7B">
              <w:rPr>
                <w:rFonts w:ascii="Traditional Arabic" w:hAnsi="Traditional Arabic" w:cs="Traditional Arabic"/>
                <w:sz w:val="32"/>
                <w:szCs w:val="32"/>
              </w:rPr>
              <w:t>.</w:t>
            </w:r>
          </w:p>
        </w:tc>
        <w:tc>
          <w:tcPr>
            <w:tcW w:w="1057" w:type="dxa"/>
          </w:tcPr>
          <w:p w14:paraId="39A84F65" w14:textId="77777777" w:rsidR="002843D7" w:rsidRPr="00CC7F41" w:rsidRDefault="002843D7" w:rsidP="00135F3F">
            <w:pPr>
              <w:spacing w:line="276" w:lineRule="auto"/>
              <w:jc w:val="center"/>
              <w:rPr>
                <w:rFonts w:ascii="Traditional Arabic" w:hAnsi="Traditional Arabic" w:cs="Traditional Arabic"/>
                <w:sz w:val="32"/>
                <w:szCs w:val="32"/>
                <w:rtl/>
              </w:rPr>
            </w:pPr>
            <w:r w:rsidRPr="00CC7F41">
              <w:rPr>
                <w:rFonts w:ascii="Traditional Arabic" w:hAnsi="Traditional Arabic" w:cs="Traditional Arabic" w:hint="cs"/>
                <w:sz w:val="32"/>
                <w:szCs w:val="32"/>
                <w:rtl/>
              </w:rPr>
              <w:t>3.81</w:t>
            </w:r>
          </w:p>
        </w:tc>
        <w:tc>
          <w:tcPr>
            <w:tcW w:w="1035" w:type="dxa"/>
          </w:tcPr>
          <w:p w14:paraId="08FAB933" w14:textId="77777777" w:rsidR="002843D7" w:rsidRPr="00CC7F41" w:rsidRDefault="002843D7" w:rsidP="00135F3F">
            <w:pPr>
              <w:spacing w:line="276" w:lineRule="auto"/>
              <w:jc w:val="center"/>
              <w:rPr>
                <w:rFonts w:ascii="Traditional Arabic" w:hAnsi="Traditional Arabic" w:cs="Traditional Arabic"/>
                <w:sz w:val="32"/>
                <w:szCs w:val="32"/>
                <w:rtl/>
              </w:rPr>
            </w:pPr>
            <w:r w:rsidRPr="00CC7F41">
              <w:rPr>
                <w:rFonts w:ascii="Traditional Arabic" w:hAnsi="Traditional Arabic" w:cs="Traditional Arabic" w:hint="cs"/>
                <w:sz w:val="32"/>
                <w:szCs w:val="32"/>
                <w:rtl/>
              </w:rPr>
              <w:t>0,97</w:t>
            </w:r>
          </w:p>
        </w:tc>
        <w:tc>
          <w:tcPr>
            <w:tcW w:w="897" w:type="dxa"/>
          </w:tcPr>
          <w:p w14:paraId="159F9566" w14:textId="77777777" w:rsidR="002843D7" w:rsidRPr="00CC7F41" w:rsidRDefault="002843D7" w:rsidP="00135F3F">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1</w:t>
            </w:r>
          </w:p>
        </w:tc>
        <w:tc>
          <w:tcPr>
            <w:tcW w:w="1264" w:type="dxa"/>
          </w:tcPr>
          <w:p w14:paraId="2633228D" w14:textId="77777777" w:rsidR="002843D7" w:rsidRPr="00CC7F41" w:rsidRDefault="002843D7" w:rsidP="00135F3F">
            <w:pPr>
              <w:spacing w:line="276" w:lineRule="auto"/>
              <w:jc w:val="center"/>
              <w:rPr>
                <w:rFonts w:ascii="Traditional Arabic" w:hAnsi="Traditional Arabic" w:cs="Traditional Arabic"/>
                <w:sz w:val="32"/>
                <w:szCs w:val="32"/>
                <w:rtl/>
              </w:rPr>
            </w:pPr>
            <w:r w:rsidRPr="00AA7AE2">
              <w:rPr>
                <w:rFonts w:ascii="Traditional Arabic" w:hAnsi="Traditional Arabic" w:cs="Traditional Arabic" w:hint="cs"/>
                <w:sz w:val="32"/>
                <w:szCs w:val="32"/>
                <w:rtl/>
              </w:rPr>
              <w:t>كبيرة</w:t>
            </w:r>
          </w:p>
        </w:tc>
      </w:tr>
      <w:tr w:rsidR="002843D7" w:rsidRPr="00C41F58" w14:paraId="7358D368" w14:textId="77777777" w:rsidTr="00135F3F">
        <w:tc>
          <w:tcPr>
            <w:tcW w:w="4358" w:type="dxa"/>
            <w:gridSpan w:val="2"/>
            <w:shd w:val="clear" w:color="auto" w:fill="F2F2F2" w:themeFill="background1" w:themeFillShade="F2"/>
          </w:tcPr>
          <w:p w14:paraId="1DA9DB55" w14:textId="77777777" w:rsidR="002843D7" w:rsidRPr="00645CFE" w:rsidRDefault="002843D7" w:rsidP="00135F3F">
            <w:pPr>
              <w:spacing w:line="276" w:lineRule="auto"/>
              <w:jc w:val="center"/>
              <w:rPr>
                <w:rFonts w:ascii="Traditional Arabic" w:hAnsi="Traditional Arabic" w:cs="Traditional Arabic"/>
                <w:b/>
                <w:bCs/>
                <w:sz w:val="32"/>
                <w:szCs w:val="32"/>
                <w:rtl/>
              </w:rPr>
            </w:pPr>
            <w:r w:rsidRPr="00645CFE">
              <w:rPr>
                <w:rFonts w:ascii="Traditional Arabic" w:hAnsi="Traditional Arabic" w:cs="Traditional Arabic"/>
                <w:b/>
                <w:bCs/>
                <w:sz w:val="32"/>
                <w:szCs w:val="32"/>
                <w:rtl/>
              </w:rPr>
              <w:t>الدرجة الكلية للبعد</w:t>
            </w:r>
          </w:p>
        </w:tc>
        <w:tc>
          <w:tcPr>
            <w:tcW w:w="1057" w:type="dxa"/>
          </w:tcPr>
          <w:p w14:paraId="18500CD8"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71</w:t>
            </w:r>
          </w:p>
        </w:tc>
        <w:tc>
          <w:tcPr>
            <w:tcW w:w="1035" w:type="dxa"/>
          </w:tcPr>
          <w:p w14:paraId="52098073" w14:textId="77777777" w:rsidR="002843D7" w:rsidRPr="00C41F58" w:rsidRDefault="002843D7" w:rsidP="00135F3F">
            <w:pPr>
              <w:spacing w:line="276" w:lineRule="auto"/>
              <w:jc w:val="center"/>
              <w:rPr>
                <w:rFonts w:ascii="Traditional Arabic" w:hAnsi="Traditional Arabic" w:cs="Traditional Arabic"/>
                <w:sz w:val="32"/>
                <w:szCs w:val="32"/>
              </w:rPr>
            </w:pPr>
            <w:r w:rsidRPr="00C41F58">
              <w:rPr>
                <w:rFonts w:ascii="Traditional Arabic" w:hAnsi="Traditional Arabic" w:cs="Traditional Arabic"/>
                <w:sz w:val="32"/>
                <w:szCs w:val="32"/>
                <w:rtl/>
              </w:rPr>
              <w:t>0.</w:t>
            </w:r>
            <w:r>
              <w:rPr>
                <w:rFonts w:ascii="Traditional Arabic" w:hAnsi="Traditional Arabic" w:cs="Traditional Arabic" w:hint="cs"/>
                <w:sz w:val="32"/>
                <w:szCs w:val="32"/>
                <w:rtl/>
              </w:rPr>
              <w:t>80</w:t>
            </w:r>
          </w:p>
        </w:tc>
        <w:tc>
          <w:tcPr>
            <w:tcW w:w="897" w:type="dxa"/>
          </w:tcPr>
          <w:p w14:paraId="5191AEA4" w14:textId="77777777" w:rsidR="002843D7" w:rsidRPr="00C41F58" w:rsidRDefault="002843D7" w:rsidP="00135F3F">
            <w:pPr>
              <w:spacing w:line="276" w:lineRule="auto"/>
              <w:jc w:val="center"/>
              <w:rPr>
                <w:rFonts w:ascii="Traditional Arabic" w:hAnsi="Traditional Arabic" w:cs="Traditional Arabic"/>
                <w:sz w:val="32"/>
                <w:szCs w:val="32"/>
              </w:rPr>
            </w:pPr>
          </w:p>
        </w:tc>
        <w:tc>
          <w:tcPr>
            <w:tcW w:w="1264" w:type="dxa"/>
            <w:shd w:val="clear" w:color="auto" w:fill="F2F2F2" w:themeFill="background1" w:themeFillShade="F2"/>
          </w:tcPr>
          <w:p w14:paraId="5CE5B4E0" w14:textId="77777777" w:rsidR="002843D7" w:rsidRPr="00645CFE" w:rsidRDefault="002843D7" w:rsidP="00135F3F">
            <w:pPr>
              <w:spacing w:line="276" w:lineRule="auto"/>
              <w:jc w:val="center"/>
              <w:rPr>
                <w:rFonts w:ascii="Traditional Arabic" w:hAnsi="Traditional Arabic" w:cs="Traditional Arabic"/>
                <w:b/>
                <w:bCs/>
                <w:sz w:val="32"/>
                <w:szCs w:val="32"/>
                <w:rtl/>
              </w:rPr>
            </w:pPr>
            <w:r w:rsidRPr="00645CFE">
              <w:rPr>
                <w:rFonts w:ascii="Traditional Arabic" w:hAnsi="Traditional Arabic" w:cs="Traditional Arabic" w:hint="cs"/>
                <w:b/>
                <w:bCs/>
                <w:sz w:val="32"/>
                <w:szCs w:val="32"/>
                <w:rtl/>
              </w:rPr>
              <w:t>كبيرة</w:t>
            </w:r>
          </w:p>
        </w:tc>
      </w:tr>
    </w:tbl>
    <w:p w14:paraId="31B33B69" w14:textId="138BCA44" w:rsidR="002843D7" w:rsidRPr="00EF5F69" w:rsidRDefault="002843D7" w:rsidP="002843D7">
      <w:pPr>
        <w:pStyle w:val="ListParagraph"/>
        <w:spacing w:after="0"/>
        <w:ind w:left="0"/>
        <w:jc w:val="both"/>
        <w:rPr>
          <w:rFonts w:ascii="Traditional Arabic" w:hAnsi="Traditional Arabic" w:cs="Traditional Arabic"/>
          <w:sz w:val="24"/>
          <w:szCs w:val="24"/>
          <w:rtl/>
        </w:rPr>
      </w:pPr>
      <w:r w:rsidRPr="00EF5F69">
        <w:rPr>
          <w:rFonts w:ascii="Traditional Arabic" w:hAnsi="Traditional Arabic" w:cs="Traditional Arabic"/>
          <w:sz w:val="24"/>
          <w:szCs w:val="24"/>
          <w:rtl/>
        </w:rPr>
        <w:t>من خلال النتائج الموضحة في جدول (</w:t>
      </w:r>
      <w:r w:rsidRPr="00EF5F69">
        <w:rPr>
          <w:rFonts w:ascii="Traditional Arabic" w:hAnsi="Traditional Arabic" w:cs="Traditional Arabic" w:hint="cs"/>
          <w:sz w:val="24"/>
          <w:szCs w:val="24"/>
          <w:rtl/>
        </w:rPr>
        <w:t>19</w:t>
      </w:r>
      <w:r w:rsidRPr="00EF5F69">
        <w:rPr>
          <w:rFonts w:ascii="Traditional Arabic" w:hAnsi="Traditional Arabic" w:cs="Traditional Arabic"/>
          <w:sz w:val="24"/>
          <w:szCs w:val="24"/>
          <w:rtl/>
        </w:rPr>
        <w:t xml:space="preserve">) يتضح أن </w:t>
      </w:r>
      <w:r w:rsidRPr="00EF5F69">
        <w:rPr>
          <w:rFonts w:ascii="Traditional Arabic" w:hAnsi="Traditional Arabic" w:cs="Traditional Arabic" w:hint="cs"/>
          <w:sz w:val="24"/>
          <w:szCs w:val="24"/>
          <w:rtl/>
        </w:rPr>
        <w:t>درجة تبني</w:t>
      </w:r>
      <w:r w:rsidRPr="00EF5F69">
        <w:rPr>
          <w:rFonts w:ascii="Traditional Arabic" w:hAnsi="Traditional Arabic" w:cs="Traditional Arabic"/>
          <w:sz w:val="24"/>
          <w:szCs w:val="24"/>
          <w:rtl/>
        </w:rPr>
        <w:t xml:space="preserve"> (البعد الاقتصادي) في الشركات </w:t>
      </w:r>
      <w:r w:rsidR="004B458D" w:rsidRPr="00EF5F69">
        <w:rPr>
          <w:rFonts w:ascii="Traditional Arabic" w:hAnsi="Traditional Arabic" w:cs="Traditional Arabic" w:hint="cs"/>
          <w:sz w:val="24"/>
          <w:szCs w:val="24"/>
          <w:rtl/>
        </w:rPr>
        <w:t>ا</w:t>
      </w:r>
      <w:r w:rsidR="004B458D" w:rsidRPr="00EF5F69">
        <w:rPr>
          <w:rFonts w:ascii="Traditional Arabic" w:hAnsi="Traditional Arabic" w:cs="Traditional Arabic" w:hint="eastAsia"/>
          <w:sz w:val="24"/>
          <w:szCs w:val="24"/>
          <w:rtl/>
        </w:rPr>
        <w:t>لصغيرة</w:t>
      </w:r>
      <w:r w:rsidR="004B458D" w:rsidRPr="00EF5F69">
        <w:rPr>
          <w:rFonts w:ascii="Traditional Arabic" w:hAnsi="Traditional Arabic" w:cs="Traditional Arabic" w:hint="cs"/>
          <w:sz w:val="24"/>
          <w:szCs w:val="24"/>
          <w:rtl/>
        </w:rPr>
        <w:t xml:space="preserve"> و</w:t>
      </w:r>
      <w:r w:rsidR="004B458D" w:rsidRPr="00EF5F69">
        <w:rPr>
          <w:rFonts w:ascii="Traditional Arabic" w:hAnsi="Traditional Arabic" w:cs="Traditional Arabic" w:hint="eastAsia"/>
          <w:sz w:val="24"/>
          <w:szCs w:val="24"/>
          <w:rtl/>
        </w:rPr>
        <w:t>المتوسطة</w:t>
      </w:r>
      <w:r w:rsidR="004B458D" w:rsidRPr="00EF5F69">
        <w:rPr>
          <w:rFonts w:ascii="Traditional Arabic" w:hAnsi="Traditional Arabic" w:cs="Traditional Arabic"/>
          <w:sz w:val="24"/>
          <w:szCs w:val="24"/>
          <w:rtl/>
        </w:rPr>
        <w:t xml:space="preserve"> </w:t>
      </w:r>
      <w:r w:rsidRPr="00EF5F69">
        <w:rPr>
          <w:rFonts w:ascii="Traditional Arabic" w:hAnsi="Traditional Arabic" w:cs="Traditional Arabic"/>
          <w:sz w:val="24"/>
          <w:szCs w:val="24"/>
          <w:rtl/>
        </w:rPr>
        <w:t>(للبلوك والأنترلوك والخرسانة الجاهزة) في المملكة العربية السعودية (</w:t>
      </w:r>
      <w:r w:rsidRPr="00EF5F69">
        <w:rPr>
          <w:rFonts w:ascii="Traditional Arabic" w:hAnsi="Traditional Arabic" w:cs="Traditional Arabic" w:hint="cs"/>
          <w:sz w:val="24"/>
          <w:szCs w:val="24"/>
          <w:rtl/>
        </w:rPr>
        <w:t>كبيرة</w:t>
      </w:r>
      <w:r w:rsidRPr="00EF5F69">
        <w:rPr>
          <w:rFonts w:ascii="Traditional Arabic" w:hAnsi="Traditional Arabic" w:cs="Traditional Arabic"/>
          <w:sz w:val="24"/>
          <w:szCs w:val="24"/>
          <w:rtl/>
        </w:rPr>
        <w:t>) بمتوسط حسابي (</w:t>
      </w:r>
      <w:r w:rsidRPr="00EF5F69">
        <w:rPr>
          <w:rFonts w:ascii="Traditional Arabic" w:hAnsi="Traditional Arabic" w:cs="Traditional Arabic" w:hint="cs"/>
          <w:sz w:val="24"/>
          <w:szCs w:val="24"/>
          <w:rtl/>
        </w:rPr>
        <w:t>3</w:t>
      </w:r>
      <w:r w:rsidRPr="00EF5F69">
        <w:rPr>
          <w:rFonts w:ascii="Traditional Arabic" w:hAnsi="Traditional Arabic" w:cs="Traditional Arabic"/>
          <w:sz w:val="24"/>
          <w:szCs w:val="24"/>
          <w:rtl/>
        </w:rPr>
        <w:t>.</w:t>
      </w:r>
      <w:r w:rsidRPr="00EF5F69">
        <w:rPr>
          <w:rFonts w:ascii="Traditional Arabic" w:hAnsi="Traditional Arabic" w:cs="Traditional Arabic" w:hint="cs"/>
          <w:sz w:val="24"/>
          <w:szCs w:val="24"/>
          <w:rtl/>
        </w:rPr>
        <w:t>71</w:t>
      </w:r>
      <w:r w:rsidRPr="00EF5F69">
        <w:rPr>
          <w:rFonts w:ascii="Traditional Arabic" w:hAnsi="Traditional Arabic" w:cs="Traditional Arabic"/>
          <w:sz w:val="24"/>
          <w:szCs w:val="24"/>
          <w:rtl/>
        </w:rPr>
        <w:t xml:space="preserve">)، وهو متوسط يقع في الفئة </w:t>
      </w:r>
      <w:r w:rsidRPr="00EF5F69">
        <w:rPr>
          <w:rFonts w:ascii="Traditional Arabic" w:hAnsi="Traditional Arabic" w:cs="Traditional Arabic" w:hint="cs"/>
          <w:sz w:val="24"/>
          <w:szCs w:val="24"/>
          <w:rtl/>
        </w:rPr>
        <w:t>الرابعة</w:t>
      </w:r>
      <w:r w:rsidRPr="00EF5F69">
        <w:rPr>
          <w:rFonts w:ascii="Traditional Arabic" w:hAnsi="Traditional Arabic" w:cs="Traditional Arabic"/>
          <w:sz w:val="24"/>
          <w:szCs w:val="24"/>
          <w:rtl/>
        </w:rPr>
        <w:t xml:space="preserve"> من فئات المتدرج الخماسي وانحراف معياري (0.</w:t>
      </w:r>
      <w:r w:rsidRPr="00EF5F69">
        <w:rPr>
          <w:rFonts w:ascii="Traditional Arabic" w:hAnsi="Traditional Arabic" w:cs="Traditional Arabic" w:hint="cs"/>
          <w:sz w:val="24"/>
          <w:szCs w:val="24"/>
          <w:rtl/>
        </w:rPr>
        <w:t>97</w:t>
      </w:r>
      <w:r w:rsidRPr="00EF5F69">
        <w:rPr>
          <w:rFonts w:ascii="Traditional Arabic" w:hAnsi="Traditional Arabic" w:cs="Traditional Arabic"/>
          <w:sz w:val="24"/>
          <w:szCs w:val="24"/>
          <w:rtl/>
        </w:rPr>
        <w:t xml:space="preserve">) يشير إلى تشتت إجابات مفردات الدراسة حول البعد الاقتصادي، ومن خلال النتائج الموضحة أعلاه يتضح أن هناك تجانس في موافقة أفراد الدراسة حول عبارات البعد من وجهة نظر </w:t>
      </w:r>
      <w:r w:rsidRPr="00EF5F69">
        <w:rPr>
          <w:rFonts w:ascii="Traditional Arabic" w:hAnsi="Traditional Arabic" w:cs="Traditional Arabic" w:hint="cs"/>
          <w:sz w:val="24"/>
          <w:szCs w:val="24"/>
          <w:rtl/>
        </w:rPr>
        <w:t>العاملين</w:t>
      </w:r>
      <w:r w:rsidRPr="00EF5F69">
        <w:rPr>
          <w:rFonts w:ascii="Traditional Arabic" w:hAnsi="Traditional Arabic" w:cs="Traditional Arabic"/>
          <w:sz w:val="24"/>
          <w:szCs w:val="24"/>
          <w:rtl/>
        </w:rPr>
        <w:t>، حيث تراوحت متوسطات موافقتهم على العبارات ما بين (</w:t>
      </w:r>
      <w:r w:rsidRPr="00EF5F69">
        <w:rPr>
          <w:rFonts w:ascii="Traditional Arabic" w:hAnsi="Traditional Arabic" w:cs="Traditional Arabic" w:hint="cs"/>
          <w:sz w:val="24"/>
          <w:szCs w:val="24"/>
          <w:rtl/>
        </w:rPr>
        <w:t>3</w:t>
      </w:r>
      <w:r w:rsidRPr="00EF5F69">
        <w:rPr>
          <w:rFonts w:ascii="Traditional Arabic" w:hAnsi="Traditional Arabic" w:cs="Traditional Arabic"/>
          <w:sz w:val="24"/>
          <w:szCs w:val="24"/>
          <w:rtl/>
        </w:rPr>
        <w:t>.</w:t>
      </w:r>
      <w:r w:rsidRPr="00EF5F69">
        <w:rPr>
          <w:rFonts w:ascii="Traditional Arabic" w:hAnsi="Traditional Arabic" w:cs="Traditional Arabic" w:hint="cs"/>
          <w:sz w:val="24"/>
          <w:szCs w:val="24"/>
          <w:rtl/>
        </w:rPr>
        <w:t>81</w:t>
      </w:r>
      <w:r w:rsidRPr="00EF5F69">
        <w:rPr>
          <w:rFonts w:ascii="Traditional Arabic" w:hAnsi="Traditional Arabic" w:cs="Traditional Arabic"/>
          <w:sz w:val="24"/>
          <w:szCs w:val="24"/>
          <w:rtl/>
        </w:rPr>
        <w:t xml:space="preserve"> إلى </w:t>
      </w:r>
      <w:r w:rsidRPr="00EF5F69">
        <w:rPr>
          <w:rFonts w:ascii="Traditional Arabic" w:hAnsi="Traditional Arabic" w:cs="Traditional Arabic" w:hint="cs"/>
          <w:sz w:val="24"/>
          <w:szCs w:val="24"/>
          <w:rtl/>
        </w:rPr>
        <w:t>3</w:t>
      </w:r>
      <w:r w:rsidRPr="00EF5F69">
        <w:rPr>
          <w:rFonts w:ascii="Traditional Arabic" w:hAnsi="Traditional Arabic" w:cs="Traditional Arabic"/>
          <w:sz w:val="24"/>
          <w:szCs w:val="24"/>
          <w:rtl/>
        </w:rPr>
        <w:t>.</w:t>
      </w:r>
      <w:r w:rsidRPr="00EF5F69">
        <w:rPr>
          <w:rFonts w:ascii="Traditional Arabic" w:hAnsi="Traditional Arabic" w:cs="Traditional Arabic" w:hint="cs"/>
          <w:sz w:val="24"/>
          <w:szCs w:val="24"/>
          <w:rtl/>
        </w:rPr>
        <w:t>63</w:t>
      </w:r>
      <w:r w:rsidRPr="00EF5F69">
        <w:rPr>
          <w:rFonts w:ascii="Traditional Arabic" w:hAnsi="Traditional Arabic" w:cs="Traditional Arabic"/>
          <w:sz w:val="24"/>
          <w:szCs w:val="24"/>
          <w:rtl/>
        </w:rPr>
        <w:t xml:space="preserve">) وهي متوسطات تقع في الفئة </w:t>
      </w:r>
      <w:r w:rsidRPr="00EF5F69">
        <w:rPr>
          <w:rFonts w:ascii="Traditional Arabic" w:hAnsi="Traditional Arabic" w:cs="Traditional Arabic" w:hint="cs"/>
          <w:sz w:val="24"/>
          <w:szCs w:val="24"/>
          <w:rtl/>
        </w:rPr>
        <w:t>الرابعة</w:t>
      </w:r>
      <w:r w:rsidRPr="00EF5F69">
        <w:rPr>
          <w:rFonts w:ascii="Traditional Arabic" w:hAnsi="Traditional Arabic" w:cs="Traditional Arabic"/>
          <w:sz w:val="24"/>
          <w:szCs w:val="24"/>
          <w:rtl/>
        </w:rPr>
        <w:t xml:space="preserve"> من فئات المقياس الخماسي والتي تشير إلى (</w:t>
      </w:r>
      <w:r w:rsidRPr="00EF5F69">
        <w:rPr>
          <w:rFonts w:ascii="Traditional Arabic" w:hAnsi="Traditional Arabic" w:cs="Traditional Arabic" w:hint="cs"/>
          <w:sz w:val="24"/>
          <w:szCs w:val="24"/>
          <w:rtl/>
        </w:rPr>
        <w:t>كبيرة</w:t>
      </w:r>
      <w:r w:rsidRPr="00EF5F69">
        <w:rPr>
          <w:rFonts w:ascii="Traditional Arabic" w:hAnsi="Traditional Arabic" w:cs="Traditional Arabic"/>
          <w:sz w:val="24"/>
          <w:szCs w:val="24"/>
          <w:rtl/>
        </w:rPr>
        <w:t xml:space="preserve">) على أداة الدراسة، حيث نجد أن أعلى عبارة حازت على </w:t>
      </w:r>
      <w:r w:rsidRPr="00EF5F69">
        <w:rPr>
          <w:rFonts w:ascii="Traditional Arabic" w:hAnsi="Traditional Arabic" w:cs="Traditional Arabic" w:hint="cs"/>
          <w:sz w:val="24"/>
          <w:szCs w:val="24"/>
          <w:rtl/>
        </w:rPr>
        <w:t>ا</w:t>
      </w:r>
      <w:r w:rsidRPr="00EF5F69">
        <w:rPr>
          <w:rFonts w:ascii="Traditional Arabic" w:hAnsi="Traditional Arabic" w:cs="Traditional Arabic"/>
          <w:sz w:val="24"/>
          <w:szCs w:val="24"/>
          <w:rtl/>
        </w:rPr>
        <w:t>ستجابة أفراد عينة الدراسة هي العبارة رقم (</w:t>
      </w:r>
      <w:r w:rsidRPr="00EF5F69">
        <w:rPr>
          <w:rFonts w:ascii="Traditional Arabic" w:hAnsi="Traditional Arabic" w:cs="Traditional Arabic" w:hint="cs"/>
          <w:sz w:val="24"/>
          <w:szCs w:val="24"/>
          <w:rtl/>
        </w:rPr>
        <w:t>6</w:t>
      </w:r>
      <w:r w:rsidRPr="00EF5F69">
        <w:rPr>
          <w:rFonts w:ascii="Traditional Arabic" w:hAnsi="Traditional Arabic" w:cs="Traditional Arabic"/>
          <w:sz w:val="24"/>
          <w:szCs w:val="24"/>
          <w:rtl/>
        </w:rPr>
        <w:t xml:space="preserve">) وهي (تستخدم الشركة </w:t>
      </w:r>
      <w:r w:rsidRPr="00EF5F69">
        <w:rPr>
          <w:rFonts w:ascii="Traditional Arabic" w:hAnsi="Traditional Arabic" w:cs="Traditional Arabic" w:hint="cs"/>
          <w:sz w:val="24"/>
          <w:szCs w:val="24"/>
          <w:rtl/>
        </w:rPr>
        <w:t>تقنيات</w:t>
      </w:r>
      <w:r w:rsidRPr="00EF5F69">
        <w:rPr>
          <w:rFonts w:ascii="Traditional Arabic" w:hAnsi="Traditional Arabic" w:cs="Traditional Arabic"/>
          <w:sz w:val="24"/>
          <w:szCs w:val="24"/>
          <w:rtl/>
        </w:rPr>
        <w:t xml:space="preserve"> حديثة لتخفيض كلفة مدخلاتها الإنتاجية)، فيما حصلت العبارة رقم (</w:t>
      </w:r>
      <w:r w:rsidRPr="00EF5F69">
        <w:rPr>
          <w:rFonts w:ascii="Traditional Arabic" w:hAnsi="Traditional Arabic" w:cs="Traditional Arabic" w:hint="cs"/>
          <w:sz w:val="24"/>
          <w:szCs w:val="24"/>
          <w:rtl/>
        </w:rPr>
        <w:t>2</w:t>
      </w:r>
      <w:r w:rsidRPr="00EF5F69">
        <w:rPr>
          <w:rFonts w:ascii="Traditional Arabic" w:hAnsi="Traditional Arabic" w:cs="Traditional Arabic"/>
          <w:sz w:val="24"/>
          <w:szCs w:val="24"/>
          <w:rtl/>
        </w:rPr>
        <w:t xml:space="preserve">) وهي (تستغل الشركة الموارد المالية التي تمتلكها بالكفاءة المطلوبة) على أدنى </w:t>
      </w:r>
      <w:r w:rsidRPr="00EF5F69">
        <w:rPr>
          <w:rFonts w:ascii="Traditional Arabic" w:hAnsi="Traditional Arabic" w:cs="Traditional Arabic" w:hint="cs"/>
          <w:sz w:val="24"/>
          <w:szCs w:val="24"/>
          <w:rtl/>
        </w:rPr>
        <w:t>ا</w:t>
      </w:r>
      <w:r w:rsidRPr="00EF5F69">
        <w:rPr>
          <w:rFonts w:ascii="Traditional Arabic" w:hAnsi="Traditional Arabic" w:cs="Traditional Arabic"/>
          <w:sz w:val="24"/>
          <w:szCs w:val="24"/>
          <w:rtl/>
        </w:rPr>
        <w:t>ستجابة لأفراد عينة الدراسة.</w:t>
      </w:r>
    </w:p>
    <w:p w14:paraId="43FB0416" w14:textId="77777777" w:rsidR="002843D7" w:rsidRPr="00EF5F69" w:rsidRDefault="002843D7" w:rsidP="002843D7">
      <w:pPr>
        <w:pStyle w:val="ListParagraph"/>
        <w:ind w:left="0"/>
        <w:jc w:val="both"/>
        <w:rPr>
          <w:rFonts w:ascii="Traditional Arabic" w:hAnsi="Traditional Arabic" w:cs="Traditional Arabic"/>
          <w:b/>
          <w:bCs/>
          <w:sz w:val="24"/>
          <w:szCs w:val="24"/>
          <w:rtl/>
        </w:rPr>
      </w:pPr>
      <w:r w:rsidRPr="00EF5F69">
        <w:rPr>
          <w:rFonts w:ascii="Traditional Arabic" w:hAnsi="Traditional Arabic" w:cs="Traditional Arabic"/>
          <w:b/>
          <w:bCs/>
          <w:sz w:val="24"/>
          <w:szCs w:val="24"/>
          <w:rtl/>
        </w:rPr>
        <w:t xml:space="preserve">إجابة </w:t>
      </w:r>
      <w:r w:rsidRPr="00EF5F69">
        <w:rPr>
          <w:rFonts w:ascii="Traditional Arabic" w:hAnsi="Traditional Arabic" w:cs="Traditional Arabic" w:hint="cs"/>
          <w:b/>
          <w:bCs/>
          <w:sz w:val="24"/>
          <w:szCs w:val="24"/>
          <w:rtl/>
        </w:rPr>
        <w:t>السؤال</w:t>
      </w:r>
      <w:r w:rsidRPr="00EF5F69">
        <w:rPr>
          <w:rFonts w:ascii="Traditional Arabic" w:hAnsi="Traditional Arabic" w:cs="Traditional Arabic"/>
          <w:b/>
          <w:bCs/>
          <w:sz w:val="24"/>
          <w:szCs w:val="24"/>
          <w:rtl/>
        </w:rPr>
        <w:t xml:space="preserve"> </w:t>
      </w:r>
      <w:r w:rsidRPr="00EF5F69">
        <w:rPr>
          <w:rFonts w:ascii="Traditional Arabic" w:hAnsi="Traditional Arabic" w:cs="Traditional Arabic" w:hint="cs"/>
          <w:b/>
          <w:bCs/>
          <w:sz w:val="24"/>
          <w:szCs w:val="24"/>
          <w:rtl/>
        </w:rPr>
        <w:t>الثالث</w:t>
      </w:r>
      <w:r w:rsidRPr="00EF5F69">
        <w:rPr>
          <w:rFonts w:ascii="Traditional Arabic" w:hAnsi="Traditional Arabic" w:cs="Traditional Arabic"/>
          <w:b/>
          <w:bCs/>
          <w:sz w:val="24"/>
          <w:szCs w:val="24"/>
          <w:rtl/>
        </w:rPr>
        <w:t>:</w:t>
      </w:r>
      <w:r w:rsidRPr="00EF5F69">
        <w:rPr>
          <w:rFonts w:ascii="Traditional Arabic" w:hAnsi="Traditional Arabic" w:cs="Traditional Arabic" w:hint="cs"/>
          <w:b/>
          <w:bCs/>
          <w:sz w:val="24"/>
          <w:szCs w:val="24"/>
          <w:rtl/>
        </w:rPr>
        <w:t xml:space="preserve"> هل </w:t>
      </w:r>
      <w:r w:rsidRPr="00EF5F69">
        <w:rPr>
          <w:rFonts w:ascii="Traditional Arabic" w:hAnsi="Traditional Arabic" w:cs="Traditional Arabic"/>
          <w:b/>
          <w:bCs/>
          <w:sz w:val="24"/>
          <w:szCs w:val="24"/>
          <w:rtl/>
        </w:rPr>
        <w:t>توجد فروق ذات دلالة إحصائية عند مستوى الدلالة الإحصائية (0.05) في تطبيق</w:t>
      </w:r>
      <w:r w:rsidRPr="00EF5F69">
        <w:rPr>
          <w:rFonts w:ascii="Traditional Arabic" w:hAnsi="Traditional Arabic" w:cs="Traditional Arabic" w:hint="cs"/>
          <w:b/>
          <w:bCs/>
          <w:sz w:val="24"/>
          <w:szCs w:val="24"/>
          <w:rtl/>
        </w:rPr>
        <w:t xml:space="preserve"> </w:t>
      </w:r>
      <w:r w:rsidRPr="00EF5F69">
        <w:rPr>
          <w:rFonts w:ascii="Traditional Arabic" w:hAnsi="Traditional Arabic" w:cs="Traditional Arabic"/>
          <w:b/>
          <w:bCs/>
          <w:sz w:val="24"/>
          <w:szCs w:val="24"/>
          <w:rtl/>
        </w:rPr>
        <w:t xml:space="preserve">ممارسات إدارة سلاسل التوريد (التحالف مع الموردين، العلاقات مع العملاء، مستوى تبادل المعلومات، جودة تبادل المعلومات، التأجيل) </w:t>
      </w:r>
      <w:r w:rsidRPr="00EF5F69">
        <w:rPr>
          <w:rFonts w:ascii="Traditional Arabic" w:hAnsi="Traditional Arabic" w:cs="Traditional Arabic" w:hint="cs"/>
          <w:b/>
          <w:bCs/>
          <w:sz w:val="24"/>
          <w:szCs w:val="24"/>
          <w:rtl/>
        </w:rPr>
        <w:t>و</w:t>
      </w:r>
      <w:r w:rsidRPr="00EF5F69">
        <w:rPr>
          <w:rFonts w:ascii="Traditional Arabic" w:hAnsi="Traditional Arabic" w:cs="Traditional Arabic"/>
          <w:b/>
          <w:bCs/>
          <w:sz w:val="24"/>
          <w:szCs w:val="24"/>
          <w:rtl/>
        </w:rPr>
        <w:t xml:space="preserve"> </w:t>
      </w:r>
      <w:bookmarkStart w:id="21" w:name="_Hlk210257278"/>
      <w:r w:rsidRPr="00EF5F69">
        <w:rPr>
          <w:rFonts w:ascii="Traditional Arabic" w:hAnsi="Traditional Arabic" w:cs="Traditional Arabic" w:hint="cs"/>
          <w:b/>
          <w:bCs/>
          <w:sz w:val="24"/>
          <w:szCs w:val="24"/>
          <w:rtl/>
        </w:rPr>
        <w:t xml:space="preserve">تبني </w:t>
      </w:r>
      <w:r w:rsidRPr="00EF5F69">
        <w:rPr>
          <w:rFonts w:ascii="Traditional Arabic" w:hAnsi="Traditional Arabic" w:cs="Traditional Arabic"/>
          <w:b/>
          <w:bCs/>
          <w:sz w:val="24"/>
          <w:szCs w:val="24"/>
          <w:rtl/>
        </w:rPr>
        <w:t xml:space="preserve">الأداء المستدام بأبعاده (البعد البيئي، البعد الاقتصادي، البعد الاجتماعي)  </w:t>
      </w:r>
      <w:bookmarkEnd w:id="21"/>
      <w:r w:rsidRPr="00EF5F69">
        <w:rPr>
          <w:rFonts w:ascii="Traditional Arabic" w:hAnsi="Traditional Arabic" w:cs="Traditional Arabic"/>
          <w:b/>
          <w:bCs/>
          <w:sz w:val="24"/>
          <w:szCs w:val="24"/>
          <w:rtl/>
        </w:rPr>
        <w:t>تعزى للمتغيرات (</w:t>
      </w:r>
      <w:r w:rsidRPr="00EF5F69">
        <w:rPr>
          <w:rFonts w:ascii="Traditional Arabic" w:hAnsi="Traditional Arabic" w:cs="Traditional Arabic" w:hint="cs"/>
          <w:b/>
          <w:bCs/>
          <w:sz w:val="24"/>
          <w:szCs w:val="24"/>
          <w:rtl/>
        </w:rPr>
        <w:t>النوع</w:t>
      </w:r>
      <w:r w:rsidRPr="00EF5F69">
        <w:rPr>
          <w:rFonts w:ascii="Traditional Arabic" w:hAnsi="Traditional Arabic" w:cs="Traditional Arabic"/>
          <w:b/>
          <w:bCs/>
          <w:sz w:val="24"/>
          <w:szCs w:val="24"/>
          <w:rtl/>
        </w:rPr>
        <w:t xml:space="preserve">، </w:t>
      </w:r>
      <w:r w:rsidRPr="00EF5F69">
        <w:rPr>
          <w:rFonts w:ascii="Traditional Arabic" w:hAnsi="Traditional Arabic" w:cs="Traditional Arabic" w:hint="cs"/>
          <w:b/>
          <w:bCs/>
          <w:sz w:val="24"/>
          <w:szCs w:val="24"/>
          <w:rtl/>
        </w:rPr>
        <w:t>المؤهل العلمي</w:t>
      </w:r>
      <w:r w:rsidRPr="00EF5F69">
        <w:rPr>
          <w:rFonts w:ascii="Traditional Arabic" w:hAnsi="Traditional Arabic" w:cs="Traditional Arabic"/>
          <w:b/>
          <w:bCs/>
          <w:sz w:val="24"/>
          <w:szCs w:val="24"/>
          <w:rtl/>
        </w:rPr>
        <w:t xml:space="preserve">، </w:t>
      </w:r>
      <w:r w:rsidRPr="00EF5F69">
        <w:rPr>
          <w:rFonts w:ascii="Traditional Arabic" w:hAnsi="Traditional Arabic" w:cs="Traditional Arabic" w:hint="cs"/>
          <w:b/>
          <w:bCs/>
          <w:sz w:val="24"/>
          <w:szCs w:val="24"/>
          <w:rtl/>
        </w:rPr>
        <w:t>سنوات الخبرة</w:t>
      </w:r>
      <w:r w:rsidRPr="00EF5F69">
        <w:rPr>
          <w:rFonts w:ascii="Traditional Arabic" w:hAnsi="Traditional Arabic" w:cs="Traditional Arabic"/>
          <w:b/>
          <w:bCs/>
          <w:sz w:val="24"/>
          <w:szCs w:val="24"/>
          <w:rtl/>
        </w:rPr>
        <w:t xml:space="preserve">، </w:t>
      </w:r>
      <w:r w:rsidRPr="00EF5F69">
        <w:rPr>
          <w:rFonts w:ascii="Traditional Arabic" w:hAnsi="Traditional Arabic" w:cs="Traditional Arabic" w:hint="cs"/>
          <w:b/>
          <w:bCs/>
          <w:sz w:val="24"/>
          <w:szCs w:val="24"/>
          <w:rtl/>
        </w:rPr>
        <w:t>المسمى الوظيفي</w:t>
      </w:r>
      <w:r w:rsidRPr="00EF5F69">
        <w:rPr>
          <w:rFonts w:ascii="Traditional Arabic" w:hAnsi="Traditional Arabic" w:cs="Traditional Arabic"/>
          <w:b/>
          <w:bCs/>
          <w:sz w:val="24"/>
          <w:szCs w:val="24"/>
          <w:rtl/>
        </w:rPr>
        <w:t>)</w:t>
      </w:r>
      <w:r w:rsidRPr="00EF5F69">
        <w:rPr>
          <w:rFonts w:ascii="Traditional Arabic" w:hAnsi="Traditional Arabic" w:cs="Traditional Arabic" w:hint="cs"/>
          <w:b/>
          <w:bCs/>
          <w:sz w:val="24"/>
          <w:szCs w:val="24"/>
          <w:rtl/>
        </w:rPr>
        <w:t>.</w:t>
      </w:r>
    </w:p>
    <w:p w14:paraId="0FD88AC6" w14:textId="77777777" w:rsidR="002843D7" w:rsidRPr="00EF5F69" w:rsidRDefault="002843D7" w:rsidP="002843D7">
      <w:pPr>
        <w:tabs>
          <w:tab w:val="left" w:pos="1427"/>
        </w:tabs>
        <w:spacing w:after="0"/>
        <w:jc w:val="lowKashida"/>
        <w:rPr>
          <w:rFonts w:ascii="Traditional Arabic" w:hAnsi="Traditional Arabic" w:cs="Traditional Arabic"/>
          <w:b/>
          <w:bCs/>
          <w:sz w:val="24"/>
          <w:szCs w:val="24"/>
          <w:rtl/>
        </w:rPr>
      </w:pPr>
      <w:r w:rsidRPr="00EF5F69">
        <w:rPr>
          <w:rFonts w:ascii="Traditional Arabic" w:hAnsi="Traditional Arabic" w:cs="Traditional Arabic" w:hint="cs"/>
          <w:b/>
          <w:bCs/>
          <w:sz w:val="24"/>
          <w:szCs w:val="24"/>
          <w:rtl/>
        </w:rPr>
        <w:t xml:space="preserve">أولاً: النتائج الخاصة بمحور </w:t>
      </w:r>
      <w:r w:rsidRPr="00EF5F69">
        <w:rPr>
          <w:rFonts w:ascii="Traditional Arabic" w:hAnsi="Traditional Arabic" w:cs="Traditional Arabic"/>
          <w:b/>
          <w:bCs/>
          <w:sz w:val="24"/>
          <w:szCs w:val="24"/>
          <w:rtl/>
        </w:rPr>
        <w:t>ممارسات إدارة سلاسل التوريد (التحالف مع الموردين، العلاقات مع العملاء، مستوى تبادل المعلومات، جودة تبادل المعلومات، التأجيل)</w:t>
      </w:r>
      <w:r w:rsidRPr="00EF5F69">
        <w:rPr>
          <w:rFonts w:ascii="Traditional Arabic" w:hAnsi="Traditional Arabic" w:cs="Traditional Arabic" w:hint="cs"/>
          <w:b/>
          <w:bCs/>
          <w:sz w:val="24"/>
          <w:szCs w:val="24"/>
          <w:rtl/>
        </w:rPr>
        <w:t>.</w:t>
      </w:r>
    </w:p>
    <w:p w14:paraId="01508C0D" w14:textId="77777777" w:rsidR="002843D7" w:rsidRPr="00EF5F69" w:rsidRDefault="002843D7" w:rsidP="002843D7">
      <w:pPr>
        <w:pStyle w:val="ListParagraph"/>
        <w:numPr>
          <w:ilvl w:val="0"/>
          <w:numId w:val="23"/>
        </w:numPr>
        <w:tabs>
          <w:tab w:val="left" w:pos="1427"/>
        </w:tabs>
        <w:spacing w:after="0"/>
        <w:ind w:left="368" w:hanging="284"/>
        <w:jc w:val="lowKashida"/>
        <w:rPr>
          <w:rFonts w:ascii="Traditional Arabic" w:hAnsi="Traditional Arabic" w:cs="Traditional Arabic"/>
          <w:b/>
          <w:bCs/>
          <w:sz w:val="24"/>
          <w:szCs w:val="24"/>
          <w:rtl/>
        </w:rPr>
      </w:pPr>
      <w:r w:rsidRPr="00EF5F69">
        <w:rPr>
          <w:rFonts w:ascii="Traditional Arabic" w:hAnsi="Traditional Arabic" w:cs="Traditional Arabic" w:hint="cs"/>
          <w:b/>
          <w:bCs/>
          <w:sz w:val="24"/>
          <w:szCs w:val="24"/>
          <w:rtl/>
        </w:rPr>
        <w:t xml:space="preserve">هل </w:t>
      </w:r>
      <w:r w:rsidRPr="00EF5F69">
        <w:rPr>
          <w:rFonts w:ascii="Traditional Arabic" w:hAnsi="Traditional Arabic" w:cs="Traditional Arabic"/>
          <w:b/>
          <w:bCs/>
          <w:sz w:val="24"/>
          <w:szCs w:val="24"/>
          <w:rtl/>
        </w:rPr>
        <w:t xml:space="preserve">توجد فروق ذات دلالة إحصائية عند مستوى الدلالة الإحصائية (0.05) في </w:t>
      </w:r>
      <w:bookmarkStart w:id="22" w:name="_Hlk210198391"/>
      <w:r w:rsidRPr="00EF5F69">
        <w:rPr>
          <w:rFonts w:ascii="Traditional Arabic" w:hAnsi="Traditional Arabic" w:cs="Traditional Arabic"/>
          <w:b/>
          <w:bCs/>
          <w:sz w:val="24"/>
          <w:szCs w:val="24"/>
          <w:rtl/>
        </w:rPr>
        <w:t>تطبيق</w:t>
      </w:r>
      <w:r w:rsidRPr="00EF5F69">
        <w:rPr>
          <w:rFonts w:ascii="Traditional Arabic" w:hAnsi="Traditional Arabic" w:cs="Traditional Arabic" w:hint="cs"/>
          <w:b/>
          <w:bCs/>
          <w:sz w:val="24"/>
          <w:szCs w:val="24"/>
          <w:rtl/>
        </w:rPr>
        <w:t xml:space="preserve"> </w:t>
      </w:r>
      <w:r w:rsidRPr="00EF5F69">
        <w:rPr>
          <w:rFonts w:ascii="Traditional Arabic" w:hAnsi="Traditional Arabic" w:cs="Traditional Arabic"/>
          <w:b/>
          <w:bCs/>
          <w:sz w:val="24"/>
          <w:szCs w:val="24"/>
          <w:rtl/>
        </w:rPr>
        <w:t xml:space="preserve">ممارسات إدارة سلاسل التوريد (التحالف مع الموردين، العلاقات مع العملاء، مستوى تبادل المعلومات، جودة تبادل المعلومات، التأجيل)  تعزى </w:t>
      </w:r>
      <w:r w:rsidRPr="00EF5F69">
        <w:rPr>
          <w:rFonts w:ascii="Traditional Arabic" w:hAnsi="Traditional Arabic" w:cs="Traditional Arabic" w:hint="cs"/>
          <w:b/>
          <w:bCs/>
          <w:sz w:val="24"/>
          <w:szCs w:val="24"/>
          <w:rtl/>
        </w:rPr>
        <w:t>لمتغير النوع</w:t>
      </w:r>
      <w:bookmarkEnd w:id="22"/>
      <w:r w:rsidRPr="00EF5F69">
        <w:rPr>
          <w:rFonts w:ascii="Traditional Arabic" w:hAnsi="Traditional Arabic" w:cs="Traditional Arabic" w:hint="cs"/>
          <w:b/>
          <w:bCs/>
          <w:sz w:val="24"/>
          <w:szCs w:val="24"/>
          <w:rtl/>
        </w:rPr>
        <w:t>؟</w:t>
      </w:r>
    </w:p>
    <w:p w14:paraId="0A197218" w14:textId="77777777" w:rsidR="002843D7" w:rsidRPr="00EF5F69" w:rsidRDefault="002843D7" w:rsidP="002843D7">
      <w:pPr>
        <w:tabs>
          <w:tab w:val="left" w:pos="1427"/>
        </w:tabs>
        <w:spacing w:after="0" w:line="360" w:lineRule="auto"/>
        <w:jc w:val="lowKashida"/>
        <w:rPr>
          <w:rFonts w:ascii="Traditional Arabic" w:hAnsi="Traditional Arabic" w:cs="Traditional Arabic"/>
          <w:sz w:val="24"/>
          <w:szCs w:val="24"/>
          <w:rtl/>
        </w:rPr>
      </w:pPr>
      <w:r w:rsidRPr="00EF5F69">
        <w:rPr>
          <w:rFonts w:ascii="Traditional Arabic" w:hAnsi="Traditional Arabic" w:cs="Traditional Arabic"/>
          <w:sz w:val="24"/>
          <w:szCs w:val="24"/>
          <w:rtl/>
        </w:rPr>
        <w:t xml:space="preserve">للتعرف </w:t>
      </w:r>
      <w:r w:rsidRPr="00EF5F69">
        <w:rPr>
          <w:rFonts w:ascii="Traditional Arabic" w:hAnsi="Traditional Arabic" w:cs="Traditional Arabic" w:hint="cs"/>
          <w:sz w:val="24"/>
          <w:szCs w:val="24"/>
          <w:rtl/>
        </w:rPr>
        <w:t xml:space="preserve">على الفروق ذات الدلالة الإحصائية </w:t>
      </w:r>
      <w:r w:rsidRPr="00EF5F69">
        <w:rPr>
          <w:rFonts w:ascii="Traditional Arabic" w:hAnsi="Traditional Arabic" w:cs="Traditional Arabic"/>
          <w:sz w:val="24"/>
          <w:szCs w:val="24"/>
          <w:rtl/>
        </w:rPr>
        <w:t xml:space="preserve">في تطبيق ممارسات إدارة سلاسل التوريد (التحالف مع الموردين، العلاقات مع العملاء، مستوى تبادل المعلومات، جودة تبادل المعلومات، التأجيل)  </w:t>
      </w:r>
      <w:r w:rsidRPr="00EF5F69">
        <w:rPr>
          <w:rFonts w:ascii="Traditional Arabic" w:hAnsi="Traditional Arabic" w:cs="Traditional Arabic" w:hint="cs"/>
          <w:sz w:val="24"/>
          <w:szCs w:val="24"/>
          <w:rtl/>
        </w:rPr>
        <w:t>تبعاً</w:t>
      </w:r>
      <w:r w:rsidRPr="00EF5F69">
        <w:rPr>
          <w:rFonts w:ascii="Traditional Arabic" w:hAnsi="Traditional Arabic" w:cs="Traditional Arabic"/>
          <w:sz w:val="24"/>
          <w:szCs w:val="24"/>
          <w:rtl/>
        </w:rPr>
        <w:t xml:space="preserve"> لمتغير النوع</w:t>
      </w:r>
      <w:r w:rsidRPr="00EF5F69">
        <w:rPr>
          <w:rFonts w:ascii="Traditional Arabic" w:hAnsi="Traditional Arabic" w:cs="Traditional Arabic" w:hint="cs"/>
          <w:sz w:val="24"/>
          <w:szCs w:val="24"/>
          <w:rtl/>
        </w:rPr>
        <w:t xml:space="preserve"> تم استخدام اختبار ت المستقل </w:t>
      </w:r>
      <w:r w:rsidRPr="00EF5F69">
        <w:rPr>
          <w:rFonts w:ascii="Traditional Arabic" w:hAnsi="Traditional Arabic" w:cs="Traditional Arabic"/>
          <w:sz w:val="24"/>
          <w:szCs w:val="24"/>
          <w:rtl/>
        </w:rPr>
        <w:t>(</w:t>
      </w:r>
      <w:r w:rsidRPr="00EF5F69">
        <w:rPr>
          <w:rFonts w:ascii="Traditional Arabic" w:hAnsi="Traditional Arabic" w:cs="Traditional Arabic"/>
          <w:sz w:val="24"/>
          <w:szCs w:val="24"/>
        </w:rPr>
        <w:t>Independent Samples t-test</w:t>
      </w:r>
      <w:r w:rsidRPr="00EF5F69">
        <w:rPr>
          <w:rFonts w:ascii="Traditional Arabic" w:hAnsi="Traditional Arabic" w:cs="Traditional Arabic"/>
          <w:sz w:val="24"/>
          <w:szCs w:val="24"/>
          <w:rtl/>
        </w:rPr>
        <w:t>)، وجاءت النتائج كما يوضحها الجدول التالي</w:t>
      </w:r>
      <w:r w:rsidRPr="00EF5F69">
        <w:rPr>
          <w:rFonts w:ascii="Traditional Arabic" w:hAnsi="Traditional Arabic" w:cs="Traditional Arabic" w:hint="cs"/>
          <w:sz w:val="24"/>
          <w:szCs w:val="24"/>
          <w:rtl/>
        </w:rPr>
        <w:t>:</w:t>
      </w:r>
    </w:p>
    <w:p w14:paraId="588DBD37" w14:textId="77777777" w:rsidR="002843D7" w:rsidRPr="00EF5F69" w:rsidRDefault="002843D7" w:rsidP="002843D7">
      <w:pPr>
        <w:pStyle w:val="a"/>
        <w:spacing w:line="276" w:lineRule="auto"/>
        <w:rPr>
          <w:rFonts w:ascii="Traditional Arabic" w:hAnsi="Traditional Arabic" w:cs="Traditional Arabic"/>
          <w:color w:val="auto"/>
          <w:sz w:val="26"/>
          <w:szCs w:val="26"/>
          <w:rtl/>
        </w:rPr>
      </w:pPr>
      <w:r w:rsidRPr="00EF5F69">
        <w:rPr>
          <w:rFonts w:ascii="Traditional Arabic" w:hAnsi="Traditional Arabic" w:cs="Traditional Arabic" w:hint="cs"/>
          <w:color w:val="auto"/>
          <w:sz w:val="26"/>
          <w:szCs w:val="26"/>
          <w:rtl/>
          <w:lang w:bidi="ar-EG"/>
        </w:rPr>
        <w:t xml:space="preserve">جدول (20) </w:t>
      </w:r>
      <w:r w:rsidRPr="00EF5F69">
        <w:rPr>
          <w:rFonts w:ascii="Traditional Arabic" w:hAnsi="Traditional Arabic" w:cs="Traditional Arabic"/>
          <w:color w:val="auto"/>
          <w:sz w:val="26"/>
          <w:szCs w:val="26"/>
          <w:rtl/>
        </w:rPr>
        <w:t xml:space="preserve">نتائج </w:t>
      </w:r>
      <w:r w:rsidRPr="00EF5F69">
        <w:rPr>
          <w:rFonts w:ascii="Traditional Arabic" w:hAnsi="Traditional Arabic" w:cs="Traditional Arabic"/>
          <w:color w:val="auto"/>
          <w:sz w:val="26"/>
          <w:szCs w:val="26"/>
        </w:rPr>
        <w:t>T-Test</w:t>
      </w:r>
      <w:r w:rsidRPr="00EF5F69">
        <w:rPr>
          <w:rFonts w:ascii="Traditional Arabic" w:hAnsi="Traditional Arabic" w:cs="Traditional Arabic"/>
          <w:color w:val="auto"/>
          <w:sz w:val="26"/>
          <w:szCs w:val="26"/>
          <w:rtl/>
        </w:rPr>
        <w:t xml:space="preserve">  بين متوسط آراء </w:t>
      </w:r>
      <w:bookmarkStart w:id="23" w:name="_Hlk182850060"/>
      <w:r w:rsidRPr="00EF5F69">
        <w:rPr>
          <w:rFonts w:ascii="Traditional Arabic" w:hAnsi="Traditional Arabic" w:cs="Traditional Arabic" w:hint="cs"/>
          <w:color w:val="auto"/>
          <w:sz w:val="26"/>
          <w:szCs w:val="26"/>
          <w:rtl/>
        </w:rPr>
        <w:t>أفراد العينة</w:t>
      </w:r>
      <w:r w:rsidRPr="00EF5F69">
        <w:rPr>
          <w:rFonts w:ascii="Traditional Arabic" w:hAnsi="Traditional Arabic" w:cs="Traditional Arabic"/>
          <w:color w:val="auto"/>
          <w:sz w:val="26"/>
          <w:szCs w:val="26"/>
          <w:rtl/>
        </w:rPr>
        <w:t xml:space="preserve"> في </w:t>
      </w:r>
      <w:bookmarkEnd w:id="23"/>
      <w:r w:rsidRPr="00EF5F69">
        <w:rPr>
          <w:rFonts w:ascii="Traditional Arabic" w:hAnsi="Traditional Arabic" w:cs="Traditional Arabic"/>
          <w:color w:val="auto"/>
          <w:sz w:val="26"/>
          <w:szCs w:val="26"/>
          <w:rtl/>
        </w:rPr>
        <w:t xml:space="preserve">تطبيق ممارسات إدارة سلاسل التوريد </w:t>
      </w:r>
      <w:r w:rsidRPr="00EF5F69">
        <w:rPr>
          <w:rFonts w:ascii="Traditional Arabic" w:hAnsi="Traditional Arabic" w:cs="Traditional Arabic" w:hint="cs"/>
          <w:color w:val="auto"/>
          <w:sz w:val="26"/>
          <w:szCs w:val="26"/>
          <w:rtl/>
        </w:rPr>
        <w:t>تبعاً</w:t>
      </w:r>
      <w:r w:rsidRPr="00EF5F69">
        <w:rPr>
          <w:rFonts w:ascii="Traditional Arabic" w:hAnsi="Traditional Arabic" w:cs="Traditional Arabic"/>
          <w:color w:val="auto"/>
          <w:sz w:val="26"/>
          <w:szCs w:val="26"/>
          <w:rtl/>
        </w:rPr>
        <w:t xml:space="preserve"> لمتغير النوع</w:t>
      </w:r>
    </w:p>
    <w:tbl>
      <w:tblPr>
        <w:tblStyle w:val="2"/>
        <w:bidiVisual/>
        <w:tblW w:w="9097" w:type="dxa"/>
        <w:tblLayout w:type="fixed"/>
        <w:tblLook w:val="04A0" w:firstRow="1" w:lastRow="0" w:firstColumn="1" w:lastColumn="0" w:noHBand="0" w:noVBand="1"/>
      </w:tblPr>
      <w:tblGrid>
        <w:gridCol w:w="2899"/>
        <w:gridCol w:w="1388"/>
        <w:gridCol w:w="817"/>
        <w:gridCol w:w="931"/>
        <w:gridCol w:w="1077"/>
        <w:gridCol w:w="993"/>
        <w:gridCol w:w="992"/>
      </w:tblGrid>
      <w:tr w:rsidR="002843D7" w:rsidRPr="00212DD7" w14:paraId="1A53A5F7" w14:textId="77777777" w:rsidTr="00135F3F">
        <w:tc>
          <w:tcPr>
            <w:tcW w:w="2899" w:type="dxa"/>
            <w:shd w:val="clear" w:color="auto" w:fill="F2F2F2" w:themeFill="background1" w:themeFillShade="F2"/>
          </w:tcPr>
          <w:p w14:paraId="50A0D86C" w14:textId="77777777" w:rsidR="002843D7" w:rsidRPr="00645CFE" w:rsidRDefault="002843D7" w:rsidP="00135F3F">
            <w:pPr>
              <w:jc w:val="center"/>
              <w:rPr>
                <w:rFonts w:ascii="Traditional Arabic" w:hAnsi="Traditional Arabic" w:cs="Traditional Arabic"/>
                <w:b/>
                <w:bCs/>
                <w:sz w:val="16"/>
                <w:szCs w:val="16"/>
                <w:rtl/>
              </w:rPr>
            </w:pPr>
          </w:p>
          <w:p w14:paraId="459B8139" w14:textId="77777777" w:rsidR="002843D7" w:rsidRPr="00212DD7" w:rsidRDefault="002843D7" w:rsidP="00135F3F">
            <w:pPr>
              <w:jc w:val="center"/>
              <w:rPr>
                <w:rFonts w:ascii="Traditional Arabic" w:hAnsi="Traditional Arabic" w:cs="Traditional Arabic"/>
                <w:b/>
                <w:bCs/>
                <w:sz w:val="28"/>
                <w:szCs w:val="28"/>
                <w:rtl/>
              </w:rPr>
            </w:pPr>
            <w:r w:rsidRPr="00212DD7">
              <w:rPr>
                <w:rFonts w:ascii="Traditional Arabic" w:hAnsi="Traditional Arabic" w:cs="Traditional Arabic" w:hint="cs"/>
                <w:b/>
                <w:bCs/>
                <w:sz w:val="28"/>
                <w:szCs w:val="28"/>
                <w:rtl/>
              </w:rPr>
              <w:t>البعد</w:t>
            </w:r>
          </w:p>
        </w:tc>
        <w:tc>
          <w:tcPr>
            <w:tcW w:w="1388" w:type="dxa"/>
            <w:shd w:val="clear" w:color="auto" w:fill="F2F2F2" w:themeFill="background1" w:themeFillShade="F2"/>
          </w:tcPr>
          <w:p w14:paraId="79B94750" w14:textId="77777777" w:rsidR="002843D7" w:rsidRPr="00212DD7" w:rsidRDefault="002843D7" w:rsidP="00135F3F">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النوع</w:t>
            </w:r>
          </w:p>
        </w:tc>
        <w:tc>
          <w:tcPr>
            <w:tcW w:w="817" w:type="dxa"/>
            <w:shd w:val="clear" w:color="auto" w:fill="F2F2F2" w:themeFill="background1" w:themeFillShade="F2"/>
          </w:tcPr>
          <w:p w14:paraId="53F1BF92" w14:textId="77777777" w:rsidR="002843D7" w:rsidRPr="00212DD7" w:rsidRDefault="002843D7" w:rsidP="00135F3F">
            <w:pPr>
              <w:jc w:val="center"/>
              <w:rPr>
                <w:rFonts w:ascii="Traditional Arabic" w:hAnsi="Traditional Arabic" w:cs="Traditional Arabic"/>
                <w:b/>
                <w:bCs/>
                <w:sz w:val="28"/>
                <w:szCs w:val="28"/>
                <w:rtl/>
              </w:rPr>
            </w:pPr>
            <w:r w:rsidRPr="00212DD7">
              <w:rPr>
                <w:rFonts w:ascii="Traditional Arabic" w:hAnsi="Traditional Arabic" w:cs="Traditional Arabic"/>
                <w:b/>
                <w:bCs/>
                <w:sz w:val="28"/>
                <w:szCs w:val="28"/>
                <w:rtl/>
              </w:rPr>
              <w:t>العدد</w:t>
            </w:r>
          </w:p>
        </w:tc>
        <w:tc>
          <w:tcPr>
            <w:tcW w:w="931" w:type="dxa"/>
            <w:shd w:val="clear" w:color="auto" w:fill="F2F2F2" w:themeFill="background1" w:themeFillShade="F2"/>
          </w:tcPr>
          <w:p w14:paraId="7C4F3973" w14:textId="77777777" w:rsidR="002843D7" w:rsidRPr="00212DD7" w:rsidRDefault="002843D7" w:rsidP="00135F3F">
            <w:pPr>
              <w:jc w:val="center"/>
              <w:rPr>
                <w:rFonts w:ascii="Traditional Arabic" w:hAnsi="Traditional Arabic" w:cs="Traditional Arabic"/>
                <w:b/>
                <w:bCs/>
                <w:sz w:val="28"/>
                <w:szCs w:val="28"/>
                <w:rtl/>
              </w:rPr>
            </w:pPr>
            <w:r w:rsidRPr="00212DD7">
              <w:rPr>
                <w:rFonts w:ascii="Traditional Arabic" w:hAnsi="Traditional Arabic" w:cs="Traditional Arabic"/>
                <w:b/>
                <w:bCs/>
                <w:sz w:val="28"/>
                <w:szCs w:val="28"/>
                <w:rtl/>
              </w:rPr>
              <w:t>المتوسط الحسابي</w:t>
            </w:r>
          </w:p>
        </w:tc>
        <w:tc>
          <w:tcPr>
            <w:tcW w:w="1077" w:type="dxa"/>
            <w:shd w:val="clear" w:color="auto" w:fill="F2F2F2" w:themeFill="background1" w:themeFillShade="F2"/>
          </w:tcPr>
          <w:p w14:paraId="065BE2D2" w14:textId="77777777" w:rsidR="002843D7" w:rsidRPr="00212DD7" w:rsidRDefault="002843D7" w:rsidP="00135F3F">
            <w:pPr>
              <w:jc w:val="center"/>
              <w:rPr>
                <w:rFonts w:ascii="Traditional Arabic" w:hAnsi="Traditional Arabic" w:cs="Traditional Arabic"/>
                <w:b/>
                <w:bCs/>
                <w:sz w:val="28"/>
                <w:szCs w:val="28"/>
                <w:rtl/>
              </w:rPr>
            </w:pPr>
            <w:r w:rsidRPr="00212DD7">
              <w:rPr>
                <w:rFonts w:ascii="Traditional Arabic" w:hAnsi="Traditional Arabic" w:cs="Traditional Arabic"/>
                <w:b/>
                <w:bCs/>
                <w:sz w:val="28"/>
                <w:szCs w:val="28"/>
                <w:rtl/>
              </w:rPr>
              <w:t>قيمة ال</w:t>
            </w:r>
            <w:r>
              <w:rPr>
                <w:rFonts w:ascii="Traditional Arabic" w:hAnsi="Traditional Arabic" w:cs="Traditional Arabic" w:hint="cs"/>
                <w:b/>
                <w:bCs/>
                <w:sz w:val="28"/>
                <w:szCs w:val="28"/>
                <w:rtl/>
              </w:rPr>
              <w:t>ا</w:t>
            </w:r>
            <w:r w:rsidRPr="00212DD7">
              <w:rPr>
                <w:rFonts w:ascii="Traditional Arabic" w:hAnsi="Traditional Arabic" w:cs="Traditional Arabic"/>
                <w:b/>
                <w:bCs/>
                <w:sz w:val="28"/>
                <w:szCs w:val="28"/>
                <w:rtl/>
              </w:rPr>
              <w:t>ختبار (</w:t>
            </w:r>
            <w:r w:rsidRPr="00212DD7">
              <w:rPr>
                <w:rFonts w:ascii="Traditional Arabic" w:hAnsi="Traditional Arabic" w:cs="Traditional Arabic"/>
                <w:b/>
                <w:bCs/>
                <w:sz w:val="28"/>
                <w:szCs w:val="28"/>
              </w:rPr>
              <w:t>t</w:t>
            </w:r>
            <w:r w:rsidRPr="00212DD7">
              <w:rPr>
                <w:rFonts w:ascii="Traditional Arabic" w:hAnsi="Traditional Arabic" w:cs="Traditional Arabic"/>
                <w:b/>
                <w:bCs/>
                <w:sz w:val="28"/>
                <w:szCs w:val="28"/>
                <w:rtl/>
              </w:rPr>
              <w:t>)</w:t>
            </w:r>
          </w:p>
        </w:tc>
        <w:tc>
          <w:tcPr>
            <w:tcW w:w="993" w:type="dxa"/>
            <w:shd w:val="clear" w:color="auto" w:fill="F2F2F2" w:themeFill="background1" w:themeFillShade="F2"/>
          </w:tcPr>
          <w:p w14:paraId="0E195774" w14:textId="77777777" w:rsidR="002843D7" w:rsidRPr="00212DD7" w:rsidRDefault="002843D7" w:rsidP="00135F3F">
            <w:pPr>
              <w:jc w:val="center"/>
              <w:rPr>
                <w:rFonts w:ascii="Traditional Arabic" w:hAnsi="Traditional Arabic" w:cs="Traditional Arabic"/>
                <w:b/>
                <w:bCs/>
                <w:sz w:val="28"/>
                <w:szCs w:val="28"/>
                <w:rtl/>
              </w:rPr>
            </w:pPr>
            <w:r w:rsidRPr="00212DD7">
              <w:rPr>
                <w:rFonts w:ascii="Traditional Arabic" w:hAnsi="Traditional Arabic" w:cs="Traditional Arabic"/>
                <w:b/>
                <w:bCs/>
                <w:sz w:val="28"/>
                <w:szCs w:val="28"/>
                <w:rtl/>
              </w:rPr>
              <w:t>القيمة ال</w:t>
            </w:r>
            <w:r>
              <w:rPr>
                <w:rFonts w:ascii="Traditional Arabic" w:hAnsi="Traditional Arabic" w:cs="Traditional Arabic" w:hint="cs"/>
                <w:b/>
                <w:bCs/>
                <w:sz w:val="28"/>
                <w:szCs w:val="28"/>
                <w:rtl/>
              </w:rPr>
              <w:t>ا</w:t>
            </w:r>
            <w:r w:rsidRPr="00212DD7">
              <w:rPr>
                <w:rFonts w:ascii="Traditional Arabic" w:hAnsi="Traditional Arabic" w:cs="Traditional Arabic"/>
                <w:b/>
                <w:bCs/>
                <w:sz w:val="28"/>
                <w:szCs w:val="28"/>
                <w:rtl/>
              </w:rPr>
              <w:t>حتمالية (</w:t>
            </w:r>
            <w:r w:rsidRPr="00212DD7">
              <w:rPr>
                <w:rFonts w:ascii="Traditional Arabic" w:hAnsi="Traditional Arabic" w:cs="Traditional Arabic"/>
                <w:b/>
                <w:bCs/>
                <w:sz w:val="28"/>
                <w:szCs w:val="28"/>
              </w:rPr>
              <w:t>sig</w:t>
            </w:r>
            <w:r w:rsidRPr="00212DD7">
              <w:rPr>
                <w:rFonts w:ascii="Traditional Arabic" w:hAnsi="Traditional Arabic" w:cs="Traditional Arabic"/>
                <w:b/>
                <w:bCs/>
                <w:sz w:val="28"/>
                <w:szCs w:val="28"/>
                <w:rtl/>
              </w:rPr>
              <w:t>)</w:t>
            </w:r>
          </w:p>
        </w:tc>
        <w:tc>
          <w:tcPr>
            <w:tcW w:w="992" w:type="dxa"/>
            <w:shd w:val="clear" w:color="auto" w:fill="F2F2F2" w:themeFill="background1" w:themeFillShade="F2"/>
          </w:tcPr>
          <w:p w14:paraId="7D3CA35A" w14:textId="77777777" w:rsidR="002843D7" w:rsidRPr="00212DD7" w:rsidRDefault="002843D7" w:rsidP="00135F3F">
            <w:pPr>
              <w:jc w:val="center"/>
              <w:rPr>
                <w:rFonts w:ascii="Traditional Arabic" w:hAnsi="Traditional Arabic" w:cs="Traditional Arabic"/>
                <w:b/>
                <w:bCs/>
                <w:sz w:val="28"/>
                <w:szCs w:val="28"/>
                <w:rtl/>
              </w:rPr>
            </w:pPr>
            <w:r w:rsidRPr="00212DD7">
              <w:rPr>
                <w:rFonts w:ascii="Traditional Arabic" w:hAnsi="Traditional Arabic" w:cs="Traditional Arabic"/>
                <w:b/>
                <w:bCs/>
                <w:sz w:val="28"/>
                <w:szCs w:val="28"/>
                <w:rtl/>
              </w:rPr>
              <w:t>الدلالة الإحصائية</w:t>
            </w:r>
          </w:p>
        </w:tc>
      </w:tr>
      <w:tr w:rsidR="002843D7" w:rsidRPr="00212DD7" w14:paraId="0746187F" w14:textId="77777777" w:rsidTr="00135F3F">
        <w:trPr>
          <w:trHeight w:val="644"/>
        </w:trPr>
        <w:tc>
          <w:tcPr>
            <w:tcW w:w="2899" w:type="dxa"/>
            <w:vMerge w:val="restart"/>
            <w:shd w:val="clear" w:color="auto" w:fill="F2F2F2" w:themeFill="background1" w:themeFillShade="F2"/>
            <w:vAlign w:val="center"/>
          </w:tcPr>
          <w:p w14:paraId="1612A85C" w14:textId="77777777" w:rsidR="002843D7" w:rsidRPr="00212DD7" w:rsidRDefault="002843D7" w:rsidP="00135F3F">
            <w:pPr>
              <w:jc w:val="center"/>
              <w:rPr>
                <w:rFonts w:ascii="Traditional Arabic" w:hAnsi="Traditional Arabic" w:cs="Traditional Arabic"/>
                <w:b/>
                <w:bCs/>
                <w:sz w:val="28"/>
                <w:szCs w:val="28"/>
                <w:rtl/>
              </w:rPr>
            </w:pPr>
            <w:r w:rsidRPr="00212DD7">
              <w:rPr>
                <w:rFonts w:ascii="Traditional Arabic" w:hAnsi="Traditional Arabic" w:cs="Traditional Arabic" w:hint="cs"/>
                <w:sz w:val="28"/>
                <w:szCs w:val="28"/>
                <w:rtl/>
              </w:rPr>
              <w:t>التحالف مع الموردين</w:t>
            </w:r>
          </w:p>
        </w:tc>
        <w:tc>
          <w:tcPr>
            <w:tcW w:w="1388" w:type="dxa"/>
          </w:tcPr>
          <w:p w14:paraId="64D18AAA" w14:textId="77777777" w:rsidR="002843D7" w:rsidRPr="00212DD7"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hint="cs"/>
                <w:sz w:val="28"/>
                <w:szCs w:val="28"/>
                <w:rtl/>
              </w:rPr>
              <w:t>ذكور</w:t>
            </w:r>
          </w:p>
        </w:tc>
        <w:tc>
          <w:tcPr>
            <w:tcW w:w="817" w:type="dxa"/>
          </w:tcPr>
          <w:p w14:paraId="55C19344" w14:textId="77777777" w:rsidR="002843D7" w:rsidRPr="00212DD7"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161</w:t>
            </w:r>
          </w:p>
        </w:tc>
        <w:tc>
          <w:tcPr>
            <w:tcW w:w="931" w:type="dxa"/>
          </w:tcPr>
          <w:p w14:paraId="7E3B8D0A" w14:textId="77777777" w:rsidR="002843D7" w:rsidRPr="00212DD7"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3.68</w:t>
            </w:r>
          </w:p>
        </w:tc>
        <w:tc>
          <w:tcPr>
            <w:tcW w:w="1077" w:type="dxa"/>
            <w:vMerge w:val="restart"/>
          </w:tcPr>
          <w:p w14:paraId="4D9EA3B4" w14:textId="77777777" w:rsidR="002843D7" w:rsidRPr="00212DD7"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0</w:t>
            </w:r>
            <w:r w:rsidRPr="00212DD7">
              <w:rPr>
                <w:rFonts w:ascii="Traditional Arabic" w:hAnsi="Traditional Arabic" w:cs="Traditional Arabic" w:hint="cs"/>
                <w:sz w:val="28"/>
                <w:szCs w:val="28"/>
                <w:rtl/>
              </w:rPr>
              <w:t>.</w:t>
            </w:r>
            <w:r>
              <w:rPr>
                <w:rFonts w:ascii="Traditional Arabic" w:hAnsi="Traditional Arabic" w:cs="Traditional Arabic" w:hint="cs"/>
                <w:sz w:val="28"/>
                <w:szCs w:val="28"/>
                <w:rtl/>
              </w:rPr>
              <w:t>305</w:t>
            </w:r>
          </w:p>
        </w:tc>
        <w:tc>
          <w:tcPr>
            <w:tcW w:w="993" w:type="dxa"/>
            <w:vMerge w:val="restart"/>
          </w:tcPr>
          <w:p w14:paraId="59FB1FF5" w14:textId="77777777" w:rsidR="002843D7" w:rsidRPr="00212DD7"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sz w:val="28"/>
                <w:szCs w:val="28"/>
                <w:rtl/>
              </w:rPr>
              <w:t>0.</w:t>
            </w:r>
            <w:r>
              <w:rPr>
                <w:rFonts w:ascii="Traditional Arabic" w:hAnsi="Traditional Arabic" w:cs="Traditional Arabic" w:hint="cs"/>
                <w:sz w:val="28"/>
                <w:szCs w:val="28"/>
                <w:rtl/>
              </w:rPr>
              <w:t>760</w:t>
            </w:r>
          </w:p>
        </w:tc>
        <w:tc>
          <w:tcPr>
            <w:tcW w:w="992" w:type="dxa"/>
            <w:vMerge w:val="restart"/>
          </w:tcPr>
          <w:p w14:paraId="1205E59B" w14:textId="77777777" w:rsidR="002843D7" w:rsidRPr="00212DD7"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sz w:val="28"/>
                <w:szCs w:val="28"/>
                <w:rtl/>
              </w:rPr>
              <w:t xml:space="preserve">غير دال </w:t>
            </w:r>
            <w:r w:rsidRPr="00212DD7">
              <w:rPr>
                <w:rFonts w:ascii="Traditional Arabic" w:hAnsi="Traditional Arabic" w:cs="Traditional Arabic"/>
                <w:sz w:val="28"/>
                <w:szCs w:val="28"/>
                <w:rtl/>
              </w:rPr>
              <w:lastRenderedPageBreak/>
              <w:t>إحصائياً</w:t>
            </w:r>
          </w:p>
        </w:tc>
      </w:tr>
      <w:tr w:rsidR="002843D7" w:rsidRPr="00212DD7" w14:paraId="3ACFA205" w14:textId="77777777" w:rsidTr="00135F3F">
        <w:trPr>
          <w:trHeight w:val="644"/>
        </w:trPr>
        <w:tc>
          <w:tcPr>
            <w:tcW w:w="2899" w:type="dxa"/>
            <w:vMerge/>
            <w:shd w:val="clear" w:color="auto" w:fill="F2F2F2" w:themeFill="background1" w:themeFillShade="F2"/>
            <w:vAlign w:val="center"/>
          </w:tcPr>
          <w:p w14:paraId="2726618E" w14:textId="77777777" w:rsidR="002843D7" w:rsidRPr="00212DD7" w:rsidRDefault="002843D7" w:rsidP="00135F3F">
            <w:pPr>
              <w:jc w:val="center"/>
              <w:rPr>
                <w:rFonts w:ascii="Traditional Arabic" w:hAnsi="Traditional Arabic" w:cs="Traditional Arabic"/>
                <w:b/>
                <w:bCs/>
                <w:sz w:val="28"/>
                <w:szCs w:val="28"/>
                <w:rtl/>
              </w:rPr>
            </w:pPr>
          </w:p>
        </w:tc>
        <w:tc>
          <w:tcPr>
            <w:tcW w:w="1388" w:type="dxa"/>
          </w:tcPr>
          <w:p w14:paraId="06795EE1" w14:textId="77777777" w:rsidR="002843D7" w:rsidRPr="00212DD7"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hint="cs"/>
                <w:sz w:val="28"/>
                <w:szCs w:val="28"/>
                <w:rtl/>
              </w:rPr>
              <w:t>إناث</w:t>
            </w:r>
          </w:p>
        </w:tc>
        <w:tc>
          <w:tcPr>
            <w:tcW w:w="817" w:type="dxa"/>
          </w:tcPr>
          <w:p w14:paraId="79398C7E" w14:textId="77777777" w:rsidR="002843D7" w:rsidRPr="00212DD7"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23</w:t>
            </w:r>
          </w:p>
        </w:tc>
        <w:tc>
          <w:tcPr>
            <w:tcW w:w="931" w:type="dxa"/>
          </w:tcPr>
          <w:p w14:paraId="2FCFA4CD" w14:textId="77777777" w:rsidR="002843D7" w:rsidRPr="00212DD7" w:rsidRDefault="002843D7" w:rsidP="00135F3F">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3.64</w:t>
            </w:r>
          </w:p>
        </w:tc>
        <w:tc>
          <w:tcPr>
            <w:tcW w:w="1077" w:type="dxa"/>
            <w:vMerge/>
          </w:tcPr>
          <w:p w14:paraId="4BF21D05" w14:textId="77777777" w:rsidR="002843D7" w:rsidRPr="00212DD7" w:rsidRDefault="002843D7" w:rsidP="00135F3F">
            <w:pPr>
              <w:jc w:val="center"/>
              <w:rPr>
                <w:rFonts w:ascii="Traditional Arabic" w:hAnsi="Traditional Arabic" w:cs="Traditional Arabic"/>
                <w:sz w:val="28"/>
                <w:szCs w:val="28"/>
              </w:rPr>
            </w:pPr>
          </w:p>
        </w:tc>
        <w:tc>
          <w:tcPr>
            <w:tcW w:w="993" w:type="dxa"/>
            <w:vMerge/>
          </w:tcPr>
          <w:p w14:paraId="22502CC6" w14:textId="77777777" w:rsidR="002843D7" w:rsidRPr="00212DD7" w:rsidRDefault="002843D7" w:rsidP="00135F3F">
            <w:pPr>
              <w:jc w:val="center"/>
              <w:rPr>
                <w:rFonts w:ascii="Traditional Arabic" w:hAnsi="Traditional Arabic" w:cs="Traditional Arabic"/>
                <w:sz w:val="28"/>
                <w:szCs w:val="28"/>
                <w:rtl/>
              </w:rPr>
            </w:pPr>
          </w:p>
        </w:tc>
        <w:tc>
          <w:tcPr>
            <w:tcW w:w="992" w:type="dxa"/>
            <w:vMerge/>
          </w:tcPr>
          <w:p w14:paraId="78D2673E" w14:textId="77777777" w:rsidR="002843D7" w:rsidRPr="00212DD7" w:rsidRDefault="002843D7" w:rsidP="00135F3F">
            <w:pPr>
              <w:jc w:val="center"/>
              <w:rPr>
                <w:rFonts w:ascii="Traditional Arabic" w:hAnsi="Traditional Arabic" w:cs="Traditional Arabic"/>
                <w:sz w:val="28"/>
                <w:szCs w:val="28"/>
                <w:rtl/>
              </w:rPr>
            </w:pPr>
          </w:p>
        </w:tc>
      </w:tr>
      <w:tr w:rsidR="002843D7" w:rsidRPr="00212DD7" w14:paraId="46815376" w14:textId="77777777" w:rsidTr="00135F3F">
        <w:trPr>
          <w:trHeight w:val="644"/>
        </w:trPr>
        <w:tc>
          <w:tcPr>
            <w:tcW w:w="2899" w:type="dxa"/>
            <w:vMerge w:val="restart"/>
            <w:shd w:val="clear" w:color="auto" w:fill="F2F2F2" w:themeFill="background1" w:themeFillShade="F2"/>
            <w:vAlign w:val="center"/>
          </w:tcPr>
          <w:p w14:paraId="4A877441" w14:textId="77777777" w:rsidR="002843D7" w:rsidRPr="00212DD7" w:rsidRDefault="002843D7" w:rsidP="00135F3F">
            <w:pPr>
              <w:jc w:val="center"/>
              <w:rPr>
                <w:rFonts w:ascii="Traditional Arabic" w:hAnsi="Traditional Arabic" w:cs="Traditional Arabic"/>
                <w:b/>
                <w:bCs/>
                <w:sz w:val="28"/>
                <w:szCs w:val="28"/>
                <w:rtl/>
              </w:rPr>
            </w:pPr>
            <w:r w:rsidRPr="00212DD7">
              <w:rPr>
                <w:rFonts w:ascii="Traditional Arabic" w:hAnsi="Traditional Arabic" w:cs="Traditional Arabic" w:hint="cs"/>
                <w:sz w:val="28"/>
                <w:szCs w:val="28"/>
                <w:rtl/>
              </w:rPr>
              <w:t>العلاقات مع العملاء</w:t>
            </w:r>
          </w:p>
        </w:tc>
        <w:tc>
          <w:tcPr>
            <w:tcW w:w="1388" w:type="dxa"/>
          </w:tcPr>
          <w:p w14:paraId="4983C4AB" w14:textId="77777777" w:rsidR="002843D7" w:rsidRPr="00212DD7"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hint="cs"/>
                <w:sz w:val="28"/>
                <w:szCs w:val="28"/>
                <w:rtl/>
              </w:rPr>
              <w:t>ذكور</w:t>
            </w:r>
          </w:p>
        </w:tc>
        <w:tc>
          <w:tcPr>
            <w:tcW w:w="817" w:type="dxa"/>
          </w:tcPr>
          <w:p w14:paraId="5F1CB2E7" w14:textId="77777777" w:rsidR="002843D7" w:rsidRPr="00212DD7"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161</w:t>
            </w:r>
          </w:p>
        </w:tc>
        <w:tc>
          <w:tcPr>
            <w:tcW w:w="931" w:type="dxa"/>
          </w:tcPr>
          <w:p w14:paraId="6B083F80" w14:textId="77777777" w:rsidR="002843D7" w:rsidRPr="00212DD7" w:rsidRDefault="002843D7" w:rsidP="00135F3F">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3.73</w:t>
            </w:r>
          </w:p>
        </w:tc>
        <w:tc>
          <w:tcPr>
            <w:tcW w:w="1077" w:type="dxa"/>
            <w:vMerge w:val="restart"/>
          </w:tcPr>
          <w:p w14:paraId="36790DCF" w14:textId="77777777" w:rsidR="002843D7" w:rsidRPr="00212DD7"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0.098-</w:t>
            </w:r>
          </w:p>
        </w:tc>
        <w:tc>
          <w:tcPr>
            <w:tcW w:w="993" w:type="dxa"/>
            <w:vMerge w:val="restart"/>
          </w:tcPr>
          <w:p w14:paraId="5D137EDC" w14:textId="77777777" w:rsidR="002843D7" w:rsidRPr="00212DD7"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sz w:val="28"/>
                <w:szCs w:val="28"/>
                <w:rtl/>
              </w:rPr>
              <w:t>0.</w:t>
            </w:r>
            <w:r>
              <w:rPr>
                <w:rFonts w:ascii="Traditional Arabic" w:hAnsi="Traditional Arabic" w:cs="Traditional Arabic" w:hint="cs"/>
                <w:sz w:val="28"/>
                <w:szCs w:val="28"/>
                <w:rtl/>
              </w:rPr>
              <w:t>922</w:t>
            </w:r>
          </w:p>
        </w:tc>
        <w:tc>
          <w:tcPr>
            <w:tcW w:w="992" w:type="dxa"/>
            <w:vMerge w:val="restart"/>
          </w:tcPr>
          <w:p w14:paraId="4FF6B4C2" w14:textId="77777777" w:rsidR="002843D7" w:rsidRPr="00212DD7"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sz w:val="28"/>
                <w:szCs w:val="28"/>
                <w:rtl/>
              </w:rPr>
              <w:t>غير دال إحصائياً</w:t>
            </w:r>
          </w:p>
        </w:tc>
      </w:tr>
      <w:tr w:rsidR="002843D7" w:rsidRPr="00212DD7" w14:paraId="1B8952E1" w14:textId="77777777" w:rsidTr="00135F3F">
        <w:trPr>
          <w:trHeight w:val="644"/>
        </w:trPr>
        <w:tc>
          <w:tcPr>
            <w:tcW w:w="2899" w:type="dxa"/>
            <w:vMerge/>
            <w:shd w:val="clear" w:color="auto" w:fill="F2F2F2" w:themeFill="background1" w:themeFillShade="F2"/>
            <w:vAlign w:val="center"/>
          </w:tcPr>
          <w:p w14:paraId="6A6BBFAA" w14:textId="77777777" w:rsidR="002843D7" w:rsidRPr="00212DD7" w:rsidRDefault="002843D7" w:rsidP="00135F3F">
            <w:pPr>
              <w:jc w:val="center"/>
              <w:rPr>
                <w:rFonts w:ascii="Traditional Arabic" w:hAnsi="Traditional Arabic" w:cs="Traditional Arabic"/>
                <w:b/>
                <w:bCs/>
                <w:sz w:val="28"/>
                <w:szCs w:val="28"/>
                <w:rtl/>
              </w:rPr>
            </w:pPr>
          </w:p>
        </w:tc>
        <w:tc>
          <w:tcPr>
            <w:tcW w:w="1388" w:type="dxa"/>
          </w:tcPr>
          <w:p w14:paraId="42A4C8E1" w14:textId="77777777" w:rsidR="002843D7" w:rsidRPr="00212DD7"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hint="cs"/>
                <w:sz w:val="28"/>
                <w:szCs w:val="28"/>
                <w:rtl/>
              </w:rPr>
              <w:t>إناث</w:t>
            </w:r>
          </w:p>
        </w:tc>
        <w:tc>
          <w:tcPr>
            <w:tcW w:w="817" w:type="dxa"/>
          </w:tcPr>
          <w:p w14:paraId="46BB3DB3" w14:textId="77777777" w:rsidR="002843D7" w:rsidRPr="00212DD7"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23</w:t>
            </w:r>
          </w:p>
        </w:tc>
        <w:tc>
          <w:tcPr>
            <w:tcW w:w="931" w:type="dxa"/>
          </w:tcPr>
          <w:p w14:paraId="183ACD54" w14:textId="77777777" w:rsidR="002843D7" w:rsidRPr="00212DD7"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3.75</w:t>
            </w:r>
          </w:p>
        </w:tc>
        <w:tc>
          <w:tcPr>
            <w:tcW w:w="1077" w:type="dxa"/>
            <w:vMerge/>
          </w:tcPr>
          <w:p w14:paraId="22E3C611" w14:textId="77777777" w:rsidR="002843D7" w:rsidRPr="00212DD7" w:rsidRDefault="002843D7" w:rsidP="00135F3F">
            <w:pPr>
              <w:jc w:val="center"/>
              <w:rPr>
                <w:rFonts w:ascii="Traditional Arabic" w:hAnsi="Traditional Arabic" w:cs="Traditional Arabic"/>
                <w:sz w:val="28"/>
                <w:szCs w:val="28"/>
              </w:rPr>
            </w:pPr>
          </w:p>
        </w:tc>
        <w:tc>
          <w:tcPr>
            <w:tcW w:w="993" w:type="dxa"/>
            <w:vMerge/>
          </w:tcPr>
          <w:p w14:paraId="173236A5" w14:textId="77777777" w:rsidR="002843D7" w:rsidRPr="00212DD7" w:rsidRDefault="002843D7" w:rsidP="00135F3F">
            <w:pPr>
              <w:jc w:val="center"/>
              <w:rPr>
                <w:rFonts w:ascii="Traditional Arabic" w:hAnsi="Traditional Arabic" w:cs="Traditional Arabic"/>
                <w:sz w:val="28"/>
                <w:szCs w:val="28"/>
                <w:rtl/>
              </w:rPr>
            </w:pPr>
          </w:p>
        </w:tc>
        <w:tc>
          <w:tcPr>
            <w:tcW w:w="992" w:type="dxa"/>
            <w:vMerge/>
          </w:tcPr>
          <w:p w14:paraId="7C6721D1" w14:textId="77777777" w:rsidR="002843D7" w:rsidRPr="00212DD7" w:rsidRDefault="002843D7" w:rsidP="00135F3F">
            <w:pPr>
              <w:jc w:val="center"/>
              <w:rPr>
                <w:rFonts w:ascii="Traditional Arabic" w:hAnsi="Traditional Arabic" w:cs="Traditional Arabic"/>
                <w:sz w:val="28"/>
                <w:szCs w:val="28"/>
                <w:rtl/>
              </w:rPr>
            </w:pPr>
          </w:p>
        </w:tc>
      </w:tr>
      <w:tr w:rsidR="002843D7" w:rsidRPr="00212DD7" w14:paraId="2F6F8F66" w14:textId="77777777" w:rsidTr="00135F3F">
        <w:trPr>
          <w:trHeight w:val="644"/>
        </w:trPr>
        <w:tc>
          <w:tcPr>
            <w:tcW w:w="2899" w:type="dxa"/>
            <w:vMerge w:val="restart"/>
            <w:shd w:val="clear" w:color="auto" w:fill="F2F2F2" w:themeFill="background1" w:themeFillShade="F2"/>
            <w:vAlign w:val="center"/>
          </w:tcPr>
          <w:p w14:paraId="7E3D3044" w14:textId="77777777" w:rsidR="002843D7" w:rsidRPr="00212DD7" w:rsidRDefault="002843D7" w:rsidP="00135F3F">
            <w:pPr>
              <w:jc w:val="center"/>
              <w:rPr>
                <w:rFonts w:ascii="Traditional Arabic" w:hAnsi="Traditional Arabic" w:cs="Traditional Arabic"/>
                <w:b/>
                <w:bCs/>
                <w:sz w:val="28"/>
                <w:szCs w:val="28"/>
                <w:rtl/>
              </w:rPr>
            </w:pPr>
            <w:r w:rsidRPr="00212DD7">
              <w:rPr>
                <w:rFonts w:ascii="Traditional Arabic" w:hAnsi="Traditional Arabic" w:cs="Traditional Arabic" w:hint="cs"/>
                <w:sz w:val="28"/>
                <w:szCs w:val="28"/>
                <w:rtl/>
              </w:rPr>
              <w:t>مستوى تبادل المعلومات</w:t>
            </w:r>
          </w:p>
        </w:tc>
        <w:tc>
          <w:tcPr>
            <w:tcW w:w="1388" w:type="dxa"/>
          </w:tcPr>
          <w:p w14:paraId="0C719931" w14:textId="77777777" w:rsidR="002843D7" w:rsidRPr="00212DD7"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hint="cs"/>
                <w:sz w:val="28"/>
                <w:szCs w:val="28"/>
                <w:rtl/>
              </w:rPr>
              <w:t>ذكور</w:t>
            </w:r>
          </w:p>
        </w:tc>
        <w:tc>
          <w:tcPr>
            <w:tcW w:w="817" w:type="dxa"/>
          </w:tcPr>
          <w:p w14:paraId="7D0EA345" w14:textId="77777777" w:rsidR="002843D7" w:rsidRPr="00212DD7"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161</w:t>
            </w:r>
          </w:p>
        </w:tc>
        <w:tc>
          <w:tcPr>
            <w:tcW w:w="931" w:type="dxa"/>
          </w:tcPr>
          <w:p w14:paraId="359A904B" w14:textId="77777777" w:rsidR="002843D7" w:rsidRPr="00212DD7"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3.61</w:t>
            </w:r>
          </w:p>
        </w:tc>
        <w:tc>
          <w:tcPr>
            <w:tcW w:w="1077" w:type="dxa"/>
            <w:vMerge w:val="restart"/>
          </w:tcPr>
          <w:p w14:paraId="059E5B66" w14:textId="77777777" w:rsidR="002843D7" w:rsidRPr="00212DD7" w:rsidRDefault="002843D7" w:rsidP="00135F3F">
            <w:pPr>
              <w:jc w:val="center"/>
              <w:rPr>
                <w:rFonts w:ascii="Traditional Arabic" w:hAnsi="Traditional Arabic" w:cs="Traditional Arabic"/>
                <w:sz w:val="28"/>
                <w:szCs w:val="28"/>
              </w:rPr>
            </w:pPr>
            <w:r w:rsidRPr="00212DD7">
              <w:rPr>
                <w:rFonts w:ascii="Traditional Arabic" w:hAnsi="Traditional Arabic" w:cs="Traditional Arabic" w:hint="cs"/>
                <w:sz w:val="28"/>
                <w:szCs w:val="28"/>
                <w:rtl/>
              </w:rPr>
              <w:t>1.</w:t>
            </w:r>
            <w:r>
              <w:rPr>
                <w:rFonts w:ascii="Traditional Arabic" w:hAnsi="Traditional Arabic" w:cs="Traditional Arabic" w:hint="cs"/>
                <w:sz w:val="28"/>
                <w:szCs w:val="28"/>
                <w:rtl/>
              </w:rPr>
              <w:t>026</w:t>
            </w:r>
          </w:p>
        </w:tc>
        <w:tc>
          <w:tcPr>
            <w:tcW w:w="993" w:type="dxa"/>
            <w:vMerge w:val="restart"/>
          </w:tcPr>
          <w:p w14:paraId="27251CD7" w14:textId="77777777" w:rsidR="002843D7" w:rsidRPr="00212DD7"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sz w:val="28"/>
                <w:szCs w:val="28"/>
                <w:rtl/>
              </w:rPr>
              <w:t>0.</w:t>
            </w:r>
            <w:r>
              <w:rPr>
                <w:rFonts w:ascii="Traditional Arabic" w:hAnsi="Traditional Arabic" w:cs="Traditional Arabic" w:hint="cs"/>
                <w:sz w:val="28"/>
                <w:szCs w:val="28"/>
                <w:rtl/>
              </w:rPr>
              <w:t>306</w:t>
            </w:r>
          </w:p>
        </w:tc>
        <w:tc>
          <w:tcPr>
            <w:tcW w:w="992" w:type="dxa"/>
            <w:vMerge w:val="restart"/>
          </w:tcPr>
          <w:p w14:paraId="55D03434" w14:textId="77777777" w:rsidR="002843D7" w:rsidRPr="00212DD7"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sz w:val="28"/>
                <w:szCs w:val="28"/>
                <w:rtl/>
              </w:rPr>
              <w:t>غير دال إحصائياً</w:t>
            </w:r>
          </w:p>
        </w:tc>
      </w:tr>
      <w:tr w:rsidR="002843D7" w:rsidRPr="00212DD7" w14:paraId="3C2460A7" w14:textId="77777777" w:rsidTr="00135F3F">
        <w:trPr>
          <w:trHeight w:val="644"/>
        </w:trPr>
        <w:tc>
          <w:tcPr>
            <w:tcW w:w="2899" w:type="dxa"/>
            <w:vMerge/>
            <w:shd w:val="clear" w:color="auto" w:fill="F2F2F2" w:themeFill="background1" w:themeFillShade="F2"/>
            <w:vAlign w:val="center"/>
          </w:tcPr>
          <w:p w14:paraId="65DD1418" w14:textId="77777777" w:rsidR="002843D7" w:rsidRPr="00212DD7" w:rsidRDefault="002843D7" w:rsidP="00135F3F">
            <w:pPr>
              <w:jc w:val="center"/>
              <w:rPr>
                <w:rFonts w:ascii="Traditional Arabic" w:hAnsi="Traditional Arabic" w:cs="Traditional Arabic"/>
                <w:b/>
                <w:bCs/>
                <w:sz w:val="28"/>
                <w:szCs w:val="28"/>
                <w:rtl/>
              </w:rPr>
            </w:pPr>
          </w:p>
        </w:tc>
        <w:tc>
          <w:tcPr>
            <w:tcW w:w="1388" w:type="dxa"/>
          </w:tcPr>
          <w:p w14:paraId="6D58C6F7" w14:textId="77777777" w:rsidR="002843D7" w:rsidRPr="00212DD7"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hint="cs"/>
                <w:sz w:val="28"/>
                <w:szCs w:val="28"/>
                <w:rtl/>
              </w:rPr>
              <w:t>إناث</w:t>
            </w:r>
          </w:p>
        </w:tc>
        <w:tc>
          <w:tcPr>
            <w:tcW w:w="817" w:type="dxa"/>
          </w:tcPr>
          <w:p w14:paraId="01D5E14E" w14:textId="77777777" w:rsidR="002843D7" w:rsidRPr="00212DD7"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23</w:t>
            </w:r>
          </w:p>
        </w:tc>
        <w:tc>
          <w:tcPr>
            <w:tcW w:w="931" w:type="dxa"/>
          </w:tcPr>
          <w:p w14:paraId="05310C49" w14:textId="77777777" w:rsidR="002843D7" w:rsidRPr="00212DD7" w:rsidRDefault="002843D7" w:rsidP="00135F3F">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3.42</w:t>
            </w:r>
          </w:p>
        </w:tc>
        <w:tc>
          <w:tcPr>
            <w:tcW w:w="1077" w:type="dxa"/>
            <w:vMerge/>
          </w:tcPr>
          <w:p w14:paraId="45B100AC" w14:textId="77777777" w:rsidR="002843D7" w:rsidRPr="00212DD7" w:rsidRDefault="002843D7" w:rsidP="00135F3F">
            <w:pPr>
              <w:jc w:val="center"/>
              <w:rPr>
                <w:rFonts w:ascii="Traditional Arabic" w:hAnsi="Traditional Arabic" w:cs="Traditional Arabic"/>
                <w:sz w:val="28"/>
                <w:szCs w:val="28"/>
              </w:rPr>
            </w:pPr>
          </w:p>
        </w:tc>
        <w:tc>
          <w:tcPr>
            <w:tcW w:w="993" w:type="dxa"/>
            <w:vMerge/>
          </w:tcPr>
          <w:p w14:paraId="3273A124" w14:textId="77777777" w:rsidR="002843D7" w:rsidRPr="00212DD7" w:rsidRDefault="002843D7" w:rsidP="00135F3F">
            <w:pPr>
              <w:jc w:val="center"/>
              <w:rPr>
                <w:rFonts w:ascii="Traditional Arabic" w:hAnsi="Traditional Arabic" w:cs="Traditional Arabic"/>
                <w:sz w:val="28"/>
                <w:szCs w:val="28"/>
                <w:rtl/>
              </w:rPr>
            </w:pPr>
          </w:p>
        </w:tc>
        <w:tc>
          <w:tcPr>
            <w:tcW w:w="992" w:type="dxa"/>
            <w:vMerge/>
          </w:tcPr>
          <w:p w14:paraId="18F9A464" w14:textId="77777777" w:rsidR="002843D7" w:rsidRPr="00212DD7" w:rsidRDefault="002843D7" w:rsidP="00135F3F">
            <w:pPr>
              <w:jc w:val="center"/>
              <w:rPr>
                <w:rFonts w:ascii="Traditional Arabic" w:hAnsi="Traditional Arabic" w:cs="Traditional Arabic"/>
                <w:sz w:val="28"/>
                <w:szCs w:val="28"/>
                <w:rtl/>
              </w:rPr>
            </w:pPr>
          </w:p>
        </w:tc>
      </w:tr>
      <w:tr w:rsidR="002843D7" w:rsidRPr="00212DD7" w14:paraId="70AC1AFA" w14:textId="77777777" w:rsidTr="00135F3F">
        <w:trPr>
          <w:trHeight w:val="644"/>
        </w:trPr>
        <w:tc>
          <w:tcPr>
            <w:tcW w:w="2899" w:type="dxa"/>
            <w:vMerge w:val="restart"/>
            <w:shd w:val="clear" w:color="auto" w:fill="F2F2F2" w:themeFill="background1" w:themeFillShade="F2"/>
            <w:vAlign w:val="center"/>
          </w:tcPr>
          <w:p w14:paraId="5A9CB5B7" w14:textId="77777777" w:rsidR="002843D7" w:rsidRPr="00212DD7" w:rsidRDefault="002843D7" w:rsidP="00135F3F">
            <w:pPr>
              <w:jc w:val="center"/>
              <w:rPr>
                <w:rFonts w:ascii="Traditional Arabic" w:hAnsi="Traditional Arabic" w:cs="Traditional Arabic"/>
                <w:b/>
                <w:bCs/>
                <w:sz w:val="28"/>
                <w:szCs w:val="28"/>
                <w:rtl/>
              </w:rPr>
            </w:pPr>
            <w:r w:rsidRPr="00212DD7">
              <w:rPr>
                <w:rFonts w:ascii="Traditional Arabic" w:hAnsi="Traditional Arabic" w:cs="Traditional Arabic" w:hint="cs"/>
                <w:sz w:val="28"/>
                <w:szCs w:val="28"/>
                <w:rtl/>
              </w:rPr>
              <w:t>جودة تبادل المعلومات</w:t>
            </w:r>
          </w:p>
        </w:tc>
        <w:tc>
          <w:tcPr>
            <w:tcW w:w="1388" w:type="dxa"/>
          </w:tcPr>
          <w:p w14:paraId="48F41F85" w14:textId="77777777" w:rsidR="002843D7" w:rsidRPr="00212DD7"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hint="cs"/>
                <w:sz w:val="28"/>
                <w:szCs w:val="28"/>
                <w:rtl/>
              </w:rPr>
              <w:t>ذكور</w:t>
            </w:r>
          </w:p>
        </w:tc>
        <w:tc>
          <w:tcPr>
            <w:tcW w:w="817" w:type="dxa"/>
          </w:tcPr>
          <w:p w14:paraId="586A1CB0" w14:textId="77777777" w:rsidR="002843D7" w:rsidRPr="00212DD7"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161</w:t>
            </w:r>
          </w:p>
        </w:tc>
        <w:tc>
          <w:tcPr>
            <w:tcW w:w="931" w:type="dxa"/>
          </w:tcPr>
          <w:p w14:paraId="79DB70F0" w14:textId="77777777" w:rsidR="002843D7" w:rsidRPr="00212DD7"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3.61</w:t>
            </w:r>
          </w:p>
        </w:tc>
        <w:tc>
          <w:tcPr>
            <w:tcW w:w="1077" w:type="dxa"/>
            <w:vMerge w:val="restart"/>
          </w:tcPr>
          <w:p w14:paraId="7288A1B1" w14:textId="77777777" w:rsidR="002843D7" w:rsidRPr="00212DD7" w:rsidRDefault="002843D7" w:rsidP="00135F3F">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rPr>
              <w:t>0.602</w:t>
            </w:r>
          </w:p>
        </w:tc>
        <w:tc>
          <w:tcPr>
            <w:tcW w:w="993" w:type="dxa"/>
            <w:vMerge w:val="restart"/>
          </w:tcPr>
          <w:p w14:paraId="7EB002E6" w14:textId="77777777" w:rsidR="002843D7" w:rsidRPr="00212DD7"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sz w:val="28"/>
                <w:szCs w:val="28"/>
                <w:rtl/>
              </w:rPr>
              <w:t>0.</w:t>
            </w:r>
            <w:r>
              <w:rPr>
                <w:rFonts w:ascii="Traditional Arabic" w:hAnsi="Traditional Arabic" w:cs="Traditional Arabic" w:hint="cs"/>
                <w:sz w:val="28"/>
                <w:szCs w:val="28"/>
                <w:rtl/>
              </w:rPr>
              <w:t>548</w:t>
            </w:r>
          </w:p>
        </w:tc>
        <w:tc>
          <w:tcPr>
            <w:tcW w:w="992" w:type="dxa"/>
            <w:vMerge w:val="restart"/>
          </w:tcPr>
          <w:p w14:paraId="416C3EA5" w14:textId="77777777" w:rsidR="002843D7" w:rsidRPr="00212DD7"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sz w:val="28"/>
                <w:szCs w:val="28"/>
                <w:rtl/>
              </w:rPr>
              <w:t>غير دال إحصائياً</w:t>
            </w:r>
          </w:p>
        </w:tc>
      </w:tr>
      <w:tr w:rsidR="002843D7" w:rsidRPr="00212DD7" w14:paraId="2A879848" w14:textId="77777777" w:rsidTr="00135F3F">
        <w:trPr>
          <w:trHeight w:val="644"/>
        </w:trPr>
        <w:tc>
          <w:tcPr>
            <w:tcW w:w="2899" w:type="dxa"/>
            <w:vMerge/>
            <w:shd w:val="clear" w:color="auto" w:fill="F2F2F2" w:themeFill="background1" w:themeFillShade="F2"/>
            <w:vAlign w:val="center"/>
          </w:tcPr>
          <w:p w14:paraId="1593DD43" w14:textId="77777777" w:rsidR="002843D7" w:rsidRPr="00212DD7" w:rsidRDefault="002843D7" w:rsidP="00135F3F">
            <w:pPr>
              <w:jc w:val="center"/>
              <w:rPr>
                <w:rFonts w:ascii="Traditional Arabic" w:hAnsi="Traditional Arabic" w:cs="Traditional Arabic"/>
                <w:b/>
                <w:bCs/>
                <w:sz w:val="28"/>
                <w:szCs w:val="28"/>
                <w:rtl/>
              </w:rPr>
            </w:pPr>
          </w:p>
        </w:tc>
        <w:tc>
          <w:tcPr>
            <w:tcW w:w="1388" w:type="dxa"/>
          </w:tcPr>
          <w:p w14:paraId="649C114E" w14:textId="77777777" w:rsidR="002843D7" w:rsidRPr="00212DD7"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hint="cs"/>
                <w:sz w:val="28"/>
                <w:szCs w:val="28"/>
                <w:rtl/>
              </w:rPr>
              <w:t>إناث</w:t>
            </w:r>
          </w:p>
        </w:tc>
        <w:tc>
          <w:tcPr>
            <w:tcW w:w="817" w:type="dxa"/>
          </w:tcPr>
          <w:p w14:paraId="5250BF7E" w14:textId="77777777" w:rsidR="002843D7" w:rsidRPr="00212DD7"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23</w:t>
            </w:r>
          </w:p>
        </w:tc>
        <w:tc>
          <w:tcPr>
            <w:tcW w:w="931" w:type="dxa"/>
          </w:tcPr>
          <w:p w14:paraId="7ECF1CA9" w14:textId="77777777" w:rsidR="002843D7" w:rsidRPr="00212DD7"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3.49</w:t>
            </w:r>
          </w:p>
        </w:tc>
        <w:tc>
          <w:tcPr>
            <w:tcW w:w="1077" w:type="dxa"/>
            <w:vMerge/>
          </w:tcPr>
          <w:p w14:paraId="6A8B8211" w14:textId="77777777" w:rsidR="002843D7" w:rsidRPr="00212DD7" w:rsidRDefault="002843D7" w:rsidP="00135F3F">
            <w:pPr>
              <w:jc w:val="center"/>
              <w:rPr>
                <w:rFonts w:ascii="Traditional Arabic" w:hAnsi="Traditional Arabic" w:cs="Traditional Arabic"/>
                <w:sz w:val="28"/>
                <w:szCs w:val="28"/>
              </w:rPr>
            </w:pPr>
          </w:p>
        </w:tc>
        <w:tc>
          <w:tcPr>
            <w:tcW w:w="993" w:type="dxa"/>
            <w:vMerge/>
          </w:tcPr>
          <w:p w14:paraId="0509BDFD" w14:textId="77777777" w:rsidR="002843D7" w:rsidRPr="00212DD7" w:rsidRDefault="002843D7" w:rsidP="00135F3F">
            <w:pPr>
              <w:jc w:val="center"/>
              <w:rPr>
                <w:rFonts w:ascii="Traditional Arabic" w:hAnsi="Traditional Arabic" w:cs="Traditional Arabic"/>
                <w:sz w:val="28"/>
                <w:szCs w:val="28"/>
                <w:rtl/>
              </w:rPr>
            </w:pPr>
          </w:p>
        </w:tc>
        <w:tc>
          <w:tcPr>
            <w:tcW w:w="992" w:type="dxa"/>
            <w:vMerge/>
          </w:tcPr>
          <w:p w14:paraId="61CA5765" w14:textId="77777777" w:rsidR="002843D7" w:rsidRPr="00212DD7" w:rsidRDefault="002843D7" w:rsidP="00135F3F">
            <w:pPr>
              <w:jc w:val="center"/>
              <w:rPr>
                <w:rFonts w:ascii="Traditional Arabic" w:hAnsi="Traditional Arabic" w:cs="Traditional Arabic"/>
                <w:sz w:val="28"/>
                <w:szCs w:val="28"/>
                <w:rtl/>
              </w:rPr>
            </w:pPr>
          </w:p>
        </w:tc>
      </w:tr>
      <w:tr w:rsidR="002843D7" w:rsidRPr="00212DD7" w14:paraId="32611B23" w14:textId="77777777" w:rsidTr="00135F3F">
        <w:trPr>
          <w:trHeight w:val="644"/>
        </w:trPr>
        <w:tc>
          <w:tcPr>
            <w:tcW w:w="2899" w:type="dxa"/>
            <w:vMerge w:val="restart"/>
            <w:shd w:val="clear" w:color="auto" w:fill="F2F2F2" w:themeFill="background1" w:themeFillShade="F2"/>
            <w:vAlign w:val="center"/>
          </w:tcPr>
          <w:p w14:paraId="2EE9CCC9" w14:textId="77777777" w:rsidR="002843D7" w:rsidRPr="00212DD7" w:rsidRDefault="002843D7" w:rsidP="00135F3F">
            <w:pPr>
              <w:jc w:val="center"/>
              <w:rPr>
                <w:rFonts w:ascii="Traditional Arabic" w:hAnsi="Traditional Arabic" w:cs="Traditional Arabic"/>
                <w:b/>
                <w:bCs/>
                <w:sz w:val="28"/>
                <w:szCs w:val="28"/>
                <w:rtl/>
              </w:rPr>
            </w:pPr>
            <w:r w:rsidRPr="00212DD7">
              <w:rPr>
                <w:rFonts w:ascii="Traditional Arabic" w:hAnsi="Traditional Arabic" w:cs="Traditional Arabic" w:hint="cs"/>
                <w:sz w:val="28"/>
                <w:szCs w:val="28"/>
                <w:rtl/>
              </w:rPr>
              <w:t>التأجيل</w:t>
            </w:r>
          </w:p>
        </w:tc>
        <w:tc>
          <w:tcPr>
            <w:tcW w:w="1388" w:type="dxa"/>
          </w:tcPr>
          <w:p w14:paraId="5A62118F" w14:textId="77777777" w:rsidR="002843D7" w:rsidRPr="00212DD7"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hint="cs"/>
                <w:sz w:val="28"/>
                <w:szCs w:val="28"/>
                <w:rtl/>
              </w:rPr>
              <w:t>ذكور</w:t>
            </w:r>
          </w:p>
        </w:tc>
        <w:tc>
          <w:tcPr>
            <w:tcW w:w="817" w:type="dxa"/>
          </w:tcPr>
          <w:p w14:paraId="7F489348" w14:textId="77777777" w:rsidR="002843D7" w:rsidRPr="00212DD7"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161</w:t>
            </w:r>
          </w:p>
        </w:tc>
        <w:tc>
          <w:tcPr>
            <w:tcW w:w="931" w:type="dxa"/>
          </w:tcPr>
          <w:p w14:paraId="1E47266C" w14:textId="77777777" w:rsidR="002843D7" w:rsidRPr="00212DD7"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3.63</w:t>
            </w:r>
          </w:p>
        </w:tc>
        <w:tc>
          <w:tcPr>
            <w:tcW w:w="1077" w:type="dxa"/>
            <w:vMerge w:val="restart"/>
          </w:tcPr>
          <w:p w14:paraId="2A99BB0D" w14:textId="77777777" w:rsidR="002843D7" w:rsidRPr="00212DD7"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0.505</w:t>
            </w:r>
          </w:p>
        </w:tc>
        <w:tc>
          <w:tcPr>
            <w:tcW w:w="993" w:type="dxa"/>
            <w:vMerge w:val="restart"/>
          </w:tcPr>
          <w:p w14:paraId="66A9B5F1" w14:textId="77777777" w:rsidR="002843D7" w:rsidRPr="00212DD7"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sz w:val="28"/>
                <w:szCs w:val="28"/>
                <w:rtl/>
              </w:rPr>
              <w:t>0.</w:t>
            </w:r>
            <w:r>
              <w:rPr>
                <w:rFonts w:ascii="Traditional Arabic" w:hAnsi="Traditional Arabic" w:cs="Traditional Arabic" w:hint="cs"/>
                <w:sz w:val="28"/>
                <w:szCs w:val="28"/>
                <w:rtl/>
              </w:rPr>
              <w:t>614</w:t>
            </w:r>
          </w:p>
        </w:tc>
        <w:tc>
          <w:tcPr>
            <w:tcW w:w="992" w:type="dxa"/>
            <w:vMerge w:val="restart"/>
          </w:tcPr>
          <w:p w14:paraId="17B5BEB0" w14:textId="77777777" w:rsidR="002843D7" w:rsidRPr="00212DD7"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sz w:val="28"/>
                <w:szCs w:val="28"/>
                <w:rtl/>
              </w:rPr>
              <w:t>غير دال إحصائياً</w:t>
            </w:r>
          </w:p>
        </w:tc>
      </w:tr>
      <w:tr w:rsidR="002843D7" w:rsidRPr="00212DD7" w14:paraId="66BFE0E7" w14:textId="77777777" w:rsidTr="00135F3F">
        <w:trPr>
          <w:trHeight w:val="644"/>
        </w:trPr>
        <w:tc>
          <w:tcPr>
            <w:tcW w:w="2899" w:type="dxa"/>
            <w:vMerge/>
            <w:shd w:val="clear" w:color="auto" w:fill="F2F2F2" w:themeFill="background1" w:themeFillShade="F2"/>
          </w:tcPr>
          <w:p w14:paraId="525AE634" w14:textId="77777777" w:rsidR="002843D7" w:rsidRPr="00212DD7" w:rsidRDefault="002843D7" w:rsidP="00135F3F">
            <w:pPr>
              <w:jc w:val="center"/>
              <w:rPr>
                <w:rFonts w:ascii="Traditional Arabic" w:hAnsi="Traditional Arabic" w:cs="Traditional Arabic"/>
                <w:b/>
                <w:bCs/>
                <w:sz w:val="28"/>
                <w:szCs w:val="28"/>
                <w:rtl/>
              </w:rPr>
            </w:pPr>
          </w:p>
        </w:tc>
        <w:tc>
          <w:tcPr>
            <w:tcW w:w="1388" w:type="dxa"/>
          </w:tcPr>
          <w:p w14:paraId="043E4697" w14:textId="77777777" w:rsidR="002843D7" w:rsidRPr="00212DD7"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hint="cs"/>
                <w:sz w:val="28"/>
                <w:szCs w:val="28"/>
                <w:rtl/>
              </w:rPr>
              <w:t>إناث</w:t>
            </w:r>
          </w:p>
        </w:tc>
        <w:tc>
          <w:tcPr>
            <w:tcW w:w="817" w:type="dxa"/>
          </w:tcPr>
          <w:p w14:paraId="6426BF55" w14:textId="77777777" w:rsidR="002843D7" w:rsidRPr="00212DD7"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23</w:t>
            </w:r>
          </w:p>
        </w:tc>
        <w:tc>
          <w:tcPr>
            <w:tcW w:w="931" w:type="dxa"/>
          </w:tcPr>
          <w:p w14:paraId="3D870DB9" w14:textId="77777777" w:rsidR="002843D7" w:rsidRPr="00212DD7" w:rsidRDefault="002843D7" w:rsidP="00135F3F">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3.54</w:t>
            </w:r>
          </w:p>
        </w:tc>
        <w:tc>
          <w:tcPr>
            <w:tcW w:w="1077" w:type="dxa"/>
            <w:vMerge/>
          </w:tcPr>
          <w:p w14:paraId="012656FD" w14:textId="77777777" w:rsidR="002843D7" w:rsidRPr="00212DD7" w:rsidRDefault="002843D7" w:rsidP="00135F3F">
            <w:pPr>
              <w:jc w:val="center"/>
              <w:rPr>
                <w:rFonts w:ascii="Traditional Arabic" w:hAnsi="Traditional Arabic" w:cs="Traditional Arabic"/>
                <w:sz w:val="28"/>
                <w:szCs w:val="28"/>
              </w:rPr>
            </w:pPr>
          </w:p>
        </w:tc>
        <w:tc>
          <w:tcPr>
            <w:tcW w:w="993" w:type="dxa"/>
            <w:vMerge/>
          </w:tcPr>
          <w:p w14:paraId="36E3E727" w14:textId="77777777" w:rsidR="002843D7" w:rsidRPr="00212DD7" w:rsidRDefault="002843D7" w:rsidP="00135F3F">
            <w:pPr>
              <w:jc w:val="center"/>
              <w:rPr>
                <w:rFonts w:ascii="Traditional Arabic" w:hAnsi="Traditional Arabic" w:cs="Traditional Arabic"/>
                <w:sz w:val="28"/>
                <w:szCs w:val="28"/>
                <w:rtl/>
              </w:rPr>
            </w:pPr>
          </w:p>
        </w:tc>
        <w:tc>
          <w:tcPr>
            <w:tcW w:w="992" w:type="dxa"/>
            <w:vMerge/>
          </w:tcPr>
          <w:p w14:paraId="60278255" w14:textId="77777777" w:rsidR="002843D7" w:rsidRPr="00212DD7" w:rsidRDefault="002843D7" w:rsidP="00135F3F">
            <w:pPr>
              <w:jc w:val="center"/>
              <w:rPr>
                <w:rFonts w:ascii="Traditional Arabic" w:hAnsi="Traditional Arabic" w:cs="Traditional Arabic"/>
                <w:sz w:val="28"/>
                <w:szCs w:val="28"/>
                <w:rtl/>
              </w:rPr>
            </w:pPr>
          </w:p>
        </w:tc>
      </w:tr>
      <w:tr w:rsidR="002843D7" w:rsidRPr="00212DD7" w14:paraId="27AF0068" w14:textId="77777777" w:rsidTr="00135F3F">
        <w:trPr>
          <w:trHeight w:val="644"/>
        </w:trPr>
        <w:tc>
          <w:tcPr>
            <w:tcW w:w="2899" w:type="dxa"/>
            <w:vMerge w:val="restart"/>
            <w:shd w:val="clear" w:color="auto" w:fill="F2F2F2" w:themeFill="background1" w:themeFillShade="F2"/>
          </w:tcPr>
          <w:p w14:paraId="6A23D894" w14:textId="77777777" w:rsidR="002843D7" w:rsidRPr="00212DD7" w:rsidRDefault="002843D7" w:rsidP="00135F3F">
            <w:pPr>
              <w:jc w:val="center"/>
              <w:rPr>
                <w:rFonts w:ascii="Traditional Arabic" w:hAnsi="Traditional Arabic" w:cs="Traditional Arabic"/>
                <w:b/>
                <w:bCs/>
                <w:sz w:val="28"/>
                <w:szCs w:val="28"/>
                <w:rtl/>
              </w:rPr>
            </w:pPr>
            <w:r w:rsidRPr="00212DD7">
              <w:rPr>
                <w:rFonts w:ascii="Traditional Arabic" w:hAnsi="Traditional Arabic" w:cs="Traditional Arabic" w:hint="cs"/>
                <w:b/>
                <w:bCs/>
                <w:sz w:val="28"/>
                <w:szCs w:val="28"/>
                <w:rtl/>
              </w:rPr>
              <w:t xml:space="preserve">الدرجة الكلية </w:t>
            </w:r>
            <w:bookmarkStart w:id="24" w:name="_Hlk210334162"/>
            <w:r w:rsidRPr="00212DD7">
              <w:rPr>
                <w:rFonts w:ascii="Traditional Arabic" w:hAnsi="Traditional Arabic" w:cs="Traditional Arabic" w:hint="cs"/>
                <w:b/>
                <w:bCs/>
                <w:sz w:val="28"/>
                <w:szCs w:val="28"/>
                <w:rtl/>
              </w:rPr>
              <w:t>لممارسات إدارة سلاسل التوريد</w:t>
            </w:r>
            <w:bookmarkEnd w:id="24"/>
          </w:p>
        </w:tc>
        <w:tc>
          <w:tcPr>
            <w:tcW w:w="1388" w:type="dxa"/>
          </w:tcPr>
          <w:p w14:paraId="7C389DB9" w14:textId="77777777" w:rsidR="002843D7" w:rsidRPr="00212DD7"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hint="cs"/>
                <w:sz w:val="28"/>
                <w:szCs w:val="28"/>
                <w:rtl/>
              </w:rPr>
              <w:t>ذكور</w:t>
            </w:r>
          </w:p>
        </w:tc>
        <w:tc>
          <w:tcPr>
            <w:tcW w:w="817" w:type="dxa"/>
          </w:tcPr>
          <w:p w14:paraId="2307BAFE" w14:textId="77777777" w:rsidR="002843D7" w:rsidRPr="00212DD7"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161</w:t>
            </w:r>
          </w:p>
        </w:tc>
        <w:tc>
          <w:tcPr>
            <w:tcW w:w="931" w:type="dxa"/>
          </w:tcPr>
          <w:p w14:paraId="7A9D749E" w14:textId="77777777" w:rsidR="002843D7" w:rsidRPr="00212DD7"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3.66</w:t>
            </w:r>
          </w:p>
        </w:tc>
        <w:tc>
          <w:tcPr>
            <w:tcW w:w="1077" w:type="dxa"/>
            <w:vMerge w:val="restart"/>
          </w:tcPr>
          <w:p w14:paraId="058FC325" w14:textId="77777777" w:rsidR="002843D7" w:rsidRPr="00212DD7"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0.531</w:t>
            </w:r>
          </w:p>
        </w:tc>
        <w:tc>
          <w:tcPr>
            <w:tcW w:w="993" w:type="dxa"/>
            <w:vMerge w:val="restart"/>
          </w:tcPr>
          <w:p w14:paraId="773E0BB9" w14:textId="77777777" w:rsidR="002843D7" w:rsidRPr="00212DD7"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sz w:val="28"/>
                <w:szCs w:val="28"/>
                <w:rtl/>
              </w:rPr>
              <w:t>0.</w:t>
            </w:r>
            <w:r>
              <w:rPr>
                <w:rFonts w:ascii="Traditional Arabic" w:hAnsi="Traditional Arabic" w:cs="Traditional Arabic" w:hint="cs"/>
                <w:sz w:val="28"/>
                <w:szCs w:val="28"/>
                <w:rtl/>
              </w:rPr>
              <w:t>596</w:t>
            </w:r>
          </w:p>
        </w:tc>
        <w:tc>
          <w:tcPr>
            <w:tcW w:w="992" w:type="dxa"/>
            <w:vMerge w:val="restart"/>
          </w:tcPr>
          <w:p w14:paraId="2254BBA2" w14:textId="77777777" w:rsidR="002843D7" w:rsidRPr="00212DD7"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sz w:val="28"/>
                <w:szCs w:val="28"/>
                <w:rtl/>
              </w:rPr>
              <w:t>غير دال إحصائياً</w:t>
            </w:r>
          </w:p>
        </w:tc>
      </w:tr>
      <w:tr w:rsidR="002843D7" w:rsidRPr="00212DD7" w14:paraId="5A4935E4" w14:textId="77777777" w:rsidTr="00135F3F">
        <w:trPr>
          <w:trHeight w:val="644"/>
        </w:trPr>
        <w:tc>
          <w:tcPr>
            <w:tcW w:w="2899" w:type="dxa"/>
            <w:vMerge/>
            <w:shd w:val="clear" w:color="auto" w:fill="F2F2F2" w:themeFill="background1" w:themeFillShade="F2"/>
          </w:tcPr>
          <w:p w14:paraId="7FAF655A" w14:textId="77777777" w:rsidR="002843D7" w:rsidRPr="00212DD7" w:rsidRDefault="002843D7" w:rsidP="00135F3F">
            <w:pPr>
              <w:jc w:val="center"/>
              <w:rPr>
                <w:rFonts w:ascii="Traditional Arabic" w:hAnsi="Traditional Arabic" w:cs="Traditional Arabic"/>
                <w:b/>
                <w:bCs/>
                <w:sz w:val="28"/>
                <w:szCs w:val="28"/>
                <w:rtl/>
              </w:rPr>
            </w:pPr>
          </w:p>
        </w:tc>
        <w:tc>
          <w:tcPr>
            <w:tcW w:w="1388" w:type="dxa"/>
          </w:tcPr>
          <w:p w14:paraId="06D02A28" w14:textId="77777777" w:rsidR="002843D7" w:rsidRPr="00212DD7"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hint="cs"/>
                <w:sz w:val="28"/>
                <w:szCs w:val="28"/>
                <w:rtl/>
              </w:rPr>
              <w:t>إناث</w:t>
            </w:r>
          </w:p>
        </w:tc>
        <w:tc>
          <w:tcPr>
            <w:tcW w:w="817" w:type="dxa"/>
          </w:tcPr>
          <w:p w14:paraId="7AEDE8C4" w14:textId="77777777" w:rsidR="002843D7" w:rsidRPr="00212DD7"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23</w:t>
            </w:r>
          </w:p>
        </w:tc>
        <w:tc>
          <w:tcPr>
            <w:tcW w:w="931" w:type="dxa"/>
          </w:tcPr>
          <w:p w14:paraId="140795CD" w14:textId="77777777" w:rsidR="002843D7" w:rsidRPr="00212DD7"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3.58</w:t>
            </w:r>
          </w:p>
        </w:tc>
        <w:tc>
          <w:tcPr>
            <w:tcW w:w="1077" w:type="dxa"/>
            <w:vMerge/>
          </w:tcPr>
          <w:p w14:paraId="020A90D9" w14:textId="77777777" w:rsidR="002843D7" w:rsidRPr="00212DD7" w:rsidRDefault="002843D7" w:rsidP="00135F3F">
            <w:pPr>
              <w:jc w:val="center"/>
              <w:rPr>
                <w:rFonts w:ascii="Traditional Arabic" w:hAnsi="Traditional Arabic" w:cs="Traditional Arabic"/>
                <w:sz w:val="28"/>
                <w:szCs w:val="28"/>
              </w:rPr>
            </w:pPr>
          </w:p>
        </w:tc>
        <w:tc>
          <w:tcPr>
            <w:tcW w:w="993" w:type="dxa"/>
            <w:vMerge/>
          </w:tcPr>
          <w:p w14:paraId="6A639139" w14:textId="77777777" w:rsidR="002843D7" w:rsidRPr="00212DD7" w:rsidRDefault="002843D7" w:rsidP="00135F3F">
            <w:pPr>
              <w:jc w:val="center"/>
              <w:rPr>
                <w:rFonts w:ascii="Traditional Arabic" w:hAnsi="Traditional Arabic" w:cs="Traditional Arabic"/>
                <w:sz w:val="28"/>
                <w:szCs w:val="28"/>
                <w:rtl/>
              </w:rPr>
            </w:pPr>
          </w:p>
        </w:tc>
        <w:tc>
          <w:tcPr>
            <w:tcW w:w="992" w:type="dxa"/>
            <w:vMerge/>
          </w:tcPr>
          <w:p w14:paraId="08C720FD" w14:textId="77777777" w:rsidR="002843D7" w:rsidRPr="00212DD7" w:rsidRDefault="002843D7" w:rsidP="00135F3F">
            <w:pPr>
              <w:jc w:val="center"/>
              <w:rPr>
                <w:rFonts w:ascii="Traditional Arabic" w:hAnsi="Traditional Arabic" w:cs="Traditional Arabic"/>
                <w:sz w:val="28"/>
                <w:szCs w:val="28"/>
                <w:rtl/>
              </w:rPr>
            </w:pPr>
          </w:p>
        </w:tc>
      </w:tr>
    </w:tbl>
    <w:p w14:paraId="45A55D92" w14:textId="77777777" w:rsidR="002843D7" w:rsidRPr="00EF5F69" w:rsidRDefault="002843D7" w:rsidP="002843D7">
      <w:pPr>
        <w:tabs>
          <w:tab w:val="left" w:pos="1051"/>
        </w:tabs>
        <w:jc w:val="both"/>
        <w:rPr>
          <w:rFonts w:ascii="Traditional Arabic" w:hAnsi="Traditional Arabic" w:cs="Traditional Arabic"/>
          <w:sz w:val="24"/>
          <w:szCs w:val="24"/>
          <w:rtl/>
        </w:rPr>
      </w:pPr>
      <w:r w:rsidRPr="00EF5F69">
        <w:rPr>
          <w:rFonts w:ascii="Traditional Arabic" w:hAnsi="Traditional Arabic" w:cs="Traditional Arabic"/>
          <w:sz w:val="24"/>
          <w:szCs w:val="24"/>
          <w:rtl/>
        </w:rPr>
        <w:t>تبين من الجدول (</w:t>
      </w:r>
      <w:r w:rsidRPr="00EF5F69">
        <w:rPr>
          <w:rFonts w:ascii="Traditional Arabic" w:hAnsi="Traditional Arabic" w:cs="Traditional Arabic" w:hint="cs"/>
          <w:sz w:val="24"/>
          <w:szCs w:val="24"/>
          <w:rtl/>
        </w:rPr>
        <w:t>20</w:t>
      </w:r>
      <w:r w:rsidRPr="00EF5F69">
        <w:rPr>
          <w:rFonts w:ascii="Traditional Arabic" w:hAnsi="Traditional Arabic" w:cs="Traditional Arabic"/>
          <w:sz w:val="24"/>
          <w:szCs w:val="24"/>
          <w:rtl/>
        </w:rPr>
        <w:t>) أن القيمة ال</w:t>
      </w:r>
      <w:r w:rsidRPr="00EF5F69">
        <w:rPr>
          <w:rFonts w:ascii="Traditional Arabic" w:hAnsi="Traditional Arabic" w:cs="Traditional Arabic" w:hint="cs"/>
          <w:sz w:val="24"/>
          <w:szCs w:val="24"/>
          <w:rtl/>
        </w:rPr>
        <w:t>ا</w:t>
      </w:r>
      <w:r w:rsidRPr="00EF5F69">
        <w:rPr>
          <w:rFonts w:ascii="Traditional Arabic" w:hAnsi="Traditional Arabic" w:cs="Traditional Arabic"/>
          <w:sz w:val="24"/>
          <w:szCs w:val="24"/>
          <w:rtl/>
        </w:rPr>
        <w:t>حتمالية (</w:t>
      </w:r>
      <w:r w:rsidRPr="00EF5F69">
        <w:rPr>
          <w:rFonts w:ascii="Traditional Arabic" w:hAnsi="Traditional Arabic" w:cs="Traditional Arabic"/>
          <w:bCs/>
          <w:sz w:val="24"/>
          <w:szCs w:val="24"/>
        </w:rPr>
        <w:t>sig</w:t>
      </w:r>
      <w:r w:rsidRPr="00EF5F69">
        <w:rPr>
          <w:rFonts w:ascii="Traditional Arabic" w:hAnsi="Traditional Arabic" w:cs="Traditional Arabic"/>
          <w:sz w:val="24"/>
          <w:szCs w:val="24"/>
          <w:rtl/>
        </w:rPr>
        <w:t xml:space="preserve">) لمتوسط آراء أفراد العينة </w:t>
      </w:r>
      <w:bookmarkStart w:id="25" w:name="_Hlk210341278"/>
      <w:r w:rsidRPr="00EF5F69">
        <w:rPr>
          <w:rFonts w:ascii="Traditional Arabic" w:hAnsi="Traditional Arabic" w:cs="Traditional Arabic" w:hint="cs"/>
          <w:sz w:val="24"/>
          <w:szCs w:val="24"/>
          <w:rtl/>
          <w:lang w:bidi="ar-EG"/>
        </w:rPr>
        <w:t>حول</w:t>
      </w:r>
      <w:r w:rsidRPr="00EF5F69">
        <w:rPr>
          <w:rFonts w:ascii="Traditional Arabic" w:hAnsi="Traditional Arabic" w:cs="Traditional Arabic"/>
          <w:sz w:val="24"/>
          <w:szCs w:val="24"/>
          <w:rtl/>
        </w:rPr>
        <w:t xml:space="preserve"> </w:t>
      </w:r>
      <w:r w:rsidRPr="00EF5F69">
        <w:rPr>
          <w:rFonts w:ascii="Traditional Arabic" w:hAnsi="Traditional Arabic" w:cs="Traditional Arabic" w:hint="cs"/>
          <w:sz w:val="24"/>
          <w:szCs w:val="24"/>
          <w:rtl/>
        </w:rPr>
        <w:t>م</w:t>
      </w:r>
      <w:r w:rsidRPr="00EF5F69">
        <w:rPr>
          <w:rFonts w:ascii="Traditional Arabic" w:hAnsi="Traditional Arabic" w:cs="Traditional Arabic"/>
          <w:sz w:val="24"/>
          <w:szCs w:val="24"/>
          <w:rtl/>
        </w:rPr>
        <w:t>مارسات إدارة سلاسل التوريد</w:t>
      </w:r>
      <w:bookmarkEnd w:id="25"/>
      <w:r w:rsidRPr="00EF5F69">
        <w:rPr>
          <w:rFonts w:ascii="Traditional Arabic" w:hAnsi="Traditional Arabic" w:cs="Traditional Arabic"/>
          <w:sz w:val="24"/>
          <w:szCs w:val="24"/>
          <w:rtl/>
        </w:rPr>
        <w:t xml:space="preserve"> تساوى (0.</w:t>
      </w:r>
      <w:r w:rsidRPr="00EF5F69">
        <w:rPr>
          <w:rFonts w:ascii="Traditional Arabic" w:hAnsi="Traditional Arabic" w:cs="Traditional Arabic" w:hint="cs"/>
          <w:sz w:val="24"/>
          <w:szCs w:val="24"/>
          <w:rtl/>
        </w:rPr>
        <w:t>596</w:t>
      </w:r>
      <w:r w:rsidRPr="00EF5F69">
        <w:rPr>
          <w:rFonts w:ascii="Traditional Arabic" w:hAnsi="Traditional Arabic" w:cs="Traditional Arabic"/>
          <w:sz w:val="24"/>
          <w:szCs w:val="24"/>
          <w:rtl/>
        </w:rPr>
        <w:t xml:space="preserve">) وهي أكبر من مستوى الدلالة (0.05)، مما يدل على </w:t>
      </w:r>
      <w:bookmarkStart w:id="26" w:name="_Hlk136722335"/>
      <w:r w:rsidRPr="00EF5F69">
        <w:rPr>
          <w:rFonts w:ascii="Traditional Arabic" w:hAnsi="Traditional Arabic" w:cs="Traditional Arabic"/>
          <w:sz w:val="24"/>
          <w:szCs w:val="24"/>
          <w:rtl/>
        </w:rPr>
        <w:t xml:space="preserve">عدم وجود فروق ذات دلالة إحصائية بين آراء أفراد العينة في </w:t>
      </w:r>
      <w:r w:rsidRPr="00EF5F69">
        <w:rPr>
          <w:rFonts w:ascii="Traditional Arabic" w:hAnsi="Traditional Arabic" w:cs="Traditional Arabic" w:hint="cs"/>
          <w:sz w:val="24"/>
          <w:szCs w:val="24"/>
          <w:rtl/>
        </w:rPr>
        <w:t>م</w:t>
      </w:r>
      <w:r w:rsidRPr="00EF5F69">
        <w:rPr>
          <w:rFonts w:ascii="Traditional Arabic" w:hAnsi="Traditional Arabic" w:cs="Traditional Arabic"/>
          <w:sz w:val="24"/>
          <w:szCs w:val="24"/>
          <w:rtl/>
        </w:rPr>
        <w:t>مارسات إدارة سلاسل التوريد</w:t>
      </w:r>
      <w:r w:rsidRPr="00EF5F69">
        <w:rPr>
          <w:rFonts w:ascii="Traditional Arabic" w:hAnsi="Traditional Arabic" w:cs="Traditional Arabic" w:hint="cs"/>
          <w:sz w:val="24"/>
          <w:szCs w:val="24"/>
          <w:rtl/>
        </w:rPr>
        <w:t xml:space="preserve"> تعزى إلى متغير </w:t>
      </w:r>
      <w:bookmarkEnd w:id="26"/>
      <w:r w:rsidRPr="00EF5F69">
        <w:rPr>
          <w:rFonts w:ascii="Traditional Arabic" w:hAnsi="Traditional Arabic" w:cs="Traditional Arabic" w:hint="cs"/>
          <w:sz w:val="24"/>
          <w:szCs w:val="24"/>
          <w:rtl/>
        </w:rPr>
        <w:t xml:space="preserve">النوع، وفيما يتعلق بأبعاد ممارسات إدارة سلاسل التوريد تبين أن </w:t>
      </w:r>
      <w:r w:rsidRPr="00EF5F69">
        <w:rPr>
          <w:rFonts w:ascii="Traditional Arabic" w:hAnsi="Traditional Arabic" w:cs="Traditional Arabic"/>
          <w:sz w:val="24"/>
          <w:szCs w:val="24"/>
          <w:rtl/>
        </w:rPr>
        <w:t>القيم ال</w:t>
      </w:r>
      <w:r w:rsidRPr="00EF5F69">
        <w:rPr>
          <w:rFonts w:ascii="Traditional Arabic" w:hAnsi="Traditional Arabic" w:cs="Traditional Arabic" w:hint="cs"/>
          <w:sz w:val="24"/>
          <w:szCs w:val="24"/>
          <w:rtl/>
        </w:rPr>
        <w:t>ا</w:t>
      </w:r>
      <w:r w:rsidRPr="00EF5F69">
        <w:rPr>
          <w:rFonts w:ascii="Traditional Arabic" w:hAnsi="Traditional Arabic" w:cs="Traditional Arabic"/>
          <w:sz w:val="24"/>
          <w:szCs w:val="24"/>
          <w:rtl/>
        </w:rPr>
        <w:t>حتمالية (</w:t>
      </w:r>
      <w:r w:rsidRPr="00EF5F69">
        <w:rPr>
          <w:rFonts w:ascii="Traditional Arabic" w:hAnsi="Traditional Arabic" w:cs="Traditional Arabic"/>
          <w:bCs/>
          <w:sz w:val="24"/>
          <w:szCs w:val="24"/>
        </w:rPr>
        <w:t>sig</w:t>
      </w:r>
      <w:r w:rsidRPr="00EF5F69">
        <w:rPr>
          <w:rFonts w:ascii="Traditional Arabic" w:hAnsi="Traditional Arabic" w:cs="Traditional Arabic"/>
          <w:sz w:val="24"/>
          <w:szCs w:val="24"/>
          <w:rtl/>
        </w:rPr>
        <w:t xml:space="preserve">) لمتوسط آراء أفراد العينة </w:t>
      </w:r>
      <w:r w:rsidRPr="00EF5F69">
        <w:rPr>
          <w:rFonts w:ascii="Traditional Arabic" w:hAnsi="Traditional Arabic" w:cs="Traditional Arabic" w:hint="cs"/>
          <w:sz w:val="24"/>
          <w:szCs w:val="24"/>
          <w:rtl/>
          <w:lang w:bidi="ar-EG"/>
        </w:rPr>
        <w:t xml:space="preserve">في </w:t>
      </w:r>
      <w:r w:rsidRPr="00EF5F69">
        <w:rPr>
          <w:rFonts w:ascii="Traditional Arabic" w:hAnsi="Traditional Arabic" w:cs="Traditional Arabic" w:hint="cs"/>
          <w:sz w:val="24"/>
          <w:szCs w:val="24"/>
          <w:rtl/>
        </w:rPr>
        <w:t xml:space="preserve">جميع الأبعاد </w:t>
      </w:r>
      <w:r w:rsidRPr="00EF5F69">
        <w:rPr>
          <w:rFonts w:ascii="Traditional Arabic" w:hAnsi="Traditional Arabic" w:cs="Traditional Arabic"/>
          <w:sz w:val="24"/>
          <w:szCs w:val="24"/>
          <w:rtl/>
        </w:rPr>
        <w:t>(التحالف مع الموردين، العلاقات مع العملاء، مستوى تبادل المعلومات، جودة تبادل المعلومات، التأجيل)</w:t>
      </w:r>
      <w:r w:rsidRPr="00EF5F69">
        <w:rPr>
          <w:rFonts w:ascii="Traditional Arabic" w:hAnsi="Traditional Arabic" w:cs="Traditional Arabic" w:hint="cs"/>
          <w:sz w:val="24"/>
          <w:szCs w:val="24"/>
          <w:rtl/>
        </w:rPr>
        <w:t xml:space="preserve"> </w:t>
      </w:r>
      <w:r w:rsidRPr="00EF5F69">
        <w:rPr>
          <w:rFonts w:ascii="Traditional Arabic" w:hAnsi="Traditional Arabic" w:cs="Traditional Arabic"/>
          <w:sz w:val="24"/>
          <w:szCs w:val="24"/>
          <w:rtl/>
        </w:rPr>
        <w:t xml:space="preserve">أكبر من مستوى الدلالة (0.05)، مما يدل على عدم وجود فروق ذات دلالة إحصائية بين آراء أفراد العينة </w:t>
      </w:r>
      <w:r w:rsidRPr="00EF5F69">
        <w:rPr>
          <w:rFonts w:ascii="Traditional Arabic" w:hAnsi="Traditional Arabic" w:cs="Traditional Arabic" w:hint="cs"/>
          <w:sz w:val="24"/>
          <w:szCs w:val="24"/>
          <w:rtl/>
        </w:rPr>
        <w:t xml:space="preserve">حول </w:t>
      </w:r>
      <w:r w:rsidRPr="00EF5F69">
        <w:rPr>
          <w:rFonts w:ascii="Traditional Arabic" w:hAnsi="Traditional Arabic" w:cs="Traditional Arabic"/>
          <w:sz w:val="24"/>
          <w:szCs w:val="24"/>
          <w:rtl/>
        </w:rPr>
        <w:t>(التحالف مع الموردين، العلاقات مع العملاء، مستوى تبادل المعلومات، جودة تبادل المعلومات، التأجيل)</w:t>
      </w:r>
      <w:r w:rsidRPr="00EF5F69">
        <w:rPr>
          <w:rFonts w:ascii="Traditional Arabic" w:hAnsi="Traditional Arabic" w:cs="Traditional Arabic" w:hint="cs"/>
          <w:sz w:val="24"/>
          <w:szCs w:val="24"/>
          <w:rtl/>
        </w:rPr>
        <w:t xml:space="preserve"> تعزى إلى متغير النوع.</w:t>
      </w:r>
    </w:p>
    <w:p w14:paraId="74037989" w14:textId="77777777" w:rsidR="002843D7" w:rsidRPr="00EF5F69" w:rsidRDefault="002843D7" w:rsidP="002843D7">
      <w:pPr>
        <w:tabs>
          <w:tab w:val="left" w:pos="1051"/>
        </w:tabs>
        <w:jc w:val="both"/>
        <w:rPr>
          <w:rFonts w:ascii="Traditional Arabic" w:hAnsi="Traditional Arabic" w:cs="Traditional Arabic"/>
          <w:sz w:val="24"/>
          <w:szCs w:val="24"/>
          <w:rtl/>
        </w:rPr>
      </w:pPr>
      <w:r w:rsidRPr="00EF5F69">
        <w:rPr>
          <w:rFonts w:ascii="Traditional Arabic" w:hAnsi="Traditional Arabic" w:cs="Traditional Arabic" w:hint="cs"/>
          <w:sz w:val="24"/>
          <w:szCs w:val="24"/>
          <w:rtl/>
        </w:rPr>
        <w:t>ويفسر الباحث النتيجة إلى أن المشاركين بغض النظر عن نوعهم، يعملون في نفس البيئة التنظيمية ويخضعون لنفس النظم والإجراءات المتعلقة بإدارة سلاسل التوريد، مما يجعل تجاربهم وتصوراتهم حول هذه الممارسات متقاربة إلى حد كبير .</w:t>
      </w:r>
    </w:p>
    <w:p w14:paraId="445A7242" w14:textId="77777777" w:rsidR="002843D7" w:rsidRPr="00EF5F69" w:rsidRDefault="002843D7" w:rsidP="002843D7">
      <w:pPr>
        <w:pStyle w:val="ListParagraph"/>
        <w:numPr>
          <w:ilvl w:val="0"/>
          <w:numId w:val="23"/>
        </w:numPr>
        <w:tabs>
          <w:tab w:val="left" w:pos="1427"/>
        </w:tabs>
        <w:spacing w:after="0"/>
        <w:ind w:left="368" w:hanging="284"/>
        <w:jc w:val="lowKashida"/>
        <w:rPr>
          <w:rFonts w:ascii="Traditional Arabic" w:hAnsi="Traditional Arabic" w:cs="Traditional Arabic"/>
          <w:b/>
          <w:bCs/>
          <w:sz w:val="24"/>
          <w:szCs w:val="24"/>
          <w:rtl/>
        </w:rPr>
      </w:pPr>
      <w:r w:rsidRPr="00EF5F69">
        <w:rPr>
          <w:rFonts w:ascii="Traditional Arabic" w:hAnsi="Traditional Arabic" w:cs="Traditional Arabic" w:hint="cs"/>
          <w:b/>
          <w:bCs/>
          <w:sz w:val="24"/>
          <w:szCs w:val="24"/>
          <w:rtl/>
        </w:rPr>
        <w:t xml:space="preserve">هل </w:t>
      </w:r>
      <w:r w:rsidRPr="00EF5F69">
        <w:rPr>
          <w:rFonts w:ascii="Traditional Arabic" w:hAnsi="Traditional Arabic" w:cs="Traditional Arabic"/>
          <w:b/>
          <w:bCs/>
          <w:sz w:val="24"/>
          <w:szCs w:val="24"/>
          <w:rtl/>
        </w:rPr>
        <w:t>توجد فروق ذات دلالة إحصائية عند مستوى الدلالة الإحصائية (0.05) في تطبيق</w:t>
      </w:r>
      <w:r w:rsidRPr="00EF5F69">
        <w:rPr>
          <w:rFonts w:ascii="Traditional Arabic" w:hAnsi="Traditional Arabic" w:cs="Traditional Arabic" w:hint="cs"/>
          <w:b/>
          <w:bCs/>
          <w:sz w:val="24"/>
          <w:szCs w:val="24"/>
          <w:rtl/>
        </w:rPr>
        <w:t xml:space="preserve"> </w:t>
      </w:r>
      <w:r w:rsidRPr="00EF5F69">
        <w:rPr>
          <w:rFonts w:ascii="Traditional Arabic" w:hAnsi="Traditional Arabic" w:cs="Traditional Arabic"/>
          <w:b/>
          <w:bCs/>
          <w:sz w:val="24"/>
          <w:szCs w:val="24"/>
          <w:rtl/>
        </w:rPr>
        <w:t xml:space="preserve">ممارسات إدارة سلاسل التوريد (التحالف مع الموردين، العلاقات مع العملاء، مستوى تبادل المعلومات، جودة تبادل المعلومات، التأجيل)  تعزى </w:t>
      </w:r>
      <w:r w:rsidRPr="00EF5F69">
        <w:rPr>
          <w:rFonts w:ascii="Traditional Arabic" w:hAnsi="Traditional Arabic" w:cs="Traditional Arabic" w:hint="cs"/>
          <w:b/>
          <w:bCs/>
          <w:sz w:val="24"/>
          <w:szCs w:val="24"/>
          <w:rtl/>
        </w:rPr>
        <w:t>لمتغير المؤهل العلمي؟</w:t>
      </w:r>
    </w:p>
    <w:p w14:paraId="5CDE209F" w14:textId="77777777" w:rsidR="002843D7" w:rsidRPr="00EF5F69" w:rsidRDefault="002843D7" w:rsidP="002843D7">
      <w:pPr>
        <w:tabs>
          <w:tab w:val="left" w:pos="1427"/>
        </w:tabs>
        <w:spacing w:after="0" w:line="276" w:lineRule="auto"/>
        <w:jc w:val="lowKashida"/>
        <w:rPr>
          <w:rFonts w:ascii="Traditional Arabic" w:hAnsi="Traditional Arabic" w:cs="Traditional Arabic"/>
          <w:b/>
          <w:bCs/>
          <w:color w:val="000000"/>
          <w:sz w:val="24"/>
          <w:szCs w:val="24"/>
          <w:rtl/>
        </w:rPr>
      </w:pPr>
      <w:r w:rsidRPr="00EF5F69">
        <w:rPr>
          <w:rFonts w:ascii="Traditional Arabic" w:hAnsi="Traditional Arabic" w:cs="Traditional Arabic"/>
          <w:sz w:val="24"/>
          <w:szCs w:val="24"/>
          <w:rtl/>
        </w:rPr>
        <w:t xml:space="preserve">للتعرف على الفروق ذات الدلالة الإحصائية في تطبيق ممارسات إدارة سلاسل التوريد (التحالف مع الموردين، العلاقات مع العملاء، مستوى تبادل المعلومات، جودة تبادل المعلومات، التأجيل)  تبعاً لمتغير </w:t>
      </w:r>
      <w:r w:rsidRPr="00EF5F69">
        <w:rPr>
          <w:rFonts w:ascii="Traditional Arabic" w:hAnsi="Traditional Arabic" w:cs="Traditional Arabic" w:hint="cs"/>
          <w:sz w:val="24"/>
          <w:szCs w:val="24"/>
          <w:rtl/>
        </w:rPr>
        <w:t>المؤهل العلمي</w:t>
      </w:r>
      <w:r w:rsidRPr="00EF5F69">
        <w:rPr>
          <w:rFonts w:ascii="Traditional Arabic" w:hAnsi="Traditional Arabic" w:cs="Traditional Arabic"/>
          <w:sz w:val="24"/>
          <w:szCs w:val="24"/>
          <w:rtl/>
        </w:rPr>
        <w:t xml:space="preserve"> </w:t>
      </w:r>
      <w:r w:rsidRPr="00EF5F69">
        <w:rPr>
          <w:rFonts w:ascii="Traditional Arabic" w:hAnsi="Traditional Arabic" w:cs="Traditional Arabic" w:hint="cs"/>
          <w:sz w:val="24"/>
          <w:szCs w:val="24"/>
          <w:rtl/>
        </w:rPr>
        <w:t xml:space="preserve">تم استخدام تحليل التباين الأحادي </w:t>
      </w:r>
      <w:r w:rsidRPr="00EF5F69">
        <w:rPr>
          <w:rFonts w:ascii="Traditional Arabic" w:hAnsi="Traditional Arabic" w:cs="Traditional Arabic"/>
          <w:sz w:val="24"/>
          <w:szCs w:val="24"/>
          <w:rtl/>
        </w:rPr>
        <w:t>(</w:t>
      </w:r>
      <w:r w:rsidRPr="00EF5F69">
        <w:rPr>
          <w:rFonts w:ascii="Traditional Arabic" w:hAnsi="Traditional Arabic" w:cs="Traditional Arabic"/>
          <w:sz w:val="24"/>
          <w:szCs w:val="24"/>
        </w:rPr>
        <w:t>One Way ANOVA</w:t>
      </w:r>
      <w:r w:rsidRPr="00EF5F69">
        <w:rPr>
          <w:rFonts w:ascii="Traditional Arabic" w:hAnsi="Traditional Arabic" w:cs="Traditional Arabic"/>
          <w:sz w:val="24"/>
          <w:szCs w:val="24"/>
          <w:rtl/>
        </w:rPr>
        <w:t>) ، وجاءت النتائج كما يوضحها الجدول التالي</w:t>
      </w:r>
      <w:r w:rsidRPr="00EF5F69">
        <w:rPr>
          <w:rFonts w:ascii="Traditional Arabic" w:hAnsi="Traditional Arabic" w:cs="Traditional Arabic" w:hint="cs"/>
          <w:sz w:val="24"/>
          <w:szCs w:val="24"/>
          <w:rtl/>
        </w:rPr>
        <w:t>:</w:t>
      </w:r>
    </w:p>
    <w:p w14:paraId="50965B03" w14:textId="77777777" w:rsidR="002843D7" w:rsidRPr="00EF5F69" w:rsidRDefault="002843D7" w:rsidP="002843D7">
      <w:pPr>
        <w:pStyle w:val="a"/>
        <w:spacing w:line="276" w:lineRule="auto"/>
        <w:rPr>
          <w:rFonts w:ascii="Traditional Arabic" w:hAnsi="Traditional Arabic" w:cs="Traditional Arabic"/>
          <w:color w:val="auto"/>
          <w:lang w:bidi="ar-EG"/>
        </w:rPr>
      </w:pPr>
      <w:r w:rsidRPr="00EF5F69">
        <w:rPr>
          <w:rFonts w:ascii="Traditional Arabic" w:hAnsi="Traditional Arabic" w:cs="Traditional Arabic"/>
          <w:color w:val="auto"/>
          <w:rtl/>
        </w:rPr>
        <w:t>جدول (</w:t>
      </w:r>
      <w:r w:rsidRPr="00EF5F69">
        <w:rPr>
          <w:rFonts w:ascii="Traditional Arabic" w:hAnsi="Traditional Arabic" w:cs="Traditional Arabic" w:hint="cs"/>
          <w:color w:val="auto"/>
          <w:rtl/>
        </w:rPr>
        <w:t>21</w:t>
      </w:r>
      <w:r w:rsidRPr="00EF5F69">
        <w:rPr>
          <w:rFonts w:ascii="Traditional Arabic" w:hAnsi="Traditional Arabic" w:cs="Traditional Arabic"/>
          <w:color w:val="auto"/>
          <w:rtl/>
        </w:rPr>
        <w:t xml:space="preserve">) نتائج تحليل التباين الآحادي </w:t>
      </w:r>
      <w:r w:rsidRPr="00EF5F69">
        <w:rPr>
          <w:rFonts w:ascii="Traditional Arabic" w:hAnsi="Traditional Arabic" w:cs="Traditional Arabic"/>
          <w:color w:val="auto"/>
        </w:rPr>
        <w:t>(One Way ANOVA)</w:t>
      </w:r>
      <w:r w:rsidRPr="00EF5F69">
        <w:rPr>
          <w:rFonts w:ascii="Traditional Arabic" w:hAnsi="Traditional Arabic" w:cs="Traditional Arabic"/>
          <w:color w:val="auto"/>
          <w:rtl/>
        </w:rPr>
        <w:t xml:space="preserve"> بين متوسط آراء </w:t>
      </w:r>
      <w:r w:rsidRPr="00EF5F69">
        <w:rPr>
          <w:rFonts w:ascii="Traditional Arabic" w:hAnsi="Traditional Arabic" w:cs="Traditional Arabic" w:hint="cs"/>
          <w:color w:val="auto"/>
          <w:rtl/>
        </w:rPr>
        <w:t>أفراد العينة</w:t>
      </w:r>
      <w:r w:rsidRPr="00EF5F69">
        <w:rPr>
          <w:rFonts w:ascii="Traditional Arabic" w:hAnsi="Traditional Arabic" w:cs="Traditional Arabic"/>
          <w:color w:val="auto"/>
          <w:rtl/>
        </w:rPr>
        <w:t xml:space="preserve"> في تطبيق ممارسات إدارة سلاسل التوريد </w:t>
      </w:r>
      <w:r w:rsidRPr="00EF5F69">
        <w:rPr>
          <w:rFonts w:ascii="Traditional Arabic" w:hAnsi="Traditional Arabic" w:cs="Traditional Arabic" w:hint="cs"/>
          <w:color w:val="auto"/>
          <w:rtl/>
        </w:rPr>
        <w:t>تبعاً</w:t>
      </w:r>
      <w:r w:rsidRPr="00EF5F69">
        <w:rPr>
          <w:rFonts w:ascii="Traditional Arabic" w:hAnsi="Traditional Arabic" w:cs="Traditional Arabic"/>
          <w:color w:val="auto"/>
          <w:rtl/>
        </w:rPr>
        <w:t xml:space="preserve"> لمتغير </w:t>
      </w:r>
      <w:r w:rsidRPr="00EF5F69">
        <w:rPr>
          <w:rFonts w:ascii="Traditional Arabic" w:hAnsi="Traditional Arabic" w:cs="Traditional Arabic" w:hint="cs"/>
          <w:color w:val="auto"/>
          <w:rtl/>
        </w:rPr>
        <w:t>المؤهل العلمي</w:t>
      </w:r>
    </w:p>
    <w:tbl>
      <w:tblPr>
        <w:tblStyle w:val="2"/>
        <w:bidiVisual/>
        <w:tblW w:w="9224" w:type="dxa"/>
        <w:tblLayout w:type="fixed"/>
        <w:tblLook w:val="04A0" w:firstRow="1" w:lastRow="0" w:firstColumn="1" w:lastColumn="0" w:noHBand="0" w:noVBand="1"/>
      </w:tblPr>
      <w:tblGrid>
        <w:gridCol w:w="1855"/>
        <w:gridCol w:w="1594"/>
        <w:gridCol w:w="1247"/>
        <w:gridCol w:w="794"/>
        <w:gridCol w:w="850"/>
        <w:gridCol w:w="899"/>
        <w:gridCol w:w="993"/>
        <w:gridCol w:w="992"/>
      </w:tblGrid>
      <w:tr w:rsidR="002843D7" w:rsidRPr="00977FD3" w14:paraId="2EAFF22C" w14:textId="77777777" w:rsidTr="00135F3F">
        <w:tc>
          <w:tcPr>
            <w:tcW w:w="1855" w:type="dxa"/>
            <w:shd w:val="clear" w:color="auto" w:fill="F2F2F2" w:themeFill="background1" w:themeFillShade="F2"/>
          </w:tcPr>
          <w:p w14:paraId="332E6778" w14:textId="77777777" w:rsidR="002843D7" w:rsidRPr="009119CA" w:rsidRDefault="002843D7" w:rsidP="00135F3F">
            <w:pPr>
              <w:jc w:val="center"/>
              <w:rPr>
                <w:rFonts w:ascii="Traditional Arabic" w:hAnsi="Traditional Arabic" w:cs="Traditional Arabic"/>
                <w:b/>
                <w:bCs/>
                <w:sz w:val="28"/>
                <w:szCs w:val="28"/>
              </w:rPr>
            </w:pPr>
          </w:p>
        </w:tc>
        <w:tc>
          <w:tcPr>
            <w:tcW w:w="1594" w:type="dxa"/>
            <w:shd w:val="clear" w:color="auto" w:fill="F2F2F2" w:themeFill="background1" w:themeFillShade="F2"/>
          </w:tcPr>
          <w:p w14:paraId="16443738" w14:textId="77777777" w:rsidR="002843D7" w:rsidRPr="009119CA" w:rsidRDefault="002843D7" w:rsidP="00135F3F">
            <w:pPr>
              <w:jc w:val="center"/>
              <w:rPr>
                <w:rFonts w:ascii="Traditional Arabic" w:hAnsi="Traditional Arabic" w:cs="Traditional Arabic"/>
                <w:b/>
                <w:bCs/>
                <w:sz w:val="28"/>
                <w:szCs w:val="28"/>
                <w:rtl/>
              </w:rPr>
            </w:pPr>
            <w:r w:rsidRPr="009119CA">
              <w:rPr>
                <w:rFonts w:ascii="Traditional Arabic" w:hAnsi="Traditional Arabic" w:cs="Traditional Arabic"/>
                <w:b/>
                <w:bCs/>
                <w:sz w:val="28"/>
                <w:szCs w:val="28"/>
                <w:rtl/>
              </w:rPr>
              <w:t>مصادر التباين</w:t>
            </w:r>
          </w:p>
        </w:tc>
        <w:tc>
          <w:tcPr>
            <w:tcW w:w="1247" w:type="dxa"/>
            <w:shd w:val="clear" w:color="auto" w:fill="F2F2F2" w:themeFill="background1" w:themeFillShade="F2"/>
          </w:tcPr>
          <w:p w14:paraId="520723E7" w14:textId="77777777" w:rsidR="002843D7" w:rsidRPr="009119CA" w:rsidRDefault="002843D7" w:rsidP="00135F3F">
            <w:pPr>
              <w:jc w:val="center"/>
              <w:rPr>
                <w:rFonts w:ascii="Traditional Arabic" w:hAnsi="Traditional Arabic" w:cs="Traditional Arabic"/>
                <w:b/>
                <w:bCs/>
                <w:sz w:val="28"/>
                <w:szCs w:val="28"/>
                <w:rtl/>
              </w:rPr>
            </w:pPr>
            <w:r w:rsidRPr="009119CA">
              <w:rPr>
                <w:rFonts w:ascii="Traditional Arabic" w:hAnsi="Traditional Arabic" w:cs="Traditional Arabic"/>
                <w:b/>
                <w:bCs/>
                <w:sz w:val="28"/>
                <w:szCs w:val="28"/>
                <w:rtl/>
              </w:rPr>
              <w:t>مجموع المربعات</w:t>
            </w:r>
          </w:p>
        </w:tc>
        <w:tc>
          <w:tcPr>
            <w:tcW w:w="794" w:type="dxa"/>
            <w:shd w:val="clear" w:color="auto" w:fill="F2F2F2" w:themeFill="background1" w:themeFillShade="F2"/>
          </w:tcPr>
          <w:p w14:paraId="76F93679" w14:textId="77777777" w:rsidR="002843D7" w:rsidRPr="009119CA" w:rsidRDefault="002843D7" w:rsidP="00135F3F">
            <w:pPr>
              <w:jc w:val="center"/>
              <w:rPr>
                <w:rFonts w:ascii="Traditional Arabic" w:hAnsi="Traditional Arabic" w:cs="Traditional Arabic"/>
                <w:b/>
                <w:bCs/>
                <w:sz w:val="28"/>
                <w:szCs w:val="28"/>
                <w:rtl/>
              </w:rPr>
            </w:pPr>
            <w:r w:rsidRPr="009119CA">
              <w:rPr>
                <w:rFonts w:ascii="Traditional Arabic" w:hAnsi="Traditional Arabic" w:cs="Traditional Arabic"/>
                <w:b/>
                <w:bCs/>
                <w:sz w:val="28"/>
                <w:szCs w:val="28"/>
                <w:rtl/>
              </w:rPr>
              <w:t>درجات الحرية</w:t>
            </w:r>
          </w:p>
        </w:tc>
        <w:tc>
          <w:tcPr>
            <w:tcW w:w="850" w:type="dxa"/>
            <w:shd w:val="clear" w:color="auto" w:fill="F2F2F2" w:themeFill="background1" w:themeFillShade="F2"/>
          </w:tcPr>
          <w:p w14:paraId="51ABACD4" w14:textId="77777777" w:rsidR="002843D7" w:rsidRPr="009368C3" w:rsidRDefault="002843D7" w:rsidP="00135F3F">
            <w:pPr>
              <w:jc w:val="center"/>
              <w:rPr>
                <w:rFonts w:ascii="Traditional Arabic" w:hAnsi="Traditional Arabic" w:cs="Traditional Arabic"/>
                <w:b/>
                <w:bCs/>
                <w:sz w:val="26"/>
                <w:szCs w:val="26"/>
                <w:rtl/>
              </w:rPr>
            </w:pPr>
            <w:r w:rsidRPr="009368C3">
              <w:rPr>
                <w:rFonts w:ascii="Traditional Arabic" w:hAnsi="Traditional Arabic" w:cs="Traditional Arabic"/>
                <w:b/>
                <w:bCs/>
                <w:sz w:val="26"/>
                <w:szCs w:val="26"/>
                <w:rtl/>
              </w:rPr>
              <w:t>متوسط المربعات</w:t>
            </w:r>
          </w:p>
        </w:tc>
        <w:tc>
          <w:tcPr>
            <w:tcW w:w="899" w:type="dxa"/>
            <w:shd w:val="clear" w:color="auto" w:fill="F2F2F2" w:themeFill="background1" w:themeFillShade="F2"/>
          </w:tcPr>
          <w:p w14:paraId="42121802" w14:textId="77777777" w:rsidR="002843D7" w:rsidRPr="009119CA" w:rsidRDefault="002843D7" w:rsidP="00135F3F">
            <w:pPr>
              <w:jc w:val="center"/>
              <w:rPr>
                <w:rFonts w:ascii="Traditional Arabic" w:hAnsi="Traditional Arabic" w:cs="Traditional Arabic"/>
                <w:b/>
                <w:bCs/>
                <w:sz w:val="28"/>
                <w:szCs w:val="28"/>
                <w:rtl/>
              </w:rPr>
            </w:pPr>
            <w:r w:rsidRPr="009119CA">
              <w:rPr>
                <w:rFonts w:ascii="Traditional Arabic" w:hAnsi="Traditional Arabic" w:cs="Traditional Arabic"/>
                <w:b/>
                <w:bCs/>
                <w:sz w:val="28"/>
                <w:szCs w:val="28"/>
                <w:rtl/>
              </w:rPr>
              <w:t>قيمة ال</w:t>
            </w:r>
            <w:r w:rsidRPr="009119CA">
              <w:rPr>
                <w:rFonts w:ascii="Traditional Arabic" w:hAnsi="Traditional Arabic" w:cs="Traditional Arabic" w:hint="cs"/>
                <w:b/>
                <w:bCs/>
                <w:sz w:val="28"/>
                <w:szCs w:val="28"/>
                <w:rtl/>
              </w:rPr>
              <w:t>ا</w:t>
            </w:r>
            <w:r w:rsidRPr="009119CA">
              <w:rPr>
                <w:rFonts w:ascii="Traditional Arabic" w:hAnsi="Traditional Arabic" w:cs="Traditional Arabic"/>
                <w:b/>
                <w:bCs/>
                <w:sz w:val="28"/>
                <w:szCs w:val="28"/>
                <w:rtl/>
              </w:rPr>
              <w:t>ختبار (</w:t>
            </w:r>
            <w:r w:rsidRPr="009119CA">
              <w:rPr>
                <w:rFonts w:ascii="Traditional Arabic" w:hAnsi="Traditional Arabic" w:cs="Traditional Arabic"/>
                <w:b/>
                <w:bCs/>
                <w:sz w:val="28"/>
                <w:szCs w:val="28"/>
              </w:rPr>
              <w:t>f</w:t>
            </w:r>
            <w:r w:rsidRPr="009119CA">
              <w:rPr>
                <w:rFonts w:ascii="Traditional Arabic" w:hAnsi="Traditional Arabic" w:cs="Traditional Arabic"/>
                <w:b/>
                <w:bCs/>
                <w:sz w:val="28"/>
                <w:szCs w:val="28"/>
                <w:rtl/>
              </w:rPr>
              <w:t>)</w:t>
            </w:r>
          </w:p>
        </w:tc>
        <w:tc>
          <w:tcPr>
            <w:tcW w:w="993" w:type="dxa"/>
            <w:shd w:val="clear" w:color="auto" w:fill="F2F2F2" w:themeFill="background1" w:themeFillShade="F2"/>
          </w:tcPr>
          <w:p w14:paraId="4B2FDA25" w14:textId="77777777" w:rsidR="002843D7" w:rsidRPr="009119CA" w:rsidRDefault="002843D7" w:rsidP="00135F3F">
            <w:pPr>
              <w:jc w:val="center"/>
              <w:rPr>
                <w:rFonts w:ascii="Traditional Arabic" w:hAnsi="Traditional Arabic" w:cs="Traditional Arabic"/>
                <w:b/>
                <w:bCs/>
                <w:sz w:val="28"/>
                <w:szCs w:val="28"/>
                <w:rtl/>
              </w:rPr>
            </w:pPr>
            <w:r w:rsidRPr="009119CA">
              <w:rPr>
                <w:rFonts w:ascii="Traditional Arabic" w:hAnsi="Traditional Arabic" w:cs="Traditional Arabic"/>
                <w:b/>
                <w:bCs/>
                <w:sz w:val="28"/>
                <w:szCs w:val="28"/>
                <w:rtl/>
              </w:rPr>
              <w:t>القيمة ال</w:t>
            </w:r>
            <w:r w:rsidRPr="009119CA">
              <w:rPr>
                <w:rFonts w:ascii="Traditional Arabic" w:hAnsi="Traditional Arabic" w:cs="Traditional Arabic" w:hint="cs"/>
                <w:b/>
                <w:bCs/>
                <w:sz w:val="28"/>
                <w:szCs w:val="28"/>
                <w:rtl/>
              </w:rPr>
              <w:t>ا</w:t>
            </w:r>
            <w:r w:rsidRPr="009119CA">
              <w:rPr>
                <w:rFonts w:ascii="Traditional Arabic" w:hAnsi="Traditional Arabic" w:cs="Traditional Arabic"/>
                <w:b/>
                <w:bCs/>
                <w:sz w:val="28"/>
                <w:szCs w:val="28"/>
                <w:rtl/>
              </w:rPr>
              <w:t>حتمالية (</w:t>
            </w:r>
            <w:r w:rsidRPr="009119CA">
              <w:rPr>
                <w:rFonts w:ascii="Traditional Arabic" w:hAnsi="Traditional Arabic" w:cs="Traditional Arabic"/>
                <w:b/>
                <w:bCs/>
                <w:sz w:val="28"/>
                <w:szCs w:val="28"/>
              </w:rPr>
              <w:t>sig</w:t>
            </w:r>
            <w:r w:rsidRPr="009119CA">
              <w:rPr>
                <w:rFonts w:ascii="Traditional Arabic" w:hAnsi="Traditional Arabic" w:cs="Traditional Arabic"/>
                <w:b/>
                <w:bCs/>
                <w:sz w:val="28"/>
                <w:szCs w:val="28"/>
                <w:rtl/>
              </w:rPr>
              <w:t>)</w:t>
            </w:r>
          </w:p>
        </w:tc>
        <w:tc>
          <w:tcPr>
            <w:tcW w:w="992" w:type="dxa"/>
            <w:shd w:val="clear" w:color="auto" w:fill="F2F2F2" w:themeFill="background1" w:themeFillShade="F2"/>
          </w:tcPr>
          <w:p w14:paraId="05D099FB" w14:textId="77777777" w:rsidR="002843D7" w:rsidRPr="009119CA" w:rsidRDefault="002843D7" w:rsidP="00135F3F">
            <w:pPr>
              <w:jc w:val="center"/>
              <w:rPr>
                <w:rFonts w:ascii="Traditional Arabic" w:hAnsi="Traditional Arabic" w:cs="Traditional Arabic"/>
                <w:b/>
                <w:bCs/>
                <w:sz w:val="28"/>
                <w:szCs w:val="28"/>
                <w:rtl/>
              </w:rPr>
            </w:pPr>
            <w:r w:rsidRPr="009119CA">
              <w:rPr>
                <w:rFonts w:ascii="Traditional Arabic" w:hAnsi="Traditional Arabic" w:cs="Traditional Arabic"/>
                <w:b/>
                <w:bCs/>
                <w:sz w:val="28"/>
                <w:szCs w:val="28"/>
                <w:rtl/>
              </w:rPr>
              <w:t>الدلالة الإحصائية</w:t>
            </w:r>
          </w:p>
        </w:tc>
      </w:tr>
      <w:tr w:rsidR="002843D7" w:rsidRPr="00977FD3" w14:paraId="436FE063" w14:textId="77777777" w:rsidTr="00135F3F">
        <w:trPr>
          <w:trHeight w:val="611"/>
        </w:trPr>
        <w:tc>
          <w:tcPr>
            <w:tcW w:w="1855" w:type="dxa"/>
            <w:vMerge w:val="restart"/>
            <w:vAlign w:val="center"/>
          </w:tcPr>
          <w:p w14:paraId="2EEA6078" w14:textId="77777777" w:rsidR="002843D7" w:rsidRPr="00977FD3"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hint="cs"/>
                <w:sz w:val="28"/>
                <w:szCs w:val="28"/>
                <w:rtl/>
              </w:rPr>
              <w:t>التحالف مع الموردين</w:t>
            </w:r>
          </w:p>
        </w:tc>
        <w:tc>
          <w:tcPr>
            <w:tcW w:w="1594" w:type="dxa"/>
          </w:tcPr>
          <w:p w14:paraId="7083B74E" w14:textId="77777777" w:rsidR="002843D7" w:rsidRPr="00977FD3" w:rsidRDefault="002843D7" w:rsidP="00135F3F">
            <w:pPr>
              <w:jc w:val="center"/>
              <w:rPr>
                <w:rFonts w:ascii="Traditional Arabic" w:hAnsi="Traditional Arabic" w:cs="Traditional Arabic"/>
                <w:sz w:val="28"/>
                <w:szCs w:val="28"/>
                <w:rtl/>
              </w:rPr>
            </w:pPr>
            <w:r w:rsidRPr="00977FD3">
              <w:rPr>
                <w:rFonts w:ascii="Traditional Arabic" w:hAnsi="Traditional Arabic" w:cs="Traditional Arabic"/>
                <w:sz w:val="28"/>
                <w:szCs w:val="28"/>
                <w:rtl/>
              </w:rPr>
              <w:t>بين المجموعات</w:t>
            </w:r>
          </w:p>
        </w:tc>
        <w:tc>
          <w:tcPr>
            <w:tcW w:w="1247" w:type="dxa"/>
          </w:tcPr>
          <w:p w14:paraId="081C11C4"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3.888</w:t>
            </w:r>
          </w:p>
        </w:tc>
        <w:tc>
          <w:tcPr>
            <w:tcW w:w="794" w:type="dxa"/>
          </w:tcPr>
          <w:p w14:paraId="37E24B5E"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2</w:t>
            </w:r>
          </w:p>
        </w:tc>
        <w:tc>
          <w:tcPr>
            <w:tcW w:w="850" w:type="dxa"/>
          </w:tcPr>
          <w:p w14:paraId="7F7233B4"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1.944</w:t>
            </w:r>
          </w:p>
        </w:tc>
        <w:tc>
          <w:tcPr>
            <w:tcW w:w="899" w:type="dxa"/>
            <w:vMerge w:val="restart"/>
          </w:tcPr>
          <w:p w14:paraId="5B36896F"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4.757</w:t>
            </w:r>
          </w:p>
        </w:tc>
        <w:tc>
          <w:tcPr>
            <w:tcW w:w="993" w:type="dxa"/>
            <w:vMerge w:val="restart"/>
          </w:tcPr>
          <w:p w14:paraId="564349B4"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0.010</w:t>
            </w:r>
          </w:p>
        </w:tc>
        <w:tc>
          <w:tcPr>
            <w:tcW w:w="992" w:type="dxa"/>
            <w:vMerge w:val="restart"/>
          </w:tcPr>
          <w:p w14:paraId="6E6F6B2F" w14:textId="77777777" w:rsidR="002843D7" w:rsidRPr="00977FD3" w:rsidRDefault="002843D7" w:rsidP="00135F3F">
            <w:pPr>
              <w:jc w:val="center"/>
              <w:rPr>
                <w:rFonts w:ascii="Traditional Arabic" w:hAnsi="Traditional Arabic" w:cs="Traditional Arabic"/>
                <w:sz w:val="28"/>
                <w:szCs w:val="28"/>
                <w:rtl/>
              </w:rPr>
            </w:pPr>
            <w:r w:rsidRPr="00977FD3">
              <w:rPr>
                <w:rFonts w:ascii="Traditional Arabic" w:hAnsi="Traditional Arabic" w:cs="Traditional Arabic"/>
                <w:sz w:val="28"/>
                <w:szCs w:val="28"/>
                <w:rtl/>
              </w:rPr>
              <w:t>دال إحصائياً</w:t>
            </w:r>
          </w:p>
        </w:tc>
      </w:tr>
      <w:tr w:rsidR="002843D7" w:rsidRPr="00977FD3" w14:paraId="1BBF2C2C" w14:textId="77777777" w:rsidTr="00135F3F">
        <w:trPr>
          <w:trHeight w:val="611"/>
        </w:trPr>
        <w:tc>
          <w:tcPr>
            <w:tcW w:w="1855" w:type="dxa"/>
            <w:vMerge/>
            <w:vAlign w:val="center"/>
          </w:tcPr>
          <w:p w14:paraId="3600089D"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3A572FEC" w14:textId="77777777" w:rsidR="002843D7" w:rsidRPr="00977FD3" w:rsidRDefault="002843D7" w:rsidP="00135F3F">
            <w:pPr>
              <w:jc w:val="center"/>
              <w:rPr>
                <w:rFonts w:ascii="Traditional Arabic" w:hAnsi="Traditional Arabic" w:cs="Traditional Arabic"/>
                <w:sz w:val="28"/>
                <w:szCs w:val="28"/>
                <w:rtl/>
              </w:rPr>
            </w:pPr>
            <w:r w:rsidRPr="00977FD3">
              <w:rPr>
                <w:rFonts w:ascii="Traditional Arabic" w:hAnsi="Traditional Arabic" w:cs="Traditional Arabic"/>
                <w:sz w:val="28"/>
                <w:szCs w:val="28"/>
                <w:rtl/>
              </w:rPr>
              <w:t>داخل المجموعات</w:t>
            </w:r>
          </w:p>
        </w:tc>
        <w:tc>
          <w:tcPr>
            <w:tcW w:w="1247" w:type="dxa"/>
          </w:tcPr>
          <w:p w14:paraId="3DD6561D"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73.955</w:t>
            </w:r>
          </w:p>
        </w:tc>
        <w:tc>
          <w:tcPr>
            <w:tcW w:w="794" w:type="dxa"/>
          </w:tcPr>
          <w:p w14:paraId="62B26728"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181</w:t>
            </w:r>
          </w:p>
        </w:tc>
        <w:tc>
          <w:tcPr>
            <w:tcW w:w="850" w:type="dxa"/>
          </w:tcPr>
          <w:p w14:paraId="712C5474"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0.409</w:t>
            </w:r>
          </w:p>
        </w:tc>
        <w:tc>
          <w:tcPr>
            <w:tcW w:w="899" w:type="dxa"/>
            <w:vMerge/>
          </w:tcPr>
          <w:p w14:paraId="4CB0C7B2" w14:textId="77777777" w:rsidR="002843D7" w:rsidRPr="00977FD3" w:rsidRDefault="002843D7" w:rsidP="00135F3F">
            <w:pPr>
              <w:jc w:val="center"/>
              <w:rPr>
                <w:rFonts w:ascii="Traditional Arabic" w:hAnsi="Traditional Arabic" w:cs="Traditional Arabic"/>
                <w:sz w:val="28"/>
                <w:szCs w:val="28"/>
              </w:rPr>
            </w:pPr>
          </w:p>
        </w:tc>
        <w:tc>
          <w:tcPr>
            <w:tcW w:w="993" w:type="dxa"/>
            <w:vMerge/>
          </w:tcPr>
          <w:p w14:paraId="34E9E4B0" w14:textId="77777777" w:rsidR="002843D7" w:rsidRPr="00977FD3" w:rsidRDefault="002843D7" w:rsidP="00135F3F">
            <w:pPr>
              <w:jc w:val="center"/>
              <w:rPr>
                <w:rFonts w:ascii="Traditional Arabic" w:hAnsi="Traditional Arabic" w:cs="Traditional Arabic"/>
                <w:sz w:val="28"/>
                <w:szCs w:val="28"/>
              </w:rPr>
            </w:pPr>
          </w:p>
        </w:tc>
        <w:tc>
          <w:tcPr>
            <w:tcW w:w="992" w:type="dxa"/>
            <w:vMerge/>
          </w:tcPr>
          <w:p w14:paraId="0BF6F26E" w14:textId="77777777" w:rsidR="002843D7" w:rsidRPr="00977FD3" w:rsidRDefault="002843D7" w:rsidP="00135F3F">
            <w:pPr>
              <w:jc w:val="center"/>
              <w:rPr>
                <w:rFonts w:ascii="Traditional Arabic" w:hAnsi="Traditional Arabic" w:cs="Traditional Arabic"/>
                <w:sz w:val="28"/>
                <w:szCs w:val="28"/>
                <w:rtl/>
              </w:rPr>
            </w:pPr>
          </w:p>
        </w:tc>
      </w:tr>
      <w:tr w:rsidR="002843D7" w:rsidRPr="00977FD3" w14:paraId="51FDEF37" w14:textId="77777777" w:rsidTr="00135F3F">
        <w:trPr>
          <w:trHeight w:val="611"/>
        </w:trPr>
        <w:tc>
          <w:tcPr>
            <w:tcW w:w="1855" w:type="dxa"/>
            <w:vMerge/>
            <w:vAlign w:val="center"/>
          </w:tcPr>
          <w:p w14:paraId="100E4F08"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0FFA9E7B" w14:textId="77777777" w:rsidR="002843D7" w:rsidRPr="00977FD3" w:rsidRDefault="002843D7" w:rsidP="00135F3F">
            <w:pPr>
              <w:jc w:val="center"/>
              <w:rPr>
                <w:rFonts w:ascii="Traditional Arabic" w:hAnsi="Traditional Arabic" w:cs="Traditional Arabic"/>
                <w:sz w:val="28"/>
                <w:szCs w:val="28"/>
                <w:rtl/>
              </w:rPr>
            </w:pPr>
            <w:r w:rsidRPr="00977FD3">
              <w:rPr>
                <w:rFonts w:ascii="Traditional Arabic" w:hAnsi="Traditional Arabic" w:cs="Traditional Arabic"/>
                <w:sz w:val="28"/>
                <w:szCs w:val="28"/>
                <w:rtl/>
              </w:rPr>
              <w:t>المجموع</w:t>
            </w:r>
          </w:p>
        </w:tc>
        <w:tc>
          <w:tcPr>
            <w:tcW w:w="1247" w:type="dxa"/>
          </w:tcPr>
          <w:p w14:paraId="1C9E8D7B"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77.843</w:t>
            </w:r>
          </w:p>
        </w:tc>
        <w:tc>
          <w:tcPr>
            <w:tcW w:w="794" w:type="dxa"/>
          </w:tcPr>
          <w:p w14:paraId="09A67563"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51F2184D" w14:textId="77777777" w:rsidR="002843D7" w:rsidRPr="00977FD3" w:rsidRDefault="002843D7" w:rsidP="00135F3F">
            <w:pPr>
              <w:jc w:val="center"/>
              <w:rPr>
                <w:rFonts w:ascii="Traditional Arabic" w:hAnsi="Traditional Arabic" w:cs="Traditional Arabic"/>
                <w:sz w:val="28"/>
                <w:szCs w:val="28"/>
              </w:rPr>
            </w:pPr>
          </w:p>
        </w:tc>
        <w:tc>
          <w:tcPr>
            <w:tcW w:w="899" w:type="dxa"/>
            <w:vMerge/>
          </w:tcPr>
          <w:p w14:paraId="4F9B2ACC" w14:textId="77777777" w:rsidR="002843D7" w:rsidRPr="00977FD3" w:rsidRDefault="002843D7" w:rsidP="00135F3F">
            <w:pPr>
              <w:jc w:val="center"/>
              <w:rPr>
                <w:rFonts w:ascii="Traditional Arabic" w:hAnsi="Traditional Arabic" w:cs="Traditional Arabic"/>
                <w:sz w:val="28"/>
                <w:szCs w:val="28"/>
              </w:rPr>
            </w:pPr>
          </w:p>
        </w:tc>
        <w:tc>
          <w:tcPr>
            <w:tcW w:w="993" w:type="dxa"/>
            <w:vMerge/>
          </w:tcPr>
          <w:p w14:paraId="0EC5B25F" w14:textId="77777777" w:rsidR="002843D7" w:rsidRPr="00977FD3" w:rsidRDefault="002843D7" w:rsidP="00135F3F">
            <w:pPr>
              <w:jc w:val="center"/>
              <w:rPr>
                <w:rFonts w:ascii="Traditional Arabic" w:hAnsi="Traditional Arabic" w:cs="Traditional Arabic"/>
                <w:sz w:val="28"/>
                <w:szCs w:val="28"/>
              </w:rPr>
            </w:pPr>
          </w:p>
        </w:tc>
        <w:tc>
          <w:tcPr>
            <w:tcW w:w="992" w:type="dxa"/>
            <w:vMerge/>
          </w:tcPr>
          <w:p w14:paraId="5158AD51" w14:textId="77777777" w:rsidR="002843D7" w:rsidRPr="00977FD3" w:rsidRDefault="002843D7" w:rsidP="00135F3F">
            <w:pPr>
              <w:jc w:val="center"/>
              <w:rPr>
                <w:rFonts w:ascii="Traditional Arabic" w:hAnsi="Traditional Arabic" w:cs="Traditional Arabic"/>
                <w:sz w:val="28"/>
                <w:szCs w:val="28"/>
                <w:rtl/>
              </w:rPr>
            </w:pPr>
          </w:p>
        </w:tc>
      </w:tr>
      <w:tr w:rsidR="002843D7" w:rsidRPr="00977FD3" w14:paraId="1F1D4E31" w14:textId="77777777" w:rsidTr="00135F3F">
        <w:trPr>
          <w:trHeight w:val="611"/>
        </w:trPr>
        <w:tc>
          <w:tcPr>
            <w:tcW w:w="1855" w:type="dxa"/>
            <w:vMerge w:val="restart"/>
            <w:vAlign w:val="center"/>
          </w:tcPr>
          <w:p w14:paraId="15CEF550" w14:textId="77777777" w:rsidR="002843D7" w:rsidRPr="00977FD3" w:rsidRDefault="002843D7" w:rsidP="00135F3F">
            <w:pPr>
              <w:jc w:val="center"/>
              <w:rPr>
                <w:rFonts w:ascii="Traditional Arabic" w:hAnsi="Traditional Arabic" w:cs="Traditional Arabic"/>
                <w:sz w:val="28"/>
                <w:szCs w:val="28"/>
                <w:rtl/>
              </w:rPr>
            </w:pPr>
            <w:bookmarkStart w:id="27" w:name="_Hlk189175274"/>
            <w:r>
              <w:rPr>
                <w:rFonts w:ascii="Traditional Arabic" w:hAnsi="Traditional Arabic" w:cs="Traditional Arabic" w:hint="cs"/>
                <w:sz w:val="28"/>
                <w:szCs w:val="28"/>
                <w:rtl/>
              </w:rPr>
              <w:t>العلاقات مع العملاء</w:t>
            </w:r>
            <w:bookmarkEnd w:id="27"/>
          </w:p>
        </w:tc>
        <w:tc>
          <w:tcPr>
            <w:tcW w:w="1594" w:type="dxa"/>
          </w:tcPr>
          <w:p w14:paraId="3FA5B9DB" w14:textId="77777777" w:rsidR="002843D7" w:rsidRPr="00977FD3" w:rsidRDefault="002843D7" w:rsidP="00135F3F">
            <w:pPr>
              <w:jc w:val="center"/>
              <w:rPr>
                <w:rFonts w:ascii="Traditional Arabic" w:hAnsi="Traditional Arabic" w:cs="Traditional Arabic"/>
                <w:sz w:val="28"/>
                <w:szCs w:val="28"/>
                <w:rtl/>
              </w:rPr>
            </w:pPr>
            <w:r w:rsidRPr="00977FD3">
              <w:rPr>
                <w:rFonts w:ascii="Traditional Arabic" w:hAnsi="Traditional Arabic" w:cs="Traditional Arabic"/>
                <w:sz w:val="28"/>
                <w:szCs w:val="28"/>
                <w:rtl/>
              </w:rPr>
              <w:t>بين المجموعات</w:t>
            </w:r>
          </w:p>
        </w:tc>
        <w:tc>
          <w:tcPr>
            <w:tcW w:w="1247" w:type="dxa"/>
          </w:tcPr>
          <w:p w14:paraId="53D7DE73"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0.216</w:t>
            </w:r>
          </w:p>
        </w:tc>
        <w:tc>
          <w:tcPr>
            <w:tcW w:w="794" w:type="dxa"/>
          </w:tcPr>
          <w:p w14:paraId="1B7DBE17"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2</w:t>
            </w:r>
          </w:p>
        </w:tc>
        <w:tc>
          <w:tcPr>
            <w:tcW w:w="850" w:type="dxa"/>
          </w:tcPr>
          <w:p w14:paraId="41F249CD"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0.108</w:t>
            </w:r>
          </w:p>
        </w:tc>
        <w:tc>
          <w:tcPr>
            <w:tcW w:w="899" w:type="dxa"/>
            <w:vMerge w:val="restart"/>
          </w:tcPr>
          <w:p w14:paraId="07062853"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0.169</w:t>
            </w:r>
          </w:p>
        </w:tc>
        <w:tc>
          <w:tcPr>
            <w:tcW w:w="993" w:type="dxa"/>
            <w:vMerge w:val="restart"/>
          </w:tcPr>
          <w:p w14:paraId="1245AC61"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0.845</w:t>
            </w:r>
          </w:p>
        </w:tc>
        <w:tc>
          <w:tcPr>
            <w:tcW w:w="992" w:type="dxa"/>
            <w:vMerge w:val="restart"/>
          </w:tcPr>
          <w:p w14:paraId="15F2CFDF" w14:textId="77777777" w:rsidR="002843D7" w:rsidRPr="00977FD3" w:rsidRDefault="002843D7" w:rsidP="00135F3F">
            <w:pPr>
              <w:jc w:val="center"/>
              <w:rPr>
                <w:rFonts w:ascii="Traditional Arabic" w:hAnsi="Traditional Arabic" w:cs="Traditional Arabic"/>
                <w:sz w:val="28"/>
                <w:szCs w:val="28"/>
                <w:rtl/>
              </w:rPr>
            </w:pPr>
            <w:r>
              <w:rPr>
                <w:rFonts w:ascii="Traditional Arabic" w:hAnsi="Traditional Arabic" w:cs="Traditional Arabic" w:hint="cs"/>
                <w:sz w:val="28"/>
                <w:szCs w:val="28"/>
                <w:rtl/>
              </w:rPr>
              <w:t xml:space="preserve">غير </w:t>
            </w:r>
            <w:r w:rsidRPr="00977FD3">
              <w:rPr>
                <w:rFonts w:ascii="Traditional Arabic" w:hAnsi="Traditional Arabic" w:cs="Traditional Arabic"/>
                <w:sz w:val="28"/>
                <w:szCs w:val="28"/>
                <w:rtl/>
              </w:rPr>
              <w:t>دال إحصائياً</w:t>
            </w:r>
          </w:p>
        </w:tc>
      </w:tr>
      <w:tr w:rsidR="002843D7" w:rsidRPr="00977FD3" w14:paraId="112931CC" w14:textId="77777777" w:rsidTr="00135F3F">
        <w:trPr>
          <w:trHeight w:val="611"/>
        </w:trPr>
        <w:tc>
          <w:tcPr>
            <w:tcW w:w="1855" w:type="dxa"/>
            <w:vMerge/>
            <w:vAlign w:val="center"/>
          </w:tcPr>
          <w:p w14:paraId="424D7FC6"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322B9DD5" w14:textId="77777777" w:rsidR="002843D7" w:rsidRPr="00977FD3" w:rsidRDefault="002843D7" w:rsidP="00135F3F">
            <w:pPr>
              <w:jc w:val="center"/>
              <w:rPr>
                <w:rFonts w:ascii="Traditional Arabic" w:hAnsi="Traditional Arabic" w:cs="Traditional Arabic"/>
                <w:sz w:val="28"/>
                <w:szCs w:val="28"/>
                <w:rtl/>
              </w:rPr>
            </w:pPr>
            <w:r w:rsidRPr="00977FD3">
              <w:rPr>
                <w:rFonts w:ascii="Traditional Arabic" w:hAnsi="Traditional Arabic" w:cs="Traditional Arabic"/>
                <w:sz w:val="28"/>
                <w:szCs w:val="28"/>
                <w:rtl/>
              </w:rPr>
              <w:t>داخل المجموعات</w:t>
            </w:r>
          </w:p>
        </w:tc>
        <w:tc>
          <w:tcPr>
            <w:tcW w:w="1247" w:type="dxa"/>
          </w:tcPr>
          <w:p w14:paraId="4E52B21F"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115.589</w:t>
            </w:r>
          </w:p>
        </w:tc>
        <w:tc>
          <w:tcPr>
            <w:tcW w:w="794" w:type="dxa"/>
          </w:tcPr>
          <w:p w14:paraId="55881C83"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181</w:t>
            </w:r>
          </w:p>
        </w:tc>
        <w:tc>
          <w:tcPr>
            <w:tcW w:w="850" w:type="dxa"/>
          </w:tcPr>
          <w:p w14:paraId="61BAB1D8"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0.639</w:t>
            </w:r>
          </w:p>
        </w:tc>
        <w:tc>
          <w:tcPr>
            <w:tcW w:w="899" w:type="dxa"/>
            <w:vMerge/>
          </w:tcPr>
          <w:p w14:paraId="524586A8" w14:textId="77777777" w:rsidR="002843D7" w:rsidRPr="00977FD3" w:rsidRDefault="002843D7" w:rsidP="00135F3F">
            <w:pPr>
              <w:jc w:val="center"/>
              <w:rPr>
                <w:rFonts w:ascii="Traditional Arabic" w:hAnsi="Traditional Arabic" w:cs="Traditional Arabic"/>
                <w:sz w:val="28"/>
                <w:szCs w:val="28"/>
              </w:rPr>
            </w:pPr>
          </w:p>
        </w:tc>
        <w:tc>
          <w:tcPr>
            <w:tcW w:w="993" w:type="dxa"/>
            <w:vMerge/>
          </w:tcPr>
          <w:p w14:paraId="504BB70B" w14:textId="77777777" w:rsidR="002843D7" w:rsidRPr="00977FD3" w:rsidRDefault="002843D7" w:rsidP="00135F3F">
            <w:pPr>
              <w:jc w:val="center"/>
              <w:rPr>
                <w:rFonts w:ascii="Traditional Arabic" w:hAnsi="Traditional Arabic" w:cs="Traditional Arabic"/>
                <w:sz w:val="28"/>
                <w:szCs w:val="28"/>
              </w:rPr>
            </w:pPr>
          </w:p>
        </w:tc>
        <w:tc>
          <w:tcPr>
            <w:tcW w:w="992" w:type="dxa"/>
            <w:vMerge/>
          </w:tcPr>
          <w:p w14:paraId="03B9FCF0" w14:textId="77777777" w:rsidR="002843D7" w:rsidRPr="00977FD3" w:rsidRDefault="002843D7" w:rsidP="00135F3F">
            <w:pPr>
              <w:jc w:val="center"/>
              <w:rPr>
                <w:rFonts w:ascii="Traditional Arabic" w:hAnsi="Traditional Arabic" w:cs="Traditional Arabic"/>
                <w:sz w:val="28"/>
                <w:szCs w:val="28"/>
                <w:rtl/>
              </w:rPr>
            </w:pPr>
          </w:p>
        </w:tc>
      </w:tr>
      <w:tr w:rsidR="002843D7" w:rsidRPr="00977FD3" w14:paraId="1FB4EABB" w14:textId="77777777" w:rsidTr="00135F3F">
        <w:trPr>
          <w:trHeight w:val="611"/>
        </w:trPr>
        <w:tc>
          <w:tcPr>
            <w:tcW w:w="1855" w:type="dxa"/>
            <w:vMerge/>
            <w:vAlign w:val="center"/>
          </w:tcPr>
          <w:p w14:paraId="746811D5"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57811775" w14:textId="77777777" w:rsidR="002843D7" w:rsidRPr="00977FD3" w:rsidRDefault="002843D7" w:rsidP="00135F3F">
            <w:pPr>
              <w:jc w:val="center"/>
              <w:rPr>
                <w:rFonts w:ascii="Traditional Arabic" w:hAnsi="Traditional Arabic" w:cs="Traditional Arabic"/>
                <w:sz w:val="28"/>
                <w:szCs w:val="28"/>
                <w:rtl/>
              </w:rPr>
            </w:pPr>
            <w:r w:rsidRPr="00977FD3">
              <w:rPr>
                <w:rFonts w:ascii="Traditional Arabic" w:hAnsi="Traditional Arabic" w:cs="Traditional Arabic"/>
                <w:sz w:val="28"/>
                <w:szCs w:val="28"/>
                <w:rtl/>
              </w:rPr>
              <w:t>المجموع</w:t>
            </w:r>
          </w:p>
        </w:tc>
        <w:tc>
          <w:tcPr>
            <w:tcW w:w="1247" w:type="dxa"/>
          </w:tcPr>
          <w:p w14:paraId="0E6DBFBE"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115.804</w:t>
            </w:r>
          </w:p>
        </w:tc>
        <w:tc>
          <w:tcPr>
            <w:tcW w:w="794" w:type="dxa"/>
          </w:tcPr>
          <w:p w14:paraId="2361A681"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743D6B77" w14:textId="77777777" w:rsidR="002843D7" w:rsidRPr="00977FD3" w:rsidRDefault="002843D7" w:rsidP="00135F3F">
            <w:pPr>
              <w:jc w:val="center"/>
              <w:rPr>
                <w:rFonts w:ascii="Traditional Arabic" w:hAnsi="Traditional Arabic" w:cs="Traditional Arabic"/>
                <w:sz w:val="28"/>
                <w:szCs w:val="28"/>
              </w:rPr>
            </w:pPr>
          </w:p>
        </w:tc>
        <w:tc>
          <w:tcPr>
            <w:tcW w:w="899" w:type="dxa"/>
            <w:vMerge/>
          </w:tcPr>
          <w:p w14:paraId="7350B4CE" w14:textId="77777777" w:rsidR="002843D7" w:rsidRPr="00977FD3" w:rsidRDefault="002843D7" w:rsidP="00135F3F">
            <w:pPr>
              <w:jc w:val="center"/>
              <w:rPr>
                <w:rFonts w:ascii="Traditional Arabic" w:hAnsi="Traditional Arabic" w:cs="Traditional Arabic"/>
                <w:sz w:val="28"/>
                <w:szCs w:val="28"/>
              </w:rPr>
            </w:pPr>
          </w:p>
        </w:tc>
        <w:tc>
          <w:tcPr>
            <w:tcW w:w="993" w:type="dxa"/>
            <w:vMerge/>
          </w:tcPr>
          <w:p w14:paraId="7A353759" w14:textId="77777777" w:rsidR="002843D7" w:rsidRPr="00977FD3" w:rsidRDefault="002843D7" w:rsidP="00135F3F">
            <w:pPr>
              <w:jc w:val="center"/>
              <w:rPr>
                <w:rFonts w:ascii="Traditional Arabic" w:hAnsi="Traditional Arabic" w:cs="Traditional Arabic"/>
                <w:sz w:val="28"/>
                <w:szCs w:val="28"/>
              </w:rPr>
            </w:pPr>
          </w:p>
        </w:tc>
        <w:tc>
          <w:tcPr>
            <w:tcW w:w="992" w:type="dxa"/>
            <w:vMerge/>
          </w:tcPr>
          <w:p w14:paraId="66993C8D" w14:textId="77777777" w:rsidR="002843D7" w:rsidRPr="00977FD3" w:rsidRDefault="002843D7" w:rsidP="00135F3F">
            <w:pPr>
              <w:jc w:val="center"/>
              <w:rPr>
                <w:rFonts w:ascii="Traditional Arabic" w:hAnsi="Traditional Arabic" w:cs="Traditional Arabic"/>
                <w:sz w:val="28"/>
                <w:szCs w:val="28"/>
                <w:rtl/>
              </w:rPr>
            </w:pPr>
          </w:p>
        </w:tc>
      </w:tr>
      <w:tr w:rsidR="002843D7" w:rsidRPr="00977FD3" w14:paraId="14564A38" w14:textId="77777777" w:rsidTr="00135F3F">
        <w:trPr>
          <w:trHeight w:val="611"/>
        </w:trPr>
        <w:tc>
          <w:tcPr>
            <w:tcW w:w="1855" w:type="dxa"/>
            <w:vMerge w:val="restart"/>
            <w:vAlign w:val="center"/>
          </w:tcPr>
          <w:p w14:paraId="7A9DC4EC" w14:textId="77777777" w:rsidR="002843D7" w:rsidRPr="00977FD3"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hint="cs"/>
                <w:sz w:val="28"/>
                <w:szCs w:val="28"/>
                <w:rtl/>
              </w:rPr>
              <w:t>مستوى تبادل المعلومات</w:t>
            </w:r>
          </w:p>
        </w:tc>
        <w:tc>
          <w:tcPr>
            <w:tcW w:w="1594" w:type="dxa"/>
          </w:tcPr>
          <w:p w14:paraId="11988C65" w14:textId="77777777" w:rsidR="002843D7" w:rsidRPr="00977FD3" w:rsidRDefault="002843D7" w:rsidP="00135F3F">
            <w:pPr>
              <w:jc w:val="center"/>
              <w:rPr>
                <w:rFonts w:ascii="Traditional Arabic" w:hAnsi="Traditional Arabic" w:cs="Traditional Arabic"/>
                <w:sz w:val="28"/>
                <w:szCs w:val="28"/>
                <w:rtl/>
              </w:rPr>
            </w:pPr>
            <w:r w:rsidRPr="00977FD3">
              <w:rPr>
                <w:rFonts w:ascii="Traditional Arabic" w:hAnsi="Traditional Arabic" w:cs="Traditional Arabic"/>
                <w:sz w:val="28"/>
                <w:szCs w:val="28"/>
                <w:rtl/>
              </w:rPr>
              <w:t>بين المجموعات</w:t>
            </w:r>
          </w:p>
        </w:tc>
        <w:tc>
          <w:tcPr>
            <w:tcW w:w="1247" w:type="dxa"/>
          </w:tcPr>
          <w:p w14:paraId="244EBF82"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2.399</w:t>
            </w:r>
          </w:p>
        </w:tc>
        <w:tc>
          <w:tcPr>
            <w:tcW w:w="794" w:type="dxa"/>
          </w:tcPr>
          <w:p w14:paraId="7C159645"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2</w:t>
            </w:r>
          </w:p>
        </w:tc>
        <w:tc>
          <w:tcPr>
            <w:tcW w:w="850" w:type="dxa"/>
          </w:tcPr>
          <w:p w14:paraId="6332D02C"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1.200</w:t>
            </w:r>
          </w:p>
        </w:tc>
        <w:tc>
          <w:tcPr>
            <w:tcW w:w="899" w:type="dxa"/>
            <w:vMerge w:val="restart"/>
          </w:tcPr>
          <w:p w14:paraId="2F69129C"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1.763</w:t>
            </w:r>
          </w:p>
        </w:tc>
        <w:tc>
          <w:tcPr>
            <w:tcW w:w="993" w:type="dxa"/>
            <w:vMerge w:val="restart"/>
          </w:tcPr>
          <w:p w14:paraId="6CFBB05A"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0.174</w:t>
            </w:r>
          </w:p>
        </w:tc>
        <w:tc>
          <w:tcPr>
            <w:tcW w:w="992" w:type="dxa"/>
            <w:vMerge w:val="restart"/>
          </w:tcPr>
          <w:p w14:paraId="0EA96A0E" w14:textId="77777777" w:rsidR="002843D7" w:rsidRPr="00977FD3" w:rsidRDefault="002843D7" w:rsidP="00135F3F">
            <w:pPr>
              <w:jc w:val="center"/>
              <w:rPr>
                <w:rFonts w:ascii="Traditional Arabic" w:hAnsi="Traditional Arabic" w:cs="Traditional Arabic"/>
                <w:sz w:val="28"/>
                <w:szCs w:val="28"/>
                <w:rtl/>
              </w:rPr>
            </w:pPr>
            <w:r w:rsidRPr="00E27C3B">
              <w:rPr>
                <w:rFonts w:ascii="Traditional Arabic" w:hAnsi="Traditional Arabic" w:cs="Traditional Arabic" w:hint="cs"/>
                <w:sz w:val="28"/>
                <w:szCs w:val="28"/>
                <w:rtl/>
              </w:rPr>
              <w:t xml:space="preserve">غير </w:t>
            </w:r>
            <w:r w:rsidRPr="00E27C3B">
              <w:rPr>
                <w:rFonts w:ascii="Traditional Arabic" w:hAnsi="Traditional Arabic" w:cs="Traditional Arabic"/>
                <w:sz w:val="28"/>
                <w:szCs w:val="28"/>
                <w:rtl/>
              </w:rPr>
              <w:t>دال إحصائياً</w:t>
            </w:r>
          </w:p>
        </w:tc>
      </w:tr>
      <w:tr w:rsidR="002843D7" w:rsidRPr="00977FD3" w14:paraId="2818633B" w14:textId="77777777" w:rsidTr="00135F3F">
        <w:trPr>
          <w:trHeight w:val="611"/>
        </w:trPr>
        <w:tc>
          <w:tcPr>
            <w:tcW w:w="1855" w:type="dxa"/>
            <w:vMerge/>
            <w:vAlign w:val="center"/>
          </w:tcPr>
          <w:p w14:paraId="4D6A037C"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77148E46" w14:textId="77777777" w:rsidR="002843D7" w:rsidRPr="00977FD3" w:rsidRDefault="002843D7" w:rsidP="00135F3F">
            <w:pPr>
              <w:jc w:val="center"/>
              <w:rPr>
                <w:rFonts w:ascii="Traditional Arabic" w:hAnsi="Traditional Arabic" w:cs="Traditional Arabic"/>
                <w:sz w:val="28"/>
                <w:szCs w:val="28"/>
                <w:rtl/>
              </w:rPr>
            </w:pPr>
            <w:r w:rsidRPr="00977FD3">
              <w:rPr>
                <w:rFonts w:ascii="Traditional Arabic" w:hAnsi="Traditional Arabic" w:cs="Traditional Arabic"/>
                <w:sz w:val="28"/>
                <w:szCs w:val="28"/>
                <w:rtl/>
              </w:rPr>
              <w:t>داخل المجموعات</w:t>
            </w:r>
          </w:p>
        </w:tc>
        <w:tc>
          <w:tcPr>
            <w:tcW w:w="1247" w:type="dxa"/>
          </w:tcPr>
          <w:p w14:paraId="6AA318A6"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123.121</w:t>
            </w:r>
          </w:p>
        </w:tc>
        <w:tc>
          <w:tcPr>
            <w:tcW w:w="794" w:type="dxa"/>
          </w:tcPr>
          <w:p w14:paraId="0DF59703"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181</w:t>
            </w:r>
          </w:p>
        </w:tc>
        <w:tc>
          <w:tcPr>
            <w:tcW w:w="850" w:type="dxa"/>
          </w:tcPr>
          <w:p w14:paraId="21AF077D"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0.680</w:t>
            </w:r>
          </w:p>
        </w:tc>
        <w:tc>
          <w:tcPr>
            <w:tcW w:w="899" w:type="dxa"/>
            <w:vMerge/>
          </w:tcPr>
          <w:p w14:paraId="52BEFF21" w14:textId="77777777" w:rsidR="002843D7" w:rsidRPr="00977FD3" w:rsidRDefault="002843D7" w:rsidP="00135F3F">
            <w:pPr>
              <w:jc w:val="center"/>
              <w:rPr>
                <w:rFonts w:ascii="Traditional Arabic" w:hAnsi="Traditional Arabic" w:cs="Traditional Arabic"/>
                <w:sz w:val="28"/>
                <w:szCs w:val="28"/>
              </w:rPr>
            </w:pPr>
          </w:p>
        </w:tc>
        <w:tc>
          <w:tcPr>
            <w:tcW w:w="993" w:type="dxa"/>
            <w:vMerge/>
          </w:tcPr>
          <w:p w14:paraId="044E8216" w14:textId="77777777" w:rsidR="002843D7" w:rsidRPr="00977FD3" w:rsidRDefault="002843D7" w:rsidP="00135F3F">
            <w:pPr>
              <w:jc w:val="center"/>
              <w:rPr>
                <w:rFonts w:ascii="Traditional Arabic" w:hAnsi="Traditional Arabic" w:cs="Traditional Arabic"/>
                <w:sz w:val="28"/>
                <w:szCs w:val="28"/>
              </w:rPr>
            </w:pPr>
          </w:p>
        </w:tc>
        <w:tc>
          <w:tcPr>
            <w:tcW w:w="992" w:type="dxa"/>
            <w:vMerge/>
          </w:tcPr>
          <w:p w14:paraId="52E14B73" w14:textId="77777777" w:rsidR="002843D7" w:rsidRPr="00977FD3" w:rsidRDefault="002843D7" w:rsidP="00135F3F">
            <w:pPr>
              <w:jc w:val="center"/>
              <w:rPr>
                <w:rFonts w:ascii="Traditional Arabic" w:hAnsi="Traditional Arabic" w:cs="Traditional Arabic"/>
                <w:sz w:val="28"/>
                <w:szCs w:val="28"/>
                <w:rtl/>
              </w:rPr>
            </w:pPr>
          </w:p>
        </w:tc>
      </w:tr>
      <w:tr w:rsidR="002843D7" w:rsidRPr="00977FD3" w14:paraId="145A7983" w14:textId="77777777" w:rsidTr="00135F3F">
        <w:trPr>
          <w:trHeight w:val="611"/>
        </w:trPr>
        <w:tc>
          <w:tcPr>
            <w:tcW w:w="1855" w:type="dxa"/>
            <w:vMerge/>
            <w:vAlign w:val="center"/>
          </w:tcPr>
          <w:p w14:paraId="4AA389DA"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7EEC4B9B" w14:textId="77777777" w:rsidR="002843D7" w:rsidRPr="00977FD3" w:rsidRDefault="002843D7" w:rsidP="00135F3F">
            <w:pPr>
              <w:jc w:val="center"/>
              <w:rPr>
                <w:rFonts w:ascii="Traditional Arabic" w:hAnsi="Traditional Arabic" w:cs="Traditional Arabic"/>
                <w:sz w:val="28"/>
                <w:szCs w:val="28"/>
                <w:rtl/>
              </w:rPr>
            </w:pPr>
            <w:r w:rsidRPr="00977FD3">
              <w:rPr>
                <w:rFonts w:ascii="Traditional Arabic" w:hAnsi="Traditional Arabic" w:cs="Traditional Arabic"/>
                <w:sz w:val="28"/>
                <w:szCs w:val="28"/>
                <w:rtl/>
              </w:rPr>
              <w:t>المجموع</w:t>
            </w:r>
          </w:p>
        </w:tc>
        <w:tc>
          <w:tcPr>
            <w:tcW w:w="1247" w:type="dxa"/>
          </w:tcPr>
          <w:p w14:paraId="4A1D6A3A"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125.520</w:t>
            </w:r>
          </w:p>
        </w:tc>
        <w:tc>
          <w:tcPr>
            <w:tcW w:w="794" w:type="dxa"/>
          </w:tcPr>
          <w:p w14:paraId="658102B8"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215229E8" w14:textId="77777777" w:rsidR="002843D7" w:rsidRPr="00977FD3" w:rsidRDefault="002843D7" w:rsidP="00135F3F">
            <w:pPr>
              <w:jc w:val="center"/>
              <w:rPr>
                <w:rFonts w:ascii="Traditional Arabic" w:hAnsi="Traditional Arabic" w:cs="Traditional Arabic"/>
                <w:sz w:val="28"/>
                <w:szCs w:val="28"/>
              </w:rPr>
            </w:pPr>
          </w:p>
        </w:tc>
        <w:tc>
          <w:tcPr>
            <w:tcW w:w="899" w:type="dxa"/>
            <w:vMerge/>
          </w:tcPr>
          <w:p w14:paraId="681E73AF" w14:textId="77777777" w:rsidR="002843D7" w:rsidRPr="00977FD3" w:rsidRDefault="002843D7" w:rsidP="00135F3F">
            <w:pPr>
              <w:jc w:val="center"/>
              <w:rPr>
                <w:rFonts w:ascii="Traditional Arabic" w:hAnsi="Traditional Arabic" w:cs="Traditional Arabic"/>
                <w:sz w:val="28"/>
                <w:szCs w:val="28"/>
              </w:rPr>
            </w:pPr>
          </w:p>
        </w:tc>
        <w:tc>
          <w:tcPr>
            <w:tcW w:w="993" w:type="dxa"/>
            <w:vMerge/>
          </w:tcPr>
          <w:p w14:paraId="7348E892" w14:textId="77777777" w:rsidR="002843D7" w:rsidRPr="00977FD3" w:rsidRDefault="002843D7" w:rsidP="00135F3F">
            <w:pPr>
              <w:jc w:val="center"/>
              <w:rPr>
                <w:rFonts w:ascii="Traditional Arabic" w:hAnsi="Traditional Arabic" w:cs="Traditional Arabic"/>
                <w:sz w:val="28"/>
                <w:szCs w:val="28"/>
              </w:rPr>
            </w:pPr>
          </w:p>
        </w:tc>
        <w:tc>
          <w:tcPr>
            <w:tcW w:w="992" w:type="dxa"/>
            <w:vMerge/>
          </w:tcPr>
          <w:p w14:paraId="4F0F2DBD" w14:textId="77777777" w:rsidR="002843D7" w:rsidRPr="00977FD3" w:rsidRDefault="002843D7" w:rsidP="00135F3F">
            <w:pPr>
              <w:jc w:val="center"/>
              <w:rPr>
                <w:rFonts w:ascii="Traditional Arabic" w:hAnsi="Traditional Arabic" w:cs="Traditional Arabic"/>
                <w:sz w:val="28"/>
                <w:szCs w:val="28"/>
                <w:rtl/>
              </w:rPr>
            </w:pPr>
          </w:p>
        </w:tc>
      </w:tr>
      <w:tr w:rsidR="002843D7" w:rsidRPr="00977FD3" w14:paraId="4F16C877" w14:textId="77777777" w:rsidTr="00135F3F">
        <w:trPr>
          <w:trHeight w:val="611"/>
        </w:trPr>
        <w:tc>
          <w:tcPr>
            <w:tcW w:w="1855" w:type="dxa"/>
            <w:vMerge w:val="restart"/>
            <w:vAlign w:val="center"/>
          </w:tcPr>
          <w:p w14:paraId="6DF465DD" w14:textId="77777777" w:rsidR="002843D7" w:rsidRPr="00977FD3" w:rsidRDefault="002843D7" w:rsidP="00135F3F">
            <w:pPr>
              <w:jc w:val="center"/>
              <w:rPr>
                <w:rFonts w:ascii="Traditional Arabic" w:hAnsi="Traditional Arabic" w:cs="Traditional Arabic"/>
                <w:sz w:val="28"/>
                <w:szCs w:val="28"/>
                <w:rtl/>
              </w:rPr>
            </w:pPr>
            <w:r>
              <w:rPr>
                <w:rFonts w:ascii="Traditional Arabic" w:hAnsi="Traditional Arabic" w:cs="Traditional Arabic" w:hint="cs"/>
                <w:sz w:val="28"/>
                <w:szCs w:val="28"/>
                <w:rtl/>
              </w:rPr>
              <w:t>جودة</w:t>
            </w:r>
            <w:r w:rsidRPr="00212DD7">
              <w:rPr>
                <w:rFonts w:ascii="Traditional Arabic" w:hAnsi="Traditional Arabic" w:cs="Traditional Arabic" w:hint="cs"/>
                <w:sz w:val="28"/>
                <w:szCs w:val="28"/>
                <w:rtl/>
              </w:rPr>
              <w:t xml:space="preserve"> تبادل المعلومات</w:t>
            </w:r>
          </w:p>
        </w:tc>
        <w:tc>
          <w:tcPr>
            <w:tcW w:w="1594" w:type="dxa"/>
          </w:tcPr>
          <w:p w14:paraId="53F4AFDE" w14:textId="77777777" w:rsidR="002843D7" w:rsidRPr="00977FD3" w:rsidRDefault="002843D7" w:rsidP="00135F3F">
            <w:pPr>
              <w:jc w:val="center"/>
              <w:rPr>
                <w:rFonts w:ascii="Traditional Arabic" w:hAnsi="Traditional Arabic" w:cs="Traditional Arabic"/>
                <w:sz w:val="28"/>
                <w:szCs w:val="28"/>
                <w:rtl/>
              </w:rPr>
            </w:pPr>
            <w:r w:rsidRPr="00977FD3">
              <w:rPr>
                <w:rFonts w:ascii="Traditional Arabic" w:hAnsi="Traditional Arabic" w:cs="Traditional Arabic"/>
                <w:sz w:val="28"/>
                <w:szCs w:val="28"/>
                <w:rtl/>
              </w:rPr>
              <w:t>بين المجموعات</w:t>
            </w:r>
          </w:p>
        </w:tc>
        <w:tc>
          <w:tcPr>
            <w:tcW w:w="1247" w:type="dxa"/>
          </w:tcPr>
          <w:p w14:paraId="6D0BB6BB"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2.677</w:t>
            </w:r>
          </w:p>
        </w:tc>
        <w:tc>
          <w:tcPr>
            <w:tcW w:w="794" w:type="dxa"/>
          </w:tcPr>
          <w:p w14:paraId="756E1107"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2</w:t>
            </w:r>
          </w:p>
        </w:tc>
        <w:tc>
          <w:tcPr>
            <w:tcW w:w="850" w:type="dxa"/>
          </w:tcPr>
          <w:p w14:paraId="1A90255E"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1.339</w:t>
            </w:r>
          </w:p>
        </w:tc>
        <w:tc>
          <w:tcPr>
            <w:tcW w:w="899" w:type="dxa"/>
            <w:vMerge w:val="restart"/>
          </w:tcPr>
          <w:p w14:paraId="26F64950"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1.536</w:t>
            </w:r>
          </w:p>
        </w:tc>
        <w:tc>
          <w:tcPr>
            <w:tcW w:w="993" w:type="dxa"/>
            <w:vMerge w:val="restart"/>
          </w:tcPr>
          <w:p w14:paraId="51674473"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0.218</w:t>
            </w:r>
          </w:p>
        </w:tc>
        <w:tc>
          <w:tcPr>
            <w:tcW w:w="992" w:type="dxa"/>
            <w:vMerge w:val="restart"/>
          </w:tcPr>
          <w:p w14:paraId="01B9C713" w14:textId="77777777" w:rsidR="002843D7" w:rsidRPr="00977FD3" w:rsidRDefault="002843D7" w:rsidP="00135F3F">
            <w:pPr>
              <w:jc w:val="center"/>
              <w:rPr>
                <w:rFonts w:ascii="Traditional Arabic" w:hAnsi="Traditional Arabic" w:cs="Traditional Arabic"/>
                <w:sz w:val="28"/>
                <w:szCs w:val="28"/>
                <w:rtl/>
              </w:rPr>
            </w:pPr>
            <w:r w:rsidRPr="00E27C3B">
              <w:rPr>
                <w:rFonts w:ascii="Traditional Arabic" w:hAnsi="Traditional Arabic" w:cs="Traditional Arabic" w:hint="cs"/>
                <w:sz w:val="28"/>
                <w:szCs w:val="28"/>
                <w:rtl/>
              </w:rPr>
              <w:t xml:space="preserve">غير </w:t>
            </w:r>
            <w:r w:rsidRPr="00E27C3B">
              <w:rPr>
                <w:rFonts w:ascii="Traditional Arabic" w:hAnsi="Traditional Arabic" w:cs="Traditional Arabic"/>
                <w:sz w:val="28"/>
                <w:szCs w:val="28"/>
                <w:rtl/>
              </w:rPr>
              <w:t>دال إحصائياً</w:t>
            </w:r>
          </w:p>
        </w:tc>
      </w:tr>
      <w:tr w:rsidR="002843D7" w:rsidRPr="00977FD3" w14:paraId="630283D3" w14:textId="77777777" w:rsidTr="00135F3F">
        <w:trPr>
          <w:trHeight w:val="611"/>
        </w:trPr>
        <w:tc>
          <w:tcPr>
            <w:tcW w:w="1855" w:type="dxa"/>
            <w:vMerge/>
            <w:vAlign w:val="center"/>
          </w:tcPr>
          <w:p w14:paraId="38156FA6"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29690BCC" w14:textId="77777777" w:rsidR="002843D7" w:rsidRPr="00977FD3" w:rsidRDefault="002843D7" w:rsidP="00135F3F">
            <w:pPr>
              <w:jc w:val="center"/>
              <w:rPr>
                <w:rFonts w:ascii="Traditional Arabic" w:hAnsi="Traditional Arabic" w:cs="Traditional Arabic"/>
                <w:sz w:val="28"/>
                <w:szCs w:val="28"/>
                <w:rtl/>
              </w:rPr>
            </w:pPr>
            <w:r w:rsidRPr="00977FD3">
              <w:rPr>
                <w:rFonts w:ascii="Traditional Arabic" w:hAnsi="Traditional Arabic" w:cs="Traditional Arabic"/>
                <w:sz w:val="28"/>
                <w:szCs w:val="28"/>
                <w:rtl/>
              </w:rPr>
              <w:t>داخل المجموعات</w:t>
            </w:r>
          </w:p>
        </w:tc>
        <w:tc>
          <w:tcPr>
            <w:tcW w:w="1247" w:type="dxa"/>
          </w:tcPr>
          <w:p w14:paraId="3DF65871"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157.700</w:t>
            </w:r>
          </w:p>
        </w:tc>
        <w:tc>
          <w:tcPr>
            <w:tcW w:w="794" w:type="dxa"/>
          </w:tcPr>
          <w:p w14:paraId="2EABBDE5"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181</w:t>
            </w:r>
          </w:p>
        </w:tc>
        <w:tc>
          <w:tcPr>
            <w:tcW w:w="850" w:type="dxa"/>
          </w:tcPr>
          <w:p w14:paraId="0DA0C1AD"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0.871</w:t>
            </w:r>
          </w:p>
        </w:tc>
        <w:tc>
          <w:tcPr>
            <w:tcW w:w="899" w:type="dxa"/>
            <w:vMerge/>
          </w:tcPr>
          <w:p w14:paraId="6B32C843" w14:textId="77777777" w:rsidR="002843D7" w:rsidRPr="00977FD3" w:rsidRDefault="002843D7" w:rsidP="00135F3F">
            <w:pPr>
              <w:jc w:val="center"/>
              <w:rPr>
                <w:rFonts w:ascii="Traditional Arabic" w:hAnsi="Traditional Arabic" w:cs="Traditional Arabic"/>
                <w:sz w:val="28"/>
                <w:szCs w:val="28"/>
              </w:rPr>
            </w:pPr>
          </w:p>
        </w:tc>
        <w:tc>
          <w:tcPr>
            <w:tcW w:w="993" w:type="dxa"/>
            <w:vMerge/>
          </w:tcPr>
          <w:p w14:paraId="163997F2" w14:textId="77777777" w:rsidR="002843D7" w:rsidRPr="00977FD3" w:rsidRDefault="002843D7" w:rsidP="00135F3F">
            <w:pPr>
              <w:jc w:val="center"/>
              <w:rPr>
                <w:rFonts w:ascii="Traditional Arabic" w:hAnsi="Traditional Arabic" w:cs="Traditional Arabic"/>
                <w:sz w:val="28"/>
                <w:szCs w:val="28"/>
              </w:rPr>
            </w:pPr>
          </w:p>
        </w:tc>
        <w:tc>
          <w:tcPr>
            <w:tcW w:w="992" w:type="dxa"/>
            <w:vMerge/>
          </w:tcPr>
          <w:p w14:paraId="3A86DE14" w14:textId="77777777" w:rsidR="002843D7" w:rsidRPr="00977FD3" w:rsidRDefault="002843D7" w:rsidP="00135F3F">
            <w:pPr>
              <w:jc w:val="center"/>
              <w:rPr>
                <w:rFonts w:ascii="Traditional Arabic" w:hAnsi="Traditional Arabic" w:cs="Traditional Arabic"/>
                <w:sz w:val="28"/>
                <w:szCs w:val="28"/>
                <w:rtl/>
              </w:rPr>
            </w:pPr>
          </w:p>
        </w:tc>
      </w:tr>
      <w:tr w:rsidR="002843D7" w:rsidRPr="00977FD3" w14:paraId="224EBED0" w14:textId="77777777" w:rsidTr="00135F3F">
        <w:trPr>
          <w:trHeight w:val="611"/>
        </w:trPr>
        <w:tc>
          <w:tcPr>
            <w:tcW w:w="1855" w:type="dxa"/>
            <w:vMerge/>
            <w:vAlign w:val="center"/>
          </w:tcPr>
          <w:p w14:paraId="72881855"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6A1A572F" w14:textId="77777777" w:rsidR="002843D7" w:rsidRPr="00977FD3" w:rsidRDefault="002843D7" w:rsidP="00135F3F">
            <w:pPr>
              <w:jc w:val="center"/>
              <w:rPr>
                <w:rFonts w:ascii="Traditional Arabic" w:hAnsi="Traditional Arabic" w:cs="Traditional Arabic"/>
                <w:sz w:val="28"/>
                <w:szCs w:val="28"/>
                <w:rtl/>
              </w:rPr>
            </w:pPr>
            <w:r w:rsidRPr="00977FD3">
              <w:rPr>
                <w:rFonts w:ascii="Traditional Arabic" w:hAnsi="Traditional Arabic" w:cs="Traditional Arabic"/>
                <w:sz w:val="28"/>
                <w:szCs w:val="28"/>
                <w:rtl/>
              </w:rPr>
              <w:t>المجموع</w:t>
            </w:r>
          </w:p>
        </w:tc>
        <w:tc>
          <w:tcPr>
            <w:tcW w:w="1247" w:type="dxa"/>
          </w:tcPr>
          <w:p w14:paraId="0F8F8BE8"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160.377</w:t>
            </w:r>
          </w:p>
        </w:tc>
        <w:tc>
          <w:tcPr>
            <w:tcW w:w="794" w:type="dxa"/>
          </w:tcPr>
          <w:p w14:paraId="10F6F0FE"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6C87EC1B" w14:textId="77777777" w:rsidR="002843D7" w:rsidRPr="00977FD3" w:rsidRDefault="002843D7" w:rsidP="00135F3F">
            <w:pPr>
              <w:jc w:val="center"/>
              <w:rPr>
                <w:rFonts w:ascii="Traditional Arabic" w:hAnsi="Traditional Arabic" w:cs="Traditional Arabic"/>
                <w:sz w:val="28"/>
                <w:szCs w:val="28"/>
              </w:rPr>
            </w:pPr>
          </w:p>
        </w:tc>
        <w:tc>
          <w:tcPr>
            <w:tcW w:w="899" w:type="dxa"/>
            <w:vMerge/>
          </w:tcPr>
          <w:p w14:paraId="3579AB9D" w14:textId="77777777" w:rsidR="002843D7" w:rsidRPr="00977FD3" w:rsidRDefault="002843D7" w:rsidP="00135F3F">
            <w:pPr>
              <w:jc w:val="center"/>
              <w:rPr>
                <w:rFonts w:ascii="Traditional Arabic" w:hAnsi="Traditional Arabic" w:cs="Traditional Arabic"/>
                <w:sz w:val="28"/>
                <w:szCs w:val="28"/>
              </w:rPr>
            </w:pPr>
          </w:p>
        </w:tc>
        <w:tc>
          <w:tcPr>
            <w:tcW w:w="993" w:type="dxa"/>
            <w:vMerge/>
          </w:tcPr>
          <w:p w14:paraId="17B97DC7" w14:textId="77777777" w:rsidR="002843D7" w:rsidRPr="00977FD3" w:rsidRDefault="002843D7" w:rsidP="00135F3F">
            <w:pPr>
              <w:jc w:val="center"/>
              <w:rPr>
                <w:rFonts w:ascii="Traditional Arabic" w:hAnsi="Traditional Arabic" w:cs="Traditional Arabic"/>
                <w:sz w:val="28"/>
                <w:szCs w:val="28"/>
              </w:rPr>
            </w:pPr>
          </w:p>
        </w:tc>
        <w:tc>
          <w:tcPr>
            <w:tcW w:w="992" w:type="dxa"/>
            <w:vMerge/>
          </w:tcPr>
          <w:p w14:paraId="421B09AB" w14:textId="77777777" w:rsidR="002843D7" w:rsidRPr="00977FD3" w:rsidRDefault="002843D7" w:rsidP="00135F3F">
            <w:pPr>
              <w:jc w:val="center"/>
              <w:rPr>
                <w:rFonts w:ascii="Traditional Arabic" w:hAnsi="Traditional Arabic" w:cs="Traditional Arabic"/>
                <w:sz w:val="28"/>
                <w:szCs w:val="28"/>
                <w:rtl/>
              </w:rPr>
            </w:pPr>
          </w:p>
        </w:tc>
      </w:tr>
      <w:tr w:rsidR="002843D7" w:rsidRPr="00977FD3" w14:paraId="21EEE137" w14:textId="77777777" w:rsidTr="00135F3F">
        <w:trPr>
          <w:trHeight w:val="611"/>
        </w:trPr>
        <w:tc>
          <w:tcPr>
            <w:tcW w:w="1855" w:type="dxa"/>
            <w:vMerge w:val="restart"/>
            <w:vAlign w:val="center"/>
          </w:tcPr>
          <w:p w14:paraId="41FAF54C" w14:textId="77777777" w:rsidR="002843D7" w:rsidRPr="00977FD3" w:rsidRDefault="002843D7" w:rsidP="00135F3F">
            <w:pPr>
              <w:jc w:val="center"/>
              <w:rPr>
                <w:rFonts w:ascii="Traditional Arabic" w:hAnsi="Traditional Arabic" w:cs="Traditional Arabic"/>
                <w:sz w:val="28"/>
                <w:szCs w:val="28"/>
                <w:rtl/>
              </w:rPr>
            </w:pPr>
            <w:r>
              <w:rPr>
                <w:rFonts w:ascii="Traditional Arabic" w:hAnsi="Traditional Arabic" w:cs="Traditional Arabic" w:hint="cs"/>
                <w:sz w:val="28"/>
                <w:szCs w:val="28"/>
                <w:rtl/>
              </w:rPr>
              <w:t>التأجيل</w:t>
            </w:r>
          </w:p>
        </w:tc>
        <w:tc>
          <w:tcPr>
            <w:tcW w:w="1594" w:type="dxa"/>
          </w:tcPr>
          <w:p w14:paraId="53A1463D" w14:textId="77777777" w:rsidR="002843D7" w:rsidRPr="00977FD3" w:rsidRDefault="002843D7" w:rsidP="00135F3F">
            <w:pPr>
              <w:jc w:val="center"/>
              <w:rPr>
                <w:rFonts w:ascii="Traditional Arabic" w:hAnsi="Traditional Arabic" w:cs="Traditional Arabic"/>
                <w:sz w:val="28"/>
                <w:szCs w:val="28"/>
                <w:rtl/>
              </w:rPr>
            </w:pPr>
            <w:r w:rsidRPr="00977FD3">
              <w:rPr>
                <w:rFonts w:ascii="Traditional Arabic" w:hAnsi="Traditional Arabic" w:cs="Traditional Arabic"/>
                <w:sz w:val="28"/>
                <w:szCs w:val="28"/>
                <w:rtl/>
              </w:rPr>
              <w:t>بين المجموعات</w:t>
            </w:r>
          </w:p>
        </w:tc>
        <w:tc>
          <w:tcPr>
            <w:tcW w:w="1247" w:type="dxa"/>
          </w:tcPr>
          <w:p w14:paraId="6D1085FF"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0.727</w:t>
            </w:r>
          </w:p>
        </w:tc>
        <w:tc>
          <w:tcPr>
            <w:tcW w:w="794" w:type="dxa"/>
          </w:tcPr>
          <w:p w14:paraId="2DF180CC"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2</w:t>
            </w:r>
          </w:p>
        </w:tc>
        <w:tc>
          <w:tcPr>
            <w:tcW w:w="850" w:type="dxa"/>
          </w:tcPr>
          <w:p w14:paraId="24E6E103"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0.363</w:t>
            </w:r>
          </w:p>
        </w:tc>
        <w:tc>
          <w:tcPr>
            <w:tcW w:w="899" w:type="dxa"/>
            <w:vMerge w:val="restart"/>
          </w:tcPr>
          <w:p w14:paraId="4852EDD5"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0.575</w:t>
            </w:r>
          </w:p>
        </w:tc>
        <w:tc>
          <w:tcPr>
            <w:tcW w:w="993" w:type="dxa"/>
            <w:vMerge w:val="restart"/>
          </w:tcPr>
          <w:p w14:paraId="307AD1A2"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0.564</w:t>
            </w:r>
          </w:p>
        </w:tc>
        <w:tc>
          <w:tcPr>
            <w:tcW w:w="992" w:type="dxa"/>
            <w:vMerge w:val="restart"/>
          </w:tcPr>
          <w:p w14:paraId="72C8F1BD" w14:textId="77777777" w:rsidR="002843D7" w:rsidRPr="00977FD3" w:rsidRDefault="002843D7" w:rsidP="00135F3F">
            <w:pPr>
              <w:jc w:val="center"/>
              <w:rPr>
                <w:rFonts w:ascii="Traditional Arabic" w:hAnsi="Traditional Arabic" w:cs="Traditional Arabic"/>
                <w:sz w:val="28"/>
                <w:szCs w:val="28"/>
                <w:rtl/>
              </w:rPr>
            </w:pPr>
            <w:r w:rsidRPr="00E27C3B">
              <w:rPr>
                <w:rFonts w:ascii="Traditional Arabic" w:hAnsi="Traditional Arabic" w:cs="Traditional Arabic" w:hint="cs"/>
                <w:sz w:val="28"/>
                <w:szCs w:val="28"/>
                <w:rtl/>
              </w:rPr>
              <w:t xml:space="preserve">غير </w:t>
            </w:r>
            <w:r w:rsidRPr="00E27C3B">
              <w:rPr>
                <w:rFonts w:ascii="Traditional Arabic" w:hAnsi="Traditional Arabic" w:cs="Traditional Arabic"/>
                <w:sz w:val="28"/>
                <w:szCs w:val="28"/>
                <w:rtl/>
              </w:rPr>
              <w:t>دال إحصائياً</w:t>
            </w:r>
          </w:p>
        </w:tc>
      </w:tr>
      <w:tr w:rsidR="002843D7" w:rsidRPr="00977FD3" w14:paraId="342364EC" w14:textId="77777777" w:rsidTr="00135F3F">
        <w:trPr>
          <w:trHeight w:val="611"/>
        </w:trPr>
        <w:tc>
          <w:tcPr>
            <w:tcW w:w="1855" w:type="dxa"/>
            <w:vMerge/>
          </w:tcPr>
          <w:p w14:paraId="6442B0B4"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6D81CC4B" w14:textId="77777777" w:rsidR="002843D7" w:rsidRPr="00977FD3" w:rsidRDefault="002843D7" w:rsidP="00135F3F">
            <w:pPr>
              <w:jc w:val="center"/>
              <w:rPr>
                <w:rFonts w:ascii="Traditional Arabic" w:hAnsi="Traditional Arabic" w:cs="Traditional Arabic"/>
                <w:sz w:val="28"/>
                <w:szCs w:val="28"/>
                <w:rtl/>
              </w:rPr>
            </w:pPr>
            <w:r w:rsidRPr="00977FD3">
              <w:rPr>
                <w:rFonts w:ascii="Traditional Arabic" w:hAnsi="Traditional Arabic" w:cs="Traditional Arabic"/>
                <w:sz w:val="28"/>
                <w:szCs w:val="28"/>
                <w:rtl/>
              </w:rPr>
              <w:t>داخل المجموعات</w:t>
            </w:r>
          </w:p>
        </w:tc>
        <w:tc>
          <w:tcPr>
            <w:tcW w:w="1247" w:type="dxa"/>
          </w:tcPr>
          <w:p w14:paraId="27875075"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114.418</w:t>
            </w:r>
          </w:p>
        </w:tc>
        <w:tc>
          <w:tcPr>
            <w:tcW w:w="794" w:type="dxa"/>
          </w:tcPr>
          <w:p w14:paraId="0D26720C"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181</w:t>
            </w:r>
          </w:p>
        </w:tc>
        <w:tc>
          <w:tcPr>
            <w:tcW w:w="850" w:type="dxa"/>
          </w:tcPr>
          <w:p w14:paraId="16F1EC29"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0.632</w:t>
            </w:r>
          </w:p>
        </w:tc>
        <w:tc>
          <w:tcPr>
            <w:tcW w:w="899" w:type="dxa"/>
            <w:vMerge/>
          </w:tcPr>
          <w:p w14:paraId="59FDA467" w14:textId="77777777" w:rsidR="002843D7" w:rsidRPr="00977FD3" w:rsidRDefault="002843D7" w:rsidP="00135F3F">
            <w:pPr>
              <w:jc w:val="center"/>
              <w:rPr>
                <w:rFonts w:ascii="Traditional Arabic" w:hAnsi="Traditional Arabic" w:cs="Traditional Arabic"/>
                <w:sz w:val="28"/>
                <w:szCs w:val="28"/>
              </w:rPr>
            </w:pPr>
          </w:p>
        </w:tc>
        <w:tc>
          <w:tcPr>
            <w:tcW w:w="993" w:type="dxa"/>
            <w:vMerge/>
          </w:tcPr>
          <w:p w14:paraId="7298F681" w14:textId="77777777" w:rsidR="002843D7" w:rsidRPr="00977FD3" w:rsidRDefault="002843D7" w:rsidP="00135F3F">
            <w:pPr>
              <w:jc w:val="center"/>
              <w:rPr>
                <w:rFonts w:ascii="Traditional Arabic" w:hAnsi="Traditional Arabic" w:cs="Traditional Arabic"/>
                <w:sz w:val="28"/>
                <w:szCs w:val="28"/>
              </w:rPr>
            </w:pPr>
          </w:p>
        </w:tc>
        <w:tc>
          <w:tcPr>
            <w:tcW w:w="992" w:type="dxa"/>
            <w:vMerge/>
          </w:tcPr>
          <w:p w14:paraId="7135B310" w14:textId="77777777" w:rsidR="002843D7" w:rsidRPr="00977FD3" w:rsidRDefault="002843D7" w:rsidP="00135F3F">
            <w:pPr>
              <w:jc w:val="center"/>
              <w:rPr>
                <w:rFonts w:ascii="Traditional Arabic" w:hAnsi="Traditional Arabic" w:cs="Traditional Arabic"/>
                <w:sz w:val="28"/>
                <w:szCs w:val="28"/>
                <w:rtl/>
              </w:rPr>
            </w:pPr>
          </w:p>
        </w:tc>
      </w:tr>
      <w:tr w:rsidR="002843D7" w:rsidRPr="00977FD3" w14:paraId="79F39214" w14:textId="77777777" w:rsidTr="00135F3F">
        <w:trPr>
          <w:trHeight w:val="611"/>
        </w:trPr>
        <w:tc>
          <w:tcPr>
            <w:tcW w:w="1855" w:type="dxa"/>
            <w:vMerge/>
          </w:tcPr>
          <w:p w14:paraId="4CE3922B"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516B4CB1" w14:textId="77777777" w:rsidR="002843D7" w:rsidRPr="00977FD3" w:rsidRDefault="002843D7" w:rsidP="00135F3F">
            <w:pPr>
              <w:jc w:val="center"/>
              <w:rPr>
                <w:rFonts w:ascii="Traditional Arabic" w:hAnsi="Traditional Arabic" w:cs="Traditional Arabic"/>
                <w:sz w:val="28"/>
                <w:szCs w:val="28"/>
                <w:rtl/>
              </w:rPr>
            </w:pPr>
            <w:r w:rsidRPr="00977FD3">
              <w:rPr>
                <w:rFonts w:ascii="Traditional Arabic" w:hAnsi="Traditional Arabic" w:cs="Traditional Arabic"/>
                <w:sz w:val="28"/>
                <w:szCs w:val="28"/>
                <w:rtl/>
              </w:rPr>
              <w:t>المجموع</w:t>
            </w:r>
          </w:p>
        </w:tc>
        <w:tc>
          <w:tcPr>
            <w:tcW w:w="1247" w:type="dxa"/>
          </w:tcPr>
          <w:p w14:paraId="1C6A10AC"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115.144</w:t>
            </w:r>
          </w:p>
        </w:tc>
        <w:tc>
          <w:tcPr>
            <w:tcW w:w="794" w:type="dxa"/>
          </w:tcPr>
          <w:p w14:paraId="2C0E5F51"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3E6B6F2E" w14:textId="77777777" w:rsidR="002843D7" w:rsidRPr="00977FD3" w:rsidRDefault="002843D7" w:rsidP="00135F3F">
            <w:pPr>
              <w:jc w:val="center"/>
              <w:rPr>
                <w:rFonts w:ascii="Traditional Arabic" w:hAnsi="Traditional Arabic" w:cs="Traditional Arabic"/>
                <w:sz w:val="28"/>
                <w:szCs w:val="28"/>
              </w:rPr>
            </w:pPr>
          </w:p>
        </w:tc>
        <w:tc>
          <w:tcPr>
            <w:tcW w:w="899" w:type="dxa"/>
            <w:vMerge/>
          </w:tcPr>
          <w:p w14:paraId="3A951FDD" w14:textId="77777777" w:rsidR="002843D7" w:rsidRPr="00977FD3" w:rsidRDefault="002843D7" w:rsidP="00135F3F">
            <w:pPr>
              <w:jc w:val="center"/>
              <w:rPr>
                <w:rFonts w:ascii="Traditional Arabic" w:hAnsi="Traditional Arabic" w:cs="Traditional Arabic"/>
                <w:sz w:val="28"/>
                <w:szCs w:val="28"/>
              </w:rPr>
            </w:pPr>
          </w:p>
        </w:tc>
        <w:tc>
          <w:tcPr>
            <w:tcW w:w="993" w:type="dxa"/>
            <w:vMerge/>
          </w:tcPr>
          <w:p w14:paraId="05F42732" w14:textId="77777777" w:rsidR="002843D7" w:rsidRPr="00977FD3" w:rsidRDefault="002843D7" w:rsidP="00135F3F">
            <w:pPr>
              <w:jc w:val="center"/>
              <w:rPr>
                <w:rFonts w:ascii="Traditional Arabic" w:hAnsi="Traditional Arabic" w:cs="Traditional Arabic"/>
                <w:sz w:val="28"/>
                <w:szCs w:val="28"/>
              </w:rPr>
            </w:pPr>
          </w:p>
        </w:tc>
        <w:tc>
          <w:tcPr>
            <w:tcW w:w="992" w:type="dxa"/>
            <w:vMerge/>
          </w:tcPr>
          <w:p w14:paraId="02906EB4" w14:textId="77777777" w:rsidR="002843D7" w:rsidRPr="00977FD3" w:rsidRDefault="002843D7" w:rsidP="00135F3F">
            <w:pPr>
              <w:jc w:val="center"/>
              <w:rPr>
                <w:rFonts w:ascii="Traditional Arabic" w:hAnsi="Traditional Arabic" w:cs="Traditional Arabic"/>
                <w:sz w:val="28"/>
                <w:szCs w:val="28"/>
                <w:rtl/>
              </w:rPr>
            </w:pPr>
          </w:p>
        </w:tc>
      </w:tr>
      <w:tr w:rsidR="002843D7" w:rsidRPr="00977FD3" w14:paraId="655BCCF9" w14:textId="77777777" w:rsidTr="00135F3F">
        <w:trPr>
          <w:trHeight w:val="611"/>
        </w:trPr>
        <w:tc>
          <w:tcPr>
            <w:tcW w:w="1855" w:type="dxa"/>
            <w:vMerge w:val="restart"/>
            <w:shd w:val="clear" w:color="auto" w:fill="F2F2F2" w:themeFill="background1" w:themeFillShade="F2"/>
          </w:tcPr>
          <w:p w14:paraId="10380D4B" w14:textId="77777777" w:rsidR="002843D7" w:rsidRPr="00977FD3"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hint="cs"/>
                <w:b/>
                <w:bCs/>
                <w:sz w:val="28"/>
                <w:szCs w:val="28"/>
                <w:rtl/>
              </w:rPr>
              <w:t>الدرجة الكلية لممارسات إدارة سلاسل التوريد</w:t>
            </w:r>
          </w:p>
        </w:tc>
        <w:tc>
          <w:tcPr>
            <w:tcW w:w="1594" w:type="dxa"/>
          </w:tcPr>
          <w:p w14:paraId="5162C2BF" w14:textId="77777777" w:rsidR="002843D7" w:rsidRPr="00977FD3" w:rsidRDefault="002843D7" w:rsidP="00135F3F">
            <w:pPr>
              <w:jc w:val="center"/>
              <w:rPr>
                <w:rFonts w:ascii="Traditional Arabic" w:hAnsi="Traditional Arabic" w:cs="Traditional Arabic"/>
                <w:sz w:val="28"/>
                <w:szCs w:val="28"/>
              </w:rPr>
            </w:pPr>
            <w:r w:rsidRPr="00977FD3">
              <w:rPr>
                <w:rFonts w:ascii="Traditional Arabic" w:hAnsi="Traditional Arabic" w:cs="Traditional Arabic"/>
                <w:sz w:val="28"/>
                <w:szCs w:val="28"/>
                <w:rtl/>
              </w:rPr>
              <w:t>بين المجموعات</w:t>
            </w:r>
          </w:p>
        </w:tc>
        <w:tc>
          <w:tcPr>
            <w:tcW w:w="1247" w:type="dxa"/>
          </w:tcPr>
          <w:p w14:paraId="54D604AF"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0.918</w:t>
            </w:r>
          </w:p>
        </w:tc>
        <w:tc>
          <w:tcPr>
            <w:tcW w:w="794" w:type="dxa"/>
          </w:tcPr>
          <w:p w14:paraId="317E8B9C"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2</w:t>
            </w:r>
          </w:p>
        </w:tc>
        <w:tc>
          <w:tcPr>
            <w:tcW w:w="850" w:type="dxa"/>
          </w:tcPr>
          <w:p w14:paraId="5EBEB7F0"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0.459</w:t>
            </w:r>
          </w:p>
        </w:tc>
        <w:tc>
          <w:tcPr>
            <w:tcW w:w="899" w:type="dxa"/>
            <w:vMerge w:val="restart"/>
          </w:tcPr>
          <w:p w14:paraId="55A34AFA"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1.042</w:t>
            </w:r>
          </w:p>
        </w:tc>
        <w:tc>
          <w:tcPr>
            <w:tcW w:w="993" w:type="dxa"/>
            <w:vMerge w:val="restart"/>
          </w:tcPr>
          <w:p w14:paraId="74803C06" w14:textId="77777777" w:rsidR="002843D7" w:rsidRPr="00977FD3" w:rsidRDefault="002843D7" w:rsidP="00135F3F">
            <w:pPr>
              <w:jc w:val="center"/>
              <w:rPr>
                <w:rFonts w:ascii="Traditional Arabic" w:hAnsi="Traditional Arabic" w:cs="Traditional Arabic"/>
                <w:sz w:val="28"/>
                <w:szCs w:val="28"/>
                <w:rtl/>
              </w:rPr>
            </w:pPr>
            <w:r>
              <w:rPr>
                <w:rFonts w:ascii="Traditional Arabic" w:hAnsi="Traditional Arabic" w:cs="Traditional Arabic" w:hint="cs"/>
                <w:sz w:val="28"/>
                <w:szCs w:val="28"/>
                <w:rtl/>
              </w:rPr>
              <w:t>0.355</w:t>
            </w:r>
          </w:p>
        </w:tc>
        <w:tc>
          <w:tcPr>
            <w:tcW w:w="992" w:type="dxa"/>
            <w:vMerge w:val="restart"/>
          </w:tcPr>
          <w:p w14:paraId="768B9EE6" w14:textId="77777777" w:rsidR="002843D7" w:rsidRPr="00977FD3" w:rsidRDefault="002843D7" w:rsidP="00135F3F">
            <w:pPr>
              <w:jc w:val="center"/>
              <w:rPr>
                <w:rFonts w:ascii="Traditional Arabic" w:hAnsi="Traditional Arabic" w:cs="Traditional Arabic"/>
                <w:sz w:val="28"/>
                <w:szCs w:val="28"/>
                <w:rtl/>
              </w:rPr>
            </w:pPr>
            <w:r w:rsidRPr="00E27C3B">
              <w:rPr>
                <w:rFonts w:ascii="Traditional Arabic" w:hAnsi="Traditional Arabic" w:cs="Traditional Arabic" w:hint="cs"/>
                <w:sz w:val="28"/>
                <w:szCs w:val="28"/>
                <w:rtl/>
              </w:rPr>
              <w:t xml:space="preserve">غير </w:t>
            </w:r>
            <w:r w:rsidRPr="00E27C3B">
              <w:rPr>
                <w:rFonts w:ascii="Traditional Arabic" w:hAnsi="Traditional Arabic" w:cs="Traditional Arabic"/>
                <w:sz w:val="28"/>
                <w:szCs w:val="28"/>
                <w:rtl/>
              </w:rPr>
              <w:t>دال إحصائياً</w:t>
            </w:r>
          </w:p>
        </w:tc>
      </w:tr>
      <w:tr w:rsidR="002843D7" w:rsidRPr="00977FD3" w14:paraId="3B86F9A3" w14:textId="77777777" w:rsidTr="00135F3F">
        <w:trPr>
          <w:trHeight w:val="690"/>
        </w:trPr>
        <w:tc>
          <w:tcPr>
            <w:tcW w:w="1855" w:type="dxa"/>
            <w:vMerge/>
            <w:shd w:val="clear" w:color="auto" w:fill="F2F2F2" w:themeFill="background1" w:themeFillShade="F2"/>
          </w:tcPr>
          <w:p w14:paraId="0DD34A32" w14:textId="77777777" w:rsidR="002843D7" w:rsidRPr="00977FD3" w:rsidRDefault="002843D7" w:rsidP="00135F3F">
            <w:pPr>
              <w:rPr>
                <w:rFonts w:ascii="Traditional Arabic" w:hAnsi="Traditional Arabic" w:cs="Traditional Arabic"/>
                <w:sz w:val="28"/>
                <w:szCs w:val="28"/>
                <w:rtl/>
              </w:rPr>
            </w:pPr>
          </w:p>
        </w:tc>
        <w:tc>
          <w:tcPr>
            <w:tcW w:w="1594" w:type="dxa"/>
          </w:tcPr>
          <w:p w14:paraId="7DD21C8E" w14:textId="77777777" w:rsidR="002843D7" w:rsidRPr="00977FD3" w:rsidRDefault="002843D7" w:rsidP="00135F3F">
            <w:pPr>
              <w:jc w:val="center"/>
              <w:rPr>
                <w:rFonts w:ascii="Traditional Arabic" w:hAnsi="Traditional Arabic" w:cs="Traditional Arabic"/>
                <w:sz w:val="28"/>
                <w:szCs w:val="28"/>
              </w:rPr>
            </w:pPr>
            <w:r w:rsidRPr="00977FD3">
              <w:rPr>
                <w:rFonts w:ascii="Traditional Arabic" w:hAnsi="Traditional Arabic" w:cs="Traditional Arabic"/>
                <w:sz w:val="28"/>
                <w:szCs w:val="28"/>
                <w:rtl/>
              </w:rPr>
              <w:t>داخل المجموعات</w:t>
            </w:r>
          </w:p>
        </w:tc>
        <w:tc>
          <w:tcPr>
            <w:tcW w:w="1247" w:type="dxa"/>
          </w:tcPr>
          <w:p w14:paraId="009E5CDD"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79.754</w:t>
            </w:r>
          </w:p>
        </w:tc>
        <w:tc>
          <w:tcPr>
            <w:tcW w:w="794" w:type="dxa"/>
          </w:tcPr>
          <w:p w14:paraId="565D45B4"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181</w:t>
            </w:r>
          </w:p>
        </w:tc>
        <w:tc>
          <w:tcPr>
            <w:tcW w:w="850" w:type="dxa"/>
          </w:tcPr>
          <w:p w14:paraId="5347E5CE"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0.441</w:t>
            </w:r>
          </w:p>
        </w:tc>
        <w:tc>
          <w:tcPr>
            <w:tcW w:w="899" w:type="dxa"/>
            <w:vMerge/>
          </w:tcPr>
          <w:p w14:paraId="0847E5DB" w14:textId="77777777" w:rsidR="002843D7" w:rsidRPr="00977FD3" w:rsidRDefault="002843D7" w:rsidP="00135F3F">
            <w:pPr>
              <w:rPr>
                <w:rFonts w:ascii="Traditional Arabic" w:hAnsi="Traditional Arabic" w:cs="Traditional Arabic"/>
                <w:sz w:val="28"/>
                <w:szCs w:val="28"/>
                <w:rtl/>
              </w:rPr>
            </w:pPr>
          </w:p>
        </w:tc>
        <w:tc>
          <w:tcPr>
            <w:tcW w:w="993" w:type="dxa"/>
            <w:vMerge/>
          </w:tcPr>
          <w:p w14:paraId="4949CA1D" w14:textId="77777777" w:rsidR="002843D7" w:rsidRPr="00977FD3" w:rsidRDefault="002843D7" w:rsidP="00135F3F">
            <w:pPr>
              <w:rPr>
                <w:rFonts w:ascii="Traditional Arabic" w:hAnsi="Traditional Arabic" w:cs="Traditional Arabic"/>
                <w:sz w:val="28"/>
                <w:szCs w:val="28"/>
                <w:rtl/>
              </w:rPr>
            </w:pPr>
          </w:p>
        </w:tc>
        <w:tc>
          <w:tcPr>
            <w:tcW w:w="992" w:type="dxa"/>
            <w:vMerge/>
          </w:tcPr>
          <w:p w14:paraId="2EDBA649" w14:textId="77777777" w:rsidR="002843D7" w:rsidRPr="00977FD3" w:rsidRDefault="002843D7" w:rsidP="00135F3F">
            <w:pPr>
              <w:rPr>
                <w:rFonts w:ascii="Traditional Arabic" w:hAnsi="Traditional Arabic" w:cs="Traditional Arabic"/>
                <w:sz w:val="28"/>
                <w:szCs w:val="28"/>
                <w:rtl/>
              </w:rPr>
            </w:pPr>
          </w:p>
        </w:tc>
      </w:tr>
      <w:tr w:rsidR="002843D7" w:rsidRPr="00977FD3" w14:paraId="547A5EAE" w14:textId="77777777" w:rsidTr="00135F3F">
        <w:trPr>
          <w:trHeight w:val="437"/>
        </w:trPr>
        <w:tc>
          <w:tcPr>
            <w:tcW w:w="1855" w:type="dxa"/>
            <w:vMerge/>
            <w:shd w:val="clear" w:color="auto" w:fill="F2F2F2" w:themeFill="background1" w:themeFillShade="F2"/>
          </w:tcPr>
          <w:p w14:paraId="4423C81E" w14:textId="77777777" w:rsidR="002843D7" w:rsidRPr="00977FD3" w:rsidRDefault="002843D7" w:rsidP="00135F3F">
            <w:pPr>
              <w:rPr>
                <w:rFonts w:ascii="Traditional Arabic" w:hAnsi="Traditional Arabic" w:cs="Traditional Arabic"/>
                <w:sz w:val="28"/>
                <w:szCs w:val="28"/>
                <w:rtl/>
              </w:rPr>
            </w:pPr>
          </w:p>
        </w:tc>
        <w:tc>
          <w:tcPr>
            <w:tcW w:w="1594" w:type="dxa"/>
          </w:tcPr>
          <w:p w14:paraId="2BC101F0" w14:textId="77777777" w:rsidR="002843D7" w:rsidRPr="00977FD3" w:rsidRDefault="002843D7" w:rsidP="00135F3F">
            <w:pPr>
              <w:jc w:val="center"/>
              <w:rPr>
                <w:rFonts w:ascii="Traditional Arabic" w:hAnsi="Traditional Arabic" w:cs="Traditional Arabic"/>
                <w:sz w:val="28"/>
                <w:szCs w:val="28"/>
              </w:rPr>
            </w:pPr>
            <w:r w:rsidRPr="00977FD3">
              <w:rPr>
                <w:rFonts w:ascii="Traditional Arabic" w:hAnsi="Traditional Arabic" w:cs="Traditional Arabic"/>
                <w:sz w:val="28"/>
                <w:szCs w:val="28"/>
                <w:rtl/>
              </w:rPr>
              <w:t>المجموع</w:t>
            </w:r>
          </w:p>
        </w:tc>
        <w:tc>
          <w:tcPr>
            <w:tcW w:w="1247" w:type="dxa"/>
          </w:tcPr>
          <w:p w14:paraId="26742244"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80.672</w:t>
            </w:r>
          </w:p>
        </w:tc>
        <w:tc>
          <w:tcPr>
            <w:tcW w:w="794" w:type="dxa"/>
          </w:tcPr>
          <w:p w14:paraId="50534885"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2611EA8A" w14:textId="77777777" w:rsidR="002843D7" w:rsidRPr="00977FD3" w:rsidRDefault="002843D7" w:rsidP="00135F3F">
            <w:pPr>
              <w:jc w:val="center"/>
              <w:rPr>
                <w:rFonts w:ascii="Traditional Arabic" w:hAnsi="Traditional Arabic" w:cs="Traditional Arabic"/>
                <w:sz w:val="28"/>
                <w:szCs w:val="28"/>
                <w:rtl/>
              </w:rPr>
            </w:pPr>
          </w:p>
        </w:tc>
        <w:tc>
          <w:tcPr>
            <w:tcW w:w="899" w:type="dxa"/>
            <w:vMerge/>
          </w:tcPr>
          <w:p w14:paraId="185F69E8" w14:textId="77777777" w:rsidR="002843D7" w:rsidRPr="00977FD3" w:rsidRDefault="002843D7" w:rsidP="00135F3F">
            <w:pPr>
              <w:rPr>
                <w:rFonts w:ascii="Traditional Arabic" w:hAnsi="Traditional Arabic" w:cs="Traditional Arabic"/>
                <w:sz w:val="28"/>
                <w:szCs w:val="28"/>
                <w:rtl/>
              </w:rPr>
            </w:pPr>
          </w:p>
        </w:tc>
        <w:tc>
          <w:tcPr>
            <w:tcW w:w="993" w:type="dxa"/>
            <w:vMerge/>
          </w:tcPr>
          <w:p w14:paraId="1F6E9E7C" w14:textId="77777777" w:rsidR="002843D7" w:rsidRPr="00977FD3" w:rsidRDefault="002843D7" w:rsidP="00135F3F">
            <w:pPr>
              <w:rPr>
                <w:rFonts w:ascii="Traditional Arabic" w:hAnsi="Traditional Arabic" w:cs="Traditional Arabic"/>
                <w:sz w:val="28"/>
                <w:szCs w:val="28"/>
                <w:rtl/>
              </w:rPr>
            </w:pPr>
          </w:p>
        </w:tc>
        <w:tc>
          <w:tcPr>
            <w:tcW w:w="992" w:type="dxa"/>
            <w:vMerge/>
          </w:tcPr>
          <w:p w14:paraId="71C2AD2C" w14:textId="77777777" w:rsidR="002843D7" w:rsidRPr="00977FD3" w:rsidRDefault="002843D7" w:rsidP="00135F3F">
            <w:pPr>
              <w:rPr>
                <w:rFonts w:ascii="Traditional Arabic" w:hAnsi="Traditional Arabic" w:cs="Traditional Arabic"/>
                <w:sz w:val="28"/>
                <w:szCs w:val="28"/>
                <w:rtl/>
              </w:rPr>
            </w:pPr>
          </w:p>
        </w:tc>
      </w:tr>
    </w:tbl>
    <w:p w14:paraId="758F100D" w14:textId="77777777" w:rsidR="002843D7" w:rsidRPr="00EF5F69" w:rsidRDefault="002843D7" w:rsidP="002843D7">
      <w:pPr>
        <w:tabs>
          <w:tab w:val="left" w:pos="1051"/>
        </w:tabs>
        <w:jc w:val="both"/>
        <w:rPr>
          <w:rFonts w:ascii="Traditional Arabic" w:hAnsi="Traditional Arabic" w:cs="Traditional Arabic"/>
          <w:sz w:val="24"/>
          <w:szCs w:val="24"/>
          <w:rtl/>
          <w:lang w:bidi="ar-EG"/>
        </w:rPr>
      </w:pPr>
      <w:r w:rsidRPr="00EF5F69">
        <w:rPr>
          <w:rFonts w:ascii="Traditional Arabic" w:hAnsi="Traditional Arabic" w:cs="Traditional Arabic"/>
          <w:sz w:val="24"/>
          <w:szCs w:val="24"/>
          <w:rtl/>
        </w:rPr>
        <w:t>تبين من الجدول (</w:t>
      </w:r>
      <w:r w:rsidRPr="00EF5F69">
        <w:rPr>
          <w:rFonts w:ascii="Traditional Arabic" w:hAnsi="Traditional Arabic" w:cs="Traditional Arabic" w:hint="cs"/>
          <w:sz w:val="24"/>
          <w:szCs w:val="24"/>
          <w:rtl/>
        </w:rPr>
        <w:t>21</w:t>
      </w:r>
      <w:r w:rsidRPr="00EF5F69">
        <w:rPr>
          <w:rFonts w:ascii="Traditional Arabic" w:hAnsi="Traditional Arabic" w:cs="Traditional Arabic"/>
          <w:sz w:val="24"/>
          <w:szCs w:val="24"/>
          <w:rtl/>
        </w:rPr>
        <w:t>) أن القيمة ال</w:t>
      </w:r>
      <w:r w:rsidRPr="00EF5F69">
        <w:rPr>
          <w:rFonts w:ascii="Traditional Arabic" w:hAnsi="Traditional Arabic" w:cs="Traditional Arabic" w:hint="cs"/>
          <w:sz w:val="24"/>
          <w:szCs w:val="24"/>
          <w:rtl/>
        </w:rPr>
        <w:t>ا</w:t>
      </w:r>
      <w:r w:rsidRPr="00EF5F69">
        <w:rPr>
          <w:rFonts w:ascii="Traditional Arabic" w:hAnsi="Traditional Arabic" w:cs="Traditional Arabic"/>
          <w:sz w:val="24"/>
          <w:szCs w:val="24"/>
          <w:rtl/>
        </w:rPr>
        <w:t>حتمالية (</w:t>
      </w:r>
      <w:r w:rsidRPr="00EF5F69">
        <w:rPr>
          <w:rFonts w:ascii="Traditional Arabic" w:hAnsi="Traditional Arabic" w:cs="Traditional Arabic"/>
          <w:sz w:val="24"/>
          <w:szCs w:val="24"/>
        </w:rPr>
        <w:t>sig</w:t>
      </w:r>
      <w:r w:rsidRPr="00EF5F69">
        <w:rPr>
          <w:rFonts w:ascii="Traditional Arabic" w:hAnsi="Traditional Arabic" w:cs="Traditional Arabic"/>
          <w:sz w:val="24"/>
          <w:szCs w:val="24"/>
          <w:rtl/>
        </w:rPr>
        <w:t xml:space="preserve">) لمتوسط آراء أفراد العينة </w:t>
      </w:r>
      <w:r w:rsidRPr="00EF5F69">
        <w:rPr>
          <w:rFonts w:ascii="Traditional Arabic" w:hAnsi="Traditional Arabic" w:cs="Traditional Arabic" w:hint="cs"/>
          <w:sz w:val="24"/>
          <w:szCs w:val="24"/>
          <w:rtl/>
          <w:lang w:bidi="ar-EG"/>
        </w:rPr>
        <w:t>حول</w:t>
      </w:r>
      <w:r w:rsidRPr="00EF5F69">
        <w:rPr>
          <w:rFonts w:ascii="Traditional Arabic" w:hAnsi="Traditional Arabic" w:cs="Traditional Arabic"/>
          <w:sz w:val="24"/>
          <w:szCs w:val="24"/>
          <w:rtl/>
        </w:rPr>
        <w:t xml:space="preserve"> ممارسات إدارة سلاسل التوريد تساوى (0.</w:t>
      </w:r>
      <w:r w:rsidRPr="00EF5F69">
        <w:rPr>
          <w:rFonts w:ascii="Traditional Arabic" w:hAnsi="Traditional Arabic" w:cs="Traditional Arabic" w:hint="cs"/>
          <w:sz w:val="24"/>
          <w:szCs w:val="24"/>
          <w:rtl/>
        </w:rPr>
        <w:t>355</w:t>
      </w:r>
      <w:r w:rsidRPr="00EF5F69">
        <w:rPr>
          <w:rFonts w:ascii="Traditional Arabic" w:hAnsi="Traditional Arabic" w:cs="Traditional Arabic"/>
          <w:sz w:val="24"/>
          <w:szCs w:val="24"/>
          <w:rtl/>
        </w:rPr>
        <w:t xml:space="preserve">) وهي أكبر من مستوى الدلالة (0.05)، مما يدل على عدم وجود فروق ذات دلالة إحصائية بين آراء أفراد العينة </w:t>
      </w:r>
      <w:r w:rsidRPr="00EF5F69">
        <w:rPr>
          <w:rFonts w:ascii="Traditional Arabic" w:hAnsi="Traditional Arabic" w:cs="Traditional Arabic" w:hint="cs"/>
          <w:sz w:val="24"/>
          <w:szCs w:val="24"/>
          <w:rtl/>
        </w:rPr>
        <w:t>حول</w:t>
      </w:r>
      <w:r w:rsidRPr="00EF5F69">
        <w:rPr>
          <w:rFonts w:ascii="Traditional Arabic" w:hAnsi="Traditional Arabic" w:cs="Traditional Arabic"/>
          <w:sz w:val="24"/>
          <w:szCs w:val="24"/>
          <w:rtl/>
        </w:rPr>
        <w:t xml:space="preserve"> ممارسات إدارة سلاسل التوريد تعزى إلى متغير</w:t>
      </w:r>
      <w:r w:rsidRPr="00EF5F69">
        <w:rPr>
          <w:rFonts w:ascii="Traditional Arabic" w:hAnsi="Traditional Arabic" w:cs="Traditional Arabic" w:hint="cs"/>
          <w:sz w:val="24"/>
          <w:szCs w:val="24"/>
          <w:rtl/>
        </w:rPr>
        <w:t xml:space="preserve"> المؤهل العلمي</w:t>
      </w:r>
      <w:r w:rsidRPr="00EF5F69">
        <w:rPr>
          <w:rFonts w:ascii="Traditional Arabic" w:hAnsi="Traditional Arabic" w:cs="Traditional Arabic"/>
          <w:sz w:val="24"/>
          <w:szCs w:val="24"/>
          <w:rtl/>
        </w:rPr>
        <w:t xml:space="preserve">، </w:t>
      </w:r>
      <w:r w:rsidRPr="00EF5F69">
        <w:rPr>
          <w:rFonts w:ascii="Traditional Arabic" w:hAnsi="Traditional Arabic" w:cs="Traditional Arabic" w:hint="cs"/>
          <w:sz w:val="24"/>
          <w:szCs w:val="24"/>
          <w:rtl/>
        </w:rPr>
        <w:t xml:space="preserve">وفيما يتعلق بأبعاد ممارسات إدارة سلاسل التوريد تبين أن </w:t>
      </w:r>
      <w:r w:rsidRPr="00EF5F69">
        <w:rPr>
          <w:rFonts w:ascii="Traditional Arabic" w:hAnsi="Traditional Arabic" w:cs="Traditional Arabic"/>
          <w:sz w:val="24"/>
          <w:szCs w:val="24"/>
          <w:rtl/>
        </w:rPr>
        <w:t>القيم ال</w:t>
      </w:r>
      <w:r w:rsidRPr="00EF5F69">
        <w:rPr>
          <w:rFonts w:ascii="Traditional Arabic" w:hAnsi="Traditional Arabic" w:cs="Traditional Arabic" w:hint="cs"/>
          <w:sz w:val="24"/>
          <w:szCs w:val="24"/>
          <w:rtl/>
        </w:rPr>
        <w:t>ا</w:t>
      </w:r>
      <w:r w:rsidRPr="00EF5F69">
        <w:rPr>
          <w:rFonts w:ascii="Traditional Arabic" w:hAnsi="Traditional Arabic" w:cs="Traditional Arabic"/>
          <w:sz w:val="24"/>
          <w:szCs w:val="24"/>
          <w:rtl/>
        </w:rPr>
        <w:t>حتمالية (</w:t>
      </w:r>
      <w:r w:rsidRPr="00EF5F69">
        <w:rPr>
          <w:rFonts w:ascii="Traditional Arabic" w:hAnsi="Traditional Arabic" w:cs="Traditional Arabic"/>
          <w:bCs/>
          <w:sz w:val="24"/>
          <w:szCs w:val="24"/>
        </w:rPr>
        <w:t>sig</w:t>
      </w:r>
      <w:r w:rsidRPr="00EF5F69">
        <w:rPr>
          <w:rFonts w:ascii="Traditional Arabic" w:hAnsi="Traditional Arabic" w:cs="Traditional Arabic"/>
          <w:sz w:val="24"/>
          <w:szCs w:val="24"/>
          <w:rtl/>
        </w:rPr>
        <w:t xml:space="preserve">) لمتوسط آراء أفراد العينة </w:t>
      </w:r>
      <w:r w:rsidRPr="00EF5F69">
        <w:rPr>
          <w:rFonts w:ascii="Traditional Arabic" w:hAnsi="Traditional Arabic" w:cs="Traditional Arabic" w:hint="cs"/>
          <w:sz w:val="24"/>
          <w:szCs w:val="24"/>
          <w:rtl/>
          <w:lang w:bidi="ar-EG"/>
        </w:rPr>
        <w:t xml:space="preserve">على </w:t>
      </w:r>
      <w:r w:rsidRPr="00EF5F69">
        <w:rPr>
          <w:rFonts w:ascii="Traditional Arabic" w:hAnsi="Traditional Arabic" w:cs="Traditional Arabic" w:hint="cs"/>
          <w:sz w:val="24"/>
          <w:szCs w:val="24"/>
          <w:rtl/>
        </w:rPr>
        <w:lastRenderedPageBreak/>
        <w:t xml:space="preserve">الأبعاد </w:t>
      </w:r>
      <w:r w:rsidRPr="00EF5F69">
        <w:rPr>
          <w:rFonts w:ascii="Traditional Arabic" w:hAnsi="Traditional Arabic" w:cs="Traditional Arabic"/>
          <w:sz w:val="24"/>
          <w:szCs w:val="24"/>
          <w:rtl/>
        </w:rPr>
        <w:t>(العلاقات مع العملاء، مستوى تبادل المعلومات، جودة تبادل المعلومات، التأجيل)</w:t>
      </w:r>
      <w:r w:rsidRPr="00EF5F69">
        <w:rPr>
          <w:rFonts w:ascii="Traditional Arabic" w:hAnsi="Traditional Arabic" w:cs="Traditional Arabic" w:hint="cs"/>
          <w:sz w:val="24"/>
          <w:szCs w:val="24"/>
          <w:rtl/>
        </w:rPr>
        <w:t xml:space="preserve"> </w:t>
      </w:r>
      <w:r w:rsidRPr="00EF5F69">
        <w:rPr>
          <w:rFonts w:ascii="Traditional Arabic" w:hAnsi="Traditional Arabic" w:cs="Traditional Arabic"/>
          <w:sz w:val="24"/>
          <w:szCs w:val="24"/>
          <w:rtl/>
        </w:rPr>
        <w:t xml:space="preserve">أكبر من مستوى الدلالة (0.05)، مما يدل على عدم وجود فروق ذات دلالة إحصائية بين آراء أفراد العينة </w:t>
      </w:r>
      <w:r w:rsidRPr="00EF5F69">
        <w:rPr>
          <w:rFonts w:ascii="Traditional Arabic" w:hAnsi="Traditional Arabic" w:cs="Traditional Arabic" w:hint="cs"/>
          <w:sz w:val="24"/>
          <w:szCs w:val="24"/>
          <w:rtl/>
        </w:rPr>
        <w:t xml:space="preserve">حول </w:t>
      </w:r>
      <w:r w:rsidRPr="00EF5F69">
        <w:rPr>
          <w:rFonts w:ascii="Traditional Arabic" w:hAnsi="Traditional Arabic" w:cs="Traditional Arabic"/>
          <w:sz w:val="24"/>
          <w:szCs w:val="24"/>
          <w:rtl/>
        </w:rPr>
        <w:t>(العلاقات مع العملاء، مستوى تبادل المعلومات، جودة تبادل المعلومات، التأجيل)</w:t>
      </w:r>
      <w:r w:rsidRPr="00EF5F69">
        <w:rPr>
          <w:rFonts w:ascii="Traditional Arabic" w:hAnsi="Traditional Arabic" w:cs="Traditional Arabic" w:hint="cs"/>
          <w:sz w:val="24"/>
          <w:szCs w:val="24"/>
          <w:rtl/>
        </w:rPr>
        <w:t xml:space="preserve"> تعزى إلى متغير المؤهل العلمي، بينما نجد أن القيمة الاحتمالية (</w:t>
      </w:r>
      <w:r w:rsidRPr="00EF5F69">
        <w:rPr>
          <w:rFonts w:ascii="Traditional Arabic" w:hAnsi="Traditional Arabic" w:cs="Traditional Arabic"/>
          <w:sz w:val="24"/>
          <w:szCs w:val="24"/>
        </w:rPr>
        <w:t>sig</w:t>
      </w:r>
      <w:r w:rsidRPr="00EF5F69">
        <w:rPr>
          <w:rFonts w:ascii="Traditional Arabic" w:hAnsi="Traditional Arabic" w:cs="Traditional Arabic" w:hint="cs"/>
          <w:sz w:val="24"/>
          <w:szCs w:val="24"/>
          <w:rtl/>
          <w:lang w:bidi="ar-EG"/>
        </w:rPr>
        <w:t>) لمتوسط أراء أفراد عينة الدراسة حول بعد (</w:t>
      </w:r>
      <w:r w:rsidRPr="00EF5F69">
        <w:rPr>
          <w:rFonts w:ascii="Traditional Arabic" w:hAnsi="Traditional Arabic" w:cs="Traditional Arabic"/>
          <w:sz w:val="24"/>
          <w:szCs w:val="24"/>
          <w:rtl/>
        </w:rPr>
        <w:t>التحالف مع الموردين</w:t>
      </w:r>
      <w:r w:rsidRPr="00EF5F69">
        <w:rPr>
          <w:rFonts w:ascii="Traditional Arabic" w:hAnsi="Traditional Arabic" w:cs="Traditional Arabic" w:hint="cs"/>
          <w:sz w:val="24"/>
          <w:szCs w:val="24"/>
          <w:rtl/>
        </w:rPr>
        <w:t>) قد بلغت (0.10) وهي أقل من مستوى الدلالة (0.05) مما يدل على وجود فروق ذات دلالة إحصائية بين متوسط أراء أفراد العينة حول (</w:t>
      </w:r>
      <w:r w:rsidRPr="00EF5F69">
        <w:rPr>
          <w:rFonts w:ascii="Traditional Arabic" w:hAnsi="Traditional Arabic" w:cs="Traditional Arabic"/>
          <w:sz w:val="24"/>
          <w:szCs w:val="24"/>
          <w:rtl/>
        </w:rPr>
        <w:t>التحالف مع الموردين</w:t>
      </w:r>
      <w:r w:rsidRPr="00EF5F69">
        <w:rPr>
          <w:rFonts w:ascii="Traditional Arabic" w:hAnsi="Traditional Arabic" w:cs="Traditional Arabic" w:hint="cs"/>
          <w:sz w:val="24"/>
          <w:szCs w:val="24"/>
          <w:rtl/>
        </w:rPr>
        <w:t>) تعزى إلى المؤهل العلمي.</w:t>
      </w:r>
    </w:p>
    <w:p w14:paraId="0C67B092" w14:textId="77777777" w:rsidR="002843D7" w:rsidRPr="00EF5F69" w:rsidRDefault="002843D7" w:rsidP="002843D7">
      <w:pPr>
        <w:tabs>
          <w:tab w:val="left" w:pos="1051"/>
        </w:tabs>
        <w:jc w:val="both"/>
        <w:rPr>
          <w:rFonts w:ascii="Traditional Arabic" w:hAnsi="Traditional Arabic" w:cs="Traditional Arabic"/>
          <w:color w:val="00B050"/>
          <w:sz w:val="24"/>
          <w:szCs w:val="24"/>
          <w:rtl/>
          <w:lang w:bidi="ar-EG"/>
        </w:rPr>
      </w:pPr>
      <w:r w:rsidRPr="00EF5F69">
        <w:rPr>
          <w:rFonts w:ascii="Traditional Arabic" w:hAnsi="Traditional Arabic" w:cs="Traditional Arabic" w:hint="cs"/>
          <w:sz w:val="24"/>
          <w:szCs w:val="24"/>
          <w:rtl/>
        </w:rPr>
        <w:t xml:space="preserve">ويرى الباحث أن النتائج الإحصائية تشير الى عدم وجود فرق بين أراء أفراد العينة بجميع مؤهلاتهم العلمية حول ممارسات إدارة سلاسل التوريد وأبعادها </w:t>
      </w:r>
      <w:r w:rsidRPr="00EF5F69">
        <w:rPr>
          <w:rFonts w:ascii="Traditional Arabic" w:hAnsi="Traditional Arabic" w:cs="Traditional Arabic"/>
          <w:sz w:val="24"/>
          <w:szCs w:val="24"/>
          <w:rtl/>
        </w:rPr>
        <w:t>(العلاقات مع العملاء، مستوى تبادل المعلومات، جودة تبادل المعلومات، التأجيل)</w:t>
      </w:r>
      <w:r w:rsidRPr="00EF5F69">
        <w:rPr>
          <w:rFonts w:ascii="Traditional Arabic" w:hAnsi="Traditional Arabic" w:cs="Traditional Arabic" w:hint="cs"/>
          <w:sz w:val="24"/>
          <w:szCs w:val="24"/>
          <w:rtl/>
        </w:rPr>
        <w:t xml:space="preserve">، بينما تبين وجود فرق بين آراء العاملين حسب مؤهلاتهم العلمية حول بعد (التحالف مع الموردين) والجدول التالي يوضح اتجاه تلك الفروق: </w:t>
      </w:r>
      <w:r w:rsidRPr="00EF5F69">
        <w:rPr>
          <w:rFonts w:ascii="Traditional Arabic" w:hAnsi="Traditional Arabic" w:cs="Traditional Arabic" w:hint="cs"/>
          <w:color w:val="FF0000"/>
          <w:sz w:val="24"/>
          <w:szCs w:val="24"/>
          <w:rtl/>
        </w:rPr>
        <w:t>.</w:t>
      </w:r>
    </w:p>
    <w:p w14:paraId="00ED8F9C" w14:textId="77777777" w:rsidR="002843D7" w:rsidRPr="005D3EF4" w:rsidRDefault="002843D7" w:rsidP="002843D7">
      <w:pPr>
        <w:pStyle w:val="a"/>
        <w:spacing w:after="0"/>
        <w:rPr>
          <w:rFonts w:ascii="Traditional Arabic" w:hAnsi="Traditional Arabic" w:cs="Traditional Arabic"/>
          <w:color w:val="auto"/>
        </w:rPr>
      </w:pPr>
      <w:r w:rsidRPr="005D3EF4">
        <w:rPr>
          <w:rFonts w:ascii="Traditional Arabic" w:hAnsi="Traditional Arabic" w:cs="Traditional Arabic" w:hint="cs"/>
          <w:color w:val="auto"/>
          <w:rtl/>
        </w:rPr>
        <w:t>جدول رقم (</w:t>
      </w:r>
      <w:r>
        <w:rPr>
          <w:rFonts w:ascii="Traditional Arabic" w:hAnsi="Traditional Arabic" w:cs="Traditional Arabic" w:hint="cs"/>
          <w:color w:val="auto"/>
          <w:rtl/>
        </w:rPr>
        <w:t>22</w:t>
      </w:r>
      <w:r w:rsidRPr="005D3EF4">
        <w:rPr>
          <w:rFonts w:ascii="Traditional Arabic" w:hAnsi="Traditional Arabic" w:cs="Traditional Arabic" w:hint="cs"/>
          <w:color w:val="auto"/>
          <w:rtl/>
        </w:rPr>
        <w:t>) نتائج</w:t>
      </w:r>
      <w:r w:rsidRPr="005D3EF4">
        <w:rPr>
          <w:rFonts w:ascii="Traditional Arabic" w:hAnsi="Traditional Arabic" w:cs="Traditional Arabic"/>
          <w:color w:val="auto"/>
          <w:rtl/>
        </w:rPr>
        <w:t xml:space="preserve"> </w:t>
      </w:r>
      <w:r w:rsidRPr="005D3EF4">
        <w:rPr>
          <w:rFonts w:ascii="Traditional Arabic" w:hAnsi="Traditional Arabic" w:cs="Traditional Arabic" w:hint="cs"/>
          <w:color w:val="auto"/>
          <w:rtl/>
        </w:rPr>
        <w:t>اختبار</w:t>
      </w:r>
      <w:r w:rsidRPr="005D3EF4">
        <w:rPr>
          <w:rFonts w:ascii="Traditional Arabic" w:hAnsi="Traditional Arabic" w:cs="Traditional Arabic"/>
          <w:color w:val="auto"/>
          <w:rtl/>
        </w:rPr>
        <w:t xml:space="preserve"> "</w:t>
      </w:r>
      <w:r w:rsidRPr="005D3EF4">
        <w:rPr>
          <w:rFonts w:ascii="Traditional Arabic" w:hAnsi="Traditional Arabic" w:cs="Traditional Arabic"/>
          <w:color w:val="auto"/>
        </w:rPr>
        <w:t>LSD</w:t>
      </w:r>
      <w:r w:rsidRPr="005D3EF4">
        <w:rPr>
          <w:rFonts w:ascii="Traditional Arabic" w:hAnsi="Traditional Arabic" w:cs="Traditional Arabic"/>
          <w:color w:val="auto"/>
          <w:rtl/>
        </w:rPr>
        <w:t xml:space="preserve">" </w:t>
      </w:r>
      <w:r w:rsidRPr="005D3EF4">
        <w:rPr>
          <w:rFonts w:ascii="Traditional Arabic" w:hAnsi="Traditional Arabic" w:cs="Traditional Arabic" w:hint="cs"/>
          <w:color w:val="auto"/>
          <w:rtl/>
        </w:rPr>
        <w:t xml:space="preserve">للمقارنات البعدية لتحديد اتجاه الفروق </w:t>
      </w:r>
      <w:r>
        <w:rPr>
          <w:rFonts w:ascii="Traditional Arabic" w:hAnsi="Traditional Arabic" w:cs="Traditional Arabic" w:hint="cs"/>
          <w:color w:val="auto"/>
          <w:rtl/>
        </w:rPr>
        <w:t>في بعد التحالف مع الموردين</w:t>
      </w:r>
      <w:r w:rsidRPr="005D3EF4">
        <w:rPr>
          <w:rFonts w:ascii="Traditional Arabic" w:hAnsi="Traditional Arabic" w:cs="Traditional Arabic" w:hint="cs"/>
          <w:color w:val="auto"/>
          <w:rtl/>
        </w:rPr>
        <w:t xml:space="preserve"> </w:t>
      </w:r>
      <w:r>
        <w:rPr>
          <w:rFonts w:ascii="Traditional Arabic" w:hAnsi="Traditional Arabic" w:cs="Traditional Arabic" w:hint="cs"/>
          <w:color w:val="auto"/>
          <w:rtl/>
        </w:rPr>
        <w:t xml:space="preserve">تبعاً </w:t>
      </w:r>
      <w:r w:rsidRPr="005D3EF4">
        <w:rPr>
          <w:rFonts w:ascii="Traditional Arabic" w:hAnsi="Traditional Arabic" w:cs="Traditional Arabic" w:hint="cs"/>
          <w:color w:val="auto"/>
          <w:rtl/>
        </w:rPr>
        <w:t xml:space="preserve">لمتغير </w:t>
      </w:r>
      <w:r>
        <w:rPr>
          <w:rFonts w:ascii="Traditional Arabic" w:hAnsi="Traditional Arabic" w:cs="Traditional Arabic" w:hint="cs"/>
          <w:color w:val="auto"/>
          <w:rtl/>
        </w:rPr>
        <w:t xml:space="preserve">المؤهل العلمي </w:t>
      </w:r>
    </w:p>
    <w:tbl>
      <w:tblPr>
        <w:tblStyle w:val="PlainTable1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3"/>
        <w:gridCol w:w="2226"/>
        <w:gridCol w:w="1963"/>
        <w:gridCol w:w="1396"/>
        <w:gridCol w:w="1074"/>
      </w:tblGrid>
      <w:tr w:rsidR="002843D7" w:rsidRPr="00AD22F8" w14:paraId="39CA9BC2" w14:textId="77777777" w:rsidTr="00135F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3" w:type="dxa"/>
          </w:tcPr>
          <w:p w14:paraId="34AAFA7C" w14:textId="77777777" w:rsidR="002843D7" w:rsidRPr="00AD22F8" w:rsidRDefault="002843D7" w:rsidP="00135F3F">
            <w:pPr>
              <w:tabs>
                <w:tab w:val="left" w:pos="1378"/>
                <w:tab w:val="left" w:pos="3090"/>
                <w:tab w:val="center" w:pos="4535"/>
              </w:tabs>
              <w:spacing w:before="60" w:after="60"/>
              <w:contextualSpacing/>
              <w:jc w:val="center"/>
              <w:outlineLvl w:val="0"/>
              <w:rPr>
                <w:rFonts w:ascii="Sakkal Majalla" w:hAnsi="Sakkal Majalla" w:cs="Sakkal Majalla"/>
                <w:sz w:val="28"/>
                <w:szCs w:val="28"/>
              </w:rPr>
            </w:pPr>
            <w:r w:rsidRPr="00E96BEA">
              <w:rPr>
                <w:rFonts w:ascii="Sakkal Majalla" w:hAnsi="Sakkal Majalla" w:cs="Sakkal Majalla"/>
                <w:sz w:val="28"/>
                <w:szCs w:val="28"/>
                <w:rtl/>
                <w:lang w:bidi="ar-EG"/>
              </w:rPr>
              <w:t xml:space="preserve">المؤهل العلمي </w:t>
            </w:r>
            <w:r w:rsidRPr="00AD22F8">
              <w:rPr>
                <w:rFonts w:ascii="Sakkal Majalla" w:hAnsi="Sakkal Majalla" w:cs="Sakkal Majalla"/>
                <w:sz w:val="28"/>
                <w:szCs w:val="28"/>
              </w:rPr>
              <w:t>(</w:t>
            </w:r>
            <w:proofErr w:type="spellStart"/>
            <w:r w:rsidRPr="00AD22F8">
              <w:rPr>
                <w:rFonts w:ascii="Sakkal Majalla" w:hAnsi="Sakkal Majalla" w:cs="Sakkal Majalla"/>
                <w:sz w:val="28"/>
                <w:szCs w:val="28"/>
              </w:rPr>
              <w:t>i</w:t>
            </w:r>
            <w:proofErr w:type="spellEnd"/>
            <w:r w:rsidRPr="00AD22F8">
              <w:rPr>
                <w:rFonts w:ascii="Sakkal Majalla" w:hAnsi="Sakkal Majalla" w:cs="Sakkal Majalla"/>
                <w:sz w:val="28"/>
                <w:szCs w:val="28"/>
              </w:rPr>
              <w:t>)</w:t>
            </w:r>
          </w:p>
        </w:tc>
        <w:tc>
          <w:tcPr>
            <w:tcW w:w="2226" w:type="dxa"/>
          </w:tcPr>
          <w:p w14:paraId="1E584456" w14:textId="77777777" w:rsidR="002843D7" w:rsidRPr="00AD22F8" w:rsidRDefault="002843D7" w:rsidP="00135F3F">
            <w:pPr>
              <w:tabs>
                <w:tab w:val="left" w:pos="1378"/>
                <w:tab w:val="left" w:pos="3090"/>
                <w:tab w:val="center" w:pos="4535"/>
              </w:tabs>
              <w:spacing w:before="60" w:after="60"/>
              <w:contextualSpacing/>
              <w:jc w:val="center"/>
              <w:outlineLvl w:val="0"/>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96BEA">
              <w:rPr>
                <w:rFonts w:ascii="Sakkal Majalla" w:hAnsi="Sakkal Majalla" w:cs="Sakkal Majalla"/>
                <w:sz w:val="28"/>
                <w:szCs w:val="28"/>
                <w:rtl/>
              </w:rPr>
              <w:t xml:space="preserve">المؤهل العلمي </w:t>
            </w:r>
            <w:r w:rsidRPr="00AD22F8">
              <w:rPr>
                <w:rFonts w:ascii="Sakkal Majalla" w:hAnsi="Sakkal Majalla" w:cs="Sakkal Majalla"/>
                <w:sz w:val="28"/>
                <w:szCs w:val="28"/>
              </w:rPr>
              <w:t>(j)</w:t>
            </w:r>
          </w:p>
        </w:tc>
        <w:tc>
          <w:tcPr>
            <w:tcW w:w="1963" w:type="dxa"/>
          </w:tcPr>
          <w:p w14:paraId="3B425BB1" w14:textId="77777777" w:rsidR="002843D7" w:rsidRPr="00AD22F8" w:rsidRDefault="002843D7" w:rsidP="00135F3F">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AD22F8">
              <w:rPr>
                <w:rFonts w:ascii="Sakkal Majalla" w:hAnsi="Sakkal Majalla" w:cs="Sakkal Majalla"/>
                <w:sz w:val="28"/>
                <w:szCs w:val="28"/>
              </w:rPr>
              <w:t>Mean Difference (I-J)</w:t>
            </w:r>
          </w:p>
        </w:tc>
        <w:tc>
          <w:tcPr>
            <w:tcW w:w="1396" w:type="dxa"/>
          </w:tcPr>
          <w:p w14:paraId="7BC45938" w14:textId="77777777" w:rsidR="002843D7" w:rsidRPr="00AD22F8" w:rsidRDefault="002843D7" w:rsidP="00135F3F">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D22F8">
              <w:rPr>
                <w:rFonts w:ascii="Sakkal Majalla" w:hAnsi="Sakkal Majalla" w:cs="Sakkal Majalla"/>
                <w:sz w:val="28"/>
                <w:szCs w:val="28"/>
              </w:rPr>
              <w:t>Std. Error</w:t>
            </w:r>
          </w:p>
          <w:p w14:paraId="369FBF9E" w14:textId="77777777" w:rsidR="002843D7" w:rsidRPr="00AD22F8" w:rsidRDefault="002843D7" w:rsidP="00135F3F">
            <w:pPr>
              <w:tabs>
                <w:tab w:val="left" w:pos="1378"/>
                <w:tab w:val="left" w:pos="3090"/>
                <w:tab w:val="center" w:pos="4535"/>
              </w:tabs>
              <w:spacing w:before="60" w:after="60"/>
              <w:contextualSpacing/>
              <w:jc w:val="center"/>
              <w:outlineLvl w:val="0"/>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074" w:type="dxa"/>
          </w:tcPr>
          <w:p w14:paraId="2986D70F" w14:textId="77777777" w:rsidR="002843D7" w:rsidRPr="00AD22F8" w:rsidRDefault="002843D7" w:rsidP="00135F3F">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D22F8">
              <w:rPr>
                <w:rFonts w:ascii="Sakkal Majalla" w:hAnsi="Sakkal Majalla" w:cs="Sakkal Majalla"/>
                <w:sz w:val="28"/>
                <w:szCs w:val="28"/>
              </w:rPr>
              <w:t>Sig</w:t>
            </w:r>
            <w:r w:rsidRPr="00AD22F8">
              <w:rPr>
                <w:rFonts w:ascii="Sakkal Majalla" w:hAnsi="Sakkal Majalla" w:cs="Sakkal Majalla"/>
                <w:sz w:val="28"/>
                <w:szCs w:val="28"/>
                <w:rtl/>
              </w:rPr>
              <w:t>.</w:t>
            </w:r>
          </w:p>
          <w:p w14:paraId="34F518F1" w14:textId="77777777" w:rsidR="002843D7" w:rsidRPr="00AD22F8" w:rsidRDefault="002843D7" w:rsidP="00135F3F">
            <w:pPr>
              <w:tabs>
                <w:tab w:val="left" w:pos="1378"/>
                <w:tab w:val="left" w:pos="3090"/>
                <w:tab w:val="center" w:pos="4535"/>
              </w:tabs>
              <w:spacing w:before="60" w:after="60"/>
              <w:contextualSpacing/>
              <w:jc w:val="center"/>
              <w:outlineLvl w:val="0"/>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r>
      <w:tr w:rsidR="002843D7" w:rsidRPr="00AD22F8" w14:paraId="07A572C2"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3" w:type="dxa"/>
            <w:vMerge w:val="restart"/>
          </w:tcPr>
          <w:p w14:paraId="2CC642E3" w14:textId="77777777" w:rsidR="002843D7"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r>
              <w:rPr>
                <w:rFonts w:ascii="Traditional Arabic" w:hAnsi="Traditional Arabic" w:cs="Traditional Arabic" w:hint="cs"/>
                <w:sz w:val="28"/>
                <w:szCs w:val="28"/>
                <w:rtl/>
              </w:rPr>
              <w:t>بكالوريوس</w:t>
            </w:r>
          </w:p>
          <w:p w14:paraId="4D00B709" w14:textId="77777777" w:rsidR="002843D7" w:rsidRPr="00AD22F8"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lang w:bidi="ar-EG"/>
              </w:rPr>
            </w:pPr>
            <w:r>
              <w:rPr>
                <w:rFonts w:ascii="Traditional Arabic" w:hAnsi="Traditional Arabic" w:cs="Traditional Arabic" w:hint="cs"/>
                <w:sz w:val="28"/>
                <w:szCs w:val="28"/>
                <w:rtl/>
              </w:rPr>
              <w:t>(المتوسط =3.73)</w:t>
            </w:r>
          </w:p>
        </w:tc>
        <w:tc>
          <w:tcPr>
            <w:tcW w:w="2226" w:type="dxa"/>
          </w:tcPr>
          <w:p w14:paraId="2F7AB36E"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ماجستير</w:t>
            </w:r>
          </w:p>
        </w:tc>
        <w:tc>
          <w:tcPr>
            <w:tcW w:w="1963" w:type="dxa"/>
          </w:tcPr>
          <w:p w14:paraId="114250AA"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0.40909*</w:t>
            </w:r>
          </w:p>
        </w:tc>
        <w:tc>
          <w:tcPr>
            <w:tcW w:w="1396" w:type="dxa"/>
          </w:tcPr>
          <w:p w14:paraId="381D4B19"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0.13628</w:t>
            </w:r>
          </w:p>
        </w:tc>
        <w:tc>
          <w:tcPr>
            <w:tcW w:w="1074" w:type="dxa"/>
          </w:tcPr>
          <w:p w14:paraId="56D6C08B"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0.003</w:t>
            </w:r>
          </w:p>
        </w:tc>
      </w:tr>
      <w:tr w:rsidR="002843D7" w:rsidRPr="00AD22F8" w14:paraId="0D1CB794" w14:textId="77777777" w:rsidTr="00135F3F">
        <w:tc>
          <w:tcPr>
            <w:cnfStyle w:val="001000000000" w:firstRow="0" w:lastRow="0" w:firstColumn="1" w:lastColumn="0" w:oddVBand="0" w:evenVBand="0" w:oddHBand="0" w:evenHBand="0" w:firstRowFirstColumn="0" w:firstRowLastColumn="0" w:lastRowFirstColumn="0" w:lastRowLastColumn="0"/>
            <w:tcW w:w="1863" w:type="dxa"/>
            <w:vMerge/>
          </w:tcPr>
          <w:p w14:paraId="71304348" w14:textId="77777777" w:rsidR="002843D7" w:rsidRPr="00AD22F8"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2226" w:type="dxa"/>
          </w:tcPr>
          <w:p w14:paraId="639213F2"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دكتوراه</w:t>
            </w:r>
          </w:p>
        </w:tc>
        <w:tc>
          <w:tcPr>
            <w:tcW w:w="1963" w:type="dxa"/>
          </w:tcPr>
          <w:p w14:paraId="76140F3D"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-0.05929</w:t>
            </w:r>
          </w:p>
        </w:tc>
        <w:tc>
          <w:tcPr>
            <w:tcW w:w="1396" w:type="dxa"/>
          </w:tcPr>
          <w:p w14:paraId="7A999FAD"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0.17348</w:t>
            </w:r>
          </w:p>
        </w:tc>
        <w:tc>
          <w:tcPr>
            <w:tcW w:w="1074" w:type="dxa"/>
          </w:tcPr>
          <w:p w14:paraId="728FAE40"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0.733</w:t>
            </w:r>
          </w:p>
        </w:tc>
      </w:tr>
      <w:tr w:rsidR="002843D7" w:rsidRPr="00AD22F8" w14:paraId="7BE75687"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3" w:type="dxa"/>
            <w:vMerge w:val="restart"/>
          </w:tcPr>
          <w:p w14:paraId="21BB52A7" w14:textId="77777777" w:rsidR="002843D7"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r>
              <w:rPr>
                <w:rFonts w:ascii="Traditional Arabic" w:hAnsi="Traditional Arabic" w:cs="Traditional Arabic" w:hint="cs"/>
                <w:sz w:val="28"/>
                <w:szCs w:val="28"/>
                <w:rtl/>
              </w:rPr>
              <w:t>ماجستير</w:t>
            </w:r>
          </w:p>
          <w:p w14:paraId="2A5E98C0" w14:textId="77777777" w:rsidR="002843D7" w:rsidRPr="00AD22F8"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r>
              <w:rPr>
                <w:rFonts w:ascii="Traditional Arabic" w:hAnsi="Traditional Arabic" w:cs="Traditional Arabic" w:hint="cs"/>
                <w:sz w:val="28"/>
                <w:szCs w:val="28"/>
                <w:rtl/>
              </w:rPr>
              <w:t>(المتوسط =3.32)</w:t>
            </w:r>
          </w:p>
        </w:tc>
        <w:tc>
          <w:tcPr>
            <w:tcW w:w="2226" w:type="dxa"/>
          </w:tcPr>
          <w:p w14:paraId="0A16CD8D"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Pr>
                <w:rFonts w:ascii="Traditional Arabic" w:hAnsi="Traditional Arabic" w:cs="Traditional Arabic" w:hint="cs"/>
                <w:sz w:val="28"/>
                <w:szCs w:val="28"/>
                <w:rtl/>
              </w:rPr>
              <w:t>بكالوريوس</w:t>
            </w:r>
          </w:p>
        </w:tc>
        <w:tc>
          <w:tcPr>
            <w:tcW w:w="1963" w:type="dxa"/>
          </w:tcPr>
          <w:p w14:paraId="27D85EDC"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-0.40909*</w:t>
            </w:r>
          </w:p>
        </w:tc>
        <w:tc>
          <w:tcPr>
            <w:tcW w:w="1396" w:type="dxa"/>
          </w:tcPr>
          <w:p w14:paraId="32BBE016"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0.13628</w:t>
            </w:r>
          </w:p>
        </w:tc>
        <w:tc>
          <w:tcPr>
            <w:tcW w:w="1074" w:type="dxa"/>
          </w:tcPr>
          <w:p w14:paraId="6C906E60"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0.003</w:t>
            </w:r>
          </w:p>
        </w:tc>
      </w:tr>
      <w:tr w:rsidR="002843D7" w:rsidRPr="00AD22F8" w14:paraId="6EC0E07F" w14:textId="77777777" w:rsidTr="00135F3F">
        <w:tc>
          <w:tcPr>
            <w:cnfStyle w:val="001000000000" w:firstRow="0" w:lastRow="0" w:firstColumn="1" w:lastColumn="0" w:oddVBand="0" w:evenVBand="0" w:oddHBand="0" w:evenHBand="0" w:firstRowFirstColumn="0" w:firstRowLastColumn="0" w:lastRowFirstColumn="0" w:lastRowLastColumn="0"/>
            <w:tcW w:w="1863" w:type="dxa"/>
            <w:vMerge/>
          </w:tcPr>
          <w:p w14:paraId="74EF6A68" w14:textId="77777777" w:rsidR="002843D7" w:rsidRPr="00AD22F8"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2226" w:type="dxa"/>
          </w:tcPr>
          <w:p w14:paraId="1FD2113E"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دكتوراه</w:t>
            </w:r>
          </w:p>
        </w:tc>
        <w:tc>
          <w:tcPr>
            <w:tcW w:w="1963" w:type="dxa"/>
          </w:tcPr>
          <w:p w14:paraId="58EC3BEF"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-0.46838*</w:t>
            </w:r>
          </w:p>
        </w:tc>
        <w:tc>
          <w:tcPr>
            <w:tcW w:w="1396" w:type="dxa"/>
          </w:tcPr>
          <w:p w14:paraId="79C41371"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0.20725</w:t>
            </w:r>
          </w:p>
        </w:tc>
        <w:tc>
          <w:tcPr>
            <w:tcW w:w="1074" w:type="dxa"/>
          </w:tcPr>
          <w:p w14:paraId="722ACB29"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0.025</w:t>
            </w:r>
          </w:p>
        </w:tc>
      </w:tr>
      <w:tr w:rsidR="002843D7" w:rsidRPr="00AD22F8" w14:paraId="3AD20894"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3" w:type="dxa"/>
            <w:vMerge w:val="restart"/>
          </w:tcPr>
          <w:p w14:paraId="78716B09" w14:textId="77777777" w:rsidR="002843D7" w:rsidRDefault="002843D7" w:rsidP="00135F3F">
            <w:pPr>
              <w:spacing w:before="60" w:after="60"/>
              <w:jc w:val="center"/>
              <w:rPr>
                <w:rFonts w:ascii="Traditional Arabic" w:hAnsi="Traditional Arabic" w:cs="Traditional Arabic"/>
                <w:sz w:val="28"/>
                <w:szCs w:val="28"/>
                <w:rtl/>
              </w:rPr>
            </w:pPr>
            <w:r>
              <w:rPr>
                <w:rFonts w:ascii="Traditional Arabic" w:hAnsi="Traditional Arabic" w:cs="Traditional Arabic" w:hint="cs"/>
                <w:sz w:val="28"/>
                <w:szCs w:val="28"/>
                <w:rtl/>
              </w:rPr>
              <w:t>دكتوراه</w:t>
            </w:r>
          </w:p>
          <w:p w14:paraId="32241EB3" w14:textId="77777777" w:rsidR="002843D7" w:rsidRPr="00AD22F8" w:rsidRDefault="002843D7" w:rsidP="00135F3F">
            <w:pPr>
              <w:spacing w:before="60" w:after="60"/>
              <w:jc w:val="center"/>
              <w:rPr>
                <w:rFonts w:ascii="Traditional Arabic" w:hAnsi="Traditional Arabic" w:cs="Traditional Arabic"/>
                <w:sz w:val="28"/>
                <w:szCs w:val="28"/>
              </w:rPr>
            </w:pPr>
            <w:r>
              <w:rPr>
                <w:rFonts w:ascii="Traditional Arabic" w:hAnsi="Traditional Arabic" w:cs="Traditional Arabic" w:hint="cs"/>
                <w:sz w:val="28"/>
                <w:szCs w:val="28"/>
                <w:rtl/>
              </w:rPr>
              <w:t>(المتوسط =3.79)</w:t>
            </w:r>
          </w:p>
        </w:tc>
        <w:tc>
          <w:tcPr>
            <w:tcW w:w="2226" w:type="dxa"/>
          </w:tcPr>
          <w:p w14:paraId="2EBA7831"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Pr>
                <w:rFonts w:ascii="Traditional Arabic" w:hAnsi="Traditional Arabic" w:cs="Traditional Arabic" w:hint="cs"/>
                <w:sz w:val="28"/>
                <w:szCs w:val="28"/>
                <w:rtl/>
              </w:rPr>
              <w:t>بكالوريوس</w:t>
            </w:r>
          </w:p>
        </w:tc>
        <w:tc>
          <w:tcPr>
            <w:tcW w:w="1963" w:type="dxa"/>
          </w:tcPr>
          <w:p w14:paraId="42A1CE5C"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0.05929</w:t>
            </w:r>
          </w:p>
        </w:tc>
        <w:tc>
          <w:tcPr>
            <w:tcW w:w="1396" w:type="dxa"/>
          </w:tcPr>
          <w:p w14:paraId="5476821A"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0.17348</w:t>
            </w:r>
          </w:p>
        </w:tc>
        <w:tc>
          <w:tcPr>
            <w:tcW w:w="1074" w:type="dxa"/>
          </w:tcPr>
          <w:p w14:paraId="616A01C0"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0.733</w:t>
            </w:r>
          </w:p>
        </w:tc>
      </w:tr>
      <w:tr w:rsidR="002843D7" w:rsidRPr="00AD22F8" w14:paraId="02FA7BB5" w14:textId="77777777" w:rsidTr="00135F3F">
        <w:trPr>
          <w:trHeight w:val="381"/>
        </w:trPr>
        <w:tc>
          <w:tcPr>
            <w:cnfStyle w:val="001000000000" w:firstRow="0" w:lastRow="0" w:firstColumn="1" w:lastColumn="0" w:oddVBand="0" w:evenVBand="0" w:oddHBand="0" w:evenHBand="0" w:firstRowFirstColumn="0" w:firstRowLastColumn="0" w:lastRowFirstColumn="0" w:lastRowLastColumn="0"/>
            <w:tcW w:w="1863" w:type="dxa"/>
            <w:vMerge/>
          </w:tcPr>
          <w:p w14:paraId="269FE9D6" w14:textId="77777777" w:rsidR="002843D7" w:rsidRPr="00AD22F8"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2226" w:type="dxa"/>
          </w:tcPr>
          <w:p w14:paraId="5FDA88F0"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ماجستير</w:t>
            </w:r>
          </w:p>
        </w:tc>
        <w:tc>
          <w:tcPr>
            <w:tcW w:w="1963" w:type="dxa"/>
          </w:tcPr>
          <w:p w14:paraId="5DC442FE"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0.46838*</w:t>
            </w:r>
          </w:p>
        </w:tc>
        <w:tc>
          <w:tcPr>
            <w:tcW w:w="1396" w:type="dxa"/>
          </w:tcPr>
          <w:p w14:paraId="4D4AE204"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0.20725</w:t>
            </w:r>
          </w:p>
        </w:tc>
        <w:tc>
          <w:tcPr>
            <w:tcW w:w="1074" w:type="dxa"/>
          </w:tcPr>
          <w:p w14:paraId="4CCD81D4"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0.025</w:t>
            </w:r>
          </w:p>
        </w:tc>
      </w:tr>
    </w:tbl>
    <w:p w14:paraId="5E68927D" w14:textId="77777777" w:rsidR="002843D7" w:rsidRPr="00EF5F69" w:rsidRDefault="002843D7" w:rsidP="002843D7">
      <w:pPr>
        <w:spacing w:after="0" w:line="240" w:lineRule="auto"/>
        <w:jc w:val="both"/>
        <w:rPr>
          <w:rFonts w:ascii="Traditional Arabic" w:eastAsia="Calibri" w:hAnsi="Traditional Arabic" w:cs="Traditional Arabic"/>
          <w:sz w:val="24"/>
          <w:szCs w:val="24"/>
          <w:rtl/>
        </w:rPr>
      </w:pPr>
      <w:r w:rsidRPr="00EF5F69">
        <w:rPr>
          <w:rFonts w:ascii="Traditional Arabic" w:eastAsia="Calibri" w:hAnsi="Traditional Arabic" w:cs="Traditional Arabic" w:hint="cs"/>
          <w:sz w:val="24"/>
          <w:szCs w:val="24"/>
          <w:rtl/>
        </w:rPr>
        <w:t xml:space="preserve">         يبين الجدول رقم (22) أن الفروق في </w:t>
      </w:r>
      <w:r w:rsidRPr="00EF5F69">
        <w:rPr>
          <w:rFonts w:ascii="Traditional Arabic" w:eastAsia="Calibri" w:hAnsi="Traditional Arabic" w:cs="Traditional Arabic"/>
          <w:sz w:val="24"/>
          <w:szCs w:val="24"/>
          <w:rtl/>
        </w:rPr>
        <w:t xml:space="preserve">آراء أفراد العينة </w:t>
      </w:r>
      <w:r w:rsidRPr="00EF5F69">
        <w:rPr>
          <w:rFonts w:ascii="Traditional Arabic" w:eastAsia="Calibri" w:hAnsi="Traditional Arabic" w:cs="Traditional Arabic" w:hint="cs"/>
          <w:sz w:val="24"/>
          <w:szCs w:val="24"/>
          <w:rtl/>
        </w:rPr>
        <w:t>حول</w:t>
      </w:r>
      <w:r w:rsidRPr="00EF5F69">
        <w:rPr>
          <w:rFonts w:ascii="Traditional Arabic" w:eastAsia="Calibri" w:hAnsi="Traditional Arabic" w:cs="Traditional Arabic"/>
          <w:sz w:val="24"/>
          <w:szCs w:val="24"/>
          <w:rtl/>
        </w:rPr>
        <w:t xml:space="preserve"> </w:t>
      </w:r>
      <w:r w:rsidRPr="00EF5F69">
        <w:rPr>
          <w:rFonts w:ascii="Traditional Arabic" w:hAnsi="Traditional Arabic" w:cs="Traditional Arabic" w:hint="cs"/>
          <w:sz w:val="24"/>
          <w:szCs w:val="24"/>
          <w:rtl/>
        </w:rPr>
        <w:t xml:space="preserve">بعد (التحالف مع الموردين) </w:t>
      </w:r>
      <w:r w:rsidRPr="00EF5F69">
        <w:rPr>
          <w:rFonts w:ascii="Traditional Arabic" w:eastAsia="Calibri" w:hAnsi="Traditional Arabic" w:cs="Traditional Arabic" w:hint="cs"/>
          <w:sz w:val="24"/>
          <w:szCs w:val="24"/>
          <w:rtl/>
        </w:rPr>
        <w:t>تبعاً لمتغير</w:t>
      </w:r>
      <w:r w:rsidRPr="00EF5F69">
        <w:rPr>
          <w:rFonts w:ascii="Traditional Arabic" w:eastAsia="Calibri" w:hAnsi="Traditional Arabic" w:cs="Traditional Arabic" w:hint="cs"/>
          <w:sz w:val="24"/>
          <w:szCs w:val="24"/>
          <w:rtl/>
          <w:lang w:bidi="ar-EG"/>
        </w:rPr>
        <w:t xml:space="preserve"> المؤهل العلمي </w:t>
      </w:r>
      <w:r w:rsidRPr="00EF5F69">
        <w:rPr>
          <w:rFonts w:ascii="Traditional Arabic" w:eastAsia="Calibri" w:hAnsi="Traditional Arabic" w:cs="Traditional Arabic" w:hint="cs"/>
          <w:sz w:val="24"/>
          <w:szCs w:val="24"/>
          <w:rtl/>
        </w:rPr>
        <w:t>قد نتجت بين:</w:t>
      </w:r>
    </w:p>
    <w:p w14:paraId="6CC8A70B" w14:textId="77777777" w:rsidR="002843D7" w:rsidRPr="00EF5F69" w:rsidRDefault="002843D7" w:rsidP="002843D7">
      <w:pPr>
        <w:pStyle w:val="ListParagraph"/>
        <w:numPr>
          <w:ilvl w:val="0"/>
          <w:numId w:val="21"/>
        </w:numPr>
        <w:spacing w:after="0" w:line="240" w:lineRule="auto"/>
        <w:jc w:val="both"/>
        <w:rPr>
          <w:rFonts w:ascii="Sakkal Majalla" w:hAnsi="Sakkal Majalla" w:cs="Sakkal Majalla"/>
          <w:sz w:val="24"/>
          <w:szCs w:val="24"/>
        </w:rPr>
      </w:pPr>
      <w:r w:rsidRPr="00EF5F69">
        <w:rPr>
          <w:rFonts w:ascii="Traditional Arabic" w:hAnsi="Traditional Arabic" w:cs="Traditional Arabic" w:hint="cs"/>
          <w:sz w:val="24"/>
          <w:szCs w:val="24"/>
          <w:rtl/>
        </w:rPr>
        <w:t xml:space="preserve"> من </w:t>
      </w:r>
      <w:r w:rsidRPr="00EF5F69">
        <w:rPr>
          <w:rFonts w:ascii="Traditional Arabic" w:hAnsi="Traditional Arabic" w:cs="Traditional Arabic" w:hint="cs"/>
          <w:sz w:val="24"/>
          <w:szCs w:val="24"/>
          <w:rtl/>
          <w:lang w:bidi="ar-EG"/>
        </w:rPr>
        <w:t>مؤهلهم العلمي</w:t>
      </w:r>
      <w:r w:rsidRPr="00EF5F69">
        <w:rPr>
          <w:rFonts w:ascii="Traditional Arabic" w:hAnsi="Traditional Arabic" w:cs="Traditional Arabic" w:hint="cs"/>
          <w:sz w:val="24"/>
          <w:szCs w:val="24"/>
          <w:rtl/>
        </w:rPr>
        <w:t xml:space="preserve"> (ماجستير) مع من مؤهلهم العلمي (بكالوريوس) لصالح أراء من مؤهلهم العلمي بكالوريوس</w:t>
      </w:r>
      <w:r w:rsidRPr="00EF5F69">
        <w:rPr>
          <w:rFonts w:ascii="Traditional Arabic" w:hAnsi="Traditional Arabic" w:cs="Traditional Arabic" w:hint="cs"/>
          <w:sz w:val="24"/>
          <w:szCs w:val="24"/>
          <w:rtl/>
          <w:lang w:bidi="ar-EG"/>
        </w:rPr>
        <w:t xml:space="preserve"> نسبة للمتوسطات</w:t>
      </w:r>
      <w:r w:rsidRPr="00EF5F69">
        <w:rPr>
          <w:rFonts w:ascii="Traditional Arabic" w:hAnsi="Traditional Arabic" w:cs="Traditional Arabic" w:hint="cs"/>
          <w:sz w:val="24"/>
          <w:szCs w:val="24"/>
          <w:rtl/>
        </w:rPr>
        <w:t>.</w:t>
      </w:r>
    </w:p>
    <w:p w14:paraId="68BD3579" w14:textId="77777777" w:rsidR="002843D7" w:rsidRPr="00EF5F69" w:rsidRDefault="002843D7" w:rsidP="002843D7">
      <w:pPr>
        <w:pStyle w:val="ListParagraph"/>
        <w:numPr>
          <w:ilvl w:val="0"/>
          <w:numId w:val="21"/>
        </w:numPr>
        <w:spacing w:after="0" w:line="240" w:lineRule="auto"/>
        <w:jc w:val="both"/>
        <w:rPr>
          <w:rFonts w:ascii="Sakkal Majalla" w:hAnsi="Sakkal Majalla" w:cs="Sakkal Majalla"/>
          <w:sz w:val="24"/>
          <w:szCs w:val="24"/>
        </w:rPr>
      </w:pPr>
      <w:r w:rsidRPr="00EF5F69">
        <w:rPr>
          <w:rFonts w:ascii="Traditional Arabic" w:hAnsi="Traditional Arabic" w:cs="Traditional Arabic" w:hint="cs"/>
          <w:sz w:val="24"/>
          <w:szCs w:val="24"/>
          <w:rtl/>
        </w:rPr>
        <w:t xml:space="preserve">من </w:t>
      </w:r>
      <w:r w:rsidRPr="00EF5F69">
        <w:rPr>
          <w:rFonts w:ascii="Traditional Arabic" w:hAnsi="Traditional Arabic" w:cs="Traditional Arabic" w:hint="cs"/>
          <w:sz w:val="24"/>
          <w:szCs w:val="24"/>
          <w:rtl/>
          <w:lang w:bidi="ar-EG"/>
        </w:rPr>
        <w:t>مؤهلهم العلمي</w:t>
      </w:r>
      <w:r w:rsidRPr="00EF5F69">
        <w:rPr>
          <w:rFonts w:ascii="Traditional Arabic" w:hAnsi="Traditional Arabic" w:cs="Traditional Arabic" w:hint="cs"/>
          <w:sz w:val="24"/>
          <w:szCs w:val="24"/>
          <w:rtl/>
        </w:rPr>
        <w:t xml:space="preserve"> (دكتوراه) مع من مؤهلهم العلمي (ماجستير) لصالح أراء من مؤهلهم العلمي دكتوراه</w:t>
      </w:r>
      <w:r w:rsidRPr="00EF5F69">
        <w:rPr>
          <w:rFonts w:ascii="Traditional Arabic" w:hAnsi="Traditional Arabic" w:cs="Traditional Arabic" w:hint="cs"/>
          <w:sz w:val="24"/>
          <w:szCs w:val="24"/>
          <w:rtl/>
          <w:lang w:bidi="ar-EG"/>
        </w:rPr>
        <w:t xml:space="preserve"> نسبة للمتوسطات</w:t>
      </w:r>
      <w:r w:rsidRPr="00EF5F69">
        <w:rPr>
          <w:rFonts w:ascii="Traditional Arabic" w:hAnsi="Traditional Arabic" w:cs="Traditional Arabic" w:hint="cs"/>
          <w:sz w:val="24"/>
          <w:szCs w:val="24"/>
          <w:rtl/>
        </w:rPr>
        <w:t>.</w:t>
      </w:r>
    </w:p>
    <w:p w14:paraId="3DB95320" w14:textId="77777777" w:rsidR="002843D7" w:rsidRPr="00EF5F69" w:rsidRDefault="002843D7" w:rsidP="002843D7">
      <w:pPr>
        <w:tabs>
          <w:tab w:val="left" w:pos="1051"/>
        </w:tabs>
        <w:jc w:val="both"/>
        <w:rPr>
          <w:rFonts w:ascii="Traditional Arabic" w:hAnsi="Traditional Arabic" w:cs="Traditional Arabic"/>
          <w:sz w:val="24"/>
          <w:szCs w:val="24"/>
          <w:rtl/>
          <w:lang w:val="x-none" w:bidi="ar-EG"/>
        </w:rPr>
      </w:pPr>
      <w:r w:rsidRPr="00EF5F69">
        <w:rPr>
          <w:rFonts w:ascii="Traditional Arabic" w:hAnsi="Traditional Arabic" w:cs="Traditional Arabic" w:hint="cs"/>
          <w:sz w:val="24"/>
          <w:szCs w:val="24"/>
          <w:rtl/>
          <w:lang w:val="x-none" w:bidi="ar-EG"/>
        </w:rPr>
        <w:t>ويفسر الباحث هذه النتائج أن العاملون من حملة البكالوريوس قد يكونون أكثر انخراطاً فعلياً في العمليات اليومية والتواصل المباشر مع الموردين، مما يعزز إدراكهم العملي لأهمية التحالفات مع الموردين في تحسين الأداء وتسهيل العمليات، مقارنة بحملة الماجستير الذين قد يتولون أدواراً إدارية أو تحليلية أقل تلامساً مع الممارسات الميدانية، كما من المحتمل أن حملة الماجستير بحكم دراستهم الأكاديمية، يتبنون تصورات أكثر نظرية او مثالية حول ممارسات التحالف، ما قد لا يتوافق تماماً مع الواقع العملي في بيئة الشركات بالتالي لا يقدرون أهمية هذه التحالفات بنفس الدرجة.</w:t>
      </w:r>
    </w:p>
    <w:p w14:paraId="09B6C93F" w14:textId="77777777" w:rsidR="002843D7" w:rsidRPr="00EF5F69" w:rsidRDefault="002843D7" w:rsidP="002843D7">
      <w:pPr>
        <w:tabs>
          <w:tab w:val="left" w:pos="1051"/>
        </w:tabs>
        <w:jc w:val="both"/>
        <w:rPr>
          <w:rFonts w:ascii="Traditional Arabic" w:hAnsi="Traditional Arabic" w:cs="Traditional Arabic"/>
          <w:color w:val="C00000"/>
          <w:sz w:val="24"/>
          <w:szCs w:val="24"/>
          <w:rtl/>
          <w:lang w:val="x-none" w:bidi="ar-EG"/>
        </w:rPr>
      </w:pPr>
      <w:r w:rsidRPr="00EF5F69">
        <w:rPr>
          <w:rFonts w:ascii="Traditional Arabic" w:hAnsi="Traditional Arabic" w:cs="Traditional Arabic" w:hint="cs"/>
          <w:sz w:val="24"/>
          <w:szCs w:val="24"/>
          <w:rtl/>
          <w:lang w:val="x-none" w:bidi="ar-EG"/>
        </w:rPr>
        <w:t xml:space="preserve">أما الفروق التي جاءت لصالح حملة الدكتوراه مقارنة بحملة الماجستير، فقد تعود إلى أن حملة الدكتوراه أكثر قدرة على المواءمة بين الجانب النظري والتطبيقي، ويمتلكون نظرة شمولية أوسع بحكم خبراتهم الأكاديمية او المهنية، مما يجعلهم يدركون أهمية التحالفات الاستراتيجية مع الموردين وتأثيرها على استدامة الأداء. </w:t>
      </w:r>
    </w:p>
    <w:p w14:paraId="44532877" w14:textId="77777777" w:rsidR="002843D7" w:rsidRPr="00EF5F69" w:rsidRDefault="002843D7" w:rsidP="002843D7">
      <w:pPr>
        <w:pStyle w:val="ListParagraph"/>
        <w:numPr>
          <w:ilvl w:val="0"/>
          <w:numId w:val="23"/>
        </w:numPr>
        <w:tabs>
          <w:tab w:val="left" w:pos="1427"/>
        </w:tabs>
        <w:spacing w:after="0"/>
        <w:ind w:left="368" w:hanging="284"/>
        <w:jc w:val="lowKashida"/>
        <w:rPr>
          <w:rFonts w:ascii="Traditional Arabic" w:hAnsi="Traditional Arabic" w:cs="Traditional Arabic"/>
          <w:b/>
          <w:bCs/>
          <w:sz w:val="24"/>
          <w:szCs w:val="24"/>
          <w:rtl/>
        </w:rPr>
      </w:pPr>
      <w:r w:rsidRPr="00EF5F69">
        <w:rPr>
          <w:rFonts w:ascii="Traditional Arabic" w:hAnsi="Traditional Arabic" w:cs="Traditional Arabic" w:hint="cs"/>
          <w:b/>
          <w:bCs/>
          <w:sz w:val="24"/>
          <w:szCs w:val="24"/>
          <w:rtl/>
        </w:rPr>
        <w:t xml:space="preserve">هل </w:t>
      </w:r>
      <w:r w:rsidRPr="00EF5F69">
        <w:rPr>
          <w:rFonts w:ascii="Traditional Arabic" w:hAnsi="Traditional Arabic" w:cs="Traditional Arabic"/>
          <w:b/>
          <w:bCs/>
          <w:sz w:val="24"/>
          <w:szCs w:val="24"/>
          <w:rtl/>
        </w:rPr>
        <w:t>توجد فروق ذات دلالة إحصائية عند مستوى الدلالة الإحصائية (0.05) في تطبيق</w:t>
      </w:r>
      <w:r w:rsidRPr="00EF5F69">
        <w:rPr>
          <w:rFonts w:ascii="Traditional Arabic" w:hAnsi="Traditional Arabic" w:cs="Traditional Arabic" w:hint="cs"/>
          <w:b/>
          <w:bCs/>
          <w:sz w:val="24"/>
          <w:szCs w:val="24"/>
          <w:rtl/>
        </w:rPr>
        <w:t xml:space="preserve"> </w:t>
      </w:r>
      <w:r w:rsidRPr="00EF5F69">
        <w:rPr>
          <w:rFonts w:ascii="Traditional Arabic" w:hAnsi="Traditional Arabic" w:cs="Traditional Arabic"/>
          <w:b/>
          <w:bCs/>
          <w:sz w:val="24"/>
          <w:szCs w:val="24"/>
          <w:rtl/>
        </w:rPr>
        <w:t xml:space="preserve">ممارسات إدارة سلاسل التوريد (التحالف مع الموردين، العلاقات مع العملاء، مستوى تبادل المعلومات، جودة تبادل المعلومات، التأجيل)  تعزى </w:t>
      </w:r>
      <w:r w:rsidRPr="00EF5F69">
        <w:rPr>
          <w:rFonts w:ascii="Traditional Arabic" w:hAnsi="Traditional Arabic" w:cs="Traditional Arabic" w:hint="cs"/>
          <w:b/>
          <w:bCs/>
          <w:sz w:val="24"/>
          <w:szCs w:val="24"/>
          <w:rtl/>
        </w:rPr>
        <w:t>لمتغير سنوات الخبرة؟</w:t>
      </w:r>
    </w:p>
    <w:p w14:paraId="45442802" w14:textId="77777777" w:rsidR="002843D7" w:rsidRPr="00EF5F69" w:rsidRDefault="002843D7" w:rsidP="002843D7">
      <w:pPr>
        <w:tabs>
          <w:tab w:val="left" w:pos="1427"/>
        </w:tabs>
        <w:spacing w:after="0" w:line="360" w:lineRule="auto"/>
        <w:jc w:val="lowKashida"/>
        <w:rPr>
          <w:rFonts w:ascii="Traditional Arabic" w:hAnsi="Traditional Arabic" w:cs="Traditional Arabic"/>
          <w:b/>
          <w:bCs/>
          <w:color w:val="000000"/>
          <w:rtl/>
        </w:rPr>
      </w:pPr>
      <w:r w:rsidRPr="00EF5F69">
        <w:rPr>
          <w:rFonts w:ascii="Traditional Arabic" w:hAnsi="Traditional Arabic" w:cs="Traditional Arabic"/>
          <w:sz w:val="24"/>
          <w:szCs w:val="24"/>
          <w:rtl/>
        </w:rPr>
        <w:lastRenderedPageBreak/>
        <w:t xml:space="preserve">للتعرف على الفروق ذات الدلالة الإحصائية في تطبيق ممارسات إدارة سلاسل التوريد (التحالف مع الموردين، العلاقات مع العملاء، مستوى تبادل المعلومات، جودة تبادل المعلومات، التأجيل)  تبعاً لمتغير </w:t>
      </w:r>
      <w:r w:rsidRPr="00EF5F69">
        <w:rPr>
          <w:rFonts w:ascii="Traditional Arabic" w:hAnsi="Traditional Arabic" w:cs="Traditional Arabic" w:hint="cs"/>
          <w:sz w:val="24"/>
          <w:szCs w:val="24"/>
          <w:rtl/>
        </w:rPr>
        <w:t>سنوات الخبرة</w:t>
      </w:r>
      <w:r w:rsidRPr="00EF5F69">
        <w:rPr>
          <w:rFonts w:ascii="Traditional Arabic" w:hAnsi="Traditional Arabic" w:cs="Traditional Arabic"/>
          <w:sz w:val="24"/>
          <w:szCs w:val="24"/>
          <w:rtl/>
        </w:rPr>
        <w:t xml:space="preserve"> </w:t>
      </w:r>
      <w:r w:rsidRPr="00EF5F69">
        <w:rPr>
          <w:rFonts w:ascii="Traditional Arabic" w:hAnsi="Traditional Arabic" w:cs="Traditional Arabic" w:hint="cs"/>
          <w:sz w:val="24"/>
          <w:szCs w:val="24"/>
          <w:rtl/>
        </w:rPr>
        <w:t xml:space="preserve">تم استخدام تحليل التباين الأحادي </w:t>
      </w:r>
      <w:r w:rsidRPr="00EF5F69">
        <w:rPr>
          <w:rFonts w:ascii="Traditional Arabic" w:hAnsi="Traditional Arabic" w:cs="Traditional Arabic"/>
          <w:sz w:val="24"/>
          <w:szCs w:val="24"/>
          <w:rtl/>
        </w:rPr>
        <w:t>(</w:t>
      </w:r>
      <w:r w:rsidRPr="00EF5F69">
        <w:rPr>
          <w:rFonts w:ascii="Traditional Arabic" w:hAnsi="Traditional Arabic" w:cs="Traditional Arabic"/>
          <w:sz w:val="24"/>
          <w:szCs w:val="24"/>
        </w:rPr>
        <w:t>One Way ANOVA</w:t>
      </w:r>
      <w:r w:rsidRPr="00EF5F69">
        <w:rPr>
          <w:rFonts w:ascii="Traditional Arabic" w:hAnsi="Traditional Arabic" w:cs="Traditional Arabic"/>
          <w:sz w:val="24"/>
          <w:szCs w:val="24"/>
          <w:rtl/>
        </w:rPr>
        <w:t>) ، وجاءت النتائج كما يوضحها الجدول التالي</w:t>
      </w:r>
      <w:r w:rsidRPr="00EF5F69">
        <w:rPr>
          <w:rFonts w:ascii="Traditional Arabic" w:hAnsi="Traditional Arabic" w:cs="Traditional Arabic" w:hint="cs"/>
          <w:sz w:val="24"/>
          <w:szCs w:val="24"/>
          <w:rtl/>
        </w:rPr>
        <w:t>:</w:t>
      </w:r>
    </w:p>
    <w:p w14:paraId="62BFB934" w14:textId="77777777" w:rsidR="002843D7" w:rsidRPr="00EF5F69" w:rsidRDefault="002843D7" w:rsidP="002843D7">
      <w:pPr>
        <w:pStyle w:val="a"/>
        <w:rPr>
          <w:rFonts w:ascii="Traditional Arabic" w:hAnsi="Traditional Arabic" w:cs="Traditional Arabic"/>
          <w:color w:val="auto"/>
          <w:lang w:bidi="ar-EG"/>
        </w:rPr>
      </w:pPr>
      <w:r w:rsidRPr="00EF5F69">
        <w:rPr>
          <w:rFonts w:ascii="Traditional Arabic" w:hAnsi="Traditional Arabic" w:cs="Traditional Arabic"/>
          <w:color w:val="auto"/>
          <w:rtl/>
        </w:rPr>
        <w:t>جدول (</w:t>
      </w:r>
      <w:r w:rsidRPr="00EF5F69">
        <w:rPr>
          <w:rFonts w:ascii="Traditional Arabic" w:hAnsi="Traditional Arabic" w:cs="Traditional Arabic" w:hint="cs"/>
          <w:color w:val="auto"/>
          <w:rtl/>
        </w:rPr>
        <w:t>23</w:t>
      </w:r>
      <w:r w:rsidRPr="00EF5F69">
        <w:rPr>
          <w:rFonts w:ascii="Traditional Arabic" w:hAnsi="Traditional Arabic" w:cs="Traditional Arabic"/>
          <w:color w:val="auto"/>
          <w:rtl/>
        </w:rPr>
        <w:t>) نتائج تحليل التباين ال</w:t>
      </w:r>
      <w:r w:rsidRPr="00EF5F69">
        <w:rPr>
          <w:rFonts w:ascii="Traditional Arabic" w:hAnsi="Traditional Arabic" w:cs="Traditional Arabic" w:hint="cs"/>
          <w:color w:val="auto"/>
          <w:rtl/>
        </w:rPr>
        <w:t>أ</w:t>
      </w:r>
      <w:r w:rsidRPr="00EF5F69">
        <w:rPr>
          <w:rFonts w:ascii="Traditional Arabic" w:hAnsi="Traditional Arabic" w:cs="Traditional Arabic"/>
          <w:color w:val="auto"/>
          <w:rtl/>
        </w:rPr>
        <w:t xml:space="preserve">حادي </w:t>
      </w:r>
      <w:r w:rsidRPr="00EF5F69">
        <w:rPr>
          <w:rFonts w:ascii="Traditional Arabic" w:hAnsi="Traditional Arabic" w:cs="Traditional Arabic"/>
          <w:color w:val="auto"/>
        </w:rPr>
        <w:t>(One Way ANOVA)</w:t>
      </w:r>
      <w:r w:rsidRPr="00EF5F69">
        <w:rPr>
          <w:rFonts w:ascii="Traditional Arabic" w:hAnsi="Traditional Arabic" w:cs="Traditional Arabic"/>
          <w:color w:val="auto"/>
          <w:rtl/>
        </w:rPr>
        <w:t xml:space="preserve"> بين متوسط آراء </w:t>
      </w:r>
      <w:r w:rsidRPr="00EF5F69">
        <w:rPr>
          <w:rFonts w:ascii="Traditional Arabic" w:hAnsi="Traditional Arabic" w:cs="Traditional Arabic" w:hint="cs"/>
          <w:color w:val="auto"/>
          <w:rtl/>
        </w:rPr>
        <w:t>أفراد العينة</w:t>
      </w:r>
      <w:r w:rsidRPr="00EF5F69">
        <w:rPr>
          <w:rFonts w:ascii="Traditional Arabic" w:hAnsi="Traditional Arabic" w:cs="Traditional Arabic"/>
          <w:color w:val="auto"/>
          <w:rtl/>
        </w:rPr>
        <w:t xml:space="preserve"> في تطبيق ممارسات إدارة سلاسل التوريد </w:t>
      </w:r>
      <w:r w:rsidRPr="00EF5F69">
        <w:rPr>
          <w:rFonts w:ascii="Traditional Arabic" w:hAnsi="Traditional Arabic" w:cs="Traditional Arabic" w:hint="cs"/>
          <w:color w:val="auto"/>
          <w:rtl/>
        </w:rPr>
        <w:t>تبعاً</w:t>
      </w:r>
      <w:r w:rsidRPr="00EF5F69">
        <w:rPr>
          <w:rFonts w:ascii="Traditional Arabic" w:hAnsi="Traditional Arabic" w:cs="Traditional Arabic"/>
          <w:color w:val="auto"/>
          <w:rtl/>
        </w:rPr>
        <w:t xml:space="preserve"> لمتغير </w:t>
      </w:r>
      <w:r w:rsidRPr="00EF5F69">
        <w:rPr>
          <w:rFonts w:ascii="Traditional Arabic" w:hAnsi="Traditional Arabic" w:cs="Traditional Arabic" w:hint="cs"/>
          <w:color w:val="auto"/>
          <w:rtl/>
        </w:rPr>
        <w:t>سنوات الخبرة</w:t>
      </w:r>
    </w:p>
    <w:tbl>
      <w:tblPr>
        <w:tblStyle w:val="PlainTable11"/>
        <w:bidiVisual/>
        <w:tblW w:w="922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1855"/>
        <w:gridCol w:w="1594"/>
        <w:gridCol w:w="1247"/>
        <w:gridCol w:w="794"/>
        <w:gridCol w:w="850"/>
        <w:gridCol w:w="899"/>
        <w:gridCol w:w="993"/>
        <w:gridCol w:w="992"/>
      </w:tblGrid>
      <w:tr w:rsidR="002843D7" w:rsidRPr="00977FD3" w14:paraId="4A57D524" w14:textId="77777777" w:rsidTr="00135F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5" w:type="dxa"/>
          </w:tcPr>
          <w:p w14:paraId="7030EFFB" w14:textId="77777777" w:rsidR="002843D7" w:rsidRPr="00977FD3" w:rsidRDefault="002843D7" w:rsidP="00135F3F">
            <w:pPr>
              <w:jc w:val="center"/>
              <w:rPr>
                <w:rFonts w:ascii="Traditional Arabic" w:hAnsi="Traditional Arabic" w:cs="Traditional Arabic"/>
                <w:sz w:val="28"/>
                <w:szCs w:val="28"/>
              </w:rPr>
            </w:pPr>
          </w:p>
        </w:tc>
        <w:tc>
          <w:tcPr>
            <w:tcW w:w="1594" w:type="dxa"/>
          </w:tcPr>
          <w:p w14:paraId="20736633"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مصادر التباين</w:t>
            </w:r>
          </w:p>
        </w:tc>
        <w:tc>
          <w:tcPr>
            <w:tcW w:w="1247" w:type="dxa"/>
          </w:tcPr>
          <w:p w14:paraId="0624694E"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مجموع المربعات</w:t>
            </w:r>
          </w:p>
        </w:tc>
        <w:tc>
          <w:tcPr>
            <w:tcW w:w="794" w:type="dxa"/>
          </w:tcPr>
          <w:p w14:paraId="3DE88058"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درجات الحرية</w:t>
            </w:r>
          </w:p>
        </w:tc>
        <w:tc>
          <w:tcPr>
            <w:tcW w:w="850" w:type="dxa"/>
          </w:tcPr>
          <w:p w14:paraId="1B9093DA"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متوسط المربعات</w:t>
            </w:r>
          </w:p>
        </w:tc>
        <w:tc>
          <w:tcPr>
            <w:tcW w:w="899" w:type="dxa"/>
          </w:tcPr>
          <w:p w14:paraId="1484CA8B"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قيمة ال</w:t>
            </w:r>
            <w:r>
              <w:rPr>
                <w:rFonts w:ascii="Traditional Arabic" w:hAnsi="Traditional Arabic" w:cs="Traditional Arabic" w:hint="cs"/>
                <w:sz w:val="28"/>
                <w:szCs w:val="28"/>
                <w:rtl/>
              </w:rPr>
              <w:t>ا</w:t>
            </w:r>
            <w:r w:rsidRPr="00977FD3">
              <w:rPr>
                <w:rFonts w:ascii="Traditional Arabic" w:hAnsi="Traditional Arabic" w:cs="Traditional Arabic"/>
                <w:sz w:val="28"/>
                <w:szCs w:val="28"/>
                <w:rtl/>
              </w:rPr>
              <w:t>ختبار (</w:t>
            </w:r>
            <w:r w:rsidRPr="00977FD3">
              <w:rPr>
                <w:rFonts w:ascii="Traditional Arabic" w:hAnsi="Traditional Arabic" w:cs="Traditional Arabic"/>
                <w:sz w:val="28"/>
                <w:szCs w:val="28"/>
              </w:rPr>
              <w:t>f</w:t>
            </w:r>
            <w:r w:rsidRPr="00977FD3">
              <w:rPr>
                <w:rFonts w:ascii="Traditional Arabic" w:hAnsi="Traditional Arabic" w:cs="Traditional Arabic"/>
                <w:sz w:val="28"/>
                <w:szCs w:val="28"/>
                <w:rtl/>
              </w:rPr>
              <w:t>)</w:t>
            </w:r>
          </w:p>
        </w:tc>
        <w:tc>
          <w:tcPr>
            <w:tcW w:w="993" w:type="dxa"/>
          </w:tcPr>
          <w:p w14:paraId="455B00C0"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القيمة ال</w:t>
            </w:r>
            <w:r>
              <w:rPr>
                <w:rFonts w:ascii="Traditional Arabic" w:hAnsi="Traditional Arabic" w:cs="Traditional Arabic" w:hint="cs"/>
                <w:sz w:val="28"/>
                <w:szCs w:val="28"/>
                <w:rtl/>
              </w:rPr>
              <w:t>ا</w:t>
            </w:r>
            <w:r w:rsidRPr="00977FD3">
              <w:rPr>
                <w:rFonts w:ascii="Traditional Arabic" w:hAnsi="Traditional Arabic" w:cs="Traditional Arabic"/>
                <w:sz w:val="28"/>
                <w:szCs w:val="28"/>
                <w:rtl/>
              </w:rPr>
              <w:t>حتمالية (</w:t>
            </w:r>
            <w:r w:rsidRPr="00977FD3">
              <w:rPr>
                <w:rFonts w:ascii="Traditional Arabic" w:hAnsi="Traditional Arabic" w:cs="Traditional Arabic"/>
                <w:sz w:val="28"/>
                <w:szCs w:val="28"/>
              </w:rPr>
              <w:t>sig</w:t>
            </w:r>
            <w:r w:rsidRPr="00977FD3">
              <w:rPr>
                <w:rFonts w:ascii="Traditional Arabic" w:hAnsi="Traditional Arabic" w:cs="Traditional Arabic"/>
                <w:sz w:val="28"/>
                <w:szCs w:val="28"/>
                <w:rtl/>
              </w:rPr>
              <w:t>)</w:t>
            </w:r>
          </w:p>
        </w:tc>
        <w:tc>
          <w:tcPr>
            <w:tcW w:w="992" w:type="dxa"/>
          </w:tcPr>
          <w:p w14:paraId="4F389FD0"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الدلالة الإحصائية</w:t>
            </w:r>
          </w:p>
        </w:tc>
      </w:tr>
      <w:tr w:rsidR="002843D7" w:rsidRPr="00977FD3" w14:paraId="429B1FCA"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val="restart"/>
          </w:tcPr>
          <w:p w14:paraId="2698931B" w14:textId="77777777" w:rsidR="002843D7" w:rsidRPr="00977FD3"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hint="cs"/>
                <w:sz w:val="28"/>
                <w:szCs w:val="28"/>
                <w:rtl/>
              </w:rPr>
              <w:t>التحالف مع الموردين</w:t>
            </w:r>
          </w:p>
        </w:tc>
        <w:tc>
          <w:tcPr>
            <w:tcW w:w="1594" w:type="dxa"/>
          </w:tcPr>
          <w:p w14:paraId="46504228"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بين المجموعات</w:t>
            </w:r>
          </w:p>
        </w:tc>
        <w:tc>
          <w:tcPr>
            <w:tcW w:w="1247" w:type="dxa"/>
          </w:tcPr>
          <w:p w14:paraId="1006E016"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2.985</w:t>
            </w:r>
          </w:p>
        </w:tc>
        <w:tc>
          <w:tcPr>
            <w:tcW w:w="794" w:type="dxa"/>
          </w:tcPr>
          <w:p w14:paraId="72CF6084"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w:t>
            </w:r>
          </w:p>
        </w:tc>
        <w:tc>
          <w:tcPr>
            <w:tcW w:w="850" w:type="dxa"/>
          </w:tcPr>
          <w:p w14:paraId="18B68E75"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0.995</w:t>
            </w:r>
          </w:p>
        </w:tc>
        <w:tc>
          <w:tcPr>
            <w:tcW w:w="899" w:type="dxa"/>
            <w:vMerge w:val="restart"/>
          </w:tcPr>
          <w:p w14:paraId="2E83E490"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2.393</w:t>
            </w:r>
          </w:p>
        </w:tc>
        <w:tc>
          <w:tcPr>
            <w:tcW w:w="993" w:type="dxa"/>
            <w:vMerge w:val="restart"/>
          </w:tcPr>
          <w:p w14:paraId="14E43BC9"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0.070</w:t>
            </w:r>
          </w:p>
        </w:tc>
        <w:tc>
          <w:tcPr>
            <w:tcW w:w="992" w:type="dxa"/>
            <w:vMerge w:val="restart"/>
          </w:tcPr>
          <w:p w14:paraId="12D64ED6"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 xml:space="preserve">غير </w:t>
            </w:r>
            <w:r w:rsidRPr="00977FD3">
              <w:rPr>
                <w:rFonts w:ascii="Traditional Arabic" w:hAnsi="Traditional Arabic" w:cs="Traditional Arabic"/>
                <w:sz w:val="28"/>
                <w:szCs w:val="28"/>
                <w:rtl/>
              </w:rPr>
              <w:t>دال إحصائياً</w:t>
            </w:r>
          </w:p>
        </w:tc>
      </w:tr>
      <w:tr w:rsidR="002843D7" w:rsidRPr="00977FD3" w14:paraId="64CB9805"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541F5D20"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52447F2C"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داخل المجموعات</w:t>
            </w:r>
          </w:p>
        </w:tc>
        <w:tc>
          <w:tcPr>
            <w:tcW w:w="1247" w:type="dxa"/>
          </w:tcPr>
          <w:p w14:paraId="28CFA010"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74.858</w:t>
            </w:r>
          </w:p>
        </w:tc>
        <w:tc>
          <w:tcPr>
            <w:tcW w:w="794" w:type="dxa"/>
          </w:tcPr>
          <w:p w14:paraId="403C60ED"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180</w:t>
            </w:r>
          </w:p>
        </w:tc>
        <w:tc>
          <w:tcPr>
            <w:tcW w:w="850" w:type="dxa"/>
          </w:tcPr>
          <w:p w14:paraId="675F3924"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0.416</w:t>
            </w:r>
          </w:p>
        </w:tc>
        <w:tc>
          <w:tcPr>
            <w:tcW w:w="899" w:type="dxa"/>
            <w:vMerge/>
          </w:tcPr>
          <w:p w14:paraId="4B1FFA23"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3" w:type="dxa"/>
            <w:vMerge/>
          </w:tcPr>
          <w:p w14:paraId="24CBE550"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2" w:type="dxa"/>
            <w:vMerge/>
          </w:tcPr>
          <w:p w14:paraId="3D28E450"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2843D7" w:rsidRPr="00977FD3" w14:paraId="75EE67D1"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7193D22D"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4EF30ACC"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المجموع</w:t>
            </w:r>
          </w:p>
        </w:tc>
        <w:tc>
          <w:tcPr>
            <w:tcW w:w="1247" w:type="dxa"/>
          </w:tcPr>
          <w:p w14:paraId="5CF21717"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77.843</w:t>
            </w:r>
          </w:p>
        </w:tc>
        <w:tc>
          <w:tcPr>
            <w:tcW w:w="794" w:type="dxa"/>
          </w:tcPr>
          <w:p w14:paraId="4E6CA52C"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39095E54"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899" w:type="dxa"/>
            <w:vMerge/>
          </w:tcPr>
          <w:p w14:paraId="37749216"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3" w:type="dxa"/>
            <w:vMerge/>
          </w:tcPr>
          <w:p w14:paraId="0E151A1B"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2" w:type="dxa"/>
            <w:vMerge/>
          </w:tcPr>
          <w:p w14:paraId="5A97358E"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2843D7" w:rsidRPr="00977FD3" w14:paraId="031FF305"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val="restart"/>
          </w:tcPr>
          <w:p w14:paraId="5611B7F5" w14:textId="77777777" w:rsidR="002843D7" w:rsidRPr="00977FD3" w:rsidRDefault="002843D7" w:rsidP="00135F3F">
            <w:pPr>
              <w:jc w:val="center"/>
              <w:rPr>
                <w:rFonts w:ascii="Traditional Arabic" w:hAnsi="Traditional Arabic" w:cs="Traditional Arabic"/>
                <w:sz w:val="28"/>
                <w:szCs w:val="28"/>
                <w:rtl/>
              </w:rPr>
            </w:pPr>
            <w:r>
              <w:rPr>
                <w:rFonts w:ascii="Traditional Arabic" w:hAnsi="Traditional Arabic" w:cs="Traditional Arabic" w:hint="cs"/>
                <w:sz w:val="28"/>
                <w:szCs w:val="28"/>
                <w:rtl/>
              </w:rPr>
              <w:t>العلاقات مع العملاء</w:t>
            </w:r>
            <w:r w:rsidRPr="00977FD3">
              <w:rPr>
                <w:rFonts w:ascii="Traditional Arabic" w:hAnsi="Traditional Arabic" w:cs="Traditional Arabic"/>
                <w:sz w:val="28"/>
                <w:szCs w:val="28"/>
                <w:rtl/>
              </w:rPr>
              <w:t xml:space="preserve"> </w:t>
            </w:r>
          </w:p>
        </w:tc>
        <w:tc>
          <w:tcPr>
            <w:tcW w:w="1594" w:type="dxa"/>
          </w:tcPr>
          <w:p w14:paraId="00CB15BD"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بين المجموعات</w:t>
            </w:r>
          </w:p>
        </w:tc>
        <w:tc>
          <w:tcPr>
            <w:tcW w:w="1247" w:type="dxa"/>
          </w:tcPr>
          <w:p w14:paraId="0A0D9E13"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2.763</w:t>
            </w:r>
          </w:p>
        </w:tc>
        <w:tc>
          <w:tcPr>
            <w:tcW w:w="794" w:type="dxa"/>
          </w:tcPr>
          <w:p w14:paraId="4775EB09"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w:t>
            </w:r>
          </w:p>
        </w:tc>
        <w:tc>
          <w:tcPr>
            <w:tcW w:w="850" w:type="dxa"/>
          </w:tcPr>
          <w:p w14:paraId="11C69D17"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0.921</w:t>
            </w:r>
          </w:p>
        </w:tc>
        <w:tc>
          <w:tcPr>
            <w:tcW w:w="899" w:type="dxa"/>
            <w:vMerge w:val="restart"/>
          </w:tcPr>
          <w:p w14:paraId="0B852ADD"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1.467</w:t>
            </w:r>
          </w:p>
        </w:tc>
        <w:tc>
          <w:tcPr>
            <w:tcW w:w="993" w:type="dxa"/>
            <w:vMerge w:val="restart"/>
          </w:tcPr>
          <w:p w14:paraId="0ECA19E9"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0.225</w:t>
            </w:r>
          </w:p>
        </w:tc>
        <w:tc>
          <w:tcPr>
            <w:tcW w:w="992" w:type="dxa"/>
            <w:vMerge w:val="restart"/>
          </w:tcPr>
          <w:p w14:paraId="7A50A6E7"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 xml:space="preserve">غير </w:t>
            </w:r>
            <w:r w:rsidRPr="00977FD3">
              <w:rPr>
                <w:rFonts w:ascii="Traditional Arabic" w:hAnsi="Traditional Arabic" w:cs="Traditional Arabic"/>
                <w:sz w:val="28"/>
                <w:szCs w:val="28"/>
                <w:rtl/>
              </w:rPr>
              <w:t>دال إحصائياً</w:t>
            </w:r>
          </w:p>
        </w:tc>
      </w:tr>
      <w:tr w:rsidR="002843D7" w:rsidRPr="00977FD3" w14:paraId="5CCD98EB"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7BBAA71B"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42A9C207"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داخل المجموعات</w:t>
            </w:r>
          </w:p>
        </w:tc>
        <w:tc>
          <w:tcPr>
            <w:tcW w:w="1247" w:type="dxa"/>
          </w:tcPr>
          <w:p w14:paraId="058563D5"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113.041</w:t>
            </w:r>
          </w:p>
        </w:tc>
        <w:tc>
          <w:tcPr>
            <w:tcW w:w="794" w:type="dxa"/>
          </w:tcPr>
          <w:p w14:paraId="69539B52"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180</w:t>
            </w:r>
          </w:p>
        </w:tc>
        <w:tc>
          <w:tcPr>
            <w:tcW w:w="850" w:type="dxa"/>
          </w:tcPr>
          <w:p w14:paraId="477A9ACA"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0.628</w:t>
            </w:r>
          </w:p>
        </w:tc>
        <w:tc>
          <w:tcPr>
            <w:tcW w:w="899" w:type="dxa"/>
            <w:vMerge/>
          </w:tcPr>
          <w:p w14:paraId="459116D7"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3" w:type="dxa"/>
            <w:vMerge/>
          </w:tcPr>
          <w:p w14:paraId="6A261FAD"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2" w:type="dxa"/>
            <w:vMerge/>
          </w:tcPr>
          <w:p w14:paraId="539A2D6D"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2843D7" w:rsidRPr="00977FD3" w14:paraId="79302BF3"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567065E8"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31025CC2"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المجموع</w:t>
            </w:r>
          </w:p>
        </w:tc>
        <w:tc>
          <w:tcPr>
            <w:tcW w:w="1247" w:type="dxa"/>
          </w:tcPr>
          <w:p w14:paraId="42AD5265"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115.804</w:t>
            </w:r>
          </w:p>
        </w:tc>
        <w:tc>
          <w:tcPr>
            <w:tcW w:w="794" w:type="dxa"/>
          </w:tcPr>
          <w:p w14:paraId="0E3ED751"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1BD7041D"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899" w:type="dxa"/>
            <w:vMerge/>
          </w:tcPr>
          <w:p w14:paraId="22C57D2A"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3" w:type="dxa"/>
            <w:vMerge/>
          </w:tcPr>
          <w:p w14:paraId="0D5F89AE"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2" w:type="dxa"/>
            <w:vMerge/>
          </w:tcPr>
          <w:p w14:paraId="25318E63"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2843D7" w:rsidRPr="00977FD3" w14:paraId="3AEE7793"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val="restart"/>
          </w:tcPr>
          <w:p w14:paraId="48130E20" w14:textId="77777777" w:rsidR="002843D7" w:rsidRPr="00977FD3"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hint="cs"/>
                <w:sz w:val="28"/>
                <w:szCs w:val="28"/>
                <w:rtl/>
              </w:rPr>
              <w:t>مستوى تبادل المعلومات</w:t>
            </w:r>
          </w:p>
        </w:tc>
        <w:tc>
          <w:tcPr>
            <w:tcW w:w="1594" w:type="dxa"/>
          </w:tcPr>
          <w:p w14:paraId="1E11BD6A"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بين المجموعات</w:t>
            </w:r>
          </w:p>
        </w:tc>
        <w:tc>
          <w:tcPr>
            <w:tcW w:w="1247" w:type="dxa"/>
          </w:tcPr>
          <w:p w14:paraId="299C528B"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1.042</w:t>
            </w:r>
          </w:p>
        </w:tc>
        <w:tc>
          <w:tcPr>
            <w:tcW w:w="794" w:type="dxa"/>
          </w:tcPr>
          <w:p w14:paraId="6D175976"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w:t>
            </w:r>
          </w:p>
        </w:tc>
        <w:tc>
          <w:tcPr>
            <w:tcW w:w="850" w:type="dxa"/>
          </w:tcPr>
          <w:p w14:paraId="33D00233"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0.347</w:t>
            </w:r>
          </w:p>
        </w:tc>
        <w:tc>
          <w:tcPr>
            <w:tcW w:w="899" w:type="dxa"/>
            <w:vMerge w:val="restart"/>
          </w:tcPr>
          <w:p w14:paraId="4DF11B98"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0.502</w:t>
            </w:r>
          </w:p>
        </w:tc>
        <w:tc>
          <w:tcPr>
            <w:tcW w:w="993" w:type="dxa"/>
            <w:vMerge w:val="restart"/>
          </w:tcPr>
          <w:p w14:paraId="35BC717B"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0.681</w:t>
            </w:r>
          </w:p>
        </w:tc>
        <w:tc>
          <w:tcPr>
            <w:tcW w:w="992" w:type="dxa"/>
            <w:vMerge w:val="restart"/>
          </w:tcPr>
          <w:p w14:paraId="195A5EAB"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E27C3B">
              <w:rPr>
                <w:rFonts w:ascii="Traditional Arabic" w:hAnsi="Traditional Arabic" w:cs="Traditional Arabic" w:hint="cs"/>
                <w:sz w:val="28"/>
                <w:szCs w:val="28"/>
                <w:rtl/>
              </w:rPr>
              <w:t xml:space="preserve">غير </w:t>
            </w:r>
            <w:r w:rsidRPr="00E27C3B">
              <w:rPr>
                <w:rFonts w:ascii="Traditional Arabic" w:hAnsi="Traditional Arabic" w:cs="Traditional Arabic"/>
                <w:sz w:val="28"/>
                <w:szCs w:val="28"/>
                <w:rtl/>
              </w:rPr>
              <w:t>دال إحصائياً</w:t>
            </w:r>
          </w:p>
        </w:tc>
      </w:tr>
      <w:tr w:rsidR="002843D7" w:rsidRPr="00977FD3" w14:paraId="41E6FB8C"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696E17BE"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3F91CFF5"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داخل المجموعات</w:t>
            </w:r>
          </w:p>
        </w:tc>
        <w:tc>
          <w:tcPr>
            <w:tcW w:w="1247" w:type="dxa"/>
          </w:tcPr>
          <w:p w14:paraId="57E3AE1D"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124.478</w:t>
            </w:r>
          </w:p>
        </w:tc>
        <w:tc>
          <w:tcPr>
            <w:tcW w:w="794" w:type="dxa"/>
          </w:tcPr>
          <w:p w14:paraId="549B6CA5"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180</w:t>
            </w:r>
          </w:p>
        </w:tc>
        <w:tc>
          <w:tcPr>
            <w:tcW w:w="850" w:type="dxa"/>
          </w:tcPr>
          <w:p w14:paraId="69A3D52C"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0.692</w:t>
            </w:r>
          </w:p>
        </w:tc>
        <w:tc>
          <w:tcPr>
            <w:tcW w:w="899" w:type="dxa"/>
            <w:vMerge/>
          </w:tcPr>
          <w:p w14:paraId="4D35F404"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3" w:type="dxa"/>
            <w:vMerge/>
          </w:tcPr>
          <w:p w14:paraId="29DF2109"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2" w:type="dxa"/>
            <w:vMerge/>
          </w:tcPr>
          <w:p w14:paraId="7003191A"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2843D7" w:rsidRPr="00977FD3" w14:paraId="5B92972A"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554D0280"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0665BDC6"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المجموع</w:t>
            </w:r>
          </w:p>
        </w:tc>
        <w:tc>
          <w:tcPr>
            <w:tcW w:w="1247" w:type="dxa"/>
          </w:tcPr>
          <w:p w14:paraId="082DFD2B"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125.520</w:t>
            </w:r>
          </w:p>
        </w:tc>
        <w:tc>
          <w:tcPr>
            <w:tcW w:w="794" w:type="dxa"/>
          </w:tcPr>
          <w:p w14:paraId="675622DA"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6E83E2EE"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899" w:type="dxa"/>
            <w:vMerge/>
          </w:tcPr>
          <w:p w14:paraId="54A5A737"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3" w:type="dxa"/>
            <w:vMerge/>
          </w:tcPr>
          <w:p w14:paraId="720CD267"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2" w:type="dxa"/>
            <w:vMerge/>
          </w:tcPr>
          <w:p w14:paraId="70F0A90F"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2843D7" w:rsidRPr="00977FD3" w14:paraId="17BA0272"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val="restart"/>
          </w:tcPr>
          <w:p w14:paraId="21BE03B2" w14:textId="77777777" w:rsidR="002843D7" w:rsidRPr="00977FD3" w:rsidRDefault="002843D7" w:rsidP="00135F3F">
            <w:pPr>
              <w:jc w:val="center"/>
              <w:rPr>
                <w:rFonts w:ascii="Traditional Arabic" w:hAnsi="Traditional Arabic" w:cs="Traditional Arabic"/>
                <w:sz w:val="28"/>
                <w:szCs w:val="28"/>
                <w:rtl/>
              </w:rPr>
            </w:pPr>
            <w:r>
              <w:rPr>
                <w:rFonts w:ascii="Traditional Arabic" w:hAnsi="Traditional Arabic" w:cs="Traditional Arabic" w:hint="cs"/>
                <w:sz w:val="28"/>
                <w:szCs w:val="28"/>
                <w:rtl/>
              </w:rPr>
              <w:t>جودة</w:t>
            </w:r>
            <w:r w:rsidRPr="00212DD7">
              <w:rPr>
                <w:rFonts w:ascii="Traditional Arabic" w:hAnsi="Traditional Arabic" w:cs="Traditional Arabic" w:hint="cs"/>
                <w:sz w:val="28"/>
                <w:szCs w:val="28"/>
                <w:rtl/>
              </w:rPr>
              <w:t xml:space="preserve"> تبادل المعلومات</w:t>
            </w:r>
            <w:r w:rsidRPr="00977FD3">
              <w:rPr>
                <w:rFonts w:ascii="Traditional Arabic" w:hAnsi="Traditional Arabic" w:cs="Traditional Arabic"/>
                <w:sz w:val="28"/>
                <w:szCs w:val="28"/>
                <w:rtl/>
              </w:rPr>
              <w:t xml:space="preserve"> </w:t>
            </w:r>
          </w:p>
        </w:tc>
        <w:tc>
          <w:tcPr>
            <w:tcW w:w="1594" w:type="dxa"/>
          </w:tcPr>
          <w:p w14:paraId="11A08A8D"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بين المجموعات</w:t>
            </w:r>
          </w:p>
        </w:tc>
        <w:tc>
          <w:tcPr>
            <w:tcW w:w="1247" w:type="dxa"/>
          </w:tcPr>
          <w:p w14:paraId="56EFF041"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1.484</w:t>
            </w:r>
          </w:p>
        </w:tc>
        <w:tc>
          <w:tcPr>
            <w:tcW w:w="794" w:type="dxa"/>
          </w:tcPr>
          <w:p w14:paraId="4DE0CDD2"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w:t>
            </w:r>
          </w:p>
        </w:tc>
        <w:tc>
          <w:tcPr>
            <w:tcW w:w="850" w:type="dxa"/>
          </w:tcPr>
          <w:p w14:paraId="4444D3D2"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0.495</w:t>
            </w:r>
          </w:p>
        </w:tc>
        <w:tc>
          <w:tcPr>
            <w:tcW w:w="899" w:type="dxa"/>
            <w:vMerge w:val="restart"/>
          </w:tcPr>
          <w:p w14:paraId="1F7EF3A9"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0.560</w:t>
            </w:r>
          </w:p>
        </w:tc>
        <w:tc>
          <w:tcPr>
            <w:tcW w:w="993" w:type="dxa"/>
            <w:vMerge w:val="restart"/>
          </w:tcPr>
          <w:p w14:paraId="64566219"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0.642</w:t>
            </w:r>
          </w:p>
        </w:tc>
        <w:tc>
          <w:tcPr>
            <w:tcW w:w="992" w:type="dxa"/>
            <w:vMerge w:val="restart"/>
          </w:tcPr>
          <w:p w14:paraId="60FE52C4"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E27C3B">
              <w:rPr>
                <w:rFonts w:ascii="Traditional Arabic" w:hAnsi="Traditional Arabic" w:cs="Traditional Arabic" w:hint="cs"/>
                <w:sz w:val="28"/>
                <w:szCs w:val="28"/>
                <w:rtl/>
              </w:rPr>
              <w:t xml:space="preserve">غير </w:t>
            </w:r>
            <w:r w:rsidRPr="00E27C3B">
              <w:rPr>
                <w:rFonts w:ascii="Traditional Arabic" w:hAnsi="Traditional Arabic" w:cs="Traditional Arabic"/>
                <w:sz w:val="28"/>
                <w:szCs w:val="28"/>
                <w:rtl/>
              </w:rPr>
              <w:t>دال إحصائياً</w:t>
            </w:r>
          </w:p>
        </w:tc>
      </w:tr>
      <w:tr w:rsidR="002843D7" w:rsidRPr="00977FD3" w14:paraId="739AF53E"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55FC8FB4"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5521C062"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داخل المجموعات</w:t>
            </w:r>
          </w:p>
        </w:tc>
        <w:tc>
          <w:tcPr>
            <w:tcW w:w="1247" w:type="dxa"/>
          </w:tcPr>
          <w:p w14:paraId="0ADE6132"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158.893</w:t>
            </w:r>
          </w:p>
        </w:tc>
        <w:tc>
          <w:tcPr>
            <w:tcW w:w="794" w:type="dxa"/>
          </w:tcPr>
          <w:p w14:paraId="10437CBB"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180</w:t>
            </w:r>
          </w:p>
        </w:tc>
        <w:tc>
          <w:tcPr>
            <w:tcW w:w="850" w:type="dxa"/>
          </w:tcPr>
          <w:p w14:paraId="0814C2F1"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0.883</w:t>
            </w:r>
          </w:p>
        </w:tc>
        <w:tc>
          <w:tcPr>
            <w:tcW w:w="899" w:type="dxa"/>
            <w:vMerge/>
          </w:tcPr>
          <w:p w14:paraId="1F874316"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3" w:type="dxa"/>
            <w:vMerge/>
          </w:tcPr>
          <w:p w14:paraId="23256AED"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2" w:type="dxa"/>
            <w:vMerge/>
          </w:tcPr>
          <w:p w14:paraId="6D83C7F5"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2843D7" w:rsidRPr="00977FD3" w14:paraId="77652AD3"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1ABF3374"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34259A38"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المجموع</w:t>
            </w:r>
          </w:p>
        </w:tc>
        <w:tc>
          <w:tcPr>
            <w:tcW w:w="1247" w:type="dxa"/>
          </w:tcPr>
          <w:p w14:paraId="219A2F36"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160.377</w:t>
            </w:r>
          </w:p>
        </w:tc>
        <w:tc>
          <w:tcPr>
            <w:tcW w:w="794" w:type="dxa"/>
          </w:tcPr>
          <w:p w14:paraId="3311EE6E"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51F4B432"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899" w:type="dxa"/>
            <w:vMerge/>
          </w:tcPr>
          <w:p w14:paraId="33B1D1E2"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3" w:type="dxa"/>
            <w:vMerge/>
          </w:tcPr>
          <w:p w14:paraId="47CD9E46"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2" w:type="dxa"/>
            <w:vMerge/>
          </w:tcPr>
          <w:p w14:paraId="363DAEBC"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2843D7" w:rsidRPr="00977FD3" w14:paraId="091313C4"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val="restart"/>
          </w:tcPr>
          <w:p w14:paraId="7F28DA42" w14:textId="77777777" w:rsidR="002843D7" w:rsidRPr="00977FD3" w:rsidRDefault="002843D7" w:rsidP="00135F3F">
            <w:pPr>
              <w:jc w:val="center"/>
              <w:rPr>
                <w:rFonts w:ascii="Traditional Arabic" w:hAnsi="Traditional Arabic" w:cs="Traditional Arabic"/>
                <w:sz w:val="28"/>
                <w:szCs w:val="28"/>
                <w:rtl/>
              </w:rPr>
            </w:pPr>
            <w:r>
              <w:rPr>
                <w:rFonts w:ascii="Traditional Arabic" w:hAnsi="Traditional Arabic" w:cs="Traditional Arabic" w:hint="cs"/>
                <w:sz w:val="28"/>
                <w:szCs w:val="28"/>
                <w:rtl/>
              </w:rPr>
              <w:t>التأجيل</w:t>
            </w:r>
          </w:p>
        </w:tc>
        <w:tc>
          <w:tcPr>
            <w:tcW w:w="1594" w:type="dxa"/>
          </w:tcPr>
          <w:p w14:paraId="5D4A0EAF"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بين المجموعات</w:t>
            </w:r>
          </w:p>
        </w:tc>
        <w:tc>
          <w:tcPr>
            <w:tcW w:w="1247" w:type="dxa"/>
          </w:tcPr>
          <w:p w14:paraId="7D224163"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4.118</w:t>
            </w:r>
          </w:p>
        </w:tc>
        <w:tc>
          <w:tcPr>
            <w:tcW w:w="794" w:type="dxa"/>
          </w:tcPr>
          <w:p w14:paraId="26336FCC"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w:t>
            </w:r>
          </w:p>
        </w:tc>
        <w:tc>
          <w:tcPr>
            <w:tcW w:w="850" w:type="dxa"/>
          </w:tcPr>
          <w:p w14:paraId="1E54B044"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1.373</w:t>
            </w:r>
          </w:p>
        </w:tc>
        <w:tc>
          <w:tcPr>
            <w:tcW w:w="899" w:type="dxa"/>
            <w:vMerge w:val="restart"/>
          </w:tcPr>
          <w:p w14:paraId="31FADB4C"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2.225</w:t>
            </w:r>
          </w:p>
        </w:tc>
        <w:tc>
          <w:tcPr>
            <w:tcW w:w="993" w:type="dxa"/>
            <w:vMerge w:val="restart"/>
          </w:tcPr>
          <w:p w14:paraId="7FBBCE18"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0.087</w:t>
            </w:r>
          </w:p>
        </w:tc>
        <w:tc>
          <w:tcPr>
            <w:tcW w:w="992" w:type="dxa"/>
            <w:vMerge w:val="restart"/>
          </w:tcPr>
          <w:p w14:paraId="62DE669A"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E27C3B">
              <w:rPr>
                <w:rFonts w:ascii="Traditional Arabic" w:hAnsi="Traditional Arabic" w:cs="Traditional Arabic" w:hint="cs"/>
                <w:sz w:val="28"/>
                <w:szCs w:val="28"/>
                <w:rtl/>
              </w:rPr>
              <w:t xml:space="preserve">غير </w:t>
            </w:r>
            <w:r w:rsidRPr="00E27C3B">
              <w:rPr>
                <w:rFonts w:ascii="Traditional Arabic" w:hAnsi="Traditional Arabic" w:cs="Traditional Arabic"/>
                <w:sz w:val="28"/>
                <w:szCs w:val="28"/>
                <w:rtl/>
              </w:rPr>
              <w:t>دال إحصائياً</w:t>
            </w:r>
          </w:p>
        </w:tc>
      </w:tr>
      <w:tr w:rsidR="002843D7" w:rsidRPr="00977FD3" w14:paraId="1E0535F4"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3BE9F64F"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199AFFB5"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داخل المجموعات</w:t>
            </w:r>
          </w:p>
        </w:tc>
        <w:tc>
          <w:tcPr>
            <w:tcW w:w="1247" w:type="dxa"/>
          </w:tcPr>
          <w:p w14:paraId="6A506F69"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111.026</w:t>
            </w:r>
          </w:p>
        </w:tc>
        <w:tc>
          <w:tcPr>
            <w:tcW w:w="794" w:type="dxa"/>
          </w:tcPr>
          <w:p w14:paraId="2ACEF2E0"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180</w:t>
            </w:r>
          </w:p>
        </w:tc>
        <w:tc>
          <w:tcPr>
            <w:tcW w:w="850" w:type="dxa"/>
          </w:tcPr>
          <w:p w14:paraId="60484C25"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0.617</w:t>
            </w:r>
          </w:p>
        </w:tc>
        <w:tc>
          <w:tcPr>
            <w:tcW w:w="899" w:type="dxa"/>
            <w:vMerge/>
          </w:tcPr>
          <w:p w14:paraId="509E204D"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3" w:type="dxa"/>
            <w:vMerge/>
          </w:tcPr>
          <w:p w14:paraId="5D4A0349"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2" w:type="dxa"/>
            <w:vMerge/>
          </w:tcPr>
          <w:p w14:paraId="7B6CF523"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2843D7" w:rsidRPr="00977FD3" w14:paraId="068682BD"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48F39D65"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44E9F7AB"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المجموع</w:t>
            </w:r>
          </w:p>
        </w:tc>
        <w:tc>
          <w:tcPr>
            <w:tcW w:w="1247" w:type="dxa"/>
          </w:tcPr>
          <w:p w14:paraId="5ECF3C00"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115.144</w:t>
            </w:r>
          </w:p>
        </w:tc>
        <w:tc>
          <w:tcPr>
            <w:tcW w:w="794" w:type="dxa"/>
          </w:tcPr>
          <w:p w14:paraId="4F3DC6E2"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1003A1BF"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899" w:type="dxa"/>
            <w:vMerge/>
          </w:tcPr>
          <w:p w14:paraId="7660E776"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3" w:type="dxa"/>
            <w:vMerge/>
          </w:tcPr>
          <w:p w14:paraId="7E9C9A37"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2" w:type="dxa"/>
            <w:vMerge/>
          </w:tcPr>
          <w:p w14:paraId="58D53607"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2843D7" w:rsidRPr="00977FD3" w14:paraId="40A1C0B4"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val="restart"/>
          </w:tcPr>
          <w:p w14:paraId="7152381E" w14:textId="77777777" w:rsidR="002843D7" w:rsidRPr="009368C3" w:rsidRDefault="002843D7" w:rsidP="00135F3F">
            <w:pPr>
              <w:jc w:val="center"/>
              <w:rPr>
                <w:rFonts w:ascii="Traditional Arabic" w:hAnsi="Traditional Arabic" w:cs="Traditional Arabic"/>
                <w:sz w:val="28"/>
                <w:szCs w:val="28"/>
                <w:rtl/>
              </w:rPr>
            </w:pPr>
            <w:r w:rsidRPr="009368C3">
              <w:rPr>
                <w:rFonts w:ascii="Traditional Arabic" w:hAnsi="Traditional Arabic" w:cs="Traditional Arabic" w:hint="cs"/>
                <w:sz w:val="28"/>
                <w:szCs w:val="28"/>
                <w:rtl/>
              </w:rPr>
              <w:lastRenderedPageBreak/>
              <w:t>الدرجة الكلية لممارسات إدارة سلاسل التوريد</w:t>
            </w:r>
          </w:p>
        </w:tc>
        <w:tc>
          <w:tcPr>
            <w:tcW w:w="1594" w:type="dxa"/>
          </w:tcPr>
          <w:p w14:paraId="7A3FBE39"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977FD3">
              <w:rPr>
                <w:rFonts w:ascii="Traditional Arabic" w:hAnsi="Traditional Arabic" w:cs="Traditional Arabic"/>
                <w:sz w:val="28"/>
                <w:szCs w:val="28"/>
                <w:rtl/>
              </w:rPr>
              <w:t>بين المجموعات</w:t>
            </w:r>
          </w:p>
        </w:tc>
        <w:tc>
          <w:tcPr>
            <w:tcW w:w="1247" w:type="dxa"/>
          </w:tcPr>
          <w:p w14:paraId="7A717D20"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0.980</w:t>
            </w:r>
          </w:p>
        </w:tc>
        <w:tc>
          <w:tcPr>
            <w:tcW w:w="794" w:type="dxa"/>
          </w:tcPr>
          <w:p w14:paraId="6EDA2E88"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w:t>
            </w:r>
          </w:p>
        </w:tc>
        <w:tc>
          <w:tcPr>
            <w:tcW w:w="850" w:type="dxa"/>
          </w:tcPr>
          <w:p w14:paraId="433805A0"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0.327</w:t>
            </w:r>
          </w:p>
        </w:tc>
        <w:tc>
          <w:tcPr>
            <w:tcW w:w="899" w:type="dxa"/>
            <w:vMerge w:val="restart"/>
          </w:tcPr>
          <w:p w14:paraId="573CAC75"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0.738</w:t>
            </w:r>
          </w:p>
        </w:tc>
        <w:tc>
          <w:tcPr>
            <w:tcW w:w="993" w:type="dxa"/>
            <w:vMerge w:val="restart"/>
          </w:tcPr>
          <w:p w14:paraId="4DB0DC78"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0.531</w:t>
            </w:r>
          </w:p>
        </w:tc>
        <w:tc>
          <w:tcPr>
            <w:tcW w:w="992" w:type="dxa"/>
            <w:vMerge w:val="restart"/>
          </w:tcPr>
          <w:p w14:paraId="1506CAE0"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E27C3B">
              <w:rPr>
                <w:rFonts w:ascii="Traditional Arabic" w:hAnsi="Traditional Arabic" w:cs="Traditional Arabic" w:hint="cs"/>
                <w:sz w:val="28"/>
                <w:szCs w:val="28"/>
                <w:rtl/>
              </w:rPr>
              <w:t xml:space="preserve">غير </w:t>
            </w:r>
            <w:r w:rsidRPr="00E27C3B">
              <w:rPr>
                <w:rFonts w:ascii="Traditional Arabic" w:hAnsi="Traditional Arabic" w:cs="Traditional Arabic"/>
                <w:sz w:val="28"/>
                <w:szCs w:val="28"/>
                <w:rtl/>
              </w:rPr>
              <w:t>دال إحصائياً</w:t>
            </w:r>
          </w:p>
        </w:tc>
      </w:tr>
      <w:tr w:rsidR="002843D7" w:rsidRPr="00977FD3" w14:paraId="6432CD23" w14:textId="77777777" w:rsidTr="00135F3F">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1855" w:type="dxa"/>
            <w:vMerge/>
          </w:tcPr>
          <w:p w14:paraId="186A7E41" w14:textId="77777777" w:rsidR="002843D7" w:rsidRPr="00977FD3" w:rsidRDefault="002843D7" w:rsidP="00135F3F">
            <w:pPr>
              <w:rPr>
                <w:rFonts w:ascii="Traditional Arabic" w:hAnsi="Traditional Arabic" w:cs="Traditional Arabic"/>
                <w:sz w:val="28"/>
                <w:szCs w:val="28"/>
                <w:rtl/>
              </w:rPr>
            </w:pPr>
          </w:p>
        </w:tc>
        <w:tc>
          <w:tcPr>
            <w:tcW w:w="1594" w:type="dxa"/>
          </w:tcPr>
          <w:p w14:paraId="487A3451"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977FD3">
              <w:rPr>
                <w:rFonts w:ascii="Traditional Arabic" w:hAnsi="Traditional Arabic" w:cs="Traditional Arabic"/>
                <w:sz w:val="28"/>
                <w:szCs w:val="28"/>
                <w:rtl/>
              </w:rPr>
              <w:t>داخل المجموعات</w:t>
            </w:r>
          </w:p>
        </w:tc>
        <w:tc>
          <w:tcPr>
            <w:tcW w:w="1247" w:type="dxa"/>
          </w:tcPr>
          <w:p w14:paraId="1335E3D1"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79.692</w:t>
            </w:r>
          </w:p>
        </w:tc>
        <w:tc>
          <w:tcPr>
            <w:tcW w:w="794" w:type="dxa"/>
          </w:tcPr>
          <w:p w14:paraId="15717AFB"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180</w:t>
            </w:r>
          </w:p>
        </w:tc>
        <w:tc>
          <w:tcPr>
            <w:tcW w:w="850" w:type="dxa"/>
          </w:tcPr>
          <w:p w14:paraId="3D87AF8C"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0.443</w:t>
            </w:r>
          </w:p>
        </w:tc>
        <w:tc>
          <w:tcPr>
            <w:tcW w:w="899" w:type="dxa"/>
            <w:vMerge/>
          </w:tcPr>
          <w:p w14:paraId="196668D3" w14:textId="77777777" w:rsidR="002843D7" w:rsidRPr="00977FD3" w:rsidRDefault="002843D7" w:rsidP="00135F3F">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993" w:type="dxa"/>
            <w:vMerge/>
          </w:tcPr>
          <w:p w14:paraId="08D02DC3" w14:textId="77777777" w:rsidR="002843D7" w:rsidRPr="00977FD3" w:rsidRDefault="002843D7" w:rsidP="00135F3F">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992" w:type="dxa"/>
            <w:vMerge/>
          </w:tcPr>
          <w:p w14:paraId="357853C7" w14:textId="77777777" w:rsidR="002843D7" w:rsidRPr="00977FD3" w:rsidRDefault="002843D7" w:rsidP="00135F3F">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2843D7" w:rsidRPr="00977FD3" w14:paraId="0670C08B" w14:textId="77777777" w:rsidTr="00135F3F">
        <w:trPr>
          <w:trHeight w:val="437"/>
        </w:trPr>
        <w:tc>
          <w:tcPr>
            <w:cnfStyle w:val="001000000000" w:firstRow="0" w:lastRow="0" w:firstColumn="1" w:lastColumn="0" w:oddVBand="0" w:evenVBand="0" w:oddHBand="0" w:evenHBand="0" w:firstRowFirstColumn="0" w:firstRowLastColumn="0" w:lastRowFirstColumn="0" w:lastRowLastColumn="0"/>
            <w:tcW w:w="1855" w:type="dxa"/>
            <w:vMerge/>
          </w:tcPr>
          <w:p w14:paraId="0BF49B5F" w14:textId="77777777" w:rsidR="002843D7" w:rsidRPr="00977FD3" w:rsidRDefault="002843D7" w:rsidP="00135F3F">
            <w:pPr>
              <w:rPr>
                <w:rFonts w:ascii="Traditional Arabic" w:hAnsi="Traditional Arabic" w:cs="Traditional Arabic"/>
                <w:sz w:val="28"/>
                <w:szCs w:val="28"/>
                <w:rtl/>
              </w:rPr>
            </w:pPr>
          </w:p>
        </w:tc>
        <w:tc>
          <w:tcPr>
            <w:tcW w:w="1594" w:type="dxa"/>
          </w:tcPr>
          <w:p w14:paraId="41F95551"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977FD3">
              <w:rPr>
                <w:rFonts w:ascii="Traditional Arabic" w:hAnsi="Traditional Arabic" w:cs="Traditional Arabic"/>
                <w:sz w:val="28"/>
                <w:szCs w:val="28"/>
                <w:rtl/>
              </w:rPr>
              <w:t>المجموع</w:t>
            </w:r>
          </w:p>
        </w:tc>
        <w:tc>
          <w:tcPr>
            <w:tcW w:w="1247" w:type="dxa"/>
          </w:tcPr>
          <w:p w14:paraId="154ADB0C"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80.672</w:t>
            </w:r>
          </w:p>
        </w:tc>
        <w:tc>
          <w:tcPr>
            <w:tcW w:w="794" w:type="dxa"/>
          </w:tcPr>
          <w:p w14:paraId="73C20DEF"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769D7AF7"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899" w:type="dxa"/>
            <w:vMerge/>
          </w:tcPr>
          <w:p w14:paraId="12833A5D" w14:textId="77777777" w:rsidR="002843D7" w:rsidRPr="00977FD3" w:rsidRDefault="002843D7" w:rsidP="00135F3F">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993" w:type="dxa"/>
            <w:vMerge/>
          </w:tcPr>
          <w:p w14:paraId="4F62B32A" w14:textId="77777777" w:rsidR="002843D7" w:rsidRPr="00977FD3" w:rsidRDefault="002843D7" w:rsidP="00135F3F">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992" w:type="dxa"/>
            <w:vMerge/>
          </w:tcPr>
          <w:p w14:paraId="188020A3" w14:textId="77777777" w:rsidR="002843D7" w:rsidRPr="00977FD3" w:rsidRDefault="002843D7" w:rsidP="00135F3F">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bl>
    <w:p w14:paraId="2E97583C" w14:textId="77777777" w:rsidR="002843D7" w:rsidRPr="00EF5F69" w:rsidRDefault="002843D7" w:rsidP="002843D7">
      <w:pPr>
        <w:tabs>
          <w:tab w:val="left" w:pos="1051"/>
        </w:tabs>
        <w:jc w:val="both"/>
        <w:rPr>
          <w:rFonts w:ascii="Traditional Arabic" w:hAnsi="Traditional Arabic" w:cs="Traditional Arabic"/>
          <w:sz w:val="24"/>
          <w:szCs w:val="24"/>
          <w:rtl/>
          <w:lang w:bidi="ar-EG"/>
        </w:rPr>
      </w:pPr>
      <w:r w:rsidRPr="00EF5F69">
        <w:rPr>
          <w:rFonts w:ascii="Traditional Arabic" w:hAnsi="Traditional Arabic" w:cs="Traditional Arabic"/>
          <w:sz w:val="24"/>
          <w:szCs w:val="24"/>
          <w:rtl/>
        </w:rPr>
        <w:t>تبين من الجدول (</w:t>
      </w:r>
      <w:r w:rsidRPr="00EF5F69">
        <w:rPr>
          <w:rFonts w:ascii="Traditional Arabic" w:hAnsi="Traditional Arabic" w:cs="Traditional Arabic" w:hint="cs"/>
          <w:sz w:val="24"/>
          <w:szCs w:val="24"/>
          <w:rtl/>
        </w:rPr>
        <w:t>23</w:t>
      </w:r>
      <w:r w:rsidRPr="00EF5F69">
        <w:rPr>
          <w:rFonts w:ascii="Traditional Arabic" w:hAnsi="Traditional Arabic" w:cs="Traditional Arabic"/>
          <w:sz w:val="24"/>
          <w:szCs w:val="24"/>
          <w:rtl/>
        </w:rPr>
        <w:t>) أن القيمة ال</w:t>
      </w:r>
      <w:r w:rsidRPr="00EF5F69">
        <w:rPr>
          <w:rFonts w:ascii="Traditional Arabic" w:hAnsi="Traditional Arabic" w:cs="Traditional Arabic" w:hint="cs"/>
          <w:sz w:val="24"/>
          <w:szCs w:val="24"/>
          <w:rtl/>
        </w:rPr>
        <w:t>ا</w:t>
      </w:r>
      <w:r w:rsidRPr="00EF5F69">
        <w:rPr>
          <w:rFonts w:ascii="Traditional Arabic" w:hAnsi="Traditional Arabic" w:cs="Traditional Arabic"/>
          <w:sz w:val="24"/>
          <w:szCs w:val="24"/>
          <w:rtl/>
        </w:rPr>
        <w:t>حتمالية (</w:t>
      </w:r>
      <w:r w:rsidRPr="00EF5F69">
        <w:rPr>
          <w:rFonts w:ascii="Traditional Arabic" w:hAnsi="Traditional Arabic" w:cs="Traditional Arabic"/>
          <w:sz w:val="24"/>
          <w:szCs w:val="24"/>
        </w:rPr>
        <w:t>sig</w:t>
      </w:r>
      <w:r w:rsidRPr="00EF5F69">
        <w:rPr>
          <w:rFonts w:ascii="Traditional Arabic" w:hAnsi="Traditional Arabic" w:cs="Traditional Arabic"/>
          <w:sz w:val="24"/>
          <w:szCs w:val="24"/>
          <w:rtl/>
        </w:rPr>
        <w:t xml:space="preserve">) لمتوسط آراء أفراد العينة </w:t>
      </w:r>
      <w:r w:rsidRPr="00EF5F69">
        <w:rPr>
          <w:rFonts w:ascii="Traditional Arabic" w:hAnsi="Traditional Arabic" w:cs="Traditional Arabic" w:hint="cs"/>
          <w:sz w:val="24"/>
          <w:szCs w:val="24"/>
          <w:rtl/>
          <w:lang w:bidi="ar-EG"/>
        </w:rPr>
        <w:t>حول</w:t>
      </w:r>
      <w:r w:rsidRPr="00EF5F69">
        <w:rPr>
          <w:rFonts w:ascii="Traditional Arabic" w:hAnsi="Traditional Arabic" w:cs="Traditional Arabic"/>
          <w:sz w:val="24"/>
          <w:szCs w:val="24"/>
          <w:rtl/>
        </w:rPr>
        <w:t xml:space="preserve"> ممارسات إدارة سلاسل التوريد تساوى (0.</w:t>
      </w:r>
      <w:r w:rsidRPr="00EF5F69">
        <w:rPr>
          <w:rFonts w:ascii="Traditional Arabic" w:hAnsi="Traditional Arabic" w:cs="Traditional Arabic" w:hint="cs"/>
          <w:sz w:val="24"/>
          <w:szCs w:val="24"/>
          <w:rtl/>
        </w:rPr>
        <w:t>531</w:t>
      </w:r>
      <w:r w:rsidRPr="00EF5F69">
        <w:rPr>
          <w:rFonts w:ascii="Traditional Arabic" w:hAnsi="Traditional Arabic" w:cs="Traditional Arabic"/>
          <w:sz w:val="24"/>
          <w:szCs w:val="24"/>
          <w:rtl/>
        </w:rPr>
        <w:t xml:space="preserve">) وهي أكبر من مستوى الدلالة (0.05)، مما يدل على عدم وجود فروق ذات دلالة إحصائية بين آراء أفراد العينة </w:t>
      </w:r>
      <w:r w:rsidRPr="00EF5F69">
        <w:rPr>
          <w:rFonts w:ascii="Traditional Arabic" w:hAnsi="Traditional Arabic" w:cs="Traditional Arabic" w:hint="cs"/>
          <w:sz w:val="24"/>
          <w:szCs w:val="24"/>
          <w:rtl/>
        </w:rPr>
        <w:t>حول</w:t>
      </w:r>
      <w:r w:rsidRPr="00EF5F69">
        <w:rPr>
          <w:rFonts w:ascii="Traditional Arabic" w:hAnsi="Traditional Arabic" w:cs="Traditional Arabic"/>
          <w:sz w:val="24"/>
          <w:szCs w:val="24"/>
          <w:rtl/>
        </w:rPr>
        <w:t xml:space="preserve"> ممارسات إدارة سلاسل التوريد تعزى إلى متغير</w:t>
      </w:r>
      <w:r w:rsidRPr="00EF5F69">
        <w:rPr>
          <w:rFonts w:ascii="Traditional Arabic" w:hAnsi="Traditional Arabic" w:cs="Traditional Arabic" w:hint="cs"/>
          <w:sz w:val="24"/>
          <w:szCs w:val="24"/>
          <w:rtl/>
        </w:rPr>
        <w:t xml:space="preserve"> سنوات الخبرة</w:t>
      </w:r>
      <w:r w:rsidRPr="00EF5F69">
        <w:rPr>
          <w:rFonts w:ascii="Traditional Arabic" w:hAnsi="Traditional Arabic" w:cs="Traditional Arabic"/>
          <w:sz w:val="24"/>
          <w:szCs w:val="24"/>
          <w:rtl/>
        </w:rPr>
        <w:t xml:space="preserve">، </w:t>
      </w:r>
      <w:r w:rsidRPr="00EF5F69">
        <w:rPr>
          <w:rFonts w:ascii="Traditional Arabic" w:hAnsi="Traditional Arabic" w:cs="Traditional Arabic" w:hint="cs"/>
          <w:sz w:val="24"/>
          <w:szCs w:val="24"/>
          <w:rtl/>
        </w:rPr>
        <w:t xml:space="preserve">وفيما يتعلق بأبعاد ممارسات إدارة سلاسل التوريد تبين أن </w:t>
      </w:r>
      <w:r w:rsidRPr="00EF5F69">
        <w:rPr>
          <w:rFonts w:ascii="Traditional Arabic" w:hAnsi="Traditional Arabic" w:cs="Traditional Arabic"/>
          <w:sz w:val="24"/>
          <w:szCs w:val="24"/>
          <w:rtl/>
        </w:rPr>
        <w:t>القيم ال</w:t>
      </w:r>
      <w:r w:rsidRPr="00EF5F69">
        <w:rPr>
          <w:rFonts w:ascii="Traditional Arabic" w:hAnsi="Traditional Arabic" w:cs="Traditional Arabic" w:hint="cs"/>
          <w:sz w:val="24"/>
          <w:szCs w:val="24"/>
          <w:rtl/>
        </w:rPr>
        <w:t>ا</w:t>
      </w:r>
      <w:r w:rsidRPr="00EF5F69">
        <w:rPr>
          <w:rFonts w:ascii="Traditional Arabic" w:hAnsi="Traditional Arabic" w:cs="Traditional Arabic"/>
          <w:sz w:val="24"/>
          <w:szCs w:val="24"/>
          <w:rtl/>
        </w:rPr>
        <w:t>حتمالية (</w:t>
      </w:r>
      <w:r w:rsidRPr="00EF5F69">
        <w:rPr>
          <w:rFonts w:ascii="Traditional Arabic" w:hAnsi="Traditional Arabic" w:cs="Traditional Arabic"/>
          <w:bCs/>
          <w:sz w:val="24"/>
          <w:szCs w:val="24"/>
        </w:rPr>
        <w:t>sig</w:t>
      </w:r>
      <w:r w:rsidRPr="00EF5F69">
        <w:rPr>
          <w:rFonts w:ascii="Traditional Arabic" w:hAnsi="Traditional Arabic" w:cs="Traditional Arabic"/>
          <w:sz w:val="24"/>
          <w:szCs w:val="24"/>
          <w:rtl/>
        </w:rPr>
        <w:t xml:space="preserve">) لمتوسط آراء أفراد العينة </w:t>
      </w:r>
      <w:r w:rsidRPr="00EF5F69">
        <w:rPr>
          <w:rFonts w:ascii="Traditional Arabic" w:hAnsi="Traditional Arabic" w:cs="Traditional Arabic" w:hint="cs"/>
          <w:sz w:val="24"/>
          <w:szCs w:val="24"/>
          <w:rtl/>
          <w:lang w:bidi="ar-EG"/>
        </w:rPr>
        <w:t xml:space="preserve">على جميع </w:t>
      </w:r>
      <w:r w:rsidRPr="00EF5F69">
        <w:rPr>
          <w:rFonts w:ascii="Traditional Arabic" w:hAnsi="Traditional Arabic" w:cs="Traditional Arabic" w:hint="cs"/>
          <w:sz w:val="24"/>
          <w:szCs w:val="24"/>
          <w:rtl/>
        </w:rPr>
        <w:t xml:space="preserve">الأبعاد </w:t>
      </w:r>
      <w:r w:rsidRPr="00EF5F69">
        <w:rPr>
          <w:rFonts w:ascii="Traditional Arabic" w:hAnsi="Traditional Arabic" w:cs="Traditional Arabic"/>
          <w:sz w:val="24"/>
          <w:szCs w:val="24"/>
          <w:rtl/>
        </w:rPr>
        <w:t>(</w:t>
      </w:r>
      <w:r w:rsidRPr="00EF5F69">
        <w:rPr>
          <w:rFonts w:ascii="Traditional Arabic" w:hAnsi="Traditional Arabic" w:cs="Traditional Arabic" w:hint="cs"/>
          <w:sz w:val="24"/>
          <w:szCs w:val="24"/>
          <w:rtl/>
        </w:rPr>
        <w:t xml:space="preserve">التحالف مع الموردين، </w:t>
      </w:r>
      <w:r w:rsidRPr="00EF5F69">
        <w:rPr>
          <w:rFonts w:ascii="Traditional Arabic" w:hAnsi="Traditional Arabic" w:cs="Traditional Arabic"/>
          <w:sz w:val="24"/>
          <w:szCs w:val="24"/>
          <w:rtl/>
        </w:rPr>
        <w:t>العلاقات مع العملاء، مستوى تبادل المعلومات، جودة تبادل المعلومات، التأجيل)</w:t>
      </w:r>
      <w:r w:rsidRPr="00EF5F69">
        <w:rPr>
          <w:rFonts w:ascii="Traditional Arabic" w:hAnsi="Traditional Arabic" w:cs="Traditional Arabic" w:hint="cs"/>
          <w:sz w:val="24"/>
          <w:szCs w:val="24"/>
          <w:rtl/>
        </w:rPr>
        <w:t xml:space="preserve"> </w:t>
      </w:r>
      <w:r w:rsidRPr="00EF5F69">
        <w:rPr>
          <w:rFonts w:ascii="Traditional Arabic" w:hAnsi="Traditional Arabic" w:cs="Traditional Arabic"/>
          <w:sz w:val="24"/>
          <w:szCs w:val="24"/>
          <w:rtl/>
        </w:rPr>
        <w:t xml:space="preserve">أكبر من مستوى الدلالة (0.05)، مما يدل على عدم وجود فروق ذات دلالة إحصائية بين آراء أفراد العينة </w:t>
      </w:r>
      <w:r w:rsidRPr="00EF5F69">
        <w:rPr>
          <w:rFonts w:ascii="Traditional Arabic" w:hAnsi="Traditional Arabic" w:cs="Traditional Arabic" w:hint="cs"/>
          <w:sz w:val="24"/>
          <w:szCs w:val="24"/>
          <w:rtl/>
        </w:rPr>
        <w:t xml:space="preserve">حول </w:t>
      </w:r>
      <w:r w:rsidRPr="00EF5F69">
        <w:rPr>
          <w:rFonts w:ascii="Traditional Arabic" w:hAnsi="Traditional Arabic" w:cs="Traditional Arabic"/>
          <w:sz w:val="24"/>
          <w:szCs w:val="24"/>
          <w:rtl/>
        </w:rPr>
        <w:t>(</w:t>
      </w:r>
      <w:r w:rsidRPr="00EF5F69">
        <w:rPr>
          <w:rFonts w:ascii="Traditional Arabic" w:hAnsi="Traditional Arabic" w:cs="Traditional Arabic" w:hint="cs"/>
          <w:sz w:val="24"/>
          <w:szCs w:val="24"/>
          <w:rtl/>
        </w:rPr>
        <w:t>التحالف مع الموردين</w:t>
      </w:r>
      <w:r w:rsidRPr="00EF5F69">
        <w:rPr>
          <w:rFonts w:ascii="Traditional Arabic" w:hAnsi="Traditional Arabic" w:cs="Traditional Arabic"/>
          <w:sz w:val="24"/>
          <w:szCs w:val="24"/>
          <w:rtl/>
        </w:rPr>
        <w:t xml:space="preserve"> </w:t>
      </w:r>
      <w:r w:rsidRPr="00EF5F69">
        <w:rPr>
          <w:rFonts w:ascii="Traditional Arabic" w:hAnsi="Traditional Arabic" w:cs="Traditional Arabic" w:hint="cs"/>
          <w:sz w:val="24"/>
          <w:szCs w:val="24"/>
          <w:rtl/>
        </w:rPr>
        <w:t xml:space="preserve">، </w:t>
      </w:r>
      <w:r w:rsidRPr="00EF5F69">
        <w:rPr>
          <w:rFonts w:ascii="Traditional Arabic" w:hAnsi="Traditional Arabic" w:cs="Traditional Arabic"/>
          <w:sz w:val="24"/>
          <w:szCs w:val="24"/>
          <w:rtl/>
        </w:rPr>
        <w:t>العلاقات مع العملاء، مستوى تبادل المعلومات، جودة تبادل المعلومات، التأجيل)</w:t>
      </w:r>
      <w:r w:rsidRPr="00EF5F69">
        <w:rPr>
          <w:rFonts w:ascii="Traditional Arabic" w:hAnsi="Traditional Arabic" w:cs="Traditional Arabic" w:hint="cs"/>
          <w:sz w:val="24"/>
          <w:szCs w:val="24"/>
          <w:rtl/>
        </w:rPr>
        <w:t xml:space="preserve"> تعزى إلى متغير سنوات الخبرة.</w:t>
      </w:r>
    </w:p>
    <w:p w14:paraId="7F20B110" w14:textId="77777777" w:rsidR="002843D7" w:rsidRPr="00EF5F69" w:rsidRDefault="002843D7" w:rsidP="002843D7">
      <w:pPr>
        <w:tabs>
          <w:tab w:val="left" w:pos="1051"/>
        </w:tabs>
        <w:jc w:val="both"/>
        <w:rPr>
          <w:rFonts w:ascii="Traditional Arabic" w:hAnsi="Traditional Arabic" w:cs="Traditional Arabic"/>
          <w:sz w:val="24"/>
          <w:szCs w:val="24"/>
          <w:rtl/>
          <w:lang w:bidi="ar-EG"/>
        </w:rPr>
      </w:pPr>
      <w:r w:rsidRPr="00EF5F69">
        <w:rPr>
          <w:rFonts w:ascii="Traditional Arabic" w:hAnsi="Traditional Arabic" w:cs="Traditional Arabic"/>
          <w:sz w:val="24"/>
          <w:szCs w:val="24"/>
          <w:rtl/>
        </w:rPr>
        <w:t>ويمكن تفسير هذه النتيجة بعدة اعتبارات تتصل ببيئة العمل والسياق التنظيمي، حيث يرى الباحث أن الهياكل التنظيمية للشركات الصغيرة والمتوسطة غالباً ما تكون غير معقدة، وتكون الأدوار والمسؤوليات محدودة وواضحة، مما يؤدي إلى تقارب في طبيعة الممارسات التي ينفذها العاملون، بغض النظر عن سنوات الخبرة، كما أن</w:t>
      </w:r>
      <w:r w:rsidRPr="00EF5F69">
        <w:rPr>
          <w:rFonts w:ascii="Traditional Arabic" w:hAnsi="Traditional Arabic" w:cs="Traditional Arabic" w:hint="cs"/>
          <w:sz w:val="24"/>
          <w:szCs w:val="24"/>
          <w:rtl/>
        </w:rPr>
        <w:t xml:space="preserve"> النتائج قد ترجع إلى عدم تولي الشركات اهتماماً كبيراً بتطوير مهارات ومفاهيم إدارة سلاسل التوريد للعاملين بناء على سنوات الخبرة، مما يؤدي إلى تشابه مستويات المعرفة والتطبيق بين مختلف الفئات من حيث الخبرة العملية، وهو ما ينعكس في تقارب تقييماتهم ،كما قد تعتمد الشركات على الخبرة العملية المباشرة بدلاً من الاستراتيجيات التنظيمية العميقة في إدارة سلاسل التوريد، وبالتالي قد يكون تقييم العاملين لتلك الممارسات قائماً على التجربة اليومية لا على فهم نظري أو استراتيجي يتطور مع الخبرة، ومن المحتمل أيضاً تكون ثقافة العمل والإجراءات التشغيلية في هذه الشركات مستقرة ولا تتغير بشكل كبير، مما يؤدي إلى توحيد التجارب العملية بين العاملين، بغض النظر عن سنوات خبرتهم.</w:t>
      </w:r>
    </w:p>
    <w:p w14:paraId="2435A6A7" w14:textId="77777777" w:rsidR="002843D7" w:rsidRPr="00EF5F69" w:rsidRDefault="002843D7" w:rsidP="002843D7">
      <w:pPr>
        <w:pStyle w:val="ListParagraph"/>
        <w:numPr>
          <w:ilvl w:val="0"/>
          <w:numId w:val="23"/>
        </w:numPr>
        <w:tabs>
          <w:tab w:val="left" w:pos="1427"/>
        </w:tabs>
        <w:spacing w:after="0"/>
        <w:ind w:left="368" w:hanging="284"/>
        <w:jc w:val="lowKashida"/>
        <w:rPr>
          <w:rFonts w:ascii="Traditional Arabic" w:hAnsi="Traditional Arabic" w:cs="Traditional Arabic"/>
          <w:b/>
          <w:bCs/>
          <w:sz w:val="24"/>
          <w:szCs w:val="24"/>
          <w:rtl/>
        </w:rPr>
      </w:pPr>
      <w:r w:rsidRPr="00EF5F69">
        <w:rPr>
          <w:rFonts w:ascii="Traditional Arabic" w:hAnsi="Traditional Arabic" w:cs="Traditional Arabic" w:hint="cs"/>
          <w:b/>
          <w:bCs/>
          <w:sz w:val="24"/>
          <w:szCs w:val="24"/>
          <w:rtl/>
        </w:rPr>
        <w:t xml:space="preserve">هل </w:t>
      </w:r>
      <w:r w:rsidRPr="00EF5F69">
        <w:rPr>
          <w:rFonts w:ascii="Traditional Arabic" w:hAnsi="Traditional Arabic" w:cs="Traditional Arabic"/>
          <w:b/>
          <w:bCs/>
          <w:sz w:val="24"/>
          <w:szCs w:val="24"/>
          <w:rtl/>
        </w:rPr>
        <w:t>توجد فروق ذات دلالة إحصائية عند مستوى الدلالة الإحصائية (0.05) في تطبيق</w:t>
      </w:r>
      <w:r w:rsidRPr="00EF5F69">
        <w:rPr>
          <w:rFonts w:ascii="Traditional Arabic" w:hAnsi="Traditional Arabic" w:cs="Traditional Arabic" w:hint="cs"/>
          <w:b/>
          <w:bCs/>
          <w:sz w:val="24"/>
          <w:szCs w:val="24"/>
          <w:rtl/>
        </w:rPr>
        <w:t xml:space="preserve"> </w:t>
      </w:r>
      <w:r w:rsidRPr="00EF5F69">
        <w:rPr>
          <w:rFonts w:ascii="Traditional Arabic" w:hAnsi="Traditional Arabic" w:cs="Traditional Arabic"/>
          <w:b/>
          <w:bCs/>
          <w:sz w:val="24"/>
          <w:szCs w:val="24"/>
          <w:rtl/>
        </w:rPr>
        <w:t xml:space="preserve">ممارسات إدارة سلاسل التوريد (التحالف مع الموردين، العلاقات مع العملاء، مستوى تبادل المعلومات، جودة تبادل المعلومات، التأجيل)  تعزى </w:t>
      </w:r>
      <w:r w:rsidRPr="00EF5F69">
        <w:rPr>
          <w:rFonts w:ascii="Traditional Arabic" w:hAnsi="Traditional Arabic" w:cs="Traditional Arabic" w:hint="cs"/>
          <w:b/>
          <w:bCs/>
          <w:sz w:val="24"/>
          <w:szCs w:val="24"/>
          <w:rtl/>
        </w:rPr>
        <w:t>لمتغير المسمى الوظيفي؟</w:t>
      </w:r>
    </w:p>
    <w:p w14:paraId="3947279D" w14:textId="77777777" w:rsidR="002843D7" w:rsidRPr="00EF5F69" w:rsidRDefault="002843D7" w:rsidP="002843D7">
      <w:pPr>
        <w:tabs>
          <w:tab w:val="left" w:pos="1427"/>
        </w:tabs>
        <w:spacing w:after="0" w:line="276" w:lineRule="auto"/>
        <w:jc w:val="lowKashida"/>
        <w:rPr>
          <w:rFonts w:ascii="Traditional Arabic" w:hAnsi="Traditional Arabic" w:cs="Traditional Arabic"/>
          <w:sz w:val="24"/>
          <w:szCs w:val="24"/>
          <w:rtl/>
        </w:rPr>
      </w:pPr>
      <w:r w:rsidRPr="00EF5F69">
        <w:rPr>
          <w:rFonts w:ascii="Traditional Arabic" w:hAnsi="Traditional Arabic" w:cs="Traditional Arabic"/>
          <w:sz w:val="24"/>
          <w:szCs w:val="24"/>
          <w:rtl/>
        </w:rPr>
        <w:t xml:space="preserve">للتعرف على الفروق ذات الدلالة الإحصائية في تطبيق ممارسات إدارة سلاسل التوريد (التحالف مع الموردين، العلاقات مع العملاء، مستوى تبادل المعلومات، جودة تبادل المعلومات، التأجيل)  تبعاً لمتغير </w:t>
      </w:r>
      <w:r w:rsidRPr="00EF5F69">
        <w:rPr>
          <w:rFonts w:ascii="Traditional Arabic" w:hAnsi="Traditional Arabic" w:cs="Traditional Arabic" w:hint="cs"/>
          <w:sz w:val="24"/>
          <w:szCs w:val="24"/>
          <w:rtl/>
        </w:rPr>
        <w:t>المسمى الوظيفي</w:t>
      </w:r>
      <w:r w:rsidRPr="00EF5F69">
        <w:rPr>
          <w:rFonts w:ascii="Traditional Arabic" w:hAnsi="Traditional Arabic" w:cs="Traditional Arabic"/>
          <w:sz w:val="24"/>
          <w:szCs w:val="24"/>
          <w:rtl/>
        </w:rPr>
        <w:t xml:space="preserve"> </w:t>
      </w:r>
      <w:r w:rsidRPr="00EF5F69">
        <w:rPr>
          <w:rFonts w:ascii="Traditional Arabic" w:hAnsi="Traditional Arabic" w:cs="Traditional Arabic" w:hint="cs"/>
          <w:sz w:val="24"/>
          <w:szCs w:val="24"/>
          <w:rtl/>
        </w:rPr>
        <w:t xml:space="preserve">تم استخدام تحليل التباين الأحادي </w:t>
      </w:r>
      <w:r w:rsidRPr="00EF5F69">
        <w:rPr>
          <w:rFonts w:ascii="Traditional Arabic" w:hAnsi="Traditional Arabic" w:cs="Traditional Arabic"/>
          <w:sz w:val="24"/>
          <w:szCs w:val="24"/>
          <w:rtl/>
        </w:rPr>
        <w:t>(</w:t>
      </w:r>
      <w:r w:rsidRPr="00EF5F69">
        <w:rPr>
          <w:rFonts w:ascii="Traditional Arabic" w:hAnsi="Traditional Arabic" w:cs="Traditional Arabic"/>
          <w:sz w:val="24"/>
          <w:szCs w:val="24"/>
        </w:rPr>
        <w:t>One Way ANOVA</w:t>
      </w:r>
      <w:r w:rsidRPr="00EF5F69">
        <w:rPr>
          <w:rFonts w:ascii="Traditional Arabic" w:hAnsi="Traditional Arabic" w:cs="Traditional Arabic"/>
          <w:sz w:val="24"/>
          <w:szCs w:val="24"/>
          <w:rtl/>
        </w:rPr>
        <w:t>) ، وجاءت النتائج كما يوضحها الجدول التالي</w:t>
      </w:r>
      <w:r w:rsidRPr="00EF5F69">
        <w:rPr>
          <w:rFonts w:ascii="Traditional Arabic" w:hAnsi="Traditional Arabic" w:cs="Traditional Arabic" w:hint="cs"/>
          <w:sz w:val="24"/>
          <w:szCs w:val="24"/>
          <w:rtl/>
        </w:rPr>
        <w:t>:</w:t>
      </w:r>
    </w:p>
    <w:p w14:paraId="79C78ECB" w14:textId="77777777" w:rsidR="002843D7" w:rsidRPr="00EF5F69" w:rsidRDefault="002843D7" w:rsidP="002843D7">
      <w:pPr>
        <w:pStyle w:val="a"/>
        <w:spacing w:after="120" w:line="276" w:lineRule="auto"/>
        <w:contextualSpacing/>
        <w:rPr>
          <w:rFonts w:ascii="Traditional Arabic" w:hAnsi="Traditional Arabic" w:cs="Traditional Arabic"/>
          <w:color w:val="auto"/>
          <w:lang w:bidi="ar-EG"/>
        </w:rPr>
      </w:pPr>
      <w:r w:rsidRPr="00EF5F69">
        <w:rPr>
          <w:rFonts w:ascii="Traditional Arabic" w:hAnsi="Traditional Arabic" w:cs="Traditional Arabic"/>
          <w:color w:val="auto"/>
          <w:rtl/>
        </w:rPr>
        <w:t>جدول (</w:t>
      </w:r>
      <w:r w:rsidRPr="00EF5F69">
        <w:rPr>
          <w:rFonts w:ascii="Traditional Arabic" w:hAnsi="Traditional Arabic" w:cs="Traditional Arabic" w:hint="cs"/>
          <w:color w:val="auto"/>
          <w:rtl/>
        </w:rPr>
        <w:t>24</w:t>
      </w:r>
      <w:r w:rsidRPr="00EF5F69">
        <w:rPr>
          <w:rFonts w:ascii="Traditional Arabic" w:hAnsi="Traditional Arabic" w:cs="Traditional Arabic"/>
          <w:color w:val="auto"/>
          <w:rtl/>
        </w:rPr>
        <w:t>) نتائج تحليل التباين ال</w:t>
      </w:r>
      <w:r w:rsidRPr="00EF5F69">
        <w:rPr>
          <w:rFonts w:ascii="Traditional Arabic" w:hAnsi="Traditional Arabic" w:cs="Traditional Arabic" w:hint="cs"/>
          <w:color w:val="auto"/>
          <w:rtl/>
        </w:rPr>
        <w:t>أ</w:t>
      </w:r>
      <w:r w:rsidRPr="00EF5F69">
        <w:rPr>
          <w:rFonts w:ascii="Traditional Arabic" w:hAnsi="Traditional Arabic" w:cs="Traditional Arabic"/>
          <w:color w:val="auto"/>
          <w:rtl/>
        </w:rPr>
        <w:t xml:space="preserve">حادي </w:t>
      </w:r>
      <w:r w:rsidRPr="00EF5F69">
        <w:rPr>
          <w:rFonts w:ascii="Traditional Arabic" w:hAnsi="Traditional Arabic" w:cs="Traditional Arabic"/>
          <w:color w:val="auto"/>
        </w:rPr>
        <w:t>(One Way ANOVA)</w:t>
      </w:r>
      <w:r w:rsidRPr="00EF5F69">
        <w:rPr>
          <w:rFonts w:ascii="Traditional Arabic" w:hAnsi="Traditional Arabic" w:cs="Traditional Arabic"/>
          <w:color w:val="auto"/>
          <w:rtl/>
        </w:rPr>
        <w:t xml:space="preserve"> بين متوسط آراء </w:t>
      </w:r>
      <w:r w:rsidRPr="00EF5F69">
        <w:rPr>
          <w:rFonts w:ascii="Traditional Arabic" w:hAnsi="Traditional Arabic" w:cs="Traditional Arabic" w:hint="cs"/>
          <w:color w:val="auto"/>
          <w:rtl/>
        </w:rPr>
        <w:t>أفراد العينة</w:t>
      </w:r>
      <w:r w:rsidRPr="00EF5F69">
        <w:rPr>
          <w:rFonts w:ascii="Traditional Arabic" w:hAnsi="Traditional Arabic" w:cs="Traditional Arabic"/>
          <w:color w:val="auto"/>
          <w:rtl/>
        </w:rPr>
        <w:t xml:space="preserve"> في تطبيق ممارسات إدارة سلاسل التوريد </w:t>
      </w:r>
      <w:r w:rsidRPr="00EF5F69">
        <w:rPr>
          <w:rFonts w:ascii="Traditional Arabic" w:hAnsi="Traditional Arabic" w:cs="Traditional Arabic" w:hint="cs"/>
          <w:color w:val="auto"/>
          <w:rtl/>
        </w:rPr>
        <w:t>تبعاً</w:t>
      </w:r>
      <w:r w:rsidRPr="00EF5F69">
        <w:rPr>
          <w:rFonts w:ascii="Traditional Arabic" w:hAnsi="Traditional Arabic" w:cs="Traditional Arabic"/>
          <w:color w:val="auto"/>
          <w:rtl/>
        </w:rPr>
        <w:t xml:space="preserve"> لمتغير المسمى الوظيفي</w:t>
      </w:r>
    </w:p>
    <w:tbl>
      <w:tblPr>
        <w:tblStyle w:val="PlainTable11"/>
        <w:bidiVisual/>
        <w:tblW w:w="922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1855"/>
        <w:gridCol w:w="1594"/>
        <w:gridCol w:w="1247"/>
        <w:gridCol w:w="794"/>
        <w:gridCol w:w="850"/>
        <w:gridCol w:w="899"/>
        <w:gridCol w:w="993"/>
        <w:gridCol w:w="992"/>
      </w:tblGrid>
      <w:tr w:rsidR="002843D7" w:rsidRPr="00977FD3" w14:paraId="26DB34AC" w14:textId="77777777" w:rsidTr="00135F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5" w:type="dxa"/>
          </w:tcPr>
          <w:p w14:paraId="77BDFD00" w14:textId="77777777" w:rsidR="002843D7" w:rsidRPr="00977FD3" w:rsidRDefault="002843D7" w:rsidP="00135F3F">
            <w:pPr>
              <w:jc w:val="center"/>
              <w:rPr>
                <w:rFonts w:ascii="Traditional Arabic" w:hAnsi="Traditional Arabic" w:cs="Traditional Arabic"/>
                <w:sz w:val="28"/>
                <w:szCs w:val="28"/>
              </w:rPr>
            </w:pPr>
          </w:p>
        </w:tc>
        <w:tc>
          <w:tcPr>
            <w:tcW w:w="1594" w:type="dxa"/>
          </w:tcPr>
          <w:p w14:paraId="4E9FE18F"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مصادر التباين</w:t>
            </w:r>
          </w:p>
        </w:tc>
        <w:tc>
          <w:tcPr>
            <w:tcW w:w="1247" w:type="dxa"/>
          </w:tcPr>
          <w:p w14:paraId="669D0ED4"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مجموع المربعات</w:t>
            </w:r>
          </w:p>
        </w:tc>
        <w:tc>
          <w:tcPr>
            <w:tcW w:w="794" w:type="dxa"/>
          </w:tcPr>
          <w:p w14:paraId="324EB9BA"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درجات الحرية</w:t>
            </w:r>
          </w:p>
        </w:tc>
        <w:tc>
          <w:tcPr>
            <w:tcW w:w="850" w:type="dxa"/>
          </w:tcPr>
          <w:p w14:paraId="1137DED4"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متوسط المربعات</w:t>
            </w:r>
          </w:p>
        </w:tc>
        <w:tc>
          <w:tcPr>
            <w:tcW w:w="899" w:type="dxa"/>
          </w:tcPr>
          <w:p w14:paraId="276C1EB8"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قيمة ال</w:t>
            </w:r>
            <w:r>
              <w:rPr>
                <w:rFonts w:ascii="Traditional Arabic" w:hAnsi="Traditional Arabic" w:cs="Traditional Arabic" w:hint="cs"/>
                <w:sz w:val="28"/>
                <w:szCs w:val="28"/>
                <w:rtl/>
              </w:rPr>
              <w:t>ا</w:t>
            </w:r>
            <w:r w:rsidRPr="00977FD3">
              <w:rPr>
                <w:rFonts w:ascii="Traditional Arabic" w:hAnsi="Traditional Arabic" w:cs="Traditional Arabic"/>
                <w:sz w:val="28"/>
                <w:szCs w:val="28"/>
                <w:rtl/>
              </w:rPr>
              <w:t>ختبار (</w:t>
            </w:r>
            <w:r w:rsidRPr="00977FD3">
              <w:rPr>
                <w:rFonts w:ascii="Traditional Arabic" w:hAnsi="Traditional Arabic" w:cs="Traditional Arabic"/>
                <w:sz w:val="28"/>
                <w:szCs w:val="28"/>
              </w:rPr>
              <w:t>f</w:t>
            </w:r>
            <w:r w:rsidRPr="00977FD3">
              <w:rPr>
                <w:rFonts w:ascii="Traditional Arabic" w:hAnsi="Traditional Arabic" w:cs="Traditional Arabic"/>
                <w:sz w:val="28"/>
                <w:szCs w:val="28"/>
                <w:rtl/>
              </w:rPr>
              <w:t>)</w:t>
            </w:r>
          </w:p>
        </w:tc>
        <w:tc>
          <w:tcPr>
            <w:tcW w:w="993" w:type="dxa"/>
          </w:tcPr>
          <w:p w14:paraId="79E3390E"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القيمة ال</w:t>
            </w:r>
            <w:r>
              <w:rPr>
                <w:rFonts w:ascii="Traditional Arabic" w:hAnsi="Traditional Arabic" w:cs="Traditional Arabic" w:hint="cs"/>
                <w:sz w:val="28"/>
                <w:szCs w:val="28"/>
                <w:rtl/>
              </w:rPr>
              <w:t>ا</w:t>
            </w:r>
            <w:r w:rsidRPr="00977FD3">
              <w:rPr>
                <w:rFonts w:ascii="Traditional Arabic" w:hAnsi="Traditional Arabic" w:cs="Traditional Arabic"/>
                <w:sz w:val="28"/>
                <w:szCs w:val="28"/>
                <w:rtl/>
              </w:rPr>
              <w:t>حتمالية (</w:t>
            </w:r>
            <w:r w:rsidRPr="00977FD3">
              <w:rPr>
                <w:rFonts w:ascii="Traditional Arabic" w:hAnsi="Traditional Arabic" w:cs="Traditional Arabic"/>
                <w:sz w:val="28"/>
                <w:szCs w:val="28"/>
              </w:rPr>
              <w:t>sig</w:t>
            </w:r>
            <w:r w:rsidRPr="00977FD3">
              <w:rPr>
                <w:rFonts w:ascii="Traditional Arabic" w:hAnsi="Traditional Arabic" w:cs="Traditional Arabic"/>
                <w:sz w:val="28"/>
                <w:szCs w:val="28"/>
                <w:rtl/>
              </w:rPr>
              <w:t>)</w:t>
            </w:r>
          </w:p>
        </w:tc>
        <w:tc>
          <w:tcPr>
            <w:tcW w:w="992" w:type="dxa"/>
          </w:tcPr>
          <w:p w14:paraId="1D10C17A"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الدلالة الإحصائية</w:t>
            </w:r>
          </w:p>
        </w:tc>
      </w:tr>
      <w:tr w:rsidR="002843D7" w:rsidRPr="00977FD3" w14:paraId="6EFBB123"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val="restart"/>
          </w:tcPr>
          <w:p w14:paraId="42806BAC" w14:textId="77777777" w:rsidR="002843D7" w:rsidRPr="00977FD3"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hint="cs"/>
                <w:sz w:val="28"/>
                <w:szCs w:val="28"/>
                <w:rtl/>
              </w:rPr>
              <w:t>التحالف مع الموردين</w:t>
            </w:r>
          </w:p>
        </w:tc>
        <w:tc>
          <w:tcPr>
            <w:tcW w:w="1594" w:type="dxa"/>
          </w:tcPr>
          <w:p w14:paraId="53AF805F"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بين المجموعات</w:t>
            </w:r>
          </w:p>
        </w:tc>
        <w:tc>
          <w:tcPr>
            <w:tcW w:w="1247" w:type="dxa"/>
          </w:tcPr>
          <w:p w14:paraId="0EDCA304"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0.534</w:t>
            </w:r>
          </w:p>
        </w:tc>
        <w:tc>
          <w:tcPr>
            <w:tcW w:w="794" w:type="dxa"/>
          </w:tcPr>
          <w:p w14:paraId="41669683"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w:t>
            </w:r>
          </w:p>
        </w:tc>
        <w:tc>
          <w:tcPr>
            <w:tcW w:w="850" w:type="dxa"/>
          </w:tcPr>
          <w:p w14:paraId="17A8F310"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0.178</w:t>
            </w:r>
          </w:p>
        </w:tc>
        <w:tc>
          <w:tcPr>
            <w:tcW w:w="899" w:type="dxa"/>
            <w:vMerge w:val="restart"/>
          </w:tcPr>
          <w:p w14:paraId="47816DA0"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0.414</w:t>
            </w:r>
          </w:p>
        </w:tc>
        <w:tc>
          <w:tcPr>
            <w:tcW w:w="993" w:type="dxa"/>
            <w:vMerge w:val="restart"/>
          </w:tcPr>
          <w:p w14:paraId="4B577189"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0.743</w:t>
            </w:r>
          </w:p>
        </w:tc>
        <w:tc>
          <w:tcPr>
            <w:tcW w:w="992" w:type="dxa"/>
            <w:vMerge w:val="restart"/>
          </w:tcPr>
          <w:p w14:paraId="74AB6983"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 xml:space="preserve">غير </w:t>
            </w:r>
            <w:r w:rsidRPr="00977FD3">
              <w:rPr>
                <w:rFonts w:ascii="Traditional Arabic" w:hAnsi="Traditional Arabic" w:cs="Traditional Arabic"/>
                <w:sz w:val="28"/>
                <w:szCs w:val="28"/>
                <w:rtl/>
              </w:rPr>
              <w:t>دال إحصائياً</w:t>
            </w:r>
          </w:p>
        </w:tc>
      </w:tr>
      <w:tr w:rsidR="002843D7" w:rsidRPr="00977FD3" w14:paraId="356F5D23"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48C770F1"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2644B6AD"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داخل المجموعات</w:t>
            </w:r>
          </w:p>
        </w:tc>
        <w:tc>
          <w:tcPr>
            <w:tcW w:w="1247" w:type="dxa"/>
          </w:tcPr>
          <w:p w14:paraId="3520DE9E"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77.309</w:t>
            </w:r>
          </w:p>
        </w:tc>
        <w:tc>
          <w:tcPr>
            <w:tcW w:w="794" w:type="dxa"/>
          </w:tcPr>
          <w:p w14:paraId="49093016"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180</w:t>
            </w:r>
          </w:p>
        </w:tc>
        <w:tc>
          <w:tcPr>
            <w:tcW w:w="850" w:type="dxa"/>
          </w:tcPr>
          <w:p w14:paraId="008689EC"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0.429</w:t>
            </w:r>
          </w:p>
        </w:tc>
        <w:tc>
          <w:tcPr>
            <w:tcW w:w="899" w:type="dxa"/>
            <w:vMerge/>
          </w:tcPr>
          <w:p w14:paraId="4465D29D"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3" w:type="dxa"/>
            <w:vMerge/>
          </w:tcPr>
          <w:p w14:paraId="114DAD80"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2" w:type="dxa"/>
            <w:vMerge/>
          </w:tcPr>
          <w:p w14:paraId="6C05CBFB"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2843D7" w:rsidRPr="00977FD3" w14:paraId="30CD1B92"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0C54D26C"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2D193062"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المجموع</w:t>
            </w:r>
          </w:p>
        </w:tc>
        <w:tc>
          <w:tcPr>
            <w:tcW w:w="1247" w:type="dxa"/>
          </w:tcPr>
          <w:p w14:paraId="3A61ED74"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77.843</w:t>
            </w:r>
          </w:p>
        </w:tc>
        <w:tc>
          <w:tcPr>
            <w:tcW w:w="794" w:type="dxa"/>
          </w:tcPr>
          <w:p w14:paraId="59DF4A6A"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6636A517"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899" w:type="dxa"/>
            <w:vMerge/>
          </w:tcPr>
          <w:p w14:paraId="5968425D"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3" w:type="dxa"/>
            <w:vMerge/>
          </w:tcPr>
          <w:p w14:paraId="0FC6CFEA"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2" w:type="dxa"/>
            <w:vMerge/>
          </w:tcPr>
          <w:p w14:paraId="59230D96"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2843D7" w:rsidRPr="00977FD3" w14:paraId="72F00F9D"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val="restart"/>
          </w:tcPr>
          <w:p w14:paraId="47A76EFB" w14:textId="77777777" w:rsidR="002843D7" w:rsidRPr="00977FD3" w:rsidRDefault="002843D7" w:rsidP="00135F3F">
            <w:pPr>
              <w:jc w:val="center"/>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العلاقات مع العملاء</w:t>
            </w:r>
            <w:r w:rsidRPr="00977FD3">
              <w:rPr>
                <w:rFonts w:ascii="Traditional Arabic" w:hAnsi="Traditional Arabic" w:cs="Traditional Arabic"/>
                <w:sz w:val="28"/>
                <w:szCs w:val="28"/>
                <w:rtl/>
              </w:rPr>
              <w:t xml:space="preserve"> </w:t>
            </w:r>
          </w:p>
        </w:tc>
        <w:tc>
          <w:tcPr>
            <w:tcW w:w="1594" w:type="dxa"/>
          </w:tcPr>
          <w:p w14:paraId="7D595CD6"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بين المجموعات</w:t>
            </w:r>
          </w:p>
        </w:tc>
        <w:tc>
          <w:tcPr>
            <w:tcW w:w="1247" w:type="dxa"/>
          </w:tcPr>
          <w:p w14:paraId="684B6CC9"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2.699</w:t>
            </w:r>
          </w:p>
        </w:tc>
        <w:tc>
          <w:tcPr>
            <w:tcW w:w="794" w:type="dxa"/>
          </w:tcPr>
          <w:p w14:paraId="30993C5A"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w:t>
            </w:r>
          </w:p>
        </w:tc>
        <w:tc>
          <w:tcPr>
            <w:tcW w:w="850" w:type="dxa"/>
          </w:tcPr>
          <w:p w14:paraId="01AD20AA"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0.900</w:t>
            </w:r>
          </w:p>
        </w:tc>
        <w:tc>
          <w:tcPr>
            <w:tcW w:w="899" w:type="dxa"/>
            <w:vMerge w:val="restart"/>
          </w:tcPr>
          <w:p w14:paraId="69CAD6AC"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1.432</w:t>
            </w:r>
          </w:p>
        </w:tc>
        <w:tc>
          <w:tcPr>
            <w:tcW w:w="993" w:type="dxa"/>
            <w:vMerge w:val="restart"/>
          </w:tcPr>
          <w:p w14:paraId="259A782E"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0.235</w:t>
            </w:r>
          </w:p>
        </w:tc>
        <w:tc>
          <w:tcPr>
            <w:tcW w:w="992" w:type="dxa"/>
            <w:vMerge w:val="restart"/>
          </w:tcPr>
          <w:p w14:paraId="32013236"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 xml:space="preserve">غير </w:t>
            </w:r>
            <w:r w:rsidRPr="00977FD3">
              <w:rPr>
                <w:rFonts w:ascii="Traditional Arabic" w:hAnsi="Traditional Arabic" w:cs="Traditional Arabic"/>
                <w:sz w:val="28"/>
                <w:szCs w:val="28"/>
                <w:rtl/>
              </w:rPr>
              <w:t>دال إحصائياً</w:t>
            </w:r>
          </w:p>
        </w:tc>
      </w:tr>
      <w:tr w:rsidR="002843D7" w:rsidRPr="00977FD3" w14:paraId="09DCC1D9"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7E93FD9B"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0E752204"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داخل المجموعات</w:t>
            </w:r>
          </w:p>
        </w:tc>
        <w:tc>
          <w:tcPr>
            <w:tcW w:w="1247" w:type="dxa"/>
          </w:tcPr>
          <w:p w14:paraId="3EA6ACEC"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113.105</w:t>
            </w:r>
          </w:p>
        </w:tc>
        <w:tc>
          <w:tcPr>
            <w:tcW w:w="794" w:type="dxa"/>
          </w:tcPr>
          <w:p w14:paraId="1B44BFCA"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180</w:t>
            </w:r>
          </w:p>
        </w:tc>
        <w:tc>
          <w:tcPr>
            <w:tcW w:w="850" w:type="dxa"/>
          </w:tcPr>
          <w:p w14:paraId="377E6AFF"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0.628</w:t>
            </w:r>
          </w:p>
        </w:tc>
        <w:tc>
          <w:tcPr>
            <w:tcW w:w="899" w:type="dxa"/>
            <w:vMerge/>
          </w:tcPr>
          <w:p w14:paraId="07DB7E79"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3" w:type="dxa"/>
            <w:vMerge/>
          </w:tcPr>
          <w:p w14:paraId="0A8FA687"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2" w:type="dxa"/>
            <w:vMerge/>
          </w:tcPr>
          <w:p w14:paraId="43F42FDB"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2843D7" w:rsidRPr="00977FD3" w14:paraId="2D695A81"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75055AC6"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69785FEE"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المجموع</w:t>
            </w:r>
          </w:p>
        </w:tc>
        <w:tc>
          <w:tcPr>
            <w:tcW w:w="1247" w:type="dxa"/>
          </w:tcPr>
          <w:p w14:paraId="4A050CFF"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115.804</w:t>
            </w:r>
          </w:p>
        </w:tc>
        <w:tc>
          <w:tcPr>
            <w:tcW w:w="794" w:type="dxa"/>
          </w:tcPr>
          <w:p w14:paraId="3ED05CD1"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5A859105"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899" w:type="dxa"/>
            <w:vMerge/>
          </w:tcPr>
          <w:p w14:paraId="51195783"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3" w:type="dxa"/>
            <w:vMerge/>
          </w:tcPr>
          <w:p w14:paraId="543F2F9B"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2" w:type="dxa"/>
            <w:vMerge/>
          </w:tcPr>
          <w:p w14:paraId="1712202F"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2843D7" w:rsidRPr="00977FD3" w14:paraId="77981248"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val="restart"/>
          </w:tcPr>
          <w:p w14:paraId="3DC1DFE1" w14:textId="77777777" w:rsidR="002843D7" w:rsidRPr="00977FD3"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hint="cs"/>
                <w:sz w:val="28"/>
                <w:szCs w:val="28"/>
                <w:rtl/>
              </w:rPr>
              <w:t>مستوى تبادل المعلومات</w:t>
            </w:r>
          </w:p>
        </w:tc>
        <w:tc>
          <w:tcPr>
            <w:tcW w:w="1594" w:type="dxa"/>
          </w:tcPr>
          <w:p w14:paraId="51B68C7C"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بين المجموعات</w:t>
            </w:r>
          </w:p>
        </w:tc>
        <w:tc>
          <w:tcPr>
            <w:tcW w:w="1247" w:type="dxa"/>
          </w:tcPr>
          <w:p w14:paraId="63385167"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1.064</w:t>
            </w:r>
          </w:p>
        </w:tc>
        <w:tc>
          <w:tcPr>
            <w:tcW w:w="794" w:type="dxa"/>
          </w:tcPr>
          <w:p w14:paraId="0297CCE4"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w:t>
            </w:r>
          </w:p>
        </w:tc>
        <w:tc>
          <w:tcPr>
            <w:tcW w:w="850" w:type="dxa"/>
          </w:tcPr>
          <w:p w14:paraId="149BEC98"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0.355</w:t>
            </w:r>
          </w:p>
        </w:tc>
        <w:tc>
          <w:tcPr>
            <w:tcW w:w="899" w:type="dxa"/>
            <w:vMerge w:val="restart"/>
          </w:tcPr>
          <w:p w14:paraId="3CD04BAD"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0.513</w:t>
            </w:r>
          </w:p>
        </w:tc>
        <w:tc>
          <w:tcPr>
            <w:tcW w:w="993" w:type="dxa"/>
            <w:vMerge w:val="restart"/>
          </w:tcPr>
          <w:p w14:paraId="1DF40F21"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0.674</w:t>
            </w:r>
          </w:p>
        </w:tc>
        <w:tc>
          <w:tcPr>
            <w:tcW w:w="992" w:type="dxa"/>
            <w:vMerge w:val="restart"/>
          </w:tcPr>
          <w:p w14:paraId="36F53251"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E27C3B">
              <w:rPr>
                <w:rFonts w:ascii="Traditional Arabic" w:hAnsi="Traditional Arabic" w:cs="Traditional Arabic" w:hint="cs"/>
                <w:sz w:val="28"/>
                <w:szCs w:val="28"/>
                <w:rtl/>
              </w:rPr>
              <w:t xml:space="preserve">غير </w:t>
            </w:r>
            <w:r w:rsidRPr="00E27C3B">
              <w:rPr>
                <w:rFonts w:ascii="Traditional Arabic" w:hAnsi="Traditional Arabic" w:cs="Traditional Arabic"/>
                <w:sz w:val="28"/>
                <w:szCs w:val="28"/>
                <w:rtl/>
              </w:rPr>
              <w:t>دال إحصائياً</w:t>
            </w:r>
          </w:p>
        </w:tc>
      </w:tr>
      <w:tr w:rsidR="002843D7" w:rsidRPr="00977FD3" w14:paraId="54752927"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20025197"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1400C408"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داخل المجموعات</w:t>
            </w:r>
          </w:p>
        </w:tc>
        <w:tc>
          <w:tcPr>
            <w:tcW w:w="1247" w:type="dxa"/>
          </w:tcPr>
          <w:p w14:paraId="7C6D26E4"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124.456</w:t>
            </w:r>
          </w:p>
        </w:tc>
        <w:tc>
          <w:tcPr>
            <w:tcW w:w="794" w:type="dxa"/>
          </w:tcPr>
          <w:p w14:paraId="0279FDAE"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180</w:t>
            </w:r>
          </w:p>
        </w:tc>
        <w:tc>
          <w:tcPr>
            <w:tcW w:w="850" w:type="dxa"/>
          </w:tcPr>
          <w:p w14:paraId="1D05B1A3"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0.691</w:t>
            </w:r>
          </w:p>
        </w:tc>
        <w:tc>
          <w:tcPr>
            <w:tcW w:w="899" w:type="dxa"/>
            <w:vMerge/>
          </w:tcPr>
          <w:p w14:paraId="7E7C813F"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3" w:type="dxa"/>
            <w:vMerge/>
          </w:tcPr>
          <w:p w14:paraId="0977463A"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2" w:type="dxa"/>
            <w:vMerge/>
          </w:tcPr>
          <w:p w14:paraId="3FCDC7C2"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2843D7" w:rsidRPr="00977FD3" w14:paraId="2F9875CF"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2DB8A88B"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20269B23"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المجموع</w:t>
            </w:r>
          </w:p>
        </w:tc>
        <w:tc>
          <w:tcPr>
            <w:tcW w:w="1247" w:type="dxa"/>
          </w:tcPr>
          <w:p w14:paraId="041A61DD"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125.520</w:t>
            </w:r>
          </w:p>
        </w:tc>
        <w:tc>
          <w:tcPr>
            <w:tcW w:w="794" w:type="dxa"/>
          </w:tcPr>
          <w:p w14:paraId="03290E17"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590E41AD"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899" w:type="dxa"/>
            <w:vMerge/>
          </w:tcPr>
          <w:p w14:paraId="12FA61F8"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3" w:type="dxa"/>
            <w:vMerge/>
          </w:tcPr>
          <w:p w14:paraId="2A8D2297"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2" w:type="dxa"/>
            <w:vMerge/>
          </w:tcPr>
          <w:p w14:paraId="0374B6E1"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2843D7" w:rsidRPr="00977FD3" w14:paraId="1FDBF12F"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val="restart"/>
          </w:tcPr>
          <w:p w14:paraId="06EC5627" w14:textId="77777777" w:rsidR="002843D7" w:rsidRPr="00977FD3" w:rsidRDefault="002843D7" w:rsidP="00135F3F">
            <w:pPr>
              <w:jc w:val="center"/>
              <w:rPr>
                <w:rFonts w:ascii="Traditional Arabic" w:hAnsi="Traditional Arabic" w:cs="Traditional Arabic"/>
                <w:sz w:val="28"/>
                <w:szCs w:val="28"/>
                <w:rtl/>
              </w:rPr>
            </w:pPr>
            <w:r>
              <w:rPr>
                <w:rFonts w:ascii="Traditional Arabic" w:hAnsi="Traditional Arabic" w:cs="Traditional Arabic" w:hint="cs"/>
                <w:sz w:val="28"/>
                <w:szCs w:val="28"/>
                <w:rtl/>
              </w:rPr>
              <w:t>جودة</w:t>
            </w:r>
            <w:r w:rsidRPr="00212DD7">
              <w:rPr>
                <w:rFonts w:ascii="Traditional Arabic" w:hAnsi="Traditional Arabic" w:cs="Traditional Arabic" w:hint="cs"/>
                <w:sz w:val="28"/>
                <w:szCs w:val="28"/>
                <w:rtl/>
              </w:rPr>
              <w:t xml:space="preserve"> تبادل المعلومات</w:t>
            </w:r>
            <w:r w:rsidRPr="00977FD3">
              <w:rPr>
                <w:rFonts w:ascii="Traditional Arabic" w:hAnsi="Traditional Arabic" w:cs="Traditional Arabic"/>
                <w:sz w:val="28"/>
                <w:szCs w:val="28"/>
                <w:rtl/>
              </w:rPr>
              <w:t xml:space="preserve"> </w:t>
            </w:r>
          </w:p>
        </w:tc>
        <w:tc>
          <w:tcPr>
            <w:tcW w:w="1594" w:type="dxa"/>
          </w:tcPr>
          <w:p w14:paraId="33B1C260"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بين المجموعات</w:t>
            </w:r>
          </w:p>
        </w:tc>
        <w:tc>
          <w:tcPr>
            <w:tcW w:w="1247" w:type="dxa"/>
          </w:tcPr>
          <w:p w14:paraId="457ABD28"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9.786</w:t>
            </w:r>
          </w:p>
        </w:tc>
        <w:tc>
          <w:tcPr>
            <w:tcW w:w="794" w:type="dxa"/>
          </w:tcPr>
          <w:p w14:paraId="10B79109"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w:t>
            </w:r>
          </w:p>
        </w:tc>
        <w:tc>
          <w:tcPr>
            <w:tcW w:w="850" w:type="dxa"/>
          </w:tcPr>
          <w:p w14:paraId="6D43B027"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3.262</w:t>
            </w:r>
          </w:p>
        </w:tc>
        <w:tc>
          <w:tcPr>
            <w:tcW w:w="899" w:type="dxa"/>
            <w:vMerge w:val="restart"/>
          </w:tcPr>
          <w:p w14:paraId="58C9B69C"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3.899</w:t>
            </w:r>
          </w:p>
        </w:tc>
        <w:tc>
          <w:tcPr>
            <w:tcW w:w="993" w:type="dxa"/>
            <w:vMerge w:val="restart"/>
          </w:tcPr>
          <w:p w14:paraId="4D6F74FC"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0.010</w:t>
            </w:r>
          </w:p>
        </w:tc>
        <w:tc>
          <w:tcPr>
            <w:tcW w:w="992" w:type="dxa"/>
            <w:vMerge w:val="restart"/>
          </w:tcPr>
          <w:p w14:paraId="47E7BA1E"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E27C3B">
              <w:rPr>
                <w:rFonts w:ascii="Traditional Arabic" w:hAnsi="Traditional Arabic" w:cs="Traditional Arabic"/>
                <w:sz w:val="28"/>
                <w:szCs w:val="28"/>
                <w:rtl/>
              </w:rPr>
              <w:t>دال إحصائياً</w:t>
            </w:r>
          </w:p>
        </w:tc>
      </w:tr>
      <w:tr w:rsidR="002843D7" w:rsidRPr="00977FD3" w14:paraId="1495DBD9"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53C05B36"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1577F6DE"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داخل المجموعات</w:t>
            </w:r>
          </w:p>
        </w:tc>
        <w:tc>
          <w:tcPr>
            <w:tcW w:w="1247" w:type="dxa"/>
          </w:tcPr>
          <w:p w14:paraId="36466ABB"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150.592</w:t>
            </w:r>
          </w:p>
        </w:tc>
        <w:tc>
          <w:tcPr>
            <w:tcW w:w="794" w:type="dxa"/>
          </w:tcPr>
          <w:p w14:paraId="467957BB"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180</w:t>
            </w:r>
          </w:p>
        </w:tc>
        <w:tc>
          <w:tcPr>
            <w:tcW w:w="850" w:type="dxa"/>
          </w:tcPr>
          <w:p w14:paraId="38278BEF"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0.837</w:t>
            </w:r>
          </w:p>
        </w:tc>
        <w:tc>
          <w:tcPr>
            <w:tcW w:w="899" w:type="dxa"/>
            <w:vMerge/>
          </w:tcPr>
          <w:p w14:paraId="603011FC"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3" w:type="dxa"/>
            <w:vMerge/>
          </w:tcPr>
          <w:p w14:paraId="2F2ED94C"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2" w:type="dxa"/>
            <w:vMerge/>
          </w:tcPr>
          <w:p w14:paraId="33530FE7"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2843D7" w:rsidRPr="00977FD3" w14:paraId="77202F3A"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541FDFE2"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65DCC8F3"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المجموع</w:t>
            </w:r>
          </w:p>
        </w:tc>
        <w:tc>
          <w:tcPr>
            <w:tcW w:w="1247" w:type="dxa"/>
          </w:tcPr>
          <w:p w14:paraId="62160909"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160.377</w:t>
            </w:r>
          </w:p>
        </w:tc>
        <w:tc>
          <w:tcPr>
            <w:tcW w:w="794" w:type="dxa"/>
          </w:tcPr>
          <w:p w14:paraId="02659AA8"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0EEAC03A"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899" w:type="dxa"/>
            <w:vMerge/>
          </w:tcPr>
          <w:p w14:paraId="5EDD3674"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3" w:type="dxa"/>
            <w:vMerge/>
          </w:tcPr>
          <w:p w14:paraId="677EF8A0"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2" w:type="dxa"/>
            <w:vMerge/>
          </w:tcPr>
          <w:p w14:paraId="0D14EEF7"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2843D7" w:rsidRPr="00977FD3" w14:paraId="2CF11D51"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val="restart"/>
          </w:tcPr>
          <w:p w14:paraId="28C0B870" w14:textId="77777777" w:rsidR="002843D7" w:rsidRPr="00977FD3" w:rsidRDefault="002843D7" w:rsidP="00135F3F">
            <w:pPr>
              <w:jc w:val="center"/>
              <w:rPr>
                <w:rFonts w:ascii="Traditional Arabic" w:hAnsi="Traditional Arabic" w:cs="Traditional Arabic"/>
                <w:sz w:val="28"/>
                <w:szCs w:val="28"/>
                <w:rtl/>
              </w:rPr>
            </w:pPr>
            <w:r>
              <w:rPr>
                <w:rFonts w:ascii="Traditional Arabic" w:hAnsi="Traditional Arabic" w:cs="Traditional Arabic" w:hint="cs"/>
                <w:sz w:val="28"/>
                <w:szCs w:val="28"/>
                <w:rtl/>
              </w:rPr>
              <w:t>التأجيل</w:t>
            </w:r>
          </w:p>
        </w:tc>
        <w:tc>
          <w:tcPr>
            <w:tcW w:w="1594" w:type="dxa"/>
          </w:tcPr>
          <w:p w14:paraId="0470579D"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بين المجموعات</w:t>
            </w:r>
          </w:p>
        </w:tc>
        <w:tc>
          <w:tcPr>
            <w:tcW w:w="1247" w:type="dxa"/>
          </w:tcPr>
          <w:p w14:paraId="64DDDAFB"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1.560</w:t>
            </w:r>
          </w:p>
        </w:tc>
        <w:tc>
          <w:tcPr>
            <w:tcW w:w="794" w:type="dxa"/>
          </w:tcPr>
          <w:p w14:paraId="2E26AAD3"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w:t>
            </w:r>
          </w:p>
        </w:tc>
        <w:tc>
          <w:tcPr>
            <w:tcW w:w="850" w:type="dxa"/>
          </w:tcPr>
          <w:p w14:paraId="1C7419C0"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0.520</w:t>
            </w:r>
          </w:p>
        </w:tc>
        <w:tc>
          <w:tcPr>
            <w:tcW w:w="899" w:type="dxa"/>
            <w:vMerge w:val="restart"/>
          </w:tcPr>
          <w:p w14:paraId="2D0C9DF6"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0.824</w:t>
            </w:r>
          </w:p>
        </w:tc>
        <w:tc>
          <w:tcPr>
            <w:tcW w:w="993" w:type="dxa"/>
            <w:vMerge w:val="restart"/>
          </w:tcPr>
          <w:p w14:paraId="5814BD95"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0.482</w:t>
            </w:r>
          </w:p>
        </w:tc>
        <w:tc>
          <w:tcPr>
            <w:tcW w:w="992" w:type="dxa"/>
            <w:vMerge w:val="restart"/>
          </w:tcPr>
          <w:p w14:paraId="2EB9E774"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E27C3B">
              <w:rPr>
                <w:rFonts w:ascii="Traditional Arabic" w:hAnsi="Traditional Arabic" w:cs="Traditional Arabic" w:hint="cs"/>
                <w:sz w:val="28"/>
                <w:szCs w:val="28"/>
                <w:rtl/>
              </w:rPr>
              <w:t xml:space="preserve">غير </w:t>
            </w:r>
            <w:r w:rsidRPr="00E27C3B">
              <w:rPr>
                <w:rFonts w:ascii="Traditional Arabic" w:hAnsi="Traditional Arabic" w:cs="Traditional Arabic"/>
                <w:sz w:val="28"/>
                <w:szCs w:val="28"/>
                <w:rtl/>
              </w:rPr>
              <w:t>دال إحصائياً</w:t>
            </w:r>
          </w:p>
        </w:tc>
      </w:tr>
      <w:tr w:rsidR="002843D7" w:rsidRPr="00977FD3" w14:paraId="094A5BE9"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38FE6D8A"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13BD1B0E"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داخل المجموعات</w:t>
            </w:r>
          </w:p>
        </w:tc>
        <w:tc>
          <w:tcPr>
            <w:tcW w:w="1247" w:type="dxa"/>
          </w:tcPr>
          <w:p w14:paraId="58C3AC58"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113.584</w:t>
            </w:r>
          </w:p>
        </w:tc>
        <w:tc>
          <w:tcPr>
            <w:tcW w:w="794" w:type="dxa"/>
          </w:tcPr>
          <w:p w14:paraId="65B79803"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180</w:t>
            </w:r>
          </w:p>
        </w:tc>
        <w:tc>
          <w:tcPr>
            <w:tcW w:w="850" w:type="dxa"/>
          </w:tcPr>
          <w:p w14:paraId="4F4FA872"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0.631</w:t>
            </w:r>
          </w:p>
        </w:tc>
        <w:tc>
          <w:tcPr>
            <w:tcW w:w="899" w:type="dxa"/>
            <w:vMerge/>
          </w:tcPr>
          <w:p w14:paraId="3DFDF2D5"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3" w:type="dxa"/>
            <w:vMerge/>
          </w:tcPr>
          <w:p w14:paraId="5259B1EA"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2" w:type="dxa"/>
            <w:vMerge/>
          </w:tcPr>
          <w:p w14:paraId="560B445C"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2843D7" w:rsidRPr="00977FD3" w14:paraId="2E38153D"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04B4AEFF"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22AA2CB4"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المجموع</w:t>
            </w:r>
          </w:p>
        </w:tc>
        <w:tc>
          <w:tcPr>
            <w:tcW w:w="1247" w:type="dxa"/>
          </w:tcPr>
          <w:p w14:paraId="7581B47A"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115.144</w:t>
            </w:r>
          </w:p>
        </w:tc>
        <w:tc>
          <w:tcPr>
            <w:tcW w:w="794" w:type="dxa"/>
          </w:tcPr>
          <w:p w14:paraId="0BF5AA47"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6A92264E"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899" w:type="dxa"/>
            <w:vMerge/>
          </w:tcPr>
          <w:p w14:paraId="03D4673D"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3" w:type="dxa"/>
            <w:vMerge/>
          </w:tcPr>
          <w:p w14:paraId="06894E07"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2" w:type="dxa"/>
            <w:vMerge/>
          </w:tcPr>
          <w:p w14:paraId="5C83253A"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2843D7" w:rsidRPr="00977FD3" w14:paraId="77FDA622"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val="restart"/>
          </w:tcPr>
          <w:p w14:paraId="38937F9B" w14:textId="77777777" w:rsidR="002843D7" w:rsidRPr="009368C3" w:rsidRDefault="002843D7" w:rsidP="00135F3F">
            <w:pPr>
              <w:jc w:val="center"/>
              <w:rPr>
                <w:rFonts w:ascii="Traditional Arabic" w:hAnsi="Traditional Arabic" w:cs="Traditional Arabic"/>
                <w:sz w:val="28"/>
                <w:szCs w:val="28"/>
                <w:rtl/>
              </w:rPr>
            </w:pPr>
            <w:r w:rsidRPr="009368C3">
              <w:rPr>
                <w:rFonts w:ascii="Traditional Arabic" w:hAnsi="Traditional Arabic" w:cs="Traditional Arabic" w:hint="cs"/>
                <w:sz w:val="28"/>
                <w:szCs w:val="28"/>
                <w:rtl/>
              </w:rPr>
              <w:t>الدرجة الكلية لممارسات إدارة سلاسل التوريد</w:t>
            </w:r>
          </w:p>
        </w:tc>
        <w:tc>
          <w:tcPr>
            <w:tcW w:w="1594" w:type="dxa"/>
          </w:tcPr>
          <w:p w14:paraId="0D932ADD"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977FD3">
              <w:rPr>
                <w:rFonts w:ascii="Traditional Arabic" w:hAnsi="Traditional Arabic" w:cs="Traditional Arabic"/>
                <w:sz w:val="28"/>
                <w:szCs w:val="28"/>
                <w:rtl/>
              </w:rPr>
              <w:t>بين المجموعات</w:t>
            </w:r>
          </w:p>
        </w:tc>
        <w:tc>
          <w:tcPr>
            <w:tcW w:w="1247" w:type="dxa"/>
          </w:tcPr>
          <w:p w14:paraId="61E013AF"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0.312</w:t>
            </w:r>
          </w:p>
        </w:tc>
        <w:tc>
          <w:tcPr>
            <w:tcW w:w="794" w:type="dxa"/>
          </w:tcPr>
          <w:p w14:paraId="6C6011A3"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w:t>
            </w:r>
          </w:p>
        </w:tc>
        <w:tc>
          <w:tcPr>
            <w:tcW w:w="850" w:type="dxa"/>
          </w:tcPr>
          <w:p w14:paraId="3C919E17"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0.104</w:t>
            </w:r>
          </w:p>
        </w:tc>
        <w:tc>
          <w:tcPr>
            <w:tcW w:w="899" w:type="dxa"/>
            <w:vMerge w:val="restart"/>
          </w:tcPr>
          <w:p w14:paraId="396AA635"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0.233</w:t>
            </w:r>
          </w:p>
        </w:tc>
        <w:tc>
          <w:tcPr>
            <w:tcW w:w="993" w:type="dxa"/>
            <w:vMerge w:val="restart"/>
          </w:tcPr>
          <w:p w14:paraId="4B770E87"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0.873</w:t>
            </w:r>
          </w:p>
        </w:tc>
        <w:tc>
          <w:tcPr>
            <w:tcW w:w="992" w:type="dxa"/>
            <w:vMerge w:val="restart"/>
          </w:tcPr>
          <w:p w14:paraId="317531A0"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E27C3B">
              <w:rPr>
                <w:rFonts w:ascii="Traditional Arabic" w:hAnsi="Traditional Arabic" w:cs="Traditional Arabic" w:hint="cs"/>
                <w:sz w:val="28"/>
                <w:szCs w:val="28"/>
                <w:rtl/>
              </w:rPr>
              <w:t xml:space="preserve">غير </w:t>
            </w:r>
            <w:r w:rsidRPr="00E27C3B">
              <w:rPr>
                <w:rFonts w:ascii="Traditional Arabic" w:hAnsi="Traditional Arabic" w:cs="Traditional Arabic"/>
                <w:sz w:val="28"/>
                <w:szCs w:val="28"/>
                <w:rtl/>
              </w:rPr>
              <w:t>دال إحصائياً</w:t>
            </w:r>
          </w:p>
        </w:tc>
      </w:tr>
      <w:tr w:rsidR="002843D7" w:rsidRPr="00977FD3" w14:paraId="0C239C23" w14:textId="77777777" w:rsidTr="00135F3F">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1855" w:type="dxa"/>
            <w:vMerge/>
          </w:tcPr>
          <w:p w14:paraId="58DB4C7A" w14:textId="77777777" w:rsidR="002843D7" w:rsidRPr="00977FD3" w:rsidRDefault="002843D7" w:rsidP="00135F3F">
            <w:pPr>
              <w:rPr>
                <w:rFonts w:ascii="Traditional Arabic" w:hAnsi="Traditional Arabic" w:cs="Traditional Arabic"/>
                <w:sz w:val="28"/>
                <w:szCs w:val="28"/>
                <w:rtl/>
              </w:rPr>
            </w:pPr>
          </w:p>
        </w:tc>
        <w:tc>
          <w:tcPr>
            <w:tcW w:w="1594" w:type="dxa"/>
          </w:tcPr>
          <w:p w14:paraId="7011D456"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977FD3">
              <w:rPr>
                <w:rFonts w:ascii="Traditional Arabic" w:hAnsi="Traditional Arabic" w:cs="Traditional Arabic"/>
                <w:sz w:val="28"/>
                <w:szCs w:val="28"/>
                <w:rtl/>
              </w:rPr>
              <w:t>داخل المجموعات</w:t>
            </w:r>
          </w:p>
        </w:tc>
        <w:tc>
          <w:tcPr>
            <w:tcW w:w="1247" w:type="dxa"/>
          </w:tcPr>
          <w:p w14:paraId="770BD648"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80.360</w:t>
            </w:r>
          </w:p>
        </w:tc>
        <w:tc>
          <w:tcPr>
            <w:tcW w:w="794" w:type="dxa"/>
          </w:tcPr>
          <w:p w14:paraId="1C288FDB"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180</w:t>
            </w:r>
          </w:p>
        </w:tc>
        <w:tc>
          <w:tcPr>
            <w:tcW w:w="850" w:type="dxa"/>
          </w:tcPr>
          <w:p w14:paraId="5B23763C"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0.446</w:t>
            </w:r>
          </w:p>
        </w:tc>
        <w:tc>
          <w:tcPr>
            <w:tcW w:w="899" w:type="dxa"/>
            <w:vMerge/>
          </w:tcPr>
          <w:p w14:paraId="7A7BC60B" w14:textId="77777777" w:rsidR="002843D7" w:rsidRPr="00977FD3" w:rsidRDefault="002843D7" w:rsidP="00135F3F">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993" w:type="dxa"/>
            <w:vMerge/>
          </w:tcPr>
          <w:p w14:paraId="79698390" w14:textId="77777777" w:rsidR="002843D7" w:rsidRPr="00977FD3" w:rsidRDefault="002843D7" w:rsidP="00135F3F">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992" w:type="dxa"/>
            <w:vMerge/>
          </w:tcPr>
          <w:p w14:paraId="5FE916FC" w14:textId="77777777" w:rsidR="002843D7" w:rsidRPr="00977FD3" w:rsidRDefault="002843D7" w:rsidP="00135F3F">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2843D7" w:rsidRPr="00977FD3" w14:paraId="68DAF8C5" w14:textId="77777777" w:rsidTr="00135F3F">
        <w:trPr>
          <w:trHeight w:val="437"/>
        </w:trPr>
        <w:tc>
          <w:tcPr>
            <w:cnfStyle w:val="001000000000" w:firstRow="0" w:lastRow="0" w:firstColumn="1" w:lastColumn="0" w:oddVBand="0" w:evenVBand="0" w:oddHBand="0" w:evenHBand="0" w:firstRowFirstColumn="0" w:firstRowLastColumn="0" w:lastRowFirstColumn="0" w:lastRowLastColumn="0"/>
            <w:tcW w:w="1855" w:type="dxa"/>
            <w:vMerge/>
          </w:tcPr>
          <w:p w14:paraId="4D29B558" w14:textId="77777777" w:rsidR="002843D7" w:rsidRPr="00977FD3" w:rsidRDefault="002843D7" w:rsidP="00135F3F">
            <w:pPr>
              <w:rPr>
                <w:rFonts w:ascii="Traditional Arabic" w:hAnsi="Traditional Arabic" w:cs="Traditional Arabic"/>
                <w:sz w:val="28"/>
                <w:szCs w:val="28"/>
                <w:rtl/>
              </w:rPr>
            </w:pPr>
          </w:p>
        </w:tc>
        <w:tc>
          <w:tcPr>
            <w:tcW w:w="1594" w:type="dxa"/>
          </w:tcPr>
          <w:p w14:paraId="541EC783"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977FD3">
              <w:rPr>
                <w:rFonts w:ascii="Traditional Arabic" w:hAnsi="Traditional Arabic" w:cs="Traditional Arabic"/>
                <w:sz w:val="28"/>
                <w:szCs w:val="28"/>
                <w:rtl/>
              </w:rPr>
              <w:t>المجموع</w:t>
            </w:r>
          </w:p>
        </w:tc>
        <w:tc>
          <w:tcPr>
            <w:tcW w:w="1247" w:type="dxa"/>
          </w:tcPr>
          <w:p w14:paraId="3BD8BE90"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80.672</w:t>
            </w:r>
          </w:p>
        </w:tc>
        <w:tc>
          <w:tcPr>
            <w:tcW w:w="794" w:type="dxa"/>
          </w:tcPr>
          <w:p w14:paraId="05136937"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54B820B8"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899" w:type="dxa"/>
            <w:vMerge/>
          </w:tcPr>
          <w:p w14:paraId="36CC2676" w14:textId="77777777" w:rsidR="002843D7" w:rsidRPr="00977FD3" w:rsidRDefault="002843D7" w:rsidP="00135F3F">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993" w:type="dxa"/>
            <w:vMerge/>
          </w:tcPr>
          <w:p w14:paraId="50EC3AC2" w14:textId="77777777" w:rsidR="002843D7" w:rsidRPr="00977FD3" w:rsidRDefault="002843D7" w:rsidP="00135F3F">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992" w:type="dxa"/>
            <w:vMerge/>
          </w:tcPr>
          <w:p w14:paraId="1196FFAB" w14:textId="77777777" w:rsidR="002843D7" w:rsidRPr="00977FD3" w:rsidRDefault="002843D7" w:rsidP="00135F3F">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bl>
    <w:p w14:paraId="33867981" w14:textId="77777777" w:rsidR="002843D7" w:rsidRPr="00EF5F69" w:rsidRDefault="002843D7" w:rsidP="002843D7">
      <w:pPr>
        <w:tabs>
          <w:tab w:val="left" w:pos="1051"/>
        </w:tabs>
        <w:spacing w:line="240" w:lineRule="auto"/>
        <w:jc w:val="both"/>
        <w:rPr>
          <w:rFonts w:ascii="Traditional Arabic" w:hAnsi="Traditional Arabic" w:cs="Traditional Arabic"/>
          <w:sz w:val="24"/>
          <w:szCs w:val="24"/>
          <w:rtl/>
          <w:lang w:bidi="ar-EG"/>
        </w:rPr>
      </w:pPr>
      <w:r w:rsidRPr="00EF5F69">
        <w:rPr>
          <w:rFonts w:ascii="Traditional Arabic" w:hAnsi="Traditional Arabic" w:cs="Traditional Arabic"/>
          <w:sz w:val="24"/>
          <w:szCs w:val="24"/>
          <w:rtl/>
        </w:rPr>
        <w:t>تبين من الجدول (</w:t>
      </w:r>
      <w:r w:rsidRPr="00EF5F69">
        <w:rPr>
          <w:rFonts w:ascii="Traditional Arabic" w:hAnsi="Traditional Arabic" w:cs="Traditional Arabic" w:hint="cs"/>
          <w:sz w:val="24"/>
          <w:szCs w:val="24"/>
          <w:rtl/>
        </w:rPr>
        <w:t>24</w:t>
      </w:r>
      <w:r w:rsidRPr="00EF5F69">
        <w:rPr>
          <w:rFonts w:ascii="Traditional Arabic" w:hAnsi="Traditional Arabic" w:cs="Traditional Arabic"/>
          <w:sz w:val="24"/>
          <w:szCs w:val="24"/>
          <w:rtl/>
        </w:rPr>
        <w:t>) أن القيمة ال</w:t>
      </w:r>
      <w:r w:rsidRPr="00EF5F69">
        <w:rPr>
          <w:rFonts w:ascii="Traditional Arabic" w:hAnsi="Traditional Arabic" w:cs="Traditional Arabic" w:hint="cs"/>
          <w:sz w:val="24"/>
          <w:szCs w:val="24"/>
          <w:rtl/>
        </w:rPr>
        <w:t>ا</w:t>
      </w:r>
      <w:r w:rsidRPr="00EF5F69">
        <w:rPr>
          <w:rFonts w:ascii="Traditional Arabic" w:hAnsi="Traditional Arabic" w:cs="Traditional Arabic"/>
          <w:sz w:val="24"/>
          <w:szCs w:val="24"/>
          <w:rtl/>
        </w:rPr>
        <w:t>حتمالية (</w:t>
      </w:r>
      <w:r w:rsidRPr="00EF5F69">
        <w:rPr>
          <w:rFonts w:ascii="Traditional Arabic" w:hAnsi="Traditional Arabic" w:cs="Traditional Arabic"/>
          <w:sz w:val="24"/>
          <w:szCs w:val="24"/>
        </w:rPr>
        <w:t>sig</w:t>
      </w:r>
      <w:r w:rsidRPr="00EF5F69">
        <w:rPr>
          <w:rFonts w:ascii="Traditional Arabic" w:hAnsi="Traditional Arabic" w:cs="Traditional Arabic"/>
          <w:sz w:val="24"/>
          <w:szCs w:val="24"/>
          <w:rtl/>
        </w:rPr>
        <w:t xml:space="preserve">) لمتوسط آراء أفراد العينة </w:t>
      </w:r>
      <w:r w:rsidRPr="00EF5F69">
        <w:rPr>
          <w:rFonts w:ascii="Traditional Arabic" w:hAnsi="Traditional Arabic" w:cs="Traditional Arabic" w:hint="cs"/>
          <w:sz w:val="24"/>
          <w:szCs w:val="24"/>
          <w:rtl/>
          <w:lang w:bidi="ar-EG"/>
        </w:rPr>
        <w:t>حول</w:t>
      </w:r>
      <w:r w:rsidRPr="00EF5F69">
        <w:rPr>
          <w:rFonts w:ascii="Traditional Arabic" w:hAnsi="Traditional Arabic" w:cs="Traditional Arabic"/>
          <w:sz w:val="24"/>
          <w:szCs w:val="24"/>
          <w:rtl/>
        </w:rPr>
        <w:t xml:space="preserve"> ممارسات إدارة سلاسل التوريد تساوى (0.</w:t>
      </w:r>
      <w:r w:rsidRPr="00EF5F69">
        <w:rPr>
          <w:rFonts w:ascii="Traditional Arabic" w:hAnsi="Traditional Arabic" w:cs="Traditional Arabic" w:hint="cs"/>
          <w:sz w:val="24"/>
          <w:szCs w:val="24"/>
          <w:rtl/>
        </w:rPr>
        <w:t>873</w:t>
      </w:r>
      <w:r w:rsidRPr="00EF5F69">
        <w:rPr>
          <w:rFonts w:ascii="Traditional Arabic" w:hAnsi="Traditional Arabic" w:cs="Traditional Arabic"/>
          <w:sz w:val="24"/>
          <w:szCs w:val="24"/>
          <w:rtl/>
        </w:rPr>
        <w:t xml:space="preserve">) وهي أكبر من مستوى الدلالة (0.05)، مما يدل على عدم وجود فروق ذات دلالة إحصائية بين آراء أفراد العينة </w:t>
      </w:r>
      <w:r w:rsidRPr="00EF5F69">
        <w:rPr>
          <w:rFonts w:ascii="Traditional Arabic" w:hAnsi="Traditional Arabic" w:cs="Traditional Arabic" w:hint="cs"/>
          <w:sz w:val="24"/>
          <w:szCs w:val="24"/>
          <w:rtl/>
        </w:rPr>
        <w:t>حول</w:t>
      </w:r>
      <w:r w:rsidRPr="00EF5F69">
        <w:rPr>
          <w:rFonts w:ascii="Traditional Arabic" w:hAnsi="Traditional Arabic" w:cs="Traditional Arabic"/>
          <w:sz w:val="24"/>
          <w:szCs w:val="24"/>
          <w:rtl/>
        </w:rPr>
        <w:t xml:space="preserve"> ممارسات إدارة سلاسل التوريد تعزى إلى متغير</w:t>
      </w:r>
      <w:r w:rsidRPr="00EF5F69">
        <w:rPr>
          <w:rFonts w:ascii="Traditional Arabic" w:hAnsi="Traditional Arabic" w:cs="Traditional Arabic" w:hint="cs"/>
          <w:sz w:val="24"/>
          <w:szCs w:val="24"/>
          <w:rtl/>
        </w:rPr>
        <w:t xml:space="preserve"> المسمى الوظيفي</w:t>
      </w:r>
      <w:r w:rsidRPr="00EF5F69">
        <w:rPr>
          <w:rFonts w:ascii="Traditional Arabic" w:hAnsi="Traditional Arabic" w:cs="Traditional Arabic"/>
          <w:sz w:val="24"/>
          <w:szCs w:val="24"/>
          <w:rtl/>
        </w:rPr>
        <w:t xml:space="preserve">، </w:t>
      </w:r>
      <w:r w:rsidRPr="00EF5F69">
        <w:rPr>
          <w:rFonts w:ascii="Traditional Arabic" w:hAnsi="Traditional Arabic" w:cs="Traditional Arabic" w:hint="cs"/>
          <w:sz w:val="24"/>
          <w:szCs w:val="24"/>
          <w:rtl/>
        </w:rPr>
        <w:t xml:space="preserve">وفيما يتعلق بأبعاد ممارسات إدارة سلاسل التوريد تبين أن </w:t>
      </w:r>
      <w:r w:rsidRPr="00EF5F69">
        <w:rPr>
          <w:rFonts w:ascii="Traditional Arabic" w:hAnsi="Traditional Arabic" w:cs="Traditional Arabic"/>
          <w:sz w:val="24"/>
          <w:szCs w:val="24"/>
          <w:rtl/>
        </w:rPr>
        <w:t>القيم ال</w:t>
      </w:r>
      <w:r w:rsidRPr="00EF5F69">
        <w:rPr>
          <w:rFonts w:ascii="Traditional Arabic" w:hAnsi="Traditional Arabic" w:cs="Traditional Arabic" w:hint="cs"/>
          <w:sz w:val="24"/>
          <w:szCs w:val="24"/>
          <w:rtl/>
        </w:rPr>
        <w:t>ا</w:t>
      </w:r>
      <w:r w:rsidRPr="00EF5F69">
        <w:rPr>
          <w:rFonts w:ascii="Traditional Arabic" w:hAnsi="Traditional Arabic" w:cs="Traditional Arabic"/>
          <w:sz w:val="24"/>
          <w:szCs w:val="24"/>
          <w:rtl/>
        </w:rPr>
        <w:t>حتمالية (</w:t>
      </w:r>
      <w:r w:rsidRPr="00EF5F69">
        <w:rPr>
          <w:rFonts w:ascii="Traditional Arabic" w:hAnsi="Traditional Arabic" w:cs="Traditional Arabic"/>
          <w:bCs/>
          <w:sz w:val="24"/>
          <w:szCs w:val="24"/>
        </w:rPr>
        <w:t>sig</w:t>
      </w:r>
      <w:r w:rsidRPr="00EF5F69">
        <w:rPr>
          <w:rFonts w:ascii="Traditional Arabic" w:hAnsi="Traditional Arabic" w:cs="Traditional Arabic"/>
          <w:sz w:val="24"/>
          <w:szCs w:val="24"/>
          <w:rtl/>
        </w:rPr>
        <w:t xml:space="preserve">) لمتوسط آراء أفراد العينة </w:t>
      </w:r>
      <w:r w:rsidRPr="00EF5F69">
        <w:rPr>
          <w:rFonts w:ascii="Traditional Arabic" w:hAnsi="Traditional Arabic" w:cs="Traditional Arabic" w:hint="cs"/>
          <w:sz w:val="24"/>
          <w:szCs w:val="24"/>
          <w:rtl/>
          <w:lang w:bidi="ar-EG"/>
        </w:rPr>
        <w:t xml:space="preserve">على </w:t>
      </w:r>
      <w:r w:rsidRPr="00EF5F69">
        <w:rPr>
          <w:rFonts w:ascii="Traditional Arabic" w:hAnsi="Traditional Arabic" w:cs="Traditional Arabic" w:hint="cs"/>
          <w:sz w:val="24"/>
          <w:szCs w:val="24"/>
          <w:rtl/>
        </w:rPr>
        <w:t xml:space="preserve">الأبعاد </w:t>
      </w:r>
      <w:r w:rsidRPr="00EF5F69">
        <w:rPr>
          <w:rFonts w:ascii="Traditional Arabic" w:hAnsi="Traditional Arabic" w:cs="Traditional Arabic"/>
          <w:sz w:val="24"/>
          <w:szCs w:val="24"/>
          <w:rtl/>
        </w:rPr>
        <w:t>(</w:t>
      </w:r>
      <w:r w:rsidRPr="00EF5F69">
        <w:rPr>
          <w:rFonts w:ascii="Traditional Arabic" w:hAnsi="Traditional Arabic" w:cs="Traditional Arabic" w:hint="cs"/>
          <w:sz w:val="24"/>
          <w:szCs w:val="24"/>
          <w:rtl/>
        </w:rPr>
        <w:t xml:space="preserve">التحالف مع الموردين، </w:t>
      </w:r>
      <w:r w:rsidRPr="00EF5F69">
        <w:rPr>
          <w:rFonts w:ascii="Traditional Arabic" w:hAnsi="Traditional Arabic" w:cs="Traditional Arabic"/>
          <w:sz w:val="24"/>
          <w:szCs w:val="24"/>
          <w:rtl/>
        </w:rPr>
        <w:t>العلاقات مع العملاء، مستوى تبادل المعلومات، التأجيل)</w:t>
      </w:r>
      <w:r w:rsidRPr="00EF5F69">
        <w:rPr>
          <w:rFonts w:ascii="Traditional Arabic" w:hAnsi="Traditional Arabic" w:cs="Traditional Arabic" w:hint="cs"/>
          <w:sz w:val="24"/>
          <w:szCs w:val="24"/>
          <w:rtl/>
        </w:rPr>
        <w:t xml:space="preserve"> </w:t>
      </w:r>
      <w:r w:rsidRPr="00EF5F69">
        <w:rPr>
          <w:rFonts w:ascii="Traditional Arabic" w:hAnsi="Traditional Arabic" w:cs="Traditional Arabic"/>
          <w:sz w:val="24"/>
          <w:szCs w:val="24"/>
          <w:rtl/>
        </w:rPr>
        <w:t xml:space="preserve">أكبر من مستوى الدلالة (0.05)، مما يدل على عدم وجود فروق ذات دلالة إحصائية بين آراء أفراد العينة </w:t>
      </w:r>
      <w:r w:rsidRPr="00EF5F69">
        <w:rPr>
          <w:rFonts w:ascii="Traditional Arabic" w:hAnsi="Traditional Arabic" w:cs="Traditional Arabic" w:hint="cs"/>
          <w:sz w:val="24"/>
          <w:szCs w:val="24"/>
          <w:rtl/>
        </w:rPr>
        <w:t xml:space="preserve">حول </w:t>
      </w:r>
      <w:r w:rsidRPr="00EF5F69">
        <w:rPr>
          <w:rFonts w:ascii="Traditional Arabic" w:hAnsi="Traditional Arabic" w:cs="Traditional Arabic"/>
          <w:sz w:val="24"/>
          <w:szCs w:val="24"/>
          <w:rtl/>
        </w:rPr>
        <w:t>(</w:t>
      </w:r>
      <w:r w:rsidRPr="00EF5F69">
        <w:rPr>
          <w:rFonts w:ascii="Traditional Arabic" w:hAnsi="Traditional Arabic" w:cs="Traditional Arabic" w:hint="cs"/>
          <w:sz w:val="24"/>
          <w:szCs w:val="24"/>
          <w:rtl/>
        </w:rPr>
        <w:t xml:space="preserve">التحالف مع الموردين، </w:t>
      </w:r>
      <w:r w:rsidRPr="00EF5F69">
        <w:rPr>
          <w:rFonts w:ascii="Traditional Arabic" w:hAnsi="Traditional Arabic" w:cs="Traditional Arabic"/>
          <w:sz w:val="24"/>
          <w:szCs w:val="24"/>
          <w:rtl/>
        </w:rPr>
        <w:t>العلاقات مع العملاء، مستوى تبادل المعلومات، التأجيل)</w:t>
      </w:r>
      <w:r w:rsidRPr="00EF5F69">
        <w:rPr>
          <w:rFonts w:ascii="Traditional Arabic" w:hAnsi="Traditional Arabic" w:cs="Traditional Arabic" w:hint="cs"/>
          <w:sz w:val="24"/>
          <w:szCs w:val="24"/>
          <w:rtl/>
        </w:rPr>
        <w:t xml:space="preserve"> تعزى إلى متغير المؤهل العلمي، بينما نجد أن القيمة الاحتمالية (</w:t>
      </w:r>
      <w:r w:rsidRPr="00EF5F69">
        <w:rPr>
          <w:rFonts w:ascii="Traditional Arabic" w:hAnsi="Traditional Arabic" w:cs="Traditional Arabic"/>
          <w:sz w:val="24"/>
          <w:szCs w:val="24"/>
        </w:rPr>
        <w:t>sig</w:t>
      </w:r>
      <w:r w:rsidRPr="00EF5F69">
        <w:rPr>
          <w:rFonts w:ascii="Traditional Arabic" w:hAnsi="Traditional Arabic" w:cs="Traditional Arabic" w:hint="cs"/>
          <w:sz w:val="24"/>
          <w:szCs w:val="24"/>
          <w:rtl/>
          <w:lang w:bidi="ar-EG"/>
        </w:rPr>
        <w:t>) لمتوسط أراء أفراد عينة الدراسة حول بعد (</w:t>
      </w:r>
      <w:r w:rsidRPr="00EF5F69">
        <w:rPr>
          <w:rFonts w:ascii="Traditional Arabic" w:hAnsi="Traditional Arabic" w:cs="Traditional Arabic"/>
          <w:sz w:val="24"/>
          <w:szCs w:val="24"/>
          <w:rtl/>
        </w:rPr>
        <w:t>جودة تبادل المعلومات</w:t>
      </w:r>
      <w:r w:rsidRPr="00EF5F69">
        <w:rPr>
          <w:rFonts w:ascii="Traditional Arabic" w:hAnsi="Traditional Arabic" w:cs="Traditional Arabic" w:hint="cs"/>
          <w:sz w:val="24"/>
          <w:szCs w:val="24"/>
          <w:rtl/>
        </w:rPr>
        <w:t>) قد بلغت (0.10) وهي أقل من مستوى الدلالة (0.05) مما يدل على وجود فروق ذات دلالة إحصائية بين متوسط أراء أفراد العينة حول (</w:t>
      </w:r>
      <w:r w:rsidRPr="00EF5F69">
        <w:rPr>
          <w:rFonts w:ascii="Traditional Arabic" w:hAnsi="Traditional Arabic" w:cs="Traditional Arabic"/>
          <w:sz w:val="24"/>
          <w:szCs w:val="24"/>
          <w:rtl/>
        </w:rPr>
        <w:t>جودة تبادل المعلومات</w:t>
      </w:r>
      <w:r w:rsidRPr="00EF5F69">
        <w:rPr>
          <w:rFonts w:ascii="Traditional Arabic" w:hAnsi="Traditional Arabic" w:cs="Traditional Arabic" w:hint="cs"/>
          <w:sz w:val="24"/>
          <w:szCs w:val="24"/>
          <w:rtl/>
        </w:rPr>
        <w:t>) تعزى إلى المسمى الوظيفي.</w:t>
      </w:r>
    </w:p>
    <w:p w14:paraId="48F01ED5" w14:textId="77777777" w:rsidR="002843D7" w:rsidRPr="00EF5F69" w:rsidRDefault="002843D7" w:rsidP="002843D7">
      <w:pPr>
        <w:tabs>
          <w:tab w:val="left" w:pos="1051"/>
        </w:tabs>
        <w:spacing w:line="240" w:lineRule="auto"/>
        <w:jc w:val="both"/>
        <w:rPr>
          <w:rFonts w:ascii="Traditional Arabic" w:hAnsi="Traditional Arabic" w:cs="Traditional Arabic"/>
          <w:color w:val="FF0000"/>
          <w:sz w:val="24"/>
          <w:szCs w:val="24"/>
          <w:rtl/>
        </w:rPr>
      </w:pPr>
      <w:r w:rsidRPr="00EF5F69">
        <w:rPr>
          <w:rFonts w:ascii="Traditional Arabic" w:hAnsi="Traditional Arabic" w:cs="Traditional Arabic" w:hint="cs"/>
          <w:sz w:val="24"/>
          <w:szCs w:val="24"/>
          <w:rtl/>
        </w:rPr>
        <w:t xml:space="preserve">ويرى الباحث أن نتائج الإحصائية تشير الى عدم وجود فرق بين أراء أفراد العينة بجميع مسمياتهم الوظيفية حول ممارسات إدارة سلاسل التوريد وأبعادها </w:t>
      </w:r>
      <w:r w:rsidRPr="00EF5F69">
        <w:rPr>
          <w:rFonts w:ascii="Traditional Arabic" w:hAnsi="Traditional Arabic" w:cs="Traditional Arabic"/>
          <w:sz w:val="24"/>
          <w:szCs w:val="24"/>
          <w:rtl/>
        </w:rPr>
        <w:t>(</w:t>
      </w:r>
      <w:r w:rsidRPr="00EF5F69">
        <w:rPr>
          <w:rFonts w:ascii="Traditional Arabic" w:hAnsi="Traditional Arabic" w:cs="Traditional Arabic" w:hint="cs"/>
          <w:sz w:val="24"/>
          <w:szCs w:val="24"/>
          <w:rtl/>
        </w:rPr>
        <w:t xml:space="preserve">التحالف مع الموردين، </w:t>
      </w:r>
      <w:r w:rsidRPr="00EF5F69">
        <w:rPr>
          <w:rFonts w:ascii="Traditional Arabic" w:hAnsi="Traditional Arabic" w:cs="Traditional Arabic"/>
          <w:sz w:val="24"/>
          <w:szCs w:val="24"/>
          <w:rtl/>
        </w:rPr>
        <w:t>العلاقات مع العملاء، مستوى تبادل المعلومات، التأجيل)</w:t>
      </w:r>
      <w:r w:rsidRPr="00EF5F69">
        <w:rPr>
          <w:rFonts w:ascii="Traditional Arabic" w:hAnsi="Traditional Arabic" w:cs="Traditional Arabic" w:hint="cs"/>
          <w:sz w:val="24"/>
          <w:szCs w:val="24"/>
          <w:rtl/>
        </w:rPr>
        <w:t>، بينما تبين وجود فرق بين آراء العاملين حسب مسمياتهم الوظيفية حول بعد (</w:t>
      </w:r>
      <w:r w:rsidRPr="00EF5F69">
        <w:rPr>
          <w:rFonts w:ascii="Traditional Arabic" w:hAnsi="Traditional Arabic" w:cs="Traditional Arabic"/>
          <w:sz w:val="24"/>
          <w:szCs w:val="24"/>
          <w:rtl/>
        </w:rPr>
        <w:t>جودة تبادل المعلومات</w:t>
      </w:r>
      <w:r w:rsidRPr="00EF5F69">
        <w:rPr>
          <w:rFonts w:ascii="Traditional Arabic" w:hAnsi="Traditional Arabic" w:cs="Traditional Arabic" w:hint="cs"/>
          <w:sz w:val="24"/>
          <w:szCs w:val="24"/>
          <w:rtl/>
        </w:rPr>
        <w:t xml:space="preserve">) والجدول التالي يوضح اتجاه تلك الفروق: </w:t>
      </w:r>
    </w:p>
    <w:p w14:paraId="3EDBAA78" w14:textId="77777777" w:rsidR="002843D7" w:rsidRPr="005D3EF4" w:rsidRDefault="002843D7" w:rsidP="002843D7">
      <w:pPr>
        <w:pStyle w:val="a"/>
        <w:spacing w:after="0"/>
        <w:rPr>
          <w:rFonts w:ascii="Traditional Arabic" w:hAnsi="Traditional Arabic" w:cs="Traditional Arabic"/>
          <w:color w:val="auto"/>
        </w:rPr>
      </w:pPr>
      <w:r w:rsidRPr="005D3EF4">
        <w:rPr>
          <w:rFonts w:ascii="Traditional Arabic" w:hAnsi="Traditional Arabic" w:cs="Traditional Arabic" w:hint="cs"/>
          <w:color w:val="auto"/>
          <w:rtl/>
        </w:rPr>
        <w:lastRenderedPageBreak/>
        <w:t>جدول رقم (</w:t>
      </w:r>
      <w:r>
        <w:rPr>
          <w:rFonts w:ascii="Traditional Arabic" w:hAnsi="Traditional Arabic" w:cs="Traditional Arabic" w:hint="cs"/>
          <w:color w:val="auto"/>
          <w:rtl/>
        </w:rPr>
        <w:t>25</w:t>
      </w:r>
      <w:r w:rsidRPr="005D3EF4">
        <w:rPr>
          <w:rFonts w:ascii="Traditional Arabic" w:hAnsi="Traditional Arabic" w:cs="Traditional Arabic" w:hint="cs"/>
          <w:color w:val="auto"/>
          <w:rtl/>
        </w:rPr>
        <w:t>) نتائج</w:t>
      </w:r>
      <w:r w:rsidRPr="005D3EF4">
        <w:rPr>
          <w:rFonts w:ascii="Traditional Arabic" w:hAnsi="Traditional Arabic" w:cs="Traditional Arabic"/>
          <w:color w:val="auto"/>
          <w:rtl/>
        </w:rPr>
        <w:t xml:space="preserve"> </w:t>
      </w:r>
      <w:r w:rsidRPr="005D3EF4">
        <w:rPr>
          <w:rFonts w:ascii="Traditional Arabic" w:hAnsi="Traditional Arabic" w:cs="Traditional Arabic" w:hint="cs"/>
          <w:color w:val="auto"/>
          <w:rtl/>
        </w:rPr>
        <w:t>اختبار</w:t>
      </w:r>
      <w:r w:rsidRPr="005D3EF4">
        <w:rPr>
          <w:rFonts w:ascii="Traditional Arabic" w:hAnsi="Traditional Arabic" w:cs="Traditional Arabic"/>
          <w:color w:val="auto"/>
          <w:rtl/>
        </w:rPr>
        <w:t xml:space="preserve"> "</w:t>
      </w:r>
      <w:r w:rsidRPr="005D3EF4">
        <w:rPr>
          <w:rFonts w:ascii="Traditional Arabic" w:hAnsi="Traditional Arabic" w:cs="Traditional Arabic"/>
          <w:color w:val="auto"/>
        </w:rPr>
        <w:t>LSD</w:t>
      </w:r>
      <w:r w:rsidRPr="005D3EF4">
        <w:rPr>
          <w:rFonts w:ascii="Traditional Arabic" w:hAnsi="Traditional Arabic" w:cs="Traditional Arabic"/>
          <w:color w:val="auto"/>
          <w:rtl/>
        </w:rPr>
        <w:t xml:space="preserve">" </w:t>
      </w:r>
      <w:r w:rsidRPr="005D3EF4">
        <w:rPr>
          <w:rFonts w:ascii="Traditional Arabic" w:hAnsi="Traditional Arabic" w:cs="Traditional Arabic" w:hint="cs"/>
          <w:color w:val="auto"/>
          <w:rtl/>
        </w:rPr>
        <w:t xml:space="preserve">للمقارنات البعدية لتحديد اتجاه الفروق </w:t>
      </w:r>
      <w:r w:rsidRPr="009659D4">
        <w:rPr>
          <w:rFonts w:ascii="Traditional Arabic" w:hAnsi="Traditional Arabic" w:cs="Traditional Arabic"/>
          <w:color w:val="auto"/>
          <w:rtl/>
        </w:rPr>
        <w:t xml:space="preserve">في بعد </w:t>
      </w:r>
      <w:r>
        <w:rPr>
          <w:rFonts w:ascii="Traditional Arabic" w:hAnsi="Traditional Arabic" w:cs="Traditional Arabic" w:hint="cs"/>
          <w:color w:val="auto"/>
          <w:rtl/>
        </w:rPr>
        <w:t>جودة تبادل المعلومات</w:t>
      </w:r>
      <w:r w:rsidRPr="009659D4">
        <w:rPr>
          <w:rFonts w:ascii="Traditional Arabic" w:hAnsi="Traditional Arabic" w:cs="Traditional Arabic"/>
          <w:color w:val="auto"/>
          <w:rtl/>
        </w:rPr>
        <w:t xml:space="preserve"> تبعاً لمتغير </w:t>
      </w:r>
      <w:r w:rsidRPr="00D8547C">
        <w:rPr>
          <w:rFonts w:ascii="Traditional Arabic" w:hAnsi="Traditional Arabic" w:cs="Traditional Arabic"/>
          <w:color w:val="auto"/>
          <w:rtl/>
        </w:rPr>
        <w:t>المسمى الوظيفي</w:t>
      </w:r>
    </w:p>
    <w:tbl>
      <w:tblPr>
        <w:tblStyle w:val="PlainTable11"/>
        <w:bidiVisual/>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863"/>
        <w:gridCol w:w="2226"/>
        <w:gridCol w:w="1963"/>
        <w:gridCol w:w="1396"/>
        <w:gridCol w:w="1074"/>
      </w:tblGrid>
      <w:tr w:rsidR="002843D7" w:rsidRPr="009368C3" w14:paraId="297FB8AB" w14:textId="77777777" w:rsidTr="00135F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3" w:type="dxa"/>
          </w:tcPr>
          <w:p w14:paraId="0C279650" w14:textId="77777777" w:rsidR="002843D7" w:rsidRPr="009368C3" w:rsidRDefault="002843D7" w:rsidP="00135F3F">
            <w:pPr>
              <w:tabs>
                <w:tab w:val="left" w:pos="1378"/>
                <w:tab w:val="left" w:pos="3090"/>
                <w:tab w:val="center" w:pos="4535"/>
              </w:tabs>
              <w:spacing w:before="60" w:after="60"/>
              <w:contextualSpacing/>
              <w:jc w:val="center"/>
              <w:outlineLvl w:val="0"/>
              <w:rPr>
                <w:rFonts w:ascii="Sakkal Majalla" w:hAnsi="Sakkal Majalla" w:cs="Sakkal Majalla"/>
                <w:sz w:val="26"/>
                <w:szCs w:val="26"/>
              </w:rPr>
            </w:pPr>
            <w:r w:rsidRPr="009368C3">
              <w:rPr>
                <w:rFonts w:ascii="Sakkal Majalla" w:hAnsi="Sakkal Majalla" w:cs="Sakkal Majalla"/>
                <w:sz w:val="26"/>
                <w:szCs w:val="26"/>
                <w:rtl/>
                <w:lang w:bidi="ar-EG"/>
              </w:rPr>
              <w:t xml:space="preserve">المسمى الوظيفي </w:t>
            </w:r>
            <w:r w:rsidRPr="009368C3">
              <w:rPr>
                <w:rFonts w:ascii="Sakkal Majalla" w:hAnsi="Sakkal Majalla" w:cs="Sakkal Majalla"/>
                <w:sz w:val="26"/>
                <w:szCs w:val="26"/>
              </w:rPr>
              <w:t>(</w:t>
            </w:r>
            <w:proofErr w:type="spellStart"/>
            <w:r w:rsidRPr="009368C3">
              <w:rPr>
                <w:rFonts w:ascii="Sakkal Majalla" w:hAnsi="Sakkal Majalla" w:cs="Sakkal Majalla"/>
                <w:sz w:val="26"/>
                <w:szCs w:val="26"/>
              </w:rPr>
              <w:t>i</w:t>
            </w:r>
            <w:proofErr w:type="spellEnd"/>
            <w:r w:rsidRPr="009368C3">
              <w:rPr>
                <w:rFonts w:ascii="Sakkal Majalla" w:hAnsi="Sakkal Majalla" w:cs="Sakkal Majalla"/>
                <w:sz w:val="26"/>
                <w:szCs w:val="26"/>
              </w:rPr>
              <w:t>)</w:t>
            </w:r>
          </w:p>
        </w:tc>
        <w:tc>
          <w:tcPr>
            <w:tcW w:w="2226" w:type="dxa"/>
          </w:tcPr>
          <w:p w14:paraId="65BE30EF" w14:textId="77777777" w:rsidR="002843D7" w:rsidRPr="009368C3" w:rsidRDefault="002843D7" w:rsidP="00135F3F">
            <w:pPr>
              <w:tabs>
                <w:tab w:val="left" w:pos="1378"/>
                <w:tab w:val="left" w:pos="3090"/>
                <w:tab w:val="center" w:pos="4535"/>
              </w:tabs>
              <w:spacing w:before="60" w:after="60"/>
              <w:contextualSpacing/>
              <w:jc w:val="center"/>
              <w:outlineLvl w:val="0"/>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6"/>
                <w:szCs w:val="26"/>
                <w:rtl/>
              </w:rPr>
            </w:pPr>
            <w:r w:rsidRPr="009368C3">
              <w:rPr>
                <w:rFonts w:ascii="Sakkal Majalla" w:hAnsi="Sakkal Majalla" w:cs="Sakkal Majalla"/>
                <w:sz w:val="26"/>
                <w:szCs w:val="26"/>
                <w:rtl/>
              </w:rPr>
              <w:t xml:space="preserve">المسمى الوظيفي </w:t>
            </w:r>
            <w:r w:rsidRPr="009368C3">
              <w:rPr>
                <w:rFonts w:ascii="Sakkal Majalla" w:hAnsi="Sakkal Majalla" w:cs="Sakkal Majalla"/>
                <w:sz w:val="26"/>
                <w:szCs w:val="26"/>
              </w:rPr>
              <w:t>(j)</w:t>
            </w:r>
          </w:p>
        </w:tc>
        <w:tc>
          <w:tcPr>
            <w:tcW w:w="1963" w:type="dxa"/>
          </w:tcPr>
          <w:p w14:paraId="4C6831AA" w14:textId="77777777" w:rsidR="002843D7" w:rsidRPr="009368C3" w:rsidRDefault="002843D7" w:rsidP="00135F3F">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6"/>
                <w:szCs w:val="26"/>
                <w:rtl/>
              </w:rPr>
            </w:pPr>
            <w:r w:rsidRPr="009368C3">
              <w:rPr>
                <w:rFonts w:ascii="Sakkal Majalla" w:hAnsi="Sakkal Majalla" w:cs="Sakkal Majalla"/>
                <w:sz w:val="26"/>
                <w:szCs w:val="26"/>
              </w:rPr>
              <w:t>Mean Difference (I-J)</w:t>
            </w:r>
          </w:p>
        </w:tc>
        <w:tc>
          <w:tcPr>
            <w:tcW w:w="1396" w:type="dxa"/>
          </w:tcPr>
          <w:p w14:paraId="544635BA" w14:textId="77777777" w:rsidR="002843D7" w:rsidRPr="009368C3" w:rsidRDefault="002843D7" w:rsidP="00135F3F">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6"/>
                <w:szCs w:val="26"/>
              </w:rPr>
            </w:pPr>
            <w:r w:rsidRPr="009368C3">
              <w:rPr>
                <w:rFonts w:ascii="Sakkal Majalla" w:hAnsi="Sakkal Majalla" w:cs="Sakkal Majalla"/>
                <w:sz w:val="26"/>
                <w:szCs w:val="26"/>
              </w:rPr>
              <w:t>Std. Error</w:t>
            </w:r>
          </w:p>
          <w:p w14:paraId="2487FAC9" w14:textId="77777777" w:rsidR="002843D7" w:rsidRPr="009368C3" w:rsidRDefault="002843D7" w:rsidP="00135F3F">
            <w:pPr>
              <w:tabs>
                <w:tab w:val="left" w:pos="1378"/>
                <w:tab w:val="left" w:pos="3090"/>
                <w:tab w:val="center" w:pos="4535"/>
              </w:tabs>
              <w:spacing w:before="60" w:after="60"/>
              <w:contextualSpacing/>
              <w:jc w:val="center"/>
              <w:outlineLvl w:val="0"/>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6"/>
                <w:szCs w:val="26"/>
                <w:rtl/>
              </w:rPr>
            </w:pPr>
          </w:p>
        </w:tc>
        <w:tc>
          <w:tcPr>
            <w:tcW w:w="1074" w:type="dxa"/>
          </w:tcPr>
          <w:p w14:paraId="0FACBF2C" w14:textId="77777777" w:rsidR="002843D7" w:rsidRPr="009368C3" w:rsidRDefault="002843D7" w:rsidP="00135F3F">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6"/>
                <w:szCs w:val="26"/>
              </w:rPr>
            </w:pPr>
            <w:r w:rsidRPr="009368C3">
              <w:rPr>
                <w:rFonts w:ascii="Sakkal Majalla" w:hAnsi="Sakkal Majalla" w:cs="Sakkal Majalla"/>
                <w:sz w:val="26"/>
                <w:szCs w:val="26"/>
              </w:rPr>
              <w:t>Sig</w:t>
            </w:r>
            <w:r w:rsidRPr="009368C3">
              <w:rPr>
                <w:rFonts w:ascii="Sakkal Majalla" w:hAnsi="Sakkal Majalla" w:cs="Sakkal Majalla"/>
                <w:sz w:val="26"/>
                <w:szCs w:val="26"/>
                <w:rtl/>
              </w:rPr>
              <w:t>.</w:t>
            </w:r>
          </w:p>
          <w:p w14:paraId="712EBFC4" w14:textId="77777777" w:rsidR="002843D7" w:rsidRPr="009368C3" w:rsidRDefault="002843D7" w:rsidP="00135F3F">
            <w:pPr>
              <w:tabs>
                <w:tab w:val="left" w:pos="1378"/>
                <w:tab w:val="left" w:pos="3090"/>
                <w:tab w:val="center" w:pos="4535"/>
              </w:tabs>
              <w:spacing w:before="60" w:after="60"/>
              <w:contextualSpacing/>
              <w:jc w:val="center"/>
              <w:outlineLvl w:val="0"/>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6"/>
                <w:szCs w:val="26"/>
                <w:rtl/>
              </w:rPr>
            </w:pPr>
          </w:p>
        </w:tc>
      </w:tr>
      <w:tr w:rsidR="002843D7" w:rsidRPr="009368C3" w14:paraId="67882816"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3" w:type="dxa"/>
            <w:vMerge w:val="restart"/>
          </w:tcPr>
          <w:p w14:paraId="23DC3258" w14:textId="77777777" w:rsidR="002843D7" w:rsidRPr="009368C3"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6"/>
                <w:szCs w:val="26"/>
              </w:rPr>
            </w:pPr>
            <w:r w:rsidRPr="009368C3">
              <w:rPr>
                <w:rFonts w:ascii="Traditional Arabic" w:hAnsi="Traditional Arabic" w:cs="Traditional Arabic" w:hint="cs"/>
                <w:sz w:val="26"/>
                <w:szCs w:val="26"/>
                <w:rtl/>
              </w:rPr>
              <w:t>موظف</w:t>
            </w:r>
          </w:p>
          <w:p w14:paraId="5184129D" w14:textId="77777777" w:rsidR="002843D7" w:rsidRPr="009368C3"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6"/>
                <w:szCs w:val="26"/>
                <w:rtl/>
                <w:lang w:bidi="ar-EG"/>
              </w:rPr>
            </w:pPr>
            <w:r w:rsidRPr="009368C3">
              <w:rPr>
                <w:rFonts w:ascii="Traditional Arabic" w:hAnsi="Traditional Arabic" w:cs="Traditional Arabic" w:hint="cs"/>
                <w:sz w:val="26"/>
                <w:szCs w:val="26"/>
                <w:rtl/>
              </w:rPr>
              <w:t>(المتوسط =3.84)</w:t>
            </w:r>
          </w:p>
        </w:tc>
        <w:tc>
          <w:tcPr>
            <w:tcW w:w="2226" w:type="dxa"/>
          </w:tcPr>
          <w:p w14:paraId="52CAF729" w14:textId="77777777" w:rsidR="002843D7" w:rsidRPr="009368C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sz w:val="26"/>
                <w:szCs w:val="26"/>
                <w:rtl/>
              </w:rPr>
              <w:t>مشرف</w:t>
            </w:r>
          </w:p>
        </w:tc>
        <w:tc>
          <w:tcPr>
            <w:tcW w:w="1963" w:type="dxa"/>
          </w:tcPr>
          <w:p w14:paraId="4F78CFD6" w14:textId="77777777" w:rsidR="002843D7" w:rsidRPr="009368C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0.47215*</w:t>
            </w:r>
          </w:p>
        </w:tc>
        <w:tc>
          <w:tcPr>
            <w:tcW w:w="1396" w:type="dxa"/>
          </w:tcPr>
          <w:p w14:paraId="68CA2CD1" w14:textId="77777777" w:rsidR="002843D7" w:rsidRPr="009368C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0.19722</w:t>
            </w:r>
          </w:p>
        </w:tc>
        <w:tc>
          <w:tcPr>
            <w:tcW w:w="1074" w:type="dxa"/>
          </w:tcPr>
          <w:p w14:paraId="2F26333B" w14:textId="77777777" w:rsidR="002843D7" w:rsidRPr="009368C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0.018</w:t>
            </w:r>
          </w:p>
        </w:tc>
      </w:tr>
      <w:tr w:rsidR="002843D7" w:rsidRPr="009368C3" w14:paraId="26297D18" w14:textId="77777777" w:rsidTr="00135F3F">
        <w:tc>
          <w:tcPr>
            <w:cnfStyle w:val="001000000000" w:firstRow="0" w:lastRow="0" w:firstColumn="1" w:lastColumn="0" w:oddVBand="0" w:evenVBand="0" w:oddHBand="0" w:evenHBand="0" w:firstRowFirstColumn="0" w:firstRowLastColumn="0" w:lastRowFirstColumn="0" w:lastRowLastColumn="0"/>
            <w:tcW w:w="1863" w:type="dxa"/>
            <w:vMerge/>
          </w:tcPr>
          <w:p w14:paraId="6D76C309" w14:textId="77777777" w:rsidR="002843D7" w:rsidRPr="009368C3"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6"/>
                <w:szCs w:val="26"/>
                <w:rtl/>
              </w:rPr>
            </w:pPr>
          </w:p>
        </w:tc>
        <w:tc>
          <w:tcPr>
            <w:tcW w:w="2226" w:type="dxa"/>
          </w:tcPr>
          <w:p w14:paraId="00251175" w14:textId="77777777" w:rsidR="002843D7" w:rsidRPr="009368C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sz w:val="26"/>
                <w:szCs w:val="26"/>
                <w:rtl/>
              </w:rPr>
              <w:t>رئيس قسم</w:t>
            </w:r>
          </w:p>
        </w:tc>
        <w:tc>
          <w:tcPr>
            <w:tcW w:w="1963" w:type="dxa"/>
          </w:tcPr>
          <w:p w14:paraId="291B593F" w14:textId="77777777" w:rsidR="002843D7" w:rsidRPr="009368C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0.16024</w:t>
            </w:r>
          </w:p>
        </w:tc>
        <w:tc>
          <w:tcPr>
            <w:tcW w:w="1396" w:type="dxa"/>
          </w:tcPr>
          <w:p w14:paraId="193B9205" w14:textId="77777777" w:rsidR="002843D7" w:rsidRPr="009368C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0.20221</w:t>
            </w:r>
          </w:p>
        </w:tc>
        <w:tc>
          <w:tcPr>
            <w:tcW w:w="1074" w:type="dxa"/>
          </w:tcPr>
          <w:p w14:paraId="1D5D7A4C" w14:textId="77777777" w:rsidR="002843D7" w:rsidRPr="009368C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0.429</w:t>
            </w:r>
          </w:p>
        </w:tc>
      </w:tr>
      <w:tr w:rsidR="002843D7" w:rsidRPr="009368C3" w14:paraId="0A5294A3"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3" w:type="dxa"/>
            <w:vMerge/>
          </w:tcPr>
          <w:p w14:paraId="20B0C023" w14:textId="77777777" w:rsidR="002843D7" w:rsidRPr="009368C3"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6"/>
                <w:szCs w:val="26"/>
                <w:rtl/>
              </w:rPr>
            </w:pPr>
          </w:p>
        </w:tc>
        <w:tc>
          <w:tcPr>
            <w:tcW w:w="2226" w:type="dxa"/>
          </w:tcPr>
          <w:p w14:paraId="37C7BDF5" w14:textId="77777777" w:rsidR="002843D7" w:rsidRPr="009368C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sz w:val="26"/>
                <w:szCs w:val="26"/>
                <w:rtl/>
              </w:rPr>
              <w:t>مدير</w:t>
            </w:r>
          </w:p>
        </w:tc>
        <w:tc>
          <w:tcPr>
            <w:tcW w:w="1963" w:type="dxa"/>
          </w:tcPr>
          <w:p w14:paraId="04CF1F2C" w14:textId="77777777" w:rsidR="002843D7" w:rsidRPr="009368C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0.50882*</w:t>
            </w:r>
          </w:p>
        </w:tc>
        <w:tc>
          <w:tcPr>
            <w:tcW w:w="1396" w:type="dxa"/>
          </w:tcPr>
          <w:p w14:paraId="18EB932F" w14:textId="77777777" w:rsidR="002843D7" w:rsidRPr="009368C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0.16665</w:t>
            </w:r>
          </w:p>
        </w:tc>
        <w:tc>
          <w:tcPr>
            <w:tcW w:w="1074" w:type="dxa"/>
          </w:tcPr>
          <w:p w14:paraId="207A2E65" w14:textId="77777777" w:rsidR="002843D7" w:rsidRPr="009368C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0.003</w:t>
            </w:r>
          </w:p>
        </w:tc>
      </w:tr>
      <w:tr w:rsidR="002843D7" w:rsidRPr="009368C3" w14:paraId="49AE9672" w14:textId="77777777" w:rsidTr="00135F3F">
        <w:tc>
          <w:tcPr>
            <w:cnfStyle w:val="001000000000" w:firstRow="0" w:lastRow="0" w:firstColumn="1" w:lastColumn="0" w:oddVBand="0" w:evenVBand="0" w:oddHBand="0" w:evenHBand="0" w:firstRowFirstColumn="0" w:firstRowLastColumn="0" w:lastRowFirstColumn="0" w:lastRowLastColumn="0"/>
            <w:tcW w:w="1863" w:type="dxa"/>
            <w:vMerge w:val="restart"/>
          </w:tcPr>
          <w:p w14:paraId="1D1CF0AE" w14:textId="77777777" w:rsidR="002843D7" w:rsidRPr="009368C3"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6"/>
                <w:szCs w:val="26"/>
                <w:rtl/>
                <w:lang w:bidi="ar-EG"/>
              </w:rPr>
            </w:pPr>
            <w:r w:rsidRPr="009368C3">
              <w:rPr>
                <w:rFonts w:ascii="Traditional Arabic" w:hAnsi="Traditional Arabic" w:cs="Traditional Arabic" w:hint="cs"/>
                <w:sz w:val="26"/>
                <w:szCs w:val="26"/>
                <w:rtl/>
              </w:rPr>
              <w:t>مشرف</w:t>
            </w:r>
          </w:p>
          <w:p w14:paraId="7A4A1747" w14:textId="77777777" w:rsidR="002843D7" w:rsidRPr="009368C3"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6"/>
                <w:szCs w:val="26"/>
                <w:rtl/>
                <w:lang w:bidi="ar-EG"/>
              </w:rPr>
            </w:pPr>
            <w:r w:rsidRPr="009368C3">
              <w:rPr>
                <w:rFonts w:ascii="Traditional Arabic" w:hAnsi="Traditional Arabic" w:cs="Traditional Arabic" w:hint="cs"/>
                <w:sz w:val="26"/>
                <w:szCs w:val="26"/>
                <w:rtl/>
              </w:rPr>
              <w:t>(المتوسط =3.37)</w:t>
            </w:r>
          </w:p>
        </w:tc>
        <w:tc>
          <w:tcPr>
            <w:tcW w:w="2226" w:type="dxa"/>
          </w:tcPr>
          <w:p w14:paraId="076BF75B" w14:textId="77777777" w:rsidR="002843D7" w:rsidRPr="009368C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sz w:val="26"/>
                <w:szCs w:val="26"/>
                <w:rtl/>
              </w:rPr>
              <w:t>موظف</w:t>
            </w:r>
          </w:p>
        </w:tc>
        <w:tc>
          <w:tcPr>
            <w:tcW w:w="1963" w:type="dxa"/>
          </w:tcPr>
          <w:p w14:paraId="53FD1B93" w14:textId="77777777" w:rsidR="002843D7" w:rsidRPr="009368C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-0.47215*</w:t>
            </w:r>
          </w:p>
        </w:tc>
        <w:tc>
          <w:tcPr>
            <w:tcW w:w="1396" w:type="dxa"/>
          </w:tcPr>
          <w:p w14:paraId="3017B51D" w14:textId="77777777" w:rsidR="002843D7" w:rsidRPr="009368C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0.19722</w:t>
            </w:r>
          </w:p>
        </w:tc>
        <w:tc>
          <w:tcPr>
            <w:tcW w:w="1074" w:type="dxa"/>
          </w:tcPr>
          <w:p w14:paraId="188BE3CB" w14:textId="77777777" w:rsidR="002843D7" w:rsidRPr="009368C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0.018</w:t>
            </w:r>
          </w:p>
        </w:tc>
      </w:tr>
      <w:tr w:rsidR="002843D7" w:rsidRPr="009368C3" w14:paraId="20C94447"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3" w:type="dxa"/>
            <w:vMerge/>
          </w:tcPr>
          <w:p w14:paraId="49CE79FE" w14:textId="77777777" w:rsidR="002843D7" w:rsidRPr="009368C3"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6"/>
                <w:szCs w:val="26"/>
                <w:rtl/>
              </w:rPr>
            </w:pPr>
          </w:p>
        </w:tc>
        <w:tc>
          <w:tcPr>
            <w:tcW w:w="2226" w:type="dxa"/>
          </w:tcPr>
          <w:p w14:paraId="112AD24E" w14:textId="77777777" w:rsidR="002843D7" w:rsidRPr="009368C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sz w:val="26"/>
                <w:szCs w:val="26"/>
                <w:rtl/>
              </w:rPr>
              <w:t>رئيس قسم</w:t>
            </w:r>
          </w:p>
        </w:tc>
        <w:tc>
          <w:tcPr>
            <w:tcW w:w="1963" w:type="dxa"/>
          </w:tcPr>
          <w:p w14:paraId="32D2A353" w14:textId="77777777" w:rsidR="002843D7" w:rsidRPr="009368C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-0.31190</w:t>
            </w:r>
          </w:p>
        </w:tc>
        <w:tc>
          <w:tcPr>
            <w:tcW w:w="1396" w:type="dxa"/>
          </w:tcPr>
          <w:p w14:paraId="55D06857" w14:textId="77777777" w:rsidR="002843D7" w:rsidRPr="009368C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0.24035</w:t>
            </w:r>
          </w:p>
        </w:tc>
        <w:tc>
          <w:tcPr>
            <w:tcW w:w="1074" w:type="dxa"/>
          </w:tcPr>
          <w:p w14:paraId="373FAC7F" w14:textId="77777777" w:rsidR="002843D7" w:rsidRPr="009368C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0.196</w:t>
            </w:r>
          </w:p>
        </w:tc>
      </w:tr>
      <w:tr w:rsidR="002843D7" w:rsidRPr="009368C3" w14:paraId="0C334A93" w14:textId="77777777" w:rsidTr="00135F3F">
        <w:tc>
          <w:tcPr>
            <w:cnfStyle w:val="001000000000" w:firstRow="0" w:lastRow="0" w:firstColumn="1" w:lastColumn="0" w:oddVBand="0" w:evenVBand="0" w:oddHBand="0" w:evenHBand="0" w:firstRowFirstColumn="0" w:firstRowLastColumn="0" w:lastRowFirstColumn="0" w:lastRowLastColumn="0"/>
            <w:tcW w:w="1863" w:type="dxa"/>
            <w:vMerge/>
          </w:tcPr>
          <w:p w14:paraId="644D1DD9" w14:textId="77777777" w:rsidR="002843D7" w:rsidRPr="009368C3"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6"/>
                <w:szCs w:val="26"/>
                <w:rtl/>
              </w:rPr>
            </w:pPr>
          </w:p>
        </w:tc>
        <w:tc>
          <w:tcPr>
            <w:tcW w:w="2226" w:type="dxa"/>
          </w:tcPr>
          <w:p w14:paraId="7D7F07A9" w14:textId="77777777" w:rsidR="002843D7" w:rsidRPr="009368C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sz w:val="26"/>
                <w:szCs w:val="26"/>
                <w:rtl/>
              </w:rPr>
              <w:t>مدير</w:t>
            </w:r>
          </w:p>
        </w:tc>
        <w:tc>
          <w:tcPr>
            <w:tcW w:w="1963" w:type="dxa"/>
          </w:tcPr>
          <w:p w14:paraId="0D55EBF0" w14:textId="77777777" w:rsidR="002843D7" w:rsidRPr="009368C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0.03667</w:t>
            </w:r>
          </w:p>
        </w:tc>
        <w:tc>
          <w:tcPr>
            <w:tcW w:w="1396" w:type="dxa"/>
          </w:tcPr>
          <w:p w14:paraId="34490E4F" w14:textId="77777777" w:rsidR="002843D7" w:rsidRPr="009368C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0.21123</w:t>
            </w:r>
          </w:p>
        </w:tc>
        <w:tc>
          <w:tcPr>
            <w:tcW w:w="1074" w:type="dxa"/>
          </w:tcPr>
          <w:p w14:paraId="71B6C869" w14:textId="77777777" w:rsidR="002843D7" w:rsidRPr="009368C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0.862</w:t>
            </w:r>
          </w:p>
        </w:tc>
      </w:tr>
      <w:tr w:rsidR="002843D7" w:rsidRPr="009368C3" w14:paraId="41A62242"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3" w:type="dxa"/>
            <w:vMerge w:val="restart"/>
          </w:tcPr>
          <w:p w14:paraId="26C0A892" w14:textId="77777777" w:rsidR="002843D7" w:rsidRPr="009368C3" w:rsidRDefault="002843D7" w:rsidP="00135F3F">
            <w:pPr>
              <w:spacing w:before="60" w:after="60"/>
              <w:jc w:val="center"/>
              <w:rPr>
                <w:rFonts w:ascii="Traditional Arabic" w:hAnsi="Traditional Arabic" w:cs="Traditional Arabic"/>
                <w:sz w:val="26"/>
                <w:szCs w:val="26"/>
                <w:rtl/>
              </w:rPr>
            </w:pPr>
            <w:r w:rsidRPr="009368C3">
              <w:rPr>
                <w:rFonts w:ascii="Traditional Arabic" w:hAnsi="Traditional Arabic" w:cs="Traditional Arabic" w:hint="cs"/>
                <w:sz w:val="26"/>
                <w:szCs w:val="26"/>
                <w:rtl/>
              </w:rPr>
              <w:t>رئيس قسم</w:t>
            </w:r>
          </w:p>
          <w:p w14:paraId="480FA13C" w14:textId="77777777" w:rsidR="002843D7" w:rsidRPr="009368C3" w:rsidRDefault="002843D7" w:rsidP="00135F3F">
            <w:pPr>
              <w:spacing w:before="60" w:after="60"/>
              <w:jc w:val="center"/>
              <w:rPr>
                <w:rFonts w:ascii="Traditional Arabic" w:hAnsi="Traditional Arabic" w:cs="Traditional Arabic"/>
                <w:sz w:val="26"/>
                <w:szCs w:val="26"/>
              </w:rPr>
            </w:pPr>
            <w:r w:rsidRPr="009368C3">
              <w:rPr>
                <w:rFonts w:ascii="Traditional Arabic" w:hAnsi="Traditional Arabic" w:cs="Traditional Arabic" w:hint="cs"/>
                <w:sz w:val="26"/>
                <w:szCs w:val="26"/>
                <w:rtl/>
              </w:rPr>
              <w:t>(المتوسط =3.68)</w:t>
            </w:r>
          </w:p>
        </w:tc>
        <w:tc>
          <w:tcPr>
            <w:tcW w:w="2226" w:type="dxa"/>
          </w:tcPr>
          <w:p w14:paraId="1AA95D7B" w14:textId="77777777" w:rsidR="002843D7" w:rsidRPr="009368C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sz w:val="26"/>
                <w:szCs w:val="26"/>
                <w:rtl/>
              </w:rPr>
              <w:t>موظف</w:t>
            </w:r>
          </w:p>
        </w:tc>
        <w:tc>
          <w:tcPr>
            <w:tcW w:w="1963" w:type="dxa"/>
          </w:tcPr>
          <w:p w14:paraId="6E73F3A0" w14:textId="77777777" w:rsidR="002843D7" w:rsidRPr="009368C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-0.16024</w:t>
            </w:r>
          </w:p>
        </w:tc>
        <w:tc>
          <w:tcPr>
            <w:tcW w:w="1396" w:type="dxa"/>
          </w:tcPr>
          <w:p w14:paraId="715626F3" w14:textId="77777777" w:rsidR="002843D7" w:rsidRPr="009368C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0.20221</w:t>
            </w:r>
          </w:p>
        </w:tc>
        <w:tc>
          <w:tcPr>
            <w:tcW w:w="1074" w:type="dxa"/>
          </w:tcPr>
          <w:p w14:paraId="112132CA" w14:textId="77777777" w:rsidR="002843D7" w:rsidRPr="009368C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0.429</w:t>
            </w:r>
          </w:p>
        </w:tc>
      </w:tr>
      <w:tr w:rsidR="002843D7" w:rsidRPr="009368C3" w14:paraId="25052E7F" w14:textId="77777777" w:rsidTr="00135F3F">
        <w:trPr>
          <w:trHeight w:val="381"/>
        </w:trPr>
        <w:tc>
          <w:tcPr>
            <w:cnfStyle w:val="001000000000" w:firstRow="0" w:lastRow="0" w:firstColumn="1" w:lastColumn="0" w:oddVBand="0" w:evenVBand="0" w:oddHBand="0" w:evenHBand="0" w:firstRowFirstColumn="0" w:firstRowLastColumn="0" w:lastRowFirstColumn="0" w:lastRowLastColumn="0"/>
            <w:tcW w:w="1863" w:type="dxa"/>
            <w:vMerge/>
          </w:tcPr>
          <w:p w14:paraId="1D7D24A1" w14:textId="77777777" w:rsidR="002843D7" w:rsidRPr="009368C3"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6"/>
                <w:szCs w:val="26"/>
                <w:rtl/>
              </w:rPr>
            </w:pPr>
          </w:p>
        </w:tc>
        <w:tc>
          <w:tcPr>
            <w:tcW w:w="2226" w:type="dxa"/>
          </w:tcPr>
          <w:p w14:paraId="64F3087B" w14:textId="77777777" w:rsidR="002843D7" w:rsidRPr="009368C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6"/>
                <w:szCs w:val="26"/>
              </w:rPr>
            </w:pPr>
            <w:r w:rsidRPr="009368C3">
              <w:rPr>
                <w:rFonts w:ascii="Traditional Arabic" w:hAnsi="Traditional Arabic" w:cs="Traditional Arabic"/>
                <w:sz w:val="26"/>
                <w:szCs w:val="26"/>
                <w:rtl/>
              </w:rPr>
              <w:t>مشرف</w:t>
            </w:r>
          </w:p>
        </w:tc>
        <w:tc>
          <w:tcPr>
            <w:tcW w:w="1963" w:type="dxa"/>
          </w:tcPr>
          <w:p w14:paraId="5A994846" w14:textId="77777777" w:rsidR="002843D7" w:rsidRPr="009368C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0.31190</w:t>
            </w:r>
          </w:p>
        </w:tc>
        <w:tc>
          <w:tcPr>
            <w:tcW w:w="1396" w:type="dxa"/>
          </w:tcPr>
          <w:p w14:paraId="45768D5B" w14:textId="77777777" w:rsidR="002843D7" w:rsidRPr="009368C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0.24035</w:t>
            </w:r>
          </w:p>
        </w:tc>
        <w:tc>
          <w:tcPr>
            <w:tcW w:w="1074" w:type="dxa"/>
          </w:tcPr>
          <w:p w14:paraId="7019B36C" w14:textId="77777777" w:rsidR="002843D7" w:rsidRPr="009368C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0.196</w:t>
            </w:r>
          </w:p>
        </w:tc>
      </w:tr>
      <w:tr w:rsidR="002843D7" w:rsidRPr="009368C3" w14:paraId="5F8F0BB7" w14:textId="77777777" w:rsidTr="00135F3F">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1863" w:type="dxa"/>
            <w:vMerge/>
          </w:tcPr>
          <w:p w14:paraId="52D58624" w14:textId="77777777" w:rsidR="002843D7" w:rsidRPr="009368C3"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6"/>
                <w:szCs w:val="26"/>
                <w:rtl/>
              </w:rPr>
            </w:pPr>
          </w:p>
        </w:tc>
        <w:tc>
          <w:tcPr>
            <w:tcW w:w="2226" w:type="dxa"/>
          </w:tcPr>
          <w:p w14:paraId="64880245" w14:textId="77777777" w:rsidR="002843D7" w:rsidRPr="009368C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sz w:val="26"/>
                <w:szCs w:val="26"/>
                <w:rtl/>
              </w:rPr>
              <w:t>مدير</w:t>
            </w:r>
          </w:p>
        </w:tc>
        <w:tc>
          <w:tcPr>
            <w:tcW w:w="1963" w:type="dxa"/>
          </w:tcPr>
          <w:p w14:paraId="50CC002F" w14:textId="77777777" w:rsidR="002843D7" w:rsidRPr="009368C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0.34857</w:t>
            </w:r>
          </w:p>
        </w:tc>
        <w:tc>
          <w:tcPr>
            <w:tcW w:w="1396" w:type="dxa"/>
          </w:tcPr>
          <w:p w14:paraId="3D2FF33A" w14:textId="77777777" w:rsidR="002843D7" w:rsidRPr="009368C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0.21590</w:t>
            </w:r>
          </w:p>
        </w:tc>
        <w:tc>
          <w:tcPr>
            <w:tcW w:w="1074" w:type="dxa"/>
          </w:tcPr>
          <w:p w14:paraId="7392BDFA" w14:textId="77777777" w:rsidR="002843D7" w:rsidRPr="009368C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0.108</w:t>
            </w:r>
          </w:p>
        </w:tc>
      </w:tr>
      <w:tr w:rsidR="002843D7" w:rsidRPr="009368C3" w14:paraId="5EF799BC" w14:textId="77777777" w:rsidTr="00135F3F">
        <w:trPr>
          <w:trHeight w:val="381"/>
        </w:trPr>
        <w:tc>
          <w:tcPr>
            <w:cnfStyle w:val="001000000000" w:firstRow="0" w:lastRow="0" w:firstColumn="1" w:lastColumn="0" w:oddVBand="0" w:evenVBand="0" w:oddHBand="0" w:evenHBand="0" w:firstRowFirstColumn="0" w:firstRowLastColumn="0" w:lastRowFirstColumn="0" w:lastRowLastColumn="0"/>
            <w:tcW w:w="1863" w:type="dxa"/>
            <w:vMerge w:val="restart"/>
          </w:tcPr>
          <w:p w14:paraId="0DC15AE7" w14:textId="77777777" w:rsidR="002843D7" w:rsidRPr="009368C3"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6"/>
                <w:szCs w:val="26"/>
                <w:rtl/>
              </w:rPr>
            </w:pPr>
            <w:r w:rsidRPr="009368C3">
              <w:rPr>
                <w:rFonts w:ascii="Traditional Arabic" w:hAnsi="Traditional Arabic" w:cs="Traditional Arabic" w:hint="cs"/>
                <w:sz w:val="26"/>
                <w:szCs w:val="26"/>
                <w:rtl/>
              </w:rPr>
              <w:t>مدير</w:t>
            </w:r>
          </w:p>
          <w:p w14:paraId="4DC90737" w14:textId="77777777" w:rsidR="002843D7" w:rsidRPr="009368C3"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6"/>
                <w:szCs w:val="26"/>
              </w:rPr>
            </w:pPr>
            <w:r w:rsidRPr="009368C3">
              <w:rPr>
                <w:rFonts w:ascii="Traditional Arabic" w:hAnsi="Traditional Arabic" w:cs="Traditional Arabic" w:hint="cs"/>
                <w:sz w:val="26"/>
                <w:szCs w:val="26"/>
                <w:rtl/>
              </w:rPr>
              <w:t>(المتوسط =3.33)</w:t>
            </w:r>
          </w:p>
        </w:tc>
        <w:tc>
          <w:tcPr>
            <w:tcW w:w="2226" w:type="dxa"/>
          </w:tcPr>
          <w:p w14:paraId="3426A4C5" w14:textId="77777777" w:rsidR="002843D7" w:rsidRPr="009368C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sz w:val="26"/>
                <w:szCs w:val="26"/>
                <w:rtl/>
              </w:rPr>
              <w:t>موظف</w:t>
            </w:r>
          </w:p>
        </w:tc>
        <w:tc>
          <w:tcPr>
            <w:tcW w:w="1963" w:type="dxa"/>
          </w:tcPr>
          <w:p w14:paraId="498BE099" w14:textId="77777777" w:rsidR="002843D7" w:rsidRPr="009368C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-0.50882*</w:t>
            </w:r>
          </w:p>
        </w:tc>
        <w:tc>
          <w:tcPr>
            <w:tcW w:w="1396" w:type="dxa"/>
          </w:tcPr>
          <w:p w14:paraId="16342EEB" w14:textId="77777777" w:rsidR="002843D7" w:rsidRPr="009368C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0.16665</w:t>
            </w:r>
          </w:p>
        </w:tc>
        <w:tc>
          <w:tcPr>
            <w:tcW w:w="1074" w:type="dxa"/>
          </w:tcPr>
          <w:p w14:paraId="6AF89EF9" w14:textId="77777777" w:rsidR="002843D7" w:rsidRPr="009368C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0.003</w:t>
            </w:r>
          </w:p>
        </w:tc>
      </w:tr>
      <w:tr w:rsidR="002843D7" w:rsidRPr="009368C3" w14:paraId="7B56B608" w14:textId="77777777" w:rsidTr="00135F3F">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1863" w:type="dxa"/>
            <w:vMerge/>
          </w:tcPr>
          <w:p w14:paraId="5BD1B50F" w14:textId="77777777" w:rsidR="002843D7" w:rsidRPr="009368C3"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6"/>
                <w:szCs w:val="26"/>
                <w:rtl/>
              </w:rPr>
            </w:pPr>
          </w:p>
        </w:tc>
        <w:tc>
          <w:tcPr>
            <w:tcW w:w="2226" w:type="dxa"/>
          </w:tcPr>
          <w:p w14:paraId="171BF2A5" w14:textId="77777777" w:rsidR="002843D7" w:rsidRPr="009368C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sz w:val="26"/>
                <w:szCs w:val="26"/>
                <w:rtl/>
              </w:rPr>
              <w:t>مشرف</w:t>
            </w:r>
          </w:p>
        </w:tc>
        <w:tc>
          <w:tcPr>
            <w:tcW w:w="1963" w:type="dxa"/>
          </w:tcPr>
          <w:p w14:paraId="26385087" w14:textId="77777777" w:rsidR="002843D7" w:rsidRPr="009368C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-0.03667</w:t>
            </w:r>
          </w:p>
        </w:tc>
        <w:tc>
          <w:tcPr>
            <w:tcW w:w="1396" w:type="dxa"/>
          </w:tcPr>
          <w:p w14:paraId="59760171" w14:textId="77777777" w:rsidR="002843D7" w:rsidRPr="009368C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0.21123</w:t>
            </w:r>
          </w:p>
        </w:tc>
        <w:tc>
          <w:tcPr>
            <w:tcW w:w="1074" w:type="dxa"/>
          </w:tcPr>
          <w:p w14:paraId="1F2220F2" w14:textId="77777777" w:rsidR="002843D7" w:rsidRPr="009368C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0.862</w:t>
            </w:r>
          </w:p>
        </w:tc>
      </w:tr>
      <w:tr w:rsidR="002843D7" w:rsidRPr="009368C3" w14:paraId="1404E78E" w14:textId="77777777" w:rsidTr="00135F3F">
        <w:trPr>
          <w:trHeight w:val="381"/>
        </w:trPr>
        <w:tc>
          <w:tcPr>
            <w:cnfStyle w:val="001000000000" w:firstRow="0" w:lastRow="0" w:firstColumn="1" w:lastColumn="0" w:oddVBand="0" w:evenVBand="0" w:oddHBand="0" w:evenHBand="0" w:firstRowFirstColumn="0" w:firstRowLastColumn="0" w:lastRowFirstColumn="0" w:lastRowLastColumn="0"/>
            <w:tcW w:w="1863" w:type="dxa"/>
            <w:vMerge/>
          </w:tcPr>
          <w:p w14:paraId="4892541B" w14:textId="77777777" w:rsidR="002843D7" w:rsidRPr="009368C3"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6"/>
                <w:szCs w:val="26"/>
                <w:rtl/>
              </w:rPr>
            </w:pPr>
          </w:p>
        </w:tc>
        <w:tc>
          <w:tcPr>
            <w:tcW w:w="2226" w:type="dxa"/>
          </w:tcPr>
          <w:p w14:paraId="30B16BBF" w14:textId="77777777" w:rsidR="002843D7" w:rsidRPr="009368C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sz w:val="26"/>
                <w:szCs w:val="26"/>
                <w:rtl/>
              </w:rPr>
              <w:t>رئيس قسم</w:t>
            </w:r>
          </w:p>
        </w:tc>
        <w:tc>
          <w:tcPr>
            <w:tcW w:w="1963" w:type="dxa"/>
          </w:tcPr>
          <w:p w14:paraId="217F535C" w14:textId="77777777" w:rsidR="002843D7" w:rsidRPr="009368C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-0.34857</w:t>
            </w:r>
          </w:p>
        </w:tc>
        <w:tc>
          <w:tcPr>
            <w:tcW w:w="1396" w:type="dxa"/>
          </w:tcPr>
          <w:p w14:paraId="2CADA326" w14:textId="77777777" w:rsidR="002843D7" w:rsidRPr="009368C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0.21590</w:t>
            </w:r>
          </w:p>
        </w:tc>
        <w:tc>
          <w:tcPr>
            <w:tcW w:w="1074" w:type="dxa"/>
          </w:tcPr>
          <w:p w14:paraId="1C58C186" w14:textId="77777777" w:rsidR="002843D7" w:rsidRPr="009368C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0.108</w:t>
            </w:r>
          </w:p>
        </w:tc>
      </w:tr>
    </w:tbl>
    <w:p w14:paraId="1B33FD11" w14:textId="77777777" w:rsidR="002843D7" w:rsidRPr="00EF5F69" w:rsidRDefault="002843D7" w:rsidP="002843D7">
      <w:pPr>
        <w:spacing w:after="0" w:line="240" w:lineRule="auto"/>
        <w:jc w:val="both"/>
        <w:rPr>
          <w:rFonts w:ascii="Traditional Arabic" w:eastAsia="Calibri" w:hAnsi="Traditional Arabic" w:cs="Traditional Arabic"/>
          <w:sz w:val="24"/>
          <w:szCs w:val="24"/>
          <w:rtl/>
        </w:rPr>
      </w:pPr>
      <w:r w:rsidRPr="005D3EF4">
        <w:rPr>
          <w:rFonts w:ascii="Traditional Arabic" w:eastAsia="Calibri" w:hAnsi="Traditional Arabic" w:cs="Traditional Arabic" w:hint="cs"/>
          <w:sz w:val="32"/>
          <w:szCs w:val="32"/>
          <w:rtl/>
        </w:rPr>
        <w:t xml:space="preserve">        </w:t>
      </w:r>
      <w:r w:rsidRPr="00EF5F69">
        <w:rPr>
          <w:rFonts w:ascii="Traditional Arabic" w:eastAsia="Calibri" w:hAnsi="Traditional Arabic" w:cs="Traditional Arabic" w:hint="cs"/>
          <w:sz w:val="24"/>
          <w:szCs w:val="24"/>
          <w:rtl/>
        </w:rPr>
        <w:t xml:space="preserve">يبين الجدول رقم (25) أن الفروق في </w:t>
      </w:r>
      <w:r w:rsidRPr="00EF5F69">
        <w:rPr>
          <w:rFonts w:ascii="Traditional Arabic" w:eastAsia="Calibri" w:hAnsi="Traditional Arabic" w:cs="Traditional Arabic"/>
          <w:sz w:val="24"/>
          <w:szCs w:val="24"/>
          <w:rtl/>
        </w:rPr>
        <w:t xml:space="preserve">آراء أفراد العينة </w:t>
      </w:r>
      <w:r w:rsidRPr="00EF5F69">
        <w:rPr>
          <w:rFonts w:ascii="Traditional Arabic" w:eastAsia="Calibri" w:hAnsi="Traditional Arabic" w:cs="Traditional Arabic" w:hint="cs"/>
          <w:sz w:val="24"/>
          <w:szCs w:val="24"/>
          <w:rtl/>
        </w:rPr>
        <w:t>حول</w:t>
      </w:r>
      <w:r w:rsidRPr="00EF5F69">
        <w:rPr>
          <w:rFonts w:ascii="Traditional Arabic" w:eastAsia="Calibri" w:hAnsi="Traditional Arabic" w:cs="Traditional Arabic"/>
          <w:sz w:val="24"/>
          <w:szCs w:val="24"/>
          <w:rtl/>
        </w:rPr>
        <w:t xml:space="preserve"> </w:t>
      </w:r>
      <w:r w:rsidRPr="00EF5F69">
        <w:rPr>
          <w:rFonts w:ascii="Traditional Arabic" w:hAnsi="Traditional Arabic" w:cs="Traditional Arabic" w:hint="cs"/>
          <w:sz w:val="24"/>
          <w:szCs w:val="24"/>
          <w:rtl/>
        </w:rPr>
        <w:t xml:space="preserve">بعد (جودة تبادل المعلومات) </w:t>
      </w:r>
      <w:r w:rsidRPr="00EF5F69">
        <w:rPr>
          <w:rFonts w:ascii="Traditional Arabic" w:eastAsia="Calibri" w:hAnsi="Traditional Arabic" w:cs="Traditional Arabic" w:hint="cs"/>
          <w:sz w:val="24"/>
          <w:szCs w:val="24"/>
          <w:rtl/>
        </w:rPr>
        <w:t>تبعاً لمتغير</w:t>
      </w:r>
      <w:r w:rsidRPr="00EF5F69">
        <w:rPr>
          <w:rFonts w:ascii="Traditional Arabic" w:eastAsia="Calibri" w:hAnsi="Traditional Arabic" w:cs="Traditional Arabic" w:hint="cs"/>
          <w:sz w:val="24"/>
          <w:szCs w:val="24"/>
          <w:rtl/>
          <w:lang w:bidi="ar-EG"/>
        </w:rPr>
        <w:t xml:space="preserve"> المسمى الوظيفي </w:t>
      </w:r>
      <w:r w:rsidRPr="00EF5F69">
        <w:rPr>
          <w:rFonts w:ascii="Traditional Arabic" w:eastAsia="Calibri" w:hAnsi="Traditional Arabic" w:cs="Traditional Arabic" w:hint="cs"/>
          <w:sz w:val="24"/>
          <w:szCs w:val="24"/>
          <w:rtl/>
        </w:rPr>
        <w:t>قد نتجت بين:</w:t>
      </w:r>
    </w:p>
    <w:p w14:paraId="34803DC8" w14:textId="77777777" w:rsidR="002843D7" w:rsidRPr="00EF5F69" w:rsidRDefault="002843D7" w:rsidP="002843D7">
      <w:pPr>
        <w:pStyle w:val="ListParagraph"/>
        <w:numPr>
          <w:ilvl w:val="0"/>
          <w:numId w:val="21"/>
        </w:numPr>
        <w:spacing w:after="0" w:line="240" w:lineRule="auto"/>
        <w:jc w:val="both"/>
        <w:rPr>
          <w:rFonts w:ascii="Sakkal Majalla" w:hAnsi="Sakkal Majalla" w:cs="Sakkal Majalla"/>
          <w:sz w:val="24"/>
          <w:szCs w:val="24"/>
        </w:rPr>
      </w:pPr>
      <w:r w:rsidRPr="00EF5F69">
        <w:rPr>
          <w:rFonts w:ascii="Traditional Arabic" w:hAnsi="Traditional Arabic" w:cs="Traditional Arabic" w:hint="cs"/>
          <w:sz w:val="24"/>
          <w:szCs w:val="24"/>
          <w:rtl/>
        </w:rPr>
        <w:t xml:space="preserve"> الموظفين والمشرفين لصالح آراء الموظفين</w:t>
      </w:r>
      <w:r w:rsidRPr="00EF5F69">
        <w:rPr>
          <w:rFonts w:ascii="Traditional Arabic" w:hAnsi="Traditional Arabic" w:cs="Traditional Arabic" w:hint="cs"/>
          <w:sz w:val="24"/>
          <w:szCs w:val="24"/>
          <w:rtl/>
          <w:lang w:bidi="ar-EG"/>
        </w:rPr>
        <w:t xml:space="preserve"> نسبة للمتوسطات</w:t>
      </w:r>
      <w:r w:rsidRPr="00EF5F69">
        <w:rPr>
          <w:rFonts w:ascii="Traditional Arabic" w:hAnsi="Traditional Arabic" w:cs="Traditional Arabic" w:hint="cs"/>
          <w:sz w:val="24"/>
          <w:szCs w:val="24"/>
          <w:rtl/>
        </w:rPr>
        <w:t>.</w:t>
      </w:r>
    </w:p>
    <w:p w14:paraId="36CEFBDF" w14:textId="77777777" w:rsidR="002843D7" w:rsidRPr="00EF5F69" w:rsidRDefault="002843D7" w:rsidP="002843D7">
      <w:pPr>
        <w:pStyle w:val="ListParagraph"/>
        <w:numPr>
          <w:ilvl w:val="0"/>
          <w:numId w:val="21"/>
        </w:numPr>
        <w:spacing w:after="0" w:line="240" w:lineRule="auto"/>
        <w:jc w:val="both"/>
        <w:rPr>
          <w:rFonts w:ascii="Sakkal Majalla" w:hAnsi="Sakkal Majalla" w:cs="Sakkal Majalla"/>
          <w:sz w:val="24"/>
          <w:szCs w:val="24"/>
        </w:rPr>
      </w:pPr>
      <w:r w:rsidRPr="00EF5F69">
        <w:rPr>
          <w:rFonts w:ascii="Traditional Arabic" w:hAnsi="Traditional Arabic" w:cs="Traditional Arabic" w:hint="cs"/>
          <w:sz w:val="24"/>
          <w:szCs w:val="24"/>
          <w:rtl/>
        </w:rPr>
        <w:t>المدراء والموظفين لصالح آراء الموظفين</w:t>
      </w:r>
      <w:r w:rsidRPr="00EF5F69">
        <w:rPr>
          <w:rFonts w:ascii="Traditional Arabic" w:hAnsi="Traditional Arabic" w:cs="Traditional Arabic" w:hint="cs"/>
          <w:sz w:val="24"/>
          <w:szCs w:val="24"/>
          <w:rtl/>
          <w:lang w:bidi="ar-EG"/>
        </w:rPr>
        <w:t xml:space="preserve"> نسبة للمتوسطات</w:t>
      </w:r>
      <w:r w:rsidRPr="00EF5F69">
        <w:rPr>
          <w:rFonts w:ascii="Traditional Arabic" w:hAnsi="Traditional Arabic" w:cs="Traditional Arabic" w:hint="cs"/>
          <w:sz w:val="24"/>
          <w:szCs w:val="24"/>
          <w:rtl/>
        </w:rPr>
        <w:t>.</w:t>
      </w:r>
    </w:p>
    <w:p w14:paraId="3DA1682A" w14:textId="77777777" w:rsidR="002843D7" w:rsidRPr="00EF5F69" w:rsidRDefault="002843D7" w:rsidP="002843D7">
      <w:pPr>
        <w:spacing w:after="0" w:line="240" w:lineRule="auto"/>
        <w:jc w:val="both"/>
        <w:rPr>
          <w:rFonts w:ascii="Traditional Arabic" w:eastAsia="Calibri" w:hAnsi="Traditional Arabic" w:cs="Traditional Arabic"/>
          <w:sz w:val="24"/>
          <w:szCs w:val="24"/>
          <w:rtl/>
          <w:lang w:val="x-none"/>
        </w:rPr>
      </w:pPr>
      <w:r w:rsidRPr="00EF5F69">
        <w:rPr>
          <w:rFonts w:ascii="Traditional Arabic" w:eastAsia="Calibri" w:hAnsi="Traditional Arabic" w:cs="Traditional Arabic" w:hint="cs"/>
          <w:sz w:val="24"/>
          <w:szCs w:val="24"/>
          <w:rtl/>
          <w:lang w:val="x-none"/>
        </w:rPr>
        <w:t>ويمكن تفسير هذه النتيجة بأن الموظفين في الشركات الصغيرة والمتوسطة العاملة في قطاع البلوك والإنترلوك والخرسانة الجاهزة غالباً ما يتعاملون بصورة مباشرة مع الشركاء الخارجيين في سلسلة التوريد مثل الموردين، ومقاولي النقل، والموزعين، والعملاء، وذلك اثناء تنفيذ عمليات الشراء والتوريد والاستلام والتسليم، هذا الاحتكاك العملي المباشر يجعلهم أكثر إدراكاً لفاعلية تبادل المعلومات مع الأطراف الخارجية، ويكسبهم تصوراً إيجابياً حول سرعة ووضوح وجودة تدفق البيانات بين الشركة وشركائها التجاريين.</w:t>
      </w:r>
    </w:p>
    <w:p w14:paraId="7425D80A" w14:textId="77777777" w:rsidR="002843D7" w:rsidRPr="00EF5F69" w:rsidRDefault="002843D7" w:rsidP="002843D7">
      <w:pPr>
        <w:spacing w:after="0" w:line="240" w:lineRule="auto"/>
        <w:jc w:val="both"/>
        <w:rPr>
          <w:rFonts w:ascii="Traditional Arabic" w:eastAsia="Calibri" w:hAnsi="Traditional Arabic" w:cs="Traditional Arabic"/>
          <w:sz w:val="24"/>
          <w:szCs w:val="24"/>
          <w:rtl/>
          <w:lang w:val="x-none"/>
        </w:rPr>
      </w:pPr>
      <w:r w:rsidRPr="00EF5F69">
        <w:rPr>
          <w:rFonts w:ascii="Traditional Arabic" w:eastAsia="Calibri" w:hAnsi="Traditional Arabic" w:cs="Traditional Arabic" w:hint="cs"/>
          <w:sz w:val="24"/>
          <w:szCs w:val="24"/>
          <w:rtl/>
          <w:lang w:val="x-none"/>
        </w:rPr>
        <w:t>في المقابل، قد ينظر المشرفون والمديرون إلى عملية تبادل المعلومات من زاوية أوسع وأكثر استراتيجية، تشمل تكامل الأنظمة المعلوماتية، ومستوى التنسيق طويل المدى مع الشركاء، وجودة التقارير الدورية، ومدى التزام الأطراف الأخرى بمشاركة البيانات بشفافية ودقة، هذه النظرة الكلية قد تجعلهم أكثر وعياً بالتحديات أو أوجه القصور في منظومة تبادل المعلومات بين الشركة وشركائها في سلسلة التوريد، مما يفسر انخفاض تقييمهم النسبي لجودة تبادل المعلومات مقارنة بالموظفين.</w:t>
      </w:r>
    </w:p>
    <w:p w14:paraId="6ADDEE18" w14:textId="77777777" w:rsidR="002843D7" w:rsidRPr="00EF5F69" w:rsidRDefault="002843D7" w:rsidP="002843D7">
      <w:pPr>
        <w:tabs>
          <w:tab w:val="left" w:pos="1427"/>
        </w:tabs>
        <w:spacing w:after="0"/>
        <w:jc w:val="lowKashida"/>
        <w:rPr>
          <w:rFonts w:ascii="Traditional Arabic" w:hAnsi="Traditional Arabic" w:cs="Traditional Arabic"/>
          <w:b/>
          <w:bCs/>
          <w:sz w:val="28"/>
          <w:szCs w:val="28"/>
          <w:rtl/>
        </w:rPr>
      </w:pPr>
      <w:r w:rsidRPr="00EF5F69">
        <w:rPr>
          <w:rFonts w:ascii="Traditional Arabic" w:hAnsi="Traditional Arabic" w:cs="Traditional Arabic" w:hint="cs"/>
          <w:b/>
          <w:bCs/>
          <w:sz w:val="28"/>
          <w:szCs w:val="28"/>
          <w:rtl/>
        </w:rPr>
        <w:t xml:space="preserve">ثانياً: </w:t>
      </w:r>
      <w:bookmarkStart w:id="28" w:name="_Hlk210345696"/>
      <w:r w:rsidRPr="00EF5F69">
        <w:rPr>
          <w:rFonts w:ascii="Traditional Arabic" w:hAnsi="Traditional Arabic" w:cs="Traditional Arabic" w:hint="cs"/>
          <w:b/>
          <w:bCs/>
          <w:sz w:val="28"/>
          <w:szCs w:val="28"/>
          <w:rtl/>
        </w:rPr>
        <w:t xml:space="preserve">النتائج الخاصة بمحور </w:t>
      </w:r>
      <w:r w:rsidRPr="00EF5F69">
        <w:rPr>
          <w:rFonts w:ascii="Traditional Arabic" w:hAnsi="Traditional Arabic" w:cs="Traditional Arabic"/>
          <w:b/>
          <w:bCs/>
          <w:sz w:val="28"/>
          <w:szCs w:val="28"/>
          <w:rtl/>
        </w:rPr>
        <w:t>الأداء المستدام بأبعاده (البعد البيئي، البعد الاقتصادي، البعد الاجتماعي)</w:t>
      </w:r>
      <w:bookmarkEnd w:id="28"/>
      <w:r w:rsidRPr="00EF5F69">
        <w:rPr>
          <w:rFonts w:ascii="Traditional Arabic" w:hAnsi="Traditional Arabic" w:cs="Traditional Arabic" w:hint="cs"/>
          <w:b/>
          <w:bCs/>
          <w:sz w:val="28"/>
          <w:szCs w:val="28"/>
          <w:rtl/>
        </w:rPr>
        <w:t>.</w:t>
      </w:r>
    </w:p>
    <w:p w14:paraId="5F03EF4D" w14:textId="77777777" w:rsidR="002843D7" w:rsidRPr="00EF5F69" w:rsidRDefault="002843D7" w:rsidP="002843D7">
      <w:pPr>
        <w:pStyle w:val="ListParagraph"/>
        <w:numPr>
          <w:ilvl w:val="0"/>
          <w:numId w:val="23"/>
        </w:numPr>
        <w:tabs>
          <w:tab w:val="left" w:pos="1427"/>
        </w:tabs>
        <w:spacing w:after="0"/>
        <w:ind w:left="368" w:hanging="284"/>
        <w:jc w:val="lowKashida"/>
        <w:rPr>
          <w:rFonts w:ascii="Traditional Arabic" w:hAnsi="Traditional Arabic" w:cs="Traditional Arabic"/>
          <w:b/>
          <w:bCs/>
          <w:sz w:val="24"/>
          <w:szCs w:val="24"/>
          <w:rtl/>
        </w:rPr>
      </w:pPr>
      <w:r w:rsidRPr="00EF5F69">
        <w:rPr>
          <w:rFonts w:ascii="Traditional Arabic" w:hAnsi="Traditional Arabic" w:cs="Traditional Arabic" w:hint="cs"/>
          <w:b/>
          <w:bCs/>
          <w:sz w:val="24"/>
          <w:szCs w:val="24"/>
          <w:rtl/>
        </w:rPr>
        <w:t xml:space="preserve">هل </w:t>
      </w:r>
      <w:r w:rsidRPr="00EF5F69">
        <w:rPr>
          <w:rFonts w:ascii="Traditional Arabic" w:hAnsi="Traditional Arabic" w:cs="Traditional Arabic"/>
          <w:b/>
          <w:bCs/>
          <w:sz w:val="24"/>
          <w:szCs w:val="24"/>
          <w:rtl/>
        </w:rPr>
        <w:t xml:space="preserve">توجد فروق ذات دلالة إحصائية عند مستوى الدلالة الإحصائية (0.05) في تبني الأداء المستدام بأبعاده (البعد البيئي، البعد الاقتصادي، البعد الاجتماعي) تعزى </w:t>
      </w:r>
      <w:r w:rsidRPr="00EF5F69">
        <w:rPr>
          <w:rFonts w:ascii="Traditional Arabic" w:hAnsi="Traditional Arabic" w:cs="Traditional Arabic" w:hint="cs"/>
          <w:b/>
          <w:bCs/>
          <w:sz w:val="24"/>
          <w:szCs w:val="24"/>
          <w:rtl/>
        </w:rPr>
        <w:t>لمتغير النوع؟</w:t>
      </w:r>
    </w:p>
    <w:p w14:paraId="35003C0F" w14:textId="6524C824" w:rsidR="002843D7" w:rsidRDefault="002843D7" w:rsidP="002843D7">
      <w:pPr>
        <w:tabs>
          <w:tab w:val="left" w:pos="1427"/>
        </w:tabs>
        <w:spacing w:after="0" w:line="360" w:lineRule="auto"/>
        <w:jc w:val="lowKashida"/>
        <w:rPr>
          <w:rFonts w:ascii="Traditional Arabic" w:hAnsi="Traditional Arabic" w:cs="Traditional Arabic"/>
          <w:sz w:val="24"/>
          <w:szCs w:val="24"/>
        </w:rPr>
      </w:pPr>
      <w:r w:rsidRPr="00EF5F69">
        <w:rPr>
          <w:rFonts w:ascii="Traditional Arabic" w:hAnsi="Traditional Arabic" w:cs="Traditional Arabic"/>
          <w:sz w:val="24"/>
          <w:szCs w:val="24"/>
          <w:rtl/>
        </w:rPr>
        <w:t xml:space="preserve">للتعرف </w:t>
      </w:r>
      <w:r w:rsidRPr="00EF5F69">
        <w:rPr>
          <w:rFonts w:ascii="Traditional Arabic" w:hAnsi="Traditional Arabic" w:cs="Traditional Arabic" w:hint="cs"/>
          <w:sz w:val="24"/>
          <w:szCs w:val="24"/>
          <w:rtl/>
        </w:rPr>
        <w:t xml:space="preserve">على الفروق ذات الدلالة الإحصائية في </w:t>
      </w:r>
      <w:r w:rsidRPr="00EF5F69">
        <w:rPr>
          <w:rFonts w:ascii="Traditional Arabic" w:hAnsi="Traditional Arabic" w:cs="Traditional Arabic"/>
          <w:sz w:val="24"/>
          <w:szCs w:val="24"/>
          <w:rtl/>
        </w:rPr>
        <w:t xml:space="preserve">تبني الأداء المستدام بأبعاده (البعد البيئي، البعد الاقتصادي، البعد الاجتماعي) </w:t>
      </w:r>
      <w:r w:rsidRPr="00EF5F69">
        <w:rPr>
          <w:rFonts w:ascii="Traditional Arabic" w:hAnsi="Traditional Arabic" w:cs="Traditional Arabic" w:hint="cs"/>
          <w:sz w:val="24"/>
          <w:szCs w:val="24"/>
          <w:rtl/>
        </w:rPr>
        <w:t>تبعاً</w:t>
      </w:r>
      <w:r w:rsidRPr="00EF5F69">
        <w:rPr>
          <w:rFonts w:ascii="Traditional Arabic" w:hAnsi="Traditional Arabic" w:cs="Traditional Arabic"/>
          <w:sz w:val="24"/>
          <w:szCs w:val="24"/>
          <w:rtl/>
        </w:rPr>
        <w:t xml:space="preserve"> لمتغير النوع</w:t>
      </w:r>
      <w:r w:rsidRPr="00EF5F69">
        <w:rPr>
          <w:rFonts w:ascii="Traditional Arabic" w:hAnsi="Traditional Arabic" w:cs="Traditional Arabic" w:hint="cs"/>
          <w:sz w:val="24"/>
          <w:szCs w:val="24"/>
          <w:rtl/>
        </w:rPr>
        <w:t xml:space="preserve"> تم استخدام اختبار ت المستقل </w:t>
      </w:r>
      <w:r w:rsidRPr="00EF5F69">
        <w:rPr>
          <w:rFonts w:ascii="Traditional Arabic" w:hAnsi="Traditional Arabic" w:cs="Traditional Arabic"/>
          <w:sz w:val="24"/>
          <w:szCs w:val="24"/>
          <w:rtl/>
        </w:rPr>
        <w:t>(</w:t>
      </w:r>
      <w:r w:rsidRPr="00EF5F69">
        <w:rPr>
          <w:rFonts w:ascii="Traditional Arabic" w:hAnsi="Traditional Arabic" w:cs="Traditional Arabic"/>
          <w:sz w:val="24"/>
          <w:szCs w:val="24"/>
        </w:rPr>
        <w:t>Independent Samples t-test</w:t>
      </w:r>
      <w:r w:rsidRPr="00EF5F69">
        <w:rPr>
          <w:rFonts w:ascii="Traditional Arabic" w:hAnsi="Traditional Arabic" w:cs="Traditional Arabic"/>
          <w:sz w:val="24"/>
          <w:szCs w:val="24"/>
          <w:rtl/>
        </w:rPr>
        <w:t>)، وجاءت النتائج كما يوضحها الجدول التالي</w:t>
      </w:r>
      <w:r w:rsidRPr="00EF5F69">
        <w:rPr>
          <w:rFonts w:ascii="Traditional Arabic" w:hAnsi="Traditional Arabic" w:cs="Traditional Arabic" w:hint="cs"/>
          <w:sz w:val="24"/>
          <w:szCs w:val="24"/>
          <w:rtl/>
        </w:rPr>
        <w:t>:</w:t>
      </w:r>
    </w:p>
    <w:p w14:paraId="4F1F02A4" w14:textId="77777777" w:rsidR="00EF5F69" w:rsidRPr="00EF5F69" w:rsidRDefault="00EF5F69" w:rsidP="002843D7">
      <w:pPr>
        <w:tabs>
          <w:tab w:val="left" w:pos="1427"/>
        </w:tabs>
        <w:spacing w:after="0" w:line="360" w:lineRule="auto"/>
        <w:jc w:val="lowKashida"/>
        <w:rPr>
          <w:rFonts w:ascii="Traditional Arabic" w:hAnsi="Traditional Arabic" w:cs="Traditional Arabic"/>
          <w:sz w:val="24"/>
          <w:szCs w:val="24"/>
          <w:rtl/>
        </w:rPr>
      </w:pPr>
    </w:p>
    <w:p w14:paraId="650CD22E" w14:textId="77777777" w:rsidR="002843D7" w:rsidRPr="00593C99" w:rsidRDefault="002843D7" w:rsidP="002843D7">
      <w:pPr>
        <w:pStyle w:val="a"/>
        <w:spacing w:line="276" w:lineRule="auto"/>
        <w:rPr>
          <w:rFonts w:ascii="Traditional Arabic" w:hAnsi="Traditional Arabic" w:cs="Traditional Arabic"/>
          <w:color w:val="auto"/>
          <w:rtl/>
        </w:rPr>
      </w:pPr>
      <w:r>
        <w:rPr>
          <w:rFonts w:ascii="Traditional Arabic" w:hAnsi="Traditional Arabic" w:cs="Traditional Arabic" w:hint="cs"/>
          <w:color w:val="auto"/>
          <w:rtl/>
          <w:lang w:bidi="ar-EG"/>
        </w:rPr>
        <w:lastRenderedPageBreak/>
        <w:t xml:space="preserve">جدول (26) </w:t>
      </w:r>
      <w:r w:rsidRPr="00593C99">
        <w:rPr>
          <w:rFonts w:ascii="Traditional Arabic" w:hAnsi="Traditional Arabic" w:cs="Traditional Arabic"/>
          <w:color w:val="auto"/>
          <w:rtl/>
        </w:rPr>
        <w:t xml:space="preserve">نتائج </w:t>
      </w:r>
      <w:r w:rsidRPr="00533E87">
        <w:rPr>
          <w:rFonts w:ascii="Traditional Arabic" w:hAnsi="Traditional Arabic" w:cs="Traditional Arabic"/>
          <w:color w:val="auto"/>
        </w:rPr>
        <w:t>T-Test</w:t>
      </w:r>
      <w:r w:rsidRPr="00533E87">
        <w:rPr>
          <w:rFonts w:ascii="Traditional Arabic" w:hAnsi="Traditional Arabic" w:cs="Traditional Arabic"/>
          <w:color w:val="auto"/>
          <w:rtl/>
        </w:rPr>
        <w:t xml:space="preserve">  </w:t>
      </w:r>
      <w:r w:rsidRPr="00593C99">
        <w:rPr>
          <w:rFonts w:ascii="Traditional Arabic" w:hAnsi="Traditional Arabic" w:cs="Traditional Arabic"/>
          <w:color w:val="auto"/>
          <w:rtl/>
        </w:rPr>
        <w:t xml:space="preserve">بين متوسط آراء </w:t>
      </w:r>
      <w:r>
        <w:rPr>
          <w:rFonts w:ascii="Traditional Arabic" w:hAnsi="Traditional Arabic" w:cs="Traditional Arabic" w:hint="cs"/>
          <w:color w:val="auto"/>
          <w:rtl/>
        </w:rPr>
        <w:t>أفراد العينة</w:t>
      </w:r>
      <w:r w:rsidRPr="00342E02">
        <w:rPr>
          <w:rFonts w:ascii="Traditional Arabic" w:hAnsi="Traditional Arabic" w:cs="Traditional Arabic"/>
          <w:color w:val="auto"/>
          <w:rtl/>
        </w:rPr>
        <w:t xml:space="preserve"> في </w:t>
      </w:r>
      <w:r w:rsidRPr="002145CC">
        <w:rPr>
          <w:rFonts w:ascii="Traditional Arabic" w:hAnsi="Traditional Arabic" w:cs="Traditional Arabic"/>
          <w:color w:val="auto"/>
          <w:rtl/>
        </w:rPr>
        <w:t xml:space="preserve">تبني الأداء المستدام </w:t>
      </w:r>
      <w:r>
        <w:rPr>
          <w:rFonts w:ascii="Traditional Arabic" w:hAnsi="Traditional Arabic" w:cs="Traditional Arabic" w:hint="cs"/>
          <w:color w:val="auto"/>
          <w:rtl/>
        </w:rPr>
        <w:t>تبعاً</w:t>
      </w:r>
      <w:r w:rsidRPr="00D91F51">
        <w:rPr>
          <w:rFonts w:ascii="Traditional Arabic" w:hAnsi="Traditional Arabic" w:cs="Traditional Arabic"/>
          <w:color w:val="auto"/>
          <w:rtl/>
        </w:rPr>
        <w:t xml:space="preserve"> لمتغير النوع</w:t>
      </w:r>
    </w:p>
    <w:tbl>
      <w:tblPr>
        <w:tblStyle w:val="PlainTable11"/>
        <w:bidiVisual/>
        <w:tblW w:w="9097"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2899"/>
        <w:gridCol w:w="1388"/>
        <w:gridCol w:w="817"/>
        <w:gridCol w:w="931"/>
        <w:gridCol w:w="1077"/>
        <w:gridCol w:w="993"/>
        <w:gridCol w:w="992"/>
      </w:tblGrid>
      <w:tr w:rsidR="002843D7" w:rsidRPr="00212DD7" w14:paraId="4497F3C9" w14:textId="77777777" w:rsidTr="00135F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99" w:type="dxa"/>
          </w:tcPr>
          <w:p w14:paraId="37E81A89" w14:textId="77777777" w:rsidR="002843D7" w:rsidRPr="009368C3" w:rsidRDefault="002843D7" w:rsidP="00135F3F">
            <w:pPr>
              <w:jc w:val="center"/>
              <w:rPr>
                <w:rFonts w:ascii="Traditional Arabic" w:hAnsi="Traditional Arabic" w:cs="Traditional Arabic"/>
                <w:sz w:val="28"/>
                <w:szCs w:val="28"/>
                <w:rtl/>
              </w:rPr>
            </w:pPr>
          </w:p>
          <w:p w14:paraId="5E4EBBDB" w14:textId="77777777" w:rsidR="002843D7" w:rsidRPr="009368C3" w:rsidRDefault="002843D7" w:rsidP="00135F3F">
            <w:pPr>
              <w:jc w:val="center"/>
              <w:rPr>
                <w:rFonts w:ascii="Traditional Arabic" w:hAnsi="Traditional Arabic" w:cs="Traditional Arabic"/>
                <w:sz w:val="28"/>
                <w:szCs w:val="28"/>
                <w:rtl/>
              </w:rPr>
            </w:pPr>
            <w:r w:rsidRPr="009368C3">
              <w:rPr>
                <w:rFonts w:ascii="Traditional Arabic" w:hAnsi="Traditional Arabic" w:cs="Traditional Arabic" w:hint="cs"/>
                <w:sz w:val="28"/>
                <w:szCs w:val="28"/>
                <w:rtl/>
              </w:rPr>
              <w:t>البعد</w:t>
            </w:r>
          </w:p>
        </w:tc>
        <w:tc>
          <w:tcPr>
            <w:tcW w:w="1388" w:type="dxa"/>
          </w:tcPr>
          <w:p w14:paraId="0D89A258" w14:textId="77777777" w:rsidR="002843D7" w:rsidRPr="009368C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368C3">
              <w:rPr>
                <w:rFonts w:ascii="Traditional Arabic" w:hAnsi="Traditional Arabic" w:cs="Traditional Arabic" w:hint="cs"/>
                <w:sz w:val="28"/>
                <w:szCs w:val="28"/>
                <w:rtl/>
              </w:rPr>
              <w:t>النوع</w:t>
            </w:r>
          </w:p>
        </w:tc>
        <w:tc>
          <w:tcPr>
            <w:tcW w:w="817" w:type="dxa"/>
          </w:tcPr>
          <w:p w14:paraId="7425BF04" w14:textId="77777777" w:rsidR="002843D7" w:rsidRPr="009368C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368C3">
              <w:rPr>
                <w:rFonts w:ascii="Traditional Arabic" w:hAnsi="Traditional Arabic" w:cs="Traditional Arabic"/>
                <w:sz w:val="28"/>
                <w:szCs w:val="28"/>
                <w:rtl/>
              </w:rPr>
              <w:t>العدد</w:t>
            </w:r>
          </w:p>
        </w:tc>
        <w:tc>
          <w:tcPr>
            <w:tcW w:w="931" w:type="dxa"/>
          </w:tcPr>
          <w:p w14:paraId="671DED5E" w14:textId="77777777" w:rsidR="002843D7" w:rsidRPr="009368C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368C3">
              <w:rPr>
                <w:rFonts w:ascii="Traditional Arabic" w:hAnsi="Traditional Arabic" w:cs="Traditional Arabic"/>
                <w:sz w:val="28"/>
                <w:szCs w:val="28"/>
                <w:rtl/>
              </w:rPr>
              <w:t>المتوسط الحسابي</w:t>
            </w:r>
          </w:p>
        </w:tc>
        <w:tc>
          <w:tcPr>
            <w:tcW w:w="1077" w:type="dxa"/>
          </w:tcPr>
          <w:p w14:paraId="0228252A" w14:textId="77777777" w:rsidR="002843D7" w:rsidRPr="009368C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368C3">
              <w:rPr>
                <w:rFonts w:ascii="Traditional Arabic" w:hAnsi="Traditional Arabic" w:cs="Traditional Arabic"/>
                <w:sz w:val="28"/>
                <w:szCs w:val="28"/>
                <w:rtl/>
              </w:rPr>
              <w:t>قيمة ال</w:t>
            </w:r>
            <w:r w:rsidRPr="009368C3">
              <w:rPr>
                <w:rFonts w:ascii="Traditional Arabic" w:hAnsi="Traditional Arabic" w:cs="Traditional Arabic" w:hint="cs"/>
                <w:sz w:val="28"/>
                <w:szCs w:val="28"/>
                <w:rtl/>
              </w:rPr>
              <w:t>ا</w:t>
            </w:r>
            <w:r w:rsidRPr="009368C3">
              <w:rPr>
                <w:rFonts w:ascii="Traditional Arabic" w:hAnsi="Traditional Arabic" w:cs="Traditional Arabic"/>
                <w:sz w:val="28"/>
                <w:szCs w:val="28"/>
                <w:rtl/>
              </w:rPr>
              <w:t>ختبار (</w:t>
            </w:r>
            <w:r w:rsidRPr="009368C3">
              <w:rPr>
                <w:rFonts w:ascii="Traditional Arabic" w:hAnsi="Traditional Arabic" w:cs="Traditional Arabic"/>
                <w:sz w:val="28"/>
                <w:szCs w:val="28"/>
              </w:rPr>
              <w:t>t</w:t>
            </w:r>
            <w:r w:rsidRPr="009368C3">
              <w:rPr>
                <w:rFonts w:ascii="Traditional Arabic" w:hAnsi="Traditional Arabic" w:cs="Traditional Arabic"/>
                <w:sz w:val="28"/>
                <w:szCs w:val="28"/>
                <w:rtl/>
              </w:rPr>
              <w:t>)</w:t>
            </w:r>
          </w:p>
        </w:tc>
        <w:tc>
          <w:tcPr>
            <w:tcW w:w="993" w:type="dxa"/>
          </w:tcPr>
          <w:p w14:paraId="592672F4" w14:textId="77777777" w:rsidR="002843D7" w:rsidRPr="009368C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368C3">
              <w:rPr>
                <w:rFonts w:ascii="Traditional Arabic" w:hAnsi="Traditional Arabic" w:cs="Traditional Arabic"/>
                <w:sz w:val="28"/>
                <w:szCs w:val="28"/>
                <w:rtl/>
              </w:rPr>
              <w:t>القيمة ال</w:t>
            </w:r>
            <w:r w:rsidRPr="009368C3">
              <w:rPr>
                <w:rFonts w:ascii="Traditional Arabic" w:hAnsi="Traditional Arabic" w:cs="Traditional Arabic" w:hint="cs"/>
                <w:sz w:val="28"/>
                <w:szCs w:val="28"/>
                <w:rtl/>
              </w:rPr>
              <w:t>ا</w:t>
            </w:r>
            <w:r w:rsidRPr="009368C3">
              <w:rPr>
                <w:rFonts w:ascii="Traditional Arabic" w:hAnsi="Traditional Arabic" w:cs="Traditional Arabic"/>
                <w:sz w:val="28"/>
                <w:szCs w:val="28"/>
                <w:rtl/>
              </w:rPr>
              <w:t>حتمالية (</w:t>
            </w:r>
            <w:r w:rsidRPr="009368C3">
              <w:rPr>
                <w:rFonts w:ascii="Traditional Arabic" w:hAnsi="Traditional Arabic" w:cs="Traditional Arabic"/>
                <w:sz w:val="28"/>
                <w:szCs w:val="28"/>
              </w:rPr>
              <w:t>sig</w:t>
            </w:r>
            <w:r w:rsidRPr="009368C3">
              <w:rPr>
                <w:rFonts w:ascii="Traditional Arabic" w:hAnsi="Traditional Arabic" w:cs="Traditional Arabic"/>
                <w:sz w:val="28"/>
                <w:szCs w:val="28"/>
                <w:rtl/>
              </w:rPr>
              <w:t>)</w:t>
            </w:r>
          </w:p>
        </w:tc>
        <w:tc>
          <w:tcPr>
            <w:tcW w:w="992" w:type="dxa"/>
          </w:tcPr>
          <w:p w14:paraId="3314EB69" w14:textId="77777777" w:rsidR="002843D7" w:rsidRPr="009368C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368C3">
              <w:rPr>
                <w:rFonts w:ascii="Traditional Arabic" w:hAnsi="Traditional Arabic" w:cs="Traditional Arabic"/>
                <w:sz w:val="28"/>
                <w:szCs w:val="28"/>
                <w:rtl/>
              </w:rPr>
              <w:t>الدلالة الإحصائية</w:t>
            </w:r>
          </w:p>
        </w:tc>
      </w:tr>
      <w:tr w:rsidR="002843D7" w:rsidRPr="00212DD7" w14:paraId="75702A16" w14:textId="77777777" w:rsidTr="00135F3F">
        <w:trPr>
          <w:cnfStyle w:val="000000100000" w:firstRow="0" w:lastRow="0" w:firstColumn="0" w:lastColumn="0" w:oddVBand="0" w:evenVBand="0" w:oddHBand="1" w:evenHBand="0" w:firstRowFirstColumn="0" w:firstRowLastColumn="0" w:lastRowFirstColumn="0" w:lastRowLastColumn="0"/>
          <w:trHeight w:val="644"/>
        </w:trPr>
        <w:tc>
          <w:tcPr>
            <w:cnfStyle w:val="001000000000" w:firstRow="0" w:lastRow="0" w:firstColumn="1" w:lastColumn="0" w:oddVBand="0" w:evenVBand="0" w:oddHBand="0" w:evenHBand="0" w:firstRowFirstColumn="0" w:firstRowLastColumn="0" w:lastRowFirstColumn="0" w:lastRowLastColumn="0"/>
            <w:tcW w:w="2899" w:type="dxa"/>
            <w:vMerge w:val="restart"/>
          </w:tcPr>
          <w:p w14:paraId="14703B4A" w14:textId="77777777" w:rsidR="002843D7" w:rsidRPr="00212DD7" w:rsidRDefault="002843D7" w:rsidP="00135F3F">
            <w:pPr>
              <w:jc w:val="center"/>
              <w:rPr>
                <w:rFonts w:ascii="Traditional Arabic" w:hAnsi="Traditional Arabic" w:cs="Traditional Arabic"/>
                <w:b w:val="0"/>
                <w:bCs w:val="0"/>
                <w:sz w:val="28"/>
                <w:szCs w:val="28"/>
                <w:rtl/>
                <w:lang w:bidi="ar-EG"/>
              </w:rPr>
            </w:pPr>
            <w:r>
              <w:rPr>
                <w:rFonts w:ascii="Traditional Arabic" w:hAnsi="Traditional Arabic" w:cs="Traditional Arabic" w:hint="cs"/>
                <w:sz w:val="28"/>
                <w:szCs w:val="28"/>
                <w:rtl/>
                <w:lang w:bidi="ar-EG"/>
              </w:rPr>
              <w:t>البعد البيئي</w:t>
            </w:r>
          </w:p>
        </w:tc>
        <w:tc>
          <w:tcPr>
            <w:tcW w:w="1388" w:type="dxa"/>
          </w:tcPr>
          <w:p w14:paraId="309F547C" w14:textId="77777777" w:rsidR="002843D7" w:rsidRPr="00212DD7"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12DD7">
              <w:rPr>
                <w:rFonts w:ascii="Traditional Arabic" w:hAnsi="Traditional Arabic" w:cs="Traditional Arabic" w:hint="cs"/>
                <w:sz w:val="28"/>
                <w:szCs w:val="28"/>
                <w:rtl/>
              </w:rPr>
              <w:t>ذكور</w:t>
            </w:r>
          </w:p>
        </w:tc>
        <w:tc>
          <w:tcPr>
            <w:tcW w:w="817" w:type="dxa"/>
          </w:tcPr>
          <w:p w14:paraId="6B78E147" w14:textId="77777777" w:rsidR="002843D7" w:rsidRPr="00212DD7"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161</w:t>
            </w:r>
          </w:p>
        </w:tc>
        <w:tc>
          <w:tcPr>
            <w:tcW w:w="931" w:type="dxa"/>
          </w:tcPr>
          <w:p w14:paraId="17673E88" w14:textId="77777777" w:rsidR="002843D7" w:rsidRPr="00212DD7"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Pr>
                <w:rFonts w:ascii="Traditional Arabic" w:hAnsi="Traditional Arabic" w:cs="Traditional Arabic" w:hint="cs"/>
                <w:sz w:val="28"/>
                <w:szCs w:val="28"/>
                <w:rtl/>
              </w:rPr>
              <w:t>3.48</w:t>
            </w:r>
          </w:p>
        </w:tc>
        <w:tc>
          <w:tcPr>
            <w:tcW w:w="1077" w:type="dxa"/>
            <w:vMerge w:val="restart"/>
          </w:tcPr>
          <w:p w14:paraId="6ED6A3DF" w14:textId="77777777" w:rsidR="002843D7" w:rsidRPr="00212DD7"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Pr>
                <w:rFonts w:ascii="Traditional Arabic" w:hAnsi="Traditional Arabic" w:cs="Traditional Arabic" w:hint="cs"/>
                <w:sz w:val="28"/>
                <w:szCs w:val="28"/>
                <w:rtl/>
              </w:rPr>
              <w:t>-2</w:t>
            </w:r>
            <w:r w:rsidRPr="00212DD7">
              <w:rPr>
                <w:rFonts w:ascii="Traditional Arabic" w:hAnsi="Traditional Arabic" w:cs="Traditional Arabic" w:hint="cs"/>
                <w:sz w:val="28"/>
                <w:szCs w:val="28"/>
                <w:rtl/>
              </w:rPr>
              <w:t>.</w:t>
            </w:r>
            <w:r>
              <w:rPr>
                <w:rFonts w:ascii="Traditional Arabic" w:hAnsi="Traditional Arabic" w:cs="Traditional Arabic" w:hint="cs"/>
                <w:sz w:val="28"/>
                <w:szCs w:val="28"/>
                <w:rtl/>
              </w:rPr>
              <w:t>526</w:t>
            </w:r>
          </w:p>
        </w:tc>
        <w:tc>
          <w:tcPr>
            <w:tcW w:w="993" w:type="dxa"/>
            <w:vMerge w:val="restart"/>
          </w:tcPr>
          <w:p w14:paraId="3B599241" w14:textId="77777777" w:rsidR="002843D7" w:rsidRPr="00212DD7"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12DD7">
              <w:rPr>
                <w:rFonts w:ascii="Traditional Arabic" w:hAnsi="Traditional Arabic" w:cs="Traditional Arabic"/>
                <w:sz w:val="28"/>
                <w:szCs w:val="28"/>
                <w:rtl/>
              </w:rPr>
              <w:t>0.</w:t>
            </w:r>
            <w:r>
              <w:rPr>
                <w:rFonts w:ascii="Traditional Arabic" w:hAnsi="Traditional Arabic" w:cs="Traditional Arabic" w:hint="cs"/>
                <w:sz w:val="28"/>
                <w:szCs w:val="28"/>
                <w:rtl/>
              </w:rPr>
              <w:t>015</w:t>
            </w:r>
          </w:p>
        </w:tc>
        <w:tc>
          <w:tcPr>
            <w:tcW w:w="992" w:type="dxa"/>
            <w:vMerge w:val="restart"/>
          </w:tcPr>
          <w:p w14:paraId="764CA558" w14:textId="77777777" w:rsidR="002843D7" w:rsidRPr="00212DD7"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12DD7">
              <w:rPr>
                <w:rFonts w:ascii="Traditional Arabic" w:hAnsi="Traditional Arabic" w:cs="Traditional Arabic"/>
                <w:sz w:val="28"/>
                <w:szCs w:val="28"/>
                <w:rtl/>
              </w:rPr>
              <w:t>دال إحصائياً</w:t>
            </w:r>
          </w:p>
        </w:tc>
      </w:tr>
      <w:tr w:rsidR="002843D7" w:rsidRPr="00212DD7" w14:paraId="6EA1EFF1" w14:textId="77777777" w:rsidTr="00135F3F">
        <w:trPr>
          <w:trHeight w:val="644"/>
        </w:trPr>
        <w:tc>
          <w:tcPr>
            <w:cnfStyle w:val="001000000000" w:firstRow="0" w:lastRow="0" w:firstColumn="1" w:lastColumn="0" w:oddVBand="0" w:evenVBand="0" w:oddHBand="0" w:evenHBand="0" w:firstRowFirstColumn="0" w:firstRowLastColumn="0" w:lastRowFirstColumn="0" w:lastRowLastColumn="0"/>
            <w:tcW w:w="2899" w:type="dxa"/>
            <w:vMerge/>
          </w:tcPr>
          <w:p w14:paraId="6B0B776A" w14:textId="77777777" w:rsidR="002843D7" w:rsidRPr="00212DD7" w:rsidRDefault="002843D7" w:rsidP="00135F3F">
            <w:pPr>
              <w:jc w:val="center"/>
              <w:rPr>
                <w:rFonts w:ascii="Traditional Arabic" w:hAnsi="Traditional Arabic" w:cs="Traditional Arabic"/>
                <w:b w:val="0"/>
                <w:bCs w:val="0"/>
                <w:sz w:val="28"/>
                <w:szCs w:val="28"/>
                <w:rtl/>
              </w:rPr>
            </w:pPr>
          </w:p>
        </w:tc>
        <w:tc>
          <w:tcPr>
            <w:tcW w:w="1388" w:type="dxa"/>
          </w:tcPr>
          <w:p w14:paraId="31F10D3A" w14:textId="77777777" w:rsidR="002843D7" w:rsidRPr="00212DD7"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212DD7">
              <w:rPr>
                <w:rFonts w:ascii="Traditional Arabic" w:hAnsi="Traditional Arabic" w:cs="Traditional Arabic" w:hint="cs"/>
                <w:sz w:val="28"/>
                <w:szCs w:val="28"/>
                <w:rtl/>
              </w:rPr>
              <w:t>إناث</w:t>
            </w:r>
          </w:p>
        </w:tc>
        <w:tc>
          <w:tcPr>
            <w:tcW w:w="817" w:type="dxa"/>
          </w:tcPr>
          <w:p w14:paraId="07953D52" w14:textId="77777777" w:rsidR="002843D7" w:rsidRPr="00212DD7"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23</w:t>
            </w:r>
          </w:p>
        </w:tc>
        <w:tc>
          <w:tcPr>
            <w:tcW w:w="931" w:type="dxa"/>
          </w:tcPr>
          <w:p w14:paraId="035E1EB3" w14:textId="77777777" w:rsidR="002843D7" w:rsidRPr="00212DD7"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3.86</w:t>
            </w:r>
          </w:p>
        </w:tc>
        <w:tc>
          <w:tcPr>
            <w:tcW w:w="1077" w:type="dxa"/>
            <w:vMerge/>
          </w:tcPr>
          <w:p w14:paraId="4CCC7D70" w14:textId="77777777" w:rsidR="002843D7" w:rsidRPr="00212DD7"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3" w:type="dxa"/>
            <w:vMerge/>
          </w:tcPr>
          <w:p w14:paraId="5BF5054E" w14:textId="77777777" w:rsidR="002843D7" w:rsidRPr="00212DD7"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992" w:type="dxa"/>
            <w:vMerge/>
          </w:tcPr>
          <w:p w14:paraId="61D97672" w14:textId="77777777" w:rsidR="002843D7" w:rsidRPr="00212DD7"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2843D7" w:rsidRPr="00212DD7" w14:paraId="4FCBF109" w14:textId="77777777" w:rsidTr="00135F3F">
        <w:trPr>
          <w:cnfStyle w:val="000000100000" w:firstRow="0" w:lastRow="0" w:firstColumn="0" w:lastColumn="0" w:oddVBand="0" w:evenVBand="0" w:oddHBand="1" w:evenHBand="0" w:firstRowFirstColumn="0" w:firstRowLastColumn="0" w:lastRowFirstColumn="0" w:lastRowLastColumn="0"/>
          <w:trHeight w:val="644"/>
        </w:trPr>
        <w:tc>
          <w:tcPr>
            <w:cnfStyle w:val="001000000000" w:firstRow="0" w:lastRow="0" w:firstColumn="1" w:lastColumn="0" w:oddVBand="0" w:evenVBand="0" w:oddHBand="0" w:evenHBand="0" w:firstRowFirstColumn="0" w:firstRowLastColumn="0" w:lastRowFirstColumn="0" w:lastRowLastColumn="0"/>
            <w:tcW w:w="2899" w:type="dxa"/>
            <w:vMerge w:val="restart"/>
          </w:tcPr>
          <w:p w14:paraId="557EEC68" w14:textId="77777777" w:rsidR="002843D7" w:rsidRPr="00212DD7" w:rsidRDefault="002843D7" w:rsidP="00135F3F">
            <w:pPr>
              <w:jc w:val="center"/>
              <w:rPr>
                <w:rFonts w:ascii="Traditional Arabic" w:hAnsi="Traditional Arabic" w:cs="Traditional Arabic"/>
                <w:b w:val="0"/>
                <w:bCs w:val="0"/>
                <w:sz w:val="28"/>
                <w:szCs w:val="28"/>
                <w:rtl/>
              </w:rPr>
            </w:pPr>
            <w:r>
              <w:rPr>
                <w:rFonts w:ascii="Traditional Arabic" w:hAnsi="Traditional Arabic" w:cs="Traditional Arabic" w:hint="cs"/>
                <w:sz w:val="28"/>
                <w:szCs w:val="28"/>
                <w:rtl/>
              </w:rPr>
              <w:t>البعد الاجتماعي</w:t>
            </w:r>
          </w:p>
        </w:tc>
        <w:tc>
          <w:tcPr>
            <w:tcW w:w="1388" w:type="dxa"/>
          </w:tcPr>
          <w:p w14:paraId="0140355D" w14:textId="77777777" w:rsidR="002843D7" w:rsidRPr="00212DD7"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12DD7">
              <w:rPr>
                <w:rFonts w:ascii="Traditional Arabic" w:hAnsi="Traditional Arabic" w:cs="Traditional Arabic" w:hint="cs"/>
                <w:sz w:val="28"/>
                <w:szCs w:val="28"/>
                <w:rtl/>
              </w:rPr>
              <w:t>ذكور</w:t>
            </w:r>
          </w:p>
        </w:tc>
        <w:tc>
          <w:tcPr>
            <w:tcW w:w="817" w:type="dxa"/>
          </w:tcPr>
          <w:p w14:paraId="174BF3A0" w14:textId="77777777" w:rsidR="002843D7" w:rsidRPr="00212DD7"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161</w:t>
            </w:r>
          </w:p>
        </w:tc>
        <w:tc>
          <w:tcPr>
            <w:tcW w:w="931" w:type="dxa"/>
          </w:tcPr>
          <w:p w14:paraId="57CDF580" w14:textId="77777777" w:rsidR="002843D7" w:rsidRPr="00212DD7"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3.30</w:t>
            </w:r>
          </w:p>
        </w:tc>
        <w:tc>
          <w:tcPr>
            <w:tcW w:w="1077" w:type="dxa"/>
            <w:vMerge w:val="restart"/>
          </w:tcPr>
          <w:p w14:paraId="13501392" w14:textId="77777777" w:rsidR="002843D7" w:rsidRPr="00212DD7"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-2.460</w:t>
            </w:r>
          </w:p>
        </w:tc>
        <w:tc>
          <w:tcPr>
            <w:tcW w:w="993" w:type="dxa"/>
            <w:vMerge w:val="restart"/>
          </w:tcPr>
          <w:p w14:paraId="020B7E97" w14:textId="77777777" w:rsidR="002843D7" w:rsidRPr="00212DD7"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12DD7">
              <w:rPr>
                <w:rFonts w:ascii="Traditional Arabic" w:hAnsi="Traditional Arabic" w:cs="Traditional Arabic"/>
                <w:sz w:val="28"/>
                <w:szCs w:val="28"/>
                <w:rtl/>
              </w:rPr>
              <w:t>0.</w:t>
            </w:r>
            <w:r>
              <w:rPr>
                <w:rFonts w:ascii="Traditional Arabic" w:hAnsi="Traditional Arabic" w:cs="Traditional Arabic" w:hint="cs"/>
                <w:sz w:val="28"/>
                <w:szCs w:val="28"/>
                <w:rtl/>
              </w:rPr>
              <w:t>018</w:t>
            </w:r>
          </w:p>
        </w:tc>
        <w:tc>
          <w:tcPr>
            <w:tcW w:w="992" w:type="dxa"/>
            <w:vMerge w:val="restart"/>
          </w:tcPr>
          <w:p w14:paraId="0E042353" w14:textId="77777777" w:rsidR="002843D7" w:rsidRPr="00212DD7"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12DD7">
              <w:rPr>
                <w:rFonts w:ascii="Traditional Arabic" w:hAnsi="Traditional Arabic" w:cs="Traditional Arabic"/>
                <w:sz w:val="28"/>
                <w:szCs w:val="28"/>
                <w:rtl/>
              </w:rPr>
              <w:t>دال إحصائياً</w:t>
            </w:r>
          </w:p>
        </w:tc>
      </w:tr>
      <w:tr w:rsidR="002843D7" w:rsidRPr="00212DD7" w14:paraId="1A4930D4" w14:textId="77777777" w:rsidTr="00135F3F">
        <w:trPr>
          <w:trHeight w:val="644"/>
        </w:trPr>
        <w:tc>
          <w:tcPr>
            <w:cnfStyle w:val="001000000000" w:firstRow="0" w:lastRow="0" w:firstColumn="1" w:lastColumn="0" w:oddVBand="0" w:evenVBand="0" w:oddHBand="0" w:evenHBand="0" w:firstRowFirstColumn="0" w:firstRowLastColumn="0" w:lastRowFirstColumn="0" w:lastRowLastColumn="0"/>
            <w:tcW w:w="2899" w:type="dxa"/>
            <w:vMerge/>
          </w:tcPr>
          <w:p w14:paraId="5DEAB47E" w14:textId="77777777" w:rsidR="002843D7" w:rsidRPr="00212DD7" w:rsidRDefault="002843D7" w:rsidP="00135F3F">
            <w:pPr>
              <w:jc w:val="center"/>
              <w:rPr>
                <w:rFonts w:ascii="Traditional Arabic" w:hAnsi="Traditional Arabic" w:cs="Traditional Arabic"/>
                <w:b w:val="0"/>
                <w:bCs w:val="0"/>
                <w:sz w:val="28"/>
                <w:szCs w:val="28"/>
                <w:rtl/>
              </w:rPr>
            </w:pPr>
          </w:p>
        </w:tc>
        <w:tc>
          <w:tcPr>
            <w:tcW w:w="1388" w:type="dxa"/>
          </w:tcPr>
          <w:p w14:paraId="101B37E4" w14:textId="77777777" w:rsidR="002843D7" w:rsidRPr="00212DD7"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212DD7">
              <w:rPr>
                <w:rFonts w:ascii="Traditional Arabic" w:hAnsi="Traditional Arabic" w:cs="Traditional Arabic" w:hint="cs"/>
                <w:sz w:val="28"/>
                <w:szCs w:val="28"/>
                <w:rtl/>
              </w:rPr>
              <w:t>إناث</w:t>
            </w:r>
          </w:p>
        </w:tc>
        <w:tc>
          <w:tcPr>
            <w:tcW w:w="817" w:type="dxa"/>
          </w:tcPr>
          <w:p w14:paraId="7F3BF1CD" w14:textId="77777777" w:rsidR="002843D7" w:rsidRPr="00212DD7"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23</w:t>
            </w:r>
          </w:p>
        </w:tc>
        <w:tc>
          <w:tcPr>
            <w:tcW w:w="931" w:type="dxa"/>
          </w:tcPr>
          <w:p w14:paraId="39B84CB8" w14:textId="77777777" w:rsidR="002843D7" w:rsidRPr="00212DD7"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3.66</w:t>
            </w:r>
          </w:p>
        </w:tc>
        <w:tc>
          <w:tcPr>
            <w:tcW w:w="1077" w:type="dxa"/>
            <w:vMerge/>
          </w:tcPr>
          <w:p w14:paraId="6E64036F" w14:textId="77777777" w:rsidR="002843D7" w:rsidRPr="00212DD7"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3" w:type="dxa"/>
            <w:vMerge/>
          </w:tcPr>
          <w:p w14:paraId="0DE4BC4D" w14:textId="77777777" w:rsidR="002843D7" w:rsidRPr="00212DD7"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992" w:type="dxa"/>
            <w:vMerge/>
          </w:tcPr>
          <w:p w14:paraId="1B189CEF" w14:textId="77777777" w:rsidR="002843D7" w:rsidRPr="00212DD7"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2843D7" w:rsidRPr="00212DD7" w14:paraId="7F22656E" w14:textId="77777777" w:rsidTr="00135F3F">
        <w:trPr>
          <w:cnfStyle w:val="000000100000" w:firstRow="0" w:lastRow="0" w:firstColumn="0" w:lastColumn="0" w:oddVBand="0" w:evenVBand="0" w:oddHBand="1" w:evenHBand="0" w:firstRowFirstColumn="0" w:firstRowLastColumn="0" w:lastRowFirstColumn="0" w:lastRowLastColumn="0"/>
          <w:trHeight w:val="644"/>
        </w:trPr>
        <w:tc>
          <w:tcPr>
            <w:cnfStyle w:val="001000000000" w:firstRow="0" w:lastRow="0" w:firstColumn="1" w:lastColumn="0" w:oddVBand="0" w:evenVBand="0" w:oddHBand="0" w:evenHBand="0" w:firstRowFirstColumn="0" w:firstRowLastColumn="0" w:lastRowFirstColumn="0" w:lastRowLastColumn="0"/>
            <w:tcW w:w="2899" w:type="dxa"/>
            <w:vMerge w:val="restart"/>
          </w:tcPr>
          <w:p w14:paraId="04E2EABE" w14:textId="77777777" w:rsidR="002843D7" w:rsidRPr="00212DD7" w:rsidRDefault="002843D7" w:rsidP="00135F3F">
            <w:pPr>
              <w:jc w:val="center"/>
              <w:rPr>
                <w:rFonts w:ascii="Traditional Arabic" w:hAnsi="Traditional Arabic" w:cs="Traditional Arabic"/>
                <w:b w:val="0"/>
                <w:bCs w:val="0"/>
                <w:sz w:val="28"/>
                <w:szCs w:val="28"/>
              </w:rPr>
            </w:pPr>
            <w:r>
              <w:rPr>
                <w:rFonts w:ascii="Traditional Arabic" w:hAnsi="Traditional Arabic" w:cs="Traditional Arabic" w:hint="cs"/>
                <w:sz w:val="28"/>
                <w:szCs w:val="28"/>
                <w:rtl/>
              </w:rPr>
              <w:t>البعد الاقتصادي</w:t>
            </w:r>
          </w:p>
        </w:tc>
        <w:tc>
          <w:tcPr>
            <w:tcW w:w="1388" w:type="dxa"/>
          </w:tcPr>
          <w:p w14:paraId="10543792" w14:textId="77777777" w:rsidR="002843D7" w:rsidRPr="00212DD7"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12DD7">
              <w:rPr>
                <w:rFonts w:ascii="Traditional Arabic" w:hAnsi="Traditional Arabic" w:cs="Traditional Arabic" w:hint="cs"/>
                <w:sz w:val="28"/>
                <w:szCs w:val="28"/>
                <w:rtl/>
              </w:rPr>
              <w:t>ذكور</w:t>
            </w:r>
          </w:p>
        </w:tc>
        <w:tc>
          <w:tcPr>
            <w:tcW w:w="817" w:type="dxa"/>
          </w:tcPr>
          <w:p w14:paraId="09E48687" w14:textId="77777777" w:rsidR="002843D7" w:rsidRPr="00212DD7"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161</w:t>
            </w:r>
          </w:p>
        </w:tc>
        <w:tc>
          <w:tcPr>
            <w:tcW w:w="931" w:type="dxa"/>
          </w:tcPr>
          <w:p w14:paraId="1F099C25" w14:textId="77777777" w:rsidR="002843D7" w:rsidRPr="00212DD7"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3.71</w:t>
            </w:r>
          </w:p>
        </w:tc>
        <w:tc>
          <w:tcPr>
            <w:tcW w:w="1077" w:type="dxa"/>
            <w:vMerge w:val="restart"/>
          </w:tcPr>
          <w:p w14:paraId="4EB80CA2" w14:textId="77777777" w:rsidR="002843D7" w:rsidRPr="00212DD7"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Pr>
                <w:rFonts w:ascii="Traditional Arabic" w:hAnsi="Traditional Arabic" w:cs="Traditional Arabic" w:hint="cs"/>
                <w:sz w:val="28"/>
                <w:szCs w:val="28"/>
                <w:rtl/>
              </w:rPr>
              <w:t>0</w:t>
            </w:r>
            <w:r w:rsidRPr="00212DD7">
              <w:rPr>
                <w:rFonts w:ascii="Traditional Arabic" w:hAnsi="Traditional Arabic" w:cs="Traditional Arabic" w:hint="cs"/>
                <w:sz w:val="28"/>
                <w:szCs w:val="28"/>
                <w:rtl/>
              </w:rPr>
              <w:t>.</w:t>
            </w:r>
            <w:r>
              <w:rPr>
                <w:rFonts w:ascii="Traditional Arabic" w:hAnsi="Traditional Arabic" w:cs="Traditional Arabic" w:hint="cs"/>
                <w:sz w:val="28"/>
                <w:szCs w:val="28"/>
                <w:rtl/>
              </w:rPr>
              <w:t>098</w:t>
            </w:r>
          </w:p>
        </w:tc>
        <w:tc>
          <w:tcPr>
            <w:tcW w:w="993" w:type="dxa"/>
            <w:vMerge w:val="restart"/>
          </w:tcPr>
          <w:p w14:paraId="05C990DA" w14:textId="77777777" w:rsidR="002843D7" w:rsidRPr="00212DD7"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212DD7">
              <w:rPr>
                <w:rFonts w:ascii="Traditional Arabic" w:hAnsi="Traditional Arabic" w:cs="Traditional Arabic"/>
                <w:sz w:val="28"/>
                <w:szCs w:val="28"/>
                <w:rtl/>
              </w:rPr>
              <w:t>0.</w:t>
            </w:r>
            <w:r>
              <w:rPr>
                <w:rFonts w:ascii="Traditional Arabic" w:hAnsi="Traditional Arabic" w:cs="Traditional Arabic" w:hint="cs"/>
                <w:sz w:val="28"/>
                <w:szCs w:val="28"/>
                <w:rtl/>
              </w:rPr>
              <w:t>922</w:t>
            </w:r>
          </w:p>
        </w:tc>
        <w:tc>
          <w:tcPr>
            <w:tcW w:w="992" w:type="dxa"/>
            <w:vMerge w:val="restart"/>
          </w:tcPr>
          <w:p w14:paraId="20C6A130" w14:textId="77777777" w:rsidR="002843D7" w:rsidRPr="00212DD7"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12DD7">
              <w:rPr>
                <w:rFonts w:ascii="Traditional Arabic" w:hAnsi="Traditional Arabic" w:cs="Traditional Arabic"/>
                <w:sz w:val="28"/>
                <w:szCs w:val="28"/>
                <w:rtl/>
              </w:rPr>
              <w:t>غير دال إحصائياً</w:t>
            </w:r>
          </w:p>
        </w:tc>
      </w:tr>
      <w:tr w:rsidR="002843D7" w:rsidRPr="00212DD7" w14:paraId="3D110985" w14:textId="77777777" w:rsidTr="00135F3F">
        <w:trPr>
          <w:trHeight w:val="644"/>
        </w:trPr>
        <w:tc>
          <w:tcPr>
            <w:cnfStyle w:val="001000000000" w:firstRow="0" w:lastRow="0" w:firstColumn="1" w:lastColumn="0" w:oddVBand="0" w:evenVBand="0" w:oddHBand="0" w:evenHBand="0" w:firstRowFirstColumn="0" w:firstRowLastColumn="0" w:lastRowFirstColumn="0" w:lastRowLastColumn="0"/>
            <w:tcW w:w="2899" w:type="dxa"/>
            <w:vMerge/>
          </w:tcPr>
          <w:p w14:paraId="659A3999" w14:textId="77777777" w:rsidR="002843D7" w:rsidRPr="00212DD7" w:rsidRDefault="002843D7" w:rsidP="00135F3F">
            <w:pPr>
              <w:jc w:val="center"/>
              <w:rPr>
                <w:rFonts w:ascii="Traditional Arabic" w:hAnsi="Traditional Arabic" w:cs="Traditional Arabic"/>
                <w:b w:val="0"/>
                <w:bCs w:val="0"/>
                <w:sz w:val="28"/>
                <w:szCs w:val="28"/>
                <w:rtl/>
              </w:rPr>
            </w:pPr>
          </w:p>
        </w:tc>
        <w:tc>
          <w:tcPr>
            <w:tcW w:w="1388" w:type="dxa"/>
          </w:tcPr>
          <w:p w14:paraId="68A0A089" w14:textId="77777777" w:rsidR="002843D7" w:rsidRPr="00212DD7"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212DD7">
              <w:rPr>
                <w:rFonts w:ascii="Traditional Arabic" w:hAnsi="Traditional Arabic" w:cs="Traditional Arabic" w:hint="cs"/>
                <w:sz w:val="28"/>
                <w:szCs w:val="28"/>
                <w:rtl/>
              </w:rPr>
              <w:t>إناث</w:t>
            </w:r>
          </w:p>
        </w:tc>
        <w:tc>
          <w:tcPr>
            <w:tcW w:w="817" w:type="dxa"/>
          </w:tcPr>
          <w:p w14:paraId="753B8E91" w14:textId="77777777" w:rsidR="002843D7" w:rsidRPr="00212DD7"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23</w:t>
            </w:r>
          </w:p>
        </w:tc>
        <w:tc>
          <w:tcPr>
            <w:tcW w:w="931" w:type="dxa"/>
          </w:tcPr>
          <w:p w14:paraId="08D958F9" w14:textId="77777777" w:rsidR="002843D7" w:rsidRPr="00212DD7"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3.69</w:t>
            </w:r>
          </w:p>
        </w:tc>
        <w:tc>
          <w:tcPr>
            <w:tcW w:w="1077" w:type="dxa"/>
            <w:vMerge/>
          </w:tcPr>
          <w:p w14:paraId="15370B85" w14:textId="77777777" w:rsidR="002843D7" w:rsidRPr="00212DD7"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3" w:type="dxa"/>
            <w:vMerge/>
          </w:tcPr>
          <w:p w14:paraId="7BC1B698" w14:textId="77777777" w:rsidR="002843D7" w:rsidRPr="00212DD7"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992" w:type="dxa"/>
            <w:vMerge/>
          </w:tcPr>
          <w:p w14:paraId="5186D7C9" w14:textId="77777777" w:rsidR="002843D7" w:rsidRPr="00212DD7"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2843D7" w:rsidRPr="00212DD7" w14:paraId="27F201AF" w14:textId="77777777" w:rsidTr="00135F3F">
        <w:trPr>
          <w:cnfStyle w:val="000000100000" w:firstRow="0" w:lastRow="0" w:firstColumn="0" w:lastColumn="0" w:oddVBand="0" w:evenVBand="0" w:oddHBand="1" w:evenHBand="0" w:firstRowFirstColumn="0" w:firstRowLastColumn="0" w:lastRowFirstColumn="0" w:lastRowLastColumn="0"/>
          <w:trHeight w:val="644"/>
        </w:trPr>
        <w:tc>
          <w:tcPr>
            <w:cnfStyle w:val="001000000000" w:firstRow="0" w:lastRow="0" w:firstColumn="1" w:lastColumn="0" w:oddVBand="0" w:evenVBand="0" w:oddHBand="0" w:evenHBand="0" w:firstRowFirstColumn="0" w:firstRowLastColumn="0" w:lastRowFirstColumn="0" w:lastRowLastColumn="0"/>
            <w:tcW w:w="2899" w:type="dxa"/>
            <w:vMerge w:val="restart"/>
          </w:tcPr>
          <w:p w14:paraId="51A70271" w14:textId="77777777" w:rsidR="002843D7" w:rsidRPr="009368C3" w:rsidRDefault="002843D7" w:rsidP="00135F3F">
            <w:pPr>
              <w:jc w:val="center"/>
              <w:rPr>
                <w:rFonts w:ascii="Traditional Arabic" w:hAnsi="Traditional Arabic" w:cs="Traditional Arabic"/>
                <w:sz w:val="28"/>
                <w:szCs w:val="28"/>
                <w:rtl/>
              </w:rPr>
            </w:pPr>
            <w:r w:rsidRPr="009368C3">
              <w:rPr>
                <w:rFonts w:ascii="Traditional Arabic" w:hAnsi="Traditional Arabic" w:cs="Traditional Arabic" w:hint="cs"/>
                <w:sz w:val="28"/>
                <w:szCs w:val="28"/>
                <w:rtl/>
              </w:rPr>
              <w:t>الدرجة الكلية للأداء المستدام</w:t>
            </w:r>
          </w:p>
        </w:tc>
        <w:tc>
          <w:tcPr>
            <w:tcW w:w="1388" w:type="dxa"/>
          </w:tcPr>
          <w:p w14:paraId="0F157BB3" w14:textId="77777777" w:rsidR="002843D7" w:rsidRPr="00212DD7"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12DD7">
              <w:rPr>
                <w:rFonts w:ascii="Traditional Arabic" w:hAnsi="Traditional Arabic" w:cs="Traditional Arabic" w:hint="cs"/>
                <w:sz w:val="28"/>
                <w:szCs w:val="28"/>
                <w:rtl/>
              </w:rPr>
              <w:t>ذكور</w:t>
            </w:r>
          </w:p>
        </w:tc>
        <w:tc>
          <w:tcPr>
            <w:tcW w:w="817" w:type="dxa"/>
          </w:tcPr>
          <w:p w14:paraId="463742EA" w14:textId="77777777" w:rsidR="002843D7" w:rsidRPr="00212DD7"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161</w:t>
            </w:r>
          </w:p>
        </w:tc>
        <w:tc>
          <w:tcPr>
            <w:tcW w:w="931" w:type="dxa"/>
          </w:tcPr>
          <w:p w14:paraId="510EF063" w14:textId="77777777" w:rsidR="002843D7" w:rsidRPr="00212DD7"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3.50</w:t>
            </w:r>
          </w:p>
        </w:tc>
        <w:tc>
          <w:tcPr>
            <w:tcW w:w="1077" w:type="dxa"/>
            <w:vMerge w:val="restart"/>
          </w:tcPr>
          <w:p w14:paraId="4528D696" w14:textId="77777777" w:rsidR="002843D7" w:rsidRPr="00212DD7"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Pr>
                <w:rFonts w:ascii="Traditional Arabic" w:hAnsi="Traditional Arabic" w:cs="Traditional Arabic" w:hint="cs"/>
                <w:sz w:val="28"/>
                <w:szCs w:val="28"/>
                <w:rtl/>
              </w:rPr>
              <w:t>-1.789</w:t>
            </w:r>
          </w:p>
        </w:tc>
        <w:tc>
          <w:tcPr>
            <w:tcW w:w="993" w:type="dxa"/>
            <w:vMerge w:val="restart"/>
          </w:tcPr>
          <w:p w14:paraId="4ABD236A" w14:textId="77777777" w:rsidR="002843D7" w:rsidRPr="00212DD7"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12DD7">
              <w:rPr>
                <w:rFonts w:ascii="Traditional Arabic" w:hAnsi="Traditional Arabic" w:cs="Traditional Arabic"/>
                <w:sz w:val="28"/>
                <w:szCs w:val="28"/>
                <w:rtl/>
              </w:rPr>
              <w:t>0.</w:t>
            </w:r>
            <w:r>
              <w:rPr>
                <w:rFonts w:ascii="Traditional Arabic" w:hAnsi="Traditional Arabic" w:cs="Traditional Arabic" w:hint="cs"/>
                <w:sz w:val="28"/>
                <w:szCs w:val="28"/>
                <w:rtl/>
              </w:rPr>
              <w:t>082</w:t>
            </w:r>
          </w:p>
        </w:tc>
        <w:tc>
          <w:tcPr>
            <w:tcW w:w="992" w:type="dxa"/>
            <w:vMerge w:val="restart"/>
          </w:tcPr>
          <w:p w14:paraId="55047B10" w14:textId="77777777" w:rsidR="002843D7" w:rsidRPr="00212DD7"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12DD7">
              <w:rPr>
                <w:rFonts w:ascii="Traditional Arabic" w:hAnsi="Traditional Arabic" w:cs="Traditional Arabic"/>
                <w:sz w:val="28"/>
                <w:szCs w:val="28"/>
                <w:rtl/>
              </w:rPr>
              <w:t>غير دال إحصائياً</w:t>
            </w:r>
          </w:p>
        </w:tc>
      </w:tr>
      <w:tr w:rsidR="002843D7" w:rsidRPr="00212DD7" w14:paraId="7D5F5E10" w14:textId="77777777" w:rsidTr="00135F3F">
        <w:trPr>
          <w:trHeight w:val="644"/>
        </w:trPr>
        <w:tc>
          <w:tcPr>
            <w:cnfStyle w:val="001000000000" w:firstRow="0" w:lastRow="0" w:firstColumn="1" w:lastColumn="0" w:oddVBand="0" w:evenVBand="0" w:oddHBand="0" w:evenHBand="0" w:firstRowFirstColumn="0" w:firstRowLastColumn="0" w:lastRowFirstColumn="0" w:lastRowLastColumn="0"/>
            <w:tcW w:w="2899" w:type="dxa"/>
            <w:vMerge/>
          </w:tcPr>
          <w:p w14:paraId="0A376D7F" w14:textId="77777777" w:rsidR="002843D7" w:rsidRPr="00212DD7" w:rsidRDefault="002843D7" w:rsidP="00135F3F">
            <w:pPr>
              <w:jc w:val="center"/>
              <w:rPr>
                <w:rFonts w:ascii="Traditional Arabic" w:hAnsi="Traditional Arabic" w:cs="Traditional Arabic"/>
                <w:b w:val="0"/>
                <w:bCs w:val="0"/>
                <w:sz w:val="28"/>
                <w:szCs w:val="28"/>
                <w:rtl/>
              </w:rPr>
            </w:pPr>
          </w:p>
        </w:tc>
        <w:tc>
          <w:tcPr>
            <w:tcW w:w="1388" w:type="dxa"/>
          </w:tcPr>
          <w:p w14:paraId="0B70493A" w14:textId="77777777" w:rsidR="002843D7" w:rsidRPr="00212DD7"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212DD7">
              <w:rPr>
                <w:rFonts w:ascii="Traditional Arabic" w:hAnsi="Traditional Arabic" w:cs="Traditional Arabic" w:hint="cs"/>
                <w:sz w:val="28"/>
                <w:szCs w:val="28"/>
                <w:rtl/>
              </w:rPr>
              <w:t>إناث</w:t>
            </w:r>
          </w:p>
        </w:tc>
        <w:tc>
          <w:tcPr>
            <w:tcW w:w="817" w:type="dxa"/>
          </w:tcPr>
          <w:p w14:paraId="6DB5F05D" w14:textId="77777777" w:rsidR="002843D7" w:rsidRPr="00212DD7"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23</w:t>
            </w:r>
          </w:p>
        </w:tc>
        <w:tc>
          <w:tcPr>
            <w:tcW w:w="931" w:type="dxa"/>
          </w:tcPr>
          <w:p w14:paraId="77D305C2" w14:textId="77777777" w:rsidR="002843D7" w:rsidRPr="00212DD7"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Pr>
                <w:rFonts w:ascii="Traditional Arabic" w:hAnsi="Traditional Arabic" w:cs="Traditional Arabic" w:hint="cs"/>
                <w:sz w:val="28"/>
                <w:szCs w:val="28"/>
                <w:rtl/>
              </w:rPr>
              <w:t>3.75</w:t>
            </w:r>
          </w:p>
        </w:tc>
        <w:tc>
          <w:tcPr>
            <w:tcW w:w="1077" w:type="dxa"/>
            <w:vMerge/>
          </w:tcPr>
          <w:p w14:paraId="7590EBEB" w14:textId="77777777" w:rsidR="002843D7" w:rsidRPr="00212DD7"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3" w:type="dxa"/>
            <w:vMerge/>
          </w:tcPr>
          <w:p w14:paraId="53B78DBB" w14:textId="77777777" w:rsidR="002843D7" w:rsidRPr="00212DD7"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992" w:type="dxa"/>
            <w:vMerge/>
          </w:tcPr>
          <w:p w14:paraId="43C52669" w14:textId="77777777" w:rsidR="002843D7" w:rsidRPr="00212DD7"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bl>
    <w:p w14:paraId="4EA8766F" w14:textId="77777777" w:rsidR="002843D7" w:rsidRPr="00EF5F69" w:rsidRDefault="002843D7" w:rsidP="002843D7">
      <w:pPr>
        <w:tabs>
          <w:tab w:val="left" w:pos="1051"/>
        </w:tabs>
        <w:jc w:val="both"/>
        <w:rPr>
          <w:rFonts w:ascii="Traditional Arabic" w:hAnsi="Traditional Arabic" w:cs="Traditional Arabic"/>
          <w:sz w:val="24"/>
          <w:szCs w:val="24"/>
          <w:rtl/>
        </w:rPr>
      </w:pPr>
      <w:r w:rsidRPr="00EF5F69">
        <w:rPr>
          <w:rFonts w:ascii="Traditional Arabic" w:hAnsi="Traditional Arabic" w:cs="Traditional Arabic"/>
          <w:sz w:val="24"/>
          <w:szCs w:val="24"/>
          <w:rtl/>
        </w:rPr>
        <w:t>تبين من الجدول (</w:t>
      </w:r>
      <w:r w:rsidRPr="00EF5F69">
        <w:rPr>
          <w:rFonts w:ascii="Traditional Arabic" w:hAnsi="Traditional Arabic" w:cs="Traditional Arabic" w:hint="cs"/>
          <w:sz w:val="24"/>
          <w:szCs w:val="24"/>
          <w:rtl/>
        </w:rPr>
        <w:t>26</w:t>
      </w:r>
      <w:r w:rsidRPr="00EF5F69">
        <w:rPr>
          <w:rFonts w:ascii="Traditional Arabic" w:hAnsi="Traditional Arabic" w:cs="Traditional Arabic"/>
          <w:sz w:val="24"/>
          <w:szCs w:val="24"/>
          <w:rtl/>
        </w:rPr>
        <w:t>) أن القيمة ال</w:t>
      </w:r>
      <w:r w:rsidRPr="00EF5F69">
        <w:rPr>
          <w:rFonts w:ascii="Traditional Arabic" w:hAnsi="Traditional Arabic" w:cs="Traditional Arabic" w:hint="cs"/>
          <w:sz w:val="24"/>
          <w:szCs w:val="24"/>
          <w:rtl/>
        </w:rPr>
        <w:t>ا</w:t>
      </w:r>
      <w:r w:rsidRPr="00EF5F69">
        <w:rPr>
          <w:rFonts w:ascii="Traditional Arabic" w:hAnsi="Traditional Arabic" w:cs="Traditional Arabic"/>
          <w:sz w:val="24"/>
          <w:szCs w:val="24"/>
          <w:rtl/>
        </w:rPr>
        <w:t>حتمالية (</w:t>
      </w:r>
      <w:r w:rsidRPr="00EF5F69">
        <w:rPr>
          <w:rFonts w:ascii="Traditional Arabic" w:hAnsi="Traditional Arabic" w:cs="Traditional Arabic"/>
          <w:bCs/>
          <w:sz w:val="24"/>
          <w:szCs w:val="24"/>
        </w:rPr>
        <w:t>sig</w:t>
      </w:r>
      <w:r w:rsidRPr="00EF5F69">
        <w:rPr>
          <w:rFonts w:ascii="Traditional Arabic" w:hAnsi="Traditional Arabic" w:cs="Traditional Arabic"/>
          <w:sz w:val="24"/>
          <w:szCs w:val="24"/>
          <w:rtl/>
        </w:rPr>
        <w:t xml:space="preserve">) لمتوسط آراء أفراد العينة </w:t>
      </w:r>
      <w:r w:rsidRPr="00EF5F69">
        <w:rPr>
          <w:rFonts w:ascii="Traditional Arabic" w:hAnsi="Traditional Arabic" w:cs="Traditional Arabic" w:hint="cs"/>
          <w:sz w:val="24"/>
          <w:szCs w:val="24"/>
          <w:rtl/>
          <w:lang w:bidi="ar-EG"/>
        </w:rPr>
        <w:t>حول</w:t>
      </w:r>
      <w:r w:rsidRPr="00EF5F69">
        <w:rPr>
          <w:rFonts w:ascii="Traditional Arabic" w:hAnsi="Traditional Arabic" w:cs="Traditional Arabic"/>
          <w:sz w:val="24"/>
          <w:szCs w:val="24"/>
          <w:rtl/>
        </w:rPr>
        <w:t xml:space="preserve"> </w:t>
      </w:r>
      <w:r w:rsidRPr="00EF5F69">
        <w:rPr>
          <w:rFonts w:ascii="Traditional Arabic" w:hAnsi="Traditional Arabic" w:cs="Traditional Arabic" w:hint="cs"/>
          <w:sz w:val="24"/>
          <w:szCs w:val="24"/>
          <w:rtl/>
        </w:rPr>
        <w:t>الأداء المستدام</w:t>
      </w:r>
      <w:r w:rsidRPr="00EF5F69">
        <w:rPr>
          <w:rFonts w:ascii="Traditional Arabic" w:hAnsi="Traditional Arabic" w:cs="Traditional Arabic"/>
          <w:sz w:val="24"/>
          <w:szCs w:val="24"/>
          <w:rtl/>
        </w:rPr>
        <w:t xml:space="preserve"> تساوى (0.</w:t>
      </w:r>
      <w:r w:rsidRPr="00EF5F69">
        <w:rPr>
          <w:rFonts w:ascii="Traditional Arabic" w:hAnsi="Traditional Arabic" w:cs="Traditional Arabic" w:hint="cs"/>
          <w:sz w:val="24"/>
          <w:szCs w:val="24"/>
          <w:rtl/>
        </w:rPr>
        <w:t>082</w:t>
      </w:r>
      <w:r w:rsidRPr="00EF5F69">
        <w:rPr>
          <w:rFonts w:ascii="Traditional Arabic" w:hAnsi="Traditional Arabic" w:cs="Traditional Arabic"/>
          <w:sz w:val="24"/>
          <w:szCs w:val="24"/>
          <w:rtl/>
        </w:rPr>
        <w:t xml:space="preserve">) وهي أكبر من مستوى الدلالة (0.05)، مما يدل على عدم وجود فروق ذات دلالة إحصائية بين آراء أفراد العينة في </w:t>
      </w:r>
      <w:r w:rsidRPr="00EF5F69">
        <w:rPr>
          <w:rFonts w:ascii="Traditional Arabic" w:hAnsi="Traditional Arabic" w:cs="Traditional Arabic" w:hint="cs"/>
          <w:sz w:val="24"/>
          <w:szCs w:val="24"/>
          <w:rtl/>
        </w:rPr>
        <w:t xml:space="preserve">الأداء المستدام تعزى إلى متغير النوع، وفيما يتعلق بأبعاد الأداء المستدام تبين أن </w:t>
      </w:r>
      <w:r w:rsidRPr="00EF5F69">
        <w:rPr>
          <w:rFonts w:ascii="Traditional Arabic" w:hAnsi="Traditional Arabic" w:cs="Traditional Arabic"/>
          <w:sz w:val="24"/>
          <w:szCs w:val="24"/>
          <w:rtl/>
        </w:rPr>
        <w:t>القيم ال</w:t>
      </w:r>
      <w:r w:rsidRPr="00EF5F69">
        <w:rPr>
          <w:rFonts w:ascii="Traditional Arabic" w:hAnsi="Traditional Arabic" w:cs="Traditional Arabic" w:hint="cs"/>
          <w:sz w:val="24"/>
          <w:szCs w:val="24"/>
          <w:rtl/>
        </w:rPr>
        <w:t>ا</w:t>
      </w:r>
      <w:r w:rsidRPr="00EF5F69">
        <w:rPr>
          <w:rFonts w:ascii="Traditional Arabic" w:hAnsi="Traditional Arabic" w:cs="Traditional Arabic"/>
          <w:sz w:val="24"/>
          <w:szCs w:val="24"/>
          <w:rtl/>
        </w:rPr>
        <w:t>حتمالية (</w:t>
      </w:r>
      <w:r w:rsidRPr="00EF5F69">
        <w:rPr>
          <w:rFonts w:ascii="Traditional Arabic" w:hAnsi="Traditional Arabic" w:cs="Traditional Arabic"/>
          <w:bCs/>
          <w:sz w:val="24"/>
          <w:szCs w:val="24"/>
        </w:rPr>
        <w:t>sig</w:t>
      </w:r>
      <w:r w:rsidRPr="00EF5F69">
        <w:rPr>
          <w:rFonts w:ascii="Traditional Arabic" w:hAnsi="Traditional Arabic" w:cs="Traditional Arabic"/>
          <w:sz w:val="24"/>
          <w:szCs w:val="24"/>
          <w:rtl/>
        </w:rPr>
        <w:t xml:space="preserve">) لمتوسط آراء أفراد العينة </w:t>
      </w:r>
      <w:r w:rsidRPr="00EF5F69">
        <w:rPr>
          <w:rFonts w:ascii="Traditional Arabic" w:hAnsi="Traditional Arabic" w:cs="Traditional Arabic" w:hint="cs"/>
          <w:sz w:val="24"/>
          <w:szCs w:val="24"/>
          <w:rtl/>
          <w:lang w:bidi="ar-EG"/>
        </w:rPr>
        <w:t xml:space="preserve">في </w:t>
      </w:r>
      <w:r w:rsidRPr="00EF5F69">
        <w:rPr>
          <w:rFonts w:ascii="Traditional Arabic" w:hAnsi="Traditional Arabic" w:cs="Traditional Arabic" w:hint="cs"/>
          <w:sz w:val="24"/>
          <w:szCs w:val="24"/>
          <w:rtl/>
        </w:rPr>
        <w:t>البعدين (البيئي، الاجتماعي) أقل</w:t>
      </w:r>
      <w:r w:rsidRPr="00EF5F69">
        <w:rPr>
          <w:rFonts w:ascii="Traditional Arabic" w:hAnsi="Traditional Arabic" w:cs="Traditional Arabic"/>
          <w:sz w:val="24"/>
          <w:szCs w:val="24"/>
          <w:rtl/>
        </w:rPr>
        <w:t xml:space="preserve"> من مستوى الدلالة (0.05)، مما يدل على وجود فروق ذات دلالة إحصائية بين آراء أفراد العينة </w:t>
      </w:r>
      <w:r w:rsidRPr="00EF5F69">
        <w:rPr>
          <w:rFonts w:ascii="Traditional Arabic" w:hAnsi="Traditional Arabic" w:cs="Traditional Arabic" w:hint="cs"/>
          <w:sz w:val="24"/>
          <w:szCs w:val="24"/>
          <w:rtl/>
        </w:rPr>
        <w:t xml:space="preserve">حول </w:t>
      </w:r>
      <w:r w:rsidRPr="00EF5F69">
        <w:rPr>
          <w:rFonts w:ascii="Traditional Arabic" w:hAnsi="Traditional Arabic" w:cs="Traditional Arabic"/>
          <w:sz w:val="24"/>
          <w:szCs w:val="24"/>
          <w:rtl/>
        </w:rPr>
        <w:t>(</w:t>
      </w:r>
      <w:r w:rsidRPr="00EF5F69">
        <w:rPr>
          <w:rFonts w:ascii="Traditional Arabic" w:hAnsi="Traditional Arabic" w:cs="Traditional Arabic" w:hint="cs"/>
          <w:sz w:val="24"/>
          <w:szCs w:val="24"/>
          <w:rtl/>
        </w:rPr>
        <w:t xml:space="preserve">البعد </w:t>
      </w:r>
      <w:r w:rsidRPr="00EF5F69">
        <w:rPr>
          <w:rFonts w:ascii="Traditional Arabic" w:hAnsi="Traditional Arabic" w:cs="Traditional Arabic"/>
          <w:sz w:val="24"/>
          <w:szCs w:val="24"/>
          <w:rtl/>
        </w:rPr>
        <w:t xml:space="preserve">البيئي، </w:t>
      </w:r>
      <w:r w:rsidRPr="00EF5F69">
        <w:rPr>
          <w:rFonts w:ascii="Traditional Arabic" w:hAnsi="Traditional Arabic" w:cs="Traditional Arabic" w:hint="cs"/>
          <w:sz w:val="24"/>
          <w:szCs w:val="24"/>
          <w:rtl/>
        </w:rPr>
        <w:t xml:space="preserve">البعد </w:t>
      </w:r>
      <w:r w:rsidRPr="00EF5F69">
        <w:rPr>
          <w:rFonts w:ascii="Traditional Arabic" w:hAnsi="Traditional Arabic" w:cs="Traditional Arabic"/>
          <w:sz w:val="24"/>
          <w:szCs w:val="24"/>
          <w:rtl/>
        </w:rPr>
        <w:t>الاجتماعي)</w:t>
      </w:r>
      <w:r w:rsidRPr="00EF5F69">
        <w:rPr>
          <w:rFonts w:ascii="Traditional Arabic" w:hAnsi="Traditional Arabic" w:cs="Traditional Arabic" w:hint="cs"/>
          <w:sz w:val="24"/>
          <w:szCs w:val="24"/>
          <w:rtl/>
        </w:rPr>
        <w:t xml:space="preserve">، وأن هذه الفروق لصالح الإناث بالنظر إلى المتوسطات، فيما تبين أن </w:t>
      </w:r>
      <w:r w:rsidRPr="00EF5F69">
        <w:rPr>
          <w:rFonts w:ascii="Traditional Arabic" w:hAnsi="Traditional Arabic" w:cs="Traditional Arabic"/>
          <w:sz w:val="24"/>
          <w:szCs w:val="24"/>
          <w:rtl/>
        </w:rPr>
        <w:t>القيم</w:t>
      </w:r>
      <w:r w:rsidRPr="00EF5F69">
        <w:rPr>
          <w:rFonts w:ascii="Traditional Arabic" w:hAnsi="Traditional Arabic" w:cs="Traditional Arabic" w:hint="cs"/>
          <w:sz w:val="24"/>
          <w:szCs w:val="24"/>
          <w:rtl/>
        </w:rPr>
        <w:t>ة</w:t>
      </w:r>
      <w:r w:rsidRPr="00EF5F69">
        <w:rPr>
          <w:rFonts w:ascii="Traditional Arabic" w:hAnsi="Traditional Arabic" w:cs="Traditional Arabic"/>
          <w:sz w:val="24"/>
          <w:szCs w:val="24"/>
          <w:rtl/>
        </w:rPr>
        <w:t xml:space="preserve"> ال</w:t>
      </w:r>
      <w:r w:rsidRPr="00EF5F69">
        <w:rPr>
          <w:rFonts w:ascii="Traditional Arabic" w:hAnsi="Traditional Arabic" w:cs="Traditional Arabic" w:hint="cs"/>
          <w:sz w:val="24"/>
          <w:szCs w:val="24"/>
          <w:rtl/>
        </w:rPr>
        <w:t>ا</w:t>
      </w:r>
      <w:r w:rsidRPr="00EF5F69">
        <w:rPr>
          <w:rFonts w:ascii="Traditional Arabic" w:hAnsi="Traditional Arabic" w:cs="Traditional Arabic"/>
          <w:sz w:val="24"/>
          <w:szCs w:val="24"/>
          <w:rtl/>
        </w:rPr>
        <w:t>حتمالية (</w:t>
      </w:r>
      <w:r w:rsidRPr="00EF5F69">
        <w:rPr>
          <w:rFonts w:ascii="Traditional Arabic" w:hAnsi="Traditional Arabic" w:cs="Traditional Arabic"/>
          <w:bCs/>
          <w:sz w:val="24"/>
          <w:szCs w:val="24"/>
        </w:rPr>
        <w:t>sig</w:t>
      </w:r>
      <w:r w:rsidRPr="00EF5F69">
        <w:rPr>
          <w:rFonts w:ascii="Traditional Arabic" w:hAnsi="Traditional Arabic" w:cs="Traditional Arabic"/>
          <w:sz w:val="24"/>
          <w:szCs w:val="24"/>
          <w:rtl/>
        </w:rPr>
        <w:t xml:space="preserve">) لمتوسط آراء أفراد العينة </w:t>
      </w:r>
      <w:r w:rsidRPr="00EF5F69">
        <w:rPr>
          <w:rFonts w:ascii="Traditional Arabic" w:hAnsi="Traditional Arabic" w:cs="Traditional Arabic" w:hint="cs"/>
          <w:sz w:val="24"/>
          <w:szCs w:val="24"/>
          <w:rtl/>
          <w:lang w:bidi="ar-EG"/>
        </w:rPr>
        <w:t xml:space="preserve">في </w:t>
      </w:r>
      <w:r w:rsidRPr="00EF5F69">
        <w:rPr>
          <w:rFonts w:ascii="Traditional Arabic" w:hAnsi="Traditional Arabic" w:cs="Traditional Arabic" w:hint="cs"/>
          <w:sz w:val="24"/>
          <w:szCs w:val="24"/>
          <w:rtl/>
        </w:rPr>
        <w:t>(البعد الاقتصادي) أكبر</w:t>
      </w:r>
      <w:r w:rsidRPr="00EF5F69">
        <w:rPr>
          <w:rFonts w:ascii="Traditional Arabic" w:hAnsi="Traditional Arabic" w:cs="Traditional Arabic"/>
          <w:sz w:val="24"/>
          <w:szCs w:val="24"/>
          <w:rtl/>
        </w:rPr>
        <w:t xml:space="preserve"> من مستوى الدلالة (0.05)، مما يدل على</w:t>
      </w:r>
      <w:r w:rsidRPr="00EF5F69">
        <w:rPr>
          <w:rFonts w:ascii="Traditional Arabic" w:hAnsi="Traditional Arabic" w:cs="Traditional Arabic" w:hint="cs"/>
          <w:sz w:val="24"/>
          <w:szCs w:val="24"/>
          <w:rtl/>
        </w:rPr>
        <w:t xml:space="preserve"> عدم</w:t>
      </w:r>
      <w:r w:rsidRPr="00EF5F69">
        <w:rPr>
          <w:rFonts w:ascii="Traditional Arabic" w:hAnsi="Traditional Arabic" w:cs="Traditional Arabic"/>
          <w:sz w:val="24"/>
          <w:szCs w:val="24"/>
          <w:rtl/>
        </w:rPr>
        <w:t xml:space="preserve"> وجود فروق ذات دلالة إحصائية بين آراء أفراد العينة </w:t>
      </w:r>
      <w:r w:rsidRPr="00EF5F69">
        <w:rPr>
          <w:rFonts w:ascii="Traditional Arabic" w:hAnsi="Traditional Arabic" w:cs="Traditional Arabic" w:hint="cs"/>
          <w:sz w:val="24"/>
          <w:szCs w:val="24"/>
          <w:rtl/>
        </w:rPr>
        <w:t xml:space="preserve">حول </w:t>
      </w:r>
      <w:r w:rsidRPr="00EF5F69">
        <w:rPr>
          <w:rFonts w:ascii="Traditional Arabic" w:hAnsi="Traditional Arabic" w:cs="Traditional Arabic"/>
          <w:sz w:val="24"/>
          <w:szCs w:val="24"/>
          <w:rtl/>
        </w:rPr>
        <w:t>(</w:t>
      </w:r>
      <w:r w:rsidRPr="00EF5F69">
        <w:rPr>
          <w:rFonts w:ascii="Traditional Arabic" w:hAnsi="Traditional Arabic" w:cs="Traditional Arabic" w:hint="cs"/>
          <w:sz w:val="24"/>
          <w:szCs w:val="24"/>
          <w:rtl/>
        </w:rPr>
        <w:t>البعد الاقتصادي</w:t>
      </w:r>
      <w:r w:rsidRPr="00EF5F69">
        <w:rPr>
          <w:rFonts w:ascii="Traditional Arabic" w:hAnsi="Traditional Arabic" w:cs="Traditional Arabic"/>
          <w:sz w:val="24"/>
          <w:szCs w:val="24"/>
          <w:rtl/>
        </w:rPr>
        <w:t>)</w:t>
      </w:r>
      <w:r w:rsidRPr="00EF5F69">
        <w:rPr>
          <w:rFonts w:ascii="Traditional Arabic" w:hAnsi="Traditional Arabic" w:cs="Traditional Arabic" w:hint="cs"/>
          <w:sz w:val="24"/>
          <w:szCs w:val="24"/>
          <w:rtl/>
        </w:rPr>
        <w:t xml:space="preserve"> تعزى إلى متغير النوع.</w:t>
      </w:r>
    </w:p>
    <w:p w14:paraId="2FD46C72" w14:textId="77777777" w:rsidR="002843D7" w:rsidRPr="00EF5F69" w:rsidRDefault="002843D7" w:rsidP="002843D7">
      <w:pPr>
        <w:tabs>
          <w:tab w:val="left" w:pos="1051"/>
        </w:tabs>
        <w:jc w:val="both"/>
        <w:rPr>
          <w:rFonts w:ascii="Traditional Arabic" w:hAnsi="Traditional Arabic" w:cs="Traditional Arabic"/>
          <w:sz w:val="24"/>
          <w:szCs w:val="24"/>
          <w:rtl/>
          <w:lang w:bidi="ar-EG"/>
        </w:rPr>
      </w:pPr>
      <w:r w:rsidRPr="00EF5F69">
        <w:rPr>
          <w:rFonts w:ascii="Traditional Arabic" w:hAnsi="Traditional Arabic" w:cs="Traditional Arabic" w:hint="cs"/>
          <w:sz w:val="24"/>
          <w:szCs w:val="24"/>
          <w:rtl/>
          <w:lang w:bidi="ar-EG"/>
        </w:rPr>
        <w:t>ويعزي الباحث نتائج ارتفاع تقييم الإناث للبعدين البيئي والاجتماعي إلى ارتفاع الحس بالمسؤولية الاجتماعية والبيئية لدى العاملات مقارنة بالذكور، إذ تميل الإناث إلى إبداء اهتمام أكبر بالجوانب الإنسانية والبيئية لبيئة العمل، في حين يركز الذكور غالباً على الجوانب الإنتاجية والاقتصادية، كما أن طبيعة عمل شركات البلوك والإنترلوك والخرسانة الجاهزة قد تتيح للإناث فرصة أكبر للاحتكاك بالجوانب الإدارية والتنظيمية، مما يعزز إدراكهن للممارسات البيئية والاجتماعية المطبقة داخل الشركة.</w:t>
      </w:r>
    </w:p>
    <w:p w14:paraId="03512F61" w14:textId="77777777" w:rsidR="002843D7" w:rsidRPr="00EF5F69" w:rsidRDefault="002843D7" w:rsidP="002843D7">
      <w:pPr>
        <w:pStyle w:val="ListParagraph"/>
        <w:spacing w:after="0"/>
        <w:ind w:left="0"/>
        <w:jc w:val="both"/>
        <w:rPr>
          <w:rFonts w:ascii="Traditional Arabic" w:hAnsi="Traditional Arabic" w:cs="Traditional Arabic"/>
          <w:sz w:val="24"/>
          <w:szCs w:val="24"/>
          <w:rtl/>
        </w:rPr>
      </w:pPr>
      <w:r w:rsidRPr="00EF5F69">
        <w:rPr>
          <w:rFonts w:ascii="Traditional Arabic" w:hAnsi="Traditional Arabic" w:cs="Traditional Arabic" w:hint="cs"/>
          <w:sz w:val="24"/>
          <w:szCs w:val="24"/>
          <w:rtl/>
        </w:rPr>
        <w:t>وقد اتفقت هذه النتيجة مع نتيجة دراسة (السجاري واسماعيل، 2022)، حيث توصلت الدراسة إلى عدم وجود اختلافات ذات دلالة إحصائية بين إدراك المستقصى منهم حول مستوى الأداء المستدام باختلاف الخصائص الديموغرافية.</w:t>
      </w:r>
    </w:p>
    <w:p w14:paraId="5C93472C" w14:textId="77777777" w:rsidR="002843D7" w:rsidRPr="00EF5F69" w:rsidRDefault="002843D7" w:rsidP="002843D7">
      <w:pPr>
        <w:pStyle w:val="ListParagraph"/>
        <w:numPr>
          <w:ilvl w:val="0"/>
          <w:numId w:val="23"/>
        </w:numPr>
        <w:tabs>
          <w:tab w:val="left" w:pos="1427"/>
        </w:tabs>
        <w:spacing w:after="0"/>
        <w:ind w:left="368" w:hanging="284"/>
        <w:jc w:val="lowKashida"/>
        <w:rPr>
          <w:rFonts w:ascii="Traditional Arabic" w:hAnsi="Traditional Arabic" w:cs="Traditional Arabic"/>
          <w:b/>
          <w:bCs/>
          <w:sz w:val="24"/>
          <w:szCs w:val="24"/>
          <w:rtl/>
        </w:rPr>
      </w:pPr>
      <w:r w:rsidRPr="00EF5F69">
        <w:rPr>
          <w:rFonts w:ascii="Traditional Arabic" w:hAnsi="Traditional Arabic" w:cs="Traditional Arabic" w:hint="cs"/>
          <w:b/>
          <w:bCs/>
          <w:sz w:val="24"/>
          <w:szCs w:val="24"/>
          <w:rtl/>
        </w:rPr>
        <w:t xml:space="preserve">هل </w:t>
      </w:r>
      <w:r w:rsidRPr="00EF5F69">
        <w:rPr>
          <w:rFonts w:ascii="Traditional Arabic" w:hAnsi="Traditional Arabic" w:cs="Traditional Arabic"/>
          <w:b/>
          <w:bCs/>
          <w:sz w:val="24"/>
          <w:szCs w:val="24"/>
          <w:rtl/>
        </w:rPr>
        <w:t>توجد فروق ذات دلالة إحصائية عند مستوى الدلالة الإحصائية (0.05) في تبني الأداء المستدام بأبعاده (البعد البيئي، البعد الاقتصادي، البعد الاجتماعي)</w:t>
      </w:r>
      <w:r w:rsidRPr="00EF5F69">
        <w:rPr>
          <w:rFonts w:ascii="Traditional Arabic" w:hAnsi="Traditional Arabic" w:cs="Traditional Arabic" w:hint="cs"/>
          <w:b/>
          <w:bCs/>
          <w:sz w:val="24"/>
          <w:szCs w:val="24"/>
          <w:rtl/>
        </w:rPr>
        <w:t xml:space="preserve"> </w:t>
      </w:r>
      <w:r w:rsidRPr="00EF5F69">
        <w:rPr>
          <w:rFonts w:ascii="Traditional Arabic" w:hAnsi="Traditional Arabic" w:cs="Traditional Arabic"/>
          <w:b/>
          <w:bCs/>
          <w:sz w:val="24"/>
          <w:szCs w:val="24"/>
          <w:rtl/>
        </w:rPr>
        <w:t xml:space="preserve">تعزى </w:t>
      </w:r>
      <w:r w:rsidRPr="00EF5F69">
        <w:rPr>
          <w:rFonts w:ascii="Traditional Arabic" w:hAnsi="Traditional Arabic" w:cs="Traditional Arabic" w:hint="cs"/>
          <w:b/>
          <w:bCs/>
          <w:sz w:val="24"/>
          <w:szCs w:val="24"/>
          <w:rtl/>
        </w:rPr>
        <w:t>لمتغير المؤهل العلمي؟</w:t>
      </w:r>
    </w:p>
    <w:p w14:paraId="191E3FE7" w14:textId="77777777" w:rsidR="002843D7" w:rsidRPr="00EF5F69" w:rsidRDefault="002843D7" w:rsidP="002843D7">
      <w:pPr>
        <w:tabs>
          <w:tab w:val="left" w:pos="1427"/>
        </w:tabs>
        <w:spacing w:after="0" w:line="276" w:lineRule="auto"/>
        <w:jc w:val="lowKashida"/>
        <w:rPr>
          <w:rFonts w:ascii="Traditional Arabic" w:hAnsi="Traditional Arabic" w:cs="Traditional Arabic"/>
          <w:b/>
          <w:bCs/>
          <w:color w:val="000000"/>
          <w:rtl/>
        </w:rPr>
      </w:pPr>
      <w:r w:rsidRPr="00EF5F69">
        <w:rPr>
          <w:rFonts w:ascii="Traditional Arabic" w:hAnsi="Traditional Arabic" w:cs="Traditional Arabic"/>
          <w:sz w:val="24"/>
          <w:szCs w:val="24"/>
          <w:rtl/>
        </w:rPr>
        <w:t>للتعرف على الفروق ذات الدلالة الإحصائية في تبني الأداء المستدام بأبعاده (البعد البيئي، البعد الاقتصادي، البعد الاجتماعي)</w:t>
      </w:r>
      <w:r w:rsidRPr="00EF5F69">
        <w:rPr>
          <w:rFonts w:ascii="Traditional Arabic" w:hAnsi="Traditional Arabic" w:cs="Traditional Arabic" w:hint="cs"/>
          <w:sz w:val="24"/>
          <w:szCs w:val="24"/>
          <w:rtl/>
        </w:rPr>
        <w:t xml:space="preserve"> </w:t>
      </w:r>
      <w:r w:rsidRPr="00EF5F69">
        <w:rPr>
          <w:rFonts w:ascii="Traditional Arabic" w:hAnsi="Traditional Arabic" w:cs="Traditional Arabic"/>
          <w:sz w:val="24"/>
          <w:szCs w:val="24"/>
          <w:rtl/>
        </w:rPr>
        <w:t xml:space="preserve">تبعاً لمتغير </w:t>
      </w:r>
      <w:r w:rsidRPr="00EF5F69">
        <w:rPr>
          <w:rFonts w:ascii="Traditional Arabic" w:hAnsi="Traditional Arabic" w:cs="Traditional Arabic" w:hint="cs"/>
          <w:sz w:val="24"/>
          <w:szCs w:val="24"/>
          <w:rtl/>
        </w:rPr>
        <w:t>المؤهل العلمي</w:t>
      </w:r>
      <w:r w:rsidRPr="00EF5F69">
        <w:rPr>
          <w:rFonts w:ascii="Traditional Arabic" w:hAnsi="Traditional Arabic" w:cs="Traditional Arabic"/>
          <w:sz w:val="24"/>
          <w:szCs w:val="24"/>
          <w:rtl/>
        </w:rPr>
        <w:t xml:space="preserve"> </w:t>
      </w:r>
      <w:r w:rsidRPr="00EF5F69">
        <w:rPr>
          <w:rFonts w:ascii="Traditional Arabic" w:hAnsi="Traditional Arabic" w:cs="Traditional Arabic" w:hint="cs"/>
          <w:sz w:val="24"/>
          <w:szCs w:val="24"/>
          <w:rtl/>
        </w:rPr>
        <w:t xml:space="preserve">تم استخدام تحليل التباين الأحادي </w:t>
      </w:r>
      <w:r w:rsidRPr="00EF5F69">
        <w:rPr>
          <w:rFonts w:ascii="Traditional Arabic" w:hAnsi="Traditional Arabic" w:cs="Traditional Arabic"/>
          <w:sz w:val="24"/>
          <w:szCs w:val="24"/>
          <w:rtl/>
        </w:rPr>
        <w:t>(</w:t>
      </w:r>
      <w:r w:rsidRPr="00EF5F69">
        <w:rPr>
          <w:rFonts w:ascii="Traditional Arabic" w:hAnsi="Traditional Arabic" w:cs="Traditional Arabic"/>
          <w:sz w:val="24"/>
          <w:szCs w:val="24"/>
        </w:rPr>
        <w:t>One Way ANOVA</w:t>
      </w:r>
      <w:r w:rsidRPr="00EF5F69">
        <w:rPr>
          <w:rFonts w:ascii="Traditional Arabic" w:hAnsi="Traditional Arabic" w:cs="Traditional Arabic"/>
          <w:sz w:val="24"/>
          <w:szCs w:val="24"/>
          <w:rtl/>
        </w:rPr>
        <w:t>) ، وجاءت النتائج كما يوضحها الجدول التالي</w:t>
      </w:r>
      <w:r w:rsidRPr="00EF5F69">
        <w:rPr>
          <w:rFonts w:ascii="Traditional Arabic" w:hAnsi="Traditional Arabic" w:cs="Traditional Arabic" w:hint="cs"/>
          <w:sz w:val="24"/>
          <w:szCs w:val="24"/>
          <w:rtl/>
        </w:rPr>
        <w:t>:</w:t>
      </w:r>
    </w:p>
    <w:p w14:paraId="38862E07" w14:textId="77777777" w:rsidR="002843D7" w:rsidRPr="00EF5F69" w:rsidRDefault="002843D7" w:rsidP="002843D7">
      <w:pPr>
        <w:pStyle w:val="a"/>
        <w:spacing w:line="276" w:lineRule="auto"/>
        <w:rPr>
          <w:rFonts w:ascii="Traditional Arabic" w:hAnsi="Traditional Arabic" w:cs="Traditional Arabic"/>
          <w:color w:val="auto"/>
          <w:lang w:bidi="ar-EG"/>
        </w:rPr>
      </w:pPr>
      <w:r w:rsidRPr="00EF5F69">
        <w:rPr>
          <w:rFonts w:ascii="Traditional Arabic" w:hAnsi="Traditional Arabic" w:cs="Traditional Arabic"/>
          <w:color w:val="auto"/>
          <w:rtl/>
        </w:rPr>
        <w:lastRenderedPageBreak/>
        <w:t>جدول (</w:t>
      </w:r>
      <w:r w:rsidRPr="00EF5F69">
        <w:rPr>
          <w:rFonts w:ascii="Traditional Arabic" w:hAnsi="Traditional Arabic" w:cs="Traditional Arabic" w:hint="cs"/>
          <w:color w:val="auto"/>
          <w:rtl/>
        </w:rPr>
        <w:t>27</w:t>
      </w:r>
      <w:r w:rsidRPr="00EF5F69">
        <w:rPr>
          <w:rFonts w:ascii="Traditional Arabic" w:hAnsi="Traditional Arabic" w:cs="Traditional Arabic"/>
          <w:color w:val="auto"/>
          <w:rtl/>
        </w:rPr>
        <w:t>) نتائج تحليل التباين ال</w:t>
      </w:r>
      <w:r w:rsidRPr="00EF5F69">
        <w:rPr>
          <w:rFonts w:ascii="Traditional Arabic" w:hAnsi="Traditional Arabic" w:cs="Traditional Arabic" w:hint="cs"/>
          <w:color w:val="auto"/>
          <w:rtl/>
        </w:rPr>
        <w:t>أ</w:t>
      </w:r>
      <w:r w:rsidRPr="00EF5F69">
        <w:rPr>
          <w:rFonts w:ascii="Traditional Arabic" w:hAnsi="Traditional Arabic" w:cs="Traditional Arabic"/>
          <w:color w:val="auto"/>
          <w:rtl/>
        </w:rPr>
        <w:t xml:space="preserve">حادي </w:t>
      </w:r>
      <w:r w:rsidRPr="00EF5F69">
        <w:rPr>
          <w:rFonts w:ascii="Traditional Arabic" w:hAnsi="Traditional Arabic" w:cs="Traditional Arabic"/>
          <w:color w:val="auto"/>
        </w:rPr>
        <w:t>(One Way ANOVA)</w:t>
      </w:r>
      <w:r w:rsidRPr="00EF5F69">
        <w:rPr>
          <w:rFonts w:ascii="Traditional Arabic" w:hAnsi="Traditional Arabic" w:cs="Traditional Arabic"/>
          <w:color w:val="auto"/>
          <w:rtl/>
        </w:rPr>
        <w:t xml:space="preserve"> بين متوسط آراء </w:t>
      </w:r>
      <w:r w:rsidRPr="00EF5F69">
        <w:rPr>
          <w:rFonts w:ascii="Traditional Arabic" w:hAnsi="Traditional Arabic" w:cs="Traditional Arabic" w:hint="cs"/>
          <w:color w:val="auto"/>
          <w:rtl/>
        </w:rPr>
        <w:t>أفراد العينة</w:t>
      </w:r>
      <w:r w:rsidRPr="00EF5F69">
        <w:rPr>
          <w:rFonts w:ascii="Traditional Arabic" w:hAnsi="Traditional Arabic" w:cs="Traditional Arabic"/>
          <w:color w:val="auto"/>
          <w:rtl/>
        </w:rPr>
        <w:t xml:space="preserve"> في تبني الأداء المستدام </w:t>
      </w:r>
      <w:r w:rsidRPr="00EF5F69">
        <w:rPr>
          <w:rFonts w:ascii="Traditional Arabic" w:hAnsi="Traditional Arabic" w:cs="Traditional Arabic" w:hint="cs"/>
          <w:color w:val="auto"/>
          <w:rtl/>
        </w:rPr>
        <w:t>تبعاً</w:t>
      </w:r>
      <w:r w:rsidRPr="00EF5F69">
        <w:rPr>
          <w:rFonts w:ascii="Traditional Arabic" w:hAnsi="Traditional Arabic" w:cs="Traditional Arabic"/>
          <w:color w:val="auto"/>
          <w:rtl/>
        </w:rPr>
        <w:t xml:space="preserve"> لمتغير </w:t>
      </w:r>
      <w:r w:rsidRPr="00EF5F69">
        <w:rPr>
          <w:rFonts w:ascii="Traditional Arabic" w:hAnsi="Traditional Arabic" w:cs="Traditional Arabic" w:hint="cs"/>
          <w:color w:val="auto"/>
          <w:rtl/>
        </w:rPr>
        <w:t>المؤهل العلمي</w:t>
      </w:r>
    </w:p>
    <w:tbl>
      <w:tblPr>
        <w:tblStyle w:val="PlainTable11"/>
        <w:bidiVisual/>
        <w:tblW w:w="922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1855"/>
        <w:gridCol w:w="1594"/>
        <w:gridCol w:w="1247"/>
        <w:gridCol w:w="794"/>
        <w:gridCol w:w="850"/>
        <w:gridCol w:w="899"/>
        <w:gridCol w:w="993"/>
        <w:gridCol w:w="992"/>
      </w:tblGrid>
      <w:tr w:rsidR="002843D7" w:rsidRPr="00977FD3" w14:paraId="17DDFD96" w14:textId="77777777" w:rsidTr="00135F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5" w:type="dxa"/>
          </w:tcPr>
          <w:p w14:paraId="0EA0835C" w14:textId="77777777" w:rsidR="002843D7" w:rsidRPr="00977FD3" w:rsidRDefault="002843D7" w:rsidP="00135F3F">
            <w:pPr>
              <w:jc w:val="center"/>
              <w:rPr>
                <w:rFonts w:ascii="Traditional Arabic" w:hAnsi="Traditional Arabic" w:cs="Traditional Arabic"/>
                <w:sz w:val="28"/>
                <w:szCs w:val="28"/>
              </w:rPr>
            </w:pPr>
          </w:p>
        </w:tc>
        <w:tc>
          <w:tcPr>
            <w:tcW w:w="1594" w:type="dxa"/>
          </w:tcPr>
          <w:p w14:paraId="3EDC1878"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مصادر التباين</w:t>
            </w:r>
          </w:p>
        </w:tc>
        <w:tc>
          <w:tcPr>
            <w:tcW w:w="1247" w:type="dxa"/>
          </w:tcPr>
          <w:p w14:paraId="1CA38857"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مجموع المربعات</w:t>
            </w:r>
          </w:p>
        </w:tc>
        <w:tc>
          <w:tcPr>
            <w:tcW w:w="794" w:type="dxa"/>
          </w:tcPr>
          <w:p w14:paraId="48B235CA"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درجات الحرية</w:t>
            </w:r>
          </w:p>
        </w:tc>
        <w:tc>
          <w:tcPr>
            <w:tcW w:w="850" w:type="dxa"/>
          </w:tcPr>
          <w:p w14:paraId="77C66B75"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متوسط المربعات</w:t>
            </w:r>
          </w:p>
        </w:tc>
        <w:tc>
          <w:tcPr>
            <w:tcW w:w="899" w:type="dxa"/>
          </w:tcPr>
          <w:p w14:paraId="121568FC"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قيمة ال</w:t>
            </w:r>
            <w:r>
              <w:rPr>
                <w:rFonts w:ascii="Traditional Arabic" w:hAnsi="Traditional Arabic" w:cs="Traditional Arabic" w:hint="cs"/>
                <w:sz w:val="28"/>
                <w:szCs w:val="28"/>
                <w:rtl/>
              </w:rPr>
              <w:t>ا</w:t>
            </w:r>
            <w:r w:rsidRPr="00977FD3">
              <w:rPr>
                <w:rFonts w:ascii="Traditional Arabic" w:hAnsi="Traditional Arabic" w:cs="Traditional Arabic"/>
                <w:sz w:val="28"/>
                <w:szCs w:val="28"/>
                <w:rtl/>
              </w:rPr>
              <w:t>ختبار (</w:t>
            </w:r>
            <w:r w:rsidRPr="00977FD3">
              <w:rPr>
                <w:rFonts w:ascii="Traditional Arabic" w:hAnsi="Traditional Arabic" w:cs="Traditional Arabic"/>
                <w:sz w:val="28"/>
                <w:szCs w:val="28"/>
              </w:rPr>
              <w:t>f</w:t>
            </w:r>
            <w:r w:rsidRPr="00977FD3">
              <w:rPr>
                <w:rFonts w:ascii="Traditional Arabic" w:hAnsi="Traditional Arabic" w:cs="Traditional Arabic"/>
                <w:sz w:val="28"/>
                <w:szCs w:val="28"/>
                <w:rtl/>
              </w:rPr>
              <w:t>)</w:t>
            </w:r>
          </w:p>
        </w:tc>
        <w:tc>
          <w:tcPr>
            <w:tcW w:w="993" w:type="dxa"/>
          </w:tcPr>
          <w:p w14:paraId="5A693A3A"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القيمة ال</w:t>
            </w:r>
            <w:r>
              <w:rPr>
                <w:rFonts w:ascii="Traditional Arabic" w:hAnsi="Traditional Arabic" w:cs="Traditional Arabic" w:hint="cs"/>
                <w:sz w:val="28"/>
                <w:szCs w:val="28"/>
                <w:rtl/>
              </w:rPr>
              <w:t>ا</w:t>
            </w:r>
            <w:r w:rsidRPr="00977FD3">
              <w:rPr>
                <w:rFonts w:ascii="Traditional Arabic" w:hAnsi="Traditional Arabic" w:cs="Traditional Arabic"/>
                <w:sz w:val="28"/>
                <w:szCs w:val="28"/>
                <w:rtl/>
              </w:rPr>
              <w:t>حتمالية (</w:t>
            </w:r>
            <w:r w:rsidRPr="00977FD3">
              <w:rPr>
                <w:rFonts w:ascii="Traditional Arabic" w:hAnsi="Traditional Arabic" w:cs="Traditional Arabic"/>
                <w:sz w:val="28"/>
                <w:szCs w:val="28"/>
              </w:rPr>
              <w:t>sig</w:t>
            </w:r>
            <w:r w:rsidRPr="00977FD3">
              <w:rPr>
                <w:rFonts w:ascii="Traditional Arabic" w:hAnsi="Traditional Arabic" w:cs="Traditional Arabic"/>
                <w:sz w:val="28"/>
                <w:szCs w:val="28"/>
                <w:rtl/>
              </w:rPr>
              <w:t>)</w:t>
            </w:r>
          </w:p>
        </w:tc>
        <w:tc>
          <w:tcPr>
            <w:tcW w:w="992" w:type="dxa"/>
          </w:tcPr>
          <w:p w14:paraId="11EBA322"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الدلالة الإحصائية</w:t>
            </w:r>
          </w:p>
        </w:tc>
      </w:tr>
      <w:tr w:rsidR="002843D7" w:rsidRPr="00977FD3" w14:paraId="397C16CE"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val="restart"/>
          </w:tcPr>
          <w:p w14:paraId="3A5619BE" w14:textId="77777777" w:rsidR="002843D7" w:rsidRPr="00977FD3" w:rsidRDefault="002843D7" w:rsidP="00135F3F">
            <w:pPr>
              <w:jc w:val="center"/>
              <w:rPr>
                <w:rFonts w:ascii="Traditional Arabic" w:hAnsi="Traditional Arabic" w:cs="Traditional Arabic"/>
                <w:sz w:val="28"/>
                <w:szCs w:val="28"/>
                <w:rtl/>
              </w:rPr>
            </w:pPr>
            <w:r>
              <w:rPr>
                <w:rFonts w:ascii="Traditional Arabic" w:hAnsi="Traditional Arabic" w:cs="Traditional Arabic" w:hint="cs"/>
                <w:sz w:val="28"/>
                <w:szCs w:val="28"/>
                <w:rtl/>
              </w:rPr>
              <w:t>البعد البيئي</w:t>
            </w:r>
          </w:p>
        </w:tc>
        <w:tc>
          <w:tcPr>
            <w:tcW w:w="1594" w:type="dxa"/>
          </w:tcPr>
          <w:p w14:paraId="142654FC"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بين المجموعات</w:t>
            </w:r>
          </w:p>
        </w:tc>
        <w:tc>
          <w:tcPr>
            <w:tcW w:w="1247" w:type="dxa"/>
          </w:tcPr>
          <w:p w14:paraId="1D96FB8D"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11.264</w:t>
            </w:r>
          </w:p>
        </w:tc>
        <w:tc>
          <w:tcPr>
            <w:tcW w:w="794" w:type="dxa"/>
          </w:tcPr>
          <w:p w14:paraId="443D05F2"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2</w:t>
            </w:r>
          </w:p>
        </w:tc>
        <w:tc>
          <w:tcPr>
            <w:tcW w:w="850" w:type="dxa"/>
          </w:tcPr>
          <w:p w14:paraId="7419F7D1"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5.632</w:t>
            </w:r>
          </w:p>
        </w:tc>
        <w:tc>
          <w:tcPr>
            <w:tcW w:w="899" w:type="dxa"/>
            <w:vMerge w:val="restart"/>
          </w:tcPr>
          <w:p w14:paraId="23450424"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5.723</w:t>
            </w:r>
          </w:p>
        </w:tc>
        <w:tc>
          <w:tcPr>
            <w:tcW w:w="993" w:type="dxa"/>
            <w:vMerge w:val="restart"/>
          </w:tcPr>
          <w:p w14:paraId="29BC8C41"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0.004</w:t>
            </w:r>
          </w:p>
        </w:tc>
        <w:tc>
          <w:tcPr>
            <w:tcW w:w="992" w:type="dxa"/>
            <w:vMerge w:val="restart"/>
          </w:tcPr>
          <w:p w14:paraId="415D75C6"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دال إحصائياً</w:t>
            </w:r>
          </w:p>
        </w:tc>
      </w:tr>
      <w:tr w:rsidR="002843D7" w:rsidRPr="00977FD3" w14:paraId="1F4A3FEC"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6883A98F"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1E0CD327"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داخل المجموعات</w:t>
            </w:r>
          </w:p>
        </w:tc>
        <w:tc>
          <w:tcPr>
            <w:tcW w:w="1247" w:type="dxa"/>
          </w:tcPr>
          <w:p w14:paraId="6D0D50D6"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178.127</w:t>
            </w:r>
          </w:p>
        </w:tc>
        <w:tc>
          <w:tcPr>
            <w:tcW w:w="794" w:type="dxa"/>
          </w:tcPr>
          <w:p w14:paraId="32E3217F"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181</w:t>
            </w:r>
          </w:p>
        </w:tc>
        <w:tc>
          <w:tcPr>
            <w:tcW w:w="850" w:type="dxa"/>
          </w:tcPr>
          <w:p w14:paraId="4E88D370"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0.984</w:t>
            </w:r>
          </w:p>
        </w:tc>
        <w:tc>
          <w:tcPr>
            <w:tcW w:w="899" w:type="dxa"/>
            <w:vMerge/>
          </w:tcPr>
          <w:p w14:paraId="72244268"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3" w:type="dxa"/>
            <w:vMerge/>
          </w:tcPr>
          <w:p w14:paraId="74147DFF"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2" w:type="dxa"/>
            <w:vMerge/>
          </w:tcPr>
          <w:p w14:paraId="5132A755"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2843D7" w:rsidRPr="00977FD3" w14:paraId="394A5DEA"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7E83049E"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035510F8"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المجموع</w:t>
            </w:r>
          </w:p>
        </w:tc>
        <w:tc>
          <w:tcPr>
            <w:tcW w:w="1247" w:type="dxa"/>
          </w:tcPr>
          <w:p w14:paraId="7178BF66"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189.391</w:t>
            </w:r>
          </w:p>
        </w:tc>
        <w:tc>
          <w:tcPr>
            <w:tcW w:w="794" w:type="dxa"/>
          </w:tcPr>
          <w:p w14:paraId="4053ACEF"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651E278F"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899" w:type="dxa"/>
            <w:vMerge/>
          </w:tcPr>
          <w:p w14:paraId="50E097E1"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3" w:type="dxa"/>
            <w:vMerge/>
          </w:tcPr>
          <w:p w14:paraId="532F610A"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2" w:type="dxa"/>
            <w:vMerge/>
          </w:tcPr>
          <w:p w14:paraId="5BAA8F5A"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2843D7" w:rsidRPr="00977FD3" w14:paraId="284E960A"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val="restart"/>
          </w:tcPr>
          <w:p w14:paraId="7501BB43" w14:textId="77777777" w:rsidR="002843D7" w:rsidRPr="00977FD3" w:rsidRDefault="002843D7" w:rsidP="00135F3F">
            <w:pPr>
              <w:jc w:val="center"/>
              <w:rPr>
                <w:rFonts w:ascii="Traditional Arabic" w:hAnsi="Traditional Arabic" w:cs="Traditional Arabic"/>
                <w:sz w:val="28"/>
                <w:szCs w:val="28"/>
                <w:rtl/>
              </w:rPr>
            </w:pPr>
            <w:r>
              <w:rPr>
                <w:rFonts w:ascii="Traditional Arabic" w:hAnsi="Traditional Arabic" w:cs="Traditional Arabic" w:hint="cs"/>
                <w:sz w:val="28"/>
                <w:szCs w:val="28"/>
                <w:rtl/>
              </w:rPr>
              <w:t>البعد الاجتماعي</w:t>
            </w:r>
            <w:r w:rsidRPr="00977FD3">
              <w:rPr>
                <w:rFonts w:ascii="Traditional Arabic" w:hAnsi="Traditional Arabic" w:cs="Traditional Arabic"/>
                <w:sz w:val="28"/>
                <w:szCs w:val="28"/>
                <w:rtl/>
              </w:rPr>
              <w:t xml:space="preserve"> </w:t>
            </w:r>
          </w:p>
        </w:tc>
        <w:tc>
          <w:tcPr>
            <w:tcW w:w="1594" w:type="dxa"/>
          </w:tcPr>
          <w:p w14:paraId="5E79F0B3"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بين المجموعات</w:t>
            </w:r>
          </w:p>
        </w:tc>
        <w:tc>
          <w:tcPr>
            <w:tcW w:w="1247" w:type="dxa"/>
          </w:tcPr>
          <w:p w14:paraId="0713EA82"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2.514</w:t>
            </w:r>
          </w:p>
        </w:tc>
        <w:tc>
          <w:tcPr>
            <w:tcW w:w="794" w:type="dxa"/>
          </w:tcPr>
          <w:p w14:paraId="22182AC9"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2</w:t>
            </w:r>
          </w:p>
        </w:tc>
        <w:tc>
          <w:tcPr>
            <w:tcW w:w="850" w:type="dxa"/>
          </w:tcPr>
          <w:p w14:paraId="142E2548"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1.257</w:t>
            </w:r>
          </w:p>
        </w:tc>
        <w:tc>
          <w:tcPr>
            <w:tcW w:w="899" w:type="dxa"/>
            <w:vMerge w:val="restart"/>
          </w:tcPr>
          <w:p w14:paraId="495900D7"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1.368</w:t>
            </w:r>
          </w:p>
        </w:tc>
        <w:tc>
          <w:tcPr>
            <w:tcW w:w="993" w:type="dxa"/>
            <w:vMerge w:val="restart"/>
          </w:tcPr>
          <w:p w14:paraId="76820F18"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0.257</w:t>
            </w:r>
          </w:p>
        </w:tc>
        <w:tc>
          <w:tcPr>
            <w:tcW w:w="992" w:type="dxa"/>
            <w:vMerge w:val="restart"/>
          </w:tcPr>
          <w:p w14:paraId="768A077F"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 xml:space="preserve">غير </w:t>
            </w:r>
            <w:r w:rsidRPr="00977FD3">
              <w:rPr>
                <w:rFonts w:ascii="Traditional Arabic" w:hAnsi="Traditional Arabic" w:cs="Traditional Arabic"/>
                <w:sz w:val="28"/>
                <w:szCs w:val="28"/>
                <w:rtl/>
              </w:rPr>
              <w:t>دال إحصائياً</w:t>
            </w:r>
          </w:p>
        </w:tc>
      </w:tr>
      <w:tr w:rsidR="002843D7" w:rsidRPr="00977FD3" w14:paraId="5C3A9511"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69DEBDB2"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21203B1F"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داخل المجموعات</w:t>
            </w:r>
          </w:p>
        </w:tc>
        <w:tc>
          <w:tcPr>
            <w:tcW w:w="1247" w:type="dxa"/>
          </w:tcPr>
          <w:p w14:paraId="6C88C57D"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166.326</w:t>
            </w:r>
          </w:p>
        </w:tc>
        <w:tc>
          <w:tcPr>
            <w:tcW w:w="794" w:type="dxa"/>
          </w:tcPr>
          <w:p w14:paraId="560D3336"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181</w:t>
            </w:r>
          </w:p>
        </w:tc>
        <w:tc>
          <w:tcPr>
            <w:tcW w:w="850" w:type="dxa"/>
          </w:tcPr>
          <w:p w14:paraId="5372808C"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0.919</w:t>
            </w:r>
          </w:p>
        </w:tc>
        <w:tc>
          <w:tcPr>
            <w:tcW w:w="899" w:type="dxa"/>
            <w:vMerge/>
          </w:tcPr>
          <w:p w14:paraId="6ABA6435"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3" w:type="dxa"/>
            <w:vMerge/>
          </w:tcPr>
          <w:p w14:paraId="0BA32DEF"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2" w:type="dxa"/>
            <w:vMerge/>
          </w:tcPr>
          <w:p w14:paraId="0E25D3CA"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2843D7" w:rsidRPr="00977FD3" w14:paraId="1979FEB7"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4E759F37"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1169EC5B"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المجموع</w:t>
            </w:r>
          </w:p>
        </w:tc>
        <w:tc>
          <w:tcPr>
            <w:tcW w:w="1247" w:type="dxa"/>
          </w:tcPr>
          <w:p w14:paraId="279D1DB3"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168.840</w:t>
            </w:r>
          </w:p>
        </w:tc>
        <w:tc>
          <w:tcPr>
            <w:tcW w:w="794" w:type="dxa"/>
          </w:tcPr>
          <w:p w14:paraId="5189302C"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1709E127"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899" w:type="dxa"/>
            <w:vMerge/>
          </w:tcPr>
          <w:p w14:paraId="710F4E7C"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3" w:type="dxa"/>
            <w:vMerge/>
          </w:tcPr>
          <w:p w14:paraId="7342E986"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2" w:type="dxa"/>
            <w:vMerge/>
          </w:tcPr>
          <w:p w14:paraId="6905AAE5"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2843D7" w:rsidRPr="00977FD3" w14:paraId="4DBD6223"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val="restart"/>
          </w:tcPr>
          <w:p w14:paraId="782D7F0E" w14:textId="77777777" w:rsidR="002843D7" w:rsidRPr="00977FD3" w:rsidRDefault="002843D7" w:rsidP="00135F3F">
            <w:pPr>
              <w:jc w:val="center"/>
              <w:rPr>
                <w:rFonts w:ascii="Traditional Arabic" w:hAnsi="Traditional Arabic" w:cs="Traditional Arabic"/>
                <w:sz w:val="28"/>
                <w:szCs w:val="28"/>
                <w:rtl/>
              </w:rPr>
            </w:pPr>
            <w:r>
              <w:rPr>
                <w:rFonts w:ascii="Traditional Arabic" w:hAnsi="Traditional Arabic" w:cs="Traditional Arabic" w:hint="cs"/>
                <w:sz w:val="28"/>
                <w:szCs w:val="28"/>
                <w:rtl/>
              </w:rPr>
              <w:t>البعد الاقتصادي</w:t>
            </w:r>
          </w:p>
        </w:tc>
        <w:tc>
          <w:tcPr>
            <w:tcW w:w="1594" w:type="dxa"/>
          </w:tcPr>
          <w:p w14:paraId="04702E5B"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بين المجموعات</w:t>
            </w:r>
          </w:p>
        </w:tc>
        <w:tc>
          <w:tcPr>
            <w:tcW w:w="1247" w:type="dxa"/>
          </w:tcPr>
          <w:p w14:paraId="5EAF0CAF"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0.017</w:t>
            </w:r>
          </w:p>
        </w:tc>
        <w:tc>
          <w:tcPr>
            <w:tcW w:w="794" w:type="dxa"/>
          </w:tcPr>
          <w:p w14:paraId="7C86752E"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2</w:t>
            </w:r>
          </w:p>
        </w:tc>
        <w:tc>
          <w:tcPr>
            <w:tcW w:w="850" w:type="dxa"/>
          </w:tcPr>
          <w:p w14:paraId="4D4A5D39"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0.008</w:t>
            </w:r>
          </w:p>
        </w:tc>
        <w:tc>
          <w:tcPr>
            <w:tcW w:w="899" w:type="dxa"/>
            <w:vMerge w:val="restart"/>
          </w:tcPr>
          <w:p w14:paraId="38E722C2"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0.013</w:t>
            </w:r>
          </w:p>
        </w:tc>
        <w:tc>
          <w:tcPr>
            <w:tcW w:w="993" w:type="dxa"/>
            <w:vMerge w:val="restart"/>
          </w:tcPr>
          <w:p w14:paraId="162D3828"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0.987</w:t>
            </w:r>
          </w:p>
        </w:tc>
        <w:tc>
          <w:tcPr>
            <w:tcW w:w="992" w:type="dxa"/>
            <w:vMerge w:val="restart"/>
          </w:tcPr>
          <w:p w14:paraId="5FD01B8A"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E27C3B">
              <w:rPr>
                <w:rFonts w:ascii="Traditional Arabic" w:hAnsi="Traditional Arabic" w:cs="Traditional Arabic" w:hint="cs"/>
                <w:sz w:val="28"/>
                <w:szCs w:val="28"/>
                <w:rtl/>
              </w:rPr>
              <w:t xml:space="preserve">غير </w:t>
            </w:r>
            <w:r w:rsidRPr="00E27C3B">
              <w:rPr>
                <w:rFonts w:ascii="Traditional Arabic" w:hAnsi="Traditional Arabic" w:cs="Traditional Arabic"/>
                <w:sz w:val="28"/>
                <w:szCs w:val="28"/>
                <w:rtl/>
              </w:rPr>
              <w:t>دال إحصائياً</w:t>
            </w:r>
          </w:p>
        </w:tc>
      </w:tr>
      <w:tr w:rsidR="002843D7" w:rsidRPr="00977FD3" w14:paraId="4CC02767"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756AACDB"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18764D17"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داخل المجموعات</w:t>
            </w:r>
          </w:p>
        </w:tc>
        <w:tc>
          <w:tcPr>
            <w:tcW w:w="1247" w:type="dxa"/>
          </w:tcPr>
          <w:p w14:paraId="0D7824D4"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118.815</w:t>
            </w:r>
          </w:p>
        </w:tc>
        <w:tc>
          <w:tcPr>
            <w:tcW w:w="794" w:type="dxa"/>
          </w:tcPr>
          <w:p w14:paraId="552998B4"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181</w:t>
            </w:r>
          </w:p>
        </w:tc>
        <w:tc>
          <w:tcPr>
            <w:tcW w:w="850" w:type="dxa"/>
          </w:tcPr>
          <w:p w14:paraId="37D41A5E"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0.656</w:t>
            </w:r>
          </w:p>
        </w:tc>
        <w:tc>
          <w:tcPr>
            <w:tcW w:w="899" w:type="dxa"/>
            <w:vMerge/>
          </w:tcPr>
          <w:p w14:paraId="5F044DFB"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3" w:type="dxa"/>
            <w:vMerge/>
          </w:tcPr>
          <w:p w14:paraId="43307B1D"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2" w:type="dxa"/>
            <w:vMerge/>
          </w:tcPr>
          <w:p w14:paraId="35EFD4B6"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2843D7" w:rsidRPr="00977FD3" w14:paraId="11B15574"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02B479BB"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60AEB035"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المجموع</w:t>
            </w:r>
          </w:p>
        </w:tc>
        <w:tc>
          <w:tcPr>
            <w:tcW w:w="1247" w:type="dxa"/>
          </w:tcPr>
          <w:p w14:paraId="28AAC0B7"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118.832</w:t>
            </w:r>
          </w:p>
        </w:tc>
        <w:tc>
          <w:tcPr>
            <w:tcW w:w="794" w:type="dxa"/>
          </w:tcPr>
          <w:p w14:paraId="39B006B2"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30FDA8D1"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899" w:type="dxa"/>
            <w:vMerge/>
          </w:tcPr>
          <w:p w14:paraId="0E421EB7"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3" w:type="dxa"/>
            <w:vMerge/>
          </w:tcPr>
          <w:p w14:paraId="19A0FC38"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2" w:type="dxa"/>
            <w:vMerge/>
          </w:tcPr>
          <w:p w14:paraId="4FF8AA7D"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2843D7" w:rsidRPr="00977FD3" w14:paraId="30A8C384"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val="restart"/>
          </w:tcPr>
          <w:p w14:paraId="5B280706" w14:textId="77777777" w:rsidR="002843D7" w:rsidRPr="009368C3" w:rsidRDefault="002843D7" w:rsidP="00135F3F">
            <w:pPr>
              <w:jc w:val="center"/>
              <w:rPr>
                <w:rFonts w:ascii="Traditional Arabic" w:hAnsi="Traditional Arabic" w:cs="Traditional Arabic"/>
                <w:sz w:val="28"/>
                <w:szCs w:val="28"/>
                <w:rtl/>
              </w:rPr>
            </w:pPr>
            <w:r w:rsidRPr="009368C3">
              <w:rPr>
                <w:rFonts w:ascii="Traditional Arabic" w:hAnsi="Traditional Arabic" w:cs="Traditional Arabic" w:hint="cs"/>
                <w:sz w:val="28"/>
                <w:szCs w:val="28"/>
                <w:rtl/>
              </w:rPr>
              <w:t>الدرجة الكلية للأداء المستدام</w:t>
            </w:r>
          </w:p>
        </w:tc>
        <w:tc>
          <w:tcPr>
            <w:tcW w:w="1594" w:type="dxa"/>
          </w:tcPr>
          <w:p w14:paraId="29A260C0"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977FD3">
              <w:rPr>
                <w:rFonts w:ascii="Traditional Arabic" w:hAnsi="Traditional Arabic" w:cs="Traditional Arabic"/>
                <w:sz w:val="28"/>
                <w:szCs w:val="28"/>
                <w:rtl/>
              </w:rPr>
              <w:t>بين المجموعات</w:t>
            </w:r>
          </w:p>
        </w:tc>
        <w:tc>
          <w:tcPr>
            <w:tcW w:w="1247" w:type="dxa"/>
          </w:tcPr>
          <w:p w14:paraId="55666AFC"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3.409</w:t>
            </w:r>
          </w:p>
        </w:tc>
        <w:tc>
          <w:tcPr>
            <w:tcW w:w="794" w:type="dxa"/>
          </w:tcPr>
          <w:p w14:paraId="55231917"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2</w:t>
            </w:r>
          </w:p>
        </w:tc>
        <w:tc>
          <w:tcPr>
            <w:tcW w:w="850" w:type="dxa"/>
          </w:tcPr>
          <w:p w14:paraId="3E867580"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1.704</w:t>
            </w:r>
          </w:p>
        </w:tc>
        <w:tc>
          <w:tcPr>
            <w:tcW w:w="899" w:type="dxa"/>
            <w:vMerge w:val="restart"/>
          </w:tcPr>
          <w:p w14:paraId="475689CA"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2.407</w:t>
            </w:r>
          </w:p>
        </w:tc>
        <w:tc>
          <w:tcPr>
            <w:tcW w:w="993" w:type="dxa"/>
            <w:vMerge w:val="restart"/>
          </w:tcPr>
          <w:p w14:paraId="5DF0DF80"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0.093</w:t>
            </w:r>
          </w:p>
        </w:tc>
        <w:tc>
          <w:tcPr>
            <w:tcW w:w="992" w:type="dxa"/>
            <w:vMerge w:val="restart"/>
          </w:tcPr>
          <w:p w14:paraId="7CBB1886"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E27C3B">
              <w:rPr>
                <w:rFonts w:ascii="Traditional Arabic" w:hAnsi="Traditional Arabic" w:cs="Traditional Arabic" w:hint="cs"/>
                <w:sz w:val="28"/>
                <w:szCs w:val="28"/>
                <w:rtl/>
              </w:rPr>
              <w:t xml:space="preserve">غير </w:t>
            </w:r>
            <w:r w:rsidRPr="00E27C3B">
              <w:rPr>
                <w:rFonts w:ascii="Traditional Arabic" w:hAnsi="Traditional Arabic" w:cs="Traditional Arabic"/>
                <w:sz w:val="28"/>
                <w:szCs w:val="28"/>
                <w:rtl/>
              </w:rPr>
              <w:t>دال إحصائياً</w:t>
            </w:r>
          </w:p>
        </w:tc>
      </w:tr>
      <w:tr w:rsidR="002843D7" w:rsidRPr="00977FD3" w14:paraId="21CD8333" w14:textId="77777777" w:rsidTr="00135F3F">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1855" w:type="dxa"/>
            <w:vMerge/>
          </w:tcPr>
          <w:p w14:paraId="55617C17" w14:textId="77777777" w:rsidR="002843D7" w:rsidRPr="00977FD3" w:rsidRDefault="002843D7" w:rsidP="00135F3F">
            <w:pPr>
              <w:rPr>
                <w:rFonts w:ascii="Traditional Arabic" w:hAnsi="Traditional Arabic" w:cs="Traditional Arabic"/>
                <w:sz w:val="28"/>
                <w:szCs w:val="28"/>
                <w:rtl/>
              </w:rPr>
            </w:pPr>
          </w:p>
        </w:tc>
        <w:tc>
          <w:tcPr>
            <w:tcW w:w="1594" w:type="dxa"/>
          </w:tcPr>
          <w:p w14:paraId="17E24FBB"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977FD3">
              <w:rPr>
                <w:rFonts w:ascii="Traditional Arabic" w:hAnsi="Traditional Arabic" w:cs="Traditional Arabic"/>
                <w:sz w:val="28"/>
                <w:szCs w:val="28"/>
                <w:rtl/>
              </w:rPr>
              <w:t>داخل المجموعات</w:t>
            </w:r>
          </w:p>
        </w:tc>
        <w:tc>
          <w:tcPr>
            <w:tcW w:w="1247" w:type="dxa"/>
          </w:tcPr>
          <w:p w14:paraId="60197673"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128.145</w:t>
            </w:r>
          </w:p>
        </w:tc>
        <w:tc>
          <w:tcPr>
            <w:tcW w:w="794" w:type="dxa"/>
          </w:tcPr>
          <w:p w14:paraId="4BE1F87C"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181</w:t>
            </w:r>
          </w:p>
        </w:tc>
        <w:tc>
          <w:tcPr>
            <w:tcW w:w="850" w:type="dxa"/>
          </w:tcPr>
          <w:p w14:paraId="37069DAA"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0.708</w:t>
            </w:r>
          </w:p>
        </w:tc>
        <w:tc>
          <w:tcPr>
            <w:tcW w:w="899" w:type="dxa"/>
            <w:vMerge/>
          </w:tcPr>
          <w:p w14:paraId="13DB5CD3" w14:textId="77777777" w:rsidR="002843D7" w:rsidRPr="00977FD3" w:rsidRDefault="002843D7" w:rsidP="00135F3F">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993" w:type="dxa"/>
            <w:vMerge/>
          </w:tcPr>
          <w:p w14:paraId="6184CADD" w14:textId="77777777" w:rsidR="002843D7" w:rsidRPr="00977FD3" w:rsidRDefault="002843D7" w:rsidP="00135F3F">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992" w:type="dxa"/>
            <w:vMerge/>
          </w:tcPr>
          <w:p w14:paraId="3E6773AD" w14:textId="77777777" w:rsidR="002843D7" w:rsidRPr="00977FD3" w:rsidRDefault="002843D7" w:rsidP="00135F3F">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2843D7" w:rsidRPr="00977FD3" w14:paraId="2D6B4D5F" w14:textId="77777777" w:rsidTr="00135F3F">
        <w:trPr>
          <w:trHeight w:val="437"/>
        </w:trPr>
        <w:tc>
          <w:tcPr>
            <w:cnfStyle w:val="001000000000" w:firstRow="0" w:lastRow="0" w:firstColumn="1" w:lastColumn="0" w:oddVBand="0" w:evenVBand="0" w:oddHBand="0" w:evenHBand="0" w:firstRowFirstColumn="0" w:firstRowLastColumn="0" w:lastRowFirstColumn="0" w:lastRowLastColumn="0"/>
            <w:tcW w:w="1855" w:type="dxa"/>
            <w:vMerge/>
          </w:tcPr>
          <w:p w14:paraId="642EFCB7" w14:textId="77777777" w:rsidR="002843D7" w:rsidRPr="00977FD3" w:rsidRDefault="002843D7" w:rsidP="00135F3F">
            <w:pPr>
              <w:rPr>
                <w:rFonts w:ascii="Traditional Arabic" w:hAnsi="Traditional Arabic" w:cs="Traditional Arabic"/>
                <w:sz w:val="28"/>
                <w:szCs w:val="28"/>
                <w:rtl/>
              </w:rPr>
            </w:pPr>
          </w:p>
        </w:tc>
        <w:tc>
          <w:tcPr>
            <w:tcW w:w="1594" w:type="dxa"/>
          </w:tcPr>
          <w:p w14:paraId="79A1D35E"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977FD3">
              <w:rPr>
                <w:rFonts w:ascii="Traditional Arabic" w:hAnsi="Traditional Arabic" w:cs="Traditional Arabic"/>
                <w:sz w:val="28"/>
                <w:szCs w:val="28"/>
                <w:rtl/>
              </w:rPr>
              <w:t>المجموع</w:t>
            </w:r>
          </w:p>
        </w:tc>
        <w:tc>
          <w:tcPr>
            <w:tcW w:w="1247" w:type="dxa"/>
          </w:tcPr>
          <w:p w14:paraId="5036A3A6"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131.553</w:t>
            </w:r>
          </w:p>
        </w:tc>
        <w:tc>
          <w:tcPr>
            <w:tcW w:w="794" w:type="dxa"/>
          </w:tcPr>
          <w:p w14:paraId="5B3103B9"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0268CA0B"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899" w:type="dxa"/>
            <w:vMerge/>
          </w:tcPr>
          <w:p w14:paraId="091BC8D0" w14:textId="77777777" w:rsidR="002843D7" w:rsidRPr="00977FD3" w:rsidRDefault="002843D7" w:rsidP="00135F3F">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993" w:type="dxa"/>
            <w:vMerge/>
          </w:tcPr>
          <w:p w14:paraId="09F38B9D" w14:textId="77777777" w:rsidR="002843D7" w:rsidRPr="00977FD3" w:rsidRDefault="002843D7" w:rsidP="00135F3F">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992" w:type="dxa"/>
            <w:vMerge/>
          </w:tcPr>
          <w:p w14:paraId="5F3FCB68" w14:textId="77777777" w:rsidR="002843D7" w:rsidRPr="00977FD3" w:rsidRDefault="002843D7" w:rsidP="00135F3F">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bl>
    <w:p w14:paraId="0883FA60" w14:textId="77777777" w:rsidR="002843D7" w:rsidRPr="00EF5F69" w:rsidRDefault="002843D7" w:rsidP="002843D7">
      <w:pPr>
        <w:tabs>
          <w:tab w:val="left" w:pos="1051"/>
        </w:tabs>
        <w:jc w:val="both"/>
        <w:rPr>
          <w:rFonts w:ascii="Traditional Arabic" w:hAnsi="Traditional Arabic" w:cs="Traditional Arabic"/>
          <w:sz w:val="24"/>
          <w:szCs w:val="24"/>
          <w:rtl/>
        </w:rPr>
      </w:pPr>
      <w:r w:rsidRPr="00EF5F69">
        <w:rPr>
          <w:rFonts w:ascii="Traditional Arabic" w:hAnsi="Traditional Arabic" w:cs="Traditional Arabic"/>
          <w:sz w:val="24"/>
          <w:szCs w:val="24"/>
          <w:rtl/>
        </w:rPr>
        <w:t>تبين من الجدول (</w:t>
      </w:r>
      <w:r w:rsidRPr="00EF5F69">
        <w:rPr>
          <w:rFonts w:ascii="Traditional Arabic" w:hAnsi="Traditional Arabic" w:cs="Traditional Arabic" w:hint="cs"/>
          <w:sz w:val="24"/>
          <w:szCs w:val="24"/>
          <w:rtl/>
        </w:rPr>
        <w:t>27</w:t>
      </w:r>
      <w:r w:rsidRPr="00EF5F69">
        <w:rPr>
          <w:rFonts w:ascii="Traditional Arabic" w:hAnsi="Traditional Arabic" w:cs="Traditional Arabic"/>
          <w:sz w:val="24"/>
          <w:szCs w:val="24"/>
          <w:rtl/>
        </w:rPr>
        <w:t>) أن القيمة ال</w:t>
      </w:r>
      <w:r w:rsidRPr="00EF5F69">
        <w:rPr>
          <w:rFonts w:ascii="Traditional Arabic" w:hAnsi="Traditional Arabic" w:cs="Traditional Arabic" w:hint="cs"/>
          <w:sz w:val="24"/>
          <w:szCs w:val="24"/>
          <w:rtl/>
        </w:rPr>
        <w:t>ا</w:t>
      </w:r>
      <w:r w:rsidRPr="00EF5F69">
        <w:rPr>
          <w:rFonts w:ascii="Traditional Arabic" w:hAnsi="Traditional Arabic" w:cs="Traditional Arabic"/>
          <w:sz w:val="24"/>
          <w:szCs w:val="24"/>
          <w:rtl/>
        </w:rPr>
        <w:t>حتمالية (</w:t>
      </w:r>
      <w:r w:rsidRPr="00EF5F69">
        <w:rPr>
          <w:rFonts w:ascii="Traditional Arabic" w:hAnsi="Traditional Arabic" w:cs="Traditional Arabic"/>
          <w:sz w:val="24"/>
          <w:szCs w:val="24"/>
        </w:rPr>
        <w:t>sig</w:t>
      </w:r>
      <w:r w:rsidRPr="00EF5F69">
        <w:rPr>
          <w:rFonts w:ascii="Traditional Arabic" w:hAnsi="Traditional Arabic" w:cs="Traditional Arabic"/>
          <w:sz w:val="24"/>
          <w:szCs w:val="24"/>
          <w:rtl/>
        </w:rPr>
        <w:t xml:space="preserve">) لمتوسط آراء أفراد العينة </w:t>
      </w:r>
      <w:r w:rsidRPr="00EF5F69">
        <w:rPr>
          <w:rFonts w:ascii="Traditional Arabic" w:hAnsi="Traditional Arabic" w:cs="Traditional Arabic" w:hint="cs"/>
          <w:sz w:val="24"/>
          <w:szCs w:val="24"/>
          <w:rtl/>
          <w:lang w:bidi="ar-EG"/>
        </w:rPr>
        <w:t>حول</w:t>
      </w:r>
      <w:r w:rsidRPr="00EF5F69">
        <w:rPr>
          <w:rFonts w:ascii="Traditional Arabic" w:hAnsi="Traditional Arabic" w:cs="Traditional Arabic"/>
          <w:sz w:val="24"/>
          <w:szCs w:val="24"/>
          <w:rtl/>
        </w:rPr>
        <w:t xml:space="preserve"> الأداء المستدام تساوى (0.</w:t>
      </w:r>
      <w:r w:rsidRPr="00EF5F69">
        <w:rPr>
          <w:rFonts w:ascii="Traditional Arabic" w:hAnsi="Traditional Arabic" w:cs="Traditional Arabic" w:hint="cs"/>
          <w:sz w:val="24"/>
          <w:szCs w:val="24"/>
          <w:rtl/>
        </w:rPr>
        <w:t>093</w:t>
      </w:r>
      <w:r w:rsidRPr="00EF5F69">
        <w:rPr>
          <w:rFonts w:ascii="Traditional Arabic" w:hAnsi="Traditional Arabic" w:cs="Traditional Arabic"/>
          <w:sz w:val="24"/>
          <w:szCs w:val="24"/>
          <w:rtl/>
        </w:rPr>
        <w:t xml:space="preserve">) وهي أكبر من مستوى الدلالة (0.05)، مما يدل على عدم وجود فروق ذات دلالة إحصائية بين آراء أفراد العينة </w:t>
      </w:r>
      <w:r w:rsidRPr="00EF5F69">
        <w:rPr>
          <w:rFonts w:ascii="Traditional Arabic" w:hAnsi="Traditional Arabic" w:cs="Traditional Arabic" w:hint="cs"/>
          <w:sz w:val="24"/>
          <w:szCs w:val="24"/>
          <w:rtl/>
        </w:rPr>
        <w:t>حول</w:t>
      </w:r>
      <w:r w:rsidRPr="00EF5F69">
        <w:rPr>
          <w:rFonts w:ascii="Traditional Arabic" w:hAnsi="Traditional Arabic" w:cs="Traditional Arabic"/>
          <w:sz w:val="24"/>
          <w:szCs w:val="24"/>
          <w:rtl/>
        </w:rPr>
        <w:t xml:space="preserve"> الأداء المستدام تعزى إلى متغير</w:t>
      </w:r>
      <w:r w:rsidRPr="00EF5F69">
        <w:rPr>
          <w:rFonts w:ascii="Traditional Arabic" w:hAnsi="Traditional Arabic" w:cs="Traditional Arabic" w:hint="cs"/>
          <w:sz w:val="24"/>
          <w:szCs w:val="24"/>
          <w:rtl/>
        </w:rPr>
        <w:t xml:space="preserve"> المؤهل العلمي</w:t>
      </w:r>
      <w:r w:rsidRPr="00EF5F69">
        <w:rPr>
          <w:rFonts w:ascii="Traditional Arabic" w:hAnsi="Traditional Arabic" w:cs="Traditional Arabic"/>
          <w:sz w:val="24"/>
          <w:szCs w:val="24"/>
          <w:rtl/>
        </w:rPr>
        <w:t xml:space="preserve">، </w:t>
      </w:r>
      <w:r w:rsidRPr="00EF5F69">
        <w:rPr>
          <w:rFonts w:ascii="Traditional Arabic" w:hAnsi="Traditional Arabic" w:cs="Traditional Arabic" w:hint="cs"/>
          <w:sz w:val="24"/>
          <w:szCs w:val="24"/>
          <w:rtl/>
        </w:rPr>
        <w:t xml:space="preserve">وفيما يتعلق بأبعاد الأداء المستدام تبين أن </w:t>
      </w:r>
      <w:r w:rsidRPr="00EF5F69">
        <w:rPr>
          <w:rFonts w:ascii="Traditional Arabic" w:hAnsi="Traditional Arabic" w:cs="Traditional Arabic"/>
          <w:sz w:val="24"/>
          <w:szCs w:val="24"/>
          <w:rtl/>
        </w:rPr>
        <w:t>القيم ال</w:t>
      </w:r>
      <w:r w:rsidRPr="00EF5F69">
        <w:rPr>
          <w:rFonts w:ascii="Traditional Arabic" w:hAnsi="Traditional Arabic" w:cs="Traditional Arabic" w:hint="cs"/>
          <w:sz w:val="24"/>
          <w:szCs w:val="24"/>
          <w:rtl/>
        </w:rPr>
        <w:t>ا</w:t>
      </w:r>
      <w:r w:rsidRPr="00EF5F69">
        <w:rPr>
          <w:rFonts w:ascii="Traditional Arabic" w:hAnsi="Traditional Arabic" w:cs="Traditional Arabic"/>
          <w:sz w:val="24"/>
          <w:szCs w:val="24"/>
          <w:rtl/>
        </w:rPr>
        <w:t>حتمالية (</w:t>
      </w:r>
      <w:r w:rsidRPr="00EF5F69">
        <w:rPr>
          <w:rFonts w:ascii="Traditional Arabic" w:hAnsi="Traditional Arabic" w:cs="Traditional Arabic"/>
          <w:bCs/>
          <w:sz w:val="24"/>
          <w:szCs w:val="24"/>
        </w:rPr>
        <w:t>sig</w:t>
      </w:r>
      <w:r w:rsidRPr="00EF5F69">
        <w:rPr>
          <w:rFonts w:ascii="Traditional Arabic" w:hAnsi="Traditional Arabic" w:cs="Traditional Arabic"/>
          <w:sz w:val="24"/>
          <w:szCs w:val="24"/>
          <w:rtl/>
        </w:rPr>
        <w:t xml:space="preserve">) لمتوسط آراء أفراد العينة </w:t>
      </w:r>
      <w:r w:rsidRPr="00EF5F69">
        <w:rPr>
          <w:rFonts w:ascii="Traditional Arabic" w:hAnsi="Traditional Arabic" w:cs="Traditional Arabic" w:hint="cs"/>
          <w:sz w:val="24"/>
          <w:szCs w:val="24"/>
          <w:rtl/>
          <w:lang w:bidi="ar-EG"/>
        </w:rPr>
        <w:t xml:space="preserve">على </w:t>
      </w:r>
      <w:r w:rsidRPr="00EF5F69">
        <w:rPr>
          <w:rFonts w:ascii="Traditional Arabic" w:hAnsi="Traditional Arabic" w:cs="Traditional Arabic" w:hint="cs"/>
          <w:sz w:val="24"/>
          <w:szCs w:val="24"/>
          <w:rtl/>
        </w:rPr>
        <w:t xml:space="preserve">البعدين </w:t>
      </w:r>
      <w:r w:rsidRPr="00EF5F69">
        <w:rPr>
          <w:rFonts w:ascii="Traditional Arabic" w:hAnsi="Traditional Arabic" w:cs="Traditional Arabic"/>
          <w:sz w:val="24"/>
          <w:szCs w:val="24"/>
          <w:rtl/>
        </w:rPr>
        <w:t>(</w:t>
      </w:r>
      <w:r w:rsidRPr="00EF5F69">
        <w:rPr>
          <w:rFonts w:ascii="Traditional Arabic" w:hAnsi="Traditional Arabic" w:cs="Traditional Arabic" w:hint="cs"/>
          <w:sz w:val="24"/>
          <w:szCs w:val="24"/>
          <w:rtl/>
        </w:rPr>
        <w:t>الاجتماعي</w:t>
      </w:r>
      <w:r w:rsidRPr="00EF5F69">
        <w:rPr>
          <w:rFonts w:ascii="Traditional Arabic" w:hAnsi="Traditional Arabic" w:cs="Traditional Arabic"/>
          <w:sz w:val="24"/>
          <w:szCs w:val="24"/>
          <w:rtl/>
        </w:rPr>
        <w:t xml:space="preserve">، </w:t>
      </w:r>
      <w:r w:rsidRPr="00EF5F69">
        <w:rPr>
          <w:rFonts w:ascii="Traditional Arabic" w:hAnsi="Traditional Arabic" w:cs="Traditional Arabic" w:hint="cs"/>
          <w:sz w:val="24"/>
          <w:szCs w:val="24"/>
          <w:rtl/>
        </w:rPr>
        <w:t>الاقتصادي</w:t>
      </w:r>
      <w:r w:rsidRPr="00EF5F69">
        <w:rPr>
          <w:rFonts w:ascii="Traditional Arabic" w:hAnsi="Traditional Arabic" w:cs="Traditional Arabic"/>
          <w:sz w:val="24"/>
          <w:szCs w:val="24"/>
          <w:rtl/>
        </w:rPr>
        <w:t>)</w:t>
      </w:r>
      <w:r w:rsidRPr="00EF5F69">
        <w:rPr>
          <w:rFonts w:ascii="Traditional Arabic" w:hAnsi="Traditional Arabic" w:cs="Traditional Arabic" w:hint="cs"/>
          <w:sz w:val="24"/>
          <w:szCs w:val="24"/>
          <w:rtl/>
        </w:rPr>
        <w:t xml:space="preserve"> </w:t>
      </w:r>
      <w:r w:rsidRPr="00EF5F69">
        <w:rPr>
          <w:rFonts w:ascii="Traditional Arabic" w:hAnsi="Traditional Arabic" w:cs="Traditional Arabic"/>
          <w:sz w:val="24"/>
          <w:szCs w:val="24"/>
          <w:rtl/>
        </w:rPr>
        <w:t xml:space="preserve">أكبر من مستوى الدلالة (0.05)، مما يدل على عدم وجود فروق ذات دلالة إحصائية بين آراء أفراد العينة </w:t>
      </w:r>
      <w:r w:rsidRPr="00EF5F69">
        <w:rPr>
          <w:rFonts w:ascii="Traditional Arabic" w:hAnsi="Traditional Arabic" w:cs="Traditional Arabic" w:hint="cs"/>
          <w:sz w:val="24"/>
          <w:szCs w:val="24"/>
          <w:rtl/>
        </w:rPr>
        <w:t xml:space="preserve">حول </w:t>
      </w:r>
      <w:r w:rsidRPr="00EF5F69">
        <w:rPr>
          <w:rFonts w:ascii="Traditional Arabic" w:hAnsi="Traditional Arabic" w:cs="Traditional Arabic"/>
          <w:sz w:val="24"/>
          <w:szCs w:val="24"/>
          <w:rtl/>
        </w:rPr>
        <w:t>(</w:t>
      </w:r>
      <w:r w:rsidRPr="00EF5F69">
        <w:rPr>
          <w:rFonts w:ascii="Traditional Arabic" w:hAnsi="Traditional Arabic" w:cs="Traditional Arabic" w:hint="cs"/>
          <w:sz w:val="24"/>
          <w:szCs w:val="24"/>
          <w:rtl/>
        </w:rPr>
        <w:t>البعد الاجتماعي، البعد الاقتصادي</w:t>
      </w:r>
      <w:r w:rsidRPr="00EF5F69">
        <w:rPr>
          <w:rFonts w:ascii="Traditional Arabic" w:hAnsi="Traditional Arabic" w:cs="Traditional Arabic"/>
          <w:sz w:val="24"/>
          <w:szCs w:val="24"/>
          <w:rtl/>
        </w:rPr>
        <w:t>)</w:t>
      </w:r>
      <w:r w:rsidRPr="00EF5F69">
        <w:rPr>
          <w:rFonts w:ascii="Traditional Arabic" w:hAnsi="Traditional Arabic" w:cs="Traditional Arabic" w:hint="cs"/>
          <w:sz w:val="24"/>
          <w:szCs w:val="24"/>
          <w:rtl/>
        </w:rPr>
        <w:t xml:space="preserve"> تعزى إلى متغير المؤهل العلمي، بينما نجد أن القيمة الاحتمالية (</w:t>
      </w:r>
      <w:r w:rsidRPr="00EF5F69">
        <w:rPr>
          <w:rFonts w:ascii="Traditional Arabic" w:hAnsi="Traditional Arabic" w:cs="Traditional Arabic"/>
          <w:sz w:val="24"/>
          <w:szCs w:val="24"/>
        </w:rPr>
        <w:t>sig</w:t>
      </w:r>
      <w:r w:rsidRPr="00EF5F69">
        <w:rPr>
          <w:rFonts w:ascii="Traditional Arabic" w:hAnsi="Traditional Arabic" w:cs="Traditional Arabic" w:hint="cs"/>
          <w:sz w:val="24"/>
          <w:szCs w:val="24"/>
          <w:rtl/>
          <w:lang w:bidi="ar-EG"/>
        </w:rPr>
        <w:t>) لمتوسط أراء أفراد عينة الدراسة حول البعد (</w:t>
      </w:r>
      <w:r w:rsidRPr="00EF5F69">
        <w:rPr>
          <w:rFonts w:ascii="Traditional Arabic" w:hAnsi="Traditional Arabic" w:cs="Traditional Arabic" w:hint="cs"/>
          <w:sz w:val="24"/>
          <w:szCs w:val="24"/>
          <w:rtl/>
        </w:rPr>
        <w:t>البيئي) قد بلغت (0.004) وهي أقل من مستوى الدلالة (0.05) مما يدل على وجود فروق ذات دلالة إحصائية بين متوسط أراء أفراد العينة حول (البعد البيئي) تعزى إلى المؤهل العلمي.</w:t>
      </w:r>
    </w:p>
    <w:p w14:paraId="4A28E594" w14:textId="77777777" w:rsidR="002843D7" w:rsidRPr="00EF5F69" w:rsidRDefault="002843D7" w:rsidP="002843D7">
      <w:pPr>
        <w:pStyle w:val="ListParagraph"/>
        <w:spacing w:after="0"/>
        <w:ind w:left="0"/>
        <w:jc w:val="both"/>
        <w:rPr>
          <w:rFonts w:ascii="Traditional Arabic" w:hAnsi="Traditional Arabic" w:cs="Traditional Arabic"/>
          <w:sz w:val="24"/>
          <w:szCs w:val="24"/>
          <w:highlight w:val="yellow"/>
          <w:rtl/>
        </w:rPr>
      </w:pPr>
      <w:r w:rsidRPr="00EF5F69">
        <w:rPr>
          <w:rFonts w:ascii="Traditional Arabic" w:hAnsi="Traditional Arabic" w:cs="Traditional Arabic" w:hint="cs"/>
          <w:sz w:val="24"/>
          <w:szCs w:val="24"/>
          <w:rtl/>
        </w:rPr>
        <w:t>وقد اتفقت هذه النتيجة مع نتيجة دراسة (السجاري واسماعيل، 2022)، حيث توصلت الدراسة إلى عدم وجود اختلافات ذات دلالة إحصائية بين إدراك المستقصى منهم حول مستوى الأداء المستدام بإختلاف الخصائص الديموغرافية.</w:t>
      </w:r>
    </w:p>
    <w:p w14:paraId="1DFC3B28" w14:textId="4A9E8A67" w:rsidR="002843D7" w:rsidRPr="00EF5F69" w:rsidRDefault="002843D7" w:rsidP="002843D7">
      <w:pPr>
        <w:tabs>
          <w:tab w:val="left" w:pos="1051"/>
        </w:tabs>
        <w:jc w:val="both"/>
        <w:rPr>
          <w:rFonts w:ascii="Traditional Arabic" w:hAnsi="Traditional Arabic" w:cs="Traditional Arabic"/>
          <w:sz w:val="24"/>
          <w:szCs w:val="24"/>
          <w:rtl/>
        </w:rPr>
      </w:pPr>
      <w:r w:rsidRPr="00EF5F69">
        <w:rPr>
          <w:rFonts w:ascii="Traditional Arabic" w:hAnsi="Traditional Arabic" w:cs="Traditional Arabic" w:hint="cs"/>
          <w:sz w:val="24"/>
          <w:szCs w:val="24"/>
          <w:rtl/>
        </w:rPr>
        <w:lastRenderedPageBreak/>
        <w:t xml:space="preserve">وتشير النتائج الإحصائية الى عدم وجود فرق بين أراء أفراد العينة بجميع مؤهلاتهم العلمية حول الأداء المستدام بشكل عام والبعدين </w:t>
      </w:r>
      <w:r w:rsidRPr="00EF5F69">
        <w:rPr>
          <w:rFonts w:ascii="Traditional Arabic" w:hAnsi="Traditional Arabic" w:cs="Traditional Arabic"/>
          <w:sz w:val="24"/>
          <w:szCs w:val="24"/>
          <w:rtl/>
        </w:rPr>
        <w:t>(</w:t>
      </w:r>
      <w:r w:rsidRPr="00EF5F69">
        <w:rPr>
          <w:rFonts w:ascii="Traditional Arabic" w:hAnsi="Traditional Arabic" w:cs="Traditional Arabic" w:hint="cs"/>
          <w:sz w:val="24"/>
          <w:szCs w:val="24"/>
          <w:rtl/>
        </w:rPr>
        <w:t>الاجتماعي والاقتصادي</w:t>
      </w:r>
      <w:r w:rsidRPr="00EF5F69">
        <w:rPr>
          <w:rFonts w:ascii="Traditional Arabic" w:hAnsi="Traditional Arabic" w:cs="Traditional Arabic"/>
          <w:sz w:val="24"/>
          <w:szCs w:val="24"/>
          <w:rtl/>
        </w:rPr>
        <w:t>)</w:t>
      </w:r>
      <w:r w:rsidRPr="00EF5F69">
        <w:rPr>
          <w:rFonts w:ascii="Traditional Arabic" w:hAnsi="Traditional Arabic" w:cs="Traditional Arabic" w:hint="cs"/>
          <w:sz w:val="24"/>
          <w:szCs w:val="24"/>
          <w:rtl/>
        </w:rPr>
        <w:t xml:space="preserve">، بينما تبين وجود فرق بين آراء العاملين حسب مؤهلاتهم العلمية حول البعد (البيئي) والجدول التالي يوضح اتجاه تلك الفروق: </w:t>
      </w:r>
    </w:p>
    <w:p w14:paraId="70761F95" w14:textId="77777777" w:rsidR="002843D7" w:rsidRPr="005D3EF4" w:rsidRDefault="002843D7" w:rsidP="002843D7">
      <w:pPr>
        <w:pStyle w:val="a"/>
        <w:spacing w:after="0"/>
        <w:rPr>
          <w:rFonts w:ascii="Traditional Arabic" w:hAnsi="Traditional Arabic" w:cs="Traditional Arabic"/>
          <w:color w:val="auto"/>
        </w:rPr>
      </w:pPr>
      <w:r w:rsidRPr="005D3EF4">
        <w:rPr>
          <w:rFonts w:ascii="Traditional Arabic" w:hAnsi="Traditional Arabic" w:cs="Traditional Arabic" w:hint="cs"/>
          <w:color w:val="auto"/>
          <w:rtl/>
        </w:rPr>
        <w:t>جدول رقم (</w:t>
      </w:r>
      <w:r>
        <w:rPr>
          <w:rFonts w:ascii="Traditional Arabic" w:hAnsi="Traditional Arabic" w:cs="Traditional Arabic" w:hint="cs"/>
          <w:color w:val="auto"/>
          <w:rtl/>
        </w:rPr>
        <w:t>28</w:t>
      </w:r>
      <w:r w:rsidRPr="005D3EF4">
        <w:rPr>
          <w:rFonts w:ascii="Traditional Arabic" w:hAnsi="Traditional Arabic" w:cs="Traditional Arabic" w:hint="cs"/>
          <w:color w:val="auto"/>
          <w:rtl/>
        </w:rPr>
        <w:t>) نتائج</w:t>
      </w:r>
      <w:r w:rsidRPr="005D3EF4">
        <w:rPr>
          <w:rFonts w:ascii="Traditional Arabic" w:hAnsi="Traditional Arabic" w:cs="Traditional Arabic"/>
          <w:color w:val="auto"/>
          <w:rtl/>
        </w:rPr>
        <w:t xml:space="preserve"> </w:t>
      </w:r>
      <w:r w:rsidRPr="005D3EF4">
        <w:rPr>
          <w:rFonts w:ascii="Traditional Arabic" w:hAnsi="Traditional Arabic" w:cs="Traditional Arabic" w:hint="cs"/>
          <w:color w:val="auto"/>
          <w:rtl/>
        </w:rPr>
        <w:t>اختبار</w:t>
      </w:r>
      <w:r w:rsidRPr="005D3EF4">
        <w:rPr>
          <w:rFonts w:ascii="Traditional Arabic" w:hAnsi="Traditional Arabic" w:cs="Traditional Arabic"/>
          <w:color w:val="auto"/>
          <w:rtl/>
        </w:rPr>
        <w:t xml:space="preserve"> "</w:t>
      </w:r>
      <w:r w:rsidRPr="005D3EF4">
        <w:rPr>
          <w:rFonts w:ascii="Traditional Arabic" w:hAnsi="Traditional Arabic" w:cs="Traditional Arabic"/>
          <w:color w:val="auto"/>
        </w:rPr>
        <w:t>LSD</w:t>
      </w:r>
      <w:r w:rsidRPr="005D3EF4">
        <w:rPr>
          <w:rFonts w:ascii="Traditional Arabic" w:hAnsi="Traditional Arabic" w:cs="Traditional Arabic"/>
          <w:color w:val="auto"/>
          <w:rtl/>
        </w:rPr>
        <w:t xml:space="preserve">" </w:t>
      </w:r>
      <w:r w:rsidRPr="005D3EF4">
        <w:rPr>
          <w:rFonts w:ascii="Traditional Arabic" w:hAnsi="Traditional Arabic" w:cs="Traditional Arabic" w:hint="cs"/>
          <w:color w:val="auto"/>
          <w:rtl/>
        </w:rPr>
        <w:t xml:space="preserve">للمقارنات البعدية لتحديد اتجاه الفروق </w:t>
      </w:r>
      <w:r w:rsidRPr="002217BF">
        <w:rPr>
          <w:rFonts w:ascii="Traditional Arabic" w:hAnsi="Traditional Arabic" w:cs="Traditional Arabic"/>
          <w:color w:val="auto"/>
          <w:rtl/>
        </w:rPr>
        <w:t xml:space="preserve">في </w:t>
      </w:r>
      <w:r>
        <w:rPr>
          <w:rFonts w:ascii="Traditional Arabic" w:hAnsi="Traditional Arabic" w:cs="Traditional Arabic" w:hint="cs"/>
          <w:color w:val="auto"/>
          <w:rtl/>
        </w:rPr>
        <w:t>ال</w:t>
      </w:r>
      <w:r w:rsidRPr="002217BF">
        <w:rPr>
          <w:rFonts w:ascii="Traditional Arabic" w:hAnsi="Traditional Arabic" w:cs="Traditional Arabic"/>
          <w:color w:val="auto"/>
          <w:rtl/>
        </w:rPr>
        <w:t xml:space="preserve">بعد </w:t>
      </w:r>
      <w:r>
        <w:rPr>
          <w:rFonts w:ascii="Traditional Arabic" w:hAnsi="Traditional Arabic" w:cs="Traditional Arabic" w:hint="cs"/>
          <w:color w:val="auto"/>
          <w:rtl/>
        </w:rPr>
        <w:t>البيئي</w:t>
      </w:r>
      <w:r w:rsidRPr="002217BF">
        <w:rPr>
          <w:rFonts w:ascii="Traditional Arabic" w:hAnsi="Traditional Arabic" w:cs="Traditional Arabic"/>
          <w:color w:val="auto"/>
          <w:rtl/>
        </w:rPr>
        <w:t xml:space="preserve"> تبعاً لمتغير </w:t>
      </w:r>
      <w:r w:rsidRPr="000173C0">
        <w:rPr>
          <w:rFonts w:ascii="Traditional Arabic" w:hAnsi="Traditional Arabic" w:cs="Traditional Arabic"/>
          <w:color w:val="auto"/>
          <w:rtl/>
        </w:rPr>
        <w:t>المؤهل العلمي</w:t>
      </w:r>
    </w:p>
    <w:tbl>
      <w:tblPr>
        <w:tblStyle w:val="PlainTable11"/>
        <w:bidiVisual/>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863"/>
        <w:gridCol w:w="2226"/>
        <w:gridCol w:w="1963"/>
        <w:gridCol w:w="1396"/>
        <w:gridCol w:w="1074"/>
      </w:tblGrid>
      <w:tr w:rsidR="002843D7" w:rsidRPr="00AD22F8" w14:paraId="00772B97" w14:textId="77777777" w:rsidTr="00135F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3" w:type="dxa"/>
          </w:tcPr>
          <w:p w14:paraId="7EA67DDA" w14:textId="77777777" w:rsidR="002843D7" w:rsidRPr="00AD22F8" w:rsidRDefault="002843D7" w:rsidP="00135F3F">
            <w:pPr>
              <w:tabs>
                <w:tab w:val="left" w:pos="1378"/>
                <w:tab w:val="left" w:pos="3090"/>
                <w:tab w:val="center" w:pos="4535"/>
              </w:tabs>
              <w:spacing w:before="60" w:after="60"/>
              <w:contextualSpacing/>
              <w:jc w:val="center"/>
              <w:outlineLvl w:val="0"/>
              <w:rPr>
                <w:rFonts w:ascii="Sakkal Majalla" w:hAnsi="Sakkal Majalla" w:cs="Sakkal Majalla"/>
                <w:sz w:val="28"/>
                <w:szCs w:val="28"/>
              </w:rPr>
            </w:pPr>
            <w:r w:rsidRPr="000173C0">
              <w:rPr>
                <w:rFonts w:ascii="Sakkal Majalla" w:hAnsi="Sakkal Majalla" w:cs="Sakkal Majalla"/>
                <w:sz w:val="28"/>
                <w:szCs w:val="28"/>
                <w:rtl/>
                <w:lang w:bidi="ar-EG"/>
              </w:rPr>
              <w:t xml:space="preserve">المؤهل العلمي </w:t>
            </w:r>
            <w:r w:rsidRPr="00AD22F8">
              <w:rPr>
                <w:rFonts w:ascii="Sakkal Majalla" w:hAnsi="Sakkal Majalla" w:cs="Sakkal Majalla"/>
                <w:sz w:val="28"/>
                <w:szCs w:val="28"/>
              </w:rPr>
              <w:t>(</w:t>
            </w:r>
            <w:proofErr w:type="spellStart"/>
            <w:r w:rsidRPr="00AD22F8">
              <w:rPr>
                <w:rFonts w:ascii="Sakkal Majalla" w:hAnsi="Sakkal Majalla" w:cs="Sakkal Majalla"/>
                <w:sz w:val="28"/>
                <w:szCs w:val="28"/>
              </w:rPr>
              <w:t>i</w:t>
            </w:r>
            <w:proofErr w:type="spellEnd"/>
            <w:r w:rsidRPr="00AD22F8">
              <w:rPr>
                <w:rFonts w:ascii="Sakkal Majalla" w:hAnsi="Sakkal Majalla" w:cs="Sakkal Majalla"/>
                <w:sz w:val="28"/>
                <w:szCs w:val="28"/>
              </w:rPr>
              <w:t>)</w:t>
            </w:r>
          </w:p>
        </w:tc>
        <w:tc>
          <w:tcPr>
            <w:tcW w:w="2226" w:type="dxa"/>
          </w:tcPr>
          <w:p w14:paraId="54371598" w14:textId="77777777" w:rsidR="002843D7" w:rsidRPr="00AD22F8" w:rsidRDefault="002843D7" w:rsidP="00135F3F">
            <w:pPr>
              <w:tabs>
                <w:tab w:val="left" w:pos="1378"/>
                <w:tab w:val="left" w:pos="3090"/>
                <w:tab w:val="center" w:pos="4535"/>
              </w:tabs>
              <w:spacing w:before="60" w:after="60"/>
              <w:contextualSpacing/>
              <w:jc w:val="center"/>
              <w:outlineLvl w:val="0"/>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173C0">
              <w:rPr>
                <w:rFonts w:ascii="Sakkal Majalla" w:hAnsi="Sakkal Majalla" w:cs="Sakkal Majalla"/>
                <w:sz w:val="28"/>
                <w:szCs w:val="28"/>
                <w:rtl/>
              </w:rPr>
              <w:t xml:space="preserve">المؤهل العلمي </w:t>
            </w:r>
            <w:r w:rsidRPr="00AD22F8">
              <w:rPr>
                <w:rFonts w:ascii="Sakkal Majalla" w:hAnsi="Sakkal Majalla" w:cs="Sakkal Majalla"/>
                <w:sz w:val="28"/>
                <w:szCs w:val="28"/>
              </w:rPr>
              <w:t>(j)</w:t>
            </w:r>
          </w:p>
        </w:tc>
        <w:tc>
          <w:tcPr>
            <w:tcW w:w="1963" w:type="dxa"/>
          </w:tcPr>
          <w:p w14:paraId="60445CBB" w14:textId="77777777" w:rsidR="002843D7" w:rsidRPr="00AD22F8" w:rsidRDefault="002843D7" w:rsidP="00135F3F">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AD22F8">
              <w:rPr>
                <w:rFonts w:ascii="Sakkal Majalla" w:hAnsi="Sakkal Majalla" w:cs="Sakkal Majalla"/>
                <w:sz w:val="28"/>
                <w:szCs w:val="28"/>
              </w:rPr>
              <w:t>Mean Difference (I-J)</w:t>
            </w:r>
          </w:p>
        </w:tc>
        <w:tc>
          <w:tcPr>
            <w:tcW w:w="1396" w:type="dxa"/>
          </w:tcPr>
          <w:p w14:paraId="39A65D15" w14:textId="77777777" w:rsidR="002843D7" w:rsidRPr="00AD22F8" w:rsidRDefault="002843D7" w:rsidP="00135F3F">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D22F8">
              <w:rPr>
                <w:rFonts w:ascii="Sakkal Majalla" w:hAnsi="Sakkal Majalla" w:cs="Sakkal Majalla"/>
                <w:sz w:val="28"/>
                <w:szCs w:val="28"/>
              </w:rPr>
              <w:t>Std. Error</w:t>
            </w:r>
          </w:p>
          <w:p w14:paraId="3E4DBEBA" w14:textId="77777777" w:rsidR="002843D7" w:rsidRPr="00AD22F8" w:rsidRDefault="002843D7" w:rsidP="00135F3F">
            <w:pPr>
              <w:tabs>
                <w:tab w:val="left" w:pos="1378"/>
                <w:tab w:val="left" w:pos="3090"/>
                <w:tab w:val="center" w:pos="4535"/>
              </w:tabs>
              <w:spacing w:before="60" w:after="60"/>
              <w:contextualSpacing/>
              <w:jc w:val="center"/>
              <w:outlineLvl w:val="0"/>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074" w:type="dxa"/>
          </w:tcPr>
          <w:p w14:paraId="479AC614" w14:textId="77777777" w:rsidR="002843D7" w:rsidRPr="00AD22F8" w:rsidRDefault="002843D7" w:rsidP="00135F3F">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D22F8">
              <w:rPr>
                <w:rFonts w:ascii="Sakkal Majalla" w:hAnsi="Sakkal Majalla" w:cs="Sakkal Majalla"/>
                <w:sz w:val="28"/>
                <w:szCs w:val="28"/>
              </w:rPr>
              <w:t>Sig</w:t>
            </w:r>
            <w:r w:rsidRPr="00AD22F8">
              <w:rPr>
                <w:rFonts w:ascii="Sakkal Majalla" w:hAnsi="Sakkal Majalla" w:cs="Sakkal Majalla"/>
                <w:sz w:val="28"/>
                <w:szCs w:val="28"/>
                <w:rtl/>
              </w:rPr>
              <w:t>.</w:t>
            </w:r>
          </w:p>
          <w:p w14:paraId="17ADC54F" w14:textId="77777777" w:rsidR="002843D7" w:rsidRPr="00AD22F8" w:rsidRDefault="002843D7" w:rsidP="00135F3F">
            <w:pPr>
              <w:tabs>
                <w:tab w:val="left" w:pos="1378"/>
                <w:tab w:val="left" w:pos="3090"/>
                <w:tab w:val="center" w:pos="4535"/>
              </w:tabs>
              <w:spacing w:before="60" w:after="60"/>
              <w:contextualSpacing/>
              <w:jc w:val="center"/>
              <w:outlineLvl w:val="0"/>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r>
      <w:tr w:rsidR="002843D7" w:rsidRPr="00AD22F8" w14:paraId="23C2C83C"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3" w:type="dxa"/>
            <w:vMerge w:val="restart"/>
          </w:tcPr>
          <w:p w14:paraId="76CFE2B2" w14:textId="77777777" w:rsidR="002843D7"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Pr>
            </w:pPr>
            <w:r>
              <w:rPr>
                <w:rFonts w:ascii="Traditional Arabic" w:hAnsi="Traditional Arabic" w:cs="Traditional Arabic" w:hint="cs"/>
                <w:sz w:val="28"/>
                <w:szCs w:val="28"/>
                <w:rtl/>
              </w:rPr>
              <w:t>بكالوريوس</w:t>
            </w:r>
          </w:p>
          <w:p w14:paraId="2038B244" w14:textId="77777777" w:rsidR="002843D7" w:rsidRPr="00AD22F8"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lang w:bidi="ar-EG"/>
              </w:rPr>
            </w:pPr>
            <w:r>
              <w:rPr>
                <w:rFonts w:ascii="Traditional Arabic" w:hAnsi="Traditional Arabic" w:cs="Traditional Arabic" w:hint="cs"/>
                <w:sz w:val="28"/>
                <w:szCs w:val="28"/>
                <w:rtl/>
              </w:rPr>
              <w:t>(المتوسط =3.64)</w:t>
            </w:r>
          </w:p>
        </w:tc>
        <w:tc>
          <w:tcPr>
            <w:tcW w:w="2226" w:type="dxa"/>
          </w:tcPr>
          <w:p w14:paraId="3A1B936D"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ماجستير</w:t>
            </w:r>
          </w:p>
        </w:tc>
        <w:tc>
          <w:tcPr>
            <w:tcW w:w="1963" w:type="dxa"/>
          </w:tcPr>
          <w:p w14:paraId="4EF38354"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0.71416*</w:t>
            </w:r>
          </w:p>
        </w:tc>
        <w:tc>
          <w:tcPr>
            <w:tcW w:w="1396" w:type="dxa"/>
          </w:tcPr>
          <w:p w14:paraId="6F021956"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0.21150</w:t>
            </w:r>
          </w:p>
        </w:tc>
        <w:tc>
          <w:tcPr>
            <w:tcW w:w="1074" w:type="dxa"/>
          </w:tcPr>
          <w:p w14:paraId="3E92E0B1"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0.001</w:t>
            </w:r>
          </w:p>
        </w:tc>
      </w:tr>
      <w:tr w:rsidR="002843D7" w:rsidRPr="00AD22F8" w14:paraId="13DB18F4" w14:textId="77777777" w:rsidTr="00135F3F">
        <w:tc>
          <w:tcPr>
            <w:cnfStyle w:val="001000000000" w:firstRow="0" w:lastRow="0" w:firstColumn="1" w:lastColumn="0" w:oddVBand="0" w:evenVBand="0" w:oddHBand="0" w:evenHBand="0" w:firstRowFirstColumn="0" w:firstRowLastColumn="0" w:lastRowFirstColumn="0" w:lastRowLastColumn="0"/>
            <w:tcW w:w="1863" w:type="dxa"/>
            <w:vMerge/>
          </w:tcPr>
          <w:p w14:paraId="028868C9" w14:textId="77777777" w:rsidR="002843D7" w:rsidRPr="00AD22F8"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2226" w:type="dxa"/>
          </w:tcPr>
          <w:p w14:paraId="4628A955"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دكتوراه</w:t>
            </w:r>
          </w:p>
        </w:tc>
        <w:tc>
          <w:tcPr>
            <w:tcW w:w="1963" w:type="dxa"/>
          </w:tcPr>
          <w:p w14:paraId="20F4F235"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0.05390</w:t>
            </w:r>
          </w:p>
        </w:tc>
        <w:tc>
          <w:tcPr>
            <w:tcW w:w="1396" w:type="dxa"/>
          </w:tcPr>
          <w:p w14:paraId="6FFC9AF1"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0.26924</w:t>
            </w:r>
          </w:p>
        </w:tc>
        <w:tc>
          <w:tcPr>
            <w:tcW w:w="1074" w:type="dxa"/>
          </w:tcPr>
          <w:p w14:paraId="48D0F886"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0.842</w:t>
            </w:r>
          </w:p>
        </w:tc>
      </w:tr>
      <w:tr w:rsidR="002843D7" w:rsidRPr="00AD22F8" w14:paraId="427AEC66"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3" w:type="dxa"/>
            <w:vMerge w:val="restart"/>
          </w:tcPr>
          <w:p w14:paraId="57590E2C" w14:textId="77777777" w:rsidR="002843D7"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Pr>
            </w:pPr>
            <w:r>
              <w:rPr>
                <w:rFonts w:ascii="Traditional Arabic" w:hAnsi="Traditional Arabic" w:cs="Traditional Arabic" w:hint="cs"/>
                <w:sz w:val="28"/>
                <w:szCs w:val="28"/>
                <w:rtl/>
              </w:rPr>
              <w:t>ماجستير</w:t>
            </w:r>
          </w:p>
          <w:p w14:paraId="0E819D68" w14:textId="77777777" w:rsidR="002843D7" w:rsidRPr="00AD22F8"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r>
              <w:rPr>
                <w:rFonts w:ascii="Traditional Arabic" w:hAnsi="Traditional Arabic" w:cs="Traditional Arabic" w:hint="cs"/>
                <w:sz w:val="28"/>
                <w:szCs w:val="28"/>
                <w:rtl/>
              </w:rPr>
              <w:t>(المتوسط =2.92)</w:t>
            </w:r>
          </w:p>
        </w:tc>
        <w:tc>
          <w:tcPr>
            <w:tcW w:w="2226" w:type="dxa"/>
          </w:tcPr>
          <w:p w14:paraId="1D805615"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Pr>
                <w:rFonts w:ascii="Traditional Arabic" w:hAnsi="Traditional Arabic" w:cs="Traditional Arabic" w:hint="cs"/>
                <w:sz w:val="28"/>
                <w:szCs w:val="28"/>
                <w:rtl/>
              </w:rPr>
              <w:t>بكالوريوس</w:t>
            </w:r>
          </w:p>
        </w:tc>
        <w:tc>
          <w:tcPr>
            <w:tcW w:w="1963" w:type="dxa"/>
          </w:tcPr>
          <w:p w14:paraId="5F73190D"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-0.71416*</w:t>
            </w:r>
          </w:p>
        </w:tc>
        <w:tc>
          <w:tcPr>
            <w:tcW w:w="1396" w:type="dxa"/>
          </w:tcPr>
          <w:p w14:paraId="5D94F51E"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0.21150</w:t>
            </w:r>
          </w:p>
        </w:tc>
        <w:tc>
          <w:tcPr>
            <w:tcW w:w="1074" w:type="dxa"/>
          </w:tcPr>
          <w:p w14:paraId="368C613B"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0.001</w:t>
            </w:r>
          </w:p>
        </w:tc>
      </w:tr>
      <w:tr w:rsidR="002843D7" w:rsidRPr="00AD22F8" w14:paraId="37FCE770" w14:textId="77777777" w:rsidTr="00135F3F">
        <w:tc>
          <w:tcPr>
            <w:cnfStyle w:val="001000000000" w:firstRow="0" w:lastRow="0" w:firstColumn="1" w:lastColumn="0" w:oddVBand="0" w:evenVBand="0" w:oddHBand="0" w:evenHBand="0" w:firstRowFirstColumn="0" w:firstRowLastColumn="0" w:lastRowFirstColumn="0" w:lastRowLastColumn="0"/>
            <w:tcW w:w="1863" w:type="dxa"/>
            <w:vMerge/>
          </w:tcPr>
          <w:p w14:paraId="00CBE857" w14:textId="77777777" w:rsidR="002843D7" w:rsidRPr="00AD22F8"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2226" w:type="dxa"/>
          </w:tcPr>
          <w:p w14:paraId="299CF892"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دكتوراه</w:t>
            </w:r>
          </w:p>
        </w:tc>
        <w:tc>
          <w:tcPr>
            <w:tcW w:w="1963" w:type="dxa"/>
          </w:tcPr>
          <w:p w14:paraId="05F8BDE7"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-0.66026*</w:t>
            </w:r>
          </w:p>
        </w:tc>
        <w:tc>
          <w:tcPr>
            <w:tcW w:w="1396" w:type="dxa"/>
          </w:tcPr>
          <w:p w14:paraId="329A0320"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0.32165</w:t>
            </w:r>
          </w:p>
        </w:tc>
        <w:tc>
          <w:tcPr>
            <w:tcW w:w="1074" w:type="dxa"/>
          </w:tcPr>
          <w:p w14:paraId="5976A74C"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0.042</w:t>
            </w:r>
          </w:p>
        </w:tc>
      </w:tr>
      <w:tr w:rsidR="002843D7" w:rsidRPr="00AD22F8" w14:paraId="35AD94AC"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3" w:type="dxa"/>
            <w:vMerge w:val="restart"/>
          </w:tcPr>
          <w:p w14:paraId="7C478727" w14:textId="77777777" w:rsidR="002843D7" w:rsidRDefault="002843D7" w:rsidP="00135F3F">
            <w:pPr>
              <w:spacing w:before="60" w:after="60"/>
              <w:jc w:val="center"/>
              <w:rPr>
                <w:rFonts w:ascii="Traditional Arabic" w:hAnsi="Traditional Arabic" w:cs="Traditional Arabic"/>
                <w:sz w:val="28"/>
                <w:szCs w:val="28"/>
              </w:rPr>
            </w:pPr>
            <w:r>
              <w:rPr>
                <w:rFonts w:ascii="Traditional Arabic" w:hAnsi="Traditional Arabic" w:cs="Traditional Arabic" w:hint="cs"/>
                <w:sz w:val="28"/>
                <w:szCs w:val="28"/>
                <w:rtl/>
              </w:rPr>
              <w:t>دكتوراه</w:t>
            </w:r>
          </w:p>
          <w:p w14:paraId="5F18F0B5" w14:textId="77777777" w:rsidR="002843D7" w:rsidRPr="00AD22F8" w:rsidRDefault="002843D7" w:rsidP="00135F3F">
            <w:pPr>
              <w:spacing w:before="60" w:after="60"/>
              <w:jc w:val="center"/>
              <w:rPr>
                <w:rFonts w:ascii="Traditional Arabic" w:hAnsi="Traditional Arabic" w:cs="Traditional Arabic"/>
                <w:sz w:val="28"/>
                <w:szCs w:val="28"/>
              </w:rPr>
            </w:pPr>
            <w:r>
              <w:rPr>
                <w:rFonts w:ascii="Traditional Arabic" w:hAnsi="Traditional Arabic" w:cs="Traditional Arabic" w:hint="cs"/>
                <w:sz w:val="28"/>
                <w:szCs w:val="28"/>
                <w:rtl/>
              </w:rPr>
              <w:t>(المتوسط =3.58)</w:t>
            </w:r>
          </w:p>
        </w:tc>
        <w:tc>
          <w:tcPr>
            <w:tcW w:w="2226" w:type="dxa"/>
          </w:tcPr>
          <w:p w14:paraId="5AD72E3D"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Pr>
                <w:rFonts w:ascii="Traditional Arabic" w:hAnsi="Traditional Arabic" w:cs="Traditional Arabic" w:hint="cs"/>
                <w:sz w:val="28"/>
                <w:szCs w:val="28"/>
                <w:rtl/>
              </w:rPr>
              <w:t>بكالوريوس</w:t>
            </w:r>
          </w:p>
        </w:tc>
        <w:tc>
          <w:tcPr>
            <w:tcW w:w="1963" w:type="dxa"/>
          </w:tcPr>
          <w:p w14:paraId="0C15B5E0"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-0.05390</w:t>
            </w:r>
          </w:p>
        </w:tc>
        <w:tc>
          <w:tcPr>
            <w:tcW w:w="1396" w:type="dxa"/>
          </w:tcPr>
          <w:p w14:paraId="37EF1271"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0.26924</w:t>
            </w:r>
          </w:p>
        </w:tc>
        <w:tc>
          <w:tcPr>
            <w:tcW w:w="1074" w:type="dxa"/>
          </w:tcPr>
          <w:p w14:paraId="69A33823"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0.842</w:t>
            </w:r>
          </w:p>
        </w:tc>
      </w:tr>
      <w:tr w:rsidR="002843D7" w:rsidRPr="00AD22F8" w14:paraId="340E3090" w14:textId="77777777" w:rsidTr="00135F3F">
        <w:trPr>
          <w:trHeight w:val="381"/>
        </w:trPr>
        <w:tc>
          <w:tcPr>
            <w:cnfStyle w:val="001000000000" w:firstRow="0" w:lastRow="0" w:firstColumn="1" w:lastColumn="0" w:oddVBand="0" w:evenVBand="0" w:oddHBand="0" w:evenHBand="0" w:firstRowFirstColumn="0" w:firstRowLastColumn="0" w:lastRowFirstColumn="0" w:lastRowLastColumn="0"/>
            <w:tcW w:w="1863" w:type="dxa"/>
            <w:vMerge/>
          </w:tcPr>
          <w:p w14:paraId="5F2D4AEC" w14:textId="77777777" w:rsidR="002843D7" w:rsidRPr="00AD22F8"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2226" w:type="dxa"/>
          </w:tcPr>
          <w:p w14:paraId="67A021AA"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ماجستير</w:t>
            </w:r>
          </w:p>
        </w:tc>
        <w:tc>
          <w:tcPr>
            <w:tcW w:w="1963" w:type="dxa"/>
          </w:tcPr>
          <w:p w14:paraId="0538601C"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0.66026*</w:t>
            </w:r>
          </w:p>
        </w:tc>
        <w:tc>
          <w:tcPr>
            <w:tcW w:w="1396" w:type="dxa"/>
          </w:tcPr>
          <w:p w14:paraId="5ECBD47B"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0.32165</w:t>
            </w:r>
          </w:p>
        </w:tc>
        <w:tc>
          <w:tcPr>
            <w:tcW w:w="1074" w:type="dxa"/>
          </w:tcPr>
          <w:p w14:paraId="4CA3695F"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0.042</w:t>
            </w:r>
          </w:p>
        </w:tc>
      </w:tr>
    </w:tbl>
    <w:p w14:paraId="1F69CFFE" w14:textId="77777777" w:rsidR="002843D7" w:rsidRDefault="002843D7" w:rsidP="002843D7">
      <w:pPr>
        <w:spacing w:after="0" w:line="240" w:lineRule="auto"/>
        <w:jc w:val="both"/>
        <w:rPr>
          <w:rFonts w:ascii="Traditional Arabic" w:eastAsia="Calibri" w:hAnsi="Traditional Arabic" w:cs="Traditional Arabic"/>
          <w:sz w:val="32"/>
          <w:szCs w:val="32"/>
          <w:rtl/>
        </w:rPr>
      </w:pPr>
      <w:r w:rsidRPr="005D3EF4">
        <w:rPr>
          <w:rFonts w:ascii="Traditional Arabic" w:eastAsia="Calibri" w:hAnsi="Traditional Arabic" w:cs="Traditional Arabic" w:hint="cs"/>
          <w:sz w:val="32"/>
          <w:szCs w:val="32"/>
          <w:rtl/>
        </w:rPr>
        <w:t xml:space="preserve">    </w:t>
      </w:r>
    </w:p>
    <w:p w14:paraId="395D0848" w14:textId="77777777" w:rsidR="002843D7" w:rsidRPr="00FA169C" w:rsidRDefault="002843D7" w:rsidP="002843D7">
      <w:pPr>
        <w:spacing w:after="0" w:line="240" w:lineRule="auto"/>
        <w:jc w:val="both"/>
        <w:rPr>
          <w:rFonts w:ascii="Traditional Arabic" w:eastAsia="Calibri" w:hAnsi="Traditional Arabic" w:cs="Traditional Arabic"/>
          <w:sz w:val="24"/>
          <w:szCs w:val="24"/>
          <w:rtl/>
        </w:rPr>
      </w:pPr>
      <w:r w:rsidRPr="00FA169C">
        <w:rPr>
          <w:rFonts w:ascii="Traditional Arabic" w:eastAsia="Calibri" w:hAnsi="Traditional Arabic" w:cs="Traditional Arabic" w:hint="cs"/>
          <w:sz w:val="24"/>
          <w:szCs w:val="24"/>
          <w:rtl/>
        </w:rPr>
        <w:t xml:space="preserve"> يبين الجدول رقم (28) أن الفروق في </w:t>
      </w:r>
      <w:r w:rsidRPr="00FA169C">
        <w:rPr>
          <w:rFonts w:ascii="Traditional Arabic" w:eastAsia="Calibri" w:hAnsi="Traditional Arabic" w:cs="Traditional Arabic"/>
          <w:sz w:val="24"/>
          <w:szCs w:val="24"/>
          <w:rtl/>
        </w:rPr>
        <w:t xml:space="preserve">آراء أفراد العينة </w:t>
      </w:r>
      <w:r w:rsidRPr="00FA169C">
        <w:rPr>
          <w:rFonts w:ascii="Traditional Arabic" w:eastAsia="Calibri" w:hAnsi="Traditional Arabic" w:cs="Traditional Arabic" w:hint="cs"/>
          <w:sz w:val="24"/>
          <w:szCs w:val="24"/>
          <w:rtl/>
        </w:rPr>
        <w:t>حول</w:t>
      </w:r>
      <w:r w:rsidRPr="00FA169C">
        <w:rPr>
          <w:rFonts w:ascii="Traditional Arabic" w:eastAsia="Calibri" w:hAnsi="Traditional Arabic" w:cs="Traditional Arabic"/>
          <w:sz w:val="24"/>
          <w:szCs w:val="24"/>
          <w:rtl/>
        </w:rPr>
        <w:t xml:space="preserve"> </w:t>
      </w:r>
      <w:r w:rsidRPr="00FA169C">
        <w:rPr>
          <w:rFonts w:ascii="Traditional Arabic" w:hAnsi="Traditional Arabic" w:cs="Traditional Arabic" w:hint="cs"/>
          <w:sz w:val="24"/>
          <w:szCs w:val="24"/>
          <w:rtl/>
        </w:rPr>
        <w:t xml:space="preserve">(البعد البيئي) </w:t>
      </w:r>
      <w:r w:rsidRPr="00FA169C">
        <w:rPr>
          <w:rFonts w:ascii="Traditional Arabic" w:eastAsia="Calibri" w:hAnsi="Traditional Arabic" w:cs="Traditional Arabic" w:hint="cs"/>
          <w:sz w:val="24"/>
          <w:szCs w:val="24"/>
          <w:rtl/>
        </w:rPr>
        <w:t>تبعاً لمتغير</w:t>
      </w:r>
      <w:r w:rsidRPr="00FA169C">
        <w:rPr>
          <w:rFonts w:ascii="Traditional Arabic" w:eastAsia="Calibri" w:hAnsi="Traditional Arabic" w:cs="Traditional Arabic" w:hint="cs"/>
          <w:sz w:val="24"/>
          <w:szCs w:val="24"/>
          <w:rtl/>
          <w:lang w:bidi="ar-EG"/>
        </w:rPr>
        <w:t xml:space="preserve"> المؤهل العلمي </w:t>
      </w:r>
      <w:r w:rsidRPr="00FA169C">
        <w:rPr>
          <w:rFonts w:ascii="Traditional Arabic" w:eastAsia="Calibri" w:hAnsi="Traditional Arabic" w:cs="Traditional Arabic" w:hint="cs"/>
          <w:sz w:val="24"/>
          <w:szCs w:val="24"/>
          <w:rtl/>
        </w:rPr>
        <w:t>قد نتجت بين:</w:t>
      </w:r>
    </w:p>
    <w:p w14:paraId="41139729" w14:textId="77777777" w:rsidR="002843D7" w:rsidRPr="00FA169C" w:rsidRDefault="002843D7" w:rsidP="002843D7">
      <w:pPr>
        <w:pStyle w:val="ListParagraph"/>
        <w:numPr>
          <w:ilvl w:val="0"/>
          <w:numId w:val="21"/>
        </w:numPr>
        <w:spacing w:after="0" w:line="240" w:lineRule="auto"/>
        <w:jc w:val="both"/>
        <w:rPr>
          <w:rFonts w:ascii="Sakkal Majalla" w:hAnsi="Sakkal Majalla" w:cs="Sakkal Majalla"/>
          <w:sz w:val="24"/>
          <w:szCs w:val="24"/>
        </w:rPr>
      </w:pPr>
      <w:r w:rsidRPr="00FA169C">
        <w:rPr>
          <w:rFonts w:ascii="Traditional Arabic" w:hAnsi="Traditional Arabic" w:cs="Traditional Arabic" w:hint="cs"/>
          <w:sz w:val="24"/>
          <w:szCs w:val="24"/>
          <w:rtl/>
        </w:rPr>
        <w:t xml:space="preserve"> من </w:t>
      </w:r>
      <w:r w:rsidRPr="00FA169C">
        <w:rPr>
          <w:rFonts w:ascii="Traditional Arabic" w:hAnsi="Traditional Arabic" w:cs="Traditional Arabic" w:hint="cs"/>
          <w:sz w:val="24"/>
          <w:szCs w:val="24"/>
          <w:rtl/>
          <w:lang w:bidi="ar-EG"/>
        </w:rPr>
        <w:t>مؤهلهم العلمي</w:t>
      </w:r>
      <w:r w:rsidRPr="00FA169C">
        <w:rPr>
          <w:rFonts w:ascii="Traditional Arabic" w:hAnsi="Traditional Arabic" w:cs="Traditional Arabic" w:hint="cs"/>
          <w:sz w:val="24"/>
          <w:szCs w:val="24"/>
          <w:rtl/>
        </w:rPr>
        <w:t xml:space="preserve"> (ماجستير) مع من مؤهلهم العلمي (بكالوريوس) لصالح أراء من مؤهلهم العلمي بكالوريوس</w:t>
      </w:r>
      <w:r w:rsidRPr="00FA169C">
        <w:rPr>
          <w:rFonts w:ascii="Traditional Arabic" w:hAnsi="Traditional Arabic" w:cs="Traditional Arabic" w:hint="cs"/>
          <w:sz w:val="24"/>
          <w:szCs w:val="24"/>
          <w:rtl/>
          <w:lang w:bidi="ar-EG"/>
        </w:rPr>
        <w:t xml:space="preserve"> نسبة للمتوسطات</w:t>
      </w:r>
      <w:r w:rsidRPr="00FA169C">
        <w:rPr>
          <w:rFonts w:ascii="Traditional Arabic" w:hAnsi="Traditional Arabic" w:cs="Traditional Arabic" w:hint="cs"/>
          <w:sz w:val="24"/>
          <w:szCs w:val="24"/>
          <w:rtl/>
        </w:rPr>
        <w:t>.</w:t>
      </w:r>
    </w:p>
    <w:p w14:paraId="279AD40A" w14:textId="77777777" w:rsidR="002843D7" w:rsidRPr="00FA169C" w:rsidRDefault="002843D7" w:rsidP="002843D7">
      <w:pPr>
        <w:pStyle w:val="ListParagraph"/>
        <w:numPr>
          <w:ilvl w:val="0"/>
          <w:numId w:val="21"/>
        </w:numPr>
        <w:spacing w:after="0" w:line="240" w:lineRule="auto"/>
        <w:jc w:val="both"/>
        <w:rPr>
          <w:rFonts w:ascii="Sakkal Majalla" w:hAnsi="Sakkal Majalla" w:cs="Sakkal Majalla"/>
          <w:sz w:val="24"/>
          <w:szCs w:val="24"/>
          <w:rtl/>
        </w:rPr>
      </w:pPr>
      <w:r w:rsidRPr="00FA169C">
        <w:rPr>
          <w:rFonts w:ascii="Traditional Arabic" w:hAnsi="Traditional Arabic" w:cs="Traditional Arabic" w:hint="cs"/>
          <w:sz w:val="24"/>
          <w:szCs w:val="24"/>
          <w:rtl/>
        </w:rPr>
        <w:t xml:space="preserve">من </w:t>
      </w:r>
      <w:r w:rsidRPr="00FA169C">
        <w:rPr>
          <w:rFonts w:ascii="Traditional Arabic" w:hAnsi="Traditional Arabic" w:cs="Traditional Arabic" w:hint="cs"/>
          <w:sz w:val="24"/>
          <w:szCs w:val="24"/>
          <w:rtl/>
          <w:lang w:bidi="ar-EG"/>
        </w:rPr>
        <w:t>مؤهلهم العلمي</w:t>
      </w:r>
      <w:r w:rsidRPr="00FA169C">
        <w:rPr>
          <w:rFonts w:ascii="Traditional Arabic" w:hAnsi="Traditional Arabic" w:cs="Traditional Arabic" w:hint="cs"/>
          <w:sz w:val="24"/>
          <w:szCs w:val="24"/>
          <w:rtl/>
        </w:rPr>
        <w:t xml:space="preserve"> (دكتوراه) مع من مؤهلهم العلمي (ماجستير) لصالح آراء من مؤهلهم العلمي دكتوراه </w:t>
      </w:r>
      <w:r w:rsidRPr="00FA169C">
        <w:rPr>
          <w:rFonts w:ascii="Traditional Arabic" w:hAnsi="Traditional Arabic" w:cs="Traditional Arabic" w:hint="cs"/>
          <w:sz w:val="24"/>
          <w:szCs w:val="24"/>
          <w:rtl/>
          <w:lang w:bidi="ar-EG"/>
        </w:rPr>
        <w:t>نسبة للمتوسطات</w:t>
      </w:r>
      <w:r w:rsidRPr="00FA169C">
        <w:rPr>
          <w:rFonts w:ascii="Traditional Arabic" w:hAnsi="Traditional Arabic" w:cs="Traditional Arabic" w:hint="cs"/>
          <w:sz w:val="24"/>
          <w:szCs w:val="24"/>
          <w:rtl/>
        </w:rPr>
        <w:t>.</w:t>
      </w:r>
    </w:p>
    <w:p w14:paraId="79C55CCB" w14:textId="77777777" w:rsidR="002843D7" w:rsidRPr="00FA169C" w:rsidRDefault="002843D7" w:rsidP="002843D7">
      <w:pPr>
        <w:spacing w:after="0" w:line="240" w:lineRule="auto"/>
        <w:ind w:left="360"/>
        <w:jc w:val="both"/>
        <w:rPr>
          <w:rFonts w:ascii="Traditional Arabic" w:hAnsi="Traditional Arabic" w:cs="Traditional Arabic"/>
          <w:sz w:val="24"/>
          <w:szCs w:val="24"/>
          <w:rtl/>
        </w:rPr>
      </w:pPr>
      <w:r w:rsidRPr="00FA169C">
        <w:rPr>
          <w:rFonts w:ascii="Traditional Arabic" w:hAnsi="Traditional Arabic" w:cs="Traditional Arabic"/>
          <w:sz w:val="24"/>
          <w:szCs w:val="24"/>
          <w:rtl/>
        </w:rPr>
        <w:t>ويمكن</w:t>
      </w:r>
      <w:r w:rsidRPr="00FA169C">
        <w:rPr>
          <w:rFonts w:ascii="Traditional Arabic" w:hAnsi="Traditional Arabic" w:cs="Traditional Arabic" w:hint="cs"/>
          <w:sz w:val="24"/>
          <w:szCs w:val="24"/>
          <w:rtl/>
        </w:rPr>
        <w:t xml:space="preserve"> أن</w:t>
      </w:r>
      <w:r w:rsidRPr="00FA169C">
        <w:rPr>
          <w:rFonts w:ascii="Traditional Arabic" w:hAnsi="Traditional Arabic" w:cs="Traditional Arabic"/>
          <w:sz w:val="24"/>
          <w:szCs w:val="24"/>
          <w:rtl/>
        </w:rPr>
        <w:t xml:space="preserve"> تفسر هذه النتيجة </w:t>
      </w:r>
      <w:r w:rsidRPr="00FA169C">
        <w:rPr>
          <w:rFonts w:ascii="Traditional Arabic" w:hAnsi="Traditional Arabic" w:cs="Traditional Arabic" w:hint="cs"/>
          <w:sz w:val="24"/>
          <w:szCs w:val="24"/>
          <w:rtl/>
        </w:rPr>
        <w:t>ارتفاع تقييم حملة البكالوريوس لجوانب الأداء البيئي لارتباطهم العملي المباشر بالعمليات التشغيلية داخل مواقع العمل، أما تفوق حملة الدكتوراه على حملة الماجستير، فقد يعزى إلى عمق معرفتهم الأكاديمية والبحثية بمفاهيم الاستدامة البيئية، وقدرتهم على تحليل الممارسات البيئية في ضوء معايير علمية متقدمة مما يجعل إدراكهم أكثر وعياً وشمولاً لمدى التزام الشركة بالممارسات البيئية.</w:t>
      </w:r>
    </w:p>
    <w:p w14:paraId="2385DDCB" w14:textId="77777777" w:rsidR="002843D7" w:rsidRPr="00FA169C" w:rsidRDefault="002843D7" w:rsidP="002843D7">
      <w:pPr>
        <w:spacing w:after="0" w:line="240" w:lineRule="auto"/>
        <w:ind w:left="360"/>
        <w:jc w:val="both"/>
        <w:rPr>
          <w:rFonts w:ascii="Traditional Arabic" w:hAnsi="Traditional Arabic" w:cs="Traditional Arabic"/>
          <w:sz w:val="24"/>
          <w:szCs w:val="24"/>
        </w:rPr>
      </w:pPr>
      <w:r w:rsidRPr="00FA169C">
        <w:rPr>
          <w:rFonts w:ascii="Traditional Arabic" w:hAnsi="Traditional Arabic" w:cs="Traditional Arabic" w:hint="cs"/>
          <w:sz w:val="24"/>
          <w:szCs w:val="24"/>
          <w:rtl/>
        </w:rPr>
        <w:t>في المقابل، قد يكون تقييم حملة الماجستير أقل نسبياً لأنهم يمثلون مرحلة وسطى تجمع الجانب الأكاديمي والمعرفي من جهة، والانخراط المحدود في الميدان من جهة أخرى.</w:t>
      </w:r>
    </w:p>
    <w:p w14:paraId="619A8CEF" w14:textId="77777777" w:rsidR="002843D7" w:rsidRPr="00FA169C" w:rsidRDefault="002843D7" w:rsidP="002843D7">
      <w:pPr>
        <w:pStyle w:val="ListParagraph"/>
        <w:numPr>
          <w:ilvl w:val="0"/>
          <w:numId w:val="23"/>
        </w:numPr>
        <w:tabs>
          <w:tab w:val="left" w:pos="1427"/>
        </w:tabs>
        <w:spacing w:after="0"/>
        <w:ind w:left="368" w:hanging="284"/>
        <w:jc w:val="lowKashida"/>
        <w:rPr>
          <w:rFonts w:ascii="Traditional Arabic" w:hAnsi="Traditional Arabic" w:cs="Traditional Arabic"/>
          <w:b/>
          <w:bCs/>
          <w:sz w:val="24"/>
          <w:szCs w:val="24"/>
          <w:rtl/>
        </w:rPr>
      </w:pPr>
      <w:r w:rsidRPr="00FA169C">
        <w:rPr>
          <w:rFonts w:ascii="Traditional Arabic" w:hAnsi="Traditional Arabic" w:cs="Traditional Arabic" w:hint="cs"/>
          <w:b/>
          <w:bCs/>
          <w:sz w:val="24"/>
          <w:szCs w:val="24"/>
          <w:rtl/>
        </w:rPr>
        <w:t xml:space="preserve">هل </w:t>
      </w:r>
      <w:r w:rsidRPr="00FA169C">
        <w:rPr>
          <w:rFonts w:ascii="Traditional Arabic" w:hAnsi="Traditional Arabic" w:cs="Traditional Arabic"/>
          <w:b/>
          <w:bCs/>
          <w:sz w:val="24"/>
          <w:szCs w:val="24"/>
          <w:rtl/>
        </w:rPr>
        <w:t>توجد فروق ذات دلالة إحصائية عند مستوى الدلالة الإحصائية (0.05) في تبني الأداء المستدام بأبعاده (البعد البيئي، البعد الاقتصادي، البعد الاجتماعي)</w:t>
      </w:r>
      <w:r w:rsidRPr="00FA169C">
        <w:rPr>
          <w:rFonts w:ascii="Traditional Arabic" w:hAnsi="Traditional Arabic" w:cs="Traditional Arabic" w:hint="cs"/>
          <w:b/>
          <w:bCs/>
          <w:sz w:val="24"/>
          <w:szCs w:val="24"/>
          <w:rtl/>
        </w:rPr>
        <w:t xml:space="preserve"> </w:t>
      </w:r>
      <w:r w:rsidRPr="00FA169C">
        <w:rPr>
          <w:rFonts w:ascii="Traditional Arabic" w:hAnsi="Traditional Arabic" w:cs="Traditional Arabic"/>
          <w:b/>
          <w:bCs/>
          <w:sz w:val="24"/>
          <w:szCs w:val="24"/>
          <w:rtl/>
        </w:rPr>
        <w:t xml:space="preserve">تعزى </w:t>
      </w:r>
      <w:r w:rsidRPr="00FA169C">
        <w:rPr>
          <w:rFonts w:ascii="Traditional Arabic" w:hAnsi="Traditional Arabic" w:cs="Traditional Arabic" w:hint="cs"/>
          <w:b/>
          <w:bCs/>
          <w:sz w:val="24"/>
          <w:szCs w:val="24"/>
          <w:rtl/>
        </w:rPr>
        <w:t>لمتغير سنوات الخبرة؟</w:t>
      </w:r>
    </w:p>
    <w:p w14:paraId="011DA503" w14:textId="11753B13" w:rsidR="002843D7" w:rsidRDefault="002843D7" w:rsidP="002843D7">
      <w:pPr>
        <w:tabs>
          <w:tab w:val="left" w:pos="1427"/>
        </w:tabs>
        <w:spacing w:after="0" w:line="360" w:lineRule="auto"/>
        <w:jc w:val="lowKashida"/>
        <w:rPr>
          <w:rFonts w:ascii="Traditional Arabic" w:hAnsi="Traditional Arabic" w:cs="Traditional Arabic"/>
          <w:sz w:val="24"/>
          <w:szCs w:val="24"/>
        </w:rPr>
      </w:pPr>
      <w:r w:rsidRPr="00FA169C">
        <w:rPr>
          <w:rFonts w:ascii="Traditional Arabic" w:hAnsi="Traditional Arabic" w:cs="Traditional Arabic"/>
          <w:sz w:val="24"/>
          <w:szCs w:val="24"/>
          <w:rtl/>
        </w:rPr>
        <w:t xml:space="preserve">للتعرف على الفروق ذات الدلالة الإحصائية في تبني الأداء المستدام بأبعاده (البعد البيئي، البعد الاقتصادي، البعد الاجتماعي)تبعاً لمتغير </w:t>
      </w:r>
      <w:r w:rsidRPr="00FA169C">
        <w:rPr>
          <w:rFonts w:ascii="Traditional Arabic" w:hAnsi="Traditional Arabic" w:cs="Traditional Arabic" w:hint="cs"/>
          <w:sz w:val="24"/>
          <w:szCs w:val="24"/>
          <w:rtl/>
        </w:rPr>
        <w:t>سنوات الخبرة</w:t>
      </w:r>
      <w:r w:rsidRPr="00FA169C">
        <w:rPr>
          <w:rFonts w:ascii="Traditional Arabic" w:hAnsi="Traditional Arabic" w:cs="Traditional Arabic"/>
          <w:sz w:val="24"/>
          <w:szCs w:val="24"/>
          <w:rtl/>
        </w:rPr>
        <w:t xml:space="preserve"> </w:t>
      </w:r>
      <w:r w:rsidRPr="00FA169C">
        <w:rPr>
          <w:rFonts w:ascii="Traditional Arabic" w:hAnsi="Traditional Arabic" w:cs="Traditional Arabic" w:hint="cs"/>
          <w:sz w:val="24"/>
          <w:szCs w:val="24"/>
          <w:rtl/>
        </w:rPr>
        <w:t xml:space="preserve">تم استخدام تحليل التباين الأحادي </w:t>
      </w:r>
      <w:r w:rsidRPr="00FA169C">
        <w:rPr>
          <w:rFonts w:ascii="Traditional Arabic" w:hAnsi="Traditional Arabic" w:cs="Traditional Arabic"/>
          <w:sz w:val="24"/>
          <w:szCs w:val="24"/>
          <w:rtl/>
        </w:rPr>
        <w:t>(</w:t>
      </w:r>
      <w:r w:rsidRPr="00FA169C">
        <w:rPr>
          <w:rFonts w:ascii="Traditional Arabic" w:hAnsi="Traditional Arabic" w:cs="Traditional Arabic"/>
          <w:sz w:val="24"/>
          <w:szCs w:val="24"/>
        </w:rPr>
        <w:t>One Way ANOVA</w:t>
      </w:r>
      <w:r w:rsidRPr="00FA169C">
        <w:rPr>
          <w:rFonts w:ascii="Traditional Arabic" w:hAnsi="Traditional Arabic" w:cs="Traditional Arabic"/>
          <w:sz w:val="24"/>
          <w:szCs w:val="24"/>
          <w:rtl/>
        </w:rPr>
        <w:t>) ، وجاءت النتائج كما يوضحها الجدول التالي</w:t>
      </w:r>
      <w:r w:rsidRPr="00FA169C">
        <w:rPr>
          <w:rFonts w:ascii="Traditional Arabic" w:hAnsi="Traditional Arabic" w:cs="Traditional Arabic" w:hint="cs"/>
          <w:sz w:val="24"/>
          <w:szCs w:val="24"/>
          <w:rtl/>
        </w:rPr>
        <w:t>:</w:t>
      </w:r>
    </w:p>
    <w:p w14:paraId="5967EFB0" w14:textId="03631E17" w:rsidR="00FA169C" w:rsidRDefault="00FA169C" w:rsidP="002843D7">
      <w:pPr>
        <w:tabs>
          <w:tab w:val="left" w:pos="1427"/>
        </w:tabs>
        <w:spacing w:after="0" w:line="360" w:lineRule="auto"/>
        <w:jc w:val="lowKashida"/>
        <w:rPr>
          <w:rFonts w:ascii="Traditional Arabic" w:hAnsi="Traditional Arabic" w:cs="Traditional Arabic"/>
          <w:sz w:val="24"/>
          <w:szCs w:val="24"/>
        </w:rPr>
      </w:pPr>
    </w:p>
    <w:p w14:paraId="0C860218" w14:textId="0C0B0CDE" w:rsidR="00FA169C" w:rsidRDefault="00FA169C" w:rsidP="002843D7">
      <w:pPr>
        <w:tabs>
          <w:tab w:val="left" w:pos="1427"/>
        </w:tabs>
        <w:spacing w:after="0" w:line="360" w:lineRule="auto"/>
        <w:jc w:val="lowKashida"/>
        <w:rPr>
          <w:rFonts w:ascii="Traditional Arabic" w:hAnsi="Traditional Arabic" w:cs="Traditional Arabic"/>
          <w:sz w:val="24"/>
          <w:szCs w:val="24"/>
        </w:rPr>
      </w:pPr>
    </w:p>
    <w:p w14:paraId="1EF95254" w14:textId="77777777" w:rsidR="00FA169C" w:rsidRPr="00FA169C" w:rsidRDefault="00FA169C" w:rsidP="002843D7">
      <w:pPr>
        <w:tabs>
          <w:tab w:val="left" w:pos="1427"/>
        </w:tabs>
        <w:spacing w:after="0" w:line="360" w:lineRule="auto"/>
        <w:jc w:val="lowKashida"/>
        <w:rPr>
          <w:rFonts w:ascii="Traditional Arabic" w:hAnsi="Traditional Arabic" w:cs="Traditional Arabic"/>
          <w:b/>
          <w:bCs/>
          <w:color w:val="000000"/>
          <w:rtl/>
        </w:rPr>
      </w:pPr>
    </w:p>
    <w:p w14:paraId="6950250D" w14:textId="77777777" w:rsidR="002843D7" w:rsidRPr="00FA169C" w:rsidRDefault="002843D7" w:rsidP="002843D7">
      <w:pPr>
        <w:pStyle w:val="a"/>
        <w:spacing w:line="276" w:lineRule="auto"/>
        <w:rPr>
          <w:rFonts w:ascii="Traditional Arabic" w:hAnsi="Traditional Arabic" w:cs="Traditional Arabic"/>
          <w:color w:val="auto"/>
          <w:lang w:bidi="ar-EG"/>
        </w:rPr>
      </w:pPr>
      <w:r w:rsidRPr="00FA169C">
        <w:rPr>
          <w:rFonts w:ascii="Traditional Arabic" w:hAnsi="Traditional Arabic" w:cs="Traditional Arabic"/>
          <w:color w:val="auto"/>
          <w:rtl/>
        </w:rPr>
        <w:lastRenderedPageBreak/>
        <w:t>جدول (</w:t>
      </w:r>
      <w:r w:rsidRPr="00FA169C">
        <w:rPr>
          <w:rFonts w:ascii="Traditional Arabic" w:hAnsi="Traditional Arabic" w:cs="Traditional Arabic" w:hint="cs"/>
          <w:color w:val="auto"/>
          <w:rtl/>
        </w:rPr>
        <w:t>29</w:t>
      </w:r>
      <w:r w:rsidRPr="00FA169C">
        <w:rPr>
          <w:rFonts w:ascii="Traditional Arabic" w:hAnsi="Traditional Arabic" w:cs="Traditional Arabic"/>
          <w:color w:val="auto"/>
          <w:rtl/>
        </w:rPr>
        <w:t>) نتائج تحليل التباين ال</w:t>
      </w:r>
      <w:r w:rsidRPr="00FA169C">
        <w:rPr>
          <w:rFonts w:ascii="Traditional Arabic" w:hAnsi="Traditional Arabic" w:cs="Traditional Arabic" w:hint="cs"/>
          <w:color w:val="auto"/>
          <w:rtl/>
        </w:rPr>
        <w:t>أ</w:t>
      </w:r>
      <w:r w:rsidRPr="00FA169C">
        <w:rPr>
          <w:rFonts w:ascii="Traditional Arabic" w:hAnsi="Traditional Arabic" w:cs="Traditional Arabic"/>
          <w:color w:val="auto"/>
          <w:rtl/>
        </w:rPr>
        <w:t xml:space="preserve">حادي </w:t>
      </w:r>
      <w:r w:rsidRPr="00FA169C">
        <w:rPr>
          <w:rFonts w:ascii="Traditional Arabic" w:hAnsi="Traditional Arabic" w:cs="Traditional Arabic"/>
          <w:color w:val="auto"/>
        </w:rPr>
        <w:t>(One Way ANOVA)</w:t>
      </w:r>
      <w:r w:rsidRPr="00FA169C">
        <w:rPr>
          <w:rFonts w:ascii="Traditional Arabic" w:hAnsi="Traditional Arabic" w:cs="Traditional Arabic"/>
          <w:color w:val="auto"/>
          <w:rtl/>
        </w:rPr>
        <w:t xml:space="preserve"> بين متوسط آراء </w:t>
      </w:r>
      <w:r w:rsidRPr="00FA169C">
        <w:rPr>
          <w:rFonts w:ascii="Traditional Arabic" w:hAnsi="Traditional Arabic" w:cs="Traditional Arabic" w:hint="cs"/>
          <w:color w:val="auto"/>
          <w:rtl/>
        </w:rPr>
        <w:t>أفراد العينة</w:t>
      </w:r>
      <w:r w:rsidRPr="00FA169C">
        <w:rPr>
          <w:rFonts w:ascii="Traditional Arabic" w:hAnsi="Traditional Arabic" w:cs="Traditional Arabic"/>
          <w:color w:val="auto"/>
          <w:rtl/>
        </w:rPr>
        <w:t xml:space="preserve"> في تبني الأداء المستدام </w:t>
      </w:r>
      <w:r w:rsidRPr="00FA169C">
        <w:rPr>
          <w:rFonts w:ascii="Traditional Arabic" w:hAnsi="Traditional Arabic" w:cs="Traditional Arabic" w:hint="cs"/>
          <w:color w:val="auto"/>
          <w:rtl/>
        </w:rPr>
        <w:t>تبعاً</w:t>
      </w:r>
      <w:r w:rsidRPr="00FA169C">
        <w:rPr>
          <w:rFonts w:ascii="Traditional Arabic" w:hAnsi="Traditional Arabic" w:cs="Traditional Arabic"/>
          <w:color w:val="auto"/>
          <w:rtl/>
        </w:rPr>
        <w:t xml:space="preserve"> لمتغير </w:t>
      </w:r>
      <w:r w:rsidRPr="00FA169C">
        <w:rPr>
          <w:rFonts w:ascii="Traditional Arabic" w:hAnsi="Traditional Arabic" w:cs="Traditional Arabic" w:hint="cs"/>
          <w:color w:val="auto"/>
          <w:rtl/>
        </w:rPr>
        <w:t>سنوات الخبرة</w:t>
      </w:r>
    </w:p>
    <w:tbl>
      <w:tblPr>
        <w:tblStyle w:val="PlainTable11"/>
        <w:bidiVisual/>
        <w:tblW w:w="922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1855"/>
        <w:gridCol w:w="1594"/>
        <w:gridCol w:w="1247"/>
        <w:gridCol w:w="794"/>
        <w:gridCol w:w="850"/>
        <w:gridCol w:w="899"/>
        <w:gridCol w:w="993"/>
        <w:gridCol w:w="992"/>
      </w:tblGrid>
      <w:tr w:rsidR="002843D7" w:rsidRPr="00977FD3" w14:paraId="28A13B89" w14:textId="77777777" w:rsidTr="00135F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5" w:type="dxa"/>
          </w:tcPr>
          <w:p w14:paraId="42AA5012" w14:textId="77777777" w:rsidR="002843D7" w:rsidRPr="00977FD3" w:rsidRDefault="002843D7" w:rsidP="00135F3F">
            <w:pPr>
              <w:jc w:val="center"/>
              <w:rPr>
                <w:rFonts w:ascii="Traditional Arabic" w:hAnsi="Traditional Arabic" w:cs="Traditional Arabic"/>
                <w:sz w:val="28"/>
                <w:szCs w:val="28"/>
              </w:rPr>
            </w:pPr>
          </w:p>
        </w:tc>
        <w:tc>
          <w:tcPr>
            <w:tcW w:w="1594" w:type="dxa"/>
          </w:tcPr>
          <w:p w14:paraId="1ACE9A82"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مصادر التباين</w:t>
            </w:r>
          </w:p>
        </w:tc>
        <w:tc>
          <w:tcPr>
            <w:tcW w:w="1247" w:type="dxa"/>
          </w:tcPr>
          <w:p w14:paraId="030A2A26"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مجموع المربعات</w:t>
            </w:r>
          </w:p>
        </w:tc>
        <w:tc>
          <w:tcPr>
            <w:tcW w:w="794" w:type="dxa"/>
          </w:tcPr>
          <w:p w14:paraId="37FF9AC5"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درجات الحرية</w:t>
            </w:r>
          </w:p>
        </w:tc>
        <w:tc>
          <w:tcPr>
            <w:tcW w:w="850" w:type="dxa"/>
          </w:tcPr>
          <w:p w14:paraId="63E13C6D" w14:textId="77777777" w:rsidR="002843D7" w:rsidRPr="009368C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sz w:val="26"/>
                <w:szCs w:val="26"/>
                <w:rtl/>
              </w:rPr>
              <w:t>متوسط المربعات</w:t>
            </w:r>
          </w:p>
        </w:tc>
        <w:tc>
          <w:tcPr>
            <w:tcW w:w="899" w:type="dxa"/>
          </w:tcPr>
          <w:p w14:paraId="52D80FAB"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قيمة ال</w:t>
            </w:r>
            <w:r>
              <w:rPr>
                <w:rFonts w:ascii="Traditional Arabic" w:hAnsi="Traditional Arabic" w:cs="Traditional Arabic" w:hint="cs"/>
                <w:sz w:val="28"/>
                <w:szCs w:val="28"/>
                <w:rtl/>
              </w:rPr>
              <w:t>ا</w:t>
            </w:r>
            <w:r w:rsidRPr="00977FD3">
              <w:rPr>
                <w:rFonts w:ascii="Traditional Arabic" w:hAnsi="Traditional Arabic" w:cs="Traditional Arabic"/>
                <w:sz w:val="28"/>
                <w:szCs w:val="28"/>
                <w:rtl/>
              </w:rPr>
              <w:t>ختبار (</w:t>
            </w:r>
            <w:r w:rsidRPr="00977FD3">
              <w:rPr>
                <w:rFonts w:ascii="Traditional Arabic" w:hAnsi="Traditional Arabic" w:cs="Traditional Arabic"/>
                <w:sz w:val="28"/>
                <w:szCs w:val="28"/>
              </w:rPr>
              <w:t>f</w:t>
            </w:r>
            <w:r w:rsidRPr="00977FD3">
              <w:rPr>
                <w:rFonts w:ascii="Traditional Arabic" w:hAnsi="Traditional Arabic" w:cs="Traditional Arabic"/>
                <w:sz w:val="28"/>
                <w:szCs w:val="28"/>
                <w:rtl/>
              </w:rPr>
              <w:t>)</w:t>
            </w:r>
          </w:p>
        </w:tc>
        <w:tc>
          <w:tcPr>
            <w:tcW w:w="993" w:type="dxa"/>
          </w:tcPr>
          <w:p w14:paraId="45DDE671"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القيمة ال</w:t>
            </w:r>
            <w:r>
              <w:rPr>
                <w:rFonts w:ascii="Traditional Arabic" w:hAnsi="Traditional Arabic" w:cs="Traditional Arabic" w:hint="cs"/>
                <w:sz w:val="28"/>
                <w:szCs w:val="28"/>
                <w:rtl/>
              </w:rPr>
              <w:t>ا</w:t>
            </w:r>
            <w:r w:rsidRPr="00977FD3">
              <w:rPr>
                <w:rFonts w:ascii="Traditional Arabic" w:hAnsi="Traditional Arabic" w:cs="Traditional Arabic"/>
                <w:sz w:val="28"/>
                <w:szCs w:val="28"/>
                <w:rtl/>
              </w:rPr>
              <w:t>حتمالية (</w:t>
            </w:r>
            <w:r w:rsidRPr="00977FD3">
              <w:rPr>
                <w:rFonts w:ascii="Traditional Arabic" w:hAnsi="Traditional Arabic" w:cs="Traditional Arabic"/>
                <w:sz w:val="28"/>
                <w:szCs w:val="28"/>
              </w:rPr>
              <w:t>sig</w:t>
            </w:r>
            <w:r w:rsidRPr="00977FD3">
              <w:rPr>
                <w:rFonts w:ascii="Traditional Arabic" w:hAnsi="Traditional Arabic" w:cs="Traditional Arabic"/>
                <w:sz w:val="28"/>
                <w:szCs w:val="28"/>
                <w:rtl/>
              </w:rPr>
              <w:t>)</w:t>
            </w:r>
          </w:p>
        </w:tc>
        <w:tc>
          <w:tcPr>
            <w:tcW w:w="992" w:type="dxa"/>
          </w:tcPr>
          <w:p w14:paraId="6CDE564A"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الدلالة الإحصائية</w:t>
            </w:r>
          </w:p>
        </w:tc>
      </w:tr>
      <w:tr w:rsidR="002843D7" w:rsidRPr="00977FD3" w14:paraId="775B31AD"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val="restart"/>
          </w:tcPr>
          <w:p w14:paraId="4C75CAEA" w14:textId="77777777" w:rsidR="002843D7" w:rsidRPr="00977FD3" w:rsidRDefault="002843D7" w:rsidP="00135F3F">
            <w:pPr>
              <w:jc w:val="center"/>
              <w:rPr>
                <w:rFonts w:ascii="Traditional Arabic" w:hAnsi="Traditional Arabic" w:cs="Traditional Arabic"/>
                <w:sz w:val="28"/>
                <w:szCs w:val="28"/>
                <w:rtl/>
              </w:rPr>
            </w:pPr>
            <w:r>
              <w:rPr>
                <w:rFonts w:ascii="Traditional Arabic" w:hAnsi="Traditional Arabic" w:cs="Traditional Arabic" w:hint="cs"/>
                <w:sz w:val="28"/>
                <w:szCs w:val="28"/>
                <w:rtl/>
              </w:rPr>
              <w:t>البعد البيئي</w:t>
            </w:r>
          </w:p>
        </w:tc>
        <w:tc>
          <w:tcPr>
            <w:tcW w:w="1594" w:type="dxa"/>
          </w:tcPr>
          <w:p w14:paraId="5DF64C2C"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بين المجموعات</w:t>
            </w:r>
          </w:p>
        </w:tc>
        <w:tc>
          <w:tcPr>
            <w:tcW w:w="1247" w:type="dxa"/>
          </w:tcPr>
          <w:p w14:paraId="4CD513AB"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0.781</w:t>
            </w:r>
          </w:p>
        </w:tc>
        <w:tc>
          <w:tcPr>
            <w:tcW w:w="794" w:type="dxa"/>
          </w:tcPr>
          <w:p w14:paraId="25605F3D"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w:t>
            </w:r>
          </w:p>
        </w:tc>
        <w:tc>
          <w:tcPr>
            <w:tcW w:w="850" w:type="dxa"/>
          </w:tcPr>
          <w:p w14:paraId="7D327203"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0.260</w:t>
            </w:r>
          </w:p>
        </w:tc>
        <w:tc>
          <w:tcPr>
            <w:tcW w:w="899" w:type="dxa"/>
            <w:vMerge w:val="restart"/>
          </w:tcPr>
          <w:p w14:paraId="134CC88A"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0.248</w:t>
            </w:r>
          </w:p>
        </w:tc>
        <w:tc>
          <w:tcPr>
            <w:tcW w:w="993" w:type="dxa"/>
            <w:vMerge w:val="restart"/>
          </w:tcPr>
          <w:p w14:paraId="03B61BE5"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0.862</w:t>
            </w:r>
          </w:p>
        </w:tc>
        <w:tc>
          <w:tcPr>
            <w:tcW w:w="992" w:type="dxa"/>
            <w:vMerge w:val="restart"/>
          </w:tcPr>
          <w:p w14:paraId="7C58D7C9"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 xml:space="preserve">غير </w:t>
            </w:r>
            <w:r w:rsidRPr="00977FD3">
              <w:rPr>
                <w:rFonts w:ascii="Traditional Arabic" w:hAnsi="Traditional Arabic" w:cs="Traditional Arabic"/>
                <w:sz w:val="28"/>
                <w:szCs w:val="28"/>
                <w:rtl/>
              </w:rPr>
              <w:t>دال إحصائياً</w:t>
            </w:r>
          </w:p>
        </w:tc>
      </w:tr>
      <w:tr w:rsidR="002843D7" w:rsidRPr="00977FD3" w14:paraId="30646BEC"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008DBD33"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58A01109"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داخل المجموعات</w:t>
            </w:r>
          </w:p>
        </w:tc>
        <w:tc>
          <w:tcPr>
            <w:tcW w:w="1247" w:type="dxa"/>
          </w:tcPr>
          <w:p w14:paraId="0FBA795D"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188.610</w:t>
            </w:r>
          </w:p>
        </w:tc>
        <w:tc>
          <w:tcPr>
            <w:tcW w:w="794" w:type="dxa"/>
          </w:tcPr>
          <w:p w14:paraId="7FCEA3B9"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180</w:t>
            </w:r>
          </w:p>
        </w:tc>
        <w:tc>
          <w:tcPr>
            <w:tcW w:w="850" w:type="dxa"/>
          </w:tcPr>
          <w:p w14:paraId="356BE03A"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1.048</w:t>
            </w:r>
          </w:p>
        </w:tc>
        <w:tc>
          <w:tcPr>
            <w:tcW w:w="899" w:type="dxa"/>
            <w:vMerge/>
          </w:tcPr>
          <w:p w14:paraId="0685D9D4"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3" w:type="dxa"/>
            <w:vMerge/>
          </w:tcPr>
          <w:p w14:paraId="58025BCD"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2" w:type="dxa"/>
            <w:vMerge/>
          </w:tcPr>
          <w:p w14:paraId="6D88B3BE"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2843D7" w:rsidRPr="00977FD3" w14:paraId="1DA3EC2A"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178D05CB"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1823F40C"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المجموع</w:t>
            </w:r>
          </w:p>
        </w:tc>
        <w:tc>
          <w:tcPr>
            <w:tcW w:w="1247" w:type="dxa"/>
          </w:tcPr>
          <w:p w14:paraId="365625C9"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189.391</w:t>
            </w:r>
          </w:p>
        </w:tc>
        <w:tc>
          <w:tcPr>
            <w:tcW w:w="794" w:type="dxa"/>
          </w:tcPr>
          <w:p w14:paraId="21F4570E"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35BC6F0E"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899" w:type="dxa"/>
            <w:vMerge/>
          </w:tcPr>
          <w:p w14:paraId="18FD440E"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3" w:type="dxa"/>
            <w:vMerge/>
          </w:tcPr>
          <w:p w14:paraId="47288A01"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2" w:type="dxa"/>
            <w:vMerge/>
          </w:tcPr>
          <w:p w14:paraId="794315B0"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2843D7" w:rsidRPr="00977FD3" w14:paraId="55896B1B"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val="restart"/>
          </w:tcPr>
          <w:p w14:paraId="34A7B80A" w14:textId="77777777" w:rsidR="002843D7" w:rsidRPr="00977FD3" w:rsidRDefault="002843D7" w:rsidP="00135F3F">
            <w:pPr>
              <w:jc w:val="center"/>
              <w:rPr>
                <w:rFonts w:ascii="Traditional Arabic" w:hAnsi="Traditional Arabic" w:cs="Traditional Arabic"/>
                <w:sz w:val="28"/>
                <w:szCs w:val="28"/>
                <w:rtl/>
              </w:rPr>
            </w:pPr>
            <w:r>
              <w:rPr>
                <w:rFonts w:ascii="Traditional Arabic" w:hAnsi="Traditional Arabic" w:cs="Traditional Arabic" w:hint="cs"/>
                <w:sz w:val="28"/>
                <w:szCs w:val="28"/>
                <w:rtl/>
              </w:rPr>
              <w:t>البعد الاجتماعي</w:t>
            </w:r>
            <w:r w:rsidRPr="00977FD3">
              <w:rPr>
                <w:rFonts w:ascii="Traditional Arabic" w:hAnsi="Traditional Arabic" w:cs="Traditional Arabic"/>
                <w:sz w:val="28"/>
                <w:szCs w:val="28"/>
                <w:rtl/>
              </w:rPr>
              <w:t xml:space="preserve"> </w:t>
            </w:r>
          </w:p>
        </w:tc>
        <w:tc>
          <w:tcPr>
            <w:tcW w:w="1594" w:type="dxa"/>
          </w:tcPr>
          <w:p w14:paraId="214C14A0"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بين المجموعات</w:t>
            </w:r>
          </w:p>
        </w:tc>
        <w:tc>
          <w:tcPr>
            <w:tcW w:w="1247" w:type="dxa"/>
          </w:tcPr>
          <w:p w14:paraId="7EC0126A"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1.347</w:t>
            </w:r>
          </w:p>
        </w:tc>
        <w:tc>
          <w:tcPr>
            <w:tcW w:w="794" w:type="dxa"/>
          </w:tcPr>
          <w:p w14:paraId="298F79F9"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w:t>
            </w:r>
          </w:p>
        </w:tc>
        <w:tc>
          <w:tcPr>
            <w:tcW w:w="850" w:type="dxa"/>
          </w:tcPr>
          <w:p w14:paraId="00471CE7"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0.449</w:t>
            </w:r>
          </w:p>
        </w:tc>
        <w:tc>
          <w:tcPr>
            <w:tcW w:w="899" w:type="dxa"/>
            <w:vMerge w:val="restart"/>
          </w:tcPr>
          <w:p w14:paraId="432C7C6B"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0.483</w:t>
            </w:r>
          </w:p>
        </w:tc>
        <w:tc>
          <w:tcPr>
            <w:tcW w:w="993" w:type="dxa"/>
            <w:vMerge w:val="restart"/>
          </w:tcPr>
          <w:p w14:paraId="1CADFF0C"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0.695</w:t>
            </w:r>
          </w:p>
        </w:tc>
        <w:tc>
          <w:tcPr>
            <w:tcW w:w="992" w:type="dxa"/>
            <w:vMerge w:val="restart"/>
          </w:tcPr>
          <w:p w14:paraId="5A1E3FFB"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 xml:space="preserve">غير </w:t>
            </w:r>
            <w:r w:rsidRPr="00977FD3">
              <w:rPr>
                <w:rFonts w:ascii="Traditional Arabic" w:hAnsi="Traditional Arabic" w:cs="Traditional Arabic"/>
                <w:sz w:val="28"/>
                <w:szCs w:val="28"/>
                <w:rtl/>
              </w:rPr>
              <w:t>دال إحصائياً</w:t>
            </w:r>
          </w:p>
        </w:tc>
      </w:tr>
      <w:tr w:rsidR="002843D7" w:rsidRPr="00977FD3" w14:paraId="2EBF9668"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13DECC5E"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6552F8A7"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داخل المجموعات</w:t>
            </w:r>
          </w:p>
        </w:tc>
        <w:tc>
          <w:tcPr>
            <w:tcW w:w="1247" w:type="dxa"/>
          </w:tcPr>
          <w:p w14:paraId="3B1A1BF3"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167.493</w:t>
            </w:r>
          </w:p>
        </w:tc>
        <w:tc>
          <w:tcPr>
            <w:tcW w:w="794" w:type="dxa"/>
          </w:tcPr>
          <w:p w14:paraId="73AF07B9"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180</w:t>
            </w:r>
          </w:p>
        </w:tc>
        <w:tc>
          <w:tcPr>
            <w:tcW w:w="850" w:type="dxa"/>
          </w:tcPr>
          <w:p w14:paraId="1CC84B3B"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0.931</w:t>
            </w:r>
          </w:p>
        </w:tc>
        <w:tc>
          <w:tcPr>
            <w:tcW w:w="899" w:type="dxa"/>
            <w:vMerge/>
          </w:tcPr>
          <w:p w14:paraId="4AFAD632"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3" w:type="dxa"/>
            <w:vMerge/>
          </w:tcPr>
          <w:p w14:paraId="13F82C1C"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2" w:type="dxa"/>
            <w:vMerge/>
          </w:tcPr>
          <w:p w14:paraId="32C0EFE3"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2843D7" w:rsidRPr="00977FD3" w14:paraId="009C7918"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06F9DD71"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3AB0DA5E"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المجموع</w:t>
            </w:r>
          </w:p>
        </w:tc>
        <w:tc>
          <w:tcPr>
            <w:tcW w:w="1247" w:type="dxa"/>
          </w:tcPr>
          <w:p w14:paraId="2DB62955"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168.840</w:t>
            </w:r>
          </w:p>
        </w:tc>
        <w:tc>
          <w:tcPr>
            <w:tcW w:w="794" w:type="dxa"/>
          </w:tcPr>
          <w:p w14:paraId="405C6BE9"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34A48ECE"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899" w:type="dxa"/>
            <w:vMerge/>
          </w:tcPr>
          <w:p w14:paraId="2807416A"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3" w:type="dxa"/>
            <w:vMerge/>
          </w:tcPr>
          <w:p w14:paraId="39654B69"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2" w:type="dxa"/>
            <w:vMerge/>
          </w:tcPr>
          <w:p w14:paraId="7E0AD50E"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2843D7" w:rsidRPr="00977FD3" w14:paraId="463E1BD7"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val="restart"/>
          </w:tcPr>
          <w:p w14:paraId="0DDE3CB4" w14:textId="77777777" w:rsidR="002843D7" w:rsidRPr="00977FD3" w:rsidRDefault="002843D7" w:rsidP="00135F3F">
            <w:pPr>
              <w:jc w:val="center"/>
              <w:rPr>
                <w:rFonts w:ascii="Traditional Arabic" w:hAnsi="Traditional Arabic" w:cs="Traditional Arabic"/>
                <w:sz w:val="28"/>
                <w:szCs w:val="28"/>
                <w:rtl/>
              </w:rPr>
            </w:pPr>
            <w:r>
              <w:rPr>
                <w:rFonts w:ascii="Traditional Arabic" w:hAnsi="Traditional Arabic" w:cs="Traditional Arabic" w:hint="cs"/>
                <w:sz w:val="28"/>
                <w:szCs w:val="28"/>
                <w:rtl/>
              </w:rPr>
              <w:t>البعد الاقتصادي</w:t>
            </w:r>
          </w:p>
        </w:tc>
        <w:tc>
          <w:tcPr>
            <w:tcW w:w="1594" w:type="dxa"/>
          </w:tcPr>
          <w:p w14:paraId="21CB7499"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بين المجموعات</w:t>
            </w:r>
          </w:p>
        </w:tc>
        <w:tc>
          <w:tcPr>
            <w:tcW w:w="1247" w:type="dxa"/>
          </w:tcPr>
          <w:p w14:paraId="1544E132"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0.922</w:t>
            </w:r>
          </w:p>
        </w:tc>
        <w:tc>
          <w:tcPr>
            <w:tcW w:w="794" w:type="dxa"/>
          </w:tcPr>
          <w:p w14:paraId="0E800190"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w:t>
            </w:r>
          </w:p>
        </w:tc>
        <w:tc>
          <w:tcPr>
            <w:tcW w:w="850" w:type="dxa"/>
          </w:tcPr>
          <w:p w14:paraId="5FC8AA98"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0.307</w:t>
            </w:r>
          </w:p>
        </w:tc>
        <w:tc>
          <w:tcPr>
            <w:tcW w:w="899" w:type="dxa"/>
            <w:vMerge w:val="restart"/>
          </w:tcPr>
          <w:p w14:paraId="30457108"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0.469</w:t>
            </w:r>
          </w:p>
        </w:tc>
        <w:tc>
          <w:tcPr>
            <w:tcW w:w="993" w:type="dxa"/>
            <w:vMerge w:val="restart"/>
          </w:tcPr>
          <w:p w14:paraId="730E1FF6"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0.704</w:t>
            </w:r>
          </w:p>
        </w:tc>
        <w:tc>
          <w:tcPr>
            <w:tcW w:w="992" w:type="dxa"/>
            <w:vMerge w:val="restart"/>
          </w:tcPr>
          <w:p w14:paraId="7FED1B52"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E27C3B">
              <w:rPr>
                <w:rFonts w:ascii="Traditional Arabic" w:hAnsi="Traditional Arabic" w:cs="Traditional Arabic" w:hint="cs"/>
                <w:sz w:val="28"/>
                <w:szCs w:val="28"/>
                <w:rtl/>
              </w:rPr>
              <w:t xml:space="preserve">غير </w:t>
            </w:r>
            <w:r w:rsidRPr="00E27C3B">
              <w:rPr>
                <w:rFonts w:ascii="Traditional Arabic" w:hAnsi="Traditional Arabic" w:cs="Traditional Arabic"/>
                <w:sz w:val="28"/>
                <w:szCs w:val="28"/>
                <w:rtl/>
              </w:rPr>
              <w:t>دال إحصائياً</w:t>
            </w:r>
          </w:p>
        </w:tc>
      </w:tr>
      <w:tr w:rsidR="002843D7" w:rsidRPr="00977FD3" w14:paraId="23B1786F"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57BED51B"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4F024A05"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داخل المجموعات</w:t>
            </w:r>
          </w:p>
        </w:tc>
        <w:tc>
          <w:tcPr>
            <w:tcW w:w="1247" w:type="dxa"/>
          </w:tcPr>
          <w:p w14:paraId="25DE7A29"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117.910</w:t>
            </w:r>
          </w:p>
        </w:tc>
        <w:tc>
          <w:tcPr>
            <w:tcW w:w="794" w:type="dxa"/>
          </w:tcPr>
          <w:p w14:paraId="6301304A"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180</w:t>
            </w:r>
          </w:p>
        </w:tc>
        <w:tc>
          <w:tcPr>
            <w:tcW w:w="850" w:type="dxa"/>
          </w:tcPr>
          <w:p w14:paraId="3FA665F8"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0.655</w:t>
            </w:r>
          </w:p>
        </w:tc>
        <w:tc>
          <w:tcPr>
            <w:tcW w:w="899" w:type="dxa"/>
            <w:vMerge/>
          </w:tcPr>
          <w:p w14:paraId="6DA2A1D3"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3" w:type="dxa"/>
            <w:vMerge/>
          </w:tcPr>
          <w:p w14:paraId="1327077A"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2" w:type="dxa"/>
            <w:vMerge/>
          </w:tcPr>
          <w:p w14:paraId="5B56957B"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2843D7" w:rsidRPr="00977FD3" w14:paraId="62C60C73"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6A66119D"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68BEA553"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المجموع</w:t>
            </w:r>
          </w:p>
        </w:tc>
        <w:tc>
          <w:tcPr>
            <w:tcW w:w="1247" w:type="dxa"/>
          </w:tcPr>
          <w:p w14:paraId="74D95391"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118.832</w:t>
            </w:r>
          </w:p>
        </w:tc>
        <w:tc>
          <w:tcPr>
            <w:tcW w:w="794" w:type="dxa"/>
          </w:tcPr>
          <w:p w14:paraId="5067C987"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38AB1097"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899" w:type="dxa"/>
            <w:vMerge/>
          </w:tcPr>
          <w:p w14:paraId="15A854D0"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3" w:type="dxa"/>
            <w:vMerge/>
          </w:tcPr>
          <w:p w14:paraId="75CA6EE0"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2" w:type="dxa"/>
            <w:vMerge/>
          </w:tcPr>
          <w:p w14:paraId="720C73DE"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2843D7" w:rsidRPr="00977FD3" w14:paraId="0FFB7E22"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val="restart"/>
          </w:tcPr>
          <w:p w14:paraId="62D87AE8" w14:textId="77777777" w:rsidR="002843D7" w:rsidRPr="00977FD3"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hint="cs"/>
                <w:sz w:val="28"/>
                <w:szCs w:val="28"/>
                <w:rtl/>
              </w:rPr>
              <w:t xml:space="preserve">الدرجة الكلية </w:t>
            </w:r>
            <w:r>
              <w:rPr>
                <w:rFonts w:ascii="Traditional Arabic" w:hAnsi="Traditional Arabic" w:cs="Traditional Arabic" w:hint="cs"/>
                <w:sz w:val="28"/>
                <w:szCs w:val="28"/>
                <w:rtl/>
              </w:rPr>
              <w:t>للأداء المستدام</w:t>
            </w:r>
          </w:p>
        </w:tc>
        <w:tc>
          <w:tcPr>
            <w:tcW w:w="1594" w:type="dxa"/>
          </w:tcPr>
          <w:p w14:paraId="25EFFC09"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977FD3">
              <w:rPr>
                <w:rFonts w:ascii="Traditional Arabic" w:hAnsi="Traditional Arabic" w:cs="Traditional Arabic"/>
                <w:sz w:val="28"/>
                <w:szCs w:val="28"/>
                <w:rtl/>
              </w:rPr>
              <w:t>بين المجموعات</w:t>
            </w:r>
          </w:p>
        </w:tc>
        <w:tc>
          <w:tcPr>
            <w:tcW w:w="1247" w:type="dxa"/>
          </w:tcPr>
          <w:p w14:paraId="02A4B260"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0.250</w:t>
            </w:r>
          </w:p>
        </w:tc>
        <w:tc>
          <w:tcPr>
            <w:tcW w:w="794" w:type="dxa"/>
          </w:tcPr>
          <w:p w14:paraId="035BBCD5"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w:t>
            </w:r>
          </w:p>
        </w:tc>
        <w:tc>
          <w:tcPr>
            <w:tcW w:w="850" w:type="dxa"/>
          </w:tcPr>
          <w:p w14:paraId="7167F472"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0.083</w:t>
            </w:r>
          </w:p>
        </w:tc>
        <w:tc>
          <w:tcPr>
            <w:tcW w:w="899" w:type="dxa"/>
            <w:vMerge w:val="restart"/>
          </w:tcPr>
          <w:p w14:paraId="3C19ABAC"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0.114</w:t>
            </w:r>
          </w:p>
        </w:tc>
        <w:tc>
          <w:tcPr>
            <w:tcW w:w="993" w:type="dxa"/>
            <w:vMerge w:val="restart"/>
          </w:tcPr>
          <w:p w14:paraId="3FDBB030"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0.952</w:t>
            </w:r>
          </w:p>
        </w:tc>
        <w:tc>
          <w:tcPr>
            <w:tcW w:w="992" w:type="dxa"/>
            <w:vMerge w:val="restart"/>
          </w:tcPr>
          <w:p w14:paraId="6A02FEF2"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E27C3B">
              <w:rPr>
                <w:rFonts w:ascii="Traditional Arabic" w:hAnsi="Traditional Arabic" w:cs="Traditional Arabic" w:hint="cs"/>
                <w:sz w:val="28"/>
                <w:szCs w:val="28"/>
                <w:rtl/>
              </w:rPr>
              <w:t xml:space="preserve">غير </w:t>
            </w:r>
            <w:r w:rsidRPr="00E27C3B">
              <w:rPr>
                <w:rFonts w:ascii="Traditional Arabic" w:hAnsi="Traditional Arabic" w:cs="Traditional Arabic"/>
                <w:sz w:val="28"/>
                <w:szCs w:val="28"/>
                <w:rtl/>
              </w:rPr>
              <w:t>دال إحصائياً</w:t>
            </w:r>
          </w:p>
        </w:tc>
      </w:tr>
      <w:tr w:rsidR="002843D7" w:rsidRPr="00977FD3" w14:paraId="205CC943" w14:textId="77777777" w:rsidTr="00135F3F">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1855" w:type="dxa"/>
            <w:vMerge/>
          </w:tcPr>
          <w:p w14:paraId="3E228743" w14:textId="77777777" w:rsidR="002843D7" w:rsidRPr="00977FD3" w:rsidRDefault="002843D7" w:rsidP="00135F3F">
            <w:pPr>
              <w:rPr>
                <w:rFonts w:ascii="Traditional Arabic" w:hAnsi="Traditional Arabic" w:cs="Traditional Arabic"/>
                <w:sz w:val="28"/>
                <w:szCs w:val="28"/>
                <w:rtl/>
              </w:rPr>
            </w:pPr>
          </w:p>
        </w:tc>
        <w:tc>
          <w:tcPr>
            <w:tcW w:w="1594" w:type="dxa"/>
          </w:tcPr>
          <w:p w14:paraId="4DABF5EC"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977FD3">
              <w:rPr>
                <w:rFonts w:ascii="Traditional Arabic" w:hAnsi="Traditional Arabic" w:cs="Traditional Arabic"/>
                <w:sz w:val="28"/>
                <w:szCs w:val="28"/>
                <w:rtl/>
              </w:rPr>
              <w:t>داخل المجموعات</w:t>
            </w:r>
          </w:p>
        </w:tc>
        <w:tc>
          <w:tcPr>
            <w:tcW w:w="1247" w:type="dxa"/>
          </w:tcPr>
          <w:p w14:paraId="59063DBE"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131.303</w:t>
            </w:r>
          </w:p>
        </w:tc>
        <w:tc>
          <w:tcPr>
            <w:tcW w:w="794" w:type="dxa"/>
          </w:tcPr>
          <w:p w14:paraId="5F7B8826"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180</w:t>
            </w:r>
          </w:p>
        </w:tc>
        <w:tc>
          <w:tcPr>
            <w:tcW w:w="850" w:type="dxa"/>
          </w:tcPr>
          <w:p w14:paraId="212309C0"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0.729</w:t>
            </w:r>
          </w:p>
        </w:tc>
        <w:tc>
          <w:tcPr>
            <w:tcW w:w="899" w:type="dxa"/>
            <w:vMerge/>
          </w:tcPr>
          <w:p w14:paraId="5839CC76" w14:textId="77777777" w:rsidR="002843D7" w:rsidRPr="00977FD3" w:rsidRDefault="002843D7" w:rsidP="00135F3F">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993" w:type="dxa"/>
            <w:vMerge/>
          </w:tcPr>
          <w:p w14:paraId="3C65B02C" w14:textId="77777777" w:rsidR="002843D7" w:rsidRPr="00977FD3" w:rsidRDefault="002843D7" w:rsidP="00135F3F">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992" w:type="dxa"/>
            <w:vMerge/>
          </w:tcPr>
          <w:p w14:paraId="242451A4" w14:textId="77777777" w:rsidR="002843D7" w:rsidRPr="00977FD3" w:rsidRDefault="002843D7" w:rsidP="00135F3F">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2843D7" w:rsidRPr="00977FD3" w14:paraId="0F5F9A0E" w14:textId="77777777" w:rsidTr="00135F3F">
        <w:trPr>
          <w:trHeight w:val="437"/>
        </w:trPr>
        <w:tc>
          <w:tcPr>
            <w:cnfStyle w:val="001000000000" w:firstRow="0" w:lastRow="0" w:firstColumn="1" w:lastColumn="0" w:oddVBand="0" w:evenVBand="0" w:oddHBand="0" w:evenHBand="0" w:firstRowFirstColumn="0" w:firstRowLastColumn="0" w:lastRowFirstColumn="0" w:lastRowLastColumn="0"/>
            <w:tcW w:w="1855" w:type="dxa"/>
            <w:vMerge/>
          </w:tcPr>
          <w:p w14:paraId="22A1CA29" w14:textId="77777777" w:rsidR="002843D7" w:rsidRPr="00977FD3" w:rsidRDefault="002843D7" w:rsidP="00135F3F">
            <w:pPr>
              <w:rPr>
                <w:rFonts w:ascii="Traditional Arabic" w:hAnsi="Traditional Arabic" w:cs="Traditional Arabic"/>
                <w:sz w:val="28"/>
                <w:szCs w:val="28"/>
                <w:rtl/>
              </w:rPr>
            </w:pPr>
          </w:p>
        </w:tc>
        <w:tc>
          <w:tcPr>
            <w:tcW w:w="1594" w:type="dxa"/>
          </w:tcPr>
          <w:p w14:paraId="33D550ED"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977FD3">
              <w:rPr>
                <w:rFonts w:ascii="Traditional Arabic" w:hAnsi="Traditional Arabic" w:cs="Traditional Arabic"/>
                <w:sz w:val="28"/>
                <w:szCs w:val="28"/>
                <w:rtl/>
              </w:rPr>
              <w:t>المجموع</w:t>
            </w:r>
          </w:p>
        </w:tc>
        <w:tc>
          <w:tcPr>
            <w:tcW w:w="1247" w:type="dxa"/>
          </w:tcPr>
          <w:p w14:paraId="198E5942"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131.553</w:t>
            </w:r>
          </w:p>
        </w:tc>
        <w:tc>
          <w:tcPr>
            <w:tcW w:w="794" w:type="dxa"/>
          </w:tcPr>
          <w:p w14:paraId="0503058F"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5FF8E47D"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899" w:type="dxa"/>
            <w:vMerge/>
          </w:tcPr>
          <w:p w14:paraId="6A626952" w14:textId="77777777" w:rsidR="002843D7" w:rsidRPr="00977FD3" w:rsidRDefault="002843D7" w:rsidP="00135F3F">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993" w:type="dxa"/>
            <w:vMerge/>
          </w:tcPr>
          <w:p w14:paraId="5C6F6DCB" w14:textId="77777777" w:rsidR="002843D7" w:rsidRPr="00977FD3" w:rsidRDefault="002843D7" w:rsidP="00135F3F">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992" w:type="dxa"/>
            <w:vMerge/>
          </w:tcPr>
          <w:p w14:paraId="39D3DA04" w14:textId="77777777" w:rsidR="002843D7" w:rsidRPr="00977FD3" w:rsidRDefault="002843D7" w:rsidP="00135F3F">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bl>
    <w:p w14:paraId="61A5D351" w14:textId="77777777" w:rsidR="002843D7" w:rsidRPr="00FA169C" w:rsidRDefault="002843D7" w:rsidP="002843D7">
      <w:pPr>
        <w:tabs>
          <w:tab w:val="left" w:pos="1051"/>
        </w:tabs>
        <w:jc w:val="both"/>
        <w:rPr>
          <w:rFonts w:ascii="Traditional Arabic" w:hAnsi="Traditional Arabic" w:cs="Traditional Arabic"/>
          <w:sz w:val="24"/>
          <w:szCs w:val="24"/>
          <w:rtl/>
          <w:lang w:bidi="ar-EG"/>
        </w:rPr>
      </w:pPr>
      <w:r w:rsidRPr="00FA169C">
        <w:rPr>
          <w:rFonts w:ascii="Traditional Arabic" w:hAnsi="Traditional Arabic" w:cs="Traditional Arabic"/>
          <w:sz w:val="24"/>
          <w:szCs w:val="24"/>
          <w:rtl/>
        </w:rPr>
        <w:t>تبين من الجدول (</w:t>
      </w:r>
      <w:r w:rsidRPr="00FA169C">
        <w:rPr>
          <w:rFonts w:ascii="Traditional Arabic" w:hAnsi="Traditional Arabic" w:cs="Traditional Arabic" w:hint="cs"/>
          <w:sz w:val="24"/>
          <w:szCs w:val="24"/>
          <w:rtl/>
        </w:rPr>
        <w:t>29</w:t>
      </w:r>
      <w:r w:rsidRPr="00FA169C">
        <w:rPr>
          <w:rFonts w:ascii="Traditional Arabic" w:hAnsi="Traditional Arabic" w:cs="Traditional Arabic"/>
          <w:sz w:val="24"/>
          <w:szCs w:val="24"/>
          <w:rtl/>
        </w:rPr>
        <w:t>) أن القيمة ال</w:t>
      </w:r>
      <w:r w:rsidRPr="00FA169C">
        <w:rPr>
          <w:rFonts w:ascii="Traditional Arabic" w:hAnsi="Traditional Arabic" w:cs="Traditional Arabic" w:hint="cs"/>
          <w:sz w:val="24"/>
          <w:szCs w:val="24"/>
          <w:rtl/>
        </w:rPr>
        <w:t>ا</w:t>
      </w:r>
      <w:r w:rsidRPr="00FA169C">
        <w:rPr>
          <w:rFonts w:ascii="Traditional Arabic" w:hAnsi="Traditional Arabic" w:cs="Traditional Arabic"/>
          <w:sz w:val="24"/>
          <w:szCs w:val="24"/>
          <w:rtl/>
        </w:rPr>
        <w:t>حتمالية (</w:t>
      </w:r>
      <w:r w:rsidRPr="00FA169C">
        <w:rPr>
          <w:rFonts w:ascii="Traditional Arabic" w:hAnsi="Traditional Arabic" w:cs="Traditional Arabic"/>
          <w:sz w:val="24"/>
          <w:szCs w:val="24"/>
        </w:rPr>
        <w:t>sig</w:t>
      </w:r>
      <w:r w:rsidRPr="00FA169C">
        <w:rPr>
          <w:rFonts w:ascii="Traditional Arabic" w:hAnsi="Traditional Arabic" w:cs="Traditional Arabic"/>
          <w:sz w:val="24"/>
          <w:szCs w:val="24"/>
          <w:rtl/>
        </w:rPr>
        <w:t xml:space="preserve">) لمتوسط آراء أفراد العينة </w:t>
      </w:r>
      <w:r w:rsidRPr="00FA169C">
        <w:rPr>
          <w:rFonts w:ascii="Traditional Arabic" w:hAnsi="Traditional Arabic" w:cs="Traditional Arabic" w:hint="cs"/>
          <w:sz w:val="24"/>
          <w:szCs w:val="24"/>
          <w:rtl/>
          <w:lang w:bidi="ar-EG"/>
        </w:rPr>
        <w:t>حول</w:t>
      </w:r>
      <w:r w:rsidRPr="00FA169C">
        <w:rPr>
          <w:rFonts w:ascii="Traditional Arabic" w:hAnsi="Traditional Arabic" w:cs="Traditional Arabic"/>
          <w:sz w:val="24"/>
          <w:szCs w:val="24"/>
          <w:rtl/>
        </w:rPr>
        <w:t xml:space="preserve"> الأداء المستدام تساو</w:t>
      </w:r>
      <w:r w:rsidRPr="00FA169C">
        <w:rPr>
          <w:rFonts w:ascii="Traditional Arabic" w:hAnsi="Traditional Arabic" w:cs="Traditional Arabic" w:hint="cs"/>
          <w:sz w:val="24"/>
          <w:szCs w:val="24"/>
          <w:rtl/>
        </w:rPr>
        <w:t>ي</w:t>
      </w:r>
      <w:r w:rsidRPr="00FA169C">
        <w:rPr>
          <w:rFonts w:ascii="Traditional Arabic" w:hAnsi="Traditional Arabic" w:cs="Traditional Arabic"/>
          <w:sz w:val="24"/>
          <w:szCs w:val="24"/>
          <w:rtl/>
        </w:rPr>
        <w:t xml:space="preserve"> (0.</w:t>
      </w:r>
      <w:r w:rsidRPr="00FA169C">
        <w:rPr>
          <w:rFonts w:ascii="Traditional Arabic" w:hAnsi="Traditional Arabic" w:cs="Traditional Arabic" w:hint="cs"/>
          <w:sz w:val="24"/>
          <w:szCs w:val="24"/>
          <w:rtl/>
        </w:rPr>
        <w:t>952</w:t>
      </w:r>
      <w:r w:rsidRPr="00FA169C">
        <w:rPr>
          <w:rFonts w:ascii="Traditional Arabic" w:hAnsi="Traditional Arabic" w:cs="Traditional Arabic"/>
          <w:sz w:val="24"/>
          <w:szCs w:val="24"/>
          <w:rtl/>
        </w:rPr>
        <w:t xml:space="preserve">) وهي أكبر من مستوى الدلالة (0.05)، مما يدل على عدم وجود فروق ذات دلالة إحصائية بين آراء أفراد العينة </w:t>
      </w:r>
      <w:r w:rsidRPr="00FA169C">
        <w:rPr>
          <w:rFonts w:ascii="Traditional Arabic" w:hAnsi="Traditional Arabic" w:cs="Traditional Arabic" w:hint="cs"/>
          <w:sz w:val="24"/>
          <w:szCs w:val="24"/>
          <w:rtl/>
        </w:rPr>
        <w:t>حول</w:t>
      </w:r>
      <w:r w:rsidRPr="00FA169C">
        <w:rPr>
          <w:rFonts w:ascii="Traditional Arabic" w:hAnsi="Traditional Arabic" w:cs="Traditional Arabic"/>
          <w:sz w:val="24"/>
          <w:szCs w:val="24"/>
          <w:rtl/>
        </w:rPr>
        <w:t xml:space="preserve"> الأداء المستدام تعزى إلى متغير</w:t>
      </w:r>
      <w:r w:rsidRPr="00FA169C">
        <w:rPr>
          <w:rFonts w:ascii="Traditional Arabic" w:hAnsi="Traditional Arabic" w:cs="Traditional Arabic" w:hint="cs"/>
          <w:sz w:val="24"/>
          <w:szCs w:val="24"/>
          <w:rtl/>
        </w:rPr>
        <w:t xml:space="preserve"> سنوات الخبرة</w:t>
      </w:r>
      <w:r w:rsidRPr="00FA169C">
        <w:rPr>
          <w:rFonts w:ascii="Traditional Arabic" w:hAnsi="Traditional Arabic" w:cs="Traditional Arabic"/>
          <w:sz w:val="24"/>
          <w:szCs w:val="24"/>
          <w:rtl/>
        </w:rPr>
        <w:t xml:space="preserve">، </w:t>
      </w:r>
      <w:r w:rsidRPr="00FA169C">
        <w:rPr>
          <w:rFonts w:ascii="Traditional Arabic" w:hAnsi="Traditional Arabic" w:cs="Traditional Arabic" w:hint="cs"/>
          <w:sz w:val="24"/>
          <w:szCs w:val="24"/>
          <w:rtl/>
        </w:rPr>
        <w:t xml:space="preserve">وفيما يتعلق بأبعاد </w:t>
      </w:r>
      <w:r w:rsidRPr="00FA169C">
        <w:rPr>
          <w:rFonts w:ascii="Traditional Arabic" w:hAnsi="Traditional Arabic" w:cs="Traditional Arabic"/>
          <w:sz w:val="24"/>
          <w:szCs w:val="24"/>
          <w:rtl/>
        </w:rPr>
        <w:t xml:space="preserve">الأداء المستدام </w:t>
      </w:r>
      <w:r w:rsidRPr="00FA169C">
        <w:rPr>
          <w:rFonts w:ascii="Traditional Arabic" w:hAnsi="Traditional Arabic" w:cs="Traditional Arabic" w:hint="cs"/>
          <w:sz w:val="24"/>
          <w:szCs w:val="24"/>
          <w:rtl/>
        </w:rPr>
        <w:t xml:space="preserve">تبين أن </w:t>
      </w:r>
      <w:r w:rsidRPr="00FA169C">
        <w:rPr>
          <w:rFonts w:ascii="Traditional Arabic" w:hAnsi="Traditional Arabic" w:cs="Traditional Arabic"/>
          <w:sz w:val="24"/>
          <w:szCs w:val="24"/>
          <w:rtl/>
        </w:rPr>
        <w:t>القيم ال</w:t>
      </w:r>
      <w:r w:rsidRPr="00FA169C">
        <w:rPr>
          <w:rFonts w:ascii="Traditional Arabic" w:hAnsi="Traditional Arabic" w:cs="Traditional Arabic" w:hint="cs"/>
          <w:sz w:val="24"/>
          <w:szCs w:val="24"/>
          <w:rtl/>
        </w:rPr>
        <w:t>ا</w:t>
      </w:r>
      <w:r w:rsidRPr="00FA169C">
        <w:rPr>
          <w:rFonts w:ascii="Traditional Arabic" w:hAnsi="Traditional Arabic" w:cs="Traditional Arabic"/>
          <w:sz w:val="24"/>
          <w:szCs w:val="24"/>
          <w:rtl/>
        </w:rPr>
        <w:t>حتمالية (</w:t>
      </w:r>
      <w:r w:rsidRPr="00FA169C">
        <w:rPr>
          <w:rFonts w:ascii="Traditional Arabic" w:hAnsi="Traditional Arabic" w:cs="Traditional Arabic"/>
          <w:bCs/>
          <w:sz w:val="24"/>
          <w:szCs w:val="24"/>
        </w:rPr>
        <w:t>sig</w:t>
      </w:r>
      <w:r w:rsidRPr="00FA169C">
        <w:rPr>
          <w:rFonts w:ascii="Traditional Arabic" w:hAnsi="Traditional Arabic" w:cs="Traditional Arabic"/>
          <w:sz w:val="24"/>
          <w:szCs w:val="24"/>
          <w:rtl/>
        </w:rPr>
        <w:t xml:space="preserve">) لمتوسط آراء أفراد العينة </w:t>
      </w:r>
      <w:r w:rsidRPr="00FA169C">
        <w:rPr>
          <w:rFonts w:ascii="Traditional Arabic" w:hAnsi="Traditional Arabic" w:cs="Traditional Arabic" w:hint="cs"/>
          <w:sz w:val="24"/>
          <w:szCs w:val="24"/>
          <w:rtl/>
          <w:lang w:bidi="ar-EG"/>
        </w:rPr>
        <w:t xml:space="preserve">على جميع </w:t>
      </w:r>
      <w:r w:rsidRPr="00FA169C">
        <w:rPr>
          <w:rFonts w:ascii="Traditional Arabic" w:hAnsi="Traditional Arabic" w:cs="Traditional Arabic" w:hint="cs"/>
          <w:sz w:val="24"/>
          <w:szCs w:val="24"/>
          <w:rtl/>
        </w:rPr>
        <w:t xml:space="preserve">الأبعاد </w:t>
      </w:r>
      <w:r w:rsidRPr="00FA169C">
        <w:rPr>
          <w:rFonts w:ascii="Traditional Arabic" w:hAnsi="Traditional Arabic" w:cs="Traditional Arabic"/>
          <w:sz w:val="24"/>
          <w:szCs w:val="24"/>
          <w:rtl/>
        </w:rPr>
        <w:t>(البعد البيئي، البعد الاقتصادي، البعد الاجتماعي)</w:t>
      </w:r>
      <w:r w:rsidRPr="00FA169C">
        <w:rPr>
          <w:rFonts w:ascii="Traditional Arabic" w:hAnsi="Traditional Arabic" w:cs="Traditional Arabic" w:hint="cs"/>
          <w:sz w:val="24"/>
          <w:szCs w:val="24"/>
          <w:rtl/>
        </w:rPr>
        <w:t xml:space="preserve"> </w:t>
      </w:r>
      <w:r w:rsidRPr="00FA169C">
        <w:rPr>
          <w:rFonts w:ascii="Traditional Arabic" w:hAnsi="Traditional Arabic" w:cs="Traditional Arabic"/>
          <w:sz w:val="24"/>
          <w:szCs w:val="24"/>
          <w:rtl/>
        </w:rPr>
        <w:t xml:space="preserve">أكبر من مستوى الدلالة (0.05)، مما يدل على عدم وجود فروق ذات دلالة إحصائية بين آراء أفراد العينة </w:t>
      </w:r>
      <w:r w:rsidRPr="00FA169C">
        <w:rPr>
          <w:rFonts w:ascii="Traditional Arabic" w:hAnsi="Traditional Arabic" w:cs="Traditional Arabic" w:hint="cs"/>
          <w:sz w:val="24"/>
          <w:szCs w:val="24"/>
          <w:rtl/>
        </w:rPr>
        <w:t xml:space="preserve">حول </w:t>
      </w:r>
      <w:r w:rsidRPr="00FA169C">
        <w:rPr>
          <w:rFonts w:ascii="Traditional Arabic" w:hAnsi="Traditional Arabic" w:cs="Traditional Arabic"/>
          <w:sz w:val="24"/>
          <w:szCs w:val="24"/>
          <w:rtl/>
        </w:rPr>
        <w:t>(البعد البيئي، البعد الاقتصادي، البعد الاجتماعي)</w:t>
      </w:r>
      <w:r w:rsidRPr="00FA169C">
        <w:rPr>
          <w:rFonts w:ascii="Traditional Arabic" w:hAnsi="Traditional Arabic" w:cs="Traditional Arabic" w:hint="cs"/>
          <w:sz w:val="24"/>
          <w:szCs w:val="24"/>
          <w:rtl/>
        </w:rPr>
        <w:t xml:space="preserve"> تعزى إلى متغير سنوات الخبرة.</w:t>
      </w:r>
    </w:p>
    <w:p w14:paraId="31A8A82A" w14:textId="77777777" w:rsidR="002843D7" w:rsidRPr="00FA169C" w:rsidRDefault="002843D7" w:rsidP="002843D7">
      <w:pPr>
        <w:tabs>
          <w:tab w:val="left" w:pos="1051"/>
        </w:tabs>
        <w:jc w:val="both"/>
        <w:rPr>
          <w:rFonts w:ascii="Traditional Arabic" w:hAnsi="Traditional Arabic" w:cs="Traditional Arabic"/>
          <w:sz w:val="24"/>
          <w:szCs w:val="24"/>
          <w:rtl/>
        </w:rPr>
      </w:pPr>
      <w:r w:rsidRPr="00FA169C">
        <w:rPr>
          <w:rFonts w:ascii="Traditional Arabic" w:hAnsi="Traditional Arabic" w:cs="Traditional Arabic" w:hint="cs"/>
          <w:sz w:val="24"/>
          <w:szCs w:val="24"/>
          <w:rtl/>
        </w:rPr>
        <w:t xml:space="preserve">وتشير النتائج الإحصائية الى عدم وجود فرق بين أراء أفراد العينة بجميع خبراتهم العملية حول الأداء المستدام وأبعاده </w:t>
      </w:r>
      <w:r w:rsidRPr="00FA169C">
        <w:rPr>
          <w:rFonts w:ascii="Traditional Arabic" w:hAnsi="Traditional Arabic" w:cs="Traditional Arabic"/>
          <w:sz w:val="24"/>
          <w:szCs w:val="24"/>
          <w:rtl/>
        </w:rPr>
        <w:t>(البعد البيئي، البعد الاقتصادي، البعد الاجتماعي)</w:t>
      </w:r>
      <w:r w:rsidRPr="00FA169C">
        <w:rPr>
          <w:rFonts w:ascii="Traditional Arabic" w:hAnsi="Traditional Arabic" w:cs="Traditional Arabic" w:hint="cs"/>
          <w:sz w:val="24"/>
          <w:szCs w:val="24"/>
          <w:rtl/>
        </w:rPr>
        <w:t xml:space="preserve">، ويمكن تفسير هذه النتيجة بأن إدراك العاملين لمفهوم الاداء المستدام وممارساته داخل الشركات يبدو متقارباً بغض النظر عن عدد سنوات الخبرة، مما يشير إلى تجانس الثقافة التنظيمية لدى العاملين فيما يتعلق بمفاهيم الاستدامة، فغالباً ما تتبع هذه </w:t>
      </w:r>
      <w:r w:rsidRPr="00FA169C">
        <w:rPr>
          <w:rFonts w:ascii="Traditional Arabic" w:hAnsi="Traditional Arabic" w:cs="Traditional Arabic" w:hint="cs"/>
          <w:sz w:val="24"/>
          <w:szCs w:val="24"/>
          <w:rtl/>
        </w:rPr>
        <w:lastRenderedPageBreak/>
        <w:t xml:space="preserve">الشركات نمطاً إدارياً وتشغيلياً واحداً في تطبيق ممارسات إدارة سلاسل التوريد، وهو ما يجعل الخبرة العملية لا تؤدي إلى اختلاف واضح في الإدراك أو التقييم. </w:t>
      </w:r>
    </w:p>
    <w:p w14:paraId="2E480FA7" w14:textId="77777777" w:rsidR="002843D7" w:rsidRPr="00FA169C" w:rsidRDefault="002843D7" w:rsidP="002843D7">
      <w:pPr>
        <w:pStyle w:val="ListParagraph"/>
        <w:spacing w:after="0"/>
        <w:ind w:left="0"/>
        <w:jc w:val="both"/>
        <w:rPr>
          <w:rFonts w:ascii="Traditional Arabic" w:hAnsi="Traditional Arabic" w:cs="Traditional Arabic"/>
          <w:sz w:val="24"/>
          <w:szCs w:val="24"/>
          <w:rtl/>
        </w:rPr>
      </w:pPr>
      <w:r w:rsidRPr="00FA169C">
        <w:rPr>
          <w:rFonts w:ascii="Traditional Arabic" w:hAnsi="Traditional Arabic" w:cs="Traditional Arabic" w:hint="cs"/>
          <w:sz w:val="24"/>
          <w:szCs w:val="24"/>
          <w:rtl/>
        </w:rPr>
        <w:t>وقد اتفقت هذه النتيجة مع نتائج دراسة (السجاري واسماعيل، 2022)، حيث توصلت الدراسة إلى عدم وجود اختلافات ذات دلالة إحصائية بين إدراك المستقصى منهم حول مستوى الأداء المستدام باختلاف الخصائص الديموغرافية.</w:t>
      </w:r>
    </w:p>
    <w:p w14:paraId="1D8D3C95" w14:textId="77777777" w:rsidR="002843D7" w:rsidRPr="00FA169C" w:rsidRDefault="002843D7" w:rsidP="002843D7">
      <w:pPr>
        <w:pStyle w:val="ListParagraph"/>
        <w:numPr>
          <w:ilvl w:val="0"/>
          <w:numId w:val="23"/>
        </w:numPr>
        <w:tabs>
          <w:tab w:val="left" w:pos="1051"/>
        </w:tabs>
        <w:ind w:left="368" w:hanging="284"/>
        <w:jc w:val="both"/>
        <w:rPr>
          <w:rFonts w:ascii="Traditional Arabic" w:hAnsi="Traditional Arabic" w:cs="Traditional Arabic"/>
          <w:b/>
          <w:bCs/>
          <w:sz w:val="24"/>
          <w:szCs w:val="24"/>
          <w:rtl/>
        </w:rPr>
      </w:pPr>
      <w:r w:rsidRPr="00FA169C">
        <w:rPr>
          <w:rFonts w:ascii="Traditional Arabic" w:hAnsi="Traditional Arabic" w:cs="Traditional Arabic" w:hint="cs"/>
          <w:b/>
          <w:bCs/>
          <w:sz w:val="24"/>
          <w:szCs w:val="24"/>
          <w:rtl/>
        </w:rPr>
        <w:t xml:space="preserve">هل </w:t>
      </w:r>
      <w:r w:rsidRPr="00FA169C">
        <w:rPr>
          <w:rFonts w:ascii="Traditional Arabic" w:hAnsi="Traditional Arabic" w:cs="Traditional Arabic"/>
          <w:b/>
          <w:bCs/>
          <w:sz w:val="24"/>
          <w:szCs w:val="24"/>
          <w:rtl/>
        </w:rPr>
        <w:t xml:space="preserve">توجد فروق ذات دلالة إحصائية عند مستوى الدلالة الإحصائية (0.05) في تبني </w:t>
      </w:r>
      <w:bookmarkStart w:id="29" w:name="_Hlk210357656"/>
      <w:r w:rsidRPr="00FA169C">
        <w:rPr>
          <w:rFonts w:ascii="Traditional Arabic" w:hAnsi="Traditional Arabic" w:cs="Traditional Arabic"/>
          <w:b/>
          <w:bCs/>
          <w:sz w:val="24"/>
          <w:szCs w:val="24"/>
          <w:rtl/>
        </w:rPr>
        <w:t xml:space="preserve">الأداء المستدام </w:t>
      </w:r>
      <w:bookmarkEnd w:id="29"/>
      <w:r w:rsidRPr="00FA169C">
        <w:rPr>
          <w:rFonts w:ascii="Traditional Arabic" w:hAnsi="Traditional Arabic" w:cs="Traditional Arabic"/>
          <w:b/>
          <w:bCs/>
          <w:sz w:val="24"/>
          <w:szCs w:val="24"/>
          <w:rtl/>
        </w:rPr>
        <w:t>بأبعاده (البعد البيئي، البعد الاقتصادي، البعد الاجتماعي)</w:t>
      </w:r>
      <w:r w:rsidRPr="00FA169C">
        <w:rPr>
          <w:rFonts w:ascii="Traditional Arabic" w:hAnsi="Traditional Arabic" w:cs="Traditional Arabic" w:hint="cs"/>
          <w:b/>
          <w:bCs/>
          <w:sz w:val="24"/>
          <w:szCs w:val="24"/>
          <w:rtl/>
        </w:rPr>
        <w:t xml:space="preserve"> </w:t>
      </w:r>
      <w:r w:rsidRPr="00FA169C">
        <w:rPr>
          <w:rFonts w:ascii="Traditional Arabic" w:hAnsi="Traditional Arabic" w:cs="Traditional Arabic"/>
          <w:b/>
          <w:bCs/>
          <w:sz w:val="24"/>
          <w:szCs w:val="24"/>
          <w:rtl/>
        </w:rPr>
        <w:t xml:space="preserve">تعزى </w:t>
      </w:r>
      <w:r w:rsidRPr="00FA169C">
        <w:rPr>
          <w:rFonts w:ascii="Traditional Arabic" w:hAnsi="Traditional Arabic" w:cs="Traditional Arabic" w:hint="cs"/>
          <w:b/>
          <w:bCs/>
          <w:sz w:val="24"/>
          <w:szCs w:val="24"/>
          <w:rtl/>
        </w:rPr>
        <w:t xml:space="preserve">لمتغير </w:t>
      </w:r>
      <w:bookmarkStart w:id="30" w:name="_Hlk210261012"/>
      <w:r w:rsidRPr="00FA169C">
        <w:rPr>
          <w:rFonts w:ascii="Traditional Arabic" w:hAnsi="Traditional Arabic" w:cs="Traditional Arabic" w:hint="cs"/>
          <w:b/>
          <w:bCs/>
          <w:sz w:val="24"/>
          <w:szCs w:val="24"/>
          <w:rtl/>
        </w:rPr>
        <w:t>المسمى الوظيفي</w:t>
      </w:r>
      <w:bookmarkEnd w:id="30"/>
      <w:r w:rsidRPr="00FA169C">
        <w:rPr>
          <w:rFonts w:ascii="Traditional Arabic" w:hAnsi="Traditional Arabic" w:cs="Traditional Arabic" w:hint="cs"/>
          <w:b/>
          <w:bCs/>
          <w:sz w:val="24"/>
          <w:szCs w:val="24"/>
          <w:rtl/>
        </w:rPr>
        <w:t>؟</w:t>
      </w:r>
    </w:p>
    <w:p w14:paraId="4E59DB79" w14:textId="77777777" w:rsidR="002843D7" w:rsidRPr="00FA169C" w:rsidRDefault="002843D7" w:rsidP="002843D7">
      <w:pPr>
        <w:tabs>
          <w:tab w:val="left" w:pos="1427"/>
        </w:tabs>
        <w:spacing w:after="0" w:line="360" w:lineRule="auto"/>
        <w:jc w:val="lowKashida"/>
        <w:rPr>
          <w:rFonts w:ascii="Traditional Arabic" w:hAnsi="Traditional Arabic" w:cs="Traditional Arabic"/>
          <w:sz w:val="24"/>
          <w:szCs w:val="24"/>
          <w:rtl/>
        </w:rPr>
      </w:pPr>
      <w:r w:rsidRPr="00FA169C">
        <w:rPr>
          <w:rFonts w:ascii="Traditional Arabic" w:hAnsi="Traditional Arabic" w:cs="Traditional Arabic"/>
          <w:sz w:val="24"/>
          <w:szCs w:val="24"/>
          <w:rtl/>
        </w:rPr>
        <w:t>للتعرف على الفروق ذات الدلالة الإحصائية في تبني الأداء المستدام بأبعاده (البعد البيئي، البعد الاقتصادي، البعد الاجتماعي)تبعاً لمتغير المسمى الوظيفي</w:t>
      </w:r>
      <w:r w:rsidRPr="00FA169C">
        <w:rPr>
          <w:rFonts w:ascii="Traditional Arabic" w:hAnsi="Traditional Arabic" w:cs="Traditional Arabic" w:hint="cs"/>
          <w:sz w:val="24"/>
          <w:szCs w:val="24"/>
          <w:rtl/>
        </w:rPr>
        <w:t xml:space="preserve"> تم استخدام تحليل التباين الأحادي </w:t>
      </w:r>
      <w:r w:rsidRPr="00FA169C">
        <w:rPr>
          <w:rFonts w:ascii="Traditional Arabic" w:hAnsi="Traditional Arabic" w:cs="Traditional Arabic"/>
          <w:sz w:val="24"/>
          <w:szCs w:val="24"/>
          <w:rtl/>
        </w:rPr>
        <w:t>(</w:t>
      </w:r>
      <w:r w:rsidRPr="00FA169C">
        <w:rPr>
          <w:rFonts w:ascii="Traditional Arabic" w:hAnsi="Traditional Arabic" w:cs="Traditional Arabic"/>
          <w:sz w:val="24"/>
          <w:szCs w:val="24"/>
        </w:rPr>
        <w:t>One Way ANOVA</w:t>
      </w:r>
      <w:r w:rsidRPr="00FA169C">
        <w:rPr>
          <w:rFonts w:ascii="Traditional Arabic" w:hAnsi="Traditional Arabic" w:cs="Traditional Arabic"/>
          <w:sz w:val="24"/>
          <w:szCs w:val="24"/>
          <w:rtl/>
        </w:rPr>
        <w:t>) ، وجاءت النتائج كما يوضحها الجدول التالي</w:t>
      </w:r>
      <w:r w:rsidRPr="00FA169C">
        <w:rPr>
          <w:rFonts w:ascii="Traditional Arabic" w:hAnsi="Traditional Arabic" w:cs="Traditional Arabic" w:hint="cs"/>
          <w:sz w:val="24"/>
          <w:szCs w:val="24"/>
          <w:rtl/>
        </w:rPr>
        <w:t>:</w:t>
      </w:r>
    </w:p>
    <w:p w14:paraId="68458566" w14:textId="77777777" w:rsidR="002843D7" w:rsidRPr="00FA169C" w:rsidRDefault="002843D7" w:rsidP="002843D7">
      <w:pPr>
        <w:pStyle w:val="a"/>
        <w:spacing w:line="276" w:lineRule="auto"/>
        <w:rPr>
          <w:rFonts w:ascii="Traditional Arabic" w:hAnsi="Traditional Arabic" w:cs="Traditional Arabic"/>
          <w:color w:val="auto"/>
          <w:lang w:bidi="ar-EG"/>
        </w:rPr>
      </w:pPr>
      <w:r w:rsidRPr="00FA169C">
        <w:rPr>
          <w:rFonts w:ascii="Traditional Arabic" w:hAnsi="Traditional Arabic" w:cs="Traditional Arabic"/>
          <w:color w:val="auto"/>
          <w:rtl/>
        </w:rPr>
        <w:t>جدول (</w:t>
      </w:r>
      <w:r w:rsidRPr="00FA169C">
        <w:rPr>
          <w:rFonts w:ascii="Traditional Arabic" w:hAnsi="Traditional Arabic" w:cs="Traditional Arabic" w:hint="cs"/>
          <w:color w:val="auto"/>
          <w:rtl/>
        </w:rPr>
        <w:t>30</w:t>
      </w:r>
      <w:r w:rsidRPr="00FA169C">
        <w:rPr>
          <w:rFonts w:ascii="Traditional Arabic" w:hAnsi="Traditional Arabic" w:cs="Traditional Arabic"/>
          <w:color w:val="auto"/>
          <w:rtl/>
        </w:rPr>
        <w:t>) نتائج تحليل التباين ال</w:t>
      </w:r>
      <w:r w:rsidRPr="00FA169C">
        <w:rPr>
          <w:rFonts w:ascii="Traditional Arabic" w:hAnsi="Traditional Arabic" w:cs="Traditional Arabic" w:hint="cs"/>
          <w:color w:val="auto"/>
          <w:rtl/>
        </w:rPr>
        <w:t>أ</w:t>
      </w:r>
      <w:r w:rsidRPr="00FA169C">
        <w:rPr>
          <w:rFonts w:ascii="Traditional Arabic" w:hAnsi="Traditional Arabic" w:cs="Traditional Arabic"/>
          <w:color w:val="auto"/>
          <w:rtl/>
        </w:rPr>
        <w:t xml:space="preserve">حادي </w:t>
      </w:r>
      <w:r w:rsidRPr="00FA169C">
        <w:rPr>
          <w:rFonts w:ascii="Traditional Arabic" w:hAnsi="Traditional Arabic" w:cs="Traditional Arabic"/>
          <w:color w:val="auto"/>
        </w:rPr>
        <w:t>(One Way ANOVA)</w:t>
      </w:r>
      <w:r w:rsidRPr="00FA169C">
        <w:rPr>
          <w:rFonts w:ascii="Traditional Arabic" w:hAnsi="Traditional Arabic" w:cs="Traditional Arabic"/>
          <w:color w:val="auto"/>
          <w:rtl/>
        </w:rPr>
        <w:t xml:space="preserve"> بين متوسط آراء </w:t>
      </w:r>
      <w:r w:rsidRPr="00FA169C">
        <w:rPr>
          <w:rFonts w:ascii="Traditional Arabic" w:hAnsi="Traditional Arabic" w:cs="Traditional Arabic" w:hint="cs"/>
          <w:color w:val="auto"/>
          <w:rtl/>
        </w:rPr>
        <w:t>أفراد العينة</w:t>
      </w:r>
      <w:r w:rsidRPr="00FA169C">
        <w:rPr>
          <w:rFonts w:ascii="Traditional Arabic" w:hAnsi="Traditional Arabic" w:cs="Traditional Arabic"/>
          <w:color w:val="auto"/>
          <w:rtl/>
        </w:rPr>
        <w:t xml:space="preserve"> في تبني الأداء المستدام </w:t>
      </w:r>
      <w:r w:rsidRPr="00FA169C">
        <w:rPr>
          <w:rFonts w:ascii="Traditional Arabic" w:hAnsi="Traditional Arabic" w:cs="Traditional Arabic" w:hint="cs"/>
          <w:color w:val="auto"/>
          <w:rtl/>
        </w:rPr>
        <w:t>تبعاً</w:t>
      </w:r>
      <w:r w:rsidRPr="00FA169C">
        <w:rPr>
          <w:rFonts w:ascii="Traditional Arabic" w:hAnsi="Traditional Arabic" w:cs="Traditional Arabic"/>
          <w:color w:val="auto"/>
          <w:rtl/>
        </w:rPr>
        <w:t xml:space="preserve"> لمتغير المسمى الوظيفي</w:t>
      </w:r>
    </w:p>
    <w:tbl>
      <w:tblPr>
        <w:tblStyle w:val="PlainTable11"/>
        <w:bidiVisual/>
        <w:tblW w:w="922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1855"/>
        <w:gridCol w:w="1594"/>
        <w:gridCol w:w="1247"/>
        <w:gridCol w:w="794"/>
        <w:gridCol w:w="850"/>
        <w:gridCol w:w="899"/>
        <w:gridCol w:w="993"/>
        <w:gridCol w:w="992"/>
      </w:tblGrid>
      <w:tr w:rsidR="002843D7" w:rsidRPr="00977FD3" w14:paraId="486EB80E" w14:textId="77777777" w:rsidTr="00135F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5" w:type="dxa"/>
          </w:tcPr>
          <w:p w14:paraId="4E1B8F18" w14:textId="77777777" w:rsidR="002843D7" w:rsidRPr="00977FD3" w:rsidRDefault="002843D7" w:rsidP="00135F3F">
            <w:pPr>
              <w:jc w:val="center"/>
              <w:rPr>
                <w:rFonts w:ascii="Traditional Arabic" w:hAnsi="Traditional Arabic" w:cs="Traditional Arabic"/>
                <w:sz w:val="28"/>
                <w:szCs w:val="28"/>
              </w:rPr>
            </w:pPr>
          </w:p>
        </w:tc>
        <w:tc>
          <w:tcPr>
            <w:tcW w:w="1594" w:type="dxa"/>
          </w:tcPr>
          <w:p w14:paraId="124D5AEC"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مصادر التباين</w:t>
            </w:r>
          </w:p>
        </w:tc>
        <w:tc>
          <w:tcPr>
            <w:tcW w:w="1247" w:type="dxa"/>
          </w:tcPr>
          <w:p w14:paraId="3CA5C2FC"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مجموع المربعات</w:t>
            </w:r>
          </w:p>
        </w:tc>
        <w:tc>
          <w:tcPr>
            <w:tcW w:w="794" w:type="dxa"/>
          </w:tcPr>
          <w:p w14:paraId="3E3620AD"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درجات الحرية</w:t>
            </w:r>
          </w:p>
        </w:tc>
        <w:tc>
          <w:tcPr>
            <w:tcW w:w="850" w:type="dxa"/>
          </w:tcPr>
          <w:p w14:paraId="3D90729A" w14:textId="77777777" w:rsidR="002843D7" w:rsidRPr="009368C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sz w:val="26"/>
                <w:szCs w:val="26"/>
                <w:rtl/>
              </w:rPr>
              <w:t>متوسط المربعات</w:t>
            </w:r>
          </w:p>
        </w:tc>
        <w:tc>
          <w:tcPr>
            <w:tcW w:w="899" w:type="dxa"/>
          </w:tcPr>
          <w:p w14:paraId="69894B0B"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قيمة ال</w:t>
            </w:r>
            <w:r>
              <w:rPr>
                <w:rFonts w:ascii="Traditional Arabic" w:hAnsi="Traditional Arabic" w:cs="Traditional Arabic" w:hint="cs"/>
                <w:sz w:val="28"/>
                <w:szCs w:val="28"/>
                <w:rtl/>
              </w:rPr>
              <w:t>ا</w:t>
            </w:r>
            <w:r w:rsidRPr="00977FD3">
              <w:rPr>
                <w:rFonts w:ascii="Traditional Arabic" w:hAnsi="Traditional Arabic" w:cs="Traditional Arabic"/>
                <w:sz w:val="28"/>
                <w:szCs w:val="28"/>
                <w:rtl/>
              </w:rPr>
              <w:t>ختبار (</w:t>
            </w:r>
            <w:r w:rsidRPr="00977FD3">
              <w:rPr>
                <w:rFonts w:ascii="Traditional Arabic" w:hAnsi="Traditional Arabic" w:cs="Traditional Arabic"/>
                <w:sz w:val="28"/>
                <w:szCs w:val="28"/>
              </w:rPr>
              <w:t>f</w:t>
            </w:r>
            <w:r w:rsidRPr="00977FD3">
              <w:rPr>
                <w:rFonts w:ascii="Traditional Arabic" w:hAnsi="Traditional Arabic" w:cs="Traditional Arabic"/>
                <w:sz w:val="28"/>
                <w:szCs w:val="28"/>
                <w:rtl/>
              </w:rPr>
              <w:t>)</w:t>
            </w:r>
          </w:p>
        </w:tc>
        <w:tc>
          <w:tcPr>
            <w:tcW w:w="993" w:type="dxa"/>
          </w:tcPr>
          <w:p w14:paraId="5310E1AD"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القيمة ال</w:t>
            </w:r>
            <w:r>
              <w:rPr>
                <w:rFonts w:ascii="Traditional Arabic" w:hAnsi="Traditional Arabic" w:cs="Traditional Arabic" w:hint="cs"/>
                <w:sz w:val="28"/>
                <w:szCs w:val="28"/>
                <w:rtl/>
              </w:rPr>
              <w:t>ا</w:t>
            </w:r>
            <w:r w:rsidRPr="00977FD3">
              <w:rPr>
                <w:rFonts w:ascii="Traditional Arabic" w:hAnsi="Traditional Arabic" w:cs="Traditional Arabic"/>
                <w:sz w:val="28"/>
                <w:szCs w:val="28"/>
                <w:rtl/>
              </w:rPr>
              <w:t>حتمالية (</w:t>
            </w:r>
            <w:r w:rsidRPr="00977FD3">
              <w:rPr>
                <w:rFonts w:ascii="Traditional Arabic" w:hAnsi="Traditional Arabic" w:cs="Traditional Arabic"/>
                <w:sz w:val="28"/>
                <w:szCs w:val="28"/>
              </w:rPr>
              <w:t>sig</w:t>
            </w:r>
            <w:r w:rsidRPr="00977FD3">
              <w:rPr>
                <w:rFonts w:ascii="Traditional Arabic" w:hAnsi="Traditional Arabic" w:cs="Traditional Arabic"/>
                <w:sz w:val="28"/>
                <w:szCs w:val="28"/>
                <w:rtl/>
              </w:rPr>
              <w:t>)</w:t>
            </w:r>
          </w:p>
        </w:tc>
        <w:tc>
          <w:tcPr>
            <w:tcW w:w="992" w:type="dxa"/>
          </w:tcPr>
          <w:p w14:paraId="49AE8D47"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الدلالة الإحصائية</w:t>
            </w:r>
          </w:p>
        </w:tc>
      </w:tr>
      <w:tr w:rsidR="002843D7" w:rsidRPr="00977FD3" w14:paraId="5663DECF"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val="restart"/>
          </w:tcPr>
          <w:p w14:paraId="5A97D411" w14:textId="77777777" w:rsidR="002843D7" w:rsidRPr="00977FD3" w:rsidRDefault="002843D7" w:rsidP="00135F3F">
            <w:pPr>
              <w:jc w:val="center"/>
              <w:rPr>
                <w:rFonts w:ascii="Traditional Arabic" w:hAnsi="Traditional Arabic" w:cs="Traditional Arabic"/>
                <w:sz w:val="28"/>
                <w:szCs w:val="28"/>
                <w:rtl/>
              </w:rPr>
            </w:pPr>
            <w:r>
              <w:rPr>
                <w:rFonts w:ascii="Traditional Arabic" w:hAnsi="Traditional Arabic" w:cs="Traditional Arabic" w:hint="cs"/>
                <w:sz w:val="28"/>
                <w:szCs w:val="28"/>
                <w:rtl/>
              </w:rPr>
              <w:t>البعد البيئي</w:t>
            </w:r>
          </w:p>
        </w:tc>
        <w:tc>
          <w:tcPr>
            <w:tcW w:w="1594" w:type="dxa"/>
          </w:tcPr>
          <w:p w14:paraId="0DAF67FF"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بين المجموعات</w:t>
            </w:r>
          </w:p>
        </w:tc>
        <w:tc>
          <w:tcPr>
            <w:tcW w:w="1247" w:type="dxa"/>
          </w:tcPr>
          <w:p w14:paraId="1D35509F"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11.399</w:t>
            </w:r>
          </w:p>
        </w:tc>
        <w:tc>
          <w:tcPr>
            <w:tcW w:w="794" w:type="dxa"/>
          </w:tcPr>
          <w:p w14:paraId="216292F8"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w:t>
            </w:r>
          </w:p>
        </w:tc>
        <w:tc>
          <w:tcPr>
            <w:tcW w:w="850" w:type="dxa"/>
          </w:tcPr>
          <w:p w14:paraId="5DACF834"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3.800</w:t>
            </w:r>
          </w:p>
        </w:tc>
        <w:tc>
          <w:tcPr>
            <w:tcW w:w="899" w:type="dxa"/>
            <w:vMerge w:val="restart"/>
          </w:tcPr>
          <w:p w14:paraId="4FBAC100"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3.842</w:t>
            </w:r>
          </w:p>
        </w:tc>
        <w:tc>
          <w:tcPr>
            <w:tcW w:w="993" w:type="dxa"/>
            <w:vMerge w:val="restart"/>
          </w:tcPr>
          <w:p w14:paraId="4A8AFC3C"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0.011</w:t>
            </w:r>
          </w:p>
        </w:tc>
        <w:tc>
          <w:tcPr>
            <w:tcW w:w="992" w:type="dxa"/>
            <w:vMerge w:val="restart"/>
          </w:tcPr>
          <w:p w14:paraId="50FB5E77"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دال إحصائياً</w:t>
            </w:r>
          </w:p>
        </w:tc>
      </w:tr>
      <w:tr w:rsidR="002843D7" w:rsidRPr="00977FD3" w14:paraId="5043E444"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50679466"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30B4E7CB"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داخل المجموعات</w:t>
            </w:r>
          </w:p>
        </w:tc>
        <w:tc>
          <w:tcPr>
            <w:tcW w:w="1247" w:type="dxa"/>
          </w:tcPr>
          <w:p w14:paraId="272D2F50"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177.992</w:t>
            </w:r>
          </w:p>
        </w:tc>
        <w:tc>
          <w:tcPr>
            <w:tcW w:w="794" w:type="dxa"/>
          </w:tcPr>
          <w:p w14:paraId="0B7CDE5E"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180</w:t>
            </w:r>
          </w:p>
        </w:tc>
        <w:tc>
          <w:tcPr>
            <w:tcW w:w="850" w:type="dxa"/>
          </w:tcPr>
          <w:p w14:paraId="506B6881"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0.989</w:t>
            </w:r>
          </w:p>
        </w:tc>
        <w:tc>
          <w:tcPr>
            <w:tcW w:w="899" w:type="dxa"/>
            <w:vMerge/>
          </w:tcPr>
          <w:p w14:paraId="43950B15"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3" w:type="dxa"/>
            <w:vMerge/>
          </w:tcPr>
          <w:p w14:paraId="47D705E3"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2" w:type="dxa"/>
            <w:vMerge/>
          </w:tcPr>
          <w:p w14:paraId="1F09A677"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2843D7" w:rsidRPr="00977FD3" w14:paraId="0FAB14FA"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5798F804"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226FA033"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المجموع</w:t>
            </w:r>
          </w:p>
        </w:tc>
        <w:tc>
          <w:tcPr>
            <w:tcW w:w="1247" w:type="dxa"/>
          </w:tcPr>
          <w:p w14:paraId="2F6189D6"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189.391</w:t>
            </w:r>
          </w:p>
        </w:tc>
        <w:tc>
          <w:tcPr>
            <w:tcW w:w="794" w:type="dxa"/>
          </w:tcPr>
          <w:p w14:paraId="4BF1B141"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1229F4A4"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899" w:type="dxa"/>
            <w:vMerge/>
          </w:tcPr>
          <w:p w14:paraId="6E9AEBE0"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3" w:type="dxa"/>
            <w:vMerge/>
          </w:tcPr>
          <w:p w14:paraId="4857E856"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2" w:type="dxa"/>
            <w:vMerge/>
          </w:tcPr>
          <w:p w14:paraId="6F78FDBC"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2843D7" w:rsidRPr="00977FD3" w14:paraId="0867134D"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val="restart"/>
          </w:tcPr>
          <w:p w14:paraId="31508214" w14:textId="77777777" w:rsidR="002843D7" w:rsidRPr="00977FD3" w:rsidRDefault="002843D7" w:rsidP="00135F3F">
            <w:pPr>
              <w:jc w:val="center"/>
              <w:rPr>
                <w:rFonts w:ascii="Traditional Arabic" w:hAnsi="Traditional Arabic" w:cs="Traditional Arabic"/>
                <w:sz w:val="28"/>
                <w:szCs w:val="28"/>
                <w:rtl/>
              </w:rPr>
            </w:pPr>
            <w:r>
              <w:rPr>
                <w:rFonts w:ascii="Traditional Arabic" w:hAnsi="Traditional Arabic" w:cs="Traditional Arabic" w:hint="cs"/>
                <w:sz w:val="28"/>
                <w:szCs w:val="28"/>
                <w:rtl/>
              </w:rPr>
              <w:t>البعد الاجتماعي</w:t>
            </w:r>
            <w:r w:rsidRPr="00977FD3">
              <w:rPr>
                <w:rFonts w:ascii="Traditional Arabic" w:hAnsi="Traditional Arabic" w:cs="Traditional Arabic"/>
                <w:sz w:val="28"/>
                <w:szCs w:val="28"/>
                <w:rtl/>
              </w:rPr>
              <w:t xml:space="preserve"> </w:t>
            </w:r>
          </w:p>
        </w:tc>
        <w:tc>
          <w:tcPr>
            <w:tcW w:w="1594" w:type="dxa"/>
          </w:tcPr>
          <w:p w14:paraId="789B0923"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بين المجموعات</w:t>
            </w:r>
          </w:p>
        </w:tc>
        <w:tc>
          <w:tcPr>
            <w:tcW w:w="1247" w:type="dxa"/>
          </w:tcPr>
          <w:p w14:paraId="6EBA75AE"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7.759</w:t>
            </w:r>
          </w:p>
        </w:tc>
        <w:tc>
          <w:tcPr>
            <w:tcW w:w="794" w:type="dxa"/>
          </w:tcPr>
          <w:p w14:paraId="024178B2"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w:t>
            </w:r>
          </w:p>
        </w:tc>
        <w:tc>
          <w:tcPr>
            <w:tcW w:w="850" w:type="dxa"/>
          </w:tcPr>
          <w:p w14:paraId="24BFE81B"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2.586</w:t>
            </w:r>
          </w:p>
        </w:tc>
        <w:tc>
          <w:tcPr>
            <w:tcW w:w="899" w:type="dxa"/>
            <w:vMerge w:val="restart"/>
          </w:tcPr>
          <w:p w14:paraId="71382A6D"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2.890</w:t>
            </w:r>
          </w:p>
        </w:tc>
        <w:tc>
          <w:tcPr>
            <w:tcW w:w="993" w:type="dxa"/>
            <w:vMerge w:val="restart"/>
          </w:tcPr>
          <w:p w14:paraId="12C0878B"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0.037</w:t>
            </w:r>
          </w:p>
        </w:tc>
        <w:tc>
          <w:tcPr>
            <w:tcW w:w="992" w:type="dxa"/>
            <w:vMerge w:val="restart"/>
          </w:tcPr>
          <w:p w14:paraId="7F1CA15B"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دال إحصائياً</w:t>
            </w:r>
          </w:p>
        </w:tc>
      </w:tr>
      <w:tr w:rsidR="002843D7" w:rsidRPr="00977FD3" w14:paraId="416F659A"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755C3288"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6D0B8922"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داخل المجموعات</w:t>
            </w:r>
          </w:p>
        </w:tc>
        <w:tc>
          <w:tcPr>
            <w:tcW w:w="1247" w:type="dxa"/>
          </w:tcPr>
          <w:p w14:paraId="6E98D5C2"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161.081</w:t>
            </w:r>
          </w:p>
        </w:tc>
        <w:tc>
          <w:tcPr>
            <w:tcW w:w="794" w:type="dxa"/>
          </w:tcPr>
          <w:p w14:paraId="784D6FC8"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180</w:t>
            </w:r>
          </w:p>
        </w:tc>
        <w:tc>
          <w:tcPr>
            <w:tcW w:w="850" w:type="dxa"/>
          </w:tcPr>
          <w:p w14:paraId="4DC632AF"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0.895</w:t>
            </w:r>
          </w:p>
        </w:tc>
        <w:tc>
          <w:tcPr>
            <w:tcW w:w="899" w:type="dxa"/>
            <w:vMerge/>
          </w:tcPr>
          <w:p w14:paraId="4793341F"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3" w:type="dxa"/>
            <w:vMerge/>
          </w:tcPr>
          <w:p w14:paraId="75436D37"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2" w:type="dxa"/>
            <w:vMerge/>
          </w:tcPr>
          <w:p w14:paraId="36C1BCA9"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2843D7" w:rsidRPr="00977FD3" w14:paraId="5B9CBEB8"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6999A65A"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468FA9A1"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المجموع</w:t>
            </w:r>
          </w:p>
        </w:tc>
        <w:tc>
          <w:tcPr>
            <w:tcW w:w="1247" w:type="dxa"/>
          </w:tcPr>
          <w:p w14:paraId="106B64A7"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168.840</w:t>
            </w:r>
          </w:p>
        </w:tc>
        <w:tc>
          <w:tcPr>
            <w:tcW w:w="794" w:type="dxa"/>
          </w:tcPr>
          <w:p w14:paraId="03010202"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58B6C810"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899" w:type="dxa"/>
            <w:vMerge/>
          </w:tcPr>
          <w:p w14:paraId="7725F6A3"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3" w:type="dxa"/>
            <w:vMerge/>
          </w:tcPr>
          <w:p w14:paraId="0673C07B"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2" w:type="dxa"/>
            <w:vMerge/>
          </w:tcPr>
          <w:p w14:paraId="21ABEC80"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2843D7" w:rsidRPr="00977FD3" w14:paraId="102243B5"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val="restart"/>
          </w:tcPr>
          <w:p w14:paraId="274D78FB" w14:textId="77777777" w:rsidR="002843D7" w:rsidRPr="00977FD3" w:rsidRDefault="002843D7" w:rsidP="00135F3F">
            <w:pPr>
              <w:jc w:val="center"/>
              <w:rPr>
                <w:rFonts w:ascii="Traditional Arabic" w:hAnsi="Traditional Arabic" w:cs="Traditional Arabic"/>
                <w:sz w:val="28"/>
                <w:szCs w:val="28"/>
                <w:rtl/>
              </w:rPr>
            </w:pPr>
            <w:r>
              <w:rPr>
                <w:rFonts w:ascii="Traditional Arabic" w:hAnsi="Traditional Arabic" w:cs="Traditional Arabic" w:hint="cs"/>
                <w:sz w:val="28"/>
                <w:szCs w:val="28"/>
                <w:rtl/>
              </w:rPr>
              <w:t>البعد الاقتصادي</w:t>
            </w:r>
          </w:p>
        </w:tc>
        <w:tc>
          <w:tcPr>
            <w:tcW w:w="1594" w:type="dxa"/>
          </w:tcPr>
          <w:p w14:paraId="6226EA62"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بين المجموعات</w:t>
            </w:r>
          </w:p>
        </w:tc>
        <w:tc>
          <w:tcPr>
            <w:tcW w:w="1247" w:type="dxa"/>
          </w:tcPr>
          <w:p w14:paraId="09FA8A18"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1.202</w:t>
            </w:r>
          </w:p>
        </w:tc>
        <w:tc>
          <w:tcPr>
            <w:tcW w:w="794" w:type="dxa"/>
          </w:tcPr>
          <w:p w14:paraId="6B90820C"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w:t>
            </w:r>
          </w:p>
        </w:tc>
        <w:tc>
          <w:tcPr>
            <w:tcW w:w="850" w:type="dxa"/>
          </w:tcPr>
          <w:p w14:paraId="21DA0391"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0.401</w:t>
            </w:r>
          </w:p>
        </w:tc>
        <w:tc>
          <w:tcPr>
            <w:tcW w:w="899" w:type="dxa"/>
            <w:vMerge w:val="restart"/>
          </w:tcPr>
          <w:p w14:paraId="43C7993B"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0.613</w:t>
            </w:r>
          </w:p>
        </w:tc>
        <w:tc>
          <w:tcPr>
            <w:tcW w:w="993" w:type="dxa"/>
            <w:vMerge w:val="restart"/>
          </w:tcPr>
          <w:p w14:paraId="5B4E582E"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0.607</w:t>
            </w:r>
          </w:p>
        </w:tc>
        <w:tc>
          <w:tcPr>
            <w:tcW w:w="992" w:type="dxa"/>
            <w:vMerge w:val="restart"/>
          </w:tcPr>
          <w:p w14:paraId="6799BE31"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E27C3B">
              <w:rPr>
                <w:rFonts w:ascii="Traditional Arabic" w:hAnsi="Traditional Arabic" w:cs="Traditional Arabic" w:hint="cs"/>
                <w:sz w:val="28"/>
                <w:szCs w:val="28"/>
                <w:rtl/>
              </w:rPr>
              <w:t xml:space="preserve">غير </w:t>
            </w:r>
            <w:r w:rsidRPr="00E27C3B">
              <w:rPr>
                <w:rFonts w:ascii="Traditional Arabic" w:hAnsi="Traditional Arabic" w:cs="Traditional Arabic"/>
                <w:sz w:val="28"/>
                <w:szCs w:val="28"/>
                <w:rtl/>
              </w:rPr>
              <w:t>دال إحصائياً</w:t>
            </w:r>
          </w:p>
        </w:tc>
      </w:tr>
      <w:tr w:rsidR="002843D7" w:rsidRPr="00977FD3" w14:paraId="7706D135"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0D8C2B6F"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556AE909"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داخل المجموعات</w:t>
            </w:r>
          </w:p>
        </w:tc>
        <w:tc>
          <w:tcPr>
            <w:tcW w:w="1247" w:type="dxa"/>
          </w:tcPr>
          <w:p w14:paraId="017AE274"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117.630</w:t>
            </w:r>
          </w:p>
        </w:tc>
        <w:tc>
          <w:tcPr>
            <w:tcW w:w="794" w:type="dxa"/>
          </w:tcPr>
          <w:p w14:paraId="624E29FF"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180</w:t>
            </w:r>
          </w:p>
        </w:tc>
        <w:tc>
          <w:tcPr>
            <w:tcW w:w="850" w:type="dxa"/>
          </w:tcPr>
          <w:p w14:paraId="6BADFBC5"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0.653</w:t>
            </w:r>
          </w:p>
        </w:tc>
        <w:tc>
          <w:tcPr>
            <w:tcW w:w="899" w:type="dxa"/>
            <w:vMerge/>
          </w:tcPr>
          <w:p w14:paraId="0CA09B99"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3" w:type="dxa"/>
            <w:vMerge/>
          </w:tcPr>
          <w:p w14:paraId="087DE6C5"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2" w:type="dxa"/>
            <w:vMerge/>
          </w:tcPr>
          <w:p w14:paraId="610AD128"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2843D7" w:rsidRPr="00977FD3" w14:paraId="1BAD3EE2"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5B94CAC0"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7633022F"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المجموع</w:t>
            </w:r>
          </w:p>
        </w:tc>
        <w:tc>
          <w:tcPr>
            <w:tcW w:w="1247" w:type="dxa"/>
          </w:tcPr>
          <w:p w14:paraId="1DE7CE7F"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118.832</w:t>
            </w:r>
          </w:p>
        </w:tc>
        <w:tc>
          <w:tcPr>
            <w:tcW w:w="794" w:type="dxa"/>
          </w:tcPr>
          <w:p w14:paraId="60E996B5"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7C477CE9"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899" w:type="dxa"/>
            <w:vMerge/>
          </w:tcPr>
          <w:p w14:paraId="5D8FEAB5"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3" w:type="dxa"/>
            <w:vMerge/>
          </w:tcPr>
          <w:p w14:paraId="752C0987"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2" w:type="dxa"/>
            <w:vMerge/>
          </w:tcPr>
          <w:p w14:paraId="35766FD6"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2843D7" w:rsidRPr="00977FD3" w14:paraId="6B748D54"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val="restart"/>
          </w:tcPr>
          <w:p w14:paraId="60522B48" w14:textId="77777777" w:rsidR="002843D7" w:rsidRPr="009368C3" w:rsidRDefault="002843D7" w:rsidP="00135F3F">
            <w:pPr>
              <w:jc w:val="center"/>
              <w:rPr>
                <w:rFonts w:ascii="Traditional Arabic" w:hAnsi="Traditional Arabic" w:cs="Traditional Arabic"/>
                <w:sz w:val="28"/>
                <w:szCs w:val="28"/>
                <w:rtl/>
              </w:rPr>
            </w:pPr>
            <w:r w:rsidRPr="009368C3">
              <w:rPr>
                <w:rFonts w:ascii="Traditional Arabic" w:hAnsi="Traditional Arabic" w:cs="Traditional Arabic" w:hint="cs"/>
                <w:sz w:val="28"/>
                <w:szCs w:val="28"/>
                <w:rtl/>
              </w:rPr>
              <w:t>الدرجة الكلية للأداء المستدام</w:t>
            </w:r>
          </w:p>
        </w:tc>
        <w:tc>
          <w:tcPr>
            <w:tcW w:w="1594" w:type="dxa"/>
          </w:tcPr>
          <w:p w14:paraId="4B53586D"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977FD3">
              <w:rPr>
                <w:rFonts w:ascii="Traditional Arabic" w:hAnsi="Traditional Arabic" w:cs="Traditional Arabic"/>
                <w:sz w:val="28"/>
                <w:szCs w:val="28"/>
                <w:rtl/>
              </w:rPr>
              <w:t>بين المجموعات</w:t>
            </w:r>
          </w:p>
        </w:tc>
        <w:tc>
          <w:tcPr>
            <w:tcW w:w="1247" w:type="dxa"/>
          </w:tcPr>
          <w:p w14:paraId="57741D52"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4.760</w:t>
            </w:r>
          </w:p>
        </w:tc>
        <w:tc>
          <w:tcPr>
            <w:tcW w:w="794" w:type="dxa"/>
          </w:tcPr>
          <w:p w14:paraId="1C95B6D2"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w:t>
            </w:r>
          </w:p>
        </w:tc>
        <w:tc>
          <w:tcPr>
            <w:tcW w:w="850" w:type="dxa"/>
          </w:tcPr>
          <w:p w14:paraId="36935C93"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1.587</w:t>
            </w:r>
          </w:p>
        </w:tc>
        <w:tc>
          <w:tcPr>
            <w:tcW w:w="899" w:type="dxa"/>
            <w:vMerge w:val="restart"/>
          </w:tcPr>
          <w:p w14:paraId="4E53356A"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2.253</w:t>
            </w:r>
          </w:p>
        </w:tc>
        <w:tc>
          <w:tcPr>
            <w:tcW w:w="993" w:type="dxa"/>
            <w:vMerge w:val="restart"/>
          </w:tcPr>
          <w:p w14:paraId="6934FE52"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0.084</w:t>
            </w:r>
          </w:p>
        </w:tc>
        <w:tc>
          <w:tcPr>
            <w:tcW w:w="992" w:type="dxa"/>
            <w:vMerge w:val="restart"/>
          </w:tcPr>
          <w:p w14:paraId="310D6F53"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E27C3B">
              <w:rPr>
                <w:rFonts w:ascii="Traditional Arabic" w:hAnsi="Traditional Arabic" w:cs="Traditional Arabic" w:hint="cs"/>
                <w:sz w:val="28"/>
                <w:szCs w:val="28"/>
                <w:rtl/>
              </w:rPr>
              <w:t xml:space="preserve">غير </w:t>
            </w:r>
            <w:r w:rsidRPr="00E27C3B">
              <w:rPr>
                <w:rFonts w:ascii="Traditional Arabic" w:hAnsi="Traditional Arabic" w:cs="Traditional Arabic"/>
                <w:sz w:val="28"/>
                <w:szCs w:val="28"/>
                <w:rtl/>
              </w:rPr>
              <w:t>دال إحصائياً</w:t>
            </w:r>
          </w:p>
        </w:tc>
      </w:tr>
      <w:tr w:rsidR="002843D7" w:rsidRPr="00977FD3" w14:paraId="6E652A49" w14:textId="77777777" w:rsidTr="00135F3F">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1855" w:type="dxa"/>
            <w:vMerge/>
          </w:tcPr>
          <w:p w14:paraId="715EC8F9" w14:textId="77777777" w:rsidR="002843D7" w:rsidRPr="00977FD3" w:rsidRDefault="002843D7" w:rsidP="00135F3F">
            <w:pPr>
              <w:rPr>
                <w:rFonts w:ascii="Traditional Arabic" w:hAnsi="Traditional Arabic" w:cs="Traditional Arabic"/>
                <w:sz w:val="28"/>
                <w:szCs w:val="28"/>
                <w:rtl/>
              </w:rPr>
            </w:pPr>
          </w:p>
        </w:tc>
        <w:tc>
          <w:tcPr>
            <w:tcW w:w="1594" w:type="dxa"/>
          </w:tcPr>
          <w:p w14:paraId="5C50E33A"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977FD3">
              <w:rPr>
                <w:rFonts w:ascii="Traditional Arabic" w:hAnsi="Traditional Arabic" w:cs="Traditional Arabic"/>
                <w:sz w:val="28"/>
                <w:szCs w:val="28"/>
                <w:rtl/>
              </w:rPr>
              <w:t>داخل المجموعات</w:t>
            </w:r>
          </w:p>
        </w:tc>
        <w:tc>
          <w:tcPr>
            <w:tcW w:w="1247" w:type="dxa"/>
          </w:tcPr>
          <w:p w14:paraId="262A2221"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126.793</w:t>
            </w:r>
          </w:p>
        </w:tc>
        <w:tc>
          <w:tcPr>
            <w:tcW w:w="794" w:type="dxa"/>
          </w:tcPr>
          <w:p w14:paraId="396C21B5"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180</w:t>
            </w:r>
          </w:p>
        </w:tc>
        <w:tc>
          <w:tcPr>
            <w:tcW w:w="850" w:type="dxa"/>
          </w:tcPr>
          <w:p w14:paraId="0455EECE"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0.704</w:t>
            </w:r>
          </w:p>
        </w:tc>
        <w:tc>
          <w:tcPr>
            <w:tcW w:w="899" w:type="dxa"/>
            <w:vMerge/>
          </w:tcPr>
          <w:p w14:paraId="6FB70457" w14:textId="77777777" w:rsidR="002843D7" w:rsidRPr="00977FD3" w:rsidRDefault="002843D7" w:rsidP="00135F3F">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993" w:type="dxa"/>
            <w:vMerge/>
          </w:tcPr>
          <w:p w14:paraId="5B2E5D96" w14:textId="77777777" w:rsidR="002843D7" w:rsidRPr="00977FD3" w:rsidRDefault="002843D7" w:rsidP="00135F3F">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992" w:type="dxa"/>
            <w:vMerge/>
          </w:tcPr>
          <w:p w14:paraId="1CC9378F" w14:textId="77777777" w:rsidR="002843D7" w:rsidRPr="00977FD3" w:rsidRDefault="002843D7" w:rsidP="00135F3F">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2843D7" w:rsidRPr="00977FD3" w14:paraId="22B35EC6" w14:textId="77777777" w:rsidTr="00135F3F">
        <w:trPr>
          <w:trHeight w:val="437"/>
        </w:trPr>
        <w:tc>
          <w:tcPr>
            <w:cnfStyle w:val="001000000000" w:firstRow="0" w:lastRow="0" w:firstColumn="1" w:lastColumn="0" w:oddVBand="0" w:evenVBand="0" w:oddHBand="0" w:evenHBand="0" w:firstRowFirstColumn="0" w:firstRowLastColumn="0" w:lastRowFirstColumn="0" w:lastRowLastColumn="0"/>
            <w:tcW w:w="1855" w:type="dxa"/>
            <w:vMerge/>
          </w:tcPr>
          <w:p w14:paraId="3A141B58" w14:textId="77777777" w:rsidR="002843D7" w:rsidRPr="00977FD3" w:rsidRDefault="002843D7" w:rsidP="00135F3F">
            <w:pPr>
              <w:rPr>
                <w:rFonts w:ascii="Traditional Arabic" w:hAnsi="Traditional Arabic" w:cs="Traditional Arabic"/>
                <w:sz w:val="28"/>
                <w:szCs w:val="28"/>
                <w:rtl/>
              </w:rPr>
            </w:pPr>
          </w:p>
        </w:tc>
        <w:tc>
          <w:tcPr>
            <w:tcW w:w="1594" w:type="dxa"/>
          </w:tcPr>
          <w:p w14:paraId="3069DD4E"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977FD3">
              <w:rPr>
                <w:rFonts w:ascii="Traditional Arabic" w:hAnsi="Traditional Arabic" w:cs="Traditional Arabic"/>
                <w:sz w:val="28"/>
                <w:szCs w:val="28"/>
                <w:rtl/>
              </w:rPr>
              <w:t>المجموع</w:t>
            </w:r>
          </w:p>
        </w:tc>
        <w:tc>
          <w:tcPr>
            <w:tcW w:w="1247" w:type="dxa"/>
          </w:tcPr>
          <w:p w14:paraId="685BC71C"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131.553</w:t>
            </w:r>
          </w:p>
        </w:tc>
        <w:tc>
          <w:tcPr>
            <w:tcW w:w="794" w:type="dxa"/>
          </w:tcPr>
          <w:p w14:paraId="23F26BD8"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261FFBD0"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899" w:type="dxa"/>
            <w:vMerge/>
          </w:tcPr>
          <w:p w14:paraId="340C12D6" w14:textId="77777777" w:rsidR="002843D7" w:rsidRPr="00977FD3" w:rsidRDefault="002843D7" w:rsidP="00135F3F">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993" w:type="dxa"/>
            <w:vMerge/>
          </w:tcPr>
          <w:p w14:paraId="4E3B5F07" w14:textId="77777777" w:rsidR="002843D7" w:rsidRPr="00977FD3" w:rsidRDefault="002843D7" w:rsidP="00135F3F">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992" w:type="dxa"/>
            <w:vMerge/>
          </w:tcPr>
          <w:p w14:paraId="56B96DBA" w14:textId="77777777" w:rsidR="002843D7" w:rsidRPr="00977FD3" w:rsidRDefault="002843D7" w:rsidP="00135F3F">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bl>
    <w:p w14:paraId="5647A27A" w14:textId="77777777" w:rsidR="002843D7" w:rsidRPr="00FA169C" w:rsidRDefault="002843D7" w:rsidP="002843D7">
      <w:pPr>
        <w:tabs>
          <w:tab w:val="left" w:pos="1051"/>
          <w:tab w:val="right" w:pos="6038"/>
        </w:tabs>
        <w:jc w:val="both"/>
        <w:rPr>
          <w:rFonts w:ascii="Traditional Arabic" w:hAnsi="Traditional Arabic" w:cs="Traditional Arabic"/>
          <w:sz w:val="24"/>
          <w:szCs w:val="24"/>
          <w:rtl/>
        </w:rPr>
      </w:pPr>
      <w:r w:rsidRPr="00FA169C">
        <w:rPr>
          <w:rFonts w:ascii="Traditional Arabic" w:hAnsi="Traditional Arabic" w:cs="Traditional Arabic"/>
          <w:sz w:val="24"/>
          <w:szCs w:val="24"/>
          <w:rtl/>
        </w:rPr>
        <w:lastRenderedPageBreak/>
        <w:t>تبين من الجدول (</w:t>
      </w:r>
      <w:r w:rsidRPr="00FA169C">
        <w:rPr>
          <w:rFonts w:ascii="Traditional Arabic" w:hAnsi="Traditional Arabic" w:cs="Traditional Arabic" w:hint="cs"/>
          <w:sz w:val="24"/>
          <w:szCs w:val="24"/>
          <w:rtl/>
        </w:rPr>
        <w:t>30</w:t>
      </w:r>
      <w:r w:rsidRPr="00FA169C">
        <w:rPr>
          <w:rFonts w:ascii="Traditional Arabic" w:hAnsi="Traditional Arabic" w:cs="Traditional Arabic"/>
          <w:sz w:val="24"/>
          <w:szCs w:val="24"/>
          <w:rtl/>
        </w:rPr>
        <w:t>) أن القيمة ال</w:t>
      </w:r>
      <w:r w:rsidRPr="00FA169C">
        <w:rPr>
          <w:rFonts w:ascii="Traditional Arabic" w:hAnsi="Traditional Arabic" w:cs="Traditional Arabic" w:hint="cs"/>
          <w:sz w:val="24"/>
          <w:szCs w:val="24"/>
          <w:rtl/>
        </w:rPr>
        <w:t>ا</w:t>
      </w:r>
      <w:r w:rsidRPr="00FA169C">
        <w:rPr>
          <w:rFonts w:ascii="Traditional Arabic" w:hAnsi="Traditional Arabic" w:cs="Traditional Arabic"/>
          <w:sz w:val="24"/>
          <w:szCs w:val="24"/>
          <w:rtl/>
        </w:rPr>
        <w:t>حتمالية (</w:t>
      </w:r>
      <w:r w:rsidRPr="00FA169C">
        <w:rPr>
          <w:rFonts w:ascii="Traditional Arabic" w:hAnsi="Traditional Arabic" w:cs="Traditional Arabic"/>
          <w:sz w:val="24"/>
          <w:szCs w:val="24"/>
        </w:rPr>
        <w:t>sig</w:t>
      </w:r>
      <w:r w:rsidRPr="00FA169C">
        <w:rPr>
          <w:rFonts w:ascii="Traditional Arabic" w:hAnsi="Traditional Arabic" w:cs="Traditional Arabic"/>
          <w:sz w:val="24"/>
          <w:szCs w:val="24"/>
          <w:rtl/>
        </w:rPr>
        <w:t xml:space="preserve">) لمتوسط آراء أفراد العينة </w:t>
      </w:r>
      <w:r w:rsidRPr="00FA169C">
        <w:rPr>
          <w:rFonts w:ascii="Traditional Arabic" w:hAnsi="Traditional Arabic" w:cs="Traditional Arabic" w:hint="cs"/>
          <w:sz w:val="24"/>
          <w:szCs w:val="24"/>
          <w:rtl/>
          <w:lang w:bidi="ar-EG"/>
        </w:rPr>
        <w:t>حول</w:t>
      </w:r>
      <w:r w:rsidRPr="00FA169C">
        <w:rPr>
          <w:rFonts w:ascii="Traditional Arabic" w:hAnsi="Traditional Arabic" w:cs="Traditional Arabic"/>
          <w:sz w:val="24"/>
          <w:szCs w:val="24"/>
          <w:rtl/>
        </w:rPr>
        <w:t xml:space="preserve"> الأداء المستدام تساوى (0.</w:t>
      </w:r>
      <w:r w:rsidRPr="00FA169C">
        <w:rPr>
          <w:rFonts w:ascii="Traditional Arabic" w:hAnsi="Traditional Arabic" w:cs="Traditional Arabic" w:hint="cs"/>
          <w:sz w:val="24"/>
          <w:szCs w:val="24"/>
          <w:rtl/>
        </w:rPr>
        <w:t>084</w:t>
      </w:r>
      <w:r w:rsidRPr="00FA169C">
        <w:rPr>
          <w:rFonts w:ascii="Traditional Arabic" w:hAnsi="Traditional Arabic" w:cs="Traditional Arabic"/>
          <w:sz w:val="24"/>
          <w:szCs w:val="24"/>
          <w:rtl/>
        </w:rPr>
        <w:t xml:space="preserve">) وهي أكبر من مستوى الدلالة (0.05)، مما يدل على عدم وجود فروق ذات دلالة إحصائية بين آراء أفراد العينة </w:t>
      </w:r>
      <w:r w:rsidRPr="00FA169C">
        <w:rPr>
          <w:rFonts w:ascii="Traditional Arabic" w:hAnsi="Traditional Arabic" w:cs="Traditional Arabic" w:hint="cs"/>
          <w:sz w:val="24"/>
          <w:szCs w:val="24"/>
          <w:rtl/>
        </w:rPr>
        <w:t>حول</w:t>
      </w:r>
      <w:r w:rsidRPr="00FA169C">
        <w:rPr>
          <w:rFonts w:ascii="Traditional Arabic" w:hAnsi="Traditional Arabic" w:cs="Traditional Arabic"/>
          <w:sz w:val="24"/>
          <w:szCs w:val="24"/>
          <w:rtl/>
        </w:rPr>
        <w:t xml:space="preserve"> الأداء المستدام تعزى إلى متغير</w:t>
      </w:r>
      <w:r w:rsidRPr="00FA169C">
        <w:rPr>
          <w:rFonts w:ascii="Traditional Arabic" w:hAnsi="Traditional Arabic" w:cs="Traditional Arabic" w:hint="cs"/>
          <w:sz w:val="24"/>
          <w:szCs w:val="24"/>
          <w:rtl/>
        </w:rPr>
        <w:t xml:space="preserve"> المسمى الوظيفي</w:t>
      </w:r>
      <w:r w:rsidRPr="00FA169C">
        <w:rPr>
          <w:rFonts w:ascii="Traditional Arabic" w:hAnsi="Traditional Arabic" w:cs="Traditional Arabic"/>
          <w:sz w:val="24"/>
          <w:szCs w:val="24"/>
          <w:rtl/>
        </w:rPr>
        <w:t xml:space="preserve">، </w:t>
      </w:r>
      <w:r w:rsidRPr="00FA169C">
        <w:rPr>
          <w:rFonts w:ascii="Traditional Arabic" w:hAnsi="Traditional Arabic" w:cs="Traditional Arabic" w:hint="cs"/>
          <w:sz w:val="24"/>
          <w:szCs w:val="24"/>
          <w:rtl/>
        </w:rPr>
        <w:t xml:space="preserve">وفيما يتعلق بأبعاد الأداء المستدام تبين أن </w:t>
      </w:r>
      <w:r w:rsidRPr="00FA169C">
        <w:rPr>
          <w:rFonts w:ascii="Traditional Arabic" w:hAnsi="Traditional Arabic" w:cs="Traditional Arabic"/>
          <w:sz w:val="24"/>
          <w:szCs w:val="24"/>
          <w:rtl/>
        </w:rPr>
        <w:t>القيم ال</w:t>
      </w:r>
      <w:r w:rsidRPr="00FA169C">
        <w:rPr>
          <w:rFonts w:ascii="Traditional Arabic" w:hAnsi="Traditional Arabic" w:cs="Traditional Arabic" w:hint="cs"/>
          <w:sz w:val="24"/>
          <w:szCs w:val="24"/>
          <w:rtl/>
        </w:rPr>
        <w:t>ا</w:t>
      </w:r>
      <w:r w:rsidRPr="00FA169C">
        <w:rPr>
          <w:rFonts w:ascii="Traditional Arabic" w:hAnsi="Traditional Arabic" w:cs="Traditional Arabic"/>
          <w:sz w:val="24"/>
          <w:szCs w:val="24"/>
          <w:rtl/>
        </w:rPr>
        <w:t>حتمالية (</w:t>
      </w:r>
      <w:r w:rsidRPr="00FA169C">
        <w:rPr>
          <w:rFonts w:ascii="Traditional Arabic" w:hAnsi="Traditional Arabic" w:cs="Traditional Arabic"/>
          <w:bCs/>
          <w:sz w:val="24"/>
          <w:szCs w:val="24"/>
        </w:rPr>
        <w:t>sig</w:t>
      </w:r>
      <w:r w:rsidRPr="00FA169C">
        <w:rPr>
          <w:rFonts w:ascii="Traditional Arabic" w:hAnsi="Traditional Arabic" w:cs="Traditional Arabic"/>
          <w:sz w:val="24"/>
          <w:szCs w:val="24"/>
          <w:rtl/>
        </w:rPr>
        <w:t xml:space="preserve">) لمتوسط آراء أفراد العينة </w:t>
      </w:r>
      <w:r w:rsidRPr="00FA169C">
        <w:rPr>
          <w:rFonts w:ascii="Traditional Arabic" w:hAnsi="Traditional Arabic" w:cs="Traditional Arabic" w:hint="cs"/>
          <w:sz w:val="24"/>
          <w:szCs w:val="24"/>
          <w:rtl/>
          <w:lang w:bidi="ar-EG"/>
        </w:rPr>
        <w:t xml:space="preserve">على </w:t>
      </w:r>
      <w:r w:rsidRPr="00FA169C">
        <w:rPr>
          <w:rFonts w:ascii="Traditional Arabic" w:hAnsi="Traditional Arabic" w:cs="Traditional Arabic" w:hint="cs"/>
          <w:sz w:val="24"/>
          <w:szCs w:val="24"/>
          <w:rtl/>
        </w:rPr>
        <w:t xml:space="preserve">البعدين </w:t>
      </w:r>
      <w:r w:rsidRPr="00FA169C">
        <w:rPr>
          <w:rFonts w:ascii="Traditional Arabic" w:hAnsi="Traditional Arabic" w:cs="Traditional Arabic"/>
          <w:sz w:val="24"/>
          <w:szCs w:val="24"/>
          <w:rtl/>
        </w:rPr>
        <w:t>(</w:t>
      </w:r>
      <w:r w:rsidRPr="00FA169C">
        <w:rPr>
          <w:rFonts w:ascii="Traditional Arabic" w:hAnsi="Traditional Arabic" w:cs="Traditional Arabic" w:hint="cs"/>
          <w:sz w:val="24"/>
          <w:szCs w:val="24"/>
          <w:rtl/>
        </w:rPr>
        <w:t>البيئي</w:t>
      </w:r>
      <w:r w:rsidRPr="00FA169C">
        <w:rPr>
          <w:rFonts w:ascii="Traditional Arabic" w:hAnsi="Traditional Arabic" w:cs="Traditional Arabic"/>
          <w:sz w:val="24"/>
          <w:szCs w:val="24"/>
          <w:rtl/>
        </w:rPr>
        <w:t xml:space="preserve">، </w:t>
      </w:r>
      <w:r w:rsidRPr="00FA169C">
        <w:rPr>
          <w:rFonts w:ascii="Traditional Arabic" w:hAnsi="Traditional Arabic" w:cs="Traditional Arabic" w:hint="cs"/>
          <w:sz w:val="24"/>
          <w:szCs w:val="24"/>
          <w:rtl/>
        </w:rPr>
        <w:t>الاجتماعي</w:t>
      </w:r>
      <w:r w:rsidRPr="00FA169C">
        <w:rPr>
          <w:rFonts w:ascii="Traditional Arabic" w:hAnsi="Traditional Arabic" w:cs="Traditional Arabic"/>
          <w:sz w:val="24"/>
          <w:szCs w:val="24"/>
          <w:rtl/>
        </w:rPr>
        <w:t>)</w:t>
      </w:r>
      <w:r w:rsidRPr="00FA169C">
        <w:rPr>
          <w:rFonts w:ascii="Traditional Arabic" w:hAnsi="Traditional Arabic" w:cs="Traditional Arabic" w:hint="cs"/>
          <w:sz w:val="24"/>
          <w:szCs w:val="24"/>
          <w:rtl/>
        </w:rPr>
        <w:t xml:space="preserve"> أقل</w:t>
      </w:r>
      <w:r w:rsidRPr="00FA169C">
        <w:rPr>
          <w:rFonts w:ascii="Traditional Arabic" w:hAnsi="Traditional Arabic" w:cs="Traditional Arabic"/>
          <w:sz w:val="24"/>
          <w:szCs w:val="24"/>
          <w:rtl/>
        </w:rPr>
        <w:t xml:space="preserve"> من مستوى الدلالة (0.05)، مما يدل على وجود فروق ذات دلالة إحصائية بين آراء أفراد العينة </w:t>
      </w:r>
      <w:r w:rsidRPr="00FA169C">
        <w:rPr>
          <w:rFonts w:ascii="Traditional Arabic" w:hAnsi="Traditional Arabic" w:cs="Traditional Arabic" w:hint="cs"/>
          <w:sz w:val="24"/>
          <w:szCs w:val="24"/>
          <w:rtl/>
        </w:rPr>
        <w:t xml:space="preserve">حول </w:t>
      </w:r>
      <w:r w:rsidRPr="00FA169C">
        <w:rPr>
          <w:rFonts w:ascii="Traditional Arabic" w:hAnsi="Traditional Arabic" w:cs="Traditional Arabic"/>
          <w:sz w:val="24"/>
          <w:szCs w:val="24"/>
          <w:rtl/>
        </w:rPr>
        <w:t>(</w:t>
      </w:r>
      <w:r w:rsidRPr="00FA169C">
        <w:rPr>
          <w:rFonts w:ascii="Traditional Arabic" w:hAnsi="Traditional Arabic" w:cs="Traditional Arabic" w:hint="cs"/>
          <w:sz w:val="24"/>
          <w:szCs w:val="24"/>
          <w:rtl/>
        </w:rPr>
        <w:t>البعد الاجتماعي، البعد الاقتصادي</w:t>
      </w:r>
      <w:r w:rsidRPr="00FA169C">
        <w:rPr>
          <w:rFonts w:ascii="Traditional Arabic" w:hAnsi="Traditional Arabic" w:cs="Traditional Arabic"/>
          <w:sz w:val="24"/>
          <w:szCs w:val="24"/>
          <w:rtl/>
        </w:rPr>
        <w:t>)</w:t>
      </w:r>
      <w:r w:rsidRPr="00FA169C">
        <w:rPr>
          <w:rFonts w:ascii="Traditional Arabic" w:hAnsi="Traditional Arabic" w:cs="Traditional Arabic" w:hint="cs"/>
          <w:sz w:val="24"/>
          <w:szCs w:val="24"/>
          <w:rtl/>
        </w:rPr>
        <w:t xml:space="preserve"> تعزى إلى متغير المسمى الوظيفي، بينما نجد أن القيمة الاحتمالية (</w:t>
      </w:r>
      <w:r w:rsidRPr="00FA169C">
        <w:rPr>
          <w:rFonts w:ascii="Traditional Arabic" w:hAnsi="Traditional Arabic" w:cs="Traditional Arabic"/>
          <w:sz w:val="24"/>
          <w:szCs w:val="24"/>
        </w:rPr>
        <w:t>sig</w:t>
      </w:r>
      <w:r w:rsidRPr="00FA169C">
        <w:rPr>
          <w:rFonts w:ascii="Traditional Arabic" w:hAnsi="Traditional Arabic" w:cs="Traditional Arabic" w:hint="cs"/>
          <w:sz w:val="24"/>
          <w:szCs w:val="24"/>
          <w:rtl/>
          <w:lang w:bidi="ar-EG"/>
        </w:rPr>
        <w:t>) لمتوسط أراء أفراد عينة الدراسة حول البعد (</w:t>
      </w:r>
      <w:r w:rsidRPr="00FA169C">
        <w:rPr>
          <w:rFonts w:ascii="Traditional Arabic" w:hAnsi="Traditional Arabic" w:cs="Traditional Arabic" w:hint="cs"/>
          <w:sz w:val="24"/>
          <w:szCs w:val="24"/>
          <w:rtl/>
        </w:rPr>
        <w:t>الاقتصادي) أكبر من مستوى الدلالة (0.05) مما يدل على عدم وجود فروق ذات دلالة إحصائية بين متوسط أراء أفراد العينة حول (البعد الاقتصادي) تعزى إلى المسمى الوظيفي.</w:t>
      </w:r>
    </w:p>
    <w:p w14:paraId="15310647" w14:textId="77777777" w:rsidR="002843D7" w:rsidRPr="00FA169C" w:rsidRDefault="002843D7" w:rsidP="002843D7">
      <w:pPr>
        <w:pStyle w:val="ListParagraph"/>
        <w:spacing w:after="0"/>
        <w:ind w:left="0"/>
        <w:jc w:val="both"/>
        <w:rPr>
          <w:rFonts w:ascii="Traditional Arabic" w:hAnsi="Traditional Arabic" w:cs="Traditional Arabic"/>
          <w:sz w:val="24"/>
          <w:szCs w:val="24"/>
          <w:rtl/>
        </w:rPr>
      </w:pPr>
      <w:r w:rsidRPr="00FA169C">
        <w:rPr>
          <w:rFonts w:ascii="Traditional Arabic" w:hAnsi="Traditional Arabic" w:cs="Traditional Arabic" w:hint="cs"/>
          <w:sz w:val="24"/>
          <w:szCs w:val="24"/>
          <w:rtl/>
        </w:rPr>
        <w:t>وقد اتفقت هذه النتيجة مع نتيجة دراسة (السجاري واسماعيل، 2022)، حيث توصلت الدراسة إلى عدم وجود اختلافات ذات دلالة إحصائية بين إدراك المستقصى منهم حول مستوى الأداء المستدام باختلاف الخصائص الديموغرافية.</w:t>
      </w:r>
    </w:p>
    <w:p w14:paraId="14CA911C" w14:textId="39A97B83" w:rsidR="002843D7" w:rsidRPr="00FA169C" w:rsidRDefault="002843D7" w:rsidP="002843D7">
      <w:pPr>
        <w:tabs>
          <w:tab w:val="left" w:pos="1051"/>
        </w:tabs>
        <w:jc w:val="both"/>
        <w:rPr>
          <w:rFonts w:ascii="Traditional Arabic" w:hAnsi="Traditional Arabic" w:cs="Traditional Arabic"/>
          <w:sz w:val="24"/>
          <w:szCs w:val="24"/>
          <w:rtl/>
        </w:rPr>
      </w:pPr>
      <w:r w:rsidRPr="00FA169C">
        <w:rPr>
          <w:rFonts w:ascii="Traditional Arabic" w:hAnsi="Traditional Arabic" w:cs="Traditional Arabic" w:hint="cs"/>
          <w:sz w:val="24"/>
          <w:szCs w:val="24"/>
          <w:rtl/>
        </w:rPr>
        <w:t xml:space="preserve">ويرى الباحث أن النتائج الإحصائية تشير الى عدم وجود فرق بين أراء أفراد العينة بجميع مسمياتهم الوظيفية حول الأداء المستدام بشكل عام وكذلك البعد </w:t>
      </w:r>
      <w:r w:rsidRPr="00FA169C">
        <w:rPr>
          <w:rFonts w:ascii="Traditional Arabic" w:hAnsi="Traditional Arabic" w:cs="Traditional Arabic"/>
          <w:sz w:val="24"/>
          <w:szCs w:val="24"/>
          <w:rtl/>
        </w:rPr>
        <w:t>(</w:t>
      </w:r>
      <w:r w:rsidRPr="00FA169C">
        <w:rPr>
          <w:rFonts w:ascii="Traditional Arabic" w:hAnsi="Traditional Arabic" w:cs="Traditional Arabic" w:hint="cs"/>
          <w:sz w:val="24"/>
          <w:szCs w:val="24"/>
          <w:rtl/>
        </w:rPr>
        <w:t>الاقتصادي</w:t>
      </w:r>
      <w:r w:rsidRPr="00FA169C">
        <w:rPr>
          <w:rFonts w:ascii="Traditional Arabic" w:hAnsi="Traditional Arabic" w:cs="Traditional Arabic"/>
          <w:sz w:val="24"/>
          <w:szCs w:val="24"/>
          <w:rtl/>
        </w:rPr>
        <w:t>)</w:t>
      </w:r>
      <w:r w:rsidRPr="00FA169C">
        <w:rPr>
          <w:rFonts w:ascii="Traditional Arabic" w:hAnsi="Traditional Arabic" w:cs="Traditional Arabic" w:hint="cs"/>
          <w:sz w:val="24"/>
          <w:szCs w:val="24"/>
          <w:rtl/>
        </w:rPr>
        <w:t xml:space="preserve">، بينما تبين وجود فرق بين آراء العاملين حسب مسمياتهم الوظيفية حول البعدين (البيئي، الاجتماعي) والجدول التالي يوضح اتجاه تلك الفروق: </w:t>
      </w:r>
    </w:p>
    <w:p w14:paraId="3A2DA54E" w14:textId="77777777" w:rsidR="002843D7" w:rsidRDefault="002843D7" w:rsidP="002843D7">
      <w:pPr>
        <w:pStyle w:val="a"/>
        <w:spacing w:after="0" w:line="360" w:lineRule="auto"/>
        <w:rPr>
          <w:rFonts w:ascii="Traditional Arabic" w:hAnsi="Traditional Arabic" w:cs="Traditional Arabic"/>
          <w:color w:val="auto"/>
          <w:rtl/>
        </w:rPr>
      </w:pPr>
      <w:r w:rsidRPr="005D3EF4">
        <w:rPr>
          <w:rFonts w:ascii="Traditional Arabic" w:hAnsi="Traditional Arabic" w:cs="Traditional Arabic" w:hint="cs"/>
          <w:color w:val="auto"/>
          <w:rtl/>
        </w:rPr>
        <w:t>جدول رقم (</w:t>
      </w:r>
      <w:r>
        <w:rPr>
          <w:rFonts w:ascii="Traditional Arabic" w:hAnsi="Traditional Arabic" w:cs="Traditional Arabic" w:hint="cs"/>
          <w:color w:val="auto"/>
          <w:rtl/>
        </w:rPr>
        <w:t>31</w:t>
      </w:r>
      <w:r w:rsidRPr="005D3EF4">
        <w:rPr>
          <w:rFonts w:ascii="Traditional Arabic" w:hAnsi="Traditional Arabic" w:cs="Traditional Arabic" w:hint="cs"/>
          <w:color w:val="auto"/>
          <w:rtl/>
        </w:rPr>
        <w:t>) نتائج</w:t>
      </w:r>
      <w:r w:rsidRPr="005D3EF4">
        <w:rPr>
          <w:rFonts w:ascii="Traditional Arabic" w:hAnsi="Traditional Arabic" w:cs="Traditional Arabic"/>
          <w:color w:val="auto"/>
          <w:rtl/>
        </w:rPr>
        <w:t xml:space="preserve"> </w:t>
      </w:r>
      <w:r w:rsidRPr="005D3EF4">
        <w:rPr>
          <w:rFonts w:ascii="Traditional Arabic" w:hAnsi="Traditional Arabic" w:cs="Traditional Arabic" w:hint="cs"/>
          <w:color w:val="auto"/>
          <w:rtl/>
        </w:rPr>
        <w:t>اختبار</w:t>
      </w:r>
      <w:r w:rsidRPr="005D3EF4">
        <w:rPr>
          <w:rFonts w:ascii="Traditional Arabic" w:hAnsi="Traditional Arabic" w:cs="Traditional Arabic"/>
          <w:color w:val="auto"/>
          <w:rtl/>
        </w:rPr>
        <w:t xml:space="preserve"> "</w:t>
      </w:r>
      <w:r w:rsidRPr="005D3EF4">
        <w:rPr>
          <w:rFonts w:ascii="Traditional Arabic" w:hAnsi="Traditional Arabic" w:cs="Traditional Arabic"/>
          <w:color w:val="auto"/>
        </w:rPr>
        <w:t>LSD</w:t>
      </w:r>
      <w:r w:rsidRPr="005D3EF4">
        <w:rPr>
          <w:rFonts w:ascii="Traditional Arabic" w:hAnsi="Traditional Arabic" w:cs="Traditional Arabic"/>
          <w:color w:val="auto"/>
          <w:rtl/>
        </w:rPr>
        <w:t xml:space="preserve">" </w:t>
      </w:r>
      <w:r w:rsidRPr="005D3EF4">
        <w:rPr>
          <w:rFonts w:ascii="Traditional Arabic" w:hAnsi="Traditional Arabic" w:cs="Traditional Arabic" w:hint="cs"/>
          <w:color w:val="auto"/>
          <w:rtl/>
        </w:rPr>
        <w:t xml:space="preserve">للمقارنات البعدية لتحديد اتجاه الفروق </w:t>
      </w:r>
      <w:r>
        <w:rPr>
          <w:rFonts w:ascii="Traditional Arabic" w:hAnsi="Traditional Arabic" w:cs="Traditional Arabic" w:hint="cs"/>
          <w:color w:val="auto"/>
          <w:rtl/>
        </w:rPr>
        <w:t>للبعدين البيئي و الاجتماعي</w:t>
      </w:r>
      <w:r w:rsidRPr="005D3EF4">
        <w:rPr>
          <w:rFonts w:ascii="Traditional Arabic" w:hAnsi="Traditional Arabic" w:cs="Traditional Arabic" w:hint="cs"/>
          <w:color w:val="auto"/>
          <w:rtl/>
        </w:rPr>
        <w:t xml:space="preserve"> </w:t>
      </w:r>
      <w:r>
        <w:rPr>
          <w:rFonts w:ascii="Traditional Arabic" w:hAnsi="Traditional Arabic" w:cs="Traditional Arabic" w:hint="cs"/>
          <w:color w:val="auto"/>
          <w:rtl/>
        </w:rPr>
        <w:t xml:space="preserve">تبعاً </w:t>
      </w:r>
      <w:r w:rsidRPr="005D3EF4">
        <w:rPr>
          <w:rFonts w:ascii="Traditional Arabic" w:hAnsi="Traditional Arabic" w:cs="Traditional Arabic" w:hint="cs"/>
          <w:color w:val="auto"/>
          <w:rtl/>
        </w:rPr>
        <w:t xml:space="preserve">لمتغير </w:t>
      </w:r>
      <w:r w:rsidRPr="004E72CB">
        <w:rPr>
          <w:rFonts w:ascii="Traditional Arabic" w:hAnsi="Traditional Arabic" w:cs="Traditional Arabic"/>
          <w:color w:val="auto"/>
          <w:rtl/>
        </w:rPr>
        <w:t>المسمى الوظيفي</w:t>
      </w:r>
    </w:p>
    <w:tbl>
      <w:tblPr>
        <w:tblStyle w:val="PlainTable11"/>
        <w:bidiVisual/>
        <w:tblW w:w="8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4"/>
        <w:gridCol w:w="1587"/>
        <w:gridCol w:w="1763"/>
        <w:gridCol w:w="1689"/>
        <w:gridCol w:w="1271"/>
        <w:gridCol w:w="971"/>
      </w:tblGrid>
      <w:tr w:rsidR="002843D7" w:rsidRPr="00AD22F8" w14:paraId="226A35E4" w14:textId="77777777" w:rsidTr="00135F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4" w:type="dxa"/>
          </w:tcPr>
          <w:p w14:paraId="042B7BC7" w14:textId="77777777" w:rsidR="002843D7" w:rsidRPr="00465FA0" w:rsidRDefault="002843D7" w:rsidP="00135F3F">
            <w:pPr>
              <w:tabs>
                <w:tab w:val="left" w:pos="1378"/>
                <w:tab w:val="left" w:pos="3090"/>
                <w:tab w:val="center" w:pos="4535"/>
              </w:tabs>
              <w:spacing w:before="60" w:after="60"/>
              <w:contextualSpacing/>
              <w:jc w:val="center"/>
              <w:outlineLvl w:val="0"/>
              <w:rPr>
                <w:rFonts w:ascii="Sakkal Majalla" w:hAnsi="Sakkal Majalla" w:cs="Sakkal Majalla"/>
                <w:sz w:val="28"/>
                <w:szCs w:val="28"/>
                <w:rtl/>
                <w:lang w:bidi="ar-EG"/>
              </w:rPr>
            </w:pPr>
            <w:r>
              <w:rPr>
                <w:rFonts w:ascii="Traditional Arabic" w:eastAsia="Calibri" w:hAnsi="Traditional Arabic" w:cs="Traditional Arabic" w:hint="cs"/>
                <w:sz w:val="32"/>
                <w:szCs w:val="32"/>
                <w:rtl/>
              </w:rPr>
              <w:t xml:space="preserve">       </w:t>
            </w:r>
            <w:r>
              <w:rPr>
                <w:rFonts w:ascii="Sakkal Majalla" w:hAnsi="Sakkal Majalla" w:cs="Sakkal Majalla" w:hint="cs"/>
                <w:sz w:val="28"/>
                <w:szCs w:val="28"/>
                <w:rtl/>
                <w:lang w:bidi="ar-EG"/>
              </w:rPr>
              <w:t>البعد</w:t>
            </w:r>
          </w:p>
        </w:tc>
        <w:tc>
          <w:tcPr>
            <w:tcW w:w="1587" w:type="dxa"/>
          </w:tcPr>
          <w:p w14:paraId="13383DFD" w14:textId="77777777" w:rsidR="002843D7" w:rsidRPr="00AD22F8" w:rsidRDefault="002843D7" w:rsidP="00135F3F">
            <w:pPr>
              <w:tabs>
                <w:tab w:val="left" w:pos="1378"/>
                <w:tab w:val="left" w:pos="3090"/>
                <w:tab w:val="center" w:pos="4535"/>
              </w:tabs>
              <w:spacing w:before="60" w:after="60"/>
              <w:contextualSpacing/>
              <w:jc w:val="center"/>
              <w:outlineLvl w:val="0"/>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8547C">
              <w:rPr>
                <w:rFonts w:ascii="Sakkal Majalla" w:hAnsi="Sakkal Majalla" w:cs="Sakkal Majalla"/>
                <w:sz w:val="28"/>
                <w:szCs w:val="28"/>
                <w:rtl/>
                <w:lang w:bidi="ar-EG"/>
              </w:rPr>
              <w:t xml:space="preserve">المسمى الوظيفي </w:t>
            </w:r>
            <w:r w:rsidRPr="00AD22F8">
              <w:rPr>
                <w:rFonts w:ascii="Sakkal Majalla" w:hAnsi="Sakkal Majalla" w:cs="Sakkal Majalla"/>
                <w:sz w:val="28"/>
                <w:szCs w:val="28"/>
              </w:rPr>
              <w:t>(</w:t>
            </w:r>
            <w:proofErr w:type="spellStart"/>
            <w:r w:rsidRPr="00AD22F8">
              <w:rPr>
                <w:rFonts w:ascii="Sakkal Majalla" w:hAnsi="Sakkal Majalla" w:cs="Sakkal Majalla"/>
                <w:sz w:val="28"/>
                <w:szCs w:val="28"/>
              </w:rPr>
              <w:t>i</w:t>
            </w:r>
            <w:proofErr w:type="spellEnd"/>
            <w:r w:rsidRPr="00AD22F8">
              <w:rPr>
                <w:rFonts w:ascii="Sakkal Majalla" w:hAnsi="Sakkal Majalla" w:cs="Sakkal Majalla"/>
                <w:sz w:val="28"/>
                <w:szCs w:val="28"/>
              </w:rPr>
              <w:t>)</w:t>
            </w:r>
          </w:p>
        </w:tc>
        <w:tc>
          <w:tcPr>
            <w:tcW w:w="1763" w:type="dxa"/>
          </w:tcPr>
          <w:p w14:paraId="6FAECB54" w14:textId="77777777" w:rsidR="002843D7" w:rsidRPr="00AD22F8" w:rsidRDefault="002843D7" w:rsidP="00135F3F">
            <w:pPr>
              <w:tabs>
                <w:tab w:val="left" w:pos="1378"/>
                <w:tab w:val="left" w:pos="3090"/>
                <w:tab w:val="center" w:pos="4535"/>
              </w:tabs>
              <w:spacing w:before="60" w:after="60"/>
              <w:contextualSpacing/>
              <w:jc w:val="center"/>
              <w:outlineLvl w:val="0"/>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D8547C">
              <w:rPr>
                <w:rFonts w:ascii="Sakkal Majalla" w:hAnsi="Sakkal Majalla" w:cs="Sakkal Majalla"/>
                <w:sz w:val="28"/>
                <w:szCs w:val="28"/>
                <w:rtl/>
              </w:rPr>
              <w:t xml:space="preserve">المسمى الوظيفي </w:t>
            </w:r>
            <w:r w:rsidRPr="00AD22F8">
              <w:rPr>
                <w:rFonts w:ascii="Sakkal Majalla" w:hAnsi="Sakkal Majalla" w:cs="Sakkal Majalla"/>
                <w:sz w:val="28"/>
                <w:szCs w:val="28"/>
              </w:rPr>
              <w:t>(j)</w:t>
            </w:r>
          </w:p>
        </w:tc>
        <w:tc>
          <w:tcPr>
            <w:tcW w:w="1689" w:type="dxa"/>
          </w:tcPr>
          <w:p w14:paraId="1FBB4D1A" w14:textId="77777777" w:rsidR="002843D7" w:rsidRPr="00AD22F8" w:rsidRDefault="002843D7" w:rsidP="00135F3F">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AD22F8">
              <w:rPr>
                <w:rFonts w:ascii="Sakkal Majalla" w:hAnsi="Sakkal Majalla" w:cs="Sakkal Majalla"/>
                <w:sz w:val="28"/>
                <w:szCs w:val="28"/>
              </w:rPr>
              <w:t>Mean Difference (I-J)</w:t>
            </w:r>
          </w:p>
        </w:tc>
        <w:tc>
          <w:tcPr>
            <w:tcW w:w="1271" w:type="dxa"/>
          </w:tcPr>
          <w:p w14:paraId="6F89B463" w14:textId="77777777" w:rsidR="002843D7" w:rsidRPr="00AD22F8" w:rsidRDefault="002843D7" w:rsidP="00135F3F">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D22F8">
              <w:rPr>
                <w:rFonts w:ascii="Sakkal Majalla" w:hAnsi="Sakkal Majalla" w:cs="Sakkal Majalla"/>
                <w:sz w:val="28"/>
                <w:szCs w:val="28"/>
              </w:rPr>
              <w:t>Std. Error</w:t>
            </w:r>
          </w:p>
          <w:p w14:paraId="10DA20EB" w14:textId="77777777" w:rsidR="002843D7" w:rsidRPr="00AD22F8" w:rsidRDefault="002843D7" w:rsidP="00135F3F">
            <w:pPr>
              <w:tabs>
                <w:tab w:val="left" w:pos="1378"/>
                <w:tab w:val="left" w:pos="3090"/>
                <w:tab w:val="center" w:pos="4535"/>
              </w:tabs>
              <w:spacing w:before="60" w:after="60"/>
              <w:contextualSpacing/>
              <w:jc w:val="center"/>
              <w:outlineLvl w:val="0"/>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971" w:type="dxa"/>
          </w:tcPr>
          <w:p w14:paraId="1B2DA107" w14:textId="77777777" w:rsidR="002843D7" w:rsidRPr="00AD22F8" w:rsidRDefault="002843D7" w:rsidP="00135F3F">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D22F8">
              <w:rPr>
                <w:rFonts w:ascii="Sakkal Majalla" w:hAnsi="Sakkal Majalla" w:cs="Sakkal Majalla"/>
                <w:sz w:val="28"/>
                <w:szCs w:val="28"/>
              </w:rPr>
              <w:t>Sig</w:t>
            </w:r>
            <w:r w:rsidRPr="00AD22F8">
              <w:rPr>
                <w:rFonts w:ascii="Sakkal Majalla" w:hAnsi="Sakkal Majalla" w:cs="Sakkal Majalla"/>
                <w:sz w:val="28"/>
                <w:szCs w:val="28"/>
                <w:rtl/>
              </w:rPr>
              <w:t>.</w:t>
            </w:r>
          </w:p>
          <w:p w14:paraId="40875239" w14:textId="77777777" w:rsidR="002843D7" w:rsidRPr="00AD22F8" w:rsidRDefault="002843D7" w:rsidP="00135F3F">
            <w:pPr>
              <w:tabs>
                <w:tab w:val="left" w:pos="1378"/>
                <w:tab w:val="left" w:pos="3090"/>
                <w:tab w:val="center" w:pos="4535"/>
              </w:tabs>
              <w:spacing w:before="60" w:after="60"/>
              <w:contextualSpacing/>
              <w:jc w:val="center"/>
              <w:outlineLvl w:val="0"/>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r>
      <w:tr w:rsidR="002843D7" w:rsidRPr="00AD22F8" w14:paraId="2D95D166"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4" w:type="dxa"/>
          </w:tcPr>
          <w:p w14:paraId="5FA235DB" w14:textId="77777777" w:rsidR="002843D7" w:rsidRPr="00465FA0"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1587" w:type="dxa"/>
            <w:vMerge w:val="restart"/>
          </w:tcPr>
          <w:p w14:paraId="6CF8FE14" w14:textId="77777777" w:rsidR="002843D7"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موظف</w:t>
            </w:r>
          </w:p>
          <w:p w14:paraId="27383835"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Pr>
                <w:rFonts w:ascii="Traditional Arabic" w:hAnsi="Traditional Arabic" w:cs="Traditional Arabic" w:hint="cs"/>
                <w:sz w:val="28"/>
                <w:szCs w:val="28"/>
                <w:rtl/>
              </w:rPr>
              <w:t>(المتوسط =3.73)</w:t>
            </w:r>
          </w:p>
        </w:tc>
        <w:tc>
          <w:tcPr>
            <w:tcW w:w="1763" w:type="dxa"/>
          </w:tcPr>
          <w:p w14:paraId="32D1154F"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sz w:val="28"/>
                <w:szCs w:val="28"/>
                <w:rtl/>
              </w:rPr>
              <w:t>مشرف</w:t>
            </w:r>
          </w:p>
        </w:tc>
        <w:tc>
          <w:tcPr>
            <w:tcW w:w="1689" w:type="dxa"/>
          </w:tcPr>
          <w:p w14:paraId="1A2B3930"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0.08279</w:t>
            </w:r>
          </w:p>
        </w:tc>
        <w:tc>
          <w:tcPr>
            <w:tcW w:w="1271" w:type="dxa"/>
          </w:tcPr>
          <w:p w14:paraId="073DB6D7"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0.21441</w:t>
            </w:r>
          </w:p>
        </w:tc>
        <w:tc>
          <w:tcPr>
            <w:tcW w:w="971" w:type="dxa"/>
          </w:tcPr>
          <w:p w14:paraId="659C05C2"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0.700</w:t>
            </w:r>
          </w:p>
        </w:tc>
      </w:tr>
      <w:tr w:rsidR="002843D7" w:rsidRPr="00AD22F8" w14:paraId="70D70533" w14:textId="77777777" w:rsidTr="00135F3F">
        <w:tc>
          <w:tcPr>
            <w:cnfStyle w:val="001000000000" w:firstRow="0" w:lastRow="0" w:firstColumn="1" w:lastColumn="0" w:oddVBand="0" w:evenVBand="0" w:oddHBand="0" w:evenHBand="0" w:firstRowFirstColumn="0" w:firstRowLastColumn="0" w:lastRowFirstColumn="0" w:lastRowLastColumn="0"/>
            <w:tcW w:w="1304" w:type="dxa"/>
            <w:vMerge w:val="restart"/>
          </w:tcPr>
          <w:p w14:paraId="678EFB70" w14:textId="77777777" w:rsidR="002843D7" w:rsidRPr="00465FA0"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r>
              <w:rPr>
                <w:rFonts w:ascii="Traditional Arabic" w:hAnsi="Traditional Arabic" w:cs="Traditional Arabic" w:hint="cs"/>
                <w:sz w:val="28"/>
                <w:szCs w:val="28"/>
                <w:rtl/>
              </w:rPr>
              <w:t>البعد البيئي</w:t>
            </w:r>
          </w:p>
        </w:tc>
        <w:tc>
          <w:tcPr>
            <w:tcW w:w="1587" w:type="dxa"/>
            <w:vMerge/>
          </w:tcPr>
          <w:p w14:paraId="7350D92B"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1763" w:type="dxa"/>
          </w:tcPr>
          <w:p w14:paraId="7FA82C85"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sz w:val="28"/>
                <w:szCs w:val="28"/>
                <w:rtl/>
              </w:rPr>
              <w:t>رئيس قسم</w:t>
            </w:r>
          </w:p>
        </w:tc>
        <w:tc>
          <w:tcPr>
            <w:tcW w:w="1689" w:type="dxa"/>
          </w:tcPr>
          <w:p w14:paraId="71C0EBB7"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0.13933</w:t>
            </w:r>
          </w:p>
        </w:tc>
        <w:tc>
          <w:tcPr>
            <w:tcW w:w="1271" w:type="dxa"/>
          </w:tcPr>
          <w:p w14:paraId="111FBFFF"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0.21983</w:t>
            </w:r>
          </w:p>
        </w:tc>
        <w:tc>
          <w:tcPr>
            <w:tcW w:w="971" w:type="dxa"/>
          </w:tcPr>
          <w:p w14:paraId="0A155E80"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0.527</w:t>
            </w:r>
          </w:p>
        </w:tc>
      </w:tr>
      <w:tr w:rsidR="002843D7" w:rsidRPr="00AD22F8" w14:paraId="6D2C3FAA"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4" w:type="dxa"/>
            <w:vMerge/>
          </w:tcPr>
          <w:p w14:paraId="03EF7848" w14:textId="77777777" w:rsidR="002843D7" w:rsidRPr="00465FA0"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1587" w:type="dxa"/>
            <w:vMerge/>
          </w:tcPr>
          <w:p w14:paraId="14E61449"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1763" w:type="dxa"/>
          </w:tcPr>
          <w:p w14:paraId="59A4FBDA" w14:textId="77777777" w:rsidR="002843D7" w:rsidRPr="005F46C1"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sz w:val="28"/>
                <w:szCs w:val="28"/>
                <w:rtl/>
              </w:rPr>
              <w:t>مدير</w:t>
            </w:r>
          </w:p>
        </w:tc>
        <w:tc>
          <w:tcPr>
            <w:tcW w:w="1689" w:type="dxa"/>
          </w:tcPr>
          <w:p w14:paraId="295EB10A" w14:textId="77777777" w:rsidR="002843D7" w:rsidRPr="00BD35A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BD35A3">
              <w:rPr>
                <w:rFonts w:ascii="Traditional Arabic" w:hAnsi="Traditional Arabic" w:cs="Traditional Arabic" w:hint="cs"/>
                <w:sz w:val="28"/>
                <w:szCs w:val="28"/>
                <w:rtl/>
              </w:rPr>
              <w:t>0.</w:t>
            </w:r>
            <w:r>
              <w:rPr>
                <w:rFonts w:ascii="Traditional Arabic" w:hAnsi="Traditional Arabic" w:cs="Traditional Arabic" w:hint="cs"/>
                <w:sz w:val="28"/>
                <w:szCs w:val="28"/>
                <w:rtl/>
              </w:rPr>
              <w:t>59612*</w:t>
            </w:r>
          </w:p>
        </w:tc>
        <w:tc>
          <w:tcPr>
            <w:tcW w:w="1271" w:type="dxa"/>
          </w:tcPr>
          <w:p w14:paraId="30BA941E" w14:textId="77777777" w:rsidR="002843D7" w:rsidRPr="00D051B0"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D051B0">
              <w:rPr>
                <w:rFonts w:ascii="Traditional Arabic" w:hAnsi="Traditional Arabic" w:cs="Traditional Arabic" w:hint="cs"/>
                <w:sz w:val="28"/>
                <w:szCs w:val="28"/>
                <w:rtl/>
              </w:rPr>
              <w:t>0.</w:t>
            </w:r>
            <w:r>
              <w:rPr>
                <w:rFonts w:ascii="Traditional Arabic" w:hAnsi="Traditional Arabic" w:cs="Traditional Arabic" w:hint="cs"/>
                <w:sz w:val="28"/>
                <w:szCs w:val="28"/>
                <w:rtl/>
              </w:rPr>
              <w:t>18107</w:t>
            </w:r>
          </w:p>
        </w:tc>
        <w:tc>
          <w:tcPr>
            <w:tcW w:w="971" w:type="dxa"/>
          </w:tcPr>
          <w:p w14:paraId="00D10151" w14:textId="77777777" w:rsidR="002843D7" w:rsidRPr="00D051B0"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D051B0">
              <w:rPr>
                <w:rFonts w:ascii="Traditional Arabic" w:hAnsi="Traditional Arabic" w:cs="Traditional Arabic" w:hint="cs"/>
                <w:sz w:val="28"/>
                <w:szCs w:val="28"/>
                <w:rtl/>
              </w:rPr>
              <w:t>0.</w:t>
            </w:r>
            <w:r>
              <w:rPr>
                <w:rFonts w:ascii="Traditional Arabic" w:hAnsi="Traditional Arabic" w:cs="Traditional Arabic" w:hint="cs"/>
                <w:sz w:val="28"/>
                <w:szCs w:val="28"/>
                <w:rtl/>
              </w:rPr>
              <w:t>001</w:t>
            </w:r>
          </w:p>
        </w:tc>
      </w:tr>
      <w:tr w:rsidR="002843D7" w:rsidRPr="00AD22F8" w14:paraId="3A076AAF" w14:textId="77777777" w:rsidTr="00135F3F">
        <w:tc>
          <w:tcPr>
            <w:cnfStyle w:val="001000000000" w:firstRow="0" w:lastRow="0" w:firstColumn="1" w:lastColumn="0" w:oddVBand="0" w:evenVBand="0" w:oddHBand="0" w:evenHBand="0" w:firstRowFirstColumn="0" w:firstRowLastColumn="0" w:lastRowFirstColumn="0" w:lastRowLastColumn="0"/>
            <w:tcW w:w="1304" w:type="dxa"/>
            <w:vMerge/>
          </w:tcPr>
          <w:p w14:paraId="55934249" w14:textId="77777777" w:rsidR="002843D7" w:rsidRPr="00465FA0"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1587" w:type="dxa"/>
            <w:vMerge w:val="restart"/>
          </w:tcPr>
          <w:p w14:paraId="0D62D4B2" w14:textId="77777777" w:rsidR="002843D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مشرف</w:t>
            </w:r>
          </w:p>
          <w:p w14:paraId="238672E7"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(المتوسط =3.64)</w:t>
            </w:r>
          </w:p>
        </w:tc>
        <w:tc>
          <w:tcPr>
            <w:tcW w:w="1763" w:type="dxa"/>
          </w:tcPr>
          <w:p w14:paraId="77F2D145"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sz w:val="28"/>
                <w:szCs w:val="28"/>
                <w:rtl/>
              </w:rPr>
              <w:t>موظف</w:t>
            </w:r>
          </w:p>
        </w:tc>
        <w:tc>
          <w:tcPr>
            <w:tcW w:w="1689" w:type="dxa"/>
          </w:tcPr>
          <w:p w14:paraId="39533D9A"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-0.08279</w:t>
            </w:r>
          </w:p>
        </w:tc>
        <w:tc>
          <w:tcPr>
            <w:tcW w:w="1271" w:type="dxa"/>
          </w:tcPr>
          <w:p w14:paraId="496F0866"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0.21441</w:t>
            </w:r>
          </w:p>
        </w:tc>
        <w:tc>
          <w:tcPr>
            <w:tcW w:w="971" w:type="dxa"/>
          </w:tcPr>
          <w:p w14:paraId="43A20786"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0.700</w:t>
            </w:r>
          </w:p>
        </w:tc>
      </w:tr>
      <w:tr w:rsidR="002843D7" w:rsidRPr="00AD22F8" w14:paraId="6C6D719D"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4" w:type="dxa"/>
            <w:vMerge/>
          </w:tcPr>
          <w:p w14:paraId="49948E98" w14:textId="77777777" w:rsidR="002843D7" w:rsidRPr="00465FA0"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1587" w:type="dxa"/>
            <w:vMerge/>
          </w:tcPr>
          <w:p w14:paraId="632F40F2"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1763" w:type="dxa"/>
          </w:tcPr>
          <w:p w14:paraId="26DB7B0D"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sz w:val="28"/>
                <w:szCs w:val="28"/>
                <w:rtl/>
              </w:rPr>
              <w:t>رئيس قسم</w:t>
            </w:r>
          </w:p>
        </w:tc>
        <w:tc>
          <w:tcPr>
            <w:tcW w:w="1689" w:type="dxa"/>
          </w:tcPr>
          <w:p w14:paraId="4D0C7438"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0.05655</w:t>
            </w:r>
          </w:p>
        </w:tc>
        <w:tc>
          <w:tcPr>
            <w:tcW w:w="1271" w:type="dxa"/>
          </w:tcPr>
          <w:p w14:paraId="71D361A8"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0.26130</w:t>
            </w:r>
          </w:p>
        </w:tc>
        <w:tc>
          <w:tcPr>
            <w:tcW w:w="971" w:type="dxa"/>
          </w:tcPr>
          <w:p w14:paraId="555657A6"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0.829</w:t>
            </w:r>
          </w:p>
        </w:tc>
      </w:tr>
      <w:tr w:rsidR="002843D7" w:rsidRPr="00AD22F8" w14:paraId="77BFC908" w14:textId="77777777" w:rsidTr="00135F3F">
        <w:tc>
          <w:tcPr>
            <w:cnfStyle w:val="001000000000" w:firstRow="0" w:lastRow="0" w:firstColumn="1" w:lastColumn="0" w:oddVBand="0" w:evenVBand="0" w:oddHBand="0" w:evenHBand="0" w:firstRowFirstColumn="0" w:firstRowLastColumn="0" w:lastRowFirstColumn="0" w:lastRowLastColumn="0"/>
            <w:tcW w:w="1304" w:type="dxa"/>
            <w:vMerge/>
          </w:tcPr>
          <w:p w14:paraId="3DAC8CF8" w14:textId="77777777" w:rsidR="002843D7" w:rsidRPr="00465FA0"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1587" w:type="dxa"/>
            <w:vMerge/>
          </w:tcPr>
          <w:p w14:paraId="1FA8E687"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1763" w:type="dxa"/>
          </w:tcPr>
          <w:p w14:paraId="2DA09A1E" w14:textId="77777777" w:rsidR="002843D7" w:rsidRPr="005F46C1"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sz w:val="28"/>
                <w:szCs w:val="28"/>
                <w:rtl/>
              </w:rPr>
              <w:t>مدير</w:t>
            </w:r>
          </w:p>
        </w:tc>
        <w:tc>
          <w:tcPr>
            <w:tcW w:w="1689" w:type="dxa"/>
          </w:tcPr>
          <w:p w14:paraId="054538E9" w14:textId="77777777" w:rsidR="002843D7" w:rsidRPr="00BD35A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0.51333*</w:t>
            </w:r>
          </w:p>
        </w:tc>
        <w:tc>
          <w:tcPr>
            <w:tcW w:w="1271" w:type="dxa"/>
          </w:tcPr>
          <w:p w14:paraId="4BA4E51C" w14:textId="77777777" w:rsidR="002843D7" w:rsidRPr="00D051B0"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D051B0">
              <w:rPr>
                <w:rFonts w:ascii="Traditional Arabic" w:hAnsi="Traditional Arabic" w:cs="Traditional Arabic" w:hint="cs"/>
                <w:sz w:val="28"/>
                <w:szCs w:val="28"/>
                <w:rtl/>
              </w:rPr>
              <w:t>0.</w:t>
            </w:r>
            <w:r>
              <w:rPr>
                <w:rFonts w:ascii="Traditional Arabic" w:hAnsi="Traditional Arabic" w:cs="Traditional Arabic" w:hint="cs"/>
                <w:sz w:val="28"/>
                <w:szCs w:val="28"/>
                <w:rtl/>
              </w:rPr>
              <w:t>22965</w:t>
            </w:r>
          </w:p>
        </w:tc>
        <w:tc>
          <w:tcPr>
            <w:tcW w:w="971" w:type="dxa"/>
          </w:tcPr>
          <w:p w14:paraId="0FF6524B" w14:textId="77777777" w:rsidR="002843D7" w:rsidRPr="00D051B0"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D051B0">
              <w:rPr>
                <w:rFonts w:ascii="Traditional Arabic" w:hAnsi="Traditional Arabic" w:cs="Traditional Arabic" w:hint="cs"/>
                <w:sz w:val="28"/>
                <w:szCs w:val="28"/>
                <w:rtl/>
              </w:rPr>
              <w:t>0.</w:t>
            </w:r>
            <w:r>
              <w:rPr>
                <w:rFonts w:ascii="Traditional Arabic" w:hAnsi="Traditional Arabic" w:cs="Traditional Arabic" w:hint="cs"/>
                <w:sz w:val="28"/>
                <w:szCs w:val="28"/>
                <w:rtl/>
              </w:rPr>
              <w:t>027</w:t>
            </w:r>
          </w:p>
        </w:tc>
      </w:tr>
      <w:tr w:rsidR="002843D7" w:rsidRPr="00AD22F8" w14:paraId="6E761859"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4" w:type="dxa"/>
            <w:vMerge/>
          </w:tcPr>
          <w:p w14:paraId="1390242E" w14:textId="77777777" w:rsidR="002843D7" w:rsidRPr="00465FA0" w:rsidRDefault="002843D7" w:rsidP="00135F3F">
            <w:pPr>
              <w:spacing w:before="60" w:after="60"/>
              <w:jc w:val="center"/>
              <w:rPr>
                <w:rFonts w:ascii="Traditional Arabic" w:hAnsi="Traditional Arabic" w:cs="Traditional Arabic"/>
                <w:sz w:val="28"/>
                <w:szCs w:val="28"/>
                <w:rtl/>
              </w:rPr>
            </w:pPr>
          </w:p>
        </w:tc>
        <w:tc>
          <w:tcPr>
            <w:tcW w:w="1587" w:type="dxa"/>
            <w:vMerge w:val="restart"/>
          </w:tcPr>
          <w:p w14:paraId="1BC8BE52" w14:textId="77777777" w:rsidR="002843D7"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رئيس قسم</w:t>
            </w:r>
          </w:p>
          <w:p w14:paraId="7F3A1FCF" w14:textId="77777777" w:rsidR="002843D7" w:rsidRPr="00AD22F8" w:rsidRDefault="002843D7" w:rsidP="00135F3F">
            <w:pPr>
              <w:spacing w:before="60" w:after="6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(المتوسط =3.59)</w:t>
            </w:r>
          </w:p>
        </w:tc>
        <w:tc>
          <w:tcPr>
            <w:tcW w:w="1763" w:type="dxa"/>
          </w:tcPr>
          <w:p w14:paraId="73E34819"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sz w:val="28"/>
                <w:szCs w:val="28"/>
                <w:rtl/>
              </w:rPr>
              <w:t>موظف</w:t>
            </w:r>
          </w:p>
        </w:tc>
        <w:tc>
          <w:tcPr>
            <w:tcW w:w="1689" w:type="dxa"/>
          </w:tcPr>
          <w:p w14:paraId="7151E9AE"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-0.13933</w:t>
            </w:r>
          </w:p>
        </w:tc>
        <w:tc>
          <w:tcPr>
            <w:tcW w:w="1271" w:type="dxa"/>
          </w:tcPr>
          <w:p w14:paraId="6E7EA920"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0.21983</w:t>
            </w:r>
          </w:p>
        </w:tc>
        <w:tc>
          <w:tcPr>
            <w:tcW w:w="971" w:type="dxa"/>
          </w:tcPr>
          <w:p w14:paraId="0C2B26A4"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0.527</w:t>
            </w:r>
          </w:p>
        </w:tc>
      </w:tr>
      <w:tr w:rsidR="002843D7" w:rsidRPr="00AD22F8" w14:paraId="169D77FD" w14:textId="77777777" w:rsidTr="00135F3F">
        <w:trPr>
          <w:trHeight w:val="381"/>
        </w:trPr>
        <w:tc>
          <w:tcPr>
            <w:cnfStyle w:val="001000000000" w:firstRow="0" w:lastRow="0" w:firstColumn="1" w:lastColumn="0" w:oddVBand="0" w:evenVBand="0" w:oddHBand="0" w:evenHBand="0" w:firstRowFirstColumn="0" w:firstRowLastColumn="0" w:lastRowFirstColumn="0" w:lastRowLastColumn="0"/>
            <w:tcW w:w="1304" w:type="dxa"/>
            <w:vMerge/>
          </w:tcPr>
          <w:p w14:paraId="43910611" w14:textId="77777777" w:rsidR="002843D7" w:rsidRPr="00465FA0"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1587" w:type="dxa"/>
            <w:vMerge/>
          </w:tcPr>
          <w:p w14:paraId="2DA29E35"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1763" w:type="dxa"/>
          </w:tcPr>
          <w:p w14:paraId="529C1D89"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F46C1">
              <w:rPr>
                <w:rFonts w:ascii="Traditional Arabic" w:hAnsi="Traditional Arabic" w:cs="Traditional Arabic"/>
                <w:sz w:val="28"/>
                <w:szCs w:val="28"/>
                <w:rtl/>
              </w:rPr>
              <w:t>مشرف</w:t>
            </w:r>
          </w:p>
        </w:tc>
        <w:tc>
          <w:tcPr>
            <w:tcW w:w="1689" w:type="dxa"/>
          </w:tcPr>
          <w:p w14:paraId="4A25F925"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-0.05655</w:t>
            </w:r>
          </w:p>
        </w:tc>
        <w:tc>
          <w:tcPr>
            <w:tcW w:w="1271" w:type="dxa"/>
          </w:tcPr>
          <w:p w14:paraId="2DD3DB42"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0.26130</w:t>
            </w:r>
          </w:p>
        </w:tc>
        <w:tc>
          <w:tcPr>
            <w:tcW w:w="971" w:type="dxa"/>
          </w:tcPr>
          <w:p w14:paraId="338F2C26"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0.829</w:t>
            </w:r>
          </w:p>
        </w:tc>
      </w:tr>
      <w:tr w:rsidR="002843D7" w:rsidRPr="00AD22F8" w14:paraId="496C0C03" w14:textId="77777777" w:rsidTr="00135F3F">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1304" w:type="dxa"/>
            <w:vMerge/>
          </w:tcPr>
          <w:p w14:paraId="3210D1A5" w14:textId="77777777" w:rsidR="002843D7" w:rsidRPr="00465FA0"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1587" w:type="dxa"/>
            <w:vMerge/>
          </w:tcPr>
          <w:p w14:paraId="4A476B47"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1763" w:type="dxa"/>
          </w:tcPr>
          <w:p w14:paraId="30EB4F72" w14:textId="77777777" w:rsidR="002843D7" w:rsidRPr="005F46C1"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sz w:val="28"/>
                <w:szCs w:val="28"/>
                <w:rtl/>
              </w:rPr>
              <w:t>مدير</w:t>
            </w:r>
          </w:p>
        </w:tc>
        <w:tc>
          <w:tcPr>
            <w:tcW w:w="1689" w:type="dxa"/>
          </w:tcPr>
          <w:p w14:paraId="4E539B49" w14:textId="77777777" w:rsidR="002843D7" w:rsidRPr="00BD35A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0.45679</w:t>
            </w:r>
          </w:p>
        </w:tc>
        <w:tc>
          <w:tcPr>
            <w:tcW w:w="1271" w:type="dxa"/>
          </w:tcPr>
          <w:p w14:paraId="7879154F" w14:textId="77777777" w:rsidR="002843D7" w:rsidRPr="00D051B0"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D051B0">
              <w:rPr>
                <w:rFonts w:ascii="Traditional Arabic" w:hAnsi="Traditional Arabic" w:cs="Traditional Arabic" w:hint="cs"/>
                <w:sz w:val="28"/>
                <w:szCs w:val="28"/>
                <w:rtl/>
              </w:rPr>
              <w:t>0.</w:t>
            </w:r>
            <w:r>
              <w:rPr>
                <w:rFonts w:ascii="Traditional Arabic" w:hAnsi="Traditional Arabic" w:cs="Traditional Arabic" w:hint="cs"/>
                <w:sz w:val="28"/>
                <w:szCs w:val="28"/>
                <w:rtl/>
              </w:rPr>
              <w:t>23472</w:t>
            </w:r>
          </w:p>
        </w:tc>
        <w:tc>
          <w:tcPr>
            <w:tcW w:w="971" w:type="dxa"/>
          </w:tcPr>
          <w:p w14:paraId="58337713" w14:textId="77777777" w:rsidR="002843D7" w:rsidRPr="00D051B0"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D051B0">
              <w:rPr>
                <w:rFonts w:ascii="Traditional Arabic" w:hAnsi="Traditional Arabic" w:cs="Traditional Arabic" w:hint="cs"/>
                <w:sz w:val="28"/>
                <w:szCs w:val="28"/>
                <w:rtl/>
              </w:rPr>
              <w:t>0.</w:t>
            </w:r>
            <w:r>
              <w:rPr>
                <w:rFonts w:ascii="Traditional Arabic" w:hAnsi="Traditional Arabic" w:cs="Traditional Arabic" w:hint="cs"/>
                <w:sz w:val="28"/>
                <w:szCs w:val="28"/>
                <w:rtl/>
              </w:rPr>
              <w:t>053</w:t>
            </w:r>
          </w:p>
        </w:tc>
      </w:tr>
      <w:tr w:rsidR="002843D7" w:rsidRPr="00AD22F8" w14:paraId="472C3F3D" w14:textId="77777777" w:rsidTr="00135F3F">
        <w:trPr>
          <w:trHeight w:val="381"/>
        </w:trPr>
        <w:tc>
          <w:tcPr>
            <w:cnfStyle w:val="001000000000" w:firstRow="0" w:lastRow="0" w:firstColumn="1" w:lastColumn="0" w:oddVBand="0" w:evenVBand="0" w:oddHBand="0" w:evenHBand="0" w:firstRowFirstColumn="0" w:firstRowLastColumn="0" w:lastRowFirstColumn="0" w:lastRowLastColumn="0"/>
            <w:tcW w:w="1304" w:type="dxa"/>
            <w:vMerge/>
          </w:tcPr>
          <w:p w14:paraId="5115AF72" w14:textId="77777777" w:rsidR="002843D7" w:rsidRPr="00465FA0"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1587" w:type="dxa"/>
            <w:vMerge w:val="restart"/>
          </w:tcPr>
          <w:p w14:paraId="47F898E2" w14:textId="77777777" w:rsidR="002843D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hint="cs"/>
                <w:sz w:val="28"/>
                <w:szCs w:val="28"/>
                <w:rtl/>
              </w:rPr>
              <w:t>مدير</w:t>
            </w:r>
          </w:p>
          <w:p w14:paraId="270DE23B" w14:textId="77777777" w:rsidR="002843D7" w:rsidRPr="005F46C1"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(المتوسط =3.13)</w:t>
            </w:r>
          </w:p>
        </w:tc>
        <w:tc>
          <w:tcPr>
            <w:tcW w:w="1763" w:type="dxa"/>
          </w:tcPr>
          <w:p w14:paraId="5AACB9E3" w14:textId="77777777" w:rsidR="002843D7" w:rsidRPr="005F46C1"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sz w:val="28"/>
                <w:szCs w:val="28"/>
                <w:rtl/>
              </w:rPr>
              <w:t>موظف</w:t>
            </w:r>
          </w:p>
        </w:tc>
        <w:tc>
          <w:tcPr>
            <w:tcW w:w="1689" w:type="dxa"/>
          </w:tcPr>
          <w:p w14:paraId="2F642C1B" w14:textId="77777777" w:rsidR="002843D7" w:rsidRPr="00BD35A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w:t>
            </w:r>
            <w:r w:rsidRPr="00BD35A3">
              <w:rPr>
                <w:rFonts w:ascii="Traditional Arabic" w:hAnsi="Traditional Arabic" w:cs="Traditional Arabic" w:hint="cs"/>
                <w:sz w:val="28"/>
                <w:szCs w:val="28"/>
                <w:rtl/>
              </w:rPr>
              <w:t>0.</w:t>
            </w:r>
            <w:r>
              <w:rPr>
                <w:rFonts w:ascii="Traditional Arabic" w:hAnsi="Traditional Arabic" w:cs="Traditional Arabic" w:hint="cs"/>
                <w:sz w:val="28"/>
                <w:szCs w:val="28"/>
                <w:rtl/>
              </w:rPr>
              <w:t>59612*</w:t>
            </w:r>
          </w:p>
        </w:tc>
        <w:tc>
          <w:tcPr>
            <w:tcW w:w="1271" w:type="dxa"/>
          </w:tcPr>
          <w:p w14:paraId="30FCDE34" w14:textId="77777777" w:rsidR="002843D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D051B0">
              <w:rPr>
                <w:rFonts w:ascii="Traditional Arabic" w:hAnsi="Traditional Arabic" w:cs="Traditional Arabic" w:hint="cs"/>
                <w:sz w:val="28"/>
                <w:szCs w:val="28"/>
                <w:rtl/>
              </w:rPr>
              <w:t>0.</w:t>
            </w:r>
            <w:r>
              <w:rPr>
                <w:rFonts w:ascii="Traditional Arabic" w:hAnsi="Traditional Arabic" w:cs="Traditional Arabic" w:hint="cs"/>
                <w:sz w:val="28"/>
                <w:szCs w:val="28"/>
                <w:rtl/>
              </w:rPr>
              <w:t>18107</w:t>
            </w:r>
          </w:p>
        </w:tc>
        <w:tc>
          <w:tcPr>
            <w:tcW w:w="971" w:type="dxa"/>
          </w:tcPr>
          <w:p w14:paraId="6FE534EC" w14:textId="77777777" w:rsidR="002843D7" w:rsidRPr="00D051B0"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D051B0">
              <w:rPr>
                <w:rFonts w:ascii="Traditional Arabic" w:hAnsi="Traditional Arabic" w:cs="Traditional Arabic" w:hint="cs"/>
                <w:sz w:val="28"/>
                <w:szCs w:val="28"/>
                <w:rtl/>
              </w:rPr>
              <w:t>0.</w:t>
            </w:r>
            <w:r>
              <w:rPr>
                <w:rFonts w:ascii="Traditional Arabic" w:hAnsi="Traditional Arabic" w:cs="Traditional Arabic" w:hint="cs"/>
                <w:sz w:val="28"/>
                <w:szCs w:val="28"/>
                <w:rtl/>
              </w:rPr>
              <w:t>001</w:t>
            </w:r>
          </w:p>
        </w:tc>
      </w:tr>
      <w:tr w:rsidR="002843D7" w:rsidRPr="00AD22F8" w14:paraId="2DCB1504" w14:textId="77777777" w:rsidTr="00135F3F">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1304" w:type="dxa"/>
            <w:vMerge/>
          </w:tcPr>
          <w:p w14:paraId="0782EA98" w14:textId="77777777" w:rsidR="002843D7" w:rsidRPr="00465FA0"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1587" w:type="dxa"/>
            <w:vMerge/>
          </w:tcPr>
          <w:p w14:paraId="446E7E1E"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1763" w:type="dxa"/>
          </w:tcPr>
          <w:p w14:paraId="5DE927E1" w14:textId="77777777" w:rsidR="002843D7" w:rsidRPr="005F46C1"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sz w:val="28"/>
                <w:szCs w:val="28"/>
                <w:rtl/>
              </w:rPr>
              <w:t>مشرف</w:t>
            </w:r>
          </w:p>
        </w:tc>
        <w:tc>
          <w:tcPr>
            <w:tcW w:w="1689" w:type="dxa"/>
          </w:tcPr>
          <w:p w14:paraId="54ABBA8E" w14:textId="77777777" w:rsidR="002843D7" w:rsidRPr="00BD35A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-0.51333*</w:t>
            </w:r>
          </w:p>
        </w:tc>
        <w:tc>
          <w:tcPr>
            <w:tcW w:w="1271" w:type="dxa"/>
          </w:tcPr>
          <w:p w14:paraId="5B20AEEE" w14:textId="77777777" w:rsidR="002843D7"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D051B0">
              <w:rPr>
                <w:rFonts w:ascii="Traditional Arabic" w:hAnsi="Traditional Arabic" w:cs="Traditional Arabic" w:hint="cs"/>
                <w:sz w:val="28"/>
                <w:szCs w:val="28"/>
                <w:rtl/>
              </w:rPr>
              <w:t>0.</w:t>
            </w:r>
            <w:r>
              <w:rPr>
                <w:rFonts w:ascii="Traditional Arabic" w:hAnsi="Traditional Arabic" w:cs="Traditional Arabic" w:hint="cs"/>
                <w:sz w:val="28"/>
                <w:szCs w:val="28"/>
                <w:rtl/>
              </w:rPr>
              <w:t>22965</w:t>
            </w:r>
          </w:p>
        </w:tc>
        <w:tc>
          <w:tcPr>
            <w:tcW w:w="971" w:type="dxa"/>
          </w:tcPr>
          <w:p w14:paraId="0FE3B608" w14:textId="77777777" w:rsidR="002843D7"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D051B0">
              <w:rPr>
                <w:rFonts w:ascii="Traditional Arabic" w:hAnsi="Traditional Arabic" w:cs="Traditional Arabic" w:hint="cs"/>
                <w:sz w:val="28"/>
                <w:szCs w:val="28"/>
                <w:rtl/>
              </w:rPr>
              <w:t>0.</w:t>
            </w:r>
            <w:r>
              <w:rPr>
                <w:rFonts w:ascii="Traditional Arabic" w:hAnsi="Traditional Arabic" w:cs="Traditional Arabic" w:hint="cs"/>
                <w:sz w:val="28"/>
                <w:szCs w:val="28"/>
                <w:rtl/>
              </w:rPr>
              <w:t>027</w:t>
            </w:r>
          </w:p>
        </w:tc>
      </w:tr>
      <w:tr w:rsidR="002843D7" w:rsidRPr="00AD22F8" w14:paraId="43225CDB" w14:textId="77777777" w:rsidTr="00135F3F">
        <w:trPr>
          <w:trHeight w:val="381"/>
        </w:trPr>
        <w:tc>
          <w:tcPr>
            <w:cnfStyle w:val="001000000000" w:firstRow="0" w:lastRow="0" w:firstColumn="1" w:lastColumn="0" w:oddVBand="0" w:evenVBand="0" w:oddHBand="0" w:evenHBand="0" w:firstRowFirstColumn="0" w:firstRowLastColumn="0" w:lastRowFirstColumn="0" w:lastRowLastColumn="0"/>
            <w:tcW w:w="1304" w:type="dxa"/>
            <w:vMerge/>
          </w:tcPr>
          <w:p w14:paraId="62F21890" w14:textId="77777777" w:rsidR="002843D7" w:rsidRPr="00465FA0"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1587" w:type="dxa"/>
            <w:vMerge/>
          </w:tcPr>
          <w:p w14:paraId="7CA52B8B"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1763" w:type="dxa"/>
          </w:tcPr>
          <w:p w14:paraId="67846E87" w14:textId="77777777" w:rsidR="002843D7" w:rsidRPr="005F46C1"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sz w:val="28"/>
                <w:szCs w:val="28"/>
                <w:rtl/>
              </w:rPr>
              <w:t>رئيس قسم</w:t>
            </w:r>
          </w:p>
        </w:tc>
        <w:tc>
          <w:tcPr>
            <w:tcW w:w="1689" w:type="dxa"/>
          </w:tcPr>
          <w:p w14:paraId="5E9114C5" w14:textId="77777777" w:rsidR="002843D7" w:rsidRPr="00BD35A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-0.45679</w:t>
            </w:r>
          </w:p>
        </w:tc>
        <w:tc>
          <w:tcPr>
            <w:tcW w:w="1271" w:type="dxa"/>
          </w:tcPr>
          <w:p w14:paraId="7ED6C0B3" w14:textId="77777777" w:rsidR="002843D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D051B0">
              <w:rPr>
                <w:rFonts w:ascii="Traditional Arabic" w:hAnsi="Traditional Arabic" w:cs="Traditional Arabic" w:hint="cs"/>
                <w:sz w:val="28"/>
                <w:szCs w:val="28"/>
                <w:rtl/>
              </w:rPr>
              <w:t>0.</w:t>
            </w:r>
            <w:r>
              <w:rPr>
                <w:rFonts w:ascii="Traditional Arabic" w:hAnsi="Traditional Arabic" w:cs="Traditional Arabic" w:hint="cs"/>
                <w:sz w:val="28"/>
                <w:szCs w:val="28"/>
                <w:rtl/>
              </w:rPr>
              <w:t>23472</w:t>
            </w:r>
          </w:p>
        </w:tc>
        <w:tc>
          <w:tcPr>
            <w:tcW w:w="971" w:type="dxa"/>
          </w:tcPr>
          <w:p w14:paraId="0FAB8BE4" w14:textId="77777777" w:rsidR="002843D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D051B0">
              <w:rPr>
                <w:rFonts w:ascii="Traditional Arabic" w:hAnsi="Traditional Arabic" w:cs="Traditional Arabic" w:hint="cs"/>
                <w:sz w:val="28"/>
                <w:szCs w:val="28"/>
                <w:rtl/>
              </w:rPr>
              <w:t>0.</w:t>
            </w:r>
            <w:r>
              <w:rPr>
                <w:rFonts w:ascii="Traditional Arabic" w:hAnsi="Traditional Arabic" w:cs="Traditional Arabic" w:hint="cs"/>
                <w:sz w:val="28"/>
                <w:szCs w:val="28"/>
                <w:rtl/>
              </w:rPr>
              <w:t>053</w:t>
            </w:r>
          </w:p>
        </w:tc>
      </w:tr>
      <w:tr w:rsidR="002843D7" w:rsidRPr="00AD22F8" w14:paraId="05DFDEA3" w14:textId="77777777" w:rsidTr="00135F3F">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1304" w:type="dxa"/>
            <w:vMerge w:val="restart"/>
          </w:tcPr>
          <w:p w14:paraId="18510BC9" w14:textId="77777777" w:rsidR="002843D7" w:rsidRPr="00465FA0"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r w:rsidRPr="00465FA0">
              <w:rPr>
                <w:rFonts w:ascii="Traditional Arabic" w:hAnsi="Traditional Arabic" w:cs="Traditional Arabic" w:hint="cs"/>
                <w:sz w:val="28"/>
                <w:szCs w:val="28"/>
                <w:rtl/>
              </w:rPr>
              <w:t xml:space="preserve">البعد </w:t>
            </w:r>
            <w:r>
              <w:rPr>
                <w:rFonts w:ascii="Traditional Arabic" w:hAnsi="Traditional Arabic" w:cs="Traditional Arabic" w:hint="cs"/>
                <w:sz w:val="28"/>
                <w:szCs w:val="28"/>
                <w:rtl/>
              </w:rPr>
              <w:t>الاجتماعي</w:t>
            </w:r>
          </w:p>
        </w:tc>
        <w:tc>
          <w:tcPr>
            <w:tcW w:w="1587" w:type="dxa"/>
            <w:vMerge w:val="restart"/>
          </w:tcPr>
          <w:p w14:paraId="783DE9C5" w14:textId="77777777" w:rsidR="002843D7"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موظف</w:t>
            </w:r>
          </w:p>
          <w:p w14:paraId="7A3E1CE7"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(المتوسط =3.58)</w:t>
            </w:r>
          </w:p>
        </w:tc>
        <w:tc>
          <w:tcPr>
            <w:tcW w:w="1763" w:type="dxa"/>
          </w:tcPr>
          <w:p w14:paraId="3BE7D150" w14:textId="77777777" w:rsidR="002843D7" w:rsidRPr="005F46C1"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sz w:val="28"/>
                <w:szCs w:val="28"/>
                <w:rtl/>
              </w:rPr>
              <w:t>مشرف</w:t>
            </w:r>
          </w:p>
        </w:tc>
        <w:tc>
          <w:tcPr>
            <w:tcW w:w="1689" w:type="dxa"/>
          </w:tcPr>
          <w:p w14:paraId="4755CC98" w14:textId="77777777" w:rsidR="002843D7" w:rsidRPr="00DF1C07"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DF1C07">
              <w:rPr>
                <w:rFonts w:ascii="Traditional Arabic" w:hAnsi="Traditional Arabic" w:cs="Traditional Arabic" w:hint="cs"/>
                <w:sz w:val="28"/>
                <w:szCs w:val="28"/>
                <w:rtl/>
              </w:rPr>
              <w:t>0.26009</w:t>
            </w:r>
          </w:p>
        </w:tc>
        <w:tc>
          <w:tcPr>
            <w:tcW w:w="1271" w:type="dxa"/>
          </w:tcPr>
          <w:p w14:paraId="4196B797" w14:textId="77777777" w:rsidR="002843D7" w:rsidRPr="00DF1C07"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0.20397</w:t>
            </w:r>
          </w:p>
        </w:tc>
        <w:tc>
          <w:tcPr>
            <w:tcW w:w="971" w:type="dxa"/>
          </w:tcPr>
          <w:p w14:paraId="4E0DE390" w14:textId="77777777" w:rsidR="002843D7" w:rsidRPr="00DF1C07"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0.204</w:t>
            </w:r>
          </w:p>
        </w:tc>
      </w:tr>
      <w:tr w:rsidR="002843D7" w:rsidRPr="00AD22F8" w14:paraId="3C05A721" w14:textId="77777777" w:rsidTr="00135F3F">
        <w:trPr>
          <w:trHeight w:val="381"/>
        </w:trPr>
        <w:tc>
          <w:tcPr>
            <w:cnfStyle w:val="001000000000" w:firstRow="0" w:lastRow="0" w:firstColumn="1" w:lastColumn="0" w:oddVBand="0" w:evenVBand="0" w:oddHBand="0" w:evenHBand="0" w:firstRowFirstColumn="0" w:firstRowLastColumn="0" w:lastRowFirstColumn="0" w:lastRowLastColumn="0"/>
            <w:tcW w:w="1304" w:type="dxa"/>
            <w:vMerge/>
          </w:tcPr>
          <w:p w14:paraId="786CC617" w14:textId="77777777" w:rsidR="002843D7" w:rsidRPr="00465FA0"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1587" w:type="dxa"/>
            <w:vMerge/>
          </w:tcPr>
          <w:p w14:paraId="7FF84701"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1763" w:type="dxa"/>
          </w:tcPr>
          <w:p w14:paraId="72C8EBDE" w14:textId="77777777" w:rsidR="002843D7" w:rsidRPr="005F46C1"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sz w:val="28"/>
                <w:szCs w:val="28"/>
                <w:rtl/>
              </w:rPr>
              <w:t>رئيس قسم</w:t>
            </w:r>
          </w:p>
        </w:tc>
        <w:tc>
          <w:tcPr>
            <w:tcW w:w="1689" w:type="dxa"/>
          </w:tcPr>
          <w:p w14:paraId="210DA341" w14:textId="77777777" w:rsidR="002843D7" w:rsidRPr="00DF1C0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0.33866</w:t>
            </w:r>
          </w:p>
        </w:tc>
        <w:tc>
          <w:tcPr>
            <w:tcW w:w="1271" w:type="dxa"/>
          </w:tcPr>
          <w:p w14:paraId="233CB4FB" w14:textId="77777777" w:rsidR="002843D7" w:rsidRPr="00DF1C0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0.20913</w:t>
            </w:r>
          </w:p>
        </w:tc>
        <w:tc>
          <w:tcPr>
            <w:tcW w:w="971" w:type="dxa"/>
          </w:tcPr>
          <w:p w14:paraId="6AF7B5C8" w14:textId="77777777" w:rsidR="002843D7" w:rsidRPr="00DF1C0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0.107</w:t>
            </w:r>
          </w:p>
        </w:tc>
      </w:tr>
      <w:tr w:rsidR="002843D7" w:rsidRPr="00AD22F8" w14:paraId="65D58208" w14:textId="77777777" w:rsidTr="00135F3F">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1304" w:type="dxa"/>
            <w:vMerge/>
          </w:tcPr>
          <w:p w14:paraId="3FE95F00" w14:textId="77777777" w:rsidR="002843D7" w:rsidRPr="00465FA0"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1587" w:type="dxa"/>
            <w:vMerge/>
          </w:tcPr>
          <w:p w14:paraId="76EE5DCF"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1763" w:type="dxa"/>
          </w:tcPr>
          <w:p w14:paraId="3191D419" w14:textId="77777777" w:rsidR="002843D7" w:rsidRPr="005F46C1"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sz w:val="28"/>
                <w:szCs w:val="28"/>
                <w:rtl/>
              </w:rPr>
              <w:t>مدير</w:t>
            </w:r>
          </w:p>
        </w:tc>
        <w:tc>
          <w:tcPr>
            <w:tcW w:w="1689" w:type="dxa"/>
          </w:tcPr>
          <w:p w14:paraId="42828D56" w14:textId="77777777" w:rsidR="002843D7" w:rsidRPr="00DF1C07"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0.49009*</w:t>
            </w:r>
          </w:p>
        </w:tc>
        <w:tc>
          <w:tcPr>
            <w:tcW w:w="1271" w:type="dxa"/>
          </w:tcPr>
          <w:p w14:paraId="2574F64F" w14:textId="77777777" w:rsidR="002843D7" w:rsidRPr="00DF1C07"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0.17226</w:t>
            </w:r>
          </w:p>
        </w:tc>
        <w:tc>
          <w:tcPr>
            <w:tcW w:w="971" w:type="dxa"/>
          </w:tcPr>
          <w:p w14:paraId="1319F4EA" w14:textId="77777777" w:rsidR="002843D7" w:rsidRPr="00DF1C07"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0.005</w:t>
            </w:r>
          </w:p>
        </w:tc>
      </w:tr>
      <w:tr w:rsidR="002843D7" w:rsidRPr="00AD22F8" w14:paraId="54443378" w14:textId="77777777" w:rsidTr="00135F3F">
        <w:trPr>
          <w:trHeight w:val="381"/>
        </w:trPr>
        <w:tc>
          <w:tcPr>
            <w:cnfStyle w:val="001000000000" w:firstRow="0" w:lastRow="0" w:firstColumn="1" w:lastColumn="0" w:oddVBand="0" w:evenVBand="0" w:oddHBand="0" w:evenHBand="0" w:firstRowFirstColumn="0" w:firstRowLastColumn="0" w:lastRowFirstColumn="0" w:lastRowLastColumn="0"/>
            <w:tcW w:w="1304" w:type="dxa"/>
            <w:vMerge/>
          </w:tcPr>
          <w:p w14:paraId="4AEA629E" w14:textId="77777777" w:rsidR="002843D7" w:rsidRPr="00465FA0"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1587" w:type="dxa"/>
            <w:vMerge w:val="restart"/>
          </w:tcPr>
          <w:p w14:paraId="1CD62EF4" w14:textId="77777777" w:rsidR="002843D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مشرف</w:t>
            </w:r>
          </w:p>
          <w:p w14:paraId="5FD3FB2A"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(المتوسط =3.32)</w:t>
            </w:r>
          </w:p>
        </w:tc>
        <w:tc>
          <w:tcPr>
            <w:tcW w:w="1763" w:type="dxa"/>
          </w:tcPr>
          <w:p w14:paraId="625760C2" w14:textId="77777777" w:rsidR="002843D7" w:rsidRPr="005F46C1"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sz w:val="28"/>
                <w:szCs w:val="28"/>
                <w:rtl/>
              </w:rPr>
              <w:t>موظف</w:t>
            </w:r>
          </w:p>
        </w:tc>
        <w:tc>
          <w:tcPr>
            <w:tcW w:w="1689" w:type="dxa"/>
          </w:tcPr>
          <w:p w14:paraId="4D27DEE6" w14:textId="77777777" w:rsidR="002843D7" w:rsidRPr="00DF1C0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-0.26009</w:t>
            </w:r>
          </w:p>
        </w:tc>
        <w:tc>
          <w:tcPr>
            <w:tcW w:w="1271" w:type="dxa"/>
          </w:tcPr>
          <w:p w14:paraId="0D9EF107" w14:textId="77777777" w:rsidR="002843D7" w:rsidRPr="00DF1C0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0.20397</w:t>
            </w:r>
          </w:p>
        </w:tc>
        <w:tc>
          <w:tcPr>
            <w:tcW w:w="971" w:type="dxa"/>
          </w:tcPr>
          <w:p w14:paraId="25915A5C" w14:textId="77777777" w:rsidR="002843D7" w:rsidRPr="00DF1C0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0.204</w:t>
            </w:r>
          </w:p>
        </w:tc>
      </w:tr>
      <w:tr w:rsidR="002843D7" w:rsidRPr="00AD22F8" w14:paraId="79BD34BB" w14:textId="77777777" w:rsidTr="00135F3F">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1304" w:type="dxa"/>
            <w:vMerge/>
          </w:tcPr>
          <w:p w14:paraId="57775756" w14:textId="77777777" w:rsidR="002843D7" w:rsidRPr="00465FA0"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1587" w:type="dxa"/>
            <w:vMerge/>
          </w:tcPr>
          <w:p w14:paraId="185E68CB"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1763" w:type="dxa"/>
          </w:tcPr>
          <w:p w14:paraId="78E6F275" w14:textId="77777777" w:rsidR="002843D7" w:rsidRPr="005F46C1"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sz w:val="28"/>
                <w:szCs w:val="28"/>
                <w:rtl/>
              </w:rPr>
              <w:t>رئيس قسم</w:t>
            </w:r>
          </w:p>
        </w:tc>
        <w:tc>
          <w:tcPr>
            <w:tcW w:w="1689" w:type="dxa"/>
          </w:tcPr>
          <w:p w14:paraId="4EF073FB" w14:textId="77777777" w:rsidR="002843D7" w:rsidRPr="00DF1C07"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0.07857</w:t>
            </w:r>
          </w:p>
        </w:tc>
        <w:tc>
          <w:tcPr>
            <w:tcW w:w="1271" w:type="dxa"/>
          </w:tcPr>
          <w:p w14:paraId="799E3939" w14:textId="77777777" w:rsidR="002843D7" w:rsidRPr="00DF1C07"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0.24858</w:t>
            </w:r>
          </w:p>
        </w:tc>
        <w:tc>
          <w:tcPr>
            <w:tcW w:w="971" w:type="dxa"/>
          </w:tcPr>
          <w:p w14:paraId="46064621" w14:textId="77777777" w:rsidR="002843D7" w:rsidRPr="00DF1C07"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0.752</w:t>
            </w:r>
          </w:p>
        </w:tc>
      </w:tr>
      <w:tr w:rsidR="002843D7" w:rsidRPr="00AD22F8" w14:paraId="39F0EEEA" w14:textId="77777777" w:rsidTr="00135F3F">
        <w:trPr>
          <w:trHeight w:val="381"/>
        </w:trPr>
        <w:tc>
          <w:tcPr>
            <w:cnfStyle w:val="001000000000" w:firstRow="0" w:lastRow="0" w:firstColumn="1" w:lastColumn="0" w:oddVBand="0" w:evenVBand="0" w:oddHBand="0" w:evenHBand="0" w:firstRowFirstColumn="0" w:firstRowLastColumn="0" w:lastRowFirstColumn="0" w:lastRowLastColumn="0"/>
            <w:tcW w:w="1304" w:type="dxa"/>
            <w:vMerge/>
          </w:tcPr>
          <w:p w14:paraId="6A9CD47B" w14:textId="77777777" w:rsidR="002843D7" w:rsidRPr="00465FA0"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1587" w:type="dxa"/>
            <w:vMerge/>
          </w:tcPr>
          <w:p w14:paraId="1D9057EA"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1763" w:type="dxa"/>
          </w:tcPr>
          <w:p w14:paraId="45896EB2" w14:textId="77777777" w:rsidR="002843D7" w:rsidRPr="005F46C1"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sz w:val="28"/>
                <w:szCs w:val="28"/>
                <w:rtl/>
              </w:rPr>
              <w:t>مدير</w:t>
            </w:r>
          </w:p>
        </w:tc>
        <w:tc>
          <w:tcPr>
            <w:tcW w:w="1689" w:type="dxa"/>
          </w:tcPr>
          <w:p w14:paraId="44686F77" w14:textId="77777777" w:rsidR="002843D7" w:rsidRPr="00DF1C0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0.23000</w:t>
            </w:r>
          </w:p>
        </w:tc>
        <w:tc>
          <w:tcPr>
            <w:tcW w:w="1271" w:type="dxa"/>
          </w:tcPr>
          <w:p w14:paraId="75890909" w14:textId="77777777" w:rsidR="002843D7" w:rsidRPr="00DF1C0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0.21847</w:t>
            </w:r>
          </w:p>
        </w:tc>
        <w:tc>
          <w:tcPr>
            <w:tcW w:w="971" w:type="dxa"/>
          </w:tcPr>
          <w:p w14:paraId="252C9230" w14:textId="77777777" w:rsidR="002843D7" w:rsidRPr="00DF1C0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0.294</w:t>
            </w:r>
          </w:p>
        </w:tc>
      </w:tr>
      <w:tr w:rsidR="002843D7" w:rsidRPr="00AD22F8" w14:paraId="55E6B87E" w14:textId="77777777" w:rsidTr="00135F3F">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1304" w:type="dxa"/>
            <w:vMerge/>
          </w:tcPr>
          <w:p w14:paraId="6B0A58AD" w14:textId="77777777" w:rsidR="002843D7" w:rsidRPr="00465FA0"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1587" w:type="dxa"/>
            <w:vMerge w:val="restart"/>
          </w:tcPr>
          <w:p w14:paraId="06F8E49B" w14:textId="77777777" w:rsidR="002843D7"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رئيس قسم</w:t>
            </w:r>
          </w:p>
          <w:p w14:paraId="1566B640"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(المتوسط =3.24)</w:t>
            </w:r>
          </w:p>
        </w:tc>
        <w:tc>
          <w:tcPr>
            <w:tcW w:w="1763" w:type="dxa"/>
          </w:tcPr>
          <w:p w14:paraId="206A619C" w14:textId="77777777" w:rsidR="002843D7" w:rsidRPr="005F46C1"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sz w:val="28"/>
                <w:szCs w:val="28"/>
                <w:rtl/>
              </w:rPr>
              <w:t>موظف</w:t>
            </w:r>
          </w:p>
        </w:tc>
        <w:tc>
          <w:tcPr>
            <w:tcW w:w="1689" w:type="dxa"/>
          </w:tcPr>
          <w:p w14:paraId="2C2F6588" w14:textId="77777777" w:rsidR="002843D7" w:rsidRPr="00DF1C07"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-0.33866</w:t>
            </w:r>
          </w:p>
        </w:tc>
        <w:tc>
          <w:tcPr>
            <w:tcW w:w="1271" w:type="dxa"/>
          </w:tcPr>
          <w:p w14:paraId="3156CD4D" w14:textId="77777777" w:rsidR="002843D7" w:rsidRPr="00DF1C07"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0.20913</w:t>
            </w:r>
          </w:p>
        </w:tc>
        <w:tc>
          <w:tcPr>
            <w:tcW w:w="971" w:type="dxa"/>
          </w:tcPr>
          <w:p w14:paraId="6A0ED3F8" w14:textId="77777777" w:rsidR="002843D7" w:rsidRPr="00DF1C07"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0.107</w:t>
            </w:r>
          </w:p>
        </w:tc>
      </w:tr>
      <w:tr w:rsidR="002843D7" w:rsidRPr="00AD22F8" w14:paraId="653416F6" w14:textId="77777777" w:rsidTr="00135F3F">
        <w:trPr>
          <w:trHeight w:val="381"/>
        </w:trPr>
        <w:tc>
          <w:tcPr>
            <w:cnfStyle w:val="001000000000" w:firstRow="0" w:lastRow="0" w:firstColumn="1" w:lastColumn="0" w:oddVBand="0" w:evenVBand="0" w:oddHBand="0" w:evenHBand="0" w:firstRowFirstColumn="0" w:firstRowLastColumn="0" w:lastRowFirstColumn="0" w:lastRowLastColumn="0"/>
            <w:tcW w:w="1304" w:type="dxa"/>
            <w:vMerge/>
          </w:tcPr>
          <w:p w14:paraId="0F40AD17" w14:textId="77777777" w:rsidR="002843D7" w:rsidRPr="00465FA0"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1587" w:type="dxa"/>
            <w:vMerge/>
          </w:tcPr>
          <w:p w14:paraId="3F3D13BD"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1763" w:type="dxa"/>
          </w:tcPr>
          <w:p w14:paraId="252AFEF9" w14:textId="77777777" w:rsidR="002843D7" w:rsidRPr="005F46C1"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sz w:val="28"/>
                <w:szCs w:val="28"/>
                <w:rtl/>
              </w:rPr>
              <w:t>مشرف</w:t>
            </w:r>
          </w:p>
        </w:tc>
        <w:tc>
          <w:tcPr>
            <w:tcW w:w="1689" w:type="dxa"/>
          </w:tcPr>
          <w:p w14:paraId="7D844A9B" w14:textId="77777777" w:rsidR="002843D7" w:rsidRPr="00DF1C0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-0.07857</w:t>
            </w:r>
          </w:p>
        </w:tc>
        <w:tc>
          <w:tcPr>
            <w:tcW w:w="1271" w:type="dxa"/>
          </w:tcPr>
          <w:p w14:paraId="572F0655" w14:textId="77777777" w:rsidR="002843D7" w:rsidRPr="00DF1C0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0.24858</w:t>
            </w:r>
          </w:p>
        </w:tc>
        <w:tc>
          <w:tcPr>
            <w:tcW w:w="971" w:type="dxa"/>
          </w:tcPr>
          <w:p w14:paraId="4212C59E" w14:textId="77777777" w:rsidR="002843D7" w:rsidRPr="00DF1C0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0.752</w:t>
            </w:r>
          </w:p>
        </w:tc>
      </w:tr>
      <w:tr w:rsidR="002843D7" w:rsidRPr="00AD22F8" w14:paraId="222681B8" w14:textId="77777777" w:rsidTr="00135F3F">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1304" w:type="dxa"/>
            <w:vMerge/>
          </w:tcPr>
          <w:p w14:paraId="1A61D008" w14:textId="77777777" w:rsidR="002843D7" w:rsidRPr="00465FA0"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1587" w:type="dxa"/>
            <w:vMerge/>
          </w:tcPr>
          <w:p w14:paraId="357695A1"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1763" w:type="dxa"/>
          </w:tcPr>
          <w:p w14:paraId="21570959" w14:textId="77777777" w:rsidR="002843D7" w:rsidRPr="005F46C1"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sz w:val="28"/>
                <w:szCs w:val="28"/>
                <w:rtl/>
              </w:rPr>
              <w:t>مدير</w:t>
            </w:r>
          </w:p>
        </w:tc>
        <w:tc>
          <w:tcPr>
            <w:tcW w:w="1689" w:type="dxa"/>
          </w:tcPr>
          <w:p w14:paraId="230E563A" w14:textId="77777777" w:rsidR="002843D7" w:rsidRPr="00DF1C07"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0.15143</w:t>
            </w:r>
          </w:p>
        </w:tc>
        <w:tc>
          <w:tcPr>
            <w:tcW w:w="1271" w:type="dxa"/>
          </w:tcPr>
          <w:p w14:paraId="780EC011" w14:textId="77777777" w:rsidR="002843D7" w:rsidRPr="00DF1C07"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22.329</w:t>
            </w:r>
          </w:p>
        </w:tc>
        <w:tc>
          <w:tcPr>
            <w:tcW w:w="971" w:type="dxa"/>
          </w:tcPr>
          <w:p w14:paraId="68EB3393" w14:textId="77777777" w:rsidR="002843D7" w:rsidRPr="00DF1C07"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0.499</w:t>
            </w:r>
          </w:p>
        </w:tc>
      </w:tr>
      <w:tr w:rsidR="002843D7" w:rsidRPr="00AD22F8" w14:paraId="6B18B68C" w14:textId="77777777" w:rsidTr="00135F3F">
        <w:trPr>
          <w:trHeight w:val="381"/>
        </w:trPr>
        <w:tc>
          <w:tcPr>
            <w:cnfStyle w:val="001000000000" w:firstRow="0" w:lastRow="0" w:firstColumn="1" w:lastColumn="0" w:oddVBand="0" w:evenVBand="0" w:oddHBand="0" w:evenHBand="0" w:firstRowFirstColumn="0" w:firstRowLastColumn="0" w:lastRowFirstColumn="0" w:lastRowLastColumn="0"/>
            <w:tcW w:w="1304" w:type="dxa"/>
            <w:vMerge/>
          </w:tcPr>
          <w:p w14:paraId="3A4B383A" w14:textId="77777777" w:rsidR="002843D7" w:rsidRPr="00465FA0"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1587" w:type="dxa"/>
            <w:vMerge w:val="restart"/>
          </w:tcPr>
          <w:p w14:paraId="72B8CE60" w14:textId="77777777" w:rsidR="002843D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hint="cs"/>
                <w:sz w:val="28"/>
                <w:szCs w:val="28"/>
                <w:rtl/>
              </w:rPr>
              <w:t>مدير</w:t>
            </w:r>
          </w:p>
          <w:p w14:paraId="36D239C1"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(المتوسط =3.09)</w:t>
            </w:r>
          </w:p>
        </w:tc>
        <w:tc>
          <w:tcPr>
            <w:tcW w:w="1763" w:type="dxa"/>
          </w:tcPr>
          <w:p w14:paraId="39FE64C6" w14:textId="77777777" w:rsidR="002843D7" w:rsidRPr="005F46C1"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sz w:val="28"/>
                <w:szCs w:val="28"/>
                <w:rtl/>
              </w:rPr>
              <w:t>موظف</w:t>
            </w:r>
          </w:p>
        </w:tc>
        <w:tc>
          <w:tcPr>
            <w:tcW w:w="1689" w:type="dxa"/>
          </w:tcPr>
          <w:p w14:paraId="6F6CDA97" w14:textId="77777777" w:rsidR="002843D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0.49009-*</w:t>
            </w:r>
          </w:p>
        </w:tc>
        <w:tc>
          <w:tcPr>
            <w:tcW w:w="1271" w:type="dxa"/>
          </w:tcPr>
          <w:p w14:paraId="3E0ACAD1" w14:textId="77777777" w:rsidR="002843D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0.17226</w:t>
            </w:r>
          </w:p>
        </w:tc>
        <w:tc>
          <w:tcPr>
            <w:tcW w:w="971" w:type="dxa"/>
          </w:tcPr>
          <w:p w14:paraId="3F13866C" w14:textId="77777777" w:rsidR="002843D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0.005</w:t>
            </w:r>
          </w:p>
        </w:tc>
      </w:tr>
      <w:tr w:rsidR="002843D7" w:rsidRPr="00AD22F8" w14:paraId="0137E140" w14:textId="77777777" w:rsidTr="00135F3F">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1304" w:type="dxa"/>
            <w:vMerge/>
          </w:tcPr>
          <w:p w14:paraId="2E20067B" w14:textId="77777777" w:rsidR="002843D7" w:rsidRPr="00465FA0"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1587" w:type="dxa"/>
            <w:vMerge/>
          </w:tcPr>
          <w:p w14:paraId="1DA56CA2"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1763" w:type="dxa"/>
          </w:tcPr>
          <w:p w14:paraId="6E45556C" w14:textId="77777777" w:rsidR="002843D7" w:rsidRPr="005F46C1"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sz w:val="28"/>
                <w:szCs w:val="28"/>
                <w:rtl/>
              </w:rPr>
              <w:t>مشرف</w:t>
            </w:r>
          </w:p>
        </w:tc>
        <w:tc>
          <w:tcPr>
            <w:tcW w:w="1689" w:type="dxa"/>
          </w:tcPr>
          <w:p w14:paraId="74EAF084" w14:textId="77777777" w:rsidR="002843D7"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0.23000-</w:t>
            </w:r>
          </w:p>
        </w:tc>
        <w:tc>
          <w:tcPr>
            <w:tcW w:w="1271" w:type="dxa"/>
          </w:tcPr>
          <w:p w14:paraId="7419E186" w14:textId="77777777" w:rsidR="002843D7"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0.21847</w:t>
            </w:r>
          </w:p>
        </w:tc>
        <w:tc>
          <w:tcPr>
            <w:tcW w:w="971" w:type="dxa"/>
          </w:tcPr>
          <w:p w14:paraId="1FEDCF56" w14:textId="77777777" w:rsidR="002843D7"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0.294</w:t>
            </w:r>
          </w:p>
        </w:tc>
      </w:tr>
      <w:tr w:rsidR="002843D7" w:rsidRPr="00AD22F8" w14:paraId="061E52D0" w14:textId="77777777" w:rsidTr="00135F3F">
        <w:trPr>
          <w:trHeight w:val="381"/>
        </w:trPr>
        <w:tc>
          <w:tcPr>
            <w:cnfStyle w:val="001000000000" w:firstRow="0" w:lastRow="0" w:firstColumn="1" w:lastColumn="0" w:oddVBand="0" w:evenVBand="0" w:oddHBand="0" w:evenHBand="0" w:firstRowFirstColumn="0" w:firstRowLastColumn="0" w:lastRowFirstColumn="0" w:lastRowLastColumn="0"/>
            <w:tcW w:w="1304" w:type="dxa"/>
            <w:vMerge/>
          </w:tcPr>
          <w:p w14:paraId="57C900E8" w14:textId="77777777" w:rsidR="002843D7" w:rsidRPr="00465FA0"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1587" w:type="dxa"/>
            <w:vMerge/>
          </w:tcPr>
          <w:p w14:paraId="5534A803"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1763" w:type="dxa"/>
          </w:tcPr>
          <w:p w14:paraId="601E5753" w14:textId="77777777" w:rsidR="002843D7" w:rsidRPr="005F46C1"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sz w:val="28"/>
                <w:szCs w:val="28"/>
                <w:rtl/>
              </w:rPr>
              <w:t>رئيس قسم</w:t>
            </w:r>
          </w:p>
        </w:tc>
        <w:tc>
          <w:tcPr>
            <w:tcW w:w="1689" w:type="dxa"/>
          </w:tcPr>
          <w:p w14:paraId="0708FC00" w14:textId="77777777" w:rsidR="002843D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0.15143-</w:t>
            </w:r>
          </w:p>
        </w:tc>
        <w:tc>
          <w:tcPr>
            <w:tcW w:w="1271" w:type="dxa"/>
          </w:tcPr>
          <w:p w14:paraId="7EB82E3D" w14:textId="77777777" w:rsidR="002843D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0.22329</w:t>
            </w:r>
          </w:p>
        </w:tc>
        <w:tc>
          <w:tcPr>
            <w:tcW w:w="971" w:type="dxa"/>
          </w:tcPr>
          <w:p w14:paraId="7AD2DABC" w14:textId="77777777" w:rsidR="002843D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0.499</w:t>
            </w:r>
          </w:p>
        </w:tc>
      </w:tr>
    </w:tbl>
    <w:p w14:paraId="545BBA6C" w14:textId="77777777" w:rsidR="002843D7" w:rsidRPr="00FA169C" w:rsidRDefault="002843D7" w:rsidP="002843D7">
      <w:pPr>
        <w:spacing w:after="0" w:line="276" w:lineRule="auto"/>
        <w:jc w:val="both"/>
        <w:rPr>
          <w:rFonts w:ascii="Traditional Arabic" w:eastAsia="Calibri" w:hAnsi="Traditional Arabic" w:cs="Traditional Arabic"/>
          <w:sz w:val="24"/>
          <w:szCs w:val="24"/>
          <w:rtl/>
        </w:rPr>
      </w:pPr>
      <w:r w:rsidRPr="00FA169C">
        <w:rPr>
          <w:rFonts w:ascii="Traditional Arabic" w:eastAsia="Calibri" w:hAnsi="Traditional Arabic" w:cs="Traditional Arabic" w:hint="cs"/>
          <w:sz w:val="24"/>
          <w:szCs w:val="24"/>
          <w:rtl/>
        </w:rPr>
        <w:t xml:space="preserve"> يبين الجدول رقم (31) أن الفروق في </w:t>
      </w:r>
      <w:r w:rsidRPr="00FA169C">
        <w:rPr>
          <w:rFonts w:ascii="Traditional Arabic" w:eastAsia="Calibri" w:hAnsi="Traditional Arabic" w:cs="Traditional Arabic"/>
          <w:sz w:val="24"/>
          <w:szCs w:val="24"/>
          <w:rtl/>
        </w:rPr>
        <w:t xml:space="preserve">آراء أفراد العينة </w:t>
      </w:r>
      <w:r w:rsidRPr="00FA169C">
        <w:rPr>
          <w:rFonts w:ascii="Traditional Arabic" w:eastAsia="Calibri" w:hAnsi="Traditional Arabic" w:cs="Traditional Arabic" w:hint="cs"/>
          <w:sz w:val="24"/>
          <w:szCs w:val="24"/>
          <w:rtl/>
        </w:rPr>
        <w:t>حول</w:t>
      </w:r>
      <w:r w:rsidRPr="00FA169C">
        <w:rPr>
          <w:rFonts w:ascii="Traditional Arabic" w:eastAsia="Calibri" w:hAnsi="Traditional Arabic" w:cs="Traditional Arabic"/>
          <w:sz w:val="24"/>
          <w:szCs w:val="24"/>
          <w:rtl/>
        </w:rPr>
        <w:t xml:space="preserve"> </w:t>
      </w:r>
      <w:r w:rsidRPr="00FA169C">
        <w:rPr>
          <w:rFonts w:ascii="Traditional Arabic" w:eastAsia="Calibri" w:hAnsi="Traditional Arabic" w:cs="Traditional Arabic" w:hint="cs"/>
          <w:sz w:val="24"/>
          <w:szCs w:val="24"/>
          <w:rtl/>
        </w:rPr>
        <w:t>(</w:t>
      </w:r>
      <w:r w:rsidRPr="00FA169C">
        <w:rPr>
          <w:rFonts w:ascii="Traditional Arabic" w:hAnsi="Traditional Arabic" w:cs="Traditional Arabic" w:hint="cs"/>
          <w:sz w:val="24"/>
          <w:szCs w:val="24"/>
          <w:rtl/>
        </w:rPr>
        <w:t xml:space="preserve">البعد البيئي) </w:t>
      </w:r>
      <w:r w:rsidRPr="00FA169C">
        <w:rPr>
          <w:rFonts w:ascii="Traditional Arabic" w:eastAsia="Calibri" w:hAnsi="Traditional Arabic" w:cs="Traditional Arabic" w:hint="cs"/>
          <w:sz w:val="24"/>
          <w:szCs w:val="24"/>
          <w:rtl/>
        </w:rPr>
        <w:t>تبعاً لمتغير</w:t>
      </w:r>
      <w:r w:rsidRPr="00FA169C">
        <w:rPr>
          <w:rFonts w:ascii="Traditional Arabic" w:eastAsia="Calibri" w:hAnsi="Traditional Arabic" w:cs="Traditional Arabic" w:hint="cs"/>
          <w:sz w:val="24"/>
          <w:szCs w:val="24"/>
          <w:rtl/>
          <w:lang w:bidi="ar-EG"/>
        </w:rPr>
        <w:t xml:space="preserve"> المسمى الوظيفي </w:t>
      </w:r>
      <w:r w:rsidRPr="00FA169C">
        <w:rPr>
          <w:rFonts w:ascii="Traditional Arabic" w:eastAsia="Calibri" w:hAnsi="Traditional Arabic" w:cs="Traditional Arabic" w:hint="cs"/>
          <w:sz w:val="24"/>
          <w:szCs w:val="24"/>
          <w:rtl/>
        </w:rPr>
        <w:t>قد نتجت بين:</w:t>
      </w:r>
    </w:p>
    <w:p w14:paraId="5E0B984D" w14:textId="77777777" w:rsidR="002843D7" w:rsidRPr="00FA169C" w:rsidRDefault="002843D7" w:rsidP="002843D7">
      <w:pPr>
        <w:pStyle w:val="ListParagraph"/>
        <w:numPr>
          <w:ilvl w:val="0"/>
          <w:numId w:val="21"/>
        </w:numPr>
        <w:spacing w:after="0" w:line="276" w:lineRule="auto"/>
        <w:jc w:val="both"/>
        <w:rPr>
          <w:rFonts w:ascii="Sakkal Majalla" w:hAnsi="Sakkal Majalla" w:cs="Sakkal Majalla"/>
          <w:sz w:val="24"/>
          <w:szCs w:val="24"/>
        </w:rPr>
      </w:pPr>
      <w:r w:rsidRPr="00FA169C">
        <w:rPr>
          <w:rFonts w:ascii="Traditional Arabic" w:hAnsi="Traditional Arabic" w:cs="Traditional Arabic" w:hint="cs"/>
          <w:sz w:val="24"/>
          <w:szCs w:val="24"/>
          <w:rtl/>
        </w:rPr>
        <w:t xml:space="preserve"> الموظفين والمشرفين لصالح آراء الموظفين</w:t>
      </w:r>
      <w:r w:rsidRPr="00FA169C">
        <w:rPr>
          <w:rFonts w:ascii="Traditional Arabic" w:hAnsi="Traditional Arabic" w:cs="Traditional Arabic" w:hint="cs"/>
          <w:sz w:val="24"/>
          <w:szCs w:val="24"/>
          <w:rtl/>
          <w:lang w:bidi="ar-EG"/>
        </w:rPr>
        <w:t xml:space="preserve"> نسبة للمتوسطات</w:t>
      </w:r>
      <w:r w:rsidRPr="00FA169C">
        <w:rPr>
          <w:rFonts w:ascii="Traditional Arabic" w:hAnsi="Traditional Arabic" w:cs="Traditional Arabic" w:hint="cs"/>
          <w:sz w:val="24"/>
          <w:szCs w:val="24"/>
          <w:rtl/>
        </w:rPr>
        <w:t>.</w:t>
      </w:r>
    </w:p>
    <w:p w14:paraId="7DDE9E5B" w14:textId="77777777" w:rsidR="002843D7" w:rsidRPr="00FA169C" w:rsidRDefault="002843D7" w:rsidP="002843D7">
      <w:pPr>
        <w:pStyle w:val="ListParagraph"/>
        <w:numPr>
          <w:ilvl w:val="0"/>
          <w:numId w:val="21"/>
        </w:numPr>
        <w:spacing w:after="0" w:line="276" w:lineRule="auto"/>
        <w:jc w:val="both"/>
        <w:rPr>
          <w:rFonts w:ascii="Sakkal Majalla" w:hAnsi="Sakkal Majalla" w:cs="Sakkal Majalla"/>
          <w:sz w:val="24"/>
          <w:szCs w:val="24"/>
        </w:rPr>
      </w:pPr>
      <w:r w:rsidRPr="00FA169C">
        <w:rPr>
          <w:rFonts w:ascii="Traditional Arabic" w:hAnsi="Traditional Arabic" w:cs="Traditional Arabic" w:hint="cs"/>
          <w:sz w:val="24"/>
          <w:szCs w:val="24"/>
          <w:rtl/>
        </w:rPr>
        <w:t>المدراء والموظفين لصالح آراء الموظفين</w:t>
      </w:r>
      <w:r w:rsidRPr="00FA169C">
        <w:rPr>
          <w:rFonts w:ascii="Traditional Arabic" w:hAnsi="Traditional Arabic" w:cs="Traditional Arabic" w:hint="cs"/>
          <w:sz w:val="24"/>
          <w:szCs w:val="24"/>
          <w:rtl/>
          <w:lang w:bidi="ar-EG"/>
        </w:rPr>
        <w:t xml:space="preserve"> نسبة للمتوسطات</w:t>
      </w:r>
      <w:r w:rsidRPr="00FA169C">
        <w:rPr>
          <w:rFonts w:ascii="Traditional Arabic" w:hAnsi="Traditional Arabic" w:cs="Traditional Arabic" w:hint="cs"/>
          <w:sz w:val="24"/>
          <w:szCs w:val="24"/>
          <w:rtl/>
        </w:rPr>
        <w:t>.</w:t>
      </w:r>
    </w:p>
    <w:p w14:paraId="606E07D6" w14:textId="77777777" w:rsidR="002843D7" w:rsidRPr="00FA169C" w:rsidRDefault="002843D7" w:rsidP="002843D7">
      <w:pPr>
        <w:spacing w:after="0" w:line="276" w:lineRule="auto"/>
        <w:jc w:val="both"/>
        <w:rPr>
          <w:rFonts w:ascii="Traditional Arabic" w:hAnsi="Traditional Arabic" w:cs="Traditional Arabic"/>
          <w:sz w:val="24"/>
          <w:szCs w:val="24"/>
          <w:rtl/>
        </w:rPr>
      </w:pPr>
      <w:r w:rsidRPr="00FA169C">
        <w:rPr>
          <w:rFonts w:ascii="Traditional Arabic" w:hAnsi="Traditional Arabic" w:cs="Traditional Arabic"/>
          <w:sz w:val="24"/>
          <w:szCs w:val="24"/>
          <w:rtl/>
        </w:rPr>
        <w:t xml:space="preserve">ويفسر </w:t>
      </w:r>
      <w:r w:rsidRPr="00FA169C">
        <w:rPr>
          <w:rFonts w:ascii="Traditional Arabic" w:hAnsi="Traditional Arabic" w:cs="Traditional Arabic" w:hint="cs"/>
          <w:sz w:val="24"/>
          <w:szCs w:val="24"/>
          <w:rtl/>
        </w:rPr>
        <w:t>الباحث هذه النتائج بأن الموظفين غالباً ما يكونون على تعامل مباشر مع العمليات الإنتاجية اليومية، مثل الخلط والإنتاج والنقل والتخزين، وهي عمليات تتأثر مباشرة بالممارسات البيئية مثل تقليل الفاقد من المواد الخام، وإعادة استخدام المياه، وضبط الانبعاثات، والتعامل مع المخلفات الصناعية، هذا الاحتكاك العملي يجعل الموظفين أكثر إدراكاً للإجراءات البيئية التي تطبق فعلياً في مواقع العمل، مما يؤدي إلى تقييمهم الإيجابي للأداء البيئي للشركة.</w:t>
      </w:r>
    </w:p>
    <w:p w14:paraId="782F8377" w14:textId="77777777" w:rsidR="002843D7" w:rsidRPr="00FA169C" w:rsidRDefault="002843D7" w:rsidP="002843D7">
      <w:pPr>
        <w:spacing w:after="0" w:line="276" w:lineRule="auto"/>
        <w:jc w:val="both"/>
        <w:rPr>
          <w:rFonts w:ascii="Traditional Arabic" w:hAnsi="Traditional Arabic" w:cs="Traditional Arabic"/>
          <w:sz w:val="24"/>
          <w:szCs w:val="24"/>
          <w:rtl/>
        </w:rPr>
      </w:pPr>
      <w:r w:rsidRPr="00FA169C">
        <w:rPr>
          <w:rFonts w:ascii="Traditional Arabic" w:hAnsi="Traditional Arabic" w:cs="Traditional Arabic" w:hint="cs"/>
          <w:sz w:val="24"/>
          <w:szCs w:val="24"/>
          <w:rtl/>
        </w:rPr>
        <w:t xml:space="preserve">أما المشرفون والمديرون، فقد ينظرون إلى البعد البيئي من منظور إداري، مرتبط بالامتثال للأنظمة البيئية، وكفاءة الاستثمار في التقنيات النظيفة، ومستوى الالتزام بالمعايير الوطنية والدولية للاستدامة، وقد يجعلهم </w:t>
      </w:r>
    </w:p>
    <w:p w14:paraId="51D36D8E" w14:textId="77777777" w:rsidR="002843D7" w:rsidRPr="00FA169C" w:rsidRDefault="002843D7" w:rsidP="002843D7">
      <w:pPr>
        <w:spacing w:after="0" w:line="276" w:lineRule="auto"/>
        <w:jc w:val="both"/>
        <w:rPr>
          <w:rFonts w:ascii="Traditional Arabic" w:hAnsi="Traditional Arabic" w:cs="Traditional Arabic"/>
          <w:sz w:val="24"/>
          <w:szCs w:val="24"/>
        </w:rPr>
      </w:pPr>
      <w:r w:rsidRPr="00FA169C">
        <w:rPr>
          <w:rFonts w:ascii="Traditional Arabic" w:hAnsi="Traditional Arabic" w:cs="Traditional Arabic" w:hint="cs"/>
          <w:sz w:val="24"/>
          <w:szCs w:val="24"/>
          <w:rtl/>
        </w:rPr>
        <w:t>ذلك أكثر إدراكاً للتحديات التنظيمية أو المالية التي تواجه الشركات الصغيرة والمتوسطة في تبني ممارسات بيئية متقدمة أو مستدامة على المدى الطويل.</w:t>
      </w:r>
    </w:p>
    <w:p w14:paraId="371ECE35" w14:textId="77777777" w:rsidR="002843D7" w:rsidRPr="00FA169C" w:rsidRDefault="002843D7" w:rsidP="002843D7">
      <w:pPr>
        <w:spacing w:after="0" w:line="276" w:lineRule="auto"/>
        <w:jc w:val="both"/>
        <w:rPr>
          <w:rFonts w:ascii="Traditional Arabic" w:eastAsia="Calibri" w:hAnsi="Traditional Arabic" w:cs="Traditional Arabic"/>
          <w:sz w:val="24"/>
          <w:szCs w:val="24"/>
          <w:rtl/>
        </w:rPr>
      </w:pPr>
      <w:r w:rsidRPr="00FA169C">
        <w:rPr>
          <w:rFonts w:ascii="Traditional Arabic" w:eastAsia="Calibri" w:hAnsi="Traditional Arabic" w:cs="Traditional Arabic" w:hint="cs"/>
          <w:sz w:val="24"/>
          <w:szCs w:val="24"/>
          <w:rtl/>
        </w:rPr>
        <w:t xml:space="preserve">ونجد أن الفروق في </w:t>
      </w:r>
      <w:r w:rsidRPr="00FA169C">
        <w:rPr>
          <w:rFonts w:ascii="Traditional Arabic" w:eastAsia="Calibri" w:hAnsi="Traditional Arabic" w:cs="Traditional Arabic"/>
          <w:sz w:val="24"/>
          <w:szCs w:val="24"/>
          <w:rtl/>
        </w:rPr>
        <w:t xml:space="preserve">آراء أفراد العينة </w:t>
      </w:r>
      <w:r w:rsidRPr="00FA169C">
        <w:rPr>
          <w:rFonts w:ascii="Traditional Arabic" w:eastAsia="Calibri" w:hAnsi="Traditional Arabic" w:cs="Traditional Arabic" w:hint="cs"/>
          <w:sz w:val="24"/>
          <w:szCs w:val="24"/>
          <w:rtl/>
        </w:rPr>
        <w:t>حول</w:t>
      </w:r>
      <w:r w:rsidRPr="00FA169C">
        <w:rPr>
          <w:rFonts w:ascii="Traditional Arabic" w:eastAsia="Calibri" w:hAnsi="Traditional Arabic" w:cs="Traditional Arabic"/>
          <w:sz w:val="24"/>
          <w:szCs w:val="24"/>
          <w:rtl/>
        </w:rPr>
        <w:t xml:space="preserve"> </w:t>
      </w:r>
      <w:r w:rsidRPr="00FA169C">
        <w:rPr>
          <w:rFonts w:ascii="Traditional Arabic" w:hAnsi="Traditional Arabic" w:cs="Traditional Arabic" w:hint="cs"/>
          <w:sz w:val="24"/>
          <w:szCs w:val="24"/>
          <w:rtl/>
        </w:rPr>
        <w:t xml:space="preserve">(البعد الاجتماعي) </w:t>
      </w:r>
      <w:r w:rsidRPr="00FA169C">
        <w:rPr>
          <w:rFonts w:ascii="Traditional Arabic" w:eastAsia="Calibri" w:hAnsi="Traditional Arabic" w:cs="Traditional Arabic" w:hint="cs"/>
          <w:sz w:val="24"/>
          <w:szCs w:val="24"/>
          <w:rtl/>
        </w:rPr>
        <w:t>تبعاً لمتغير</w:t>
      </w:r>
      <w:r w:rsidRPr="00FA169C">
        <w:rPr>
          <w:rFonts w:ascii="Traditional Arabic" w:eastAsia="Calibri" w:hAnsi="Traditional Arabic" w:cs="Traditional Arabic" w:hint="cs"/>
          <w:sz w:val="24"/>
          <w:szCs w:val="24"/>
          <w:rtl/>
          <w:lang w:bidi="ar-EG"/>
        </w:rPr>
        <w:t xml:space="preserve"> المسمى الوظيفي </w:t>
      </w:r>
      <w:r w:rsidRPr="00FA169C">
        <w:rPr>
          <w:rFonts w:ascii="Traditional Arabic" w:eastAsia="Calibri" w:hAnsi="Traditional Arabic" w:cs="Traditional Arabic" w:hint="cs"/>
          <w:sz w:val="24"/>
          <w:szCs w:val="24"/>
          <w:rtl/>
        </w:rPr>
        <w:t>قد نتجت بين:</w:t>
      </w:r>
    </w:p>
    <w:p w14:paraId="33D99721" w14:textId="77777777" w:rsidR="002843D7" w:rsidRPr="00FA169C" w:rsidRDefault="002843D7" w:rsidP="002843D7">
      <w:pPr>
        <w:pStyle w:val="ListParagraph"/>
        <w:numPr>
          <w:ilvl w:val="0"/>
          <w:numId w:val="21"/>
        </w:numPr>
        <w:spacing w:after="0" w:line="276" w:lineRule="auto"/>
        <w:jc w:val="both"/>
        <w:rPr>
          <w:rFonts w:ascii="Sakkal Majalla" w:hAnsi="Sakkal Majalla" w:cs="Sakkal Majalla"/>
          <w:sz w:val="24"/>
          <w:szCs w:val="24"/>
        </w:rPr>
      </w:pPr>
      <w:r w:rsidRPr="00FA169C">
        <w:rPr>
          <w:rFonts w:ascii="Traditional Arabic" w:hAnsi="Traditional Arabic" w:cs="Traditional Arabic" w:hint="cs"/>
          <w:sz w:val="24"/>
          <w:szCs w:val="24"/>
          <w:rtl/>
        </w:rPr>
        <w:t>المدراء والموظفين لصالح أراء الموظفين</w:t>
      </w:r>
      <w:r w:rsidRPr="00FA169C">
        <w:rPr>
          <w:rFonts w:ascii="Traditional Arabic" w:hAnsi="Traditional Arabic" w:cs="Traditional Arabic" w:hint="cs"/>
          <w:sz w:val="24"/>
          <w:szCs w:val="24"/>
          <w:rtl/>
          <w:lang w:bidi="ar-EG"/>
        </w:rPr>
        <w:t xml:space="preserve"> نسبة للمتوسطات</w:t>
      </w:r>
      <w:r w:rsidRPr="00FA169C">
        <w:rPr>
          <w:rFonts w:ascii="Traditional Arabic" w:hAnsi="Traditional Arabic" w:cs="Traditional Arabic" w:hint="cs"/>
          <w:sz w:val="24"/>
          <w:szCs w:val="24"/>
          <w:rtl/>
        </w:rPr>
        <w:t>.</w:t>
      </w:r>
    </w:p>
    <w:p w14:paraId="3D879897" w14:textId="77777777" w:rsidR="002843D7" w:rsidRPr="00FA169C" w:rsidRDefault="002843D7" w:rsidP="002843D7">
      <w:pPr>
        <w:spacing w:after="0" w:line="276" w:lineRule="auto"/>
        <w:jc w:val="both"/>
        <w:rPr>
          <w:rFonts w:ascii="Traditional Arabic" w:hAnsi="Traditional Arabic" w:cs="Traditional Arabic"/>
          <w:sz w:val="24"/>
          <w:szCs w:val="24"/>
          <w:rtl/>
        </w:rPr>
      </w:pPr>
      <w:r w:rsidRPr="00FA169C">
        <w:rPr>
          <w:rFonts w:ascii="Traditional Arabic" w:hAnsi="Traditional Arabic" w:cs="Traditional Arabic"/>
          <w:sz w:val="24"/>
          <w:szCs w:val="24"/>
          <w:rtl/>
        </w:rPr>
        <w:t xml:space="preserve">ويفسر </w:t>
      </w:r>
      <w:r w:rsidRPr="00FA169C">
        <w:rPr>
          <w:rFonts w:ascii="Traditional Arabic" w:hAnsi="Traditional Arabic" w:cs="Traditional Arabic" w:hint="cs"/>
          <w:sz w:val="24"/>
          <w:szCs w:val="24"/>
          <w:rtl/>
        </w:rPr>
        <w:t>الباحث هذه النتيجة بأن الموظفين غالباً ما يعيشون بصورة مباشرة مظاهر الاهتمام الاجتماعي داخل بيئة العمل، مثل بيئة السلامة المهنية، والتعامل الانساني، والاهتمام باحتياجات العاملين، وتوفير بيئة عمل آمنة ومستقرة. ومن ثم فإن قربهم من الأنشطة اليومية واحتكاكهم المباشر بزملائهم يجعل تقييمهم للبعد أكثر ايجابية.</w:t>
      </w:r>
    </w:p>
    <w:p w14:paraId="15F5BD43" w14:textId="72EA112F" w:rsidR="002843D7" w:rsidRPr="00FA169C" w:rsidRDefault="002843D7" w:rsidP="002843D7">
      <w:pPr>
        <w:spacing w:after="0" w:line="276" w:lineRule="auto"/>
        <w:jc w:val="both"/>
        <w:rPr>
          <w:rFonts w:ascii="Traditional Arabic" w:hAnsi="Traditional Arabic" w:cs="Traditional Arabic"/>
          <w:sz w:val="24"/>
          <w:szCs w:val="24"/>
          <w:rtl/>
        </w:rPr>
      </w:pPr>
      <w:r w:rsidRPr="00FA169C">
        <w:rPr>
          <w:rFonts w:ascii="Traditional Arabic" w:hAnsi="Traditional Arabic" w:cs="Traditional Arabic" w:hint="cs"/>
          <w:sz w:val="24"/>
          <w:szCs w:val="24"/>
          <w:rtl/>
        </w:rPr>
        <w:t>أما المديرون، فقد ينظرون إلى البعد الاجتماعي من زاوية تنظيمية أو استراتيجية تتعلق بمدى التزام الشركة بمسؤوليتها الاجتماعية تجاه المجتمع المحلي، أو ببرامجها في مجالات السلامة المهنية، وتدريب العاملين، وتطوير بيئة العمل على المدى الطويل. وقد يكون لديهم وعي أكبر بالتحديات او القيود التي تواجه الشركة في هذا المجال، سواء من حيث محدودية الموارد أو ضعف الأنظمة الداعمة، مما يجعل تقييمهم أقل إيجابية من الموظفين.</w:t>
      </w:r>
    </w:p>
    <w:p w14:paraId="0F6A761B" w14:textId="77777777" w:rsidR="002843D7" w:rsidRPr="00521FA3" w:rsidRDefault="002843D7" w:rsidP="002843D7">
      <w:pPr>
        <w:tabs>
          <w:tab w:val="left" w:pos="1427"/>
        </w:tabs>
        <w:spacing w:after="0" w:line="276" w:lineRule="auto"/>
        <w:jc w:val="lowKashida"/>
        <w:outlineLvl w:val="0"/>
        <w:rPr>
          <w:rFonts w:ascii="Traditional Arabic" w:hAnsi="Traditional Arabic" w:cs="Traditional Arabic"/>
          <w:b/>
          <w:bCs/>
          <w:sz w:val="36"/>
          <w:szCs w:val="36"/>
          <w:rtl/>
        </w:rPr>
      </w:pPr>
      <w:r w:rsidRPr="001E1489">
        <w:rPr>
          <w:rFonts w:ascii="Traditional Arabic" w:hAnsi="Traditional Arabic" w:cs="Traditional Arabic" w:hint="cs"/>
          <w:b/>
          <w:bCs/>
          <w:sz w:val="36"/>
          <w:szCs w:val="36"/>
          <w:rtl/>
        </w:rPr>
        <w:t>ثا</w:t>
      </w:r>
      <w:r>
        <w:rPr>
          <w:rFonts w:ascii="Traditional Arabic" w:hAnsi="Traditional Arabic" w:cs="Traditional Arabic" w:hint="cs"/>
          <w:b/>
          <w:bCs/>
          <w:sz w:val="36"/>
          <w:szCs w:val="36"/>
          <w:rtl/>
        </w:rPr>
        <w:t>لث</w:t>
      </w:r>
      <w:r w:rsidRPr="001E1489">
        <w:rPr>
          <w:rFonts w:ascii="Traditional Arabic" w:hAnsi="Traditional Arabic" w:cs="Traditional Arabic" w:hint="cs"/>
          <w:b/>
          <w:bCs/>
          <w:sz w:val="36"/>
          <w:szCs w:val="36"/>
          <w:rtl/>
        </w:rPr>
        <w:t>اً</w:t>
      </w:r>
      <w:r w:rsidRPr="001E1489">
        <w:rPr>
          <w:rFonts w:ascii="Traditional Arabic" w:hAnsi="Traditional Arabic" w:cs="Traditional Arabic"/>
          <w:b/>
          <w:bCs/>
          <w:sz w:val="36"/>
          <w:szCs w:val="36"/>
          <w:rtl/>
        </w:rPr>
        <w:t>:</w:t>
      </w:r>
      <w:r w:rsidRPr="001E1489">
        <w:rPr>
          <w:rFonts w:ascii="Traditional Arabic" w:hAnsi="Traditional Arabic" w:cs="Traditional Arabic"/>
          <w:b/>
          <w:bCs/>
          <w:sz w:val="36"/>
          <w:szCs w:val="36"/>
        </w:rPr>
        <w:t xml:space="preserve"> </w:t>
      </w:r>
      <w:r>
        <w:rPr>
          <w:rFonts w:ascii="Traditional Arabic" w:hAnsi="Traditional Arabic" w:cs="Traditional Arabic" w:hint="cs"/>
          <w:b/>
          <w:bCs/>
          <w:sz w:val="36"/>
          <w:szCs w:val="36"/>
          <w:rtl/>
          <w:lang w:bidi="ar-EG"/>
        </w:rPr>
        <w:t>اختبار</w:t>
      </w:r>
      <w:r w:rsidRPr="001E1489">
        <w:rPr>
          <w:rFonts w:ascii="Traditional Arabic" w:hAnsi="Traditional Arabic" w:cs="Traditional Arabic" w:hint="cs"/>
          <w:b/>
          <w:bCs/>
          <w:sz w:val="36"/>
          <w:szCs w:val="36"/>
          <w:rtl/>
          <w:lang w:bidi="ar-EG"/>
        </w:rPr>
        <w:t xml:space="preserve"> </w:t>
      </w:r>
      <w:r>
        <w:rPr>
          <w:rFonts w:ascii="Traditional Arabic" w:hAnsi="Traditional Arabic" w:cs="Traditional Arabic" w:hint="cs"/>
          <w:b/>
          <w:bCs/>
          <w:sz w:val="36"/>
          <w:szCs w:val="36"/>
          <w:rtl/>
          <w:lang w:bidi="ar-EG"/>
        </w:rPr>
        <w:t>فرضيات الدراسة</w:t>
      </w:r>
      <w:r w:rsidRPr="001E1489">
        <w:rPr>
          <w:rFonts w:ascii="Traditional Arabic" w:hAnsi="Traditional Arabic" w:cs="Traditional Arabic"/>
          <w:b/>
          <w:bCs/>
          <w:sz w:val="36"/>
          <w:szCs w:val="36"/>
          <w:rtl/>
        </w:rPr>
        <w:t>:</w:t>
      </w:r>
    </w:p>
    <w:p w14:paraId="02419738" w14:textId="25E7297E" w:rsidR="002843D7" w:rsidRPr="00D8094A" w:rsidRDefault="002843D7" w:rsidP="002843D7">
      <w:pPr>
        <w:spacing w:after="120" w:line="276" w:lineRule="auto"/>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اختبار </w:t>
      </w:r>
      <w:r w:rsidRPr="00D8094A">
        <w:rPr>
          <w:rFonts w:ascii="Traditional Arabic" w:hAnsi="Traditional Arabic" w:cs="Traditional Arabic"/>
          <w:b/>
          <w:bCs/>
          <w:sz w:val="32"/>
          <w:szCs w:val="32"/>
          <w:rtl/>
        </w:rPr>
        <w:t>الفرضية الرئيسية الأولى (</w:t>
      </w:r>
      <w:r w:rsidRPr="00D8094A">
        <w:rPr>
          <w:rFonts w:ascii="Traditional Arabic" w:hAnsi="Traditional Arabic" w:cs="Traditional Arabic"/>
          <w:b/>
          <w:bCs/>
          <w:sz w:val="32"/>
          <w:szCs w:val="32"/>
        </w:rPr>
        <w:t>H01</w:t>
      </w:r>
      <w:r w:rsidRPr="00D8094A">
        <w:rPr>
          <w:rFonts w:ascii="Traditional Arabic" w:hAnsi="Traditional Arabic" w:cs="Traditional Arabic"/>
          <w:b/>
          <w:bCs/>
          <w:sz w:val="32"/>
          <w:szCs w:val="32"/>
          <w:rtl/>
        </w:rPr>
        <w:t>):</w:t>
      </w:r>
      <w:r w:rsidRPr="00D8094A">
        <w:rPr>
          <w:rFonts w:ascii="Traditional Arabic" w:hAnsi="Traditional Arabic" w:cs="Traditional Arabic"/>
          <w:sz w:val="32"/>
          <w:szCs w:val="32"/>
          <w:rtl/>
        </w:rPr>
        <w:t xml:space="preserve"> لا يوجد أثر ذو دلالة إحصائية عند مستوى الدلالة ((</w:t>
      </w:r>
      <w:r w:rsidRPr="00D8094A">
        <w:rPr>
          <w:rFonts w:ascii="Traditional Arabic" w:hAnsi="Traditional Arabic" w:cs="Traditional Arabic"/>
          <w:sz w:val="32"/>
          <w:szCs w:val="32"/>
        </w:rPr>
        <w:t>a</w:t>
      </w:r>
      <w:r w:rsidRPr="00D8094A">
        <w:rPr>
          <w:rFonts w:ascii="Sakkal Majalla" w:hAnsi="Sakkal Majalla" w:cs="Sakkal Majalla"/>
          <w:sz w:val="32"/>
          <w:szCs w:val="32"/>
        </w:rPr>
        <w:t>≤</w:t>
      </w:r>
      <w:r w:rsidRPr="00D8094A">
        <w:rPr>
          <w:rFonts w:ascii="Traditional Arabic" w:hAnsi="Traditional Arabic" w:cs="Traditional Arabic"/>
          <w:sz w:val="32"/>
          <w:szCs w:val="32"/>
        </w:rPr>
        <w:t>0.05</w:t>
      </w:r>
      <w:r w:rsidRPr="00D8094A">
        <w:rPr>
          <w:rFonts w:ascii="Traditional Arabic" w:hAnsi="Traditional Arabic" w:cs="Traditional Arabic" w:hint="cs"/>
          <w:sz w:val="32"/>
          <w:szCs w:val="32"/>
          <w:rtl/>
        </w:rPr>
        <w:t xml:space="preserve"> </w:t>
      </w:r>
      <w:bookmarkStart w:id="31" w:name="_Hlk209925847"/>
      <w:r w:rsidRPr="00D8094A">
        <w:rPr>
          <w:rFonts w:ascii="Traditional Arabic" w:hAnsi="Traditional Arabic" w:cs="Traditional Arabic" w:hint="cs"/>
          <w:sz w:val="32"/>
          <w:szCs w:val="32"/>
          <w:rtl/>
        </w:rPr>
        <w:t xml:space="preserve">لممارسات </w:t>
      </w:r>
      <w:r w:rsidRPr="00D8094A">
        <w:rPr>
          <w:rFonts w:ascii="Traditional Arabic" w:hAnsi="Traditional Arabic" w:cs="Traditional Arabic"/>
          <w:sz w:val="32"/>
          <w:szCs w:val="32"/>
          <w:rtl/>
        </w:rPr>
        <w:t xml:space="preserve">إدارة </w:t>
      </w:r>
      <w:r w:rsidRPr="00D8094A">
        <w:rPr>
          <w:rFonts w:ascii="Traditional Arabic" w:hAnsi="Traditional Arabic" w:cs="Traditional Arabic" w:hint="cs"/>
          <w:sz w:val="32"/>
          <w:szCs w:val="32"/>
          <w:rtl/>
        </w:rPr>
        <w:t>سلاسل التوريد</w:t>
      </w:r>
      <w:r w:rsidRPr="00D8094A">
        <w:rPr>
          <w:rFonts w:ascii="Traditional Arabic" w:hAnsi="Traditional Arabic" w:cs="Traditional Arabic"/>
          <w:sz w:val="32"/>
          <w:szCs w:val="32"/>
          <w:rtl/>
        </w:rPr>
        <w:t xml:space="preserve"> بأبعادها </w:t>
      </w:r>
      <w:r>
        <w:rPr>
          <w:rFonts w:ascii="Traditional Arabic" w:hAnsi="Traditional Arabic" w:cs="Traditional Arabic" w:hint="cs"/>
          <w:sz w:val="32"/>
          <w:szCs w:val="32"/>
          <w:rtl/>
        </w:rPr>
        <w:t>(</w:t>
      </w:r>
      <w:r w:rsidRPr="00D8094A">
        <w:rPr>
          <w:rFonts w:ascii="Traditional Arabic" w:hAnsi="Traditional Arabic" w:cs="Traditional Arabic" w:hint="cs"/>
          <w:sz w:val="32"/>
          <w:szCs w:val="32"/>
          <w:rtl/>
        </w:rPr>
        <w:t xml:space="preserve">التحالف مع الموردين، العلاقات مع العملاء، </w:t>
      </w:r>
      <w:r w:rsidRPr="00D8094A">
        <w:rPr>
          <w:rFonts w:ascii="Traditional Arabic" w:hAnsi="Traditional Arabic" w:cs="Traditional Arabic" w:hint="cs"/>
          <w:sz w:val="32"/>
          <w:szCs w:val="32"/>
          <w:rtl/>
        </w:rPr>
        <w:lastRenderedPageBreak/>
        <w:t xml:space="preserve">مستوى تبادل المعلومات، جودة تبادل المعلومات، التأجيل) على الأداء المستدام بأبعاده </w:t>
      </w:r>
      <w:bookmarkEnd w:id="31"/>
      <w:r w:rsidRPr="00D8094A">
        <w:rPr>
          <w:rFonts w:ascii="Traditional Arabic" w:hAnsi="Traditional Arabic" w:cs="Traditional Arabic" w:hint="cs"/>
          <w:sz w:val="32"/>
          <w:szCs w:val="32"/>
          <w:rtl/>
        </w:rPr>
        <w:t>(البعد البيئي، البعد الاقتصادي، البعد الاجتماعي) في ا</w:t>
      </w:r>
      <w:r w:rsidRPr="00D8094A">
        <w:rPr>
          <w:rFonts w:ascii="Traditional Arabic" w:hAnsi="Traditional Arabic" w:cs="Traditional Arabic"/>
          <w:sz w:val="32"/>
          <w:szCs w:val="32"/>
          <w:rtl/>
        </w:rPr>
        <w:t xml:space="preserve">لشركات </w:t>
      </w:r>
      <w:r w:rsidR="004B458D" w:rsidRPr="003E19A0">
        <w:rPr>
          <w:rFonts w:ascii="Traditional Arabic" w:hAnsi="Traditional Arabic" w:cs="Traditional Arabic" w:hint="cs"/>
          <w:sz w:val="32"/>
          <w:szCs w:val="32"/>
          <w:rtl/>
        </w:rPr>
        <w:t>ا</w:t>
      </w:r>
      <w:r w:rsidR="004B458D" w:rsidRPr="003E19A0">
        <w:rPr>
          <w:rFonts w:ascii="Traditional Arabic" w:hAnsi="Traditional Arabic" w:cs="Traditional Arabic" w:hint="eastAsia"/>
          <w:sz w:val="32"/>
          <w:szCs w:val="32"/>
          <w:rtl/>
        </w:rPr>
        <w:t>لصغيرة</w:t>
      </w:r>
      <w:r w:rsidR="004B458D" w:rsidRPr="003E19A0">
        <w:rPr>
          <w:rFonts w:ascii="Traditional Arabic" w:hAnsi="Traditional Arabic" w:cs="Traditional Arabic" w:hint="cs"/>
          <w:sz w:val="32"/>
          <w:szCs w:val="32"/>
          <w:rtl/>
        </w:rPr>
        <w:t xml:space="preserve"> و</w:t>
      </w:r>
      <w:r w:rsidR="004B458D" w:rsidRPr="003E19A0">
        <w:rPr>
          <w:rFonts w:ascii="Traditional Arabic" w:hAnsi="Traditional Arabic" w:cs="Traditional Arabic" w:hint="eastAsia"/>
          <w:sz w:val="32"/>
          <w:szCs w:val="32"/>
          <w:rtl/>
        </w:rPr>
        <w:t>المتوسطة</w:t>
      </w:r>
      <w:r w:rsidR="004B458D" w:rsidRPr="003E19A0">
        <w:rPr>
          <w:rFonts w:ascii="Traditional Arabic" w:hAnsi="Traditional Arabic" w:cs="Traditional Arabic"/>
          <w:sz w:val="32"/>
          <w:szCs w:val="32"/>
          <w:rtl/>
        </w:rPr>
        <w:t xml:space="preserve"> </w:t>
      </w:r>
      <w:r w:rsidRPr="00D8094A">
        <w:rPr>
          <w:rFonts w:ascii="Traditional Arabic" w:hAnsi="Traditional Arabic" w:cs="Traditional Arabic"/>
          <w:sz w:val="32"/>
          <w:szCs w:val="32"/>
          <w:rtl/>
        </w:rPr>
        <w:t>(للبلوك والأنترلوك والخرسانة الجاهزة) في المملكة العربية السعودية</w:t>
      </w:r>
      <w:r>
        <w:rPr>
          <w:rFonts w:ascii="Traditional Arabic" w:hAnsi="Traditional Arabic" w:cs="Traditional Arabic" w:hint="cs"/>
          <w:sz w:val="32"/>
          <w:szCs w:val="32"/>
          <w:rtl/>
        </w:rPr>
        <w:t>.</w:t>
      </w:r>
    </w:p>
    <w:p w14:paraId="11ACBCA0" w14:textId="13891DFA" w:rsidR="006E1F70" w:rsidRDefault="002843D7" w:rsidP="00FA169C">
      <w:pPr>
        <w:spacing w:line="276" w:lineRule="auto"/>
        <w:jc w:val="both"/>
        <w:rPr>
          <w:rFonts w:ascii="Traditional Arabic" w:hAnsi="Traditional Arabic" w:cs="Traditional Arabic"/>
          <w:sz w:val="32"/>
          <w:szCs w:val="32"/>
          <w:rtl/>
        </w:rPr>
      </w:pPr>
      <w:r w:rsidRPr="00CC01E7">
        <w:rPr>
          <w:rFonts w:ascii="Traditional Arabic" w:hAnsi="Traditional Arabic" w:cs="Traditional Arabic"/>
          <w:sz w:val="32"/>
          <w:szCs w:val="32"/>
          <w:rtl/>
        </w:rPr>
        <w:t>من أجل معرفة العلاقة بين المتغيرات المفسرة (التحالف مع الموردين، العلاقات مع العملاء، مستوى تبادل المعلومات، جودة تبادل المعلومات، التأجيل)</w:t>
      </w:r>
      <w:r>
        <w:rPr>
          <w:rFonts w:ascii="Traditional Arabic" w:hAnsi="Traditional Arabic" w:cs="Traditional Arabic" w:hint="cs"/>
          <w:sz w:val="32"/>
          <w:szCs w:val="32"/>
          <w:rtl/>
        </w:rPr>
        <w:t xml:space="preserve"> و </w:t>
      </w:r>
      <w:r w:rsidRPr="00CC01E7">
        <w:rPr>
          <w:rFonts w:ascii="Traditional Arabic" w:hAnsi="Traditional Arabic" w:cs="Traditional Arabic"/>
          <w:sz w:val="32"/>
          <w:szCs w:val="32"/>
          <w:rtl/>
        </w:rPr>
        <w:t>الأداء المستدام، تم استخدام نموذج الانحدار الخطي المتعدد</w:t>
      </w:r>
      <w:r w:rsidRPr="0002480E">
        <w:rPr>
          <w:rFonts w:ascii="Traditional Arabic" w:hAnsi="Traditional Arabic" w:cs="Traditional Arabic"/>
          <w:sz w:val="32"/>
          <w:szCs w:val="32"/>
          <w:rtl/>
        </w:rPr>
        <w:t xml:space="preserve">، وجاءت النتائج كما </w:t>
      </w:r>
      <w:r>
        <w:rPr>
          <w:rFonts w:ascii="Traditional Arabic" w:hAnsi="Traditional Arabic" w:cs="Traditional Arabic" w:hint="cs"/>
          <w:sz w:val="32"/>
          <w:szCs w:val="32"/>
          <w:rtl/>
        </w:rPr>
        <w:t>توضحها الجداول التالية</w:t>
      </w:r>
      <w:r w:rsidRPr="0002480E">
        <w:rPr>
          <w:rFonts w:ascii="Traditional Arabic" w:hAnsi="Traditional Arabic" w:cs="Traditional Arabic" w:hint="cs"/>
          <w:sz w:val="32"/>
          <w:szCs w:val="32"/>
          <w:rtl/>
        </w:rPr>
        <w:t>:</w:t>
      </w:r>
    </w:p>
    <w:p w14:paraId="6EA76F0C" w14:textId="77777777" w:rsidR="002843D7" w:rsidRPr="00771599" w:rsidRDefault="002843D7" w:rsidP="002843D7">
      <w:pPr>
        <w:tabs>
          <w:tab w:val="left" w:pos="1378"/>
          <w:tab w:val="left" w:pos="2951"/>
          <w:tab w:val="left" w:pos="3090"/>
          <w:tab w:val="center" w:pos="4153"/>
          <w:tab w:val="center" w:pos="4535"/>
          <w:tab w:val="left" w:pos="6100"/>
        </w:tabs>
        <w:spacing w:line="360" w:lineRule="auto"/>
        <w:jc w:val="center"/>
        <w:outlineLvl w:val="0"/>
        <w:rPr>
          <w:rFonts w:ascii="Traditional Arabic" w:hAnsi="Traditional Arabic" w:cs="Traditional Arabic"/>
          <w:b/>
          <w:bCs/>
          <w:color w:val="000000"/>
          <w:sz w:val="28"/>
          <w:szCs w:val="28"/>
          <w:rtl/>
        </w:rPr>
      </w:pPr>
      <w:r w:rsidRPr="00771599">
        <w:rPr>
          <w:rFonts w:ascii="Traditional Arabic" w:hAnsi="Traditional Arabic" w:cs="Traditional Arabic"/>
          <w:b/>
          <w:bCs/>
          <w:color w:val="000000"/>
          <w:sz w:val="28"/>
          <w:szCs w:val="28"/>
          <w:rtl/>
        </w:rPr>
        <w:t>جدول (</w:t>
      </w:r>
      <w:r>
        <w:rPr>
          <w:rFonts w:ascii="Traditional Arabic" w:hAnsi="Traditional Arabic" w:cs="Traditional Arabic" w:hint="cs"/>
          <w:b/>
          <w:bCs/>
          <w:color w:val="000000"/>
          <w:sz w:val="28"/>
          <w:szCs w:val="28"/>
          <w:rtl/>
        </w:rPr>
        <w:t>32</w:t>
      </w:r>
      <w:r w:rsidRPr="00771599">
        <w:rPr>
          <w:rFonts w:ascii="Traditional Arabic" w:hAnsi="Traditional Arabic" w:cs="Traditional Arabic"/>
          <w:b/>
          <w:bCs/>
          <w:color w:val="000000"/>
          <w:sz w:val="28"/>
          <w:szCs w:val="28"/>
          <w:rtl/>
        </w:rPr>
        <w:t xml:space="preserve">) </w:t>
      </w:r>
      <w:r>
        <w:rPr>
          <w:rFonts w:ascii="Traditional Arabic" w:hAnsi="Traditional Arabic" w:cs="Traditional Arabic" w:hint="cs"/>
          <w:b/>
          <w:bCs/>
          <w:color w:val="000000"/>
          <w:sz w:val="28"/>
          <w:szCs w:val="28"/>
          <w:rtl/>
        </w:rPr>
        <w:t>مصفوفة الارتباط المتعدد</w:t>
      </w:r>
      <w:r w:rsidRPr="00771599">
        <w:rPr>
          <w:rFonts w:ascii="Traditional Arabic" w:hAnsi="Traditional Arabic" w:cs="Traditional Arabic" w:hint="cs"/>
          <w:b/>
          <w:bCs/>
          <w:color w:val="000000"/>
          <w:sz w:val="28"/>
          <w:szCs w:val="28"/>
          <w:rtl/>
        </w:rPr>
        <w:t xml:space="preserve"> </w:t>
      </w:r>
      <w:r>
        <w:rPr>
          <w:rFonts w:ascii="Traditional Arabic" w:hAnsi="Traditional Arabic" w:cs="Traditional Arabic" w:hint="cs"/>
          <w:b/>
          <w:bCs/>
          <w:color w:val="000000"/>
          <w:sz w:val="28"/>
          <w:szCs w:val="28"/>
          <w:rtl/>
        </w:rPr>
        <w:t>بين</w:t>
      </w:r>
      <w:r w:rsidRPr="00771599">
        <w:rPr>
          <w:rFonts w:ascii="Traditional Arabic" w:hAnsi="Traditional Arabic" w:cs="Traditional Arabic" w:hint="cs"/>
          <w:b/>
          <w:bCs/>
          <w:color w:val="000000"/>
          <w:sz w:val="28"/>
          <w:szCs w:val="28"/>
          <w:rtl/>
        </w:rPr>
        <w:t xml:space="preserve"> </w:t>
      </w:r>
      <w:r>
        <w:rPr>
          <w:rFonts w:ascii="Traditional Arabic" w:hAnsi="Traditional Arabic" w:cs="Traditional Arabic" w:hint="cs"/>
          <w:b/>
          <w:bCs/>
          <w:color w:val="000000"/>
          <w:sz w:val="28"/>
          <w:szCs w:val="28"/>
          <w:rtl/>
        </w:rPr>
        <w:t xml:space="preserve">ممارسات إدارة سلال التوريد بأبعادها والأداء المستدام </w:t>
      </w:r>
    </w:p>
    <w:tbl>
      <w:tblPr>
        <w:tblStyle w:val="PlainTable11"/>
        <w:bidiVisual/>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437"/>
        <w:gridCol w:w="1041"/>
        <w:gridCol w:w="1041"/>
        <w:gridCol w:w="1041"/>
        <w:gridCol w:w="1041"/>
        <w:gridCol w:w="1041"/>
        <w:gridCol w:w="1041"/>
        <w:gridCol w:w="1036"/>
      </w:tblGrid>
      <w:tr w:rsidR="002843D7" w:rsidRPr="00E7321F" w14:paraId="0D618334" w14:textId="77777777" w:rsidTr="00135F3F">
        <w:trPr>
          <w:cnfStyle w:val="100000000000" w:firstRow="1" w:lastRow="0" w:firstColumn="0" w:lastColumn="0" w:oddVBand="0" w:evenVBand="0" w:oddHBand="0" w:evenHBand="0" w:firstRowFirstColumn="0" w:firstRowLastColumn="0" w:lastRowFirstColumn="0" w:lastRowLastColumn="0"/>
          <w:trHeight w:val="2154"/>
        </w:trPr>
        <w:tc>
          <w:tcPr>
            <w:cnfStyle w:val="001000000000" w:firstRow="0" w:lastRow="0" w:firstColumn="1" w:lastColumn="0" w:oddVBand="0" w:evenVBand="0" w:oddHBand="0" w:evenHBand="0" w:firstRowFirstColumn="0" w:firstRowLastColumn="0" w:lastRowFirstColumn="0" w:lastRowLastColumn="0"/>
            <w:tcW w:w="824" w:type="pct"/>
            <w:textDirection w:val="btLr"/>
          </w:tcPr>
          <w:p w14:paraId="285C0C9B" w14:textId="77777777" w:rsidR="002843D7" w:rsidRPr="00E7321F" w:rsidRDefault="002843D7" w:rsidP="00135F3F">
            <w:pPr>
              <w:ind w:left="113" w:right="113"/>
              <w:jc w:val="center"/>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معاملات ال</w:t>
            </w:r>
            <w:r>
              <w:rPr>
                <w:rFonts w:ascii="Traditional Arabic" w:hAnsi="Traditional Arabic" w:cs="Traditional Arabic" w:hint="cs"/>
                <w:sz w:val="24"/>
                <w:szCs w:val="24"/>
                <w:rtl/>
              </w:rPr>
              <w:t>ا</w:t>
            </w:r>
            <w:r w:rsidRPr="00E7321F">
              <w:rPr>
                <w:rFonts w:ascii="Traditional Arabic" w:hAnsi="Traditional Arabic" w:cs="Traditional Arabic"/>
                <w:sz w:val="24"/>
                <w:szCs w:val="24"/>
                <w:rtl/>
              </w:rPr>
              <w:t>رتباط</w:t>
            </w:r>
          </w:p>
        </w:tc>
        <w:tc>
          <w:tcPr>
            <w:tcW w:w="597" w:type="pct"/>
            <w:textDirection w:val="btLr"/>
          </w:tcPr>
          <w:p w14:paraId="6E5C69DA" w14:textId="77777777" w:rsidR="002843D7" w:rsidRPr="00E7321F"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الأداء المستدام</w:t>
            </w:r>
          </w:p>
        </w:tc>
        <w:tc>
          <w:tcPr>
            <w:tcW w:w="597" w:type="pct"/>
            <w:textDirection w:val="btLr"/>
          </w:tcPr>
          <w:p w14:paraId="6A55BE56" w14:textId="77777777" w:rsidR="002843D7" w:rsidRPr="00E7321F"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التحالف مع الموردين</w:t>
            </w:r>
          </w:p>
        </w:tc>
        <w:tc>
          <w:tcPr>
            <w:tcW w:w="597" w:type="pct"/>
            <w:textDirection w:val="btLr"/>
          </w:tcPr>
          <w:p w14:paraId="7673EA0A" w14:textId="77777777" w:rsidR="002843D7" w:rsidRPr="00E7321F"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العلاقات مع العملاء</w:t>
            </w:r>
          </w:p>
        </w:tc>
        <w:tc>
          <w:tcPr>
            <w:tcW w:w="597" w:type="pct"/>
            <w:textDirection w:val="btLr"/>
          </w:tcPr>
          <w:p w14:paraId="57E68B0D" w14:textId="77777777" w:rsidR="002843D7" w:rsidRPr="00E7321F"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مستوى تبادل المعلومات</w:t>
            </w:r>
          </w:p>
        </w:tc>
        <w:tc>
          <w:tcPr>
            <w:tcW w:w="597" w:type="pct"/>
            <w:textDirection w:val="btLr"/>
          </w:tcPr>
          <w:p w14:paraId="427150A8" w14:textId="77777777" w:rsidR="002843D7" w:rsidRPr="00E7321F"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جودة تبادل المعلومات</w:t>
            </w:r>
          </w:p>
        </w:tc>
        <w:tc>
          <w:tcPr>
            <w:tcW w:w="597" w:type="pct"/>
            <w:textDirection w:val="btLr"/>
          </w:tcPr>
          <w:p w14:paraId="10301C32" w14:textId="77777777" w:rsidR="002843D7" w:rsidRPr="00E7321F"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التأجيل</w:t>
            </w:r>
          </w:p>
        </w:tc>
        <w:tc>
          <w:tcPr>
            <w:tcW w:w="597" w:type="pct"/>
            <w:textDirection w:val="btLr"/>
          </w:tcPr>
          <w:p w14:paraId="20B65181" w14:textId="77777777" w:rsidR="002843D7" w:rsidRPr="00E7321F"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ممارسات إدارة سلاسل التوريد</w:t>
            </w:r>
          </w:p>
        </w:tc>
      </w:tr>
      <w:tr w:rsidR="002843D7" w:rsidRPr="00E7321F" w14:paraId="5F606C5C" w14:textId="77777777" w:rsidTr="00135F3F">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824" w:type="pct"/>
          </w:tcPr>
          <w:p w14:paraId="70F32459" w14:textId="77777777" w:rsidR="002843D7" w:rsidRPr="00E7321F" w:rsidRDefault="002843D7" w:rsidP="00135F3F">
            <w:pPr>
              <w:jc w:val="center"/>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الأداء المستدام</w:t>
            </w:r>
          </w:p>
        </w:tc>
        <w:tc>
          <w:tcPr>
            <w:tcW w:w="597" w:type="pct"/>
          </w:tcPr>
          <w:p w14:paraId="3AC66EF5"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1.000</w:t>
            </w:r>
          </w:p>
        </w:tc>
        <w:tc>
          <w:tcPr>
            <w:tcW w:w="597" w:type="pct"/>
          </w:tcPr>
          <w:p w14:paraId="699B73F5"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0.572</w:t>
            </w:r>
          </w:p>
        </w:tc>
        <w:tc>
          <w:tcPr>
            <w:tcW w:w="597" w:type="pct"/>
          </w:tcPr>
          <w:p w14:paraId="0BBC7EBC"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0.773</w:t>
            </w:r>
          </w:p>
        </w:tc>
        <w:tc>
          <w:tcPr>
            <w:tcW w:w="597" w:type="pct"/>
          </w:tcPr>
          <w:p w14:paraId="5956A805"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0.732</w:t>
            </w:r>
          </w:p>
        </w:tc>
        <w:tc>
          <w:tcPr>
            <w:tcW w:w="597" w:type="pct"/>
          </w:tcPr>
          <w:p w14:paraId="6C78AAB8"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0.668</w:t>
            </w:r>
          </w:p>
        </w:tc>
        <w:tc>
          <w:tcPr>
            <w:tcW w:w="597" w:type="pct"/>
          </w:tcPr>
          <w:p w14:paraId="6C3A4C0D"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0.761</w:t>
            </w:r>
          </w:p>
        </w:tc>
        <w:tc>
          <w:tcPr>
            <w:tcW w:w="597" w:type="pct"/>
          </w:tcPr>
          <w:p w14:paraId="13848EA1"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0.832</w:t>
            </w:r>
          </w:p>
        </w:tc>
      </w:tr>
      <w:tr w:rsidR="002843D7" w:rsidRPr="00E7321F" w14:paraId="070BE9E7" w14:textId="77777777" w:rsidTr="00135F3F">
        <w:trPr>
          <w:trHeight w:val="907"/>
        </w:trPr>
        <w:tc>
          <w:tcPr>
            <w:cnfStyle w:val="001000000000" w:firstRow="0" w:lastRow="0" w:firstColumn="1" w:lastColumn="0" w:oddVBand="0" w:evenVBand="0" w:oddHBand="0" w:evenHBand="0" w:firstRowFirstColumn="0" w:firstRowLastColumn="0" w:lastRowFirstColumn="0" w:lastRowLastColumn="0"/>
            <w:tcW w:w="824" w:type="pct"/>
          </w:tcPr>
          <w:p w14:paraId="1129F644" w14:textId="77777777" w:rsidR="002843D7" w:rsidRPr="00E7321F" w:rsidRDefault="002843D7" w:rsidP="00135F3F">
            <w:pPr>
              <w:jc w:val="center"/>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التحالف مع الموردين</w:t>
            </w:r>
          </w:p>
        </w:tc>
        <w:tc>
          <w:tcPr>
            <w:tcW w:w="597" w:type="pct"/>
          </w:tcPr>
          <w:p w14:paraId="11D95750" w14:textId="77777777" w:rsidR="002843D7" w:rsidRPr="00042B3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0.572</w:t>
            </w:r>
          </w:p>
        </w:tc>
        <w:tc>
          <w:tcPr>
            <w:tcW w:w="597" w:type="pct"/>
          </w:tcPr>
          <w:p w14:paraId="59F74BE9" w14:textId="77777777" w:rsidR="002843D7" w:rsidRPr="00042B3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1.000</w:t>
            </w:r>
          </w:p>
        </w:tc>
        <w:tc>
          <w:tcPr>
            <w:tcW w:w="597" w:type="pct"/>
          </w:tcPr>
          <w:p w14:paraId="7F281E28" w14:textId="77777777" w:rsidR="002843D7" w:rsidRPr="00042B3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0.598</w:t>
            </w:r>
          </w:p>
        </w:tc>
        <w:tc>
          <w:tcPr>
            <w:tcW w:w="597" w:type="pct"/>
          </w:tcPr>
          <w:p w14:paraId="4119CFAE" w14:textId="77777777" w:rsidR="002843D7" w:rsidRPr="00042B3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0.563</w:t>
            </w:r>
          </w:p>
        </w:tc>
        <w:tc>
          <w:tcPr>
            <w:tcW w:w="597" w:type="pct"/>
          </w:tcPr>
          <w:p w14:paraId="16411676" w14:textId="77777777" w:rsidR="002843D7" w:rsidRPr="00042B3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0.575</w:t>
            </w:r>
          </w:p>
        </w:tc>
        <w:tc>
          <w:tcPr>
            <w:tcW w:w="597" w:type="pct"/>
          </w:tcPr>
          <w:p w14:paraId="5A0774F2" w14:textId="77777777" w:rsidR="002843D7" w:rsidRPr="00042B3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0.566</w:t>
            </w:r>
          </w:p>
        </w:tc>
        <w:tc>
          <w:tcPr>
            <w:tcW w:w="597" w:type="pct"/>
          </w:tcPr>
          <w:p w14:paraId="6B1E5E13" w14:textId="77777777" w:rsidR="002843D7" w:rsidRPr="00042B3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0.788</w:t>
            </w:r>
          </w:p>
        </w:tc>
      </w:tr>
      <w:tr w:rsidR="002843D7" w:rsidRPr="00E7321F" w14:paraId="5E0962A0" w14:textId="77777777" w:rsidTr="00135F3F">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824" w:type="pct"/>
          </w:tcPr>
          <w:p w14:paraId="6F190514" w14:textId="77777777" w:rsidR="002843D7" w:rsidRPr="00E7321F" w:rsidRDefault="002843D7" w:rsidP="00135F3F">
            <w:pPr>
              <w:jc w:val="center"/>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العلاقات مع العملاء</w:t>
            </w:r>
          </w:p>
        </w:tc>
        <w:tc>
          <w:tcPr>
            <w:tcW w:w="597" w:type="pct"/>
          </w:tcPr>
          <w:p w14:paraId="2DE4B904"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0.773</w:t>
            </w:r>
          </w:p>
        </w:tc>
        <w:tc>
          <w:tcPr>
            <w:tcW w:w="597" w:type="pct"/>
          </w:tcPr>
          <w:p w14:paraId="3A9AA5E5"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0.598</w:t>
            </w:r>
          </w:p>
        </w:tc>
        <w:tc>
          <w:tcPr>
            <w:tcW w:w="597" w:type="pct"/>
          </w:tcPr>
          <w:p w14:paraId="59DB1B0E"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1.000</w:t>
            </w:r>
          </w:p>
        </w:tc>
        <w:tc>
          <w:tcPr>
            <w:tcW w:w="597" w:type="pct"/>
          </w:tcPr>
          <w:p w14:paraId="45A9D242"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0.627</w:t>
            </w:r>
          </w:p>
        </w:tc>
        <w:tc>
          <w:tcPr>
            <w:tcW w:w="597" w:type="pct"/>
          </w:tcPr>
          <w:p w14:paraId="1EF41694"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0.599</w:t>
            </w:r>
          </w:p>
        </w:tc>
        <w:tc>
          <w:tcPr>
            <w:tcW w:w="597" w:type="pct"/>
          </w:tcPr>
          <w:p w14:paraId="1512F520"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0.782</w:t>
            </w:r>
          </w:p>
        </w:tc>
        <w:tc>
          <w:tcPr>
            <w:tcW w:w="597" w:type="pct"/>
          </w:tcPr>
          <w:p w14:paraId="1352796F"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0.862</w:t>
            </w:r>
          </w:p>
        </w:tc>
      </w:tr>
      <w:tr w:rsidR="002843D7" w:rsidRPr="00E7321F" w14:paraId="1DA891F5" w14:textId="77777777" w:rsidTr="00135F3F">
        <w:trPr>
          <w:trHeight w:val="907"/>
        </w:trPr>
        <w:tc>
          <w:tcPr>
            <w:cnfStyle w:val="001000000000" w:firstRow="0" w:lastRow="0" w:firstColumn="1" w:lastColumn="0" w:oddVBand="0" w:evenVBand="0" w:oddHBand="0" w:evenHBand="0" w:firstRowFirstColumn="0" w:firstRowLastColumn="0" w:lastRowFirstColumn="0" w:lastRowLastColumn="0"/>
            <w:tcW w:w="824" w:type="pct"/>
          </w:tcPr>
          <w:p w14:paraId="29198305" w14:textId="77777777" w:rsidR="002843D7" w:rsidRPr="00E7321F" w:rsidRDefault="002843D7" w:rsidP="00135F3F">
            <w:pPr>
              <w:jc w:val="center"/>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مستوى تبادل المعلومات</w:t>
            </w:r>
          </w:p>
        </w:tc>
        <w:tc>
          <w:tcPr>
            <w:tcW w:w="597" w:type="pct"/>
          </w:tcPr>
          <w:p w14:paraId="52C42A10" w14:textId="77777777" w:rsidR="002843D7" w:rsidRPr="00042B3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0.732</w:t>
            </w:r>
          </w:p>
        </w:tc>
        <w:tc>
          <w:tcPr>
            <w:tcW w:w="597" w:type="pct"/>
          </w:tcPr>
          <w:p w14:paraId="4A8E7A15" w14:textId="77777777" w:rsidR="002843D7" w:rsidRPr="00042B3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0.563</w:t>
            </w:r>
          </w:p>
        </w:tc>
        <w:tc>
          <w:tcPr>
            <w:tcW w:w="597" w:type="pct"/>
          </w:tcPr>
          <w:p w14:paraId="56EE6267" w14:textId="77777777" w:rsidR="002843D7" w:rsidRPr="00042B3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0.627</w:t>
            </w:r>
          </w:p>
        </w:tc>
        <w:tc>
          <w:tcPr>
            <w:tcW w:w="597" w:type="pct"/>
          </w:tcPr>
          <w:p w14:paraId="1241DD0B" w14:textId="77777777" w:rsidR="002843D7" w:rsidRPr="00042B3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1.000</w:t>
            </w:r>
          </w:p>
        </w:tc>
        <w:tc>
          <w:tcPr>
            <w:tcW w:w="597" w:type="pct"/>
          </w:tcPr>
          <w:p w14:paraId="03C99763" w14:textId="77777777" w:rsidR="002843D7" w:rsidRPr="00042B3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0.806</w:t>
            </w:r>
          </w:p>
        </w:tc>
        <w:tc>
          <w:tcPr>
            <w:tcW w:w="597" w:type="pct"/>
          </w:tcPr>
          <w:p w14:paraId="67C160C4" w14:textId="77777777" w:rsidR="002843D7" w:rsidRPr="00042B3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0.661</w:t>
            </w:r>
          </w:p>
        </w:tc>
        <w:tc>
          <w:tcPr>
            <w:tcW w:w="597" w:type="pct"/>
          </w:tcPr>
          <w:p w14:paraId="00AA3B10" w14:textId="77777777" w:rsidR="002843D7" w:rsidRPr="00042B3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0.857</w:t>
            </w:r>
          </w:p>
        </w:tc>
      </w:tr>
      <w:tr w:rsidR="002843D7" w:rsidRPr="00E7321F" w14:paraId="5ED9B7EA" w14:textId="77777777" w:rsidTr="00135F3F">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824" w:type="pct"/>
          </w:tcPr>
          <w:p w14:paraId="66F41FDF" w14:textId="77777777" w:rsidR="002843D7" w:rsidRPr="00E7321F" w:rsidRDefault="002843D7" w:rsidP="00135F3F">
            <w:pPr>
              <w:jc w:val="center"/>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جودة تبادل المعلومات</w:t>
            </w:r>
          </w:p>
        </w:tc>
        <w:tc>
          <w:tcPr>
            <w:tcW w:w="597" w:type="pct"/>
          </w:tcPr>
          <w:p w14:paraId="3E77985F"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0.668</w:t>
            </w:r>
          </w:p>
        </w:tc>
        <w:tc>
          <w:tcPr>
            <w:tcW w:w="597" w:type="pct"/>
          </w:tcPr>
          <w:p w14:paraId="0D1D5B51"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0.575</w:t>
            </w:r>
          </w:p>
        </w:tc>
        <w:tc>
          <w:tcPr>
            <w:tcW w:w="597" w:type="pct"/>
          </w:tcPr>
          <w:p w14:paraId="3A44EDFF"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0.599</w:t>
            </w:r>
          </w:p>
        </w:tc>
        <w:tc>
          <w:tcPr>
            <w:tcW w:w="597" w:type="pct"/>
          </w:tcPr>
          <w:p w14:paraId="016B12A0"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0.806</w:t>
            </w:r>
          </w:p>
        </w:tc>
        <w:tc>
          <w:tcPr>
            <w:tcW w:w="597" w:type="pct"/>
          </w:tcPr>
          <w:p w14:paraId="03B64671"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1.000</w:t>
            </w:r>
          </w:p>
        </w:tc>
        <w:tc>
          <w:tcPr>
            <w:tcW w:w="597" w:type="pct"/>
          </w:tcPr>
          <w:p w14:paraId="02B90704"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0.606</w:t>
            </w:r>
          </w:p>
        </w:tc>
        <w:tc>
          <w:tcPr>
            <w:tcW w:w="597" w:type="pct"/>
          </w:tcPr>
          <w:p w14:paraId="0F4ED8A4"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0.844</w:t>
            </w:r>
          </w:p>
        </w:tc>
      </w:tr>
      <w:tr w:rsidR="002843D7" w:rsidRPr="00E7321F" w14:paraId="5815DB6A" w14:textId="77777777" w:rsidTr="00135F3F">
        <w:trPr>
          <w:trHeight w:val="907"/>
        </w:trPr>
        <w:tc>
          <w:tcPr>
            <w:cnfStyle w:val="001000000000" w:firstRow="0" w:lastRow="0" w:firstColumn="1" w:lastColumn="0" w:oddVBand="0" w:evenVBand="0" w:oddHBand="0" w:evenHBand="0" w:firstRowFirstColumn="0" w:firstRowLastColumn="0" w:lastRowFirstColumn="0" w:lastRowLastColumn="0"/>
            <w:tcW w:w="824" w:type="pct"/>
          </w:tcPr>
          <w:p w14:paraId="61716B12" w14:textId="77777777" w:rsidR="002843D7" w:rsidRPr="00E7321F" w:rsidRDefault="002843D7" w:rsidP="00135F3F">
            <w:pPr>
              <w:jc w:val="center"/>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التأجيل</w:t>
            </w:r>
          </w:p>
        </w:tc>
        <w:tc>
          <w:tcPr>
            <w:tcW w:w="597" w:type="pct"/>
          </w:tcPr>
          <w:p w14:paraId="57258680" w14:textId="77777777" w:rsidR="002843D7" w:rsidRPr="00042B3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0.761</w:t>
            </w:r>
          </w:p>
        </w:tc>
        <w:tc>
          <w:tcPr>
            <w:tcW w:w="597" w:type="pct"/>
          </w:tcPr>
          <w:p w14:paraId="55A5CB18" w14:textId="77777777" w:rsidR="002843D7" w:rsidRPr="00042B3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0.566</w:t>
            </w:r>
          </w:p>
        </w:tc>
        <w:tc>
          <w:tcPr>
            <w:tcW w:w="597" w:type="pct"/>
          </w:tcPr>
          <w:p w14:paraId="546D3574" w14:textId="77777777" w:rsidR="002843D7" w:rsidRPr="00042B3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0.782</w:t>
            </w:r>
          </w:p>
        </w:tc>
        <w:tc>
          <w:tcPr>
            <w:tcW w:w="597" w:type="pct"/>
          </w:tcPr>
          <w:p w14:paraId="7CA885E5" w14:textId="77777777" w:rsidR="002843D7" w:rsidRPr="00042B3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0.661</w:t>
            </w:r>
          </w:p>
        </w:tc>
        <w:tc>
          <w:tcPr>
            <w:tcW w:w="597" w:type="pct"/>
          </w:tcPr>
          <w:p w14:paraId="68258B77" w14:textId="77777777" w:rsidR="002843D7" w:rsidRPr="00042B3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0.606</w:t>
            </w:r>
          </w:p>
        </w:tc>
        <w:tc>
          <w:tcPr>
            <w:tcW w:w="597" w:type="pct"/>
          </w:tcPr>
          <w:p w14:paraId="03643604" w14:textId="77777777" w:rsidR="002843D7" w:rsidRPr="00042B3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1.000</w:t>
            </w:r>
          </w:p>
        </w:tc>
        <w:tc>
          <w:tcPr>
            <w:tcW w:w="597" w:type="pct"/>
          </w:tcPr>
          <w:p w14:paraId="3678EC81" w14:textId="77777777" w:rsidR="002843D7" w:rsidRPr="00042B3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0.863</w:t>
            </w:r>
          </w:p>
        </w:tc>
      </w:tr>
      <w:tr w:rsidR="002843D7" w:rsidRPr="00E7321F" w14:paraId="5862B4F3" w14:textId="77777777" w:rsidTr="00135F3F">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824" w:type="pct"/>
          </w:tcPr>
          <w:p w14:paraId="598F6772" w14:textId="77777777" w:rsidR="002843D7" w:rsidRPr="00D34B9C" w:rsidRDefault="002843D7" w:rsidP="00135F3F">
            <w:pPr>
              <w:jc w:val="center"/>
              <w:rPr>
                <w:rFonts w:ascii="Traditional Arabic" w:hAnsi="Traditional Arabic" w:cs="Traditional Arabic"/>
                <w:sz w:val="24"/>
                <w:szCs w:val="24"/>
                <w:rtl/>
              </w:rPr>
            </w:pPr>
            <w:r w:rsidRPr="00D34B9C">
              <w:rPr>
                <w:rFonts w:ascii="Traditional Arabic" w:hAnsi="Traditional Arabic" w:cs="Traditional Arabic"/>
                <w:sz w:val="24"/>
                <w:szCs w:val="24"/>
                <w:rtl/>
              </w:rPr>
              <w:t>ممارسات إدارة سلاسل التوريد</w:t>
            </w:r>
          </w:p>
        </w:tc>
        <w:tc>
          <w:tcPr>
            <w:tcW w:w="597" w:type="pct"/>
          </w:tcPr>
          <w:p w14:paraId="6D805681"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0.832</w:t>
            </w:r>
          </w:p>
        </w:tc>
        <w:tc>
          <w:tcPr>
            <w:tcW w:w="597" w:type="pct"/>
          </w:tcPr>
          <w:p w14:paraId="6F8387C0"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0.788</w:t>
            </w:r>
          </w:p>
        </w:tc>
        <w:tc>
          <w:tcPr>
            <w:tcW w:w="597" w:type="pct"/>
          </w:tcPr>
          <w:p w14:paraId="23FBB861"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0.862</w:t>
            </w:r>
          </w:p>
        </w:tc>
        <w:tc>
          <w:tcPr>
            <w:tcW w:w="597" w:type="pct"/>
          </w:tcPr>
          <w:p w14:paraId="0ADD1CCF"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0.857</w:t>
            </w:r>
          </w:p>
        </w:tc>
        <w:tc>
          <w:tcPr>
            <w:tcW w:w="597" w:type="pct"/>
          </w:tcPr>
          <w:p w14:paraId="5FA6F42F"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0.844</w:t>
            </w:r>
          </w:p>
        </w:tc>
        <w:tc>
          <w:tcPr>
            <w:tcW w:w="597" w:type="pct"/>
          </w:tcPr>
          <w:p w14:paraId="22F297C0"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0.863</w:t>
            </w:r>
          </w:p>
        </w:tc>
        <w:tc>
          <w:tcPr>
            <w:tcW w:w="597" w:type="pct"/>
          </w:tcPr>
          <w:p w14:paraId="4FB47113"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1.000</w:t>
            </w:r>
          </w:p>
        </w:tc>
      </w:tr>
    </w:tbl>
    <w:p w14:paraId="5DC4C051" w14:textId="77777777" w:rsidR="002843D7" w:rsidRPr="00FA169C" w:rsidRDefault="002843D7" w:rsidP="002843D7">
      <w:pPr>
        <w:rPr>
          <w:rFonts w:ascii="Traditional Arabic" w:hAnsi="Traditional Arabic" w:cs="Traditional Arabic"/>
          <w:sz w:val="24"/>
          <w:szCs w:val="24"/>
          <w:rtl/>
        </w:rPr>
      </w:pPr>
      <w:r w:rsidRPr="00FA169C">
        <w:rPr>
          <w:rFonts w:ascii="Traditional Arabic" w:hAnsi="Traditional Arabic" w:cs="Traditional Arabic" w:hint="cs"/>
          <w:sz w:val="24"/>
          <w:szCs w:val="24"/>
          <w:rtl/>
        </w:rPr>
        <w:t xml:space="preserve">         جميع معاملات الارتباط دالة عند (0.01)</w:t>
      </w:r>
    </w:p>
    <w:p w14:paraId="6012CECC" w14:textId="77777777" w:rsidR="002843D7" w:rsidRPr="00FA169C" w:rsidRDefault="002843D7" w:rsidP="002843D7">
      <w:pPr>
        <w:jc w:val="both"/>
        <w:rPr>
          <w:rFonts w:ascii="Traditional Arabic" w:hAnsi="Traditional Arabic" w:cs="Traditional Arabic"/>
          <w:sz w:val="24"/>
          <w:szCs w:val="24"/>
          <w:rtl/>
        </w:rPr>
      </w:pPr>
      <w:r w:rsidRPr="00FA169C">
        <w:rPr>
          <w:rFonts w:ascii="Traditional Arabic" w:hAnsi="Traditional Arabic" w:cs="Traditional Arabic" w:hint="cs"/>
          <w:sz w:val="24"/>
          <w:szCs w:val="24"/>
          <w:rtl/>
        </w:rPr>
        <w:lastRenderedPageBreak/>
        <w:t xml:space="preserve">يوضح الجدول السابق مصفوفة الارتباط بين متغيرات نموذج الانحدار حيث تراوحت معاملات الارتباط بين (0.563 </w:t>
      </w:r>
      <w:r w:rsidRPr="00FA169C">
        <w:rPr>
          <w:rFonts w:ascii="Traditional Arabic" w:hAnsi="Traditional Arabic" w:cs="Traditional Arabic"/>
          <w:sz w:val="24"/>
          <w:szCs w:val="24"/>
          <w:rtl/>
        </w:rPr>
        <w:t>–</w:t>
      </w:r>
      <w:r w:rsidRPr="00FA169C">
        <w:rPr>
          <w:rFonts w:ascii="Traditional Arabic" w:hAnsi="Traditional Arabic" w:cs="Traditional Arabic" w:hint="cs"/>
          <w:sz w:val="24"/>
          <w:szCs w:val="24"/>
          <w:rtl/>
        </w:rPr>
        <w:t xml:space="preserve"> 0.863)  وجميعها ارتباطات طردية بين (متوسطة </w:t>
      </w:r>
      <w:r w:rsidRPr="00FA169C">
        <w:rPr>
          <w:rFonts w:ascii="Traditional Arabic" w:hAnsi="Traditional Arabic" w:cs="Traditional Arabic"/>
          <w:sz w:val="24"/>
          <w:szCs w:val="24"/>
          <w:rtl/>
        </w:rPr>
        <w:t>–</w:t>
      </w:r>
      <w:r w:rsidRPr="00FA169C">
        <w:rPr>
          <w:rFonts w:ascii="Traditional Arabic" w:hAnsi="Traditional Arabic" w:cs="Traditional Arabic" w:hint="cs"/>
          <w:sz w:val="24"/>
          <w:szCs w:val="24"/>
          <w:rtl/>
        </w:rPr>
        <w:t xml:space="preserve"> قوية) ذات دلالة إحصائية عند 0.01، حيث كان معامل الارتباط الأعلى بين ممارسات إدارة سلاسل التوريد و التأجيل، بينما كان معامل الارتباط الأقل بين مستوى تبادل المعلومات والتحالف مع الموردين. </w:t>
      </w:r>
    </w:p>
    <w:p w14:paraId="4C944D1D" w14:textId="77777777" w:rsidR="002843D7" w:rsidRPr="00FA169C" w:rsidRDefault="002843D7" w:rsidP="002843D7">
      <w:pPr>
        <w:pStyle w:val="ListParagraph"/>
        <w:spacing w:after="0"/>
        <w:ind w:left="0"/>
        <w:jc w:val="both"/>
        <w:rPr>
          <w:rFonts w:ascii="Traditional Arabic" w:hAnsi="Traditional Arabic" w:cs="Traditional Arabic"/>
          <w:sz w:val="24"/>
          <w:szCs w:val="24"/>
          <w:rtl/>
        </w:rPr>
      </w:pPr>
      <w:r w:rsidRPr="00FA169C">
        <w:rPr>
          <w:rFonts w:ascii="Traditional Arabic" w:hAnsi="Traditional Arabic" w:cs="Traditional Arabic" w:hint="cs"/>
          <w:sz w:val="24"/>
          <w:szCs w:val="24"/>
          <w:rtl/>
        </w:rPr>
        <w:t xml:space="preserve">وقد اتفقت هذه النتيجة مع نتيجة دراسة (جابر ومحمد، 2023) حيث توصلت إلى </w:t>
      </w:r>
      <w:r w:rsidRPr="00FA169C">
        <w:rPr>
          <w:rFonts w:ascii="Traditional Arabic" w:hAnsi="Traditional Arabic" w:cs="Traditional Arabic"/>
          <w:sz w:val="24"/>
          <w:szCs w:val="24"/>
          <w:rtl/>
        </w:rPr>
        <w:t>أن هناك علاقة تأثير وارتباط قوية وموجبة وذات دلالة معنوية بين ممارسات إدارة سلسلة التوريد الخضراء والأداء المستدام</w:t>
      </w:r>
      <w:r w:rsidRPr="00FA169C">
        <w:rPr>
          <w:rFonts w:ascii="Traditional Arabic" w:hAnsi="Traditional Arabic" w:cs="Traditional Arabic" w:hint="cs"/>
          <w:sz w:val="24"/>
          <w:szCs w:val="24"/>
          <w:rtl/>
        </w:rPr>
        <w:t xml:space="preserve">. </w:t>
      </w:r>
    </w:p>
    <w:p w14:paraId="705F25AD" w14:textId="77777777" w:rsidR="002843D7" w:rsidRPr="00FA169C" w:rsidRDefault="002843D7" w:rsidP="002843D7">
      <w:pPr>
        <w:pStyle w:val="ListParagraph"/>
        <w:spacing w:after="0"/>
        <w:ind w:left="0"/>
        <w:jc w:val="both"/>
        <w:rPr>
          <w:rFonts w:ascii="Traditional Arabic" w:hAnsi="Traditional Arabic" w:cs="Traditional Arabic"/>
          <w:sz w:val="24"/>
          <w:szCs w:val="24"/>
          <w:highlight w:val="yellow"/>
          <w:rtl/>
        </w:rPr>
      </w:pPr>
      <w:r w:rsidRPr="00FA169C">
        <w:rPr>
          <w:rFonts w:ascii="Traditional Arabic" w:hAnsi="Traditional Arabic" w:cs="Traditional Arabic" w:hint="cs"/>
          <w:sz w:val="24"/>
          <w:szCs w:val="24"/>
          <w:rtl/>
        </w:rPr>
        <w:t xml:space="preserve">كما قد اتفقت نتيجة هذه الدراسة مع عدد من نتائج الدراسات السابقة من حيث العلاقة بين أبعاد المتغير المستقل وأبعاد المتغير التابع (الأداء المستدام)، منها دراسة (السجاري واسماعيل، 2022) حيث توصلت الدراسة إلى وجود علاقة طردية ذات دلالة إحصائية بين أبعاد المتغير المستقل والذي كان في هذه الدراسة (الشراكة الاستراتيجية) وأبعاد الأداء المستدام، و دراسة </w:t>
      </w:r>
      <w:r w:rsidRPr="00FA169C">
        <w:rPr>
          <w:rFonts w:ascii="Traditional Arabic" w:hAnsi="Traditional Arabic" w:cs="Traditional Arabic"/>
          <w:sz w:val="24"/>
          <w:szCs w:val="24"/>
          <w:rtl/>
        </w:rPr>
        <w:t xml:space="preserve">(مهدي، 2023) </w:t>
      </w:r>
      <w:r w:rsidRPr="00FA169C">
        <w:rPr>
          <w:rFonts w:ascii="Traditional Arabic" w:hAnsi="Traditional Arabic" w:cs="Traditional Arabic" w:hint="cs"/>
          <w:sz w:val="24"/>
          <w:szCs w:val="24"/>
          <w:rtl/>
        </w:rPr>
        <w:t xml:space="preserve">حيث </w:t>
      </w:r>
      <w:r w:rsidRPr="00FA169C">
        <w:rPr>
          <w:rFonts w:ascii="Traditional Arabic" w:hAnsi="Traditional Arabic" w:cs="Traditional Arabic"/>
          <w:sz w:val="24"/>
          <w:szCs w:val="24"/>
          <w:rtl/>
        </w:rPr>
        <w:t>أشارت إلى</w:t>
      </w:r>
      <w:r w:rsidRPr="00FA169C">
        <w:rPr>
          <w:rFonts w:ascii="Traditional Arabic" w:hAnsi="Traditional Arabic" w:cs="Traditional Arabic" w:hint="cs"/>
          <w:sz w:val="24"/>
          <w:szCs w:val="24"/>
          <w:rtl/>
        </w:rPr>
        <w:t xml:space="preserve"> وجود علاقة ارتباط إيجابية معنوية بين ابعاد البصمة الوراثية التنظيمية والاداء المستدام بأبعاده، وكذلك دراسة (علي ولويس، 2023) حيث أظهرت</w:t>
      </w:r>
      <w:r w:rsidRPr="00FA169C">
        <w:rPr>
          <w:rFonts w:ascii="Traditional Arabic" w:hAnsi="Traditional Arabic" w:cs="Traditional Arabic"/>
          <w:sz w:val="24"/>
          <w:szCs w:val="24"/>
          <w:rtl/>
        </w:rPr>
        <w:t xml:space="preserve"> علاقة معنوية بين الإدارة الخضراء للموارد البشرية والمتغير التابع (الأداء المستدام للمنظمة)، وهي علاقة طردية</w:t>
      </w:r>
      <w:r w:rsidRPr="00FA169C">
        <w:rPr>
          <w:rFonts w:ascii="Traditional Arabic" w:hAnsi="Traditional Arabic" w:cs="Traditional Arabic" w:hint="cs"/>
          <w:sz w:val="24"/>
          <w:szCs w:val="24"/>
          <w:rtl/>
        </w:rPr>
        <w:t xml:space="preserve">، ودراسة (جابر ومحمد، 2023) </w:t>
      </w:r>
    </w:p>
    <w:p w14:paraId="0D355D61" w14:textId="77777777" w:rsidR="002843D7" w:rsidRPr="00BF576E" w:rsidRDefault="002843D7" w:rsidP="002843D7">
      <w:pPr>
        <w:tabs>
          <w:tab w:val="left" w:pos="1378"/>
          <w:tab w:val="left" w:pos="2951"/>
          <w:tab w:val="left" w:pos="3090"/>
          <w:tab w:val="center" w:pos="4153"/>
          <w:tab w:val="center" w:pos="4535"/>
          <w:tab w:val="left" w:pos="6100"/>
        </w:tabs>
        <w:spacing w:line="360" w:lineRule="auto"/>
        <w:jc w:val="center"/>
        <w:outlineLvl w:val="0"/>
        <w:rPr>
          <w:rFonts w:ascii="Traditional Arabic" w:hAnsi="Traditional Arabic" w:cs="Traditional Arabic"/>
          <w:b/>
          <w:bCs/>
          <w:color w:val="000000"/>
          <w:sz w:val="28"/>
          <w:szCs w:val="28"/>
          <w:rtl/>
        </w:rPr>
      </w:pPr>
      <w:r w:rsidRPr="00BF576E">
        <w:rPr>
          <w:rFonts w:ascii="Traditional Arabic" w:hAnsi="Traditional Arabic" w:cs="Traditional Arabic"/>
          <w:b/>
          <w:bCs/>
          <w:color w:val="000000"/>
          <w:sz w:val="28"/>
          <w:szCs w:val="28"/>
          <w:rtl/>
        </w:rPr>
        <w:t>جدول (</w:t>
      </w:r>
      <w:r>
        <w:rPr>
          <w:rFonts w:ascii="Traditional Arabic" w:hAnsi="Traditional Arabic" w:cs="Traditional Arabic" w:hint="cs"/>
          <w:b/>
          <w:bCs/>
          <w:color w:val="000000"/>
          <w:sz w:val="28"/>
          <w:szCs w:val="28"/>
          <w:rtl/>
        </w:rPr>
        <w:t>33</w:t>
      </w:r>
      <w:r w:rsidRPr="00BF576E">
        <w:rPr>
          <w:rFonts w:ascii="Traditional Arabic" w:hAnsi="Traditional Arabic" w:cs="Traditional Arabic"/>
          <w:b/>
          <w:bCs/>
          <w:color w:val="000000"/>
          <w:sz w:val="28"/>
          <w:szCs w:val="28"/>
          <w:rtl/>
        </w:rPr>
        <w:t xml:space="preserve">) </w:t>
      </w:r>
      <w:r>
        <w:rPr>
          <w:rFonts w:ascii="Traditional Arabic" w:hAnsi="Traditional Arabic" w:cs="Traditional Arabic" w:hint="cs"/>
          <w:b/>
          <w:bCs/>
          <w:color w:val="000000"/>
          <w:sz w:val="28"/>
          <w:szCs w:val="28"/>
          <w:rtl/>
        </w:rPr>
        <w:t>نتائج الانحدار الخطي المتعدد بين ممارسات إدارة سلاسل التوريد</w:t>
      </w:r>
      <w:r w:rsidRPr="00BF576E">
        <w:rPr>
          <w:rFonts w:ascii="Traditional Arabic" w:hAnsi="Traditional Arabic" w:cs="Traditional Arabic" w:hint="cs"/>
          <w:b/>
          <w:bCs/>
          <w:color w:val="000000"/>
          <w:sz w:val="28"/>
          <w:szCs w:val="28"/>
          <w:rtl/>
        </w:rPr>
        <w:t xml:space="preserve"> </w:t>
      </w:r>
      <w:r>
        <w:rPr>
          <w:rFonts w:ascii="Traditional Arabic" w:hAnsi="Traditional Arabic" w:cs="Traditional Arabic" w:hint="cs"/>
          <w:b/>
          <w:bCs/>
          <w:color w:val="000000"/>
          <w:sz w:val="28"/>
          <w:szCs w:val="28"/>
          <w:rtl/>
        </w:rPr>
        <w:t>على الأداء المستدام</w:t>
      </w:r>
    </w:p>
    <w:tbl>
      <w:tblPr>
        <w:tblStyle w:val="PlainTable11"/>
        <w:bidiVisual/>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936"/>
        <w:gridCol w:w="1170"/>
        <w:gridCol w:w="936"/>
        <w:gridCol w:w="936"/>
        <w:gridCol w:w="1000"/>
        <w:gridCol w:w="936"/>
        <w:gridCol w:w="936"/>
        <w:gridCol w:w="937"/>
        <w:gridCol w:w="932"/>
      </w:tblGrid>
      <w:tr w:rsidR="002843D7" w:rsidRPr="0073600D" w14:paraId="25F22863" w14:textId="77777777" w:rsidTr="00135F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1" w:type="pct"/>
          </w:tcPr>
          <w:p w14:paraId="534C0BB5"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rPr>
                <w:rFonts w:ascii="Traditional Arabic" w:hAnsi="Traditional Arabic" w:cs="Traditional Arabic"/>
                <w:b w:val="0"/>
                <w:bCs w:val="0"/>
                <w:color w:val="000000"/>
                <w:sz w:val="24"/>
                <w:szCs w:val="24"/>
                <w:rtl/>
              </w:rPr>
            </w:pPr>
            <w:r w:rsidRPr="0073600D">
              <w:rPr>
                <w:rFonts w:ascii="Traditional Arabic" w:hAnsi="Traditional Arabic" w:cs="Traditional Arabic" w:hint="cs"/>
                <w:color w:val="000000"/>
                <w:sz w:val="24"/>
                <w:szCs w:val="24"/>
                <w:rtl/>
              </w:rPr>
              <w:t>المتغير التابع</w:t>
            </w:r>
          </w:p>
        </w:tc>
        <w:tc>
          <w:tcPr>
            <w:tcW w:w="675" w:type="pct"/>
          </w:tcPr>
          <w:p w14:paraId="276A04CF"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rPr>
            </w:pPr>
            <w:r w:rsidRPr="0073600D">
              <w:rPr>
                <w:rFonts w:ascii="Traditional Arabic" w:hAnsi="Traditional Arabic" w:cs="Traditional Arabic" w:hint="cs"/>
                <w:color w:val="000000"/>
                <w:sz w:val="24"/>
                <w:szCs w:val="24"/>
                <w:rtl/>
              </w:rPr>
              <w:t>المتغيرات المستقلة</w:t>
            </w:r>
          </w:p>
        </w:tc>
        <w:tc>
          <w:tcPr>
            <w:tcW w:w="541" w:type="pct"/>
          </w:tcPr>
          <w:p w14:paraId="29473BD0"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lang w:bidi="ar-EG"/>
              </w:rPr>
            </w:pPr>
            <w:r w:rsidRPr="0073600D">
              <w:rPr>
                <w:rFonts w:ascii="Traditional Arabic" w:hAnsi="Traditional Arabic" w:cs="Traditional Arabic" w:hint="cs"/>
                <w:color w:val="000000"/>
                <w:sz w:val="24"/>
                <w:szCs w:val="24"/>
                <w:rtl/>
              </w:rPr>
              <w:t>معامل ال</w:t>
            </w:r>
            <w:r>
              <w:rPr>
                <w:rFonts w:ascii="Traditional Arabic" w:hAnsi="Traditional Arabic" w:cs="Traditional Arabic" w:hint="cs"/>
                <w:color w:val="000000"/>
                <w:sz w:val="24"/>
                <w:szCs w:val="24"/>
                <w:rtl/>
              </w:rPr>
              <w:t>ا</w:t>
            </w:r>
            <w:r w:rsidRPr="0073600D">
              <w:rPr>
                <w:rFonts w:ascii="Traditional Arabic" w:hAnsi="Traditional Arabic" w:cs="Traditional Arabic" w:hint="cs"/>
                <w:color w:val="000000"/>
                <w:sz w:val="24"/>
                <w:szCs w:val="24"/>
                <w:rtl/>
              </w:rPr>
              <w:t>رتباط (</w:t>
            </w:r>
            <w:r w:rsidRPr="0073600D">
              <w:rPr>
                <w:rFonts w:ascii="Traditional Arabic" w:hAnsi="Traditional Arabic" w:cs="Traditional Arabic"/>
                <w:color w:val="000000"/>
                <w:sz w:val="24"/>
                <w:szCs w:val="24"/>
              </w:rPr>
              <w:t>R</w:t>
            </w:r>
            <w:r w:rsidRPr="0073600D">
              <w:rPr>
                <w:rFonts w:ascii="Traditional Arabic" w:hAnsi="Traditional Arabic" w:cs="Traditional Arabic" w:hint="cs"/>
                <w:color w:val="000000"/>
                <w:sz w:val="24"/>
                <w:szCs w:val="24"/>
                <w:rtl/>
                <w:lang w:bidi="ar-EG"/>
              </w:rPr>
              <w:t>)</w:t>
            </w:r>
          </w:p>
        </w:tc>
        <w:tc>
          <w:tcPr>
            <w:tcW w:w="541" w:type="pct"/>
          </w:tcPr>
          <w:p w14:paraId="2CCE6066"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rPr>
            </w:pPr>
            <w:r w:rsidRPr="0073600D">
              <w:rPr>
                <w:rFonts w:ascii="Traditional Arabic" w:hAnsi="Traditional Arabic" w:cs="Traditional Arabic" w:hint="cs"/>
                <w:color w:val="000000"/>
                <w:sz w:val="24"/>
                <w:szCs w:val="24"/>
                <w:rtl/>
              </w:rPr>
              <w:t>معامل التحديد (2</w:t>
            </w:r>
            <w:r w:rsidRPr="0073600D">
              <w:rPr>
                <w:rFonts w:ascii="Traditional Arabic" w:hAnsi="Traditional Arabic" w:cs="Traditional Arabic"/>
                <w:color w:val="000000"/>
                <w:sz w:val="24"/>
                <w:szCs w:val="24"/>
              </w:rPr>
              <w:t>R</w:t>
            </w:r>
            <w:r w:rsidRPr="0073600D">
              <w:rPr>
                <w:rFonts w:ascii="Traditional Arabic" w:hAnsi="Traditional Arabic" w:cs="Traditional Arabic" w:hint="cs"/>
                <w:color w:val="000000"/>
                <w:sz w:val="24"/>
                <w:szCs w:val="24"/>
                <w:rtl/>
                <w:lang w:bidi="ar-EG"/>
              </w:rPr>
              <w:t>)</w:t>
            </w:r>
          </w:p>
        </w:tc>
        <w:tc>
          <w:tcPr>
            <w:tcW w:w="541" w:type="pct"/>
          </w:tcPr>
          <w:p w14:paraId="0454E7A0"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rPr>
            </w:pPr>
            <w:r w:rsidRPr="0073600D">
              <w:rPr>
                <w:rFonts w:ascii="Traditional Arabic" w:hAnsi="Traditional Arabic" w:cs="Traditional Arabic"/>
                <w:color w:val="000000"/>
                <w:sz w:val="24"/>
                <w:szCs w:val="24"/>
              </w:rPr>
              <w:t>F</w:t>
            </w:r>
            <w:r w:rsidRPr="0073600D">
              <w:rPr>
                <w:rFonts w:ascii="Traditional Arabic" w:hAnsi="Traditional Arabic" w:cs="Traditional Arabic" w:hint="cs"/>
                <w:color w:val="000000"/>
                <w:sz w:val="24"/>
                <w:szCs w:val="24"/>
                <w:rtl/>
                <w:lang w:bidi="ar-EG"/>
              </w:rPr>
              <w:t xml:space="preserve"> المحسوبة (جودة النموذج)</w:t>
            </w:r>
          </w:p>
        </w:tc>
        <w:tc>
          <w:tcPr>
            <w:tcW w:w="541" w:type="pct"/>
          </w:tcPr>
          <w:p w14:paraId="48468BF0"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lang w:bidi="ar-EG"/>
              </w:rPr>
            </w:pPr>
            <w:r w:rsidRPr="0073600D">
              <w:rPr>
                <w:rFonts w:ascii="Traditional Arabic" w:hAnsi="Traditional Arabic" w:cs="Traditional Arabic" w:hint="cs"/>
                <w:color w:val="000000"/>
                <w:sz w:val="24"/>
                <w:szCs w:val="24"/>
                <w:rtl/>
              </w:rPr>
              <w:t xml:space="preserve">مستوى دلالة </w:t>
            </w:r>
            <w:r w:rsidRPr="0073600D">
              <w:rPr>
                <w:rFonts w:ascii="Traditional Arabic" w:hAnsi="Traditional Arabic" w:cs="Traditional Arabic"/>
                <w:color w:val="000000"/>
                <w:sz w:val="24"/>
                <w:szCs w:val="24"/>
              </w:rPr>
              <w:t>F</w:t>
            </w:r>
            <w:r w:rsidRPr="0073600D">
              <w:rPr>
                <w:rFonts w:ascii="Traditional Arabic" w:hAnsi="Traditional Arabic" w:cs="Traditional Arabic" w:hint="cs"/>
                <w:color w:val="000000"/>
                <w:sz w:val="24"/>
                <w:szCs w:val="24"/>
                <w:rtl/>
              </w:rPr>
              <w:t xml:space="preserve"> (</w:t>
            </w:r>
            <w:r w:rsidRPr="0073600D">
              <w:rPr>
                <w:rFonts w:ascii="Traditional Arabic" w:hAnsi="Traditional Arabic" w:cs="Traditional Arabic"/>
                <w:color w:val="000000"/>
                <w:sz w:val="24"/>
                <w:szCs w:val="24"/>
              </w:rPr>
              <w:t>Sig</w:t>
            </w:r>
            <w:r w:rsidRPr="0073600D">
              <w:rPr>
                <w:rFonts w:ascii="Traditional Arabic" w:hAnsi="Traditional Arabic" w:cs="Traditional Arabic" w:hint="cs"/>
                <w:color w:val="000000"/>
                <w:sz w:val="24"/>
                <w:szCs w:val="24"/>
                <w:rtl/>
                <w:lang w:bidi="ar-EG"/>
              </w:rPr>
              <w:t>)</w:t>
            </w:r>
          </w:p>
        </w:tc>
        <w:tc>
          <w:tcPr>
            <w:tcW w:w="541" w:type="pct"/>
          </w:tcPr>
          <w:p w14:paraId="55735379"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lang w:bidi="ar-EG"/>
              </w:rPr>
            </w:pPr>
            <w:r w:rsidRPr="0073600D">
              <w:rPr>
                <w:rFonts w:ascii="Traditional Arabic" w:hAnsi="Traditional Arabic" w:cs="Traditional Arabic" w:hint="cs"/>
                <w:color w:val="000000"/>
                <w:sz w:val="24"/>
                <w:szCs w:val="24"/>
                <w:rtl/>
              </w:rPr>
              <w:t>معامل ال</w:t>
            </w:r>
            <w:r>
              <w:rPr>
                <w:rFonts w:ascii="Traditional Arabic" w:hAnsi="Traditional Arabic" w:cs="Traditional Arabic" w:hint="cs"/>
                <w:color w:val="000000"/>
                <w:sz w:val="24"/>
                <w:szCs w:val="24"/>
                <w:rtl/>
              </w:rPr>
              <w:t>ان</w:t>
            </w:r>
            <w:r w:rsidRPr="0073600D">
              <w:rPr>
                <w:rFonts w:ascii="Traditional Arabic" w:hAnsi="Traditional Arabic" w:cs="Traditional Arabic" w:hint="cs"/>
                <w:color w:val="000000"/>
                <w:sz w:val="24"/>
                <w:szCs w:val="24"/>
                <w:rtl/>
              </w:rPr>
              <w:t xml:space="preserve">حدار </w:t>
            </w:r>
            <m:oMath>
              <m:d>
                <m:dPr>
                  <m:ctrlPr>
                    <w:rPr>
                      <w:rFonts w:ascii="Cambria Math" w:hAnsi="Cambria Math" w:cs="Cambria Math"/>
                      <w:i/>
                      <w:color w:val="000000"/>
                      <w:sz w:val="24"/>
                      <w:szCs w:val="24"/>
                    </w:rPr>
                  </m:ctrlPr>
                </m:dPr>
                <m:e>
                  <m:r>
                    <m:rPr>
                      <m:sty m:val="bi"/>
                    </m:rPr>
                    <w:rPr>
                      <w:rFonts w:ascii="Cambria Math" w:hAnsi="Cambria Math" w:cs="Cambria Math" w:hint="cs"/>
                      <w:color w:val="000000"/>
                      <w:sz w:val="24"/>
                      <w:szCs w:val="24"/>
                      <w:rtl/>
                    </w:rPr>
                    <m:t>β</m:t>
                  </m:r>
                </m:e>
              </m:d>
            </m:oMath>
          </w:p>
        </w:tc>
        <w:tc>
          <w:tcPr>
            <w:tcW w:w="541" w:type="pct"/>
          </w:tcPr>
          <w:p w14:paraId="44562844"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rPr>
            </w:pPr>
            <w:r w:rsidRPr="0073600D">
              <w:rPr>
                <w:rFonts w:ascii="Traditional Arabic" w:hAnsi="Traditional Arabic" w:cs="Traditional Arabic" w:hint="cs"/>
                <w:color w:val="000000"/>
                <w:sz w:val="24"/>
                <w:szCs w:val="24"/>
                <w:rtl/>
              </w:rPr>
              <w:t>اختبار ت</w:t>
            </w:r>
          </w:p>
          <w:p w14:paraId="38539457"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lang w:bidi="ar-EG"/>
              </w:rPr>
            </w:pPr>
            <w:r w:rsidRPr="0073600D">
              <w:rPr>
                <w:rFonts w:ascii="Traditional Arabic" w:hAnsi="Traditional Arabic" w:cs="Traditional Arabic" w:hint="cs"/>
                <w:color w:val="000000"/>
                <w:sz w:val="24"/>
                <w:szCs w:val="24"/>
                <w:rtl/>
              </w:rPr>
              <w:t>(</w:t>
            </w:r>
            <w:r w:rsidRPr="0073600D">
              <w:rPr>
                <w:rFonts w:ascii="Traditional Arabic" w:hAnsi="Traditional Arabic" w:cs="Traditional Arabic"/>
                <w:color w:val="000000"/>
                <w:sz w:val="24"/>
                <w:szCs w:val="24"/>
              </w:rPr>
              <w:t>T-Test</w:t>
            </w:r>
            <w:r w:rsidRPr="0073600D">
              <w:rPr>
                <w:rFonts w:ascii="Traditional Arabic" w:hAnsi="Traditional Arabic" w:cs="Traditional Arabic" w:hint="cs"/>
                <w:color w:val="000000"/>
                <w:sz w:val="24"/>
                <w:szCs w:val="24"/>
                <w:rtl/>
                <w:lang w:bidi="ar-EG"/>
              </w:rPr>
              <w:t>)</w:t>
            </w:r>
          </w:p>
        </w:tc>
        <w:tc>
          <w:tcPr>
            <w:tcW w:w="541" w:type="pct"/>
          </w:tcPr>
          <w:p w14:paraId="796EAD10"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rPr>
            </w:pPr>
            <w:r w:rsidRPr="0073600D">
              <w:rPr>
                <w:rFonts w:ascii="Traditional Arabic" w:hAnsi="Traditional Arabic" w:cs="Traditional Arabic" w:hint="cs"/>
                <w:color w:val="000000"/>
                <w:sz w:val="24"/>
                <w:szCs w:val="24"/>
                <w:rtl/>
              </w:rPr>
              <w:t xml:space="preserve">مستوى دلالة </w:t>
            </w:r>
            <w:r w:rsidRPr="0073600D">
              <w:rPr>
                <w:rFonts w:ascii="Traditional Arabic" w:hAnsi="Traditional Arabic" w:cs="Traditional Arabic"/>
                <w:color w:val="000000"/>
                <w:sz w:val="24"/>
                <w:szCs w:val="24"/>
              </w:rPr>
              <w:t>T</w:t>
            </w:r>
            <w:r w:rsidRPr="0073600D">
              <w:rPr>
                <w:rFonts w:ascii="Traditional Arabic" w:hAnsi="Traditional Arabic" w:cs="Traditional Arabic" w:hint="cs"/>
                <w:color w:val="000000"/>
                <w:sz w:val="24"/>
                <w:szCs w:val="24"/>
                <w:rtl/>
              </w:rPr>
              <w:t xml:space="preserve"> (</w:t>
            </w:r>
            <w:r w:rsidRPr="0073600D">
              <w:rPr>
                <w:rFonts w:ascii="Traditional Arabic" w:hAnsi="Traditional Arabic" w:cs="Traditional Arabic"/>
                <w:color w:val="000000"/>
                <w:sz w:val="24"/>
                <w:szCs w:val="24"/>
              </w:rPr>
              <w:t>Sig</w:t>
            </w:r>
            <w:r w:rsidRPr="0073600D">
              <w:rPr>
                <w:rFonts w:ascii="Traditional Arabic" w:hAnsi="Traditional Arabic" w:cs="Traditional Arabic" w:hint="cs"/>
                <w:color w:val="000000"/>
                <w:sz w:val="24"/>
                <w:szCs w:val="24"/>
                <w:rtl/>
                <w:lang w:bidi="ar-EG"/>
              </w:rPr>
              <w:t>)</w:t>
            </w:r>
          </w:p>
        </w:tc>
      </w:tr>
      <w:tr w:rsidR="002843D7" w:rsidRPr="0073600D" w14:paraId="4DF3BF28"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1" w:type="pct"/>
            <w:vMerge w:val="restart"/>
          </w:tcPr>
          <w:p w14:paraId="56043541"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rPr>
                <w:rFonts w:ascii="Traditional Arabic" w:hAnsi="Traditional Arabic" w:cs="Traditional Arabic"/>
                <w:b w:val="0"/>
                <w:bCs w:val="0"/>
                <w:color w:val="000000"/>
                <w:sz w:val="24"/>
                <w:szCs w:val="24"/>
                <w:rtl/>
              </w:rPr>
            </w:pPr>
            <w:r w:rsidRPr="00C20A07">
              <w:rPr>
                <w:rFonts w:ascii="Traditional Arabic" w:hAnsi="Traditional Arabic" w:cs="Traditional Arabic" w:hint="cs"/>
                <w:sz w:val="28"/>
                <w:szCs w:val="28"/>
                <w:rtl/>
              </w:rPr>
              <w:t>الأداء المستدام</w:t>
            </w:r>
          </w:p>
        </w:tc>
        <w:tc>
          <w:tcPr>
            <w:tcW w:w="675" w:type="pct"/>
          </w:tcPr>
          <w:p w14:paraId="7A7BEFE7"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sz w:val="24"/>
                <w:szCs w:val="24"/>
                <w:rtl/>
              </w:rPr>
            </w:pPr>
            <w:r w:rsidRPr="00C20A07">
              <w:rPr>
                <w:rFonts w:ascii="Traditional Arabic" w:hAnsi="Traditional Arabic" w:cs="Traditional Arabic" w:hint="cs"/>
                <w:b/>
                <w:bCs/>
                <w:sz w:val="28"/>
                <w:szCs w:val="28"/>
                <w:rtl/>
              </w:rPr>
              <w:t>التحالف مع الموردين</w:t>
            </w:r>
          </w:p>
        </w:tc>
        <w:tc>
          <w:tcPr>
            <w:tcW w:w="541" w:type="pct"/>
            <w:vMerge w:val="restart"/>
          </w:tcPr>
          <w:p w14:paraId="7FAF6354" w14:textId="77777777" w:rsidR="002843D7" w:rsidRPr="00822FC4" w:rsidRDefault="002843D7" w:rsidP="00135F3F">
            <w:pPr>
              <w:tabs>
                <w:tab w:val="left" w:pos="1378"/>
                <w:tab w:val="left" w:pos="2951"/>
                <w:tab w:val="left" w:pos="3090"/>
                <w:tab w:val="center" w:pos="4153"/>
                <w:tab w:val="center" w:pos="4535"/>
                <w:tab w:val="left" w:pos="6100"/>
              </w:tabs>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Pr>
            </w:pPr>
            <w:r w:rsidRPr="00822FC4">
              <w:rPr>
                <w:rFonts w:ascii="Traditional Arabic" w:hAnsi="Traditional Arabic" w:cs="Traditional Arabic" w:hint="cs"/>
                <w:color w:val="000000"/>
                <w:sz w:val="32"/>
                <w:szCs w:val="32"/>
                <w:rtl/>
              </w:rPr>
              <w:t>0.850</w:t>
            </w:r>
          </w:p>
        </w:tc>
        <w:tc>
          <w:tcPr>
            <w:tcW w:w="541" w:type="pct"/>
            <w:vMerge w:val="restart"/>
          </w:tcPr>
          <w:p w14:paraId="06829BCF" w14:textId="77777777" w:rsidR="002843D7" w:rsidRPr="00822FC4" w:rsidRDefault="002843D7" w:rsidP="00135F3F">
            <w:pPr>
              <w:tabs>
                <w:tab w:val="left" w:pos="1378"/>
                <w:tab w:val="left" w:pos="2951"/>
                <w:tab w:val="left" w:pos="3090"/>
                <w:tab w:val="center" w:pos="4153"/>
                <w:tab w:val="center" w:pos="4535"/>
                <w:tab w:val="left" w:pos="6100"/>
              </w:tabs>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Pr>
            </w:pPr>
            <w:r w:rsidRPr="00822FC4">
              <w:rPr>
                <w:rFonts w:ascii="Traditional Arabic" w:hAnsi="Traditional Arabic" w:cs="Traditional Arabic" w:hint="cs"/>
                <w:color w:val="000000"/>
                <w:sz w:val="32"/>
                <w:szCs w:val="32"/>
                <w:rtl/>
              </w:rPr>
              <w:t>0.723</w:t>
            </w:r>
          </w:p>
        </w:tc>
        <w:tc>
          <w:tcPr>
            <w:tcW w:w="541" w:type="pct"/>
            <w:vMerge w:val="restart"/>
          </w:tcPr>
          <w:p w14:paraId="5BA00547" w14:textId="77777777" w:rsidR="002843D7" w:rsidRPr="00822FC4" w:rsidRDefault="002843D7" w:rsidP="00135F3F">
            <w:pPr>
              <w:tabs>
                <w:tab w:val="left" w:pos="1378"/>
                <w:tab w:val="left" w:pos="2951"/>
                <w:tab w:val="left" w:pos="3090"/>
                <w:tab w:val="center" w:pos="4153"/>
                <w:tab w:val="center" w:pos="4535"/>
                <w:tab w:val="left" w:pos="6100"/>
              </w:tabs>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92.955</w:t>
            </w:r>
          </w:p>
        </w:tc>
        <w:tc>
          <w:tcPr>
            <w:tcW w:w="541" w:type="pct"/>
            <w:vMerge w:val="restart"/>
          </w:tcPr>
          <w:p w14:paraId="24F74DA9" w14:textId="77777777" w:rsidR="002843D7" w:rsidRPr="00822FC4" w:rsidRDefault="002843D7" w:rsidP="00135F3F">
            <w:pPr>
              <w:tabs>
                <w:tab w:val="left" w:pos="1378"/>
                <w:tab w:val="left" w:pos="2951"/>
                <w:tab w:val="left" w:pos="3090"/>
                <w:tab w:val="center" w:pos="4153"/>
                <w:tab w:val="center" w:pos="4535"/>
                <w:tab w:val="left" w:pos="6100"/>
              </w:tabs>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sidRPr="00822FC4">
              <w:rPr>
                <w:rFonts w:ascii="Traditional Arabic" w:hAnsi="Traditional Arabic" w:cs="Traditional Arabic"/>
                <w:color w:val="000000"/>
                <w:sz w:val="32"/>
                <w:szCs w:val="32"/>
                <w:rtl/>
              </w:rPr>
              <w:t>.</w:t>
            </w:r>
            <w:r w:rsidRPr="00822FC4">
              <w:rPr>
                <w:rFonts w:ascii="Traditional Arabic" w:hAnsi="Traditional Arabic" w:cs="Traditional Arabic" w:hint="cs"/>
                <w:color w:val="000000"/>
                <w:sz w:val="32"/>
                <w:szCs w:val="32"/>
                <w:rtl/>
              </w:rPr>
              <w:t>000</w:t>
            </w:r>
          </w:p>
        </w:tc>
        <w:tc>
          <w:tcPr>
            <w:tcW w:w="541" w:type="pct"/>
          </w:tcPr>
          <w:p w14:paraId="3E6B1034" w14:textId="77777777" w:rsidR="002843D7" w:rsidRPr="00822FC4" w:rsidRDefault="002843D7" w:rsidP="00135F3F">
            <w:pPr>
              <w:tabs>
                <w:tab w:val="left" w:pos="1378"/>
                <w:tab w:val="left" w:pos="2951"/>
                <w:tab w:val="left" w:pos="3090"/>
                <w:tab w:val="center" w:pos="4153"/>
                <w:tab w:val="center" w:pos="4535"/>
                <w:tab w:val="left" w:pos="6100"/>
              </w:tabs>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Pr>
            </w:pPr>
            <w:r w:rsidRPr="00822FC4">
              <w:rPr>
                <w:rFonts w:ascii="Traditional Arabic" w:hAnsi="Traditional Arabic" w:cs="Traditional Arabic" w:hint="cs"/>
                <w:color w:val="000000"/>
                <w:sz w:val="32"/>
                <w:szCs w:val="32"/>
                <w:rtl/>
              </w:rPr>
              <w:t>0.036</w:t>
            </w:r>
          </w:p>
        </w:tc>
        <w:tc>
          <w:tcPr>
            <w:tcW w:w="541" w:type="pct"/>
          </w:tcPr>
          <w:p w14:paraId="2C59837E" w14:textId="77777777" w:rsidR="002843D7" w:rsidRPr="00822FC4" w:rsidRDefault="002843D7" w:rsidP="00135F3F">
            <w:pPr>
              <w:tabs>
                <w:tab w:val="left" w:pos="1378"/>
                <w:tab w:val="left" w:pos="2951"/>
                <w:tab w:val="left" w:pos="3090"/>
                <w:tab w:val="center" w:pos="4153"/>
                <w:tab w:val="center" w:pos="4535"/>
                <w:tab w:val="left" w:pos="6100"/>
              </w:tabs>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0.527</w:t>
            </w:r>
          </w:p>
        </w:tc>
        <w:tc>
          <w:tcPr>
            <w:tcW w:w="541" w:type="pct"/>
          </w:tcPr>
          <w:p w14:paraId="01164222" w14:textId="77777777" w:rsidR="002843D7" w:rsidRPr="00822FC4" w:rsidRDefault="002843D7" w:rsidP="00135F3F">
            <w:pPr>
              <w:tabs>
                <w:tab w:val="left" w:pos="1378"/>
                <w:tab w:val="left" w:pos="2951"/>
                <w:tab w:val="left" w:pos="3090"/>
                <w:tab w:val="center" w:pos="4153"/>
                <w:tab w:val="center" w:pos="4535"/>
                <w:tab w:val="left" w:pos="6100"/>
              </w:tabs>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0.599</w:t>
            </w:r>
          </w:p>
        </w:tc>
      </w:tr>
      <w:tr w:rsidR="002843D7" w:rsidRPr="0073600D" w14:paraId="3834BF0D" w14:textId="77777777" w:rsidTr="00135F3F">
        <w:tc>
          <w:tcPr>
            <w:cnfStyle w:val="001000000000" w:firstRow="0" w:lastRow="0" w:firstColumn="1" w:lastColumn="0" w:oddVBand="0" w:evenVBand="0" w:oddHBand="0" w:evenHBand="0" w:firstRowFirstColumn="0" w:firstRowLastColumn="0" w:lastRowFirstColumn="0" w:lastRowLastColumn="0"/>
            <w:tcW w:w="541" w:type="pct"/>
            <w:vMerge/>
          </w:tcPr>
          <w:p w14:paraId="1AF95334"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rPr>
                <w:rFonts w:ascii="Traditional Arabic" w:hAnsi="Traditional Arabic" w:cs="Traditional Arabic"/>
                <w:b w:val="0"/>
                <w:bCs w:val="0"/>
                <w:color w:val="000000"/>
                <w:sz w:val="24"/>
                <w:szCs w:val="24"/>
                <w:rtl/>
              </w:rPr>
            </w:pPr>
          </w:p>
        </w:tc>
        <w:tc>
          <w:tcPr>
            <w:tcW w:w="675" w:type="pct"/>
          </w:tcPr>
          <w:p w14:paraId="69F99F85"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sz w:val="24"/>
                <w:szCs w:val="24"/>
                <w:rtl/>
              </w:rPr>
            </w:pPr>
            <w:r w:rsidRPr="00C20A07">
              <w:rPr>
                <w:rFonts w:ascii="Traditional Arabic" w:hAnsi="Traditional Arabic" w:cs="Traditional Arabic" w:hint="cs"/>
                <w:b/>
                <w:bCs/>
                <w:sz w:val="28"/>
                <w:szCs w:val="28"/>
                <w:rtl/>
              </w:rPr>
              <w:t>العلاقات مع العملاء</w:t>
            </w:r>
          </w:p>
        </w:tc>
        <w:tc>
          <w:tcPr>
            <w:tcW w:w="541" w:type="pct"/>
            <w:vMerge/>
          </w:tcPr>
          <w:p w14:paraId="2869A2E9"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541" w:type="pct"/>
            <w:vMerge/>
          </w:tcPr>
          <w:p w14:paraId="779B8634"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541" w:type="pct"/>
            <w:vMerge/>
          </w:tcPr>
          <w:p w14:paraId="2478769F"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541" w:type="pct"/>
            <w:vMerge/>
          </w:tcPr>
          <w:p w14:paraId="3C6B83CF"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541" w:type="pct"/>
          </w:tcPr>
          <w:p w14:paraId="03AC7212" w14:textId="77777777" w:rsidR="002843D7" w:rsidRPr="00822FC4" w:rsidRDefault="002843D7" w:rsidP="00135F3F">
            <w:pPr>
              <w:tabs>
                <w:tab w:val="left" w:pos="1378"/>
                <w:tab w:val="left" w:pos="2951"/>
                <w:tab w:val="left" w:pos="3090"/>
                <w:tab w:val="center" w:pos="4153"/>
                <w:tab w:val="center" w:pos="4535"/>
                <w:tab w:val="left" w:pos="6100"/>
              </w:tabs>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0.367</w:t>
            </w:r>
          </w:p>
        </w:tc>
        <w:tc>
          <w:tcPr>
            <w:tcW w:w="541" w:type="pct"/>
          </w:tcPr>
          <w:p w14:paraId="09A0D62A" w14:textId="77777777" w:rsidR="002843D7" w:rsidRPr="00822FC4" w:rsidRDefault="002843D7" w:rsidP="00135F3F">
            <w:pPr>
              <w:tabs>
                <w:tab w:val="left" w:pos="1378"/>
                <w:tab w:val="left" w:pos="2951"/>
                <w:tab w:val="left" w:pos="3090"/>
                <w:tab w:val="center" w:pos="4153"/>
                <w:tab w:val="center" w:pos="4535"/>
                <w:tab w:val="left" w:pos="6100"/>
              </w:tabs>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5.104</w:t>
            </w:r>
          </w:p>
        </w:tc>
        <w:tc>
          <w:tcPr>
            <w:tcW w:w="541" w:type="pct"/>
          </w:tcPr>
          <w:p w14:paraId="7A44B084" w14:textId="77777777" w:rsidR="002843D7" w:rsidRPr="00822FC4" w:rsidRDefault="002843D7" w:rsidP="00135F3F">
            <w:pPr>
              <w:tabs>
                <w:tab w:val="left" w:pos="1378"/>
                <w:tab w:val="left" w:pos="2951"/>
                <w:tab w:val="left" w:pos="3090"/>
                <w:tab w:val="center" w:pos="4153"/>
                <w:tab w:val="center" w:pos="4535"/>
                <w:tab w:val="left" w:pos="6100"/>
              </w:tabs>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0.000</w:t>
            </w:r>
          </w:p>
        </w:tc>
      </w:tr>
      <w:tr w:rsidR="002843D7" w:rsidRPr="0073600D" w14:paraId="290DBBDB"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1" w:type="pct"/>
            <w:vMerge/>
          </w:tcPr>
          <w:p w14:paraId="5A921C61"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rPr>
                <w:rFonts w:ascii="Traditional Arabic" w:hAnsi="Traditional Arabic" w:cs="Traditional Arabic"/>
                <w:b w:val="0"/>
                <w:bCs w:val="0"/>
                <w:color w:val="000000"/>
                <w:sz w:val="24"/>
                <w:szCs w:val="24"/>
                <w:rtl/>
              </w:rPr>
            </w:pPr>
          </w:p>
        </w:tc>
        <w:tc>
          <w:tcPr>
            <w:tcW w:w="675" w:type="pct"/>
          </w:tcPr>
          <w:p w14:paraId="32579A18"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sz w:val="24"/>
                <w:szCs w:val="24"/>
                <w:rtl/>
              </w:rPr>
            </w:pPr>
            <w:r w:rsidRPr="00C20A07">
              <w:rPr>
                <w:rFonts w:ascii="Traditional Arabic" w:hAnsi="Traditional Arabic" w:cs="Traditional Arabic" w:hint="cs"/>
                <w:b/>
                <w:bCs/>
                <w:sz w:val="28"/>
                <w:szCs w:val="28"/>
                <w:rtl/>
              </w:rPr>
              <w:t>مستوى تبادل المعلومات</w:t>
            </w:r>
          </w:p>
        </w:tc>
        <w:tc>
          <w:tcPr>
            <w:tcW w:w="541" w:type="pct"/>
            <w:vMerge/>
          </w:tcPr>
          <w:p w14:paraId="65BF50ED"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541" w:type="pct"/>
            <w:vMerge/>
          </w:tcPr>
          <w:p w14:paraId="77907580"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541" w:type="pct"/>
            <w:vMerge/>
          </w:tcPr>
          <w:p w14:paraId="7BF8B4CB"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541" w:type="pct"/>
            <w:vMerge/>
          </w:tcPr>
          <w:p w14:paraId="0F3CD559"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541" w:type="pct"/>
          </w:tcPr>
          <w:p w14:paraId="2BD165B7" w14:textId="77777777" w:rsidR="002843D7" w:rsidRPr="00822FC4" w:rsidRDefault="002843D7" w:rsidP="00135F3F">
            <w:pPr>
              <w:tabs>
                <w:tab w:val="left" w:pos="1378"/>
                <w:tab w:val="left" w:pos="2951"/>
                <w:tab w:val="left" w:pos="3090"/>
                <w:tab w:val="center" w:pos="4153"/>
                <w:tab w:val="center" w:pos="4535"/>
                <w:tab w:val="left" w:pos="6100"/>
              </w:tabs>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0.289</w:t>
            </w:r>
          </w:p>
        </w:tc>
        <w:tc>
          <w:tcPr>
            <w:tcW w:w="541" w:type="pct"/>
          </w:tcPr>
          <w:p w14:paraId="1B37E1AB" w14:textId="77777777" w:rsidR="002843D7" w:rsidRPr="00822FC4" w:rsidRDefault="002843D7" w:rsidP="00135F3F">
            <w:pPr>
              <w:tabs>
                <w:tab w:val="left" w:pos="1378"/>
                <w:tab w:val="left" w:pos="2951"/>
                <w:tab w:val="left" w:pos="3090"/>
                <w:tab w:val="center" w:pos="4153"/>
                <w:tab w:val="center" w:pos="4535"/>
                <w:tab w:val="left" w:pos="6100"/>
              </w:tabs>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3.909</w:t>
            </w:r>
          </w:p>
        </w:tc>
        <w:tc>
          <w:tcPr>
            <w:tcW w:w="541" w:type="pct"/>
          </w:tcPr>
          <w:p w14:paraId="49D91BD6" w14:textId="77777777" w:rsidR="002843D7" w:rsidRPr="00822FC4" w:rsidRDefault="002843D7" w:rsidP="00135F3F">
            <w:pPr>
              <w:tabs>
                <w:tab w:val="left" w:pos="1378"/>
                <w:tab w:val="left" w:pos="2951"/>
                <w:tab w:val="left" w:pos="3090"/>
                <w:tab w:val="center" w:pos="4153"/>
                <w:tab w:val="center" w:pos="4535"/>
                <w:tab w:val="left" w:pos="6100"/>
              </w:tabs>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0.000</w:t>
            </w:r>
          </w:p>
        </w:tc>
      </w:tr>
      <w:tr w:rsidR="002843D7" w:rsidRPr="0073600D" w14:paraId="21412A0E" w14:textId="77777777" w:rsidTr="00135F3F">
        <w:tc>
          <w:tcPr>
            <w:cnfStyle w:val="001000000000" w:firstRow="0" w:lastRow="0" w:firstColumn="1" w:lastColumn="0" w:oddVBand="0" w:evenVBand="0" w:oddHBand="0" w:evenHBand="0" w:firstRowFirstColumn="0" w:firstRowLastColumn="0" w:lastRowFirstColumn="0" w:lastRowLastColumn="0"/>
            <w:tcW w:w="541" w:type="pct"/>
            <w:vMerge/>
          </w:tcPr>
          <w:p w14:paraId="0EEC959B"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rPr>
                <w:rFonts w:ascii="Traditional Arabic" w:hAnsi="Traditional Arabic" w:cs="Traditional Arabic"/>
                <w:b w:val="0"/>
                <w:bCs w:val="0"/>
                <w:color w:val="000000"/>
                <w:sz w:val="24"/>
                <w:szCs w:val="24"/>
                <w:rtl/>
              </w:rPr>
            </w:pPr>
          </w:p>
        </w:tc>
        <w:tc>
          <w:tcPr>
            <w:tcW w:w="675" w:type="pct"/>
          </w:tcPr>
          <w:p w14:paraId="25341501"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sz w:val="24"/>
                <w:szCs w:val="24"/>
                <w:rtl/>
              </w:rPr>
            </w:pPr>
            <w:r w:rsidRPr="00C20A07">
              <w:rPr>
                <w:rFonts w:ascii="Traditional Arabic" w:hAnsi="Traditional Arabic" w:cs="Traditional Arabic" w:hint="cs"/>
                <w:b/>
                <w:bCs/>
                <w:sz w:val="28"/>
                <w:szCs w:val="28"/>
                <w:rtl/>
              </w:rPr>
              <w:t>جودة تبادل المعلومات</w:t>
            </w:r>
          </w:p>
        </w:tc>
        <w:tc>
          <w:tcPr>
            <w:tcW w:w="541" w:type="pct"/>
            <w:vMerge/>
          </w:tcPr>
          <w:p w14:paraId="5A169BF5"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541" w:type="pct"/>
            <w:vMerge/>
          </w:tcPr>
          <w:p w14:paraId="3069E29E"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541" w:type="pct"/>
            <w:vMerge/>
          </w:tcPr>
          <w:p w14:paraId="69278E5A"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541" w:type="pct"/>
            <w:vMerge/>
          </w:tcPr>
          <w:p w14:paraId="2D8D136C"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541" w:type="pct"/>
          </w:tcPr>
          <w:p w14:paraId="182EF253" w14:textId="77777777" w:rsidR="002843D7" w:rsidRPr="00822FC4" w:rsidRDefault="002843D7" w:rsidP="00135F3F">
            <w:pPr>
              <w:tabs>
                <w:tab w:val="left" w:pos="1378"/>
                <w:tab w:val="left" w:pos="2951"/>
                <w:tab w:val="left" w:pos="3090"/>
                <w:tab w:val="center" w:pos="4153"/>
                <w:tab w:val="center" w:pos="4535"/>
                <w:tab w:val="left" w:pos="6100"/>
              </w:tabs>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0.061</w:t>
            </w:r>
          </w:p>
        </w:tc>
        <w:tc>
          <w:tcPr>
            <w:tcW w:w="541" w:type="pct"/>
          </w:tcPr>
          <w:p w14:paraId="5C1316B1" w14:textId="77777777" w:rsidR="002843D7" w:rsidRPr="00822FC4" w:rsidRDefault="002843D7" w:rsidP="00135F3F">
            <w:pPr>
              <w:tabs>
                <w:tab w:val="left" w:pos="1378"/>
                <w:tab w:val="left" w:pos="2951"/>
                <w:tab w:val="left" w:pos="3090"/>
                <w:tab w:val="center" w:pos="4153"/>
                <w:tab w:val="center" w:pos="4535"/>
                <w:tab w:val="left" w:pos="6100"/>
              </w:tabs>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0.971</w:t>
            </w:r>
          </w:p>
        </w:tc>
        <w:tc>
          <w:tcPr>
            <w:tcW w:w="541" w:type="pct"/>
          </w:tcPr>
          <w:p w14:paraId="635A7B83" w14:textId="77777777" w:rsidR="002843D7" w:rsidRPr="00822FC4" w:rsidRDefault="002843D7" w:rsidP="00135F3F">
            <w:pPr>
              <w:tabs>
                <w:tab w:val="left" w:pos="1378"/>
                <w:tab w:val="left" w:pos="2951"/>
                <w:tab w:val="left" w:pos="3090"/>
                <w:tab w:val="center" w:pos="4153"/>
                <w:tab w:val="center" w:pos="4535"/>
                <w:tab w:val="left" w:pos="6100"/>
              </w:tabs>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0.333</w:t>
            </w:r>
          </w:p>
        </w:tc>
      </w:tr>
      <w:tr w:rsidR="002843D7" w:rsidRPr="0073600D" w14:paraId="7BBFE4CF"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1" w:type="pct"/>
            <w:vMerge/>
          </w:tcPr>
          <w:p w14:paraId="5BF73047"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rPr>
                <w:rFonts w:ascii="Traditional Arabic" w:hAnsi="Traditional Arabic" w:cs="Traditional Arabic"/>
                <w:b w:val="0"/>
                <w:bCs w:val="0"/>
                <w:color w:val="000000"/>
                <w:sz w:val="24"/>
                <w:szCs w:val="24"/>
                <w:rtl/>
              </w:rPr>
            </w:pPr>
          </w:p>
        </w:tc>
        <w:tc>
          <w:tcPr>
            <w:tcW w:w="675" w:type="pct"/>
          </w:tcPr>
          <w:p w14:paraId="350401CA"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sz w:val="24"/>
                <w:szCs w:val="24"/>
                <w:rtl/>
              </w:rPr>
            </w:pPr>
            <w:r w:rsidRPr="00C20A07">
              <w:rPr>
                <w:rFonts w:ascii="Traditional Arabic" w:hAnsi="Traditional Arabic" w:cs="Traditional Arabic" w:hint="cs"/>
                <w:b/>
                <w:bCs/>
                <w:sz w:val="28"/>
                <w:szCs w:val="28"/>
                <w:rtl/>
              </w:rPr>
              <w:t>التأجيل</w:t>
            </w:r>
          </w:p>
        </w:tc>
        <w:tc>
          <w:tcPr>
            <w:tcW w:w="541" w:type="pct"/>
            <w:vMerge/>
          </w:tcPr>
          <w:p w14:paraId="75C56EBB"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541" w:type="pct"/>
            <w:vMerge/>
          </w:tcPr>
          <w:p w14:paraId="3235FFA9"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541" w:type="pct"/>
            <w:vMerge/>
          </w:tcPr>
          <w:p w14:paraId="5C9DB675"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541" w:type="pct"/>
            <w:vMerge/>
          </w:tcPr>
          <w:p w14:paraId="296D8BF5"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541" w:type="pct"/>
          </w:tcPr>
          <w:p w14:paraId="6A9F0D98" w14:textId="77777777" w:rsidR="002843D7" w:rsidRPr="00822FC4" w:rsidRDefault="002843D7" w:rsidP="00135F3F">
            <w:pPr>
              <w:tabs>
                <w:tab w:val="left" w:pos="1378"/>
                <w:tab w:val="left" w:pos="2951"/>
                <w:tab w:val="left" w:pos="3090"/>
                <w:tab w:val="center" w:pos="4153"/>
                <w:tab w:val="center" w:pos="4535"/>
                <w:tab w:val="left" w:pos="6100"/>
              </w:tabs>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0.266</w:t>
            </w:r>
          </w:p>
        </w:tc>
        <w:tc>
          <w:tcPr>
            <w:tcW w:w="541" w:type="pct"/>
          </w:tcPr>
          <w:p w14:paraId="72D96705" w14:textId="77777777" w:rsidR="002843D7" w:rsidRPr="008A5FA0" w:rsidRDefault="002843D7" w:rsidP="00135F3F">
            <w:pPr>
              <w:tabs>
                <w:tab w:val="left" w:pos="1378"/>
                <w:tab w:val="left" w:pos="2951"/>
                <w:tab w:val="left" w:pos="3090"/>
                <w:tab w:val="center" w:pos="4153"/>
                <w:tab w:val="center" w:pos="4535"/>
                <w:tab w:val="left" w:pos="6100"/>
              </w:tabs>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A5FA0">
              <w:rPr>
                <w:rFonts w:ascii="Traditional Arabic" w:hAnsi="Traditional Arabic" w:cs="Traditional Arabic" w:hint="cs"/>
                <w:color w:val="000000"/>
                <w:sz w:val="32"/>
                <w:szCs w:val="32"/>
                <w:rtl/>
              </w:rPr>
              <w:t>3.658</w:t>
            </w:r>
          </w:p>
        </w:tc>
        <w:tc>
          <w:tcPr>
            <w:tcW w:w="541" w:type="pct"/>
          </w:tcPr>
          <w:p w14:paraId="19520CC0" w14:textId="77777777" w:rsidR="002843D7" w:rsidRPr="008A5FA0" w:rsidRDefault="002843D7" w:rsidP="00135F3F">
            <w:pPr>
              <w:tabs>
                <w:tab w:val="left" w:pos="1378"/>
                <w:tab w:val="left" w:pos="2951"/>
                <w:tab w:val="left" w:pos="3090"/>
                <w:tab w:val="center" w:pos="4153"/>
                <w:tab w:val="center" w:pos="4535"/>
                <w:tab w:val="left" w:pos="6100"/>
              </w:tabs>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A5FA0">
              <w:rPr>
                <w:rFonts w:ascii="Traditional Arabic" w:hAnsi="Traditional Arabic" w:cs="Traditional Arabic" w:hint="cs"/>
                <w:color w:val="000000"/>
                <w:sz w:val="32"/>
                <w:szCs w:val="32"/>
                <w:rtl/>
              </w:rPr>
              <w:t>0.000</w:t>
            </w:r>
          </w:p>
        </w:tc>
      </w:tr>
    </w:tbl>
    <w:p w14:paraId="0BB9C8D9" w14:textId="77777777" w:rsidR="002843D7" w:rsidRPr="00FA169C" w:rsidRDefault="002843D7" w:rsidP="002843D7">
      <w:pPr>
        <w:jc w:val="both"/>
        <w:rPr>
          <w:rFonts w:ascii="Traditional Arabic" w:hAnsi="Traditional Arabic" w:cs="Traditional Arabic"/>
          <w:sz w:val="24"/>
          <w:szCs w:val="24"/>
          <w:rtl/>
          <w:lang w:bidi="ar-EG"/>
        </w:rPr>
      </w:pPr>
      <w:r w:rsidRPr="00FA169C">
        <w:rPr>
          <w:rFonts w:ascii="Traditional Arabic" w:hAnsi="Traditional Arabic" w:cs="Traditional Arabic"/>
          <w:sz w:val="24"/>
          <w:szCs w:val="24"/>
          <w:rtl/>
        </w:rPr>
        <w:t xml:space="preserve">من خلال النتائج الموضحة في الجدول (33) والذي اعتبرت فيه المتغيرات </w:t>
      </w:r>
      <w:bookmarkStart w:id="32" w:name="_Hlk210019151"/>
      <w:r w:rsidRPr="00FA169C">
        <w:rPr>
          <w:rFonts w:ascii="Traditional Arabic" w:hAnsi="Traditional Arabic" w:cs="Traditional Arabic"/>
          <w:sz w:val="24"/>
          <w:szCs w:val="24"/>
          <w:rtl/>
        </w:rPr>
        <w:t xml:space="preserve">(التحالف مع الموردين، العلاقات مع العملاء، مستوى تبادل المعلومات، جودة تبادل المعلومات، التأجيل) </w:t>
      </w:r>
      <w:bookmarkEnd w:id="32"/>
      <w:r w:rsidRPr="00FA169C">
        <w:rPr>
          <w:rFonts w:ascii="Traditional Arabic" w:hAnsi="Traditional Arabic" w:cs="Traditional Arabic"/>
          <w:sz w:val="24"/>
          <w:szCs w:val="24"/>
          <w:rtl/>
        </w:rPr>
        <w:t>كمتغيرات مفسرة مستقلة، ومتغير الأداء المستدام كمتغير تابع، وقد أظهرت نتائج نموذج الانحدار أن نموذج الانحدار معنوي وذلك من خلال قيمة (</w:t>
      </w:r>
      <w:r w:rsidRPr="00FA169C">
        <w:rPr>
          <w:rFonts w:ascii="Traditional Arabic" w:hAnsi="Traditional Arabic" w:cs="Traditional Arabic"/>
          <w:sz w:val="24"/>
          <w:szCs w:val="24"/>
        </w:rPr>
        <w:t>F</w:t>
      </w:r>
      <w:r w:rsidRPr="00FA169C">
        <w:rPr>
          <w:rFonts w:ascii="Traditional Arabic" w:hAnsi="Traditional Arabic" w:cs="Traditional Arabic"/>
          <w:sz w:val="24"/>
          <w:szCs w:val="24"/>
          <w:rtl/>
          <w:lang w:bidi="ar-EG"/>
        </w:rPr>
        <w:t>) البالغة (92.955) بدلالة (0.000) أقل من مستوى المعنوية (0.01)، كما تفسر النتائج أن المتغيرات المستقلة تفسر 72.3% من التغير الحاصل في الأداء المستدام وذلك بالنظر إلى معامل التحديد (</w:t>
      </w:r>
      <w:r w:rsidRPr="00FA169C">
        <w:rPr>
          <w:rFonts w:ascii="Traditional Arabic" w:hAnsi="Traditional Arabic" w:cs="Traditional Arabic"/>
          <w:sz w:val="24"/>
          <w:szCs w:val="24"/>
          <w:lang w:bidi="ar-EG"/>
        </w:rPr>
        <w:t>R</w:t>
      </w:r>
      <w:r w:rsidRPr="00FA169C">
        <w:rPr>
          <w:rFonts w:ascii="Traditional Arabic" w:hAnsi="Traditional Arabic" w:cs="Traditional Arabic"/>
          <w:sz w:val="24"/>
          <w:szCs w:val="24"/>
          <w:vertAlign w:val="superscript"/>
          <w:lang w:bidi="ar-EG"/>
        </w:rPr>
        <w:t>2</w:t>
      </w:r>
      <w:r w:rsidRPr="00FA169C">
        <w:rPr>
          <w:rFonts w:ascii="Traditional Arabic" w:hAnsi="Traditional Arabic" w:cs="Traditional Arabic"/>
          <w:sz w:val="24"/>
          <w:szCs w:val="24"/>
          <w:rtl/>
          <w:lang w:bidi="ar-EG"/>
        </w:rPr>
        <w:t>)، كما يؤكد معامل الارتباط (</w:t>
      </w:r>
      <w:r w:rsidRPr="00FA169C">
        <w:rPr>
          <w:rFonts w:ascii="Traditional Arabic" w:hAnsi="Traditional Arabic" w:cs="Traditional Arabic"/>
          <w:sz w:val="24"/>
          <w:szCs w:val="24"/>
          <w:lang w:bidi="ar-EG"/>
        </w:rPr>
        <w:t>R</w:t>
      </w:r>
      <w:r w:rsidRPr="00FA169C">
        <w:rPr>
          <w:rFonts w:ascii="Traditional Arabic" w:hAnsi="Traditional Arabic" w:cs="Traditional Arabic"/>
          <w:sz w:val="24"/>
          <w:szCs w:val="24"/>
          <w:rtl/>
          <w:lang w:bidi="ar-EG"/>
        </w:rPr>
        <w:t>) البالغ (0.850) وجود علاقة طردية قوية بين المتغيرات المستقلة والمتغير التابع، كما أظهرت النتائج أن قيمة معامل الانحدار</w:t>
      </w:r>
      <m:oMath>
        <m:d>
          <m:dPr>
            <m:ctrlPr>
              <w:rPr>
                <w:rFonts w:ascii="Cambria Math" w:hAnsi="Cambria Math" w:cs="Traditional Arabic"/>
                <w:b/>
                <w:bCs/>
                <w:i/>
                <w:color w:val="000000"/>
                <w:sz w:val="24"/>
                <w:szCs w:val="24"/>
              </w:rPr>
            </m:ctrlPr>
          </m:dPr>
          <m:e>
            <m:r>
              <m:rPr>
                <m:sty m:val="bi"/>
              </m:rPr>
              <w:rPr>
                <w:rFonts w:ascii="Cambria Math" w:hAnsi="Cambria Math" w:cs="Cambria Math" w:hint="cs"/>
                <w:color w:val="000000"/>
                <w:sz w:val="24"/>
                <w:szCs w:val="24"/>
                <w:rtl/>
              </w:rPr>
              <m:t>β</m:t>
            </m:r>
          </m:e>
        </m:d>
      </m:oMath>
      <w:r w:rsidRPr="00FA169C">
        <w:rPr>
          <w:rFonts w:ascii="Traditional Arabic" w:hAnsi="Traditional Arabic" w:cs="Traditional Arabic"/>
          <w:sz w:val="24"/>
          <w:szCs w:val="24"/>
          <w:rtl/>
          <w:lang w:bidi="ar-EG"/>
        </w:rPr>
        <w:t xml:space="preserve"> الذي يوضح العلاقة بين الأداء المستدام و التحالف مع الموردين (0.036) غير ذات دلالة إحصائية حيث يمكن استنتاج ذلك من قيمة (</w:t>
      </w:r>
      <w:r w:rsidRPr="00FA169C">
        <w:rPr>
          <w:rFonts w:ascii="Traditional Arabic" w:hAnsi="Traditional Arabic" w:cs="Traditional Arabic"/>
          <w:sz w:val="24"/>
          <w:szCs w:val="24"/>
          <w:lang w:bidi="ar-EG"/>
        </w:rPr>
        <w:t>T</w:t>
      </w:r>
      <w:r w:rsidRPr="00FA169C">
        <w:rPr>
          <w:rFonts w:ascii="Traditional Arabic" w:hAnsi="Traditional Arabic" w:cs="Traditional Arabic"/>
          <w:sz w:val="24"/>
          <w:szCs w:val="24"/>
          <w:rtl/>
          <w:lang w:bidi="ar-EG"/>
        </w:rPr>
        <w:t>) والدلالة المرتبطة بها حيث بلغت (0.599)، وقد جاءت قيمة معامل الانحدار التي توضح العلاقة بين الأداء المستدام والعلاقات مع العملاء (0.367) ذات دلالة إحصائية حيث بلغت الدلالة لقيمة (</w:t>
      </w:r>
      <w:r w:rsidRPr="00FA169C">
        <w:rPr>
          <w:rFonts w:ascii="Traditional Arabic" w:hAnsi="Traditional Arabic" w:cs="Traditional Arabic"/>
          <w:sz w:val="24"/>
          <w:szCs w:val="24"/>
          <w:lang w:bidi="ar-EG"/>
        </w:rPr>
        <w:t>T</w:t>
      </w:r>
      <w:r w:rsidRPr="00FA169C">
        <w:rPr>
          <w:rFonts w:ascii="Traditional Arabic" w:hAnsi="Traditional Arabic" w:cs="Traditional Arabic"/>
          <w:sz w:val="24"/>
          <w:szCs w:val="24"/>
          <w:rtl/>
          <w:lang w:bidi="ar-EG"/>
        </w:rPr>
        <w:t xml:space="preserve">) (0.000)، وهذا يعني أنه كلما زادت العلاقات مع العملاء بمقدار وحدة واحدة زاد مستوى الأداء المستدام بمقدار (36.7%)، وفيما يخص العلاقة بين الأداء المستدام و مستوى تبادل المعلومات فقد </w:t>
      </w:r>
      <w:r w:rsidRPr="00FA169C">
        <w:rPr>
          <w:rFonts w:ascii="Traditional Arabic" w:hAnsi="Traditional Arabic" w:cs="Traditional Arabic"/>
          <w:sz w:val="24"/>
          <w:szCs w:val="24"/>
          <w:rtl/>
          <w:lang w:bidi="ar-EG"/>
        </w:rPr>
        <w:lastRenderedPageBreak/>
        <w:t>جاءت قيمة معامل الانحدار (0.289) ذات دلالة إحصائية من خلال قيمة (</w:t>
      </w:r>
      <w:r w:rsidRPr="00FA169C">
        <w:rPr>
          <w:rFonts w:ascii="Traditional Arabic" w:hAnsi="Traditional Arabic" w:cs="Traditional Arabic"/>
          <w:sz w:val="24"/>
          <w:szCs w:val="24"/>
          <w:lang w:bidi="ar-EG"/>
        </w:rPr>
        <w:t>T</w:t>
      </w:r>
      <w:r w:rsidRPr="00FA169C">
        <w:rPr>
          <w:rFonts w:ascii="Traditional Arabic" w:hAnsi="Traditional Arabic" w:cs="Traditional Arabic"/>
          <w:sz w:val="24"/>
          <w:szCs w:val="24"/>
          <w:rtl/>
          <w:lang w:bidi="ar-EG"/>
        </w:rPr>
        <w:t>) والدلالة الخاصة بها، وتعني هذه النتيجة أنه كلما زاد مستوى تبادل المعلومات بمقدار وحدة واحدة زاد مستوى الأداء المستدام بمقدار (28.9%)، و نجد أن قيمة معامل الانحدار التي توضح العلاقة بين الأداء المستدام و جودة تبادل المعلومات قد بلغت (0.061) وهي غير ذات دلالة إحصائية كما توضح الدلالة لقيمة (</w:t>
      </w:r>
      <w:r w:rsidRPr="00FA169C">
        <w:rPr>
          <w:rFonts w:ascii="Traditional Arabic" w:hAnsi="Traditional Arabic" w:cs="Traditional Arabic"/>
          <w:sz w:val="24"/>
          <w:szCs w:val="24"/>
          <w:lang w:bidi="ar-EG"/>
        </w:rPr>
        <w:t>T</w:t>
      </w:r>
      <w:r w:rsidRPr="00FA169C">
        <w:rPr>
          <w:rFonts w:ascii="Traditional Arabic" w:hAnsi="Traditional Arabic" w:cs="Traditional Arabic"/>
          <w:sz w:val="24"/>
          <w:szCs w:val="24"/>
          <w:rtl/>
          <w:lang w:bidi="ar-EG"/>
        </w:rPr>
        <w:t>)، وفيما يخص العلاقة بين الأداء المستدام والتأجيل بلغت قيمة معامل الانحدار (0.266) ذات دلالة إحصائية، وهذا يعني أنه كلما زاد مستوى التأجيل بمقدار وحدة واحدة زاد الأداء المستدام بمقدار (26.6%)، كما نستطيع كتابة معادلة الانحدار كالتالي:</w:t>
      </w:r>
    </w:p>
    <w:p w14:paraId="715AD2D1" w14:textId="77777777" w:rsidR="002843D7" w:rsidRPr="00FA169C" w:rsidRDefault="002843D7" w:rsidP="002843D7">
      <w:pPr>
        <w:jc w:val="both"/>
        <w:rPr>
          <w:rFonts w:ascii="Traditional Arabic" w:hAnsi="Traditional Arabic" w:cs="Traditional Arabic"/>
          <w:sz w:val="24"/>
          <w:szCs w:val="24"/>
          <w:rtl/>
          <w:lang w:bidi="ar-EG"/>
        </w:rPr>
      </w:pPr>
      <w:r w:rsidRPr="00FA169C">
        <w:rPr>
          <w:rFonts w:ascii="Traditional Arabic" w:hAnsi="Traditional Arabic" w:cs="Traditional Arabic"/>
          <w:sz w:val="24"/>
          <w:szCs w:val="24"/>
          <w:rtl/>
          <w:lang w:bidi="ar-EG"/>
        </w:rPr>
        <w:t xml:space="preserve">الأداء المستدام (المتوقع) = (-0.190 ) + (0.036 </w:t>
      </w:r>
      <m:oMath>
        <m:r>
          <w:rPr>
            <w:rFonts w:ascii="Cambria Math" w:hAnsi="Cambria Math" w:cs="Traditional Arabic"/>
            <w:sz w:val="24"/>
            <w:szCs w:val="24"/>
            <w:rtl/>
            <w:lang w:bidi="ar-EG"/>
          </w:rPr>
          <m:t>×</m:t>
        </m:r>
      </m:oMath>
      <w:r w:rsidRPr="00FA169C">
        <w:rPr>
          <w:rFonts w:ascii="Traditional Arabic" w:hAnsi="Traditional Arabic" w:cs="Traditional Arabic"/>
          <w:sz w:val="24"/>
          <w:szCs w:val="24"/>
          <w:rtl/>
          <w:lang w:bidi="ar-EG"/>
        </w:rPr>
        <w:t xml:space="preserve"> التحالف مع الموردين) + (0.367 </w:t>
      </w:r>
      <m:oMath>
        <m:r>
          <w:rPr>
            <w:rFonts w:ascii="Cambria Math" w:hAnsi="Cambria Math" w:cs="Traditional Arabic"/>
            <w:sz w:val="24"/>
            <w:szCs w:val="24"/>
            <w:rtl/>
            <w:lang w:bidi="ar-EG"/>
          </w:rPr>
          <m:t>×</m:t>
        </m:r>
      </m:oMath>
      <w:r w:rsidRPr="00FA169C">
        <w:rPr>
          <w:rFonts w:ascii="Traditional Arabic" w:hAnsi="Traditional Arabic" w:cs="Traditional Arabic"/>
          <w:sz w:val="24"/>
          <w:szCs w:val="24"/>
          <w:rtl/>
          <w:lang w:bidi="ar-EG"/>
        </w:rPr>
        <w:t xml:space="preserve"> العلاقات مع العملاء) + (0.289 </w:t>
      </w:r>
      <m:oMath>
        <m:r>
          <w:rPr>
            <w:rFonts w:ascii="Cambria Math" w:hAnsi="Cambria Math" w:cs="Traditional Arabic"/>
            <w:sz w:val="24"/>
            <w:szCs w:val="24"/>
            <w:rtl/>
            <w:lang w:bidi="ar-EG"/>
          </w:rPr>
          <m:t>×</m:t>
        </m:r>
      </m:oMath>
      <w:r w:rsidRPr="00FA169C">
        <w:rPr>
          <w:rFonts w:ascii="Traditional Arabic" w:hAnsi="Traditional Arabic" w:cs="Traditional Arabic"/>
          <w:sz w:val="24"/>
          <w:szCs w:val="24"/>
          <w:rtl/>
          <w:lang w:bidi="ar-EG"/>
        </w:rPr>
        <w:t xml:space="preserve"> مستوى تبادل المعلومات) + (0.061 </w:t>
      </w:r>
      <m:oMath>
        <m:r>
          <w:rPr>
            <w:rFonts w:ascii="Cambria Math" w:hAnsi="Cambria Math" w:cs="Traditional Arabic"/>
            <w:sz w:val="24"/>
            <w:szCs w:val="24"/>
            <w:rtl/>
            <w:lang w:bidi="ar-EG"/>
          </w:rPr>
          <m:t>×</m:t>
        </m:r>
      </m:oMath>
      <w:r w:rsidRPr="00FA169C">
        <w:rPr>
          <w:rFonts w:ascii="Traditional Arabic" w:hAnsi="Traditional Arabic" w:cs="Traditional Arabic"/>
          <w:sz w:val="24"/>
          <w:szCs w:val="24"/>
          <w:rtl/>
          <w:lang w:bidi="ar-EG"/>
        </w:rPr>
        <w:t xml:space="preserve"> جودة تبادل المعلومات) + (0.266 </w:t>
      </w:r>
      <m:oMath>
        <m:r>
          <w:rPr>
            <w:rFonts w:ascii="Cambria Math" w:hAnsi="Cambria Math" w:cs="Traditional Arabic"/>
            <w:sz w:val="24"/>
            <w:szCs w:val="24"/>
            <w:rtl/>
            <w:lang w:bidi="ar-EG"/>
          </w:rPr>
          <m:t>×</m:t>
        </m:r>
      </m:oMath>
      <w:r w:rsidRPr="00FA169C">
        <w:rPr>
          <w:rFonts w:ascii="Traditional Arabic" w:hAnsi="Traditional Arabic" w:cs="Traditional Arabic"/>
          <w:sz w:val="24"/>
          <w:szCs w:val="24"/>
          <w:rtl/>
          <w:lang w:bidi="ar-EG"/>
        </w:rPr>
        <w:t xml:space="preserve"> التأجيل) + خطأ التنبؤ</w:t>
      </w:r>
    </w:p>
    <w:p w14:paraId="44569FA6" w14:textId="77777777" w:rsidR="002843D7" w:rsidRPr="00FA169C" w:rsidRDefault="002843D7" w:rsidP="002843D7">
      <w:pPr>
        <w:jc w:val="both"/>
        <w:rPr>
          <w:rFonts w:ascii="Traditional Arabic" w:hAnsi="Traditional Arabic" w:cs="Traditional Arabic"/>
          <w:sz w:val="24"/>
          <w:szCs w:val="24"/>
          <w:rtl/>
        </w:rPr>
      </w:pPr>
      <w:r w:rsidRPr="00FA169C">
        <w:rPr>
          <w:rFonts w:ascii="Traditional Arabic" w:hAnsi="Traditional Arabic" w:cs="Traditional Arabic"/>
          <w:sz w:val="24"/>
          <w:szCs w:val="24"/>
          <w:rtl/>
          <w:lang w:bidi="ar-EG"/>
        </w:rPr>
        <w:t xml:space="preserve">وعليه ونسبة لما تقدم من النتائج نرفض الفرض </w:t>
      </w:r>
      <w:r w:rsidRPr="00FA169C">
        <w:rPr>
          <w:rFonts w:ascii="Traditional Arabic" w:hAnsi="Traditional Arabic" w:cs="Traditional Arabic"/>
          <w:b/>
          <w:bCs/>
          <w:sz w:val="24"/>
          <w:szCs w:val="24"/>
          <w:rtl/>
        </w:rPr>
        <w:t>(</w:t>
      </w:r>
      <w:r w:rsidRPr="00FA169C">
        <w:rPr>
          <w:rFonts w:ascii="Traditional Arabic" w:hAnsi="Traditional Arabic" w:cs="Traditional Arabic"/>
          <w:b/>
          <w:bCs/>
          <w:sz w:val="24"/>
          <w:szCs w:val="24"/>
        </w:rPr>
        <w:t>H01</w:t>
      </w:r>
      <w:r w:rsidRPr="00FA169C">
        <w:rPr>
          <w:rFonts w:ascii="Traditional Arabic" w:hAnsi="Traditional Arabic" w:cs="Traditional Arabic"/>
          <w:b/>
          <w:bCs/>
          <w:sz w:val="24"/>
          <w:szCs w:val="24"/>
          <w:rtl/>
        </w:rPr>
        <w:t xml:space="preserve">) </w:t>
      </w:r>
      <w:r w:rsidRPr="00FA169C">
        <w:rPr>
          <w:rFonts w:ascii="Traditional Arabic" w:hAnsi="Traditional Arabic" w:cs="Traditional Arabic"/>
          <w:sz w:val="24"/>
          <w:szCs w:val="24"/>
          <w:rtl/>
          <w:lang w:bidi="ar-EG"/>
        </w:rPr>
        <w:t>و</w:t>
      </w:r>
      <w:r w:rsidRPr="00FA169C">
        <w:rPr>
          <w:rFonts w:ascii="Traditional Arabic" w:hAnsi="Traditional Arabic" w:cs="Traditional Arabic"/>
          <w:sz w:val="24"/>
          <w:szCs w:val="24"/>
          <w:rtl/>
        </w:rPr>
        <w:t xml:space="preserve"> نقبل الفرضية البديلة </w:t>
      </w:r>
      <w:r w:rsidRPr="00FA169C">
        <w:rPr>
          <w:rFonts w:ascii="Traditional Arabic" w:hAnsi="Traditional Arabic" w:cs="Traditional Arabic"/>
          <w:b/>
          <w:bCs/>
          <w:sz w:val="24"/>
          <w:szCs w:val="24"/>
          <w:rtl/>
        </w:rPr>
        <w:t>(</w:t>
      </w:r>
      <w:r w:rsidRPr="00FA169C">
        <w:rPr>
          <w:rFonts w:ascii="Traditional Arabic" w:hAnsi="Traditional Arabic" w:cs="Traditional Arabic"/>
          <w:b/>
          <w:bCs/>
          <w:sz w:val="24"/>
          <w:szCs w:val="24"/>
        </w:rPr>
        <w:t>H11</w:t>
      </w:r>
      <w:r w:rsidRPr="00FA169C">
        <w:rPr>
          <w:rFonts w:ascii="Traditional Arabic" w:hAnsi="Traditional Arabic" w:cs="Traditional Arabic"/>
          <w:b/>
          <w:bCs/>
          <w:sz w:val="24"/>
          <w:szCs w:val="24"/>
          <w:rtl/>
        </w:rPr>
        <w:t xml:space="preserve">) </w:t>
      </w:r>
      <w:r w:rsidRPr="00FA169C">
        <w:rPr>
          <w:rFonts w:ascii="Traditional Arabic" w:hAnsi="Traditional Arabic" w:cs="Traditional Arabic"/>
          <w:sz w:val="24"/>
          <w:szCs w:val="24"/>
          <w:rtl/>
        </w:rPr>
        <w:t>التي تنص على:</w:t>
      </w:r>
    </w:p>
    <w:p w14:paraId="4A3789BB" w14:textId="329B3D10" w:rsidR="002843D7" w:rsidRPr="00FA169C" w:rsidRDefault="002843D7" w:rsidP="002843D7">
      <w:pPr>
        <w:jc w:val="both"/>
        <w:rPr>
          <w:rFonts w:ascii="Traditional Arabic" w:hAnsi="Traditional Arabic" w:cs="Traditional Arabic"/>
          <w:sz w:val="24"/>
          <w:szCs w:val="24"/>
          <w:rtl/>
        </w:rPr>
      </w:pPr>
      <w:r w:rsidRPr="00FA169C">
        <w:rPr>
          <w:rFonts w:ascii="Traditional Arabic" w:hAnsi="Traditional Arabic" w:cs="Traditional Arabic"/>
          <w:sz w:val="24"/>
          <w:szCs w:val="24"/>
          <w:rtl/>
        </w:rPr>
        <w:t>يوجد أثر ذو دلالة إحصائية عند مستوى الدلالة (</w:t>
      </w:r>
      <w:r w:rsidRPr="00FA169C">
        <w:rPr>
          <w:rFonts w:ascii="Traditional Arabic" w:hAnsi="Traditional Arabic" w:cs="Traditional Arabic"/>
          <w:sz w:val="24"/>
          <w:szCs w:val="24"/>
        </w:rPr>
        <w:t>a</w:t>
      </w:r>
      <w:r w:rsidRPr="00FA169C">
        <w:rPr>
          <w:rFonts w:ascii="Times New Roman" w:hAnsi="Times New Roman" w:cs="Times New Roman"/>
          <w:sz w:val="24"/>
          <w:szCs w:val="24"/>
        </w:rPr>
        <w:t>≤</w:t>
      </w:r>
      <w:r w:rsidRPr="00FA169C">
        <w:rPr>
          <w:rFonts w:ascii="Traditional Arabic" w:hAnsi="Traditional Arabic" w:cs="Traditional Arabic"/>
          <w:sz w:val="24"/>
          <w:szCs w:val="24"/>
        </w:rPr>
        <w:t>0.05</w:t>
      </w:r>
      <w:r w:rsidRPr="00FA169C">
        <w:rPr>
          <w:rFonts w:ascii="Traditional Arabic" w:hAnsi="Traditional Arabic" w:cs="Traditional Arabic"/>
          <w:sz w:val="24"/>
          <w:szCs w:val="24"/>
          <w:rtl/>
        </w:rPr>
        <w:t xml:space="preserve">) لممارسات إدارة سلاسل التوريد بأبعادها (التحالف مع الموردين، العلاقات مع العملاء، مستوى تبادل المعلومات، جودة تبادل المعلومات، التأجيل) على الأداء المستدام بأبعاده (البعد البيئي، البعد الاقتصادي، البعد الاجتماعي) في الشركات </w:t>
      </w:r>
      <w:r w:rsidR="009A71E3" w:rsidRPr="00FA169C">
        <w:rPr>
          <w:rFonts w:ascii="Traditional Arabic" w:hAnsi="Traditional Arabic" w:cs="Traditional Arabic"/>
          <w:sz w:val="24"/>
          <w:szCs w:val="24"/>
          <w:rtl/>
        </w:rPr>
        <w:t>الصغيرة والمتوسطة</w:t>
      </w:r>
      <w:r w:rsidRPr="00FA169C">
        <w:rPr>
          <w:rFonts w:ascii="Traditional Arabic" w:hAnsi="Traditional Arabic" w:cs="Traditional Arabic"/>
          <w:sz w:val="24"/>
          <w:szCs w:val="24"/>
          <w:rtl/>
        </w:rPr>
        <w:t xml:space="preserve"> (للبلوك والأنترلوك والخرسانة الجاهزة) في المملكة العربية السعودية.</w:t>
      </w:r>
    </w:p>
    <w:p w14:paraId="4FABB063" w14:textId="77777777" w:rsidR="002843D7" w:rsidRPr="00FA169C" w:rsidRDefault="002843D7" w:rsidP="002843D7">
      <w:pPr>
        <w:jc w:val="both"/>
        <w:rPr>
          <w:rFonts w:ascii="Traditional Arabic" w:hAnsi="Traditional Arabic" w:cs="Traditional Arabic"/>
          <w:b/>
          <w:bCs/>
          <w:sz w:val="28"/>
          <w:szCs w:val="28"/>
          <w:rtl/>
          <w:lang w:bidi="ar-EG"/>
        </w:rPr>
      </w:pPr>
      <w:r w:rsidRPr="00FA169C">
        <w:rPr>
          <w:rFonts w:ascii="Traditional Arabic" w:hAnsi="Traditional Arabic" w:cs="Traditional Arabic" w:hint="cs"/>
          <w:b/>
          <w:bCs/>
          <w:sz w:val="28"/>
          <w:szCs w:val="28"/>
          <w:rtl/>
          <w:lang w:bidi="ar-EG"/>
        </w:rPr>
        <w:t>تفسير نتائج الفرضية الرئيسية:</w:t>
      </w:r>
    </w:p>
    <w:p w14:paraId="089A9D8F" w14:textId="77777777" w:rsidR="002843D7" w:rsidRPr="000F5904" w:rsidRDefault="002843D7" w:rsidP="002843D7">
      <w:pPr>
        <w:jc w:val="both"/>
        <w:rPr>
          <w:rFonts w:ascii="Traditional Arabic" w:hAnsi="Traditional Arabic" w:cs="Traditional Arabic"/>
          <w:sz w:val="24"/>
          <w:szCs w:val="24"/>
          <w:rtl/>
          <w:lang w:bidi="ar-EG"/>
        </w:rPr>
      </w:pPr>
      <w:r w:rsidRPr="000F5904">
        <w:rPr>
          <w:rFonts w:ascii="Traditional Arabic" w:hAnsi="Traditional Arabic" w:cs="Traditional Arabic"/>
          <w:sz w:val="24"/>
          <w:szCs w:val="24"/>
          <w:rtl/>
          <w:lang w:bidi="ar-EG"/>
        </w:rPr>
        <w:t>يرى الباحث أن نموذج الانحدار المعنوي الذي توصلت اليه نتائج الانحدار الخطي المتعدد يدل على وجود أثر ذو دلالة إحصائية لأبعاد ممارسات إدارة سلاسل التوريد على الأداء المستدام، وتفسر نتائج معاملات الانحدار لممارسات إدارة سلاسل التوريد (التحالف مع الموردين، العلاقات مع العملاء، مستوى تبادل المعلومات، جودة تبادل المعلومات، التأجيل) وعلاقتها بالأداء المستدام، أن متغير العلاقات مع العملاء له الدرجة الأكبر في التأثير على زيادة الأداء المستدام نسبة لقيمة معامل الانحدار، حيث اذا قمنا بتعويض مستوى العلاقات مع العملاء بالقيمة (1) وهي أقل درجة في المتدرج الخماسي وتدل على الدرجة المنخفضة جداً يكون مستوى الأداء المستدام في أقل درجاته بنسبة 36.7% وهكذا كلما زاد مستوى العلاقات مع العملاء يزيد مستوى الأداء المستدام، وكذلك فيما يليه من المتغيرات المؤثرة حيث يلي متغير العلاقات مع العملاء في التأثير على الأداء المستدام متغير مستوى تبادل المعلومات ثم متغير التأجيل، فيما أظهر المتغيرين (التحالف مع الموردين، جودة تبادل المعلومات) تأثيرهم بدرجة قليلة جداً على الأداء المستدام وليس لها دلالة معنوية، كما أن نسبة معامل التحديد التي بلغت (73.3%) تفسر أن التغير الذي يحدث في الأداء المستدام يأتي بسبب المتغيرات المستقلة المفسرة وتختلف درجات تأثير تلك المتغيرات من خلال قيم معاملات الانحدار كما تم تفسيرها.</w:t>
      </w:r>
    </w:p>
    <w:p w14:paraId="2E9B3764" w14:textId="77777777" w:rsidR="002843D7" w:rsidRPr="000F5904" w:rsidRDefault="002843D7" w:rsidP="002843D7">
      <w:pPr>
        <w:spacing w:after="240" w:line="276" w:lineRule="auto"/>
        <w:jc w:val="both"/>
        <w:rPr>
          <w:rFonts w:ascii="Traditional Arabic" w:hAnsi="Traditional Arabic" w:cs="Traditional Arabic"/>
          <w:sz w:val="24"/>
          <w:szCs w:val="24"/>
          <w:rtl/>
          <w:lang w:bidi="ar-EG"/>
        </w:rPr>
      </w:pPr>
      <w:r w:rsidRPr="000F5904">
        <w:rPr>
          <w:rFonts w:ascii="Traditional Arabic" w:hAnsi="Traditional Arabic" w:cs="Traditional Arabic"/>
          <w:sz w:val="24"/>
          <w:szCs w:val="24"/>
          <w:rtl/>
          <w:lang w:bidi="ar-EG"/>
        </w:rPr>
        <w:t>ولقد اتفقت نتائج هذه الفرضية مع عدد من نتائج الدراسات السابقة من حيث تأثير المتغير المستقل الذي قد يكون عن سلاسل التوريد أو يختلف عنها على المتغير التابع الثابت (الأداء المستدام)، حيث توصلت دراسة (ابو تاية والشورة، 2022) إلى أنه يوجد أثر ذو دلالة إحصائية عند مستوى معنوية 0.05 للقيادة الأصيلة في الأداء المستدام، وفي دراسة (الصرايرة وأخرون، 2020) أشارت النتائج إلى وجود أثر مباشر وغير مباشر ذو دلالة إحصائية للإنتاج الرشيق في الأداء المستدام، وأما دراسة (دفع الله وآخرون، 2022) فقد توصلت إلى أن هنالك أثر عند مستوى دلالة 0.05 للتسويق الريادي على الأداء المستدام، وفي دراسة (سوداي، 2020) أشارت النتائج إلى وجود تأثير إيجابي لتشارك المعرفة في الأداء المستدام، وفي دراسة (العولقي، 2021) أكدت النتائج وجود تأثير مباشر إيجابي ومعنوي بين ممارسة إدارة الموارد البشرية الخضراء في الشركات محل الدراسة وتعزيز مستوى أدائها المستدام، ودراسة (علي ولويس، 2023) توصلت النتائج إلى وجود تأثير معنوي لسلسة الإمداد المتكاملة بأبعادها على الأداء المستدام للمنظمة بأبعاده، وفي دراسة (</w:t>
      </w:r>
      <w:r w:rsidRPr="000F5904">
        <w:rPr>
          <w:rFonts w:ascii="Traditional Arabic" w:hAnsi="Traditional Arabic" w:cs="Traditional Arabic"/>
          <w:sz w:val="24"/>
          <w:szCs w:val="24"/>
          <w:lang w:bidi="ar-EG"/>
        </w:rPr>
        <w:t>Amjad et al.2022</w:t>
      </w:r>
      <w:r w:rsidRPr="000F5904">
        <w:rPr>
          <w:rFonts w:ascii="Traditional Arabic" w:hAnsi="Traditional Arabic" w:cs="Traditional Arabic"/>
          <w:sz w:val="24"/>
          <w:szCs w:val="24"/>
          <w:rtl/>
          <w:lang w:bidi="ar-EG"/>
        </w:rPr>
        <w:t>) كشفت النتائج الفعلية أن أنشطة إدارة سلسلة التوريد الخضراء تؤثر بشكل إيجابي على أداء الشركة.</w:t>
      </w:r>
    </w:p>
    <w:p w14:paraId="13A8B2E6" w14:textId="77777777" w:rsidR="002843D7" w:rsidRPr="000F5904" w:rsidRDefault="002843D7" w:rsidP="002843D7">
      <w:pPr>
        <w:spacing w:after="240" w:line="276" w:lineRule="auto"/>
        <w:jc w:val="both"/>
        <w:rPr>
          <w:rFonts w:ascii="Traditional Arabic" w:hAnsi="Traditional Arabic" w:cs="Traditional Arabic"/>
          <w:color w:val="C00000"/>
          <w:sz w:val="24"/>
          <w:szCs w:val="24"/>
          <w:rtl/>
          <w:lang w:bidi="ar-EG"/>
        </w:rPr>
      </w:pPr>
      <w:r w:rsidRPr="000F5904">
        <w:rPr>
          <w:rFonts w:ascii="Traditional Arabic" w:hAnsi="Traditional Arabic" w:cs="Traditional Arabic"/>
          <w:sz w:val="24"/>
          <w:szCs w:val="24"/>
          <w:rtl/>
          <w:lang w:bidi="ar-EG"/>
        </w:rPr>
        <w:lastRenderedPageBreak/>
        <w:t>كما قد توافقت النتائج مع عدد من نتائج الدراسات السابقة من حيث تأثير المتغير المستقل (إدارة سلاسل التوريد) على المتغير التابع المختلف، منها نتيجة دراسة (خليفة، 2023) حيث أكدت الدراسة وجود تأثير معنوي لأداء سلاسل التوريد على الأداء التشغيلي، وكذلك توافقت مع نتيجة دراسة (شاهين وآخرون، 2024) حيث أشارت إلى وجود تأثير جوهري إيجابي لسلسلة التوريد بأبعادها في تحسين الأداء الاستراتيجي بأبعاده، وفي دراسة (عرفات وآخرون، 2022) تأكد وجود علاقة ذات دلالة إحصائية بين تبادل المعلومات في إدارة سلسلة التوريد على تحقيق الميزة التنافسية للمصانع محل الدراسة، ودراسة (</w:t>
      </w:r>
      <w:r w:rsidRPr="000F5904">
        <w:rPr>
          <w:rFonts w:ascii="Traditional Arabic" w:hAnsi="Traditional Arabic" w:cs="Traditional Arabic"/>
          <w:sz w:val="24"/>
          <w:szCs w:val="24"/>
          <w:lang w:bidi="ar-EG"/>
        </w:rPr>
        <w:t>Khan et al, 2022</w:t>
      </w:r>
      <w:r w:rsidRPr="000F5904">
        <w:rPr>
          <w:rFonts w:ascii="Traditional Arabic" w:hAnsi="Traditional Arabic" w:cs="Traditional Arabic"/>
          <w:sz w:val="24"/>
          <w:szCs w:val="24"/>
          <w:rtl/>
          <w:lang w:bidi="ar-EG"/>
        </w:rPr>
        <w:t>) أوجدت الدراسة أن ممارسات إدارة سلاسل التوريد الخضراء لها تأثير إيجابي على كل من الابتكار التكنولوجي والأداء التشغيلي</w:t>
      </w:r>
      <w:r w:rsidRPr="000F5904">
        <w:rPr>
          <w:rFonts w:ascii="Traditional Arabic" w:hAnsi="Traditional Arabic" w:cs="Traditional Arabic"/>
          <w:color w:val="C00000"/>
          <w:sz w:val="24"/>
          <w:szCs w:val="24"/>
          <w:rtl/>
          <w:lang w:bidi="ar-EG"/>
        </w:rPr>
        <w:t>.</w:t>
      </w:r>
    </w:p>
    <w:p w14:paraId="49E3E48A" w14:textId="2B125CA9" w:rsidR="002843D7" w:rsidRPr="000F5904" w:rsidRDefault="002843D7" w:rsidP="002843D7">
      <w:pPr>
        <w:spacing w:after="240" w:line="276" w:lineRule="auto"/>
        <w:jc w:val="both"/>
        <w:rPr>
          <w:rFonts w:ascii="Traditional Arabic" w:hAnsi="Traditional Arabic" w:cs="Traditional Arabic"/>
          <w:sz w:val="24"/>
          <w:szCs w:val="24"/>
          <w:rtl/>
        </w:rPr>
      </w:pPr>
      <w:r w:rsidRPr="000F5904">
        <w:rPr>
          <w:rFonts w:ascii="Traditional Arabic" w:hAnsi="Traditional Arabic" w:cs="Traditional Arabic"/>
          <w:b/>
          <w:bCs/>
          <w:sz w:val="24"/>
          <w:szCs w:val="24"/>
          <w:rtl/>
        </w:rPr>
        <w:t>اختبار الفرضية الفرعية الأولى (</w:t>
      </w:r>
      <w:r w:rsidRPr="000F5904">
        <w:rPr>
          <w:rFonts w:ascii="Traditional Arabic" w:hAnsi="Traditional Arabic" w:cs="Traditional Arabic"/>
          <w:b/>
          <w:bCs/>
          <w:sz w:val="24"/>
          <w:szCs w:val="24"/>
        </w:rPr>
        <w:t>H01-1</w:t>
      </w:r>
      <w:r w:rsidRPr="000F5904">
        <w:rPr>
          <w:rFonts w:ascii="Traditional Arabic" w:hAnsi="Traditional Arabic" w:cs="Traditional Arabic"/>
          <w:b/>
          <w:bCs/>
          <w:sz w:val="24"/>
          <w:szCs w:val="24"/>
          <w:rtl/>
        </w:rPr>
        <w:t xml:space="preserve">): </w:t>
      </w:r>
      <w:r w:rsidRPr="000F5904">
        <w:rPr>
          <w:rFonts w:ascii="Traditional Arabic" w:hAnsi="Traditional Arabic" w:cs="Traditional Arabic"/>
          <w:sz w:val="24"/>
          <w:szCs w:val="24"/>
          <w:rtl/>
        </w:rPr>
        <w:t>لا يوجد أثر ذو دلالة إحصائية عند مستوى الدلالة (</w:t>
      </w:r>
      <w:r w:rsidRPr="000F5904">
        <w:rPr>
          <w:rFonts w:ascii="Traditional Arabic" w:hAnsi="Traditional Arabic" w:cs="Traditional Arabic"/>
          <w:sz w:val="24"/>
          <w:szCs w:val="24"/>
        </w:rPr>
        <w:t>a</w:t>
      </w:r>
      <w:r w:rsidRPr="000F5904">
        <w:rPr>
          <w:rFonts w:ascii="Times New Roman" w:hAnsi="Times New Roman" w:cs="Times New Roman"/>
          <w:sz w:val="24"/>
          <w:szCs w:val="24"/>
        </w:rPr>
        <w:t>≤</w:t>
      </w:r>
      <w:r w:rsidRPr="000F5904">
        <w:rPr>
          <w:rFonts w:ascii="Traditional Arabic" w:hAnsi="Traditional Arabic" w:cs="Traditional Arabic"/>
          <w:sz w:val="24"/>
          <w:szCs w:val="24"/>
        </w:rPr>
        <w:t>0.05</w:t>
      </w:r>
      <w:r w:rsidRPr="000F5904">
        <w:rPr>
          <w:rFonts w:ascii="Traditional Arabic" w:hAnsi="Traditional Arabic" w:cs="Traditional Arabic"/>
          <w:sz w:val="24"/>
          <w:szCs w:val="24"/>
          <w:rtl/>
        </w:rPr>
        <w:t xml:space="preserve">) لممارسات إدارة سلاسل التوريد بأبعادها (التحالف مع الموردين، العلاقات مع العملاء، مستوى تبادل المعلومات، جودة تبادل المعلومات، التأجيل) على الأداء المستدام (البعد البيئي) في الشركات </w:t>
      </w:r>
      <w:r w:rsidR="004B458D" w:rsidRPr="000F5904">
        <w:rPr>
          <w:rFonts w:ascii="Traditional Arabic" w:hAnsi="Traditional Arabic" w:cs="Traditional Arabic"/>
          <w:sz w:val="24"/>
          <w:szCs w:val="24"/>
          <w:rtl/>
        </w:rPr>
        <w:t xml:space="preserve">الصغيرة والمتوسطة </w:t>
      </w:r>
      <w:r w:rsidRPr="000F5904">
        <w:rPr>
          <w:rFonts w:ascii="Traditional Arabic" w:hAnsi="Traditional Arabic" w:cs="Traditional Arabic"/>
          <w:sz w:val="24"/>
          <w:szCs w:val="24"/>
          <w:rtl/>
        </w:rPr>
        <w:t>(للبلوك والأنترلوك والخرسانة الجاهزة) في المملكة العربية السعودية.</w:t>
      </w:r>
    </w:p>
    <w:p w14:paraId="46C36ACF" w14:textId="77777777" w:rsidR="002843D7" w:rsidRPr="000F5904" w:rsidRDefault="002843D7" w:rsidP="002843D7">
      <w:pPr>
        <w:spacing w:after="240" w:line="276" w:lineRule="auto"/>
        <w:jc w:val="both"/>
        <w:rPr>
          <w:rFonts w:ascii="Traditional Arabic" w:hAnsi="Traditional Arabic" w:cs="Traditional Arabic"/>
          <w:sz w:val="24"/>
          <w:szCs w:val="24"/>
          <w:rtl/>
        </w:rPr>
      </w:pPr>
      <w:r w:rsidRPr="000F5904">
        <w:rPr>
          <w:rFonts w:ascii="Traditional Arabic" w:hAnsi="Traditional Arabic" w:cs="Traditional Arabic"/>
          <w:sz w:val="24"/>
          <w:szCs w:val="24"/>
          <w:rtl/>
        </w:rPr>
        <w:t>من أجل معرفة العلاقة بين المتغيرات المفسرة (التحالف مع الموردين، العلاقات مع العملاء، مستوى تبادل المعلومات، جودة تبادل المعلومات، التأجيل) و البعد البيئي للأداء المستدام، تم استخدام نموذج الانحدار الخطي المتعدد، وجاءت النتائج كما توضحها الجداول التالية:</w:t>
      </w:r>
    </w:p>
    <w:p w14:paraId="51E55786" w14:textId="77777777" w:rsidR="002843D7" w:rsidRPr="00D5294B" w:rsidRDefault="002843D7" w:rsidP="002843D7">
      <w:pPr>
        <w:tabs>
          <w:tab w:val="left" w:pos="1378"/>
          <w:tab w:val="left" w:pos="2951"/>
          <w:tab w:val="left" w:pos="3090"/>
          <w:tab w:val="center" w:pos="4153"/>
          <w:tab w:val="center" w:pos="4535"/>
          <w:tab w:val="left" w:pos="6100"/>
        </w:tabs>
        <w:spacing w:line="360" w:lineRule="auto"/>
        <w:jc w:val="center"/>
        <w:outlineLvl w:val="0"/>
        <w:rPr>
          <w:rFonts w:ascii="Traditional Arabic" w:hAnsi="Traditional Arabic" w:cs="Traditional Arabic"/>
          <w:b/>
          <w:bCs/>
          <w:color w:val="000000"/>
          <w:sz w:val="28"/>
          <w:szCs w:val="28"/>
          <w:rtl/>
        </w:rPr>
      </w:pPr>
      <w:r w:rsidRPr="00771599">
        <w:rPr>
          <w:rFonts w:ascii="Traditional Arabic" w:hAnsi="Traditional Arabic" w:cs="Traditional Arabic"/>
          <w:b/>
          <w:bCs/>
          <w:color w:val="000000"/>
          <w:sz w:val="28"/>
          <w:szCs w:val="28"/>
          <w:rtl/>
        </w:rPr>
        <w:t>جدول (</w:t>
      </w:r>
      <w:r>
        <w:rPr>
          <w:rFonts w:ascii="Traditional Arabic" w:hAnsi="Traditional Arabic" w:cs="Traditional Arabic" w:hint="cs"/>
          <w:b/>
          <w:bCs/>
          <w:color w:val="000000"/>
          <w:sz w:val="28"/>
          <w:szCs w:val="28"/>
          <w:rtl/>
        </w:rPr>
        <w:t>34</w:t>
      </w:r>
      <w:r w:rsidRPr="00771599">
        <w:rPr>
          <w:rFonts w:ascii="Traditional Arabic" w:hAnsi="Traditional Arabic" w:cs="Traditional Arabic"/>
          <w:b/>
          <w:bCs/>
          <w:color w:val="000000"/>
          <w:sz w:val="28"/>
          <w:szCs w:val="28"/>
          <w:rtl/>
        </w:rPr>
        <w:t xml:space="preserve">) </w:t>
      </w:r>
      <w:r>
        <w:rPr>
          <w:rFonts w:ascii="Traditional Arabic" w:hAnsi="Traditional Arabic" w:cs="Traditional Arabic" w:hint="cs"/>
          <w:b/>
          <w:bCs/>
          <w:color w:val="000000"/>
          <w:sz w:val="28"/>
          <w:szCs w:val="28"/>
          <w:rtl/>
        </w:rPr>
        <w:t>مصفوفة الارتباط المتعدد</w:t>
      </w:r>
      <w:r w:rsidRPr="00771599">
        <w:rPr>
          <w:rFonts w:ascii="Traditional Arabic" w:hAnsi="Traditional Arabic" w:cs="Traditional Arabic" w:hint="cs"/>
          <w:b/>
          <w:bCs/>
          <w:color w:val="000000"/>
          <w:sz w:val="28"/>
          <w:szCs w:val="28"/>
          <w:rtl/>
        </w:rPr>
        <w:t xml:space="preserve"> </w:t>
      </w:r>
      <w:r>
        <w:rPr>
          <w:rFonts w:ascii="Traditional Arabic" w:hAnsi="Traditional Arabic" w:cs="Traditional Arabic" w:hint="cs"/>
          <w:b/>
          <w:bCs/>
          <w:color w:val="000000"/>
          <w:sz w:val="28"/>
          <w:szCs w:val="28"/>
          <w:rtl/>
        </w:rPr>
        <w:t>بين</w:t>
      </w:r>
      <w:r w:rsidRPr="00771599">
        <w:rPr>
          <w:rFonts w:ascii="Traditional Arabic" w:hAnsi="Traditional Arabic" w:cs="Traditional Arabic" w:hint="cs"/>
          <w:b/>
          <w:bCs/>
          <w:color w:val="000000"/>
          <w:sz w:val="28"/>
          <w:szCs w:val="28"/>
          <w:rtl/>
        </w:rPr>
        <w:t xml:space="preserve"> </w:t>
      </w:r>
      <w:r>
        <w:rPr>
          <w:rFonts w:ascii="Traditional Arabic" w:hAnsi="Traditional Arabic" w:cs="Traditional Arabic" w:hint="cs"/>
          <w:b/>
          <w:bCs/>
          <w:color w:val="000000"/>
          <w:sz w:val="28"/>
          <w:szCs w:val="28"/>
          <w:rtl/>
        </w:rPr>
        <w:t xml:space="preserve">ممارسات إدارة سلال </w:t>
      </w:r>
      <w:r w:rsidRPr="00A138C4">
        <w:rPr>
          <w:rFonts w:ascii="Traditional Arabic" w:hAnsi="Traditional Arabic" w:cs="Traditional Arabic" w:hint="cs"/>
          <w:b/>
          <w:bCs/>
          <w:color w:val="000000"/>
          <w:sz w:val="28"/>
          <w:szCs w:val="28"/>
          <w:rtl/>
        </w:rPr>
        <w:t>التوريد بأبعادها والبعد البيئي</w:t>
      </w:r>
      <w:r>
        <w:rPr>
          <w:rFonts w:ascii="Traditional Arabic" w:hAnsi="Traditional Arabic" w:cs="Traditional Arabic" w:hint="cs"/>
          <w:b/>
          <w:bCs/>
          <w:color w:val="000000"/>
          <w:sz w:val="28"/>
          <w:szCs w:val="28"/>
          <w:rtl/>
        </w:rPr>
        <w:t xml:space="preserve"> </w:t>
      </w:r>
    </w:p>
    <w:tbl>
      <w:tblPr>
        <w:tblStyle w:val="PlainTable11"/>
        <w:bidiVisual/>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437"/>
        <w:gridCol w:w="1041"/>
        <w:gridCol w:w="1041"/>
        <w:gridCol w:w="1041"/>
        <w:gridCol w:w="1041"/>
        <w:gridCol w:w="1041"/>
        <w:gridCol w:w="1041"/>
        <w:gridCol w:w="1036"/>
      </w:tblGrid>
      <w:tr w:rsidR="002843D7" w:rsidRPr="00E7321F" w14:paraId="3FA0362F" w14:textId="77777777" w:rsidTr="00135F3F">
        <w:trPr>
          <w:cnfStyle w:val="100000000000" w:firstRow="1" w:lastRow="0" w:firstColumn="0" w:lastColumn="0" w:oddVBand="0" w:evenVBand="0" w:oddHBand="0" w:evenHBand="0" w:firstRowFirstColumn="0" w:firstRowLastColumn="0" w:lastRowFirstColumn="0" w:lastRowLastColumn="0"/>
          <w:trHeight w:val="2154"/>
        </w:trPr>
        <w:tc>
          <w:tcPr>
            <w:cnfStyle w:val="001000000000" w:firstRow="0" w:lastRow="0" w:firstColumn="1" w:lastColumn="0" w:oddVBand="0" w:evenVBand="0" w:oddHBand="0" w:evenHBand="0" w:firstRowFirstColumn="0" w:firstRowLastColumn="0" w:lastRowFirstColumn="0" w:lastRowLastColumn="0"/>
            <w:tcW w:w="824" w:type="pct"/>
            <w:textDirection w:val="btLr"/>
          </w:tcPr>
          <w:p w14:paraId="665B7EBA" w14:textId="77777777" w:rsidR="002843D7" w:rsidRPr="00D34B9C" w:rsidRDefault="002843D7" w:rsidP="00135F3F">
            <w:pPr>
              <w:ind w:left="113" w:right="113"/>
              <w:jc w:val="center"/>
              <w:rPr>
                <w:rFonts w:ascii="Traditional Arabic" w:hAnsi="Traditional Arabic" w:cs="Traditional Arabic"/>
                <w:sz w:val="24"/>
                <w:szCs w:val="24"/>
                <w:rtl/>
              </w:rPr>
            </w:pPr>
            <w:r w:rsidRPr="00D34B9C">
              <w:rPr>
                <w:rFonts w:ascii="Traditional Arabic" w:hAnsi="Traditional Arabic" w:cs="Traditional Arabic"/>
                <w:sz w:val="24"/>
                <w:szCs w:val="24"/>
                <w:rtl/>
              </w:rPr>
              <w:t>معاملات ال</w:t>
            </w:r>
            <w:r>
              <w:rPr>
                <w:rFonts w:ascii="Traditional Arabic" w:hAnsi="Traditional Arabic" w:cs="Traditional Arabic" w:hint="cs"/>
                <w:sz w:val="24"/>
                <w:szCs w:val="24"/>
                <w:rtl/>
              </w:rPr>
              <w:t>ا</w:t>
            </w:r>
            <w:r w:rsidRPr="00D34B9C">
              <w:rPr>
                <w:rFonts w:ascii="Traditional Arabic" w:hAnsi="Traditional Arabic" w:cs="Traditional Arabic"/>
                <w:sz w:val="24"/>
                <w:szCs w:val="24"/>
                <w:rtl/>
              </w:rPr>
              <w:t>رتباط</w:t>
            </w:r>
          </w:p>
        </w:tc>
        <w:tc>
          <w:tcPr>
            <w:tcW w:w="597" w:type="pct"/>
            <w:textDirection w:val="btLr"/>
          </w:tcPr>
          <w:p w14:paraId="5F19979C" w14:textId="77777777" w:rsidR="002843D7" w:rsidRPr="00D34B9C"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34B9C">
              <w:rPr>
                <w:rFonts w:ascii="Traditional Arabic" w:hAnsi="Traditional Arabic" w:cs="Traditional Arabic" w:hint="cs"/>
                <w:sz w:val="24"/>
                <w:szCs w:val="24"/>
                <w:rtl/>
              </w:rPr>
              <w:t>البعد البيئي</w:t>
            </w:r>
          </w:p>
        </w:tc>
        <w:tc>
          <w:tcPr>
            <w:tcW w:w="597" w:type="pct"/>
            <w:textDirection w:val="btLr"/>
          </w:tcPr>
          <w:p w14:paraId="73DA270B" w14:textId="77777777" w:rsidR="002843D7" w:rsidRPr="00D34B9C"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34B9C">
              <w:rPr>
                <w:rFonts w:ascii="Traditional Arabic" w:hAnsi="Traditional Arabic" w:cs="Traditional Arabic"/>
                <w:sz w:val="24"/>
                <w:szCs w:val="24"/>
                <w:rtl/>
              </w:rPr>
              <w:t>التحالف مع الموردين</w:t>
            </w:r>
          </w:p>
        </w:tc>
        <w:tc>
          <w:tcPr>
            <w:tcW w:w="597" w:type="pct"/>
            <w:textDirection w:val="btLr"/>
          </w:tcPr>
          <w:p w14:paraId="1318B601" w14:textId="77777777" w:rsidR="002843D7" w:rsidRPr="00D34B9C"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34B9C">
              <w:rPr>
                <w:rFonts w:ascii="Traditional Arabic" w:hAnsi="Traditional Arabic" w:cs="Traditional Arabic"/>
                <w:sz w:val="24"/>
                <w:szCs w:val="24"/>
                <w:rtl/>
              </w:rPr>
              <w:t>العلاقات مع العملاء</w:t>
            </w:r>
          </w:p>
        </w:tc>
        <w:tc>
          <w:tcPr>
            <w:tcW w:w="597" w:type="pct"/>
            <w:textDirection w:val="btLr"/>
          </w:tcPr>
          <w:p w14:paraId="360AF225" w14:textId="77777777" w:rsidR="002843D7" w:rsidRPr="00D34B9C"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34B9C">
              <w:rPr>
                <w:rFonts w:ascii="Traditional Arabic" w:hAnsi="Traditional Arabic" w:cs="Traditional Arabic"/>
                <w:sz w:val="24"/>
                <w:szCs w:val="24"/>
                <w:rtl/>
              </w:rPr>
              <w:t>مستوى تبادل المعلومات</w:t>
            </w:r>
          </w:p>
        </w:tc>
        <w:tc>
          <w:tcPr>
            <w:tcW w:w="597" w:type="pct"/>
            <w:textDirection w:val="btLr"/>
          </w:tcPr>
          <w:p w14:paraId="5CF84E9B" w14:textId="77777777" w:rsidR="002843D7" w:rsidRPr="00D34B9C"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34B9C">
              <w:rPr>
                <w:rFonts w:ascii="Traditional Arabic" w:hAnsi="Traditional Arabic" w:cs="Traditional Arabic"/>
                <w:sz w:val="24"/>
                <w:szCs w:val="24"/>
                <w:rtl/>
              </w:rPr>
              <w:t>جودة تبادل المعلومات</w:t>
            </w:r>
          </w:p>
        </w:tc>
        <w:tc>
          <w:tcPr>
            <w:tcW w:w="597" w:type="pct"/>
            <w:textDirection w:val="btLr"/>
          </w:tcPr>
          <w:p w14:paraId="3CEC6FFE" w14:textId="77777777" w:rsidR="002843D7" w:rsidRPr="00D34B9C"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34B9C">
              <w:rPr>
                <w:rFonts w:ascii="Traditional Arabic" w:hAnsi="Traditional Arabic" w:cs="Traditional Arabic"/>
                <w:sz w:val="24"/>
                <w:szCs w:val="24"/>
                <w:rtl/>
              </w:rPr>
              <w:t>التأجيل</w:t>
            </w:r>
          </w:p>
        </w:tc>
        <w:tc>
          <w:tcPr>
            <w:tcW w:w="594" w:type="pct"/>
            <w:textDirection w:val="btLr"/>
          </w:tcPr>
          <w:p w14:paraId="55913B63" w14:textId="77777777" w:rsidR="002843D7" w:rsidRPr="00D34B9C"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34B9C">
              <w:rPr>
                <w:rFonts w:ascii="Traditional Arabic" w:hAnsi="Traditional Arabic" w:cs="Traditional Arabic"/>
                <w:sz w:val="24"/>
                <w:szCs w:val="24"/>
                <w:rtl/>
              </w:rPr>
              <w:t>ممارسات إدارة سلاسل التوريد</w:t>
            </w:r>
          </w:p>
        </w:tc>
      </w:tr>
      <w:tr w:rsidR="002843D7" w:rsidRPr="00E7321F" w14:paraId="1D8511A1" w14:textId="77777777" w:rsidTr="00135F3F">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824" w:type="pct"/>
          </w:tcPr>
          <w:p w14:paraId="004B6E2A" w14:textId="77777777" w:rsidR="002843D7" w:rsidRPr="00E7321F" w:rsidRDefault="002843D7" w:rsidP="00135F3F">
            <w:pPr>
              <w:jc w:val="center"/>
              <w:rPr>
                <w:rFonts w:ascii="Traditional Arabic" w:hAnsi="Traditional Arabic" w:cs="Traditional Arabic"/>
                <w:b w:val="0"/>
                <w:bCs w:val="0"/>
                <w:sz w:val="24"/>
                <w:szCs w:val="24"/>
                <w:rtl/>
              </w:rPr>
            </w:pPr>
            <w:r>
              <w:rPr>
                <w:rFonts w:ascii="Traditional Arabic" w:hAnsi="Traditional Arabic" w:cs="Traditional Arabic" w:hint="cs"/>
                <w:sz w:val="24"/>
                <w:szCs w:val="24"/>
                <w:rtl/>
              </w:rPr>
              <w:t>البعد البيئي</w:t>
            </w:r>
          </w:p>
        </w:tc>
        <w:tc>
          <w:tcPr>
            <w:tcW w:w="597" w:type="pct"/>
          </w:tcPr>
          <w:p w14:paraId="68CDE080"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1.000</w:t>
            </w:r>
          </w:p>
        </w:tc>
        <w:tc>
          <w:tcPr>
            <w:tcW w:w="597" w:type="pct"/>
          </w:tcPr>
          <w:p w14:paraId="3D2A84E3"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sidRPr="008A0699">
              <w:rPr>
                <w:rFonts w:ascii="Traditional Arabic" w:hAnsi="Traditional Arabic" w:cs="Traditional Arabic" w:hint="cs"/>
                <w:sz w:val="28"/>
                <w:szCs w:val="28"/>
                <w:rtl/>
              </w:rPr>
              <w:t>522</w:t>
            </w:r>
          </w:p>
        </w:tc>
        <w:tc>
          <w:tcPr>
            <w:tcW w:w="597" w:type="pct"/>
          </w:tcPr>
          <w:p w14:paraId="2338E064"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sidRPr="008A0699">
              <w:rPr>
                <w:rFonts w:ascii="Traditional Arabic" w:hAnsi="Traditional Arabic" w:cs="Traditional Arabic" w:hint="cs"/>
                <w:sz w:val="28"/>
                <w:szCs w:val="28"/>
                <w:rtl/>
              </w:rPr>
              <w:t>680</w:t>
            </w:r>
          </w:p>
        </w:tc>
        <w:tc>
          <w:tcPr>
            <w:tcW w:w="597" w:type="pct"/>
          </w:tcPr>
          <w:p w14:paraId="580533B2"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sidRPr="008A0699">
              <w:rPr>
                <w:rFonts w:ascii="Traditional Arabic" w:hAnsi="Traditional Arabic" w:cs="Traditional Arabic" w:hint="cs"/>
                <w:sz w:val="28"/>
                <w:szCs w:val="28"/>
                <w:rtl/>
              </w:rPr>
              <w:t>641</w:t>
            </w:r>
          </w:p>
        </w:tc>
        <w:tc>
          <w:tcPr>
            <w:tcW w:w="597" w:type="pct"/>
          </w:tcPr>
          <w:p w14:paraId="5A9D058F"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sidRPr="008A0699">
              <w:rPr>
                <w:rFonts w:ascii="Traditional Arabic" w:hAnsi="Traditional Arabic" w:cs="Traditional Arabic" w:hint="cs"/>
                <w:sz w:val="28"/>
                <w:szCs w:val="28"/>
                <w:rtl/>
              </w:rPr>
              <w:t>597</w:t>
            </w:r>
          </w:p>
        </w:tc>
        <w:tc>
          <w:tcPr>
            <w:tcW w:w="597" w:type="pct"/>
          </w:tcPr>
          <w:p w14:paraId="54EB2D3E"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sidRPr="008A0699">
              <w:rPr>
                <w:rFonts w:ascii="Traditional Arabic" w:hAnsi="Traditional Arabic" w:cs="Traditional Arabic" w:hint="cs"/>
                <w:sz w:val="28"/>
                <w:szCs w:val="28"/>
                <w:rtl/>
              </w:rPr>
              <w:t>660</w:t>
            </w:r>
          </w:p>
        </w:tc>
        <w:tc>
          <w:tcPr>
            <w:tcW w:w="594" w:type="pct"/>
          </w:tcPr>
          <w:p w14:paraId="5D338BBF"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sidRPr="008A0699">
              <w:rPr>
                <w:rFonts w:ascii="Traditional Arabic" w:hAnsi="Traditional Arabic" w:cs="Traditional Arabic" w:hint="cs"/>
                <w:sz w:val="28"/>
                <w:szCs w:val="28"/>
                <w:rtl/>
              </w:rPr>
              <w:t>736</w:t>
            </w:r>
          </w:p>
        </w:tc>
      </w:tr>
      <w:tr w:rsidR="002843D7" w:rsidRPr="00E7321F" w14:paraId="54BD6CE6" w14:textId="77777777" w:rsidTr="00135F3F">
        <w:trPr>
          <w:trHeight w:val="907"/>
        </w:trPr>
        <w:tc>
          <w:tcPr>
            <w:cnfStyle w:val="001000000000" w:firstRow="0" w:lastRow="0" w:firstColumn="1" w:lastColumn="0" w:oddVBand="0" w:evenVBand="0" w:oddHBand="0" w:evenHBand="0" w:firstRowFirstColumn="0" w:firstRowLastColumn="0" w:lastRowFirstColumn="0" w:lastRowLastColumn="0"/>
            <w:tcW w:w="824" w:type="pct"/>
          </w:tcPr>
          <w:p w14:paraId="15020EE7" w14:textId="77777777" w:rsidR="002843D7" w:rsidRPr="00E7321F" w:rsidRDefault="002843D7" w:rsidP="00135F3F">
            <w:pPr>
              <w:jc w:val="center"/>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التحالف مع الموردين</w:t>
            </w:r>
          </w:p>
        </w:tc>
        <w:tc>
          <w:tcPr>
            <w:tcW w:w="597" w:type="pct"/>
          </w:tcPr>
          <w:p w14:paraId="0B027D5A"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sidRPr="008A0699">
              <w:rPr>
                <w:rFonts w:ascii="Traditional Arabic" w:hAnsi="Traditional Arabic" w:cs="Traditional Arabic" w:hint="cs"/>
                <w:sz w:val="28"/>
                <w:szCs w:val="28"/>
                <w:rtl/>
              </w:rPr>
              <w:t>522</w:t>
            </w:r>
          </w:p>
        </w:tc>
        <w:tc>
          <w:tcPr>
            <w:tcW w:w="597" w:type="pct"/>
          </w:tcPr>
          <w:p w14:paraId="798F9978"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1.000</w:t>
            </w:r>
          </w:p>
        </w:tc>
        <w:tc>
          <w:tcPr>
            <w:tcW w:w="597" w:type="pct"/>
          </w:tcPr>
          <w:p w14:paraId="14FF7E24"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0.598</w:t>
            </w:r>
          </w:p>
        </w:tc>
        <w:tc>
          <w:tcPr>
            <w:tcW w:w="597" w:type="pct"/>
          </w:tcPr>
          <w:p w14:paraId="2896F423"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0.563</w:t>
            </w:r>
          </w:p>
        </w:tc>
        <w:tc>
          <w:tcPr>
            <w:tcW w:w="597" w:type="pct"/>
          </w:tcPr>
          <w:p w14:paraId="42209A03"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0.575</w:t>
            </w:r>
          </w:p>
        </w:tc>
        <w:tc>
          <w:tcPr>
            <w:tcW w:w="597" w:type="pct"/>
          </w:tcPr>
          <w:p w14:paraId="77C140E0"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0.566</w:t>
            </w:r>
          </w:p>
        </w:tc>
        <w:tc>
          <w:tcPr>
            <w:tcW w:w="594" w:type="pct"/>
          </w:tcPr>
          <w:p w14:paraId="4BE2BEC5"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0.788</w:t>
            </w:r>
          </w:p>
        </w:tc>
      </w:tr>
      <w:tr w:rsidR="002843D7" w:rsidRPr="00E7321F" w14:paraId="312AF72F" w14:textId="77777777" w:rsidTr="00135F3F">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824" w:type="pct"/>
          </w:tcPr>
          <w:p w14:paraId="02078B86" w14:textId="77777777" w:rsidR="002843D7" w:rsidRPr="00E7321F" w:rsidRDefault="002843D7" w:rsidP="00135F3F">
            <w:pPr>
              <w:jc w:val="center"/>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العلاقات مع العملاء</w:t>
            </w:r>
          </w:p>
        </w:tc>
        <w:tc>
          <w:tcPr>
            <w:tcW w:w="597" w:type="pct"/>
          </w:tcPr>
          <w:p w14:paraId="76805098"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sidRPr="008A0699">
              <w:rPr>
                <w:rFonts w:ascii="Traditional Arabic" w:hAnsi="Traditional Arabic" w:cs="Traditional Arabic" w:hint="cs"/>
                <w:sz w:val="28"/>
                <w:szCs w:val="28"/>
                <w:rtl/>
              </w:rPr>
              <w:t>680</w:t>
            </w:r>
          </w:p>
        </w:tc>
        <w:tc>
          <w:tcPr>
            <w:tcW w:w="597" w:type="pct"/>
          </w:tcPr>
          <w:p w14:paraId="33A0CAE9"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0.598</w:t>
            </w:r>
          </w:p>
        </w:tc>
        <w:tc>
          <w:tcPr>
            <w:tcW w:w="597" w:type="pct"/>
          </w:tcPr>
          <w:p w14:paraId="3A952895"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1.000</w:t>
            </w:r>
          </w:p>
        </w:tc>
        <w:tc>
          <w:tcPr>
            <w:tcW w:w="597" w:type="pct"/>
          </w:tcPr>
          <w:p w14:paraId="0742B11A"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0.627</w:t>
            </w:r>
          </w:p>
        </w:tc>
        <w:tc>
          <w:tcPr>
            <w:tcW w:w="597" w:type="pct"/>
          </w:tcPr>
          <w:p w14:paraId="2490E52C"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0.599</w:t>
            </w:r>
          </w:p>
        </w:tc>
        <w:tc>
          <w:tcPr>
            <w:tcW w:w="597" w:type="pct"/>
          </w:tcPr>
          <w:p w14:paraId="65B4A1B3"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0.782</w:t>
            </w:r>
          </w:p>
        </w:tc>
        <w:tc>
          <w:tcPr>
            <w:tcW w:w="594" w:type="pct"/>
          </w:tcPr>
          <w:p w14:paraId="5DAC2C43"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0.862</w:t>
            </w:r>
          </w:p>
        </w:tc>
      </w:tr>
      <w:tr w:rsidR="002843D7" w:rsidRPr="00E7321F" w14:paraId="709F93FE" w14:textId="77777777" w:rsidTr="00135F3F">
        <w:trPr>
          <w:trHeight w:val="907"/>
        </w:trPr>
        <w:tc>
          <w:tcPr>
            <w:cnfStyle w:val="001000000000" w:firstRow="0" w:lastRow="0" w:firstColumn="1" w:lastColumn="0" w:oddVBand="0" w:evenVBand="0" w:oddHBand="0" w:evenHBand="0" w:firstRowFirstColumn="0" w:firstRowLastColumn="0" w:lastRowFirstColumn="0" w:lastRowLastColumn="0"/>
            <w:tcW w:w="824" w:type="pct"/>
          </w:tcPr>
          <w:p w14:paraId="58598EAE" w14:textId="77777777" w:rsidR="002843D7" w:rsidRPr="00E7321F" w:rsidRDefault="002843D7" w:rsidP="00135F3F">
            <w:pPr>
              <w:jc w:val="center"/>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مستوى تبادل المعلومات</w:t>
            </w:r>
          </w:p>
        </w:tc>
        <w:tc>
          <w:tcPr>
            <w:tcW w:w="597" w:type="pct"/>
          </w:tcPr>
          <w:p w14:paraId="7EC3836C"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sidRPr="008A0699">
              <w:rPr>
                <w:rFonts w:ascii="Traditional Arabic" w:hAnsi="Traditional Arabic" w:cs="Traditional Arabic" w:hint="cs"/>
                <w:sz w:val="28"/>
                <w:szCs w:val="28"/>
                <w:rtl/>
              </w:rPr>
              <w:t>641</w:t>
            </w:r>
          </w:p>
        </w:tc>
        <w:tc>
          <w:tcPr>
            <w:tcW w:w="597" w:type="pct"/>
          </w:tcPr>
          <w:p w14:paraId="2D95BAC0"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0.563</w:t>
            </w:r>
          </w:p>
        </w:tc>
        <w:tc>
          <w:tcPr>
            <w:tcW w:w="597" w:type="pct"/>
          </w:tcPr>
          <w:p w14:paraId="642A1C9B"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0.627</w:t>
            </w:r>
          </w:p>
        </w:tc>
        <w:tc>
          <w:tcPr>
            <w:tcW w:w="597" w:type="pct"/>
          </w:tcPr>
          <w:p w14:paraId="3E9863BD"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1.000</w:t>
            </w:r>
          </w:p>
        </w:tc>
        <w:tc>
          <w:tcPr>
            <w:tcW w:w="597" w:type="pct"/>
          </w:tcPr>
          <w:p w14:paraId="7737260B"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0.806</w:t>
            </w:r>
          </w:p>
        </w:tc>
        <w:tc>
          <w:tcPr>
            <w:tcW w:w="597" w:type="pct"/>
          </w:tcPr>
          <w:p w14:paraId="19BB72C7"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0.661</w:t>
            </w:r>
          </w:p>
        </w:tc>
        <w:tc>
          <w:tcPr>
            <w:tcW w:w="594" w:type="pct"/>
          </w:tcPr>
          <w:p w14:paraId="472EFCA8"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0.857</w:t>
            </w:r>
          </w:p>
        </w:tc>
      </w:tr>
      <w:tr w:rsidR="002843D7" w:rsidRPr="00E7321F" w14:paraId="6E031B9D" w14:textId="77777777" w:rsidTr="00135F3F">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824" w:type="pct"/>
          </w:tcPr>
          <w:p w14:paraId="34FD64BF" w14:textId="77777777" w:rsidR="002843D7" w:rsidRPr="00E7321F" w:rsidRDefault="002843D7" w:rsidP="00135F3F">
            <w:pPr>
              <w:jc w:val="center"/>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جودة تبادل المعلومات</w:t>
            </w:r>
          </w:p>
        </w:tc>
        <w:tc>
          <w:tcPr>
            <w:tcW w:w="597" w:type="pct"/>
          </w:tcPr>
          <w:p w14:paraId="780EB565"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sidRPr="008A0699">
              <w:rPr>
                <w:rFonts w:ascii="Traditional Arabic" w:hAnsi="Traditional Arabic" w:cs="Traditional Arabic" w:hint="cs"/>
                <w:sz w:val="28"/>
                <w:szCs w:val="28"/>
                <w:rtl/>
              </w:rPr>
              <w:t>597</w:t>
            </w:r>
          </w:p>
        </w:tc>
        <w:tc>
          <w:tcPr>
            <w:tcW w:w="597" w:type="pct"/>
          </w:tcPr>
          <w:p w14:paraId="6751E4DE"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0.575</w:t>
            </w:r>
          </w:p>
        </w:tc>
        <w:tc>
          <w:tcPr>
            <w:tcW w:w="597" w:type="pct"/>
          </w:tcPr>
          <w:p w14:paraId="4BC5F82E"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0.599</w:t>
            </w:r>
          </w:p>
        </w:tc>
        <w:tc>
          <w:tcPr>
            <w:tcW w:w="597" w:type="pct"/>
          </w:tcPr>
          <w:p w14:paraId="04CEED42"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0.806</w:t>
            </w:r>
          </w:p>
        </w:tc>
        <w:tc>
          <w:tcPr>
            <w:tcW w:w="597" w:type="pct"/>
          </w:tcPr>
          <w:p w14:paraId="1170A9B6"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1.000</w:t>
            </w:r>
          </w:p>
        </w:tc>
        <w:tc>
          <w:tcPr>
            <w:tcW w:w="597" w:type="pct"/>
          </w:tcPr>
          <w:p w14:paraId="2A2B6F74"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0.606</w:t>
            </w:r>
          </w:p>
        </w:tc>
        <w:tc>
          <w:tcPr>
            <w:tcW w:w="594" w:type="pct"/>
          </w:tcPr>
          <w:p w14:paraId="5F5F81CA"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0.844</w:t>
            </w:r>
          </w:p>
        </w:tc>
      </w:tr>
      <w:tr w:rsidR="002843D7" w:rsidRPr="00E7321F" w14:paraId="5957ACA0" w14:textId="77777777" w:rsidTr="00135F3F">
        <w:trPr>
          <w:trHeight w:val="907"/>
        </w:trPr>
        <w:tc>
          <w:tcPr>
            <w:cnfStyle w:val="001000000000" w:firstRow="0" w:lastRow="0" w:firstColumn="1" w:lastColumn="0" w:oddVBand="0" w:evenVBand="0" w:oddHBand="0" w:evenHBand="0" w:firstRowFirstColumn="0" w:firstRowLastColumn="0" w:lastRowFirstColumn="0" w:lastRowLastColumn="0"/>
            <w:tcW w:w="824" w:type="pct"/>
          </w:tcPr>
          <w:p w14:paraId="08475232" w14:textId="77777777" w:rsidR="002843D7" w:rsidRPr="00E7321F" w:rsidRDefault="002843D7" w:rsidP="00135F3F">
            <w:pPr>
              <w:jc w:val="center"/>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التأجيل</w:t>
            </w:r>
          </w:p>
        </w:tc>
        <w:tc>
          <w:tcPr>
            <w:tcW w:w="597" w:type="pct"/>
          </w:tcPr>
          <w:p w14:paraId="3328FAE4"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sidRPr="008A0699">
              <w:rPr>
                <w:rFonts w:ascii="Traditional Arabic" w:hAnsi="Traditional Arabic" w:cs="Traditional Arabic" w:hint="cs"/>
                <w:sz w:val="28"/>
                <w:szCs w:val="28"/>
                <w:rtl/>
              </w:rPr>
              <w:t>660</w:t>
            </w:r>
          </w:p>
        </w:tc>
        <w:tc>
          <w:tcPr>
            <w:tcW w:w="597" w:type="pct"/>
          </w:tcPr>
          <w:p w14:paraId="462DD58B"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0.566</w:t>
            </w:r>
          </w:p>
        </w:tc>
        <w:tc>
          <w:tcPr>
            <w:tcW w:w="597" w:type="pct"/>
          </w:tcPr>
          <w:p w14:paraId="676611BB"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0.782</w:t>
            </w:r>
          </w:p>
        </w:tc>
        <w:tc>
          <w:tcPr>
            <w:tcW w:w="597" w:type="pct"/>
          </w:tcPr>
          <w:p w14:paraId="51C323C6"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0.661</w:t>
            </w:r>
          </w:p>
        </w:tc>
        <w:tc>
          <w:tcPr>
            <w:tcW w:w="597" w:type="pct"/>
          </w:tcPr>
          <w:p w14:paraId="464051E6"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0.606</w:t>
            </w:r>
          </w:p>
        </w:tc>
        <w:tc>
          <w:tcPr>
            <w:tcW w:w="597" w:type="pct"/>
          </w:tcPr>
          <w:p w14:paraId="2C92BEC5"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1.000</w:t>
            </w:r>
          </w:p>
        </w:tc>
        <w:tc>
          <w:tcPr>
            <w:tcW w:w="594" w:type="pct"/>
          </w:tcPr>
          <w:p w14:paraId="14AD59B8"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0.863</w:t>
            </w:r>
          </w:p>
        </w:tc>
      </w:tr>
      <w:tr w:rsidR="002843D7" w:rsidRPr="00E7321F" w14:paraId="19795D8A" w14:textId="77777777" w:rsidTr="00135F3F">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824" w:type="pct"/>
          </w:tcPr>
          <w:p w14:paraId="13866C97" w14:textId="77777777" w:rsidR="002843D7" w:rsidRPr="00D34B9C" w:rsidRDefault="002843D7" w:rsidP="00135F3F">
            <w:pPr>
              <w:jc w:val="center"/>
              <w:rPr>
                <w:rFonts w:ascii="Traditional Arabic" w:hAnsi="Traditional Arabic" w:cs="Traditional Arabic"/>
                <w:sz w:val="24"/>
                <w:szCs w:val="24"/>
                <w:rtl/>
              </w:rPr>
            </w:pPr>
            <w:r w:rsidRPr="00D34B9C">
              <w:rPr>
                <w:rFonts w:ascii="Traditional Arabic" w:hAnsi="Traditional Arabic" w:cs="Traditional Arabic"/>
                <w:sz w:val="24"/>
                <w:szCs w:val="24"/>
                <w:rtl/>
              </w:rPr>
              <w:lastRenderedPageBreak/>
              <w:t>ممارسات إدارة سلاسل التوريد</w:t>
            </w:r>
          </w:p>
        </w:tc>
        <w:tc>
          <w:tcPr>
            <w:tcW w:w="597" w:type="pct"/>
          </w:tcPr>
          <w:p w14:paraId="27009700"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sidRPr="008A0699">
              <w:rPr>
                <w:rFonts w:ascii="Traditional Arabic" w:hAnsi="Traditional Arabic" w:cs="Traditional Arabic" w:hint="cs"/>
                <w:sz w:val="28"/>
                <w:szCs w:val="28"/>
                <w:rtl/>
              </w:rPr>
              <w:t>736</w:t>
            </w:r>
          </w:p>
        </w:tc>
        <w:tc>
          <w:tcPr>
            <w:tcW w:w="597" w:type="pct"/>
          </w:tcPr>
          <w:p w14:paraId="5CADB30A"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0.788</w:t>
            </w:r>
          </w:p>
        </w:tc>
        <w:tc>
          <w:tcPr>
            <w:tcW w:w="597" w:type="pct"/>
          </w:tcPr>
          <w:p w14:paraId="0EBA70E2"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0.862</w:t>
            </w:r>
          </w:p>
        </w:tc>
        <w:tc>
          <w:tcPr>
            <w:tcW w:w="597" w:type="pct"/>
          </w:tcPr>
          <w:p w14:paraId="2189574F"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0.857</w:t>
            </w:r>
          </w:p>
        </w:tc>
        <w:tc>
          <w:tcPr>
            <w:tcW w:w="597" w:type="pct"/>
          </w:tcPr>
          <w:p w14:paraId="2CE736EF"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0.844</w:t>
            </w:r>
          </w:p>
        </w:tc>
        <w:tc>
          <w:tcPr>
            <w:tcW w:w="597" w:type="pct"/>
          </w:tcPr>
          <w:p w14:paraId="3D33425F"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0.863</w:t>
            </w:r>
          </w:p>
        </w:tc>
        <w:tc>
          <w:tcPr>
            <w:tcW w:w="594" w:type="pct"/>
          </w:tcPr>
          <w:p w14:paraId="7285FE4A"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1.000</w:t>
            </w:r>
          </w:p>
        </w:tc>
      </w:tr>
    </w:tbl>
    <w:p w14:paraId="600625F6" w14:textId="77777777" w:rsidR="002843D7" w:rsidRPr="000F5904" w:rsidRDefault="002843D7" w:rsidP="002843D7">
      <w:pPr>
        <w:rPr>
          <w:rFonts w:ascii="Traditional Arabic" w:hAnsi="Traditional Arabic" w:cs="Traditional Arabic"/>
          <w:sz w:val="24"/>
          <w:szCs w:val="24"/>
          <w:rtl/>
        </w:rPr>
      </w:pPr>
      <w:r w:rsidRPr="000F5904">
        <w:rPr>
          <w:rFonts w:ascii="Traditional Arabic" w:hAnsi="Traditional Arabic" w:cs="Traditional Arabic" w:hint="cs"/>
          <w:sz w:val="24"/>
          <w:szCs w:val="24"/>
          <w:rtl/>
        </w:rPr>
        <w:t>جميع معاملات الارتباط دالة عند (0.01)</w:t>
      </w:r>
    </w:p>
    <w:p w14:paraId="66EB3C5C" w14:textId="77777777" w:rsidR="002843D7" w:rsidRPr="000F5904" w:rsidRDefault="002843D7" w:rsidP="002843D7">
      <w:pPr>
        <w:jc w:val="both"/>
        <w:rPr>
          <w:rFonts w:ascii="Traditional Arabic" w:hAnsi="Traditional Arabic" w:cs="Traditional Arabic"/>
          <w:sz w:val="24"/>
          <w:szCs w:val="24"/>
          <w:rtl/>
        </w:rPr>
      </w:pPr>
      <w:r w:rsidRPr="000F5904">
        <w:rPr>
          <w:rFonts w:ascii="Traditional Arabic" w:hAnsi="Traditional Arabic" w:cs="Traditional Arabic" w:hint="cs"/>
          <w:sz w:val="24"/>
          <w:szCs w:val="24"/>
          <w:rtl/>
        </w:rPr>
        <w:t xml:space="preserve">يوضح الجدول السابق مصفوفة الارتباط بين متغيرات نموذج الانحدار حيث تراوحت معاملات الارتباط بين (0.522 </w:t>
      </w:r>
      <w:r w:rsidRPr="000F5904">
        <w:rPr>
          <w:rFonts w:ascii="Traditional Arabic" w:hAnsi="Traditional Arabic" w:cs="Traditional Arabic"/>
          <w:sz w:val="24"/>
          <w:szCs w:val="24"/>
          <w:rtl/>
        </w:rPr>
        <w:t>–</w:t>
      </w:r>
      <w:r w:rsidRPr="000F5904">
        <w:rPr>
          <w:rFonts w:ascii="Traditional Arabic" w:hAnsi="Traditional Arabic" w:cs="Traditional Arabic" w:hint="cs"/>
          <w:sz w:val="24"/>
          <w:szCs w:val="24"/>
          <w:rtl/>
        </w:rPr>
        <w:t xml:space="preserve"> 0.863)  وجميعها ارتباطات طردية بين (متوسطة </w:t>
      </w:r>
      <w:r w:rsidRPr="000F5904">
        <w:rPr>
          <w:rFonts w:ascii="Traditional Arabic" w:hAnsi="Traditional Arabic" w:cs="Traditional Arabic"/>
          <w:sz w:val="24"/>
          <w:szCs w:val="24"/>
          <w:rtl/>
        </w:rPr>
        <w:t>–</w:t>
      </w:r>
      <w:r w:rsidRPr="000F5904">
        <w:rPr>
          <w:rFonts w:ascii="Traditional Arabic" w:hAnsi="Traditional Arabic" w:cs="Traditional Arabic" w:hint="cs"/>
          <w:sz w:val="24"/>
          <w:szCs w:val="24"/>
          <w:rtl/>
        </w:rPr>
        <w:t xml:space="preserve"> قوية) ذات دلالة إحصائية عند 0.01، حيث كان معامل الارتباط الأعلى بين ممارسات إدارة سلاسل التوريد و التأجيل، بينما كان معامل الارتباط الأقل بين البعد البيئي والتحالف مع الموردين. </w:t>
      </w:r>
    </w:p>
    <w:p w14:paraId="64348186" w14:textId="386F68E9" w:rsidR="00A767E3" w:rsidRPr="00BF576E" w:rsidRDefault="002843D7" w:rsidP="000F5904">
      <w:pPr>
        <w:tabs>
          <w:tab w:val="left" w:pos="1378"/>
          <w:tab w:val="left" w:pos="2951"/>
          <w:tab w:val="left" w:pos="3090"/>
          <w:tab w:val="center" w:pos="4153"/>
          <w:tab w:val="center" w:pos="4535"/>
          <w:tab w:val="left" w:pos="6100"/>
        </w:tabs>
        <w:spacing w:line="360" w:lineRule="auto"/>
        <w:jc w:val="center"/>
        <w:outlineLvl w:val="0"/>
        <w:rPr>
          <w:rFonts w:ascii="Traditional Arabic" w:hAnsi="Traditional Arabic" w:cs="Traditional Arabic"/>
          <w:b/>
          <w:bCs/>
          <w:color w:val="000000"/>
          <w:sz w:val="28"/>
          <w:szCs w:val="28"/>
          <w:rtl/>
        </w:rPr>
      </w:pPr>
      <w:r w:rsidRPr="00BF576E">
        <w:rPr>
          <w:rFonts w:ascii="Traditional Arabic" w:hAnsi="Traditional Arabic" w:cs="Traditional Arabic"/>
          <w:b/>
          <w:bCs/>
          <w:color w:val="000000"/>
          <w:sz w:val="28"/>
          <w:szCs w:val="28"/>
          <w:rtl/>
        </w:rPr>
        <w:t>جدول (</w:t>
      </w:r>
      <w:r>
        <w:rPr>
          <w:rFonts w:ascii="Traditional Arabic" w:hAnsi="Traditional Arabic" w:cs="Traditional Arabic" w:hint="cs"/>
          <w:b/>
          <w:bCs/>
          <w:color w:val="000000"/>
          <w:sz w:val="28"/>
          <w:szCs w:val="28"/>
          <w:rtl/>
        </w:rPr>
        <w:t>35</w:t>
      </w:r>
      <w:r w:rsidRPr="00BF576E">
        <w:rPr>
          <w:rFonts w:ascii="Traditional Arabic" w:hAnsi="Traditional Arabic" w:cs="Traditional Arabic"/>
          <w:b/>
          <w:bCs/>
          <w:color w:val="000000"/>
          <w:sz w:val="28"/>
          <w:szCs w:val="28"/>
          <w:rtl/>
        </w:rPr>
        <w:t xml:space="preserve">) </w:t>
      </w:r>
      <w:r>
        <w:rPr>
          <w:rFonts w:ascii="Traditional Arabic" w:hAnsi="Traditional Arabic" w:cs="Traditional Arabic" w:hint="cs"/>
          <w:b/>
          <w:bCs/>
          <w:color w:val="000000"/>
          <w:sz w:val="28"/>
          <w:szCs w:val="28"/>
          <w:rtl/>
        </w:rPr>
        <w:t>نتائج الانحدار الخطي المتعدد بين ممارسات إدارة سلاسل التوريد</w:t>
      </w:r>
      <w:r w:rsidRPr="00BF576E">
        <w:rPr>
          <w:rFonts w:ascii="Traditional Arabic" w:hAnsi="Traditional Arabic" w:cs="Traditional Arabic" w:hint="cs"/>
          <w:b/>
          <w:bCs/>
          <w:color w:val="000000"/>
          <w:sz w:val="28"/>
          <w:szCs w:val="28"/>
          <w:rtl/>
        </w:rPr>
        <w:t xml:space="preserve"> </w:t>
      </w:r>
      <w:r>
        <w:rPr>
          <w:rFonts w:ascii="Traditional Arabic" w:hAnsi="Traditional Arabic" w:cs="Traditional Arabic" w:hint="cs"/>
          <w:b/>
          <w:bCs/>
          <w:color w:val="000000"/>
          <w:sz w:val="28"/>
          <w:szCs w:val="28"/>
          <w:rtl/>
        </w:rPr>
        <w:t>على البعد البيئي للأداء المستدام</w:t>
      </w:r>
    </w:p>
    <w:tbl>
      <w:tblPr>
        <w:tblStyle w:val="PlainTable11"/>
        <w:bidiVisual/>
        <w:tblW w:w="5426"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932"/>
        <w:gridCol w:w="1165"/>
        <w:gridCol w:w="932"/>
        <w:gridCol w:w="932"/>
        <w:gridCol w:w="1049"/>
        <w:gridCol w:w="929"/>
        <w:gridCol w:w="929"/>
        <w:gridCol w:w="1177"/>
        <w:gridCol w:w="1417"/>
      </w:tblGrid>
      <w:tr w:rsidR="002843D7" w:rsidRPr="0073600D" w14:paraId="489BF481" w14:textId="77777777" w:rsidTr="00135F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2" w:type="pct"/>
          </w:tcPr>
          <w:p w14:paraId="29AE8414"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rPr>
                <w:rFonts w:ascii="Traditional Arabic" w:hAnsi="Traditional Arabic" w:cs="Traditional Arabic"/>
                <w:b w:val="0"/>
                <w:bCs w:val="0"/>
                <w:color w:val="000000"/>
                <w:sz w:val="24"/>
                <w:szCs w:val="24"/>
                <w:rtl/>
              </w:rPr>
            </w:pPr>
            <w:r w:rsidRPr="0073600D">
              <w:rPr>
                <w:rFonts w:ascii="Traditional Arabic" w:hAnsi="Traditional Arabic" w:cs="Traditional Arabic" w:hint="cs"/>
                <w:color w:val="000000"/>
                <w:sz w:val="24"/>
                <w:szCs w:val="24"/>
                <w:rtl/>
              </w:rPr>
              <w:t>المتغير التابع</w:t>
            </w:r>
          </w:p>
        </w:tc>
        <w:tc>
          <w:tcPr>
            <w:tcW w:w="615" w:type="pct"/>
          </w:tcPr>
          <w:p w14:paraId="270DB32E"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rPr>
            </w:pPr>
            <w:r w:rsidRPr="0073600D">
              <w:rPr>
                <w:rFonts w:ascii="Traditional Arabic" w:hAnsi="Traditional Arabic" w:cs="Traditional Arabic" w:hint="cs"/>
                <w:color w:val="000000"/>
                <w:sz w:val="24"/>
                <w:szCs w:val="24"/>
                <w:rtl/>
              </w:rPr>
              <w:t>المتغيرات المستقلة</w:t>
            </w:r>
          </w:p>
        </w:tc>
        <w:tc>
          <w:tcPr>
            <w:tcW w:w="492" w:type="pct"/>
          </w:tcPr>
          <w:p w14:paraId="539FC33A"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lang w:bidi="ar-EG"/>
              </w:rPr>
            </w:pPr>
            <w:r w:rsidRPr="0073600D">
              <w:rPr>
                <w:rFonts w:ascii="Traditional Arabic" w:hAnsi="Traditional Arabic" w:cs="Traditional Arabic" w:hint="cs"/>
                <w:color w:val="000000"/>
                <w:sz w:val="24"/>
                <w:szCs w:val="24"/>
                <w:rtl/>
              </w:rPr>
              <w:t>معامل ال</w:t>
            </w:r>
            <w:r>
              <w:rPr>
                <w:rFonts w:ascii="Traditional Arabic" w:hAnsi="Traditional Arabic" w:cs="Traditional Arabic" w:hint="cs"/>
                <w:color w:val="000000"/>
                <w:sz w:val="24"/>
                <w:szCs w:val="24"/>
                <w:rtl/>
              </w:rPr>
              <w:t>ا</w:t>
            </w:r>
            <w:r w:rsidRPr="0073600D">
              <w:rPr>
                <w:rFonts w:ascii="Traditional Arabic" w:hAnsi="Traditional Arabic" w:cs="Traditional Arabic" w:hint="cs"/>
                <w:color w:val="000000"/>
                <w:sz w:val="24"/>
                <w:szCs w:val="24"/>
                <w:rtl/>
              </w:rPr>
              <w:t>رتباط (</w:t>
            </w:r>
            <w:r w:rsidRPr="0073600D">
              <w:rPr>
                <w:rFonts w:ascii="Traditional Arabic" w:hAnsi="Traditional Arabic" w:cs="Traditional Arabic"/>
                <w:color w:val="000000"/>
                <w:sz w:val="24"/>
                <w:szCs w:val="24"/>
              </w:rPr>
              <w:t>R</w:t>
            </w:r>
            <w:r w:rsidRPr="0073600D">
              <w:rPr>
                <w:rFonts w:ascii="Traditional Arabic" w:hAnsi="Traditional Arabic" w:cs="Traditional Arabic" w:hint="cs"/>
                <w:color w:val="000000"/>
                <w:sz w:val="24"/>
                <w:szCs w:val="24"/>
                <w:rtl/>
                <w:lang w:bidi="ar-EG"/>
              </w:rPr>
              <w:t>)</w:t>
            </w:r>
          </w:p>
        </w:tc>
        <w:tc>
          <w:tcPr>
            <w:tcW w:w="492" w:type="pct"/>
          </w:tcPr>
          <w:p w14:paraId="331167E8"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rPr>
            </w:pPr>
            <w:r w:rsidRPr="0073600D">
              <w:rPr>
                <w:rFonts w:ascii="Traditional Arabic" w:hAnsi="Traditional Arabic" w:cs="Traditional Arabic" w:hint="cs"/>
                <w:color w:val="000000"/>
                <w:sz w:val="24"/>
                <w:szCs w:val="24"/>
                <w:rtl/>
              </w:rPr>
              <w:t>معامل التحديد (2</w:t>
            </w:r>
            <w:r w:rsidRPr="0073600D">
              <w:rPr>
                <w:rFonts w:ascii="Traditional Arabic" w:hAnsi="Traditional Arabic" w:cs="Traditional Arabic"/>
                <w:color w:val="000000"/>
                <w:sz w:val="24"/>
                <w:szCs w:val="24"/>
              </w:rPr>
              <w:t>R</w:t>
            </w:r>
            <w:r w:rsidRPr="0073600D">
              <w:rPr>
                <w:rFonts w:ascii="Traditional Arabic" w:hAnsi="Traditional Arabic" w:cs="Traditional Arabic" w:hint="cs"/>
                <w:color w:val="000000"/>
                <w:sz w:val="24"/>
                <w:szCs w:val="24"/>
                <w:rtl/>
                <w:lang w:bidi="ar-EG"/>
              </w:rPr>
              <w:t>)</w:t>
            </w:r>
          </w:p>
        </w:tc>
        <w:tc>
          <w:tcPr>
            <w:tcW w:w="554" w:type="pct"/>
          </w:tcPr>
          <w:p w14:paraId="3DCBEEF9"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rPr>
            </w:pPr>
            <w:r w:rsidRPr="0073600D">
              <w:rPr>
                <w:rFonts w:ascii="Traditional Arabic" w:hAnsi="Traditional Arabic" w:cs="Traditional Arabic"/>
                <w:color w:val="000000"/>
                <w:sz w:val="24"/>
                <w:szCs w:val="24"/>
              </w:rPr>
              <w:t>F</w:t>
            </w:r>
            <w:r w:rsidRPr="0073600D">
              <w:rPr>
                <w:rFonts w:ascii="Traditional Arabic" w:hAnsi="Traditional Arabic" w:cs="Traditional Arabic" w:hint="cs"/>
                <w:color w:val="000000"/>
                <w:sz w:val="24"/>
                <w:szCs w:val="24"/>
                <w:rtl/>
                <w:lang w:bidi="ar-EG"/>
              </w:rPr>
              <w:t xml:space="preserve"> المحسوبة (جودة النموذج)</w:t>
            </w:r>
          </w:p>
        </w:tc>
        <w:tc>
          <w:tcPr>
            <w:tcW w:w="491" w:type="pct"/>
          </w:tcPr>
          <w:p w14:paraId="539B8911"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lang w:bidi="ar-EG"/>
              </w:rPr>
            </w:pPr>
            <w:r w:rsidRPr="0073600D">
              <w:rPr>
                <w:rFonts w:ascii="Traditional Arabic" w:hAnsi="Traditional Arabic" w:cs="Traditional Arabic" w:hint="cs"/>
                <w:color w:val="000000"/>
                <w:sz w:val="24"/>
                <w:szCs w:val="24"/>
                <w:rtl/>
              </w:rPr>
              <w:t xml:space="preserve">مستوى دلالة </w:t>
            </w:r>
            <w:r w:rsidRPr="0073600D">
              <w:rPr>
                <w:rFonts w:ascii="Traditional Arabic" w:hAnsi="Traditional Arabic" w:cs="Traditional Arabic"/>
                <w:color w:val="000000"/>
                <w:sz w:val="24"/>
                <w:szCs w:val="24"/>
              </w:rPr>
              <w:t>F</w:t>
            </w:r>
            <w:r w:rsidRPr="0073600D">
              <w:rPr>
                <w:rFonts w:ascii="Traditional Arabic" w:hAnsi="Traditional Arabic" w:cs="Traditional Arabic" w:hint="cs"/>
                <w:color w:val="000000"/>
                <w:sz w:val="24"/>
                <w:szCs w:val="24"/>
                <w:rtl/>
              </w:rPr>
              <w:t xml:space="preserve"> (</w:t>
            </w:r>
            <w:r w:rsidRPr="0073600D">
              <w:rPr>
                <w:rFonts w:ascii="Traditional Arabic" w:hAnsi="Traditional Arabic" w:cs="Traditional Arabic"/>
                <w:color w:val="000000"/>
                <w:sz w:val="24"/>
                <w:szCs w:val="24"/>
              </w:rPr>
              <w:t>Sig</w:t>
            </w:r>
            <w:r w:rsidRPr="0073600D">
              <w:rPr>
                <w:rFonts w:ascii="Traditional Arabic" w:hAnsi="Traditional Arabic" w:cs="Traditional Arabic" w:hint="cs"/>
                <w:color w:val="000000"/>
                <w:sz w:val="24"/>
                <w:szCs w:val="24"/>
                <w:rtl/>
                <w:lang w:bidi="ar-EG"/>
              </w:rPr>
              <w:t>)</w:t>
            </w:r>
          </w:p>
        </w:tc>
        <w:tc>
          <w:tcPr>
            <w:tcW w:w="491" w:type="pct"/>
          </w:tcPr>
          <w:p w14:paraId="10E63D60"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lang w:bidi="ar-EG"/>
              </w:rPr>
            </w:pPr>
            <w:r w:rsidRPr="0073600D">
              <w:rPr>
                <w:rFonts w:ascii="Traditional Arabic" w:hAnsi="Traditional Arabic" w:cs="Traditional Arabic" w:hint="cs"/>
                <w:color w:val="000000"/>
                <w:sz w:val="24"/>
                <w:szCs w:val="24"/>
                <w:rtl/>
              </w:rPr>
              <w:t>معامل ال</w:t>
            </w:r>
            <w:r>
              <w:rPr>
                <w:rFonts w:ascii="Traditional Arabic" w:hAnsi="Traditional Arabic" w:cs="Traditional Arabic" w:hint="cs"/>
                <w:color w:val="000000"/>
                <w:sz w:val="24"/>
                <w:szCs w:val="24"/>
                <w:rtl/>
              </w:rPr>
              <w:t>ا</w:t>
            </w:r>
            <w:r w:rsidRPr="0073600D">
              <w:rPr>
                <w:rFonts w:ascii="Traditional Arabic" w:hAnsi="Traditional Arabic" w:cs="Traditional Arabic" w:hint="cs"/>
                <w:color w:val="000000"/>
                <w:sz w:val="24"/>
                <w:szCs w:val="24"/>
                <w:rtl/>
              </w:rPr>
              <w:t xml:space="preserve">نحدار </w:t>
            </w:r>
            <m:oMath>
              <m:d>
                <m:dPr>
                  <m:ctrlPr>
                    <w:rPr>
                      <w:rFonts w:ascii="Cambria Math" w:hAnsi="Cambria Math" w:cs="Cambria Math"/>
                      <w:i/>
                      <w:color w:val="000000"/>
                      <w:sz w:val="24"/>
                      <w:szCs w:val="24"/>
                    </w:rPr>
                  </m:ctrlPr>
                </m:dPr>
                <m:e>
                  <m:r>
                    <m:rPr>
                      <m:sty m:val="bi"/>
                    </m:rPr>
                    <w:rPr>
                      <w:rFonts w:ascii="Cambria Math" w:hAnsi="Cambria Math" w:cs="Cambria Math" w:hint="cs"/>
                      <w:color w:val="000000"/>
                      <w:sz w:val="24"/>
                      <w:szCs w:val="24"/>
                      <w:rtl/>
                    </w:rPr>
                    <m:t>β</m:t>
                  </m:r>
                </m:e>
              </m:d>
            </m:oMath>
          </w:p>
        </w:tc>
        <w:tc>
          <w:tcPr>
            <w:tcW w:w="622" w:type="pct"/>
          </w:tcPr>
          <w:p w14:paraId="6BCD4A70"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lang w:bidi="ar-EG"/>
              </w:rPr>
            </w:pPr>
            <w:r w:rsidRPr="0073600D">
              <w:rPr>
                <w:rFonts w:ascii="Traditional Arabic" w:hAnsi="Traditional Arabic" w:cs="Traditional Arabic" w:hint="cs"/>
                <w:color w:val="000000"/>
                <w:sz w:val="24"/>
                <w:szCs w:val="24"/>
                <w:rtl/>
              </w:rPr>
              <w:t xml:space="preserve"> (</w:t>
            </w:r>
            <w:r w:rsidRPr="0073600D">
              <w:rPr>
                <w:rFonts w:ascii="Traditional Arabic" w:hAnsi="Traditional Arabic" w:cs="Traditional Arabic"/>
                <w:color w:val="000000"/>
                <w:sz w:val="24"/>
                <w:szCs w:val="24"/>
              </w:rPr>
              <w:t>T-Test</w:t>
            </w:r>
            <w:r w:rsidRPr="0073600D">
              <w:rPr>
                <w:rFonts w:ascii="Traditional Arabic" w:hAnsi="Traditional Arabic" w:cs="Traditional Arabic" w:hint="cs"/>
                <w:color w:val="000000"/>
                <w:sz w:val="24"/>
                <w:szCs w:val="24"/>
                <w:rtl/>
                <w:lang w:bidi="ar-EG"/>
              </w:rPr>
              <w:t>)</w:t>
            </w:r>
          </w:p>
        </w:tc>
        <w:tc>
          <w:tcPr>
            <w:tcW w:w="749" w:type="pct"/>
          </w:tcPr>
          <w:p w14:paraId="3DAD9E3A"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rPr>
            </w:pPr>
            <w:r w:rsidRPr="0073600D">
              <w:rPr>
                <w:rFonts w:ascii="Traditional Arabic" w:hAnsi="Traditional Arabic" w:cs="Traditional Arabic" w:hint="cs"/>
                <w:color w:val="000000"/>
                <w:sz w:val="24"/>
                <w:szCs w:val="24"/>
                <w:rtl/>
              </w:rPr>
              <w:t xml:space="preserve">مستوى دلالة </w:t>
            </w:r>
            <w:r w:rsidRPr="0073600D">
              <w:rPr>
                <w:rFonts w:ascii="Traditional Arabic" w:hAnsi="Traditional Arabic" w:cs="Traditional Arabic"/>
                <w:color w:val="000000"/>
                <w:sz w:val="24"/>
                <w:szCs w:val="24"/>
              </w:rPr>
              <w:t>T</w:t>
            </w:r>
            <w:r w:rsidRPr="0073600D">
              <w:rPr>
                <w:rFonts w:ascii="Traditional Arabic" w:hAnsi="Traditional Arabic" w:cs="Traditional Arabic" w:hint="cs"/>
                <w:color w:val="000000"/>
                <w:sz w:val="24"/>
                <w:szCs w:val="24"/>
                <w:rtl/>
              </w:rPr>
              <w:t xml:space="preserve"> (</w:t>
            </w:r>
            <w:r w:rsidRPr="0073600D">
              <w:rPr>
                <w:rFonts w:ascii="Traditional Arabic" w:hAnsi="Traditional Arabic" w:cs="Traditional Arabic"/>
                <w:color w:val="000000"/>
                <w:sz w:val="24"/>
                <w:szCs w:val="24"/>
              </w:rPr>
              <w:t>Sig</w:t>
            </w:r>
            <w:r w:rsidRPr="0073600D">
              <w:rPr>
                <w:rFonts w:ascii="Traditional Arabic" w:hAnsi="Traditional Arabic" w:cs="Traditional Arabic" w:hint="cs"/>
                <w:color w:val="000000"/>
                <w:sz w:val="24"/>
                <w:szCs w:val="24"/>
                <w:rtl/>
                <w:lang w:bidi="ar-EG"/>
              </w:rPr>
              <w:t>)</w:t>
            </w:r>
          </w:p>
        </w:tc>
      </w:tr>
      <w:tr w:rsidR="002843D7" w:rsidRPr="0073600D" w14:paraId="1D3EF5B3"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2" w:type="pct"/>
            <w:vMerge w:val="restart"/>
          </w:tcPr>
          <w:p w14:paraId="21FFE61C"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rPr>
                <w:rFonts w:ascii="Traditional Arabic" w:hAnsi="Traditional Arabic" w:cs="Traditional Arabic"/>
                <w:b w:val="0"/>
                <w:bCs w:val="0"/>
                <w:color w:val="000000"/>
                <w:sz w:val="24"/>
                <w:szCs w:val="24"/>
                <w:rtl/>
              </w:rPr>
            </w:pPr>
            <w:r w:rsidRPr="00C20A07">
              <w:rPr>
                <w:rFonts w:ascii="Traditional Arabic" w:hAnsi="Traditional Arabic" w:cs="Traditional Arabic" w:hint="cs"/>
                <w:sz w:val="28"/>
                <w:szCs w:val="28"/>
                <w:rtl/>
              </w:rPr>
              <w:t>الأداء المستدام</w:t>
            </w:r>
            <w:r>
              <w:rPr>
                <w:rFonts w:ascii="Traditional Arabic" w:hAnsi="Traditional Arabic" w:cs="Traditional Arabic" w:hint="cs"/>
                <w:sz w:val="28"/>
                <w:szCs w:val="28"/>
                <w:rtl/>
              </w:rPr>
              <w:t xml:space="preserve"> (البعد البيئي)</w:t>
            </w:r>
          </w:p>
        </w:tc>
        <w:tc>
          <w:tcPr>
            <w:tcW w:w="615" w:type="pct"/>
          </w:tcPr>
          <w:p w14:paraId="712B9390"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sz w:val="24"/>
                <w:szCs w:val="24"/>
                <w:rtl/>
              </w:rPr>
            </w:pPr>
            <w:r w:rsidRPr="00C20A07">
              <w:rPr>
                <w:rFonts w:ascii="Traditional Arabic" w:hAnsi="Traditional Arabic" w:cs="Traditional Arabic" w:hint="cs"/>
                <w:b/>
                <w:bCs/>
                <w:sz w:val="28"/>
                <w:szCs w:val="28"/>
                <w:rtl/>
              </w:rPr>
              <w:t>التحالف مع الموردين</w:t>
            </w:r>
          </w:p>
        </w:tc>
        <w:tc>
          <w:tcPr>
            <w:tcW w:w="492" w:type="pct"/>
            <w:vMerge w:val="restart"/>
          </w:tcPr>
          <w:p w14:paraId="2FC901E3"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746</w:t>
            </w:r>
          </w:p>
        </w:tc>
        <w:tc>
          <w:tcPr>
            <w:tcW w:w="492" w:type="pct"/>
            <w:vMerge w:val="restart"/>
          </w:tcPr>
          <w:p w14:paraId="4D5A1DA2"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557</w:t>
            </w:r>
          </w:p>
        </w:tc>
        <w:tc>
          <w:tcPr>
            <w:tcW w:w="554" w:type="pct"/>
            <w:vMerge w:val="restart"/>
          </w:tcPr>
          <w:p w14:paraId="152FA439"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44</w:t>
            </w:r>
            <w:r w:rsidRPr="00822FC4">
              <w:rPr>
                <w:rFonts w:ascii="Traditional Arabic" w:hAnsi="Traditional Arabic" w:cs="Traditional Arabic" w:hint="cs"/>
                <w:color w:val="000000"/>
                <w:sz w:val="32"/>
                <w:szCs w:val="32"/>
                <w:rtl/>
              </w:rPr>
              <w:t>.</w:t>
            </w:r>
            <w:r>
              <w:rPr>
                <w:rFonts w:ascii="Traditional Arabic" w:hAnsi="Traditional Arabic" w:cs="Traditional Arabic" w:hint="cs"/>
                <w:color w:val="000000"/>
                <w:sz w:val="32"/>
                <w:szCs w:val="32"/>
                <w:rtl/>
              </w:rPr>
              <w:t>758</w:t>
            </w:r>
          </w:p>
        </w:tc>
        <w:tc>
          <w:tcPr>
            <w:tcW w:w="491" w:type="pct"/>
            <w:vMerge w:val="restart"/>
          </w:tcPr>
          <w:p w14:paraId="5FBBE669"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sidRPr="00822FC4">
              <w:rPr>
                <w:rFonts w:ascii="Traditional Arabic" w:hAnsi="Traditional Arabic" w:cs="Traditional Arabic"/>
                <w:color w:val="000000"/>
                <w:sz w:val="32"/>
                <w:szCs w:val="32"/>
                <w:rtl/>
              </w:rPr>
              <w:t>.</w:t>
            </w:r>
            <w:r w:rsidRPr="00822FC4">
              <w:rPr>
                <w:rFonts w:ascii="Traditional Arabic" w:hAnsi="Traditional Arabic" w:cs="Traditional Arabic" w:hint="cs"/>
                <w:color w:val="000000"/>
                <w:sz w:val="32"/>
                <w:szCs w:val="32"/>
                <w:rtl/>
              </w:rPr>
              <w:t>000</w:t>
            </w:r>
          </w:p>
        </w:tc>
        <w:tc>
          <w:tcPr>
            <w:tcW w:w="491" w:type="pct"/>
          </w:tcPr>
          <w:p w14:paraId="468343D4"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088</w:t>
            </w:r>
          </w:p>
        </w:tc>
        <w:tc>
          <w:tcPr>
            <w:tcW w:w="622" w:type="pct"/>
          </w:tcPr>
          <w:p w14:paraId="34CDF542"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845</w:t>
            </w:r>
          </w:p>
        </w:tc>
        <w:tc>
          <w:tcPr>
            <w:tcW w:w="749" w:type="pct"/>
          </w:tcPr>
          <w:p w14:paraId="5C46A543"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399</w:t>
            </w:r>
          </w:p>
        </w:tc>
      </w:tr>
      <w:tr w:rsidR="002843D7" w:rsidRPr="0073600D" w14:paraId="32868C47" w14:textId="77777777" w:rsidTr="00135F3F">
        <w:tc>
          <w:tcPr>
            <w:cnfStyle w:val="001000000000" w:firstRow="0" w:lastRow="0" w:firstColumn="1" w:lastColumn="0" w:oddVBand="0" w:evenVBand="0" w:oddHBand="0" w:evenHBand="0" w:firstRowFirstColumn="0" w:firstRowLastColumn="0" w:lastRowFirstColumn="0" w:lastRowLastColumn="0"/>
            <w:tcW w:w="492" w:type="pct"/>
            <w:vMerge/>
          </w:tcPr>
          <w:p w14:paraId="13649F42"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rPr>
                <w:rFonts w:ascii="Traditional Arabic" w:hAnsi="Traditional Arabic" w:cs="Traditional Arabic"/>
                <w:b w:val="0"/>
                <w:bCs w:val="0"/>
                <w:color w:val="000000"/>
                <w:sz w:val="24"/>
                <w:szCs w:val="24"/>
                <w:rtl/>
              </w:rPr>
            </w:pPr>
          </w:p>
        </w:tc>
        <w:tc>
          <w:tcPr>
            <w:tcW w:w="615" w:type="pct"/>
          </w:tcPr>
          <w:p w14:paraId="163E688B"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sz w:val="24"/>
                <w:szCs w:val="24"/>
                <w:rtl/>
              </w:rPr>
            </w:pPr>
            <w:r w:rsidRPr="00C20A07">
              <w:rPr>
                <w:rFonts w:ascii="Traditional Arabic" w:hAnsi="Traditional Arabic" w:cs="Traditional Arabic" w:hint="cs"/>
                <w:b/>
                <w:bCs/>
                <w:sz w:val="28"/>
                <w:szCs w:val="28"/>
                <w:rtl/>
              </w:rPr>
              <w:t>العلاقات مع العملاء</w:t>
            </w:r>
          </w:p>
        </w:tc>
        <w:tc>
          <w:tcPr>
            <w:tcW w:w="492" w:type="pct"/>
            <w:vMerge/>
          </w:tcPr>
          <w:p w14:paraId="733D4D7F"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492" w:type="pct"/>
            <w:vMerge/>
          </w:tcPr>
          <w:p w14:paraId="11D2F966"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554" w:type="pct"/>
            <w:vMerge/>
          </w:tcPr>
          <w:p w14:paraId="65B6860F"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491" w:type="pct"/>
            <w:vMerge/>
          </w:tcPr>
          <w:p w14:paraId="2641DCA5"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491" w:type="pct"/>
          </w:tcPr>
          <w:p w14:paraId="47BA6EB2"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395</w:t>
            </w:r>
          </w:p>
        </w:tc>
        <w:tc>
          <w:tcPr>
            <w:tcW w:w="622" w:type="pct"/>
          </w:tcPr>
          <w:p w14:paraId="56358AD0"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3</w:t>
            </w:r>
            <w:r w:rsidRPr="00822FC4">
              <w:rPr>
                <w:rFonts w:ascii="Traditional Arabic" w:hAnsi="Traditional Arabic" w:cs="Traditional Arabic" w:hint="cs"/>
                <w:color w:val="000000"/>
                <w:sz w:val="32"/>
                <w:szCs w:val="32"/>
                <w:rtl/>
              </w:rPr>
              <w:t>.</w:t>
            </w:r>
            <w:r>
              <w:rPr>
                <w:rFonts w:ascii="Traditional Arabic" w:hAnsi="Traditional Arabic" w:cs="Traditional Arabic" w:hint="cs"/>
                <w:color w:val="000000"/>
                <w:sz w:val="32"/>
                <w:szCs w:val="32"/>
                <w:rtl/>
              </w:rPr>
              <w:t>621</w:t>
            </w:r>
          </w:p>
        </w:tc>
        <w:tc>
          <w:tcPr>
            <w:tcW w:w="749" w:type="pct"/>
          </w:tcPr>
          <w:p w14:paraId="5F1B39D5"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0.000</w:t>
            </w:r>
          </w:p>
        </w:tc>
      </w:tr>
      <w:tr w:rsidR="002843D7" w:rsidRPr="0073600D" w14:paraId="5284B835"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2" w:type="pct"/>
            <w:vMerge/>
          </w:tcPr>
          <w:p w14:paraId="6EC048D8"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rPr>
                <w:rFonts w:ascii="Traditional Arabic" w:hAnsi="Traditional Arabic" w:cs="Traditional Arabic"/>
                <w:b w:val="0"/>
                <w:bCs w:val="0"/>
                <w:color w:val="000000"/>
                <w:sz w:val="24"/>
                <w:szCs w:val="24"/>
                <w:rtl/>
              </w:rPr>
            </w:pPr>
          </w:p>
        </w:tc>
        <w:tc>
          <w:tcPr>
            <w:tcW w:w="615" w:type="pct"/>
          </w:tcPr>
          <w:p w14:paraId="61B78A7E"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sz w:val="24"/>
                <w:szCs w:val="24"/>
                <w:rtl/>
              </w:rPr>
            </w:pPr>
            <w:r w:rsidRPr="00C20A07">
              <w:rPr>
                <w:rFonts w:ascii="Traditional Arabic" w:hAnsi="Traditional Arabic" w:cs="Traditional Arabic" w:hint="cs"/>
                <w:b/>
                <w:bCs/>
                <w:sz w:val="28"/>
                <w:szCs w:val="28"/>
                <w:rtl/>
              </w:rPr>
              <w:t>مستوى تبادل المعلومات</w:t>
            </w:r>
          </w:p>
        </w:tc>
        <w:tc>
          <w:tcPr>
            <w:tcW w:w="492" w:type="pct"/>
            <w:vMerge/>
          </w:tcPr>
          <w:p w14:paraId="5948DFB6"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492" w:type="pct"/>
            <w:vMerge/>
          </w:tcPr>
          <w:p w14:paraId="5BBB1E16"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554" w:type="pct"/>
            <w:vMerge/>
          </w:tcPr>
          <w:p w14:paraId="347E0B15"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491" w:type="pct"/>
            <w:vMerge/>
          </w:tcPr>
          <w:p w14:paraId="627BFD58"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491" w:type="pct"/>
          </w:tcPr>
          <w:p w14:paraId="49B2F535"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271</w:t>
            </w:r>
          </w:p>
        </w:tc>
        <w:tc>
          <w:tcPr>
            <w:tcW w:w="622" w:type="pct"/>
          </w:tcPr>
          <w:p w14:paraId="7175BCBB"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2</w:t>
            </w:r>
            <w:r w:rsidRPr="00822FC4">
              <w:rPr>
                <w:rFonts w:ascii="Traditional Arabic" w:hAnsi="Traditional Arabic" w:cs="Traditional Arabic" w:hint="cs"/>
                <w:color w:val="000000"/>
                <w:sz w:val="32"/>
                <w:szCs w:val="32"/>
                <w:rtl/>
              </w:rPr>
              <w:t>.</w:t>
            </w:r>
            <w:r>
              <w:rPr>
                <w:rFonts w:ascii="Traditional Arabic" w:hAnsi="Traditional Arabic" w:cs="Traditional Arabic" w:hint="cs"/>
                <w:color w:val="000000"/>
                <w:sz w:val="32"/>
                <w:szCs w:val="32"/>
                <w:rtl/>
              </w:rPr>
              <w:t>414</w:t>
            </w:r>
          </w:p>
        </w:tc>
        <w:tc>
          <w:tcPr>
            <w:tcW w:w="749" w:type="pct"/>
          </w:tcPr>
          <w:p w14:paraId="4CD640E7"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017</w:t>
            </w:r>
          </w:p>
        </w:tc>
      </w:tr>
      <w:tr w:rsidR="002843D7" w:rsidRPr="0073600D" w14:paraId="67565DBD" w14:textId="77777777" w:rsidTr="00135F3F">
        <w:tc>
          <w:tcPr>
            <w:cnfStyle w:val="001000000000" w:firstRow="0" w:lastRow="0" w:firstColumn="1" w:lastColumn="0" w:oddVBand="0" w:evenVBand="0" w:oddHBand="0" w:evenHBand="0" w:firstRowFirstColumn="0" w:firstRowLastColumn="0" w:lastRowFirstColumn="0" w:lastRowLastColumn="0"/>
            <w:tcW w:w="492" w:type="pct"/>
            <w:vMerge/>
          </w:tcPr>
          <w:p w14:paraId="489B9E5F"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rPr>
                <w:rFonts w:ascii="Traditional Arabic" w:hAnsi="Traditional Arabic" w:cs="Traditional Arabic"/>
                <w:b w:val="0"/>
                <w:bCs w:val="0"/>
                <w:color w:val="000000"/>
                <w:sz w:val="24"/>
                <w:szCs w:val="24"/>
                <w:rtl/>
              </w:rPr>
            </w:pPr>
          </w:p>
        </w:tc>
        <w:tc>
          <w:tcPr>
            <w:tcW w:w="615" w:type="pct"/>
          </w:tcPr>
          <w:p w14:paraId="1517898B"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sz w:val="24"/>
                <w:szCs w:val="24"/>
                <w:rtl/>
              </w:rPr>
            </w:pPr>
            <w:r w:rsidRPr="00C20A07">
              <w:rPr>
                <w:rFonts w:ascii="Traditional Arabic" w:hAnsi="Traditional Arabic" w:cs="Traditional Arabic" w:hint="cs"/>
                <w:b/>
                <w:bCs/>
                <w:sz w:val="28"/>
                <w:szCs w:val="28"/>
                <w:rtl/>
              </w:rPr>
              <w:t>جودة تبادل المعلومات</w:t>
            </w:r>
          </w:p>
        </w:tc>
        <w:tc>
          <w:tcPr>
            <w:tcW w:w="492" w:type="pct"/>
            <w:vMerge/>
          </w:tcPr>
          <w:p w14:paraId="4304439B"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492" w:type="pct"/>
            <w:vMerge/>
          </w:tcPr>
          <w:p w14:paraId="15A26E4C"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554" w:type="pct"/>
            <w:vMerge/>
          </w:tcPr>
          <w:p w14:paraId="136E1D0C"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491" w:type="pct"/>
            <w:vMerge/>
          </w:tcPr>
          <w:p w14:paraId="025D1B1F"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491" w:type="pct"/>
          </w:tcPr>
          <w:p w14:paraId="48E62BDC"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097</w:t>
            </w:r>
          </w:p>
        </w:tc>
        <w:tc>
          <w:tcPr>
            <w:tcW w:w="622" w:type="pct"/>
          </w:tcPr>
          <w:p w14:paraId="412D6839"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1</w:t>
            </w:r>
            <w:r w:rsidRPr="00822FC4">
              <w:rPr>
                <w:rFonts w:ascii="Traditional Arabic" w:hAnsi="Traditional Arabic" w:cs="Traditional Arabic" w:hint="cs"/>
                <w:color w:val="000000"/>
                <w:sz w:val="32"/>
                <w:szCs w:val="32"/>
                <w:rtl/>
              </w:rPr>
              <w:t>.</w:t>
            </w:r>
            <w:r>
              <w:rPr>
                <w:rFonts w:ascii="Traditional Arabic" w:hAnsi="Traditional Arabic" w:cs="Traditional Arabic" w:hint="cs"/>
                <w:color w:val="000000"/>
                <w:sz w:val="32"/>
                <w:szCs w:val="32"/>
                <w:rtl/>
              </w:rPr>
              <w:t>013</w:t>
            </w:r>
          </w:p>
        </w:tc>
        <w:tc>
          <w:tcPr>
            <w:tcW w:w="749" w:type="pct"/>
          </w:tcPr>
          <w:p w14:paraId="06042043"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313</w:t>
            </w:r>
          </w:p>
        </w:tc>
      </w:tr>
      <w:tr w:rsidR="002843D7" w:rsidRPr="0073600D" w14:paraId="03E0292C"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2" w:type="pct"/>
            <w:vMerge/>
          </w:tcPr>
          <w:p w14:paraId="77570CB9"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rPr>
                <w:rFonts w:ascii="Traditional Arabic" w:hAnsi="Traditional Arabic" w:cs="Traditional Arabic"/>
                <w:b w:val="0"/>
                <w:bCs w:val="0"/>
                <w:color w:val="000000"/>
                <w:sz w:val="24"/>
                <w:szCs w:val="24"/>
                <w:rtl/>
              </w:rPr>
            </w:pPr>
          </w:p>
        </w:tc>
        <w:tc>
          <w:tcPr>
            <w:tcW w:w="615" w:type="pct"/>
          </w:tcPr>
          <w:p w14:paraId="61901914"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sz w:val="24"/>
                <w:szCs w:val="24"/>
                <w:rtl/>
              </w:rPr>
            </w:pPr>
            <w:r w:rsidRPr="00C20A07">
              <w:rPr>
                <w:rFonts w:ascii="Traditional Arabic" w:hAnsi="Traditional Arabic" w:cs="Traditional Arabic" w:hint="cs"/>
                <w:b/>
                <w:bCs/>
                <w:sz w:val="28"/>
                <w:szCs w:val="28"/>
                <w:rtl/>
              </w:rPr>
              <w:t>التأجيل</w:t>
            </w:r>
          </w:p>
        </w:tc>
        <w:tc>
          <w:tcPr>
            <w:tcW w:w="492" w:type="pct"/>
            <w:vMerge/>
          </w:tcPr>
          <w:p w14:paraId="701F087A"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492" w:type="pct"/>
            <w:vMerge/>
          </w:tcPr>
          <w:p w14:paraId="719525F4"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554" w:type="pct"/>
            <w:vMerge/>
          </w:tcPr>
          <w:p w14:paraId="01DE08BE"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491" w:type="pct"/>
            <w:vMerge/>
          </w:tcPr>
          <w:p w14:paraId="3E020151"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491" w:type="pct"/>
          </w:tcPr>
          <w:p w14:paraId="6DF96547"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239</w:t>
            </w:r>
          </w:p>
        </w:tc>
        <w:tc>
          <w:tcPr>
            <w:tcW w:w="622" w:type="pct"/>
          </w:tcPr>
          <w:p w14:paraId="13AF585F"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2</w:t>
            </w:r>
            <w:r w:rsidRPr="00822FC4">
              <w:rPr>
                <w:rFonts w:ascii="Traditional Arabic" w:hAnsi="Traditional Arabic" w:cs="Traditional Arabic" w:hint="cs"/>
                <w:color w:val="000000"/>
                <w:sz w:val="32"/>
                <w:szCs w:val="32"/>
                <w:rtl/>
              </w:rPr>
              <w:t>.</w:t>
            </w:r>
            <w:r>
              <w:rPr>
                <w:rFonts w:ascii="Traditional Arabic" w:hAnsi="Traditional Arabic" w:cs="Traditional Arabic" w:hint="cs"/>
                <w:color w:val="000000"/>
                <w:sz w:val="32"/>
                <w:szCs w:val="32"/>
                <w:rtl/>
              </w:rPr>
              <w:t>169</w:t>
            </w:r>
          </w:p>
        </w:tc>
        <w:tc>
          <w:tcPr>
            <w:tcW w:w="749" w:type="pct"/>
          </w:tcPr>
          <w:p w14:paraId="48DDE67D"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031</w:t>
            </w:r>
          </w:p>
        </w:tc>
      </w:tr>
    </w:tbl>
    <w:p w14:paraId="499835B4" w14:textId="77777777" w:rsidR="002843D7" w:rsidRPr="000F5904" w:rsidRDefault="002843D7" w:rsidP="002843D7">
      <w:pPr>
        <w:jc w:val="both"/>
        <w:rPr>
          <w:rFonts w:ascii="Traditional Arabic" w:hAnsi="Traditional Arabic" w:cs="Traditional Arabic"/>
          <w:sz w:val="24"/>
          <w:szCs w:val="24"/>
          <w:rtl/>
          <w:lang w:bidi="ar-EG"/>
        </w:rPr>
      </w:pPr>
      <w:r w:rsidRPr="000F5904">
        <w:rPr>
          <w:rFonts w:ascii="Traditional Arabic" w:hAnsi="Traditional Arabic" w:cs="Traditional Arabic"/>
          <w:sz w:val="24"/>
          <w:szCs w:val="24"/>
          <w:rtl/>
        </w:rPr>
        <w:t>من خلال النتائج الموضحة في الجدول (35) والذي اعتبرت فيه المتغيرات (التحالف مع الموردين، العلاقات مع العملاء، مستوى تبادل المعلومات، جودة تبادل المعلومات، التأجيل) كمتغيرات مفسرة مستقلة، ومتغير البعد البيئي للأداء المستدام كمتغير تابع، وقد أظهرت نتائج نموذج الانحدار أن نموذج الانحدار معنوي وذلك من خلال قيمة (</w:t>
      </w:r>
      <w:r w:rsidRPr="000F5904">
        <w:rPr>
          <w:rFonts w:ascii="Traditional Arabic" w:hAnsi="Traditional Arabic" w:cs="Traditional Arabic"/>
          <w:sz w:val="24"/>
          <w:szCs w:val="24"/>
        </w:rPr>
        <w:t>F</w:t>
      </w:r>
      <w:r w:rsidRPr="000F5904">
        <w:rPr>
          <w:rFonts w:ascii="Traditional Arabic" w:hAnsi="Traditional Arabic" w:cs="Traditional Arabic"/>
          <w:sz w:val="24"/>
          <w:szCs w:val="24"/>
          <w:rtl/>
          <w:lang w:bidi="ar-EG"/>
        </w:rPr>
        <w:t>) البالغة (44.758) بدلالة (0.000) أقل من مستوى المعنوية (0.01)، كما تفسر النتائج أن المتغيرات المستقلة تفسر 55.7% من التغير الحاصل في البعد البيئي وذلك بالنظر إلى معامل التحديد (</w:t>
      </w:r>
      <w:r w:rsidRPr="000F5904">
        <w:rPr>
          <w:rFonts w:ascii="Traditional Arabic" w:hAnsi="Traditional Arabic" w:cs="Traditional Arabic"/>
          <w:sz w:val="24"/>
          <w:szCs w:val="24"/>
          <w:lang w:bidi="ar-EG"/>
        </w:rPr>
        <w:t>R</w:t>
      </w:r>
      <w:r w:rsidRPr="000F5904">
        <w:rPr>
          <w:rFonts w:ascii="Traditional Arabic" w:hAnsi="Traditional Arabic" w:cs="Traditional Arabic"/>
          <w:sz w:val="24"/>
          <w:szCs w:val="24"/>
          <w:vertAlign w:val="superscript"/>
          <w:lang w:bidi="ar-EG"/>
        </w:rPr>
        <w:t>2</w:t>
      </w:r>
      <w:r w:rsidRPr="000F5904">
        <w:rPr>
          <w:rFonts w:ascii="Traditional Arabic" w:hAnsi="Traditional Arabic" w:cs="Traditional Arabic"/>
          <w:sz w:val="24"/>
          <w:szCs w:val="24"/>
          <w:rtl/>
          <w:lang w:bidi="ar-EG"/>
        </w:rPr>
        <w:t>)، كما يؤكد معامل الارتباط (</w:t>
      </w:r>
      <w:r w:rsidRPr="000F5904">
        <w:rPr>
          <w:rFonts w:ascii="Traditional Arabic" w:hAnsi="Traditional Arabic" w:cs="Traditional Arabic"/>
          <w:sz w:val="24"/>
          <w:szCs w:val="24"/>
          <w:lang w:bidi="ar-EG"/>
        </w:rPr>
        <w:t>R</w:t>
      </w:r>
      <w:r w:rsidRPr="000F5904">
        <w:rPr>
          <w:rFonts w:ascii="Traditional Arabic" w:hAnsi="Traditional Arabic" w:cs="Traditional Arabic"/>
          <w:sz w:val="24"/>
          <w:szCs w:val="24"/>
          <w:rtl/>
          <w:lang w:bidi="ar-EG"/>
        </w:rPr>
        <w:t xml:space="preserve">) البالغ (0.746) وجود علاقة طردية قوية بين المتغيرات المستقلة والمتغير التابع، كما أظهرت النتائج أن قيمة معامل </w:t>
      </w:r>
      <w:r w:rsidRPr="000F5904">
        <w:rPr>
          <w:rFonts w:ascii="Traditional Arabic" w:hAnsi="Traditional Arabic" w:cs="Traditional Arabic"/>
          <w:sz w:val="24"/>
          <w:szCs w:val="24"/>
          <w:rtl/>
          <w:lang w:bidi="ar-EG"/>
        </w:rPr>
        <w:lastRenderedPageBreak/>
        <w:t>الانحدار</w:t>
      </w:r>
      <m:oMath>
        <m:d>
          <m:dPr>
            <m:ctrlPr>
              <w:rPr>
                <w:rFonts w:ascii="Cambria Math" w:hAnsi="Cambria Math" w:cs="Traditional Arabic"/>
                <w:b/>
                <w:bCs/>
                <w:i/>
                <w:color w:val="000000"/>
                <w:sz w:val="24"/>
                <w:szCs w:val="24"/>
              </w:rPr>
            </m:ctrlPr>
          </m:dPr>
          <m:e>
            <m:r>
              <m:rPr>
                <m:sty m:val="bi"/>
              </m:rPr>
              <w:rPr>
                <w:rFonts w:ascii="Cambria Math" w:hAnsi="Cambria Math" w:cs="Cambria Math" w:hint="cs"/>
                <w:color w:val="000000"/>
                <w:sz w:val="24"/>
                <w:szCs w:val="24"/>
                <w:rtl/>
              </w:rPr>
              <m:t>β</m:t>
            </m:r>
          </m:e>
        </m:d>
      </m:oMath>
      <w:r w:rsidRPr="000F5904">
        <w:rPr>
          <w:rFonts w:ascii="Traditional Arabic" w:hAnsi="Traditional Arabic" w:cs="Traditional Arabic"/>
          <w:sz w:val="24"/>
          <w:szCs w:val="24"/>
          <w:rtl/>
          <w:lang w:bidi="ar-EG"/>
        </w:rPr>
        <w:t xml:space="preserve"> الذي يوضح العلاقة بين البعد البيئي و التحالف مع الموردين (0.088) غير ذات دلالة إحصائية حيث يمكن استنتاج ذلك من قيمة (</w:t>
      </w:r>
      <w:r w:rsidRPr="000F5904">
        <w:rPr>
          <w:rFonts w:ascii="Traditional Arabic" w:hAnsi="Traditional Arabic" w:cs="Traditional Arabic"/>
          <w:sz w:val="24"/>
          <w:szCs w:val="24"/>
          <w:lang w:bidi="ar-EG"/>
        </w:rPr>
        <w:t>T</w:t>
      </w:r>
      <w:r w:rsidRPr="000F5904">
        <w:rPr>
          <w:rFonts w:ascii="Traditional Arabic" w:hAnsi="Traditional Arabic" w:cs="Traditional Arabic"/>
          <w:sz w:val="24"/>
          <w:szCs w:val="24"/>
          <w:rtl/>
          <w:lang w:bidi="ar-EG"/>
        </w:rPr>
        <w:t>) والدلالة المرتبطة بها حيث بلغت (0.399)، وقد جاءت قيمة معامل الانحدار التي توضح العلاقة بين البعد البيئي والعلاقات مع العملاء (0.395) ذات دلالة إحصائية حيث بلغت الدلالة لقيمة (</w:t>
      </w:r>
      <w:r w:rsidRPr="000F5904">
        <w:rPr>
          <w:rFonts w:ascii="Traditional Arabic" w:hAnsi="Traditional Arabic" w:cs="Traditional Arabic"/>
          <w:sz w:val="24"/>
          <w:szCs w:val="24"/>
          <w:lang w:bidi="ar-EG"/>
        </w:rPr>
        <w:t>T</w:t>
      </w:r>
      <w:r w:rsidRPr="000F5904">
        <w:rPr>
          <w:rFonts w:ascii="Traditional Arabic" w:hAnsi="Traditional Arabic" w:cs="Traditional Arabic"/>
          <w:sz w:val="24"/>
          <w:szCs w:val="24"/>
          <w:rtl/>
          <w:lang w:bidi="ar-EG"/>
        </w:rPr>
        <w:t>) (0.000)، وهذا يعني أنه كلما زادت العلاقات مع العملاء بمقدار وحدة واحدة زاد مستوى البعد البيئي بمقدار (39.5%)، وفيما يخص العلاقة بين البعد البيئي و مستوى تبادل المعلومات فقد جاءت قيمة معامل الانحدار (0.271) ذات دلالة إحصائية عند (0.05) من خلال قيمة (</w:t>
      </w:r>
      <w:r w:rsidRPr="000F5904">
        <w:rPr>
          <w:rFonts w:ascii="Traditional Arabic" w:hAnsi="Traditional Arabic" w:cs="Traditional Arabic"/>
          <w:sz w:val="24"/>
          <w:szCs w:val="24"/>
          <w:lang w:bidi="ar-EG"/>
        </w:rPr>
        <w:t>T</w:t>
      </w:r>
      <w:r w:rsidRPr="000F5904">
        <w:rPr>
          <w:rFonts w:ascii="Traditional Arabic" w:hAnsi="Traditional Arabic" w:cs="Traditional Arabic"/>
          <w:sz w:val="24"/>
          <w:szCs w:val="24"/>
          <w:rtl/>
          <w:lang w:bidi="ar-EG"/>
        </w:rPr>
        <w:t>) والدلالة الخاصة بها، وتعني هذه النتيجة أنه كلما زاد مستوى تبادل المعلومات بمقدار وحدة واحدة زاد مستوى البعد البيئي بمقدار (27.1%)، و نجد أن قيمة معامل الانحدار التي توضح العلاقة بين البعد البيئي و جودة تبادل المعلومات قد بلغت (0.097) وهي غير ذات دلالة إحصائية كما توضح الدلالة لقيمة (</w:t>
      </w:r>
      <w:r w:rsidRPr="000F5904">
        <w:rPr>
          <w:rFonts w:ascii="Traditional Arabic" w:hAnsi="Traditional Arabic" w:cs="Traditional Arabic"/>
          <w:sz w:val="24"/>
          <w:szCs w:val="24"/>
          <w:lang w:bidi="ar-EG"/>
        </w:rPr>
        <w:t>T</w:t>
      </w:r>
      <w:r w:rsidRPr="000F5904">
        <w:rPr>
          <w:rFonts w:ascii="Traditional Arabic" w:hAnsi="Traditional Arabic" w:cs="Traditional Arabic"/>
          <w:sz w:val="24"/>
          <w:szCs w:val="24"/>
          <w:rtl/>
          <w:lang w:bidi="ar-EG"/>
        </w:rPr>
        <w:t>)، وفيما يخص العلاقة بين البعد البيئي والتأجيل بلغت قيمة معامل الانحدار (0.239) ذات دلالة إحصائية عند (0.05) ، وهذا يعني أنه كلما زاد مستوى التأجيل بمقدار وحدة واحدة زاد البعد البيئي بمقدار (23.9%)، كما نستطيع كتابة معادلة الانحدار كالتالي:</w:t>
      </w:r>
    </w:p>
    <w:p w14:paraId="6F51277C" w14:textId="77777777" w:rsidR="002843D7" w:rsidRPr="000F5904" w:rsidRDefault="002843D7" w:rsidP="002843D7">
      <w:pPr>
        <w:jc w:val="both"/>
        <w:rPr>
          <w:rFonts w:ascii="Traditional Arabic" w:hAnsi="Traditional Arabic" w:cs="Traditional Arabic"/>
          <w:sz w:val="24"/>
          <w:szCs w:val="24"/>
          <w:rtl/>
          <w:lang w:bidi="ar-EG"/>
        </w:rPr>
      </w:pPr>
      <w:r w:rsidRPr="000F5904">
        <w:rPr>
          <w:rFonts w:ascii="Traditional Arabic" w:hAnsi="Traditional Arabic" w:cs="Traditional Arabic"/>
          <w:sz w:val="24"/>
          <w:szCs w:val="24"/>
          <w:rtl/>
          <w:lang w:bidi="ar-EG"/>
        </w:rPr>
        <w:t xml:space="preserve">البعد البيئي (المتوقع) = (0.452- ) + (0.088 </w:t>
      </w:r>
      <m:oMath>
        <m:r>
          <w:rPr>
            <w:rFonts w:ascii="Cambria Math" w:hAnsi="Cambria Math" w:cs="Traditional Arabic"/>
            <w:sz w:val="24"/>
            <w:szCs w:val="24"/>
            <w:rtl/>
            <w:lang w:bidi="ar-EG"/>
          </w:rPr>
          <m:t>×</m:t>
        </m:r>
      </m:oMath>
      <w:r w:rsidRPr="000F5904">
        <w:rPr>
          <w:rFonts w:ascii="Traditional Arabic" w:hAnsi="Traditional Arabic" w:cs="Traditional Arabic"/>
          <w:sz w:val="24"/>
          <w:szCs w:val="24"/>
          <w:rtl/>
          <w:lang w:bidi="ar-EG"/>
        </w:rPr>
        <w:t xml:space="preserve"> التحالف مع الموردين) + (0.395 </w:t>
      </w:r>
      <m:oMath>
        <m:r>
          <w:rPr>
            <w:rFonts w:ascii="Cambria Math" w:hAnsi="Cambria Math" w:cs="Traditional Arabic"/>
            <w:sz w:val="24"/>
            <w:szCs w:val="24"/>
            <w:rtl/>
            <w:lang w:bidi="ar-EG"/>
          </w:rPr>
          <m:t>×</m:t>
        </m:r>
      </m:oMath>
      <w:r w:rsidRPr="000F5904">
        <w:rPr>
          <w:rFonts w:ascii="Traditional Arabic" w:hAnsi="Traditional Arabic" w:cs="Traditional Arabic"/>
          <w:sz w:val="24"/>
          <w:szCs w:val="24"/>
          <w:rtl/>
          <w:lang w:bidi="ar-EG"/>
        </w:rPr>
        <w:t xml:space="preserve"> العلاقات مع العملاء) + (0.271 </w:t>
      </w:r>
      <m:oMath>
        <m:r>
          <w:rPr>
            <w:rFonts w:ascii="Cambria Math" w:hAnsi="Cambria Math" w:cs="Traditional Arabic"/>
            <w:sz w:val="24"/>
            <w:szCs w:val="24"/>
            <w:rtl/>
            <w:lang w:bidi="ar-EG"/>
          </w:rPr>
          <m:t>×</m:t>
        </m:r>
      </m:oMath>
      <w:r w:rsidRPr="000F5904">
        <w:rPr>
          <w:rFonts w:ascii="Traditional Arabic" w:hAnsi="Traditional Arabic" w:cs="Traditional Arabic"/>
          <w:sz w:val="24"/>
          <w:szCs w:val="24"/>
          <w:rtl/>
          <w:lang w:bidi="ar-EG"/>
        </w:rPr>
        <w:t xml:space="preserve"> مستوى تبادل المعلومات) + (0.097 </w:t>
      </w:r>
      <m:oMath>
        <m:r>
          <w:rPr>
            <w:rFonts w:ascii="Cambria Math" w:hAnsi="Cambria Math" w:cs="Traditional Arabic"/>
            <w:sz w:val="24"/>
            <w:szCs w:val="24"/>
            <w:rtl/>
            <w:lang w:bidi="ar-EG"/>
          </w:rPr>
          <m:t>×</m:t>
        </m:r>
      </m:oMath>
      <w:r w:rsidRPr="000F5904">
        <w:rPr>
          <w:rFonts w:ascii="Traditional Arabic" w:hAnsi="Traditional Arabic" w:cs="Traditional Arabic"/>
          <w:sz w:val="24"/>
          <w:szCs w:val="24"/>
          <w:rtl/>
          <w:lang w:bidi="ar-EG"/>
        </w:rPr>
        <w:t xml:space="preserve"> جودة تبادل المعلومات) + (0.239 </w:t>
      </w:r>
      <m:oMath>
        <m:r>
          <w:rPr>
            <w:rFonts w:ascii="Cambria Math" w:hAnsi="Cambria Math" w:cs="Traditional Arabic"/>
            <w:sz w:val="24"/>
            <w:szCs w:val="24"/>
            <w:rtl/>
            <w:lang w:bidi="ar-EG"/>
          </w:rPr>
          <m:t>×</m:t>
        </m:r>
      </m:oMath>
      <w:r w:rsidRPr="000F5904">
        <w:rPr>
          <w:rFonts w:ascii="Traditional Arabic" w:hAnsi="Traditional Arabic" w:cs="Traditional Arabic"/>
          <w:sz w:val="24"/>
          <w:szCs w:val="24"/>
          <w:rtl/>
          <w:lang w:bidi="ar-EG"/>
        </w:rPr>
        <w:t xml:space="preserve"> التأجيل) + خطأ التنبؤ</w:t>
      </w:r>
    </w:p>
    <w:p w14:paraId="1764ABDF" w14:textId="77777777" w:rsidR="002843D7" w:rsidRPr="000F5904" w:rsidRDefault="002843D7" w:rsidP="002843D7">
      <w:pPr>
        <w:jc w:val="both"/>
        <w:rPr>
          <w:rFonts w:ascii="Traditional Arabic" w:hAnsi="Traditional Arabic" w:cs="Traditional Arabic"/>
          <w:sz w:val="24"/>
          <w:szCs w:val="24"/>
          <w:rtl/>
        </w:rPr>
      </w:pPr>
      <w:r w:rsidRPr="000F5904">
        <w:rPr>
          <w:rFonts w:ascii="Traditional Arabic" w:hAnsi="Traditional Arabic" w:cs="Traditional Arabic"/>
          <w:sz w:val="24"/>
          <w:szCs w:val="24"/>
          <w:rtl/>
          <w:lang w:bidi="ar-EG"/>
        </w:rPr>
        <w:t xml:space="preserve">وعليه ونسبة لما تقدم من النتائج نرفض الفرض </w:t>
      </w:r>
      <w:r w:rsidRPr="000F5904">
        <w:rPr>
          <w:rFonts w:ascii="Traditional Arabic" w:hAnsi="Traditional Arabic" w:cs="Traditional Arabic"/>
          <w:b/>
          <w:bCs/>
          <w:sz w:val="24"/>
          <w:szCs w:val="24"/>
          <w:rtl/>
        </w:rPr>
        <w:t>(</w:t>
      </w:r>
      <w:r w:rsidRPr="000F5904">
        <w:rPr>
          <w:rFonts w:ascii="Traditional Arabic" w:hAnsi="Traditional Arabic" w:cs="Traditional Arabic"/>
          <w:b/>
          <w:bCs/>
          <w:sz w:val="24"/>
          <w:szCs w:val="24"/>
        </w:rPr>
        <w:t>H01-1</w:t>
      </w:r>
      <w:r w:rsidRPr="000F5904">
        <w:rPr>
          <w:rFonts w:ascii="Traditional Arabic" w:hAnsi="Traditional Arabic" w:cs="Traditional Arabic"/>
          <w:b/>
          <w:bCs/>
          <w:sz w:val="24"/>
          <w:szCs w:val="24"/>
          <w:rtl/>
        </w:rPr>
        <w:t xml:space="preserve">) </w:t>
      </w:r>
      <w:r w:rsidRPr="000F5904">
        <w:rPr>
          <w:rFonts w:ascii="Traditional Arabic" w:hAnsi="Traditional Arabic" w:cs="Traditional Arabic"/>
          <w:sz w:val="24"/>
          <w:szCs w:val="24"/>
          <w:rtl/>
          <w:lang w:bidi="ar-EG"/>
        </w:rPr>
        <w:t>و</w:t>
      </w:r>
      <w:r w:rsidRPr="000F5904">
        <w:rPr>
          <w:rFonts w:ascii="Traditional Arabic" w:hAnsi="Traditional Arabic" w:cs="Traditional Arabic"/>
          <w:sz w:val="24"/>
          <w:szCs w:val="24"/>
          <w:rtl/>
        </w:rPr>
        <w:t xml:space="preserve"> نقبل الفرضية البديلة </w:t>
      </w:r>
      <w:r w:rsidRPr="000F5904">
        <w:rPr>
          <w:rFonts w:ascii="Traditional Arabic" w:hAnsi="Traditional Arabic" w:cs="Traditional Arabic"/>
          <w:b/>
          <w:bCs/>
          <w:sz w:val="24"/>
          <w:szCs w:val="24"/>
          <w:rtl/>
        </w:rPr>
        <w:t>(</w:t>
      </w:r>
      <w:r w:rsidRPr="000F5904">
        <w:rPr>
          <w:rFonts w:ascii="Traditional Arabic" w:hAnsi="Traditional Arabic" w:cs="Traditional Arabic"/>
          <w:b/>
          <w:bCs/>
          <w:sz w:val="24"/>
          <w:szCs w:val="24"/>
        </w:rPr>
        <w:t>H11-1</w:t>
      </w:r>
      <w:r w:rsidRPr="000F5904">
        <w:rPr>
          <w:rFonts w:ascii="Traditional Arabic" w:hAnsi="Traditional Arabic" w:cs="Traditional Arabic"/>
          <w:b/>
          <w:bCs/>
          <w:sz w:val="24"/>
          <w:szCs w:val="24"/>
          <w:rtl/>
        </w:rPr>
        <w:t xml:space="preserve">) </w:t>
      </w:r>
      <w:r w:rsidRPr="000F5904">
        <w:rPr>
          <w:rFonts w:ascii="Traditional Arabic" w:hAnsi="Traditional Arabic" w:cs="Traditional Arabic"/>
          <w:sz w:val="24"/>
          <w:szCs w:val="24"/>
          <w:rtl/>
        </w:rPr>
        <w:t>التي تنص على:</w:t>
      </w:r>
    </w:p>
    <w:p w14:paraId="0C224C2D" w14:textId="251DEE4D" w:rsidR="002843D7" w:rsidRPr="000F5904" w:rsidRDefault="002843D7" w:rsidP="002843D7">
      <w:pPr>
        <w:jc w:val="both"/>
        <w:rPr>
          <w:rFonts w:ascii="Traditional Arabic" w:hAnsi="Traditional Arabic" w:cs="Traditional Arabic"/>
          <w:sz w:val="24"/>
          <w:szCs w:val="24"/>
          <w:rtl/>
        </w:rPr>
      </w:pPr>
      <w:r w:rsidRPr="000F5904">
        <w:rPr>
          <w:rFonts w:ascii="Traditional Arabic" w:hAnsi="Traditional Arabic" w:cs="Traditional Arabic"/>
          <w:sz w:val="24"/>
          <w:szCs w:val="24"/>
          <w:rtl/>
        </w:rPr>
        <w:t>يوجد أثر ذو دلالة إحصائية عند مستوى الدلالة (</w:t>
      </w:r>
      <w:r w:rsidRPr="000F5904">
        <w:rPr>
          <w:rFonts w:ascii="Traditional Arabic" w:hAnsi="Traditional Arabic" w:cs="Traditional Arabic"/>
          <w:sz w:val="24"/>
          <w:szCs w:val="24"/>
        </w:rPr>
        <w:t>a</w:t>
      </w:r>
      <w:r w:rsidRPr="000F5904">
        <w:rPr>
          <w:rFonts w:ascii="Times New Roman" w:hAnsi="Times New Roman" w:cs="Times New Roman"/>
          <w:sz w:val="24"/>
          <w:szCs w:val="24"/>
        </w:rPr>
        <w:t>≤</w:t>
      </w:r>
      <w:r w:rsidRPr="000F5904">
        <w:rPr>
          <w:rFonts w:ascii="Traditional Arabic" w:hAnsi="Traditional Arabic" w:cs="Traditional Arabic"/>
          <w:sz w:val="24"/>
          <w:szCs w:val="24"/>
        </w:rPr>
        <w:t>0.05</w:t>
      </w:r>
      <w:r w:rsidRPr="000F5904">
        <w:rPr>
          <w:rFonts w:ascii="Traditional Arabic" w:hAnsi="Traditional Arabic" w:cs="Traditional Arabic"/>
          <w:sz w:val="24"/>
          <w:szCs w:val="24"/>
          <w:rtl/>
        </w:rPr>
        <w:t xml:space="preserve">) لممارسات إدارة سلاسل التوريد بأبعادها (التحالف مع الموردين، العلاقات مع العملاء، مستوى تبادل المعلومات، جودة تبادل المعلومات، التأجيل) على الأداء المستدام (البعد البيئي) في الشركات </w:t>
      </w:r>
      <w:r w:rsidR="004B458D" w:rsidRPr="000F5904">
        <w:rPr>
          <w:rFonts w:ascii="Traditional Arabic" w:hAnsi="Traditional Arabic" w:cs="Traditional Arabic"/>
          <w:sz w:val="24"/>
          <w:szCs w:val="24"/>
          <w:rtl/>
        </w:rPr>
        <w:t xml:space="preserve">الصغيرة والمتوسطة </w:t>
      </w:r>
      <w:r w:rsidRPr="000F5904">
        <w:rPr>
          <w:rFonts w:ascii="Traditional Arabic" w:hAnsi="Traditional Arabic" w:cs="Traditional Arabic"/>
          <w:sz w:val="24"/>
          <w:szCs w:val="24"/>
          <w:rtl/>
        </w:rPr>
        <w:t>(للبلوك والأنترلوك والخرسانة الجاهزة) في المملكة العربية السعودية.</w:t>
      </w:r>
    </w:p>
    <w:p w14:paraId="1AD11CBD" w14:textId="77777777" w:rsidR="002843D7" w:rsidRPr="000F5904" w:rsidRDefault="002843D7" w:rsidP="002843D7">
      <w:pPr>
        <w:jc w:val="both"/>
        <w:rPr>
          <w:rFonts w:ascii="Traditional Arabic" w:hAnsi="Traditional Arabic" w:cs="Traditional Arabic"/>
          <w:b/>
          <w:bCs/>
          <w:sz w:val="28"/>
          <w:szCs w:val="28"/>
          <w:rtl/>
          <w:lang w:bidi="ar-EG"/>
        </w:rPr>
      </w:pPr>
      <w:r w:rsidRPr="000F5904">
        <w:rPr>
          <w:rFonts w:ascii="Traditional Arabic" w:hAnsi="Traditional Arabic" w:cs="Traditional Arabic" w:hint="cs"/>
          <w:b/>
          <w:bCs/>
          <w:sz w:val="28"/>
          <w:szCs w:val="28"/>
          <w:rtl/>
          <w:lang w:bidi="ar-EG"/>
        </w:rPr>
        <w:t>تفسير نتائج الفرضية الفرعية الأولى:</w:t>
      </w:r>
    </w:p>
    <w:p w14:paraId="63482F96" w14:textId="77777777" w:rsidR="002843D7" w:rsidRPr="000F5904" w:rsidRDefault="002843D7" w:rsidP="002843D7">
      <w:pPr>
        <w:jc w:val="both"/>
        <w:rPr>
          <w:rFonts w:ascii="Traditional Arabic" w:hAnsi="Traditional Arabic" w:cs="Traditional Arabic"/>
          <w:sz w:val="24"/>
          <w:szCs w:val="24"/>
          <w:rtl/>
          <w:lang w:bidi="ar-EG"/>
        </w:rPr>
      </w:pPr>
      <w:r w:rsidRPr="000F5904">
        <w:rPr>
          <w:rFonts w:ascii="Traditional Arabic" w:hAnsi="Traditional Arabic" w:cs="Traditional Arabic" w:hint="cs"/>
          <w:sz w:val="24"/>
          <w:szCs w:val="24"/>
          <w:rtl/>
          <w:lang w:bidi="ar-EG"/>
        </w:rPr>
        <w:t xml:space="preserve">يرى الباحث أن نموذج الانحدار المعنوي الذي توصلت اليه نتائج الانحدار الخطي المتعدد يدل على وجود أثر ذو دلالة إحصائية لأبعاد ممارسات إدارة سلاسل التوريد على البعد البيئي للأداء المستدام، وتفسر نتائج معاملات الانحدار لممارسات إدارة سلاسل التوريد </w:t>
      </w:r>
      <w:r w:rsidRPr="000F5904">
        <w:rPr>
          <w:rFonts w:ascii="Traditional Arabic" w:hAnsi="Traditional Arabic" w:cs="Traditional Arabic"/>
          <w:sz w:val="24"/>
          <w:szCs w:val="24"/>
          <w:rtl/>
          <w:lang w:bidi="ar-EG"/>
        </w:rPr>
        <w:t>(التحالف مع الموردين، العلاقات مع العملاء، مستوى تبادل المعلومات، جودة تبادل المعلومات، التأجيل)</w:t>
      </w:r>
      <w:r w:rsidRPr="000F5904">
        <w:rPr>
          <w:rFonts w:ascii="Traditional Arabic" w:hAnsi="Traditional Arabic" w:cs="Traditional Arabic" w:hint="cs"/>
          <w:sz w:val="24"/>
          <w:szCs w:val="24"/>
          <w:rtl/>
          <w:lang w:bidi="ar-EG"/>
        </w:rPr>
        <w:t xml:space="preserve"> وعلاقتها بالبعد البيئي، أن متغير العلاقات مع العملاء له الدرجة الأكبر في التأثير على زيادة البعد البيئي نسبة لقيمة معامل الانحدار، حيث اذا قمنا بتعويض مستوى العلاقات مع العملاء بالقيمة (1) وهي أقل درجة في المتدرج الخماسي وتدل على الدرجة المنخفضة جداً يكون مستوى البعد البيئي في أقل درجاته بنسبة 39.5% وكلما زاد مستوى العلاقات مع العملاء يزيد مستوى البعد البيئي للأداء المستدام وكذلك فيما يليه من المتغيرات المؤثرة حيث يلي متغير العلاقات مع العملاء في التأثير على البعد البيئي متغير مستوى تبادل المعلومات ثم متغير التأجيل، فيما أظهر المتغيرين (التحالف مع الموردين، جودة تبادل المعلومات) تأثيرهم بدرجة قليلة جداً على البعد البيئي وليس لها دلالة معنوية، كما أن نسبة معامل التحديد التي بلغت (55.7%) تفسر أن التغير الذي يحدث في البعد البيئي يأتي بسبب المتغيرات المستقلة المفسرة وتختلف درجات تأثير تلك المتغيرات من خلال قيم معاملات الانحدار كما تم تفسيرها.</w:t>
      </w:r>
    </w:p>
    <w:p w14:paraId="63567EC8" w14:textId="77777777" w:rsidR="002843D7" w:rsidRPr="000F5904" w:rsidRDefault="002843D7" w:rsidP="002843D7">
      <w:pPr>
        <w:jc w:val="both"/>
        <w:rPr>
          <w:rFonts w:ascii="Traditional Arabic" w:hAnsi="Traditional Arabic" w:cs="Traditional Arabic"/>
          <w:sz w:val="24"/>
          <w:szCs w:val="24"/>
          <w:rtl/>
          <w:lang w:bidi="ar-EG"/>
        </w:rPr>
      </w:pPr>
      <w:r w:rsidRPr="000F5904">
        <w:rPr>
          <w:rFonts w:ascii="Traditional Arabic" w:hAnsi="Traditional Arabic" w:cs="Traditional Arabic"/>
          <w:sz w:val="24"/>
          <w:szCs w:val="24"/>
          <w:rtl/>
          <w:lang w:bidi="ar-EG"/>
        </w:rPr>
        <w:t>وقد اتفقت هذه النتيجة مع نتائج دراسة (مصطفى وآخرون، 2023) حيث توصلت الدراسة الى وجود أثر ايجابي لتطبيق ممارسات سلسلة التوريد الخضراء على الأداء البيئي للمنظمة ، كما اتفقت نتائج هذه الفرضية مع دراسة (أحمد وآخرون، 2023) من حيث تأثير المتغير المستقل على المتغير التابع الأداء المستدام (البعد البيئي) حيث توصلت الدراسة إلى وجود تأثير معنوي ذا دلالة إحصائية للمتغير المستقل والذي كان في هذه الرسالة (الرشاقة التنظيمية بأبعادها – رشاقة الاستشعار، رشاقة اتخاذ القرار، رشاقة التطبيق والممارسة) على المتغير التابع الأداء المستدام بأبعاده والذي منها (البعد البيئي).</w:t>
      </w:r>
    </w:p>
    <w:p w14:paraId="084AB113" w14:textId="2CAFCD2A" w:rsidR="002843D7" w:rsidRPr="000F5904" w:rsidRDefault="002843D7" w:rsidP="002843D7">
      <w:pPr>
        <w:spacing w:after="120" w:line="276" w:lineRule="auto"/>
        <w:jc w:val="both"/>
        <w:rPr>
          <w:rFonts w:ascii="Traditional Arabic" w:hAnsi="Traditional Arabic" w:cs="Traditional Arabic"/>
          <w:sz w:val="24"/>
          <w:szCs w:val="24"/>
          <w:rtl/>
        </w:rPr>
      </w:pPr>
      <w:r w:rsidRPr="000F5904">
        <w:rPr>
          <w:rFonts w:ascii="Traditional Arabic" w:hAnsi="Traditional Arabic" w:cs="Traditional Arabic"/>
          <w:b/>
          <w:bCs/>
          <w:sz w:val="24"/>
          <w:szCs w:val="24"/>
          <w:rtl/>
        </w:rPr>
        <w:lastRenderedPageBreak/>
        <w:t>اختبار الفرضية الفرعية الثانية (</w:t>
      </w:r>
      <w:r w:rsidRPr="000F5904">
        <w:rPr>
          <w:rFonts w:ascii="Traditional Arabic" w:hAnsi="Traditional Arabic" w:cs="Traditional Arabic"/>
          <w:b/>
          <w:bCs/>
          <w:sz w:val="24"/>
          <w:szCs w:val="24"/>
        </w:rPr>
        <w:t>H01-2</w:t>
      </w:r>
      <w:r w:rsidRPr="000F5904">
        <w:rPr>
          <w:rFonts w:ascii="Traditional Arabic" w:hAnsi="Traditional Arabic" w:cs="Traditional Arabic"/>
          <w:b/>
          <w:bCs/>
          <w:sz w:val="24"/>
          <w:szCs w:val="24"/>
          <w:rtl/>
        </w:rPr>
        <w:t xml:space="preserve">): </w:t>
      </w:r>
      <w:r w:rsidRPr="000F5904">
        <w:rPr>
          <w:rFonts w:ascii="Traditional Arabic" w:hAnsi="Traditional Arabic" w:cs="Traditional Arabic"/>
          <w:sz w:val="24"/>
          <w:szCs w:val="24"/>
          <w:rtl/>
        </w:rPr>
        <w:t>لا يوجد أثر ذو دلالة إحصائية عند مستوى الدلالة (</w:t>
      </w:r>
      <w:r w:rsidRPr="000F5904">
        <w:rPr>
          <w:rFonts w:ascii="Traditional Arabic" w:hAnsi="Traditional Arabic" w:cs="Traditional Arabic"/>
          <w:sz w:val="24"/>
          <w:szCs w:val="24"/>
        </w:rPr>
        <w:t>a</w:t>
      </w:r>
      <w:r w:rsidRPr="000F5904">
        <w:rPr>
          <w:rFonts w:ascii="Times New Roman" w:hAnsi="Times New Roman" w:cs="Times New Roman"/>
          <w:sz w:val="24"/>
          <w:szCs w:val="24"/>
        </w:rPr>
        <w:t>≤</w:t>
      </w:r>
      <w:r w:rsidRPr="000F5904">
        <w:rPr>
          <w:rFonts w:ascii="Traditional Arabic" w:hAnsi="Traditional Arabic" w:cs="Traditional Arabic"/>
          <w:sz w:val="24"/>
          <w:szCs w:val="24"/>
        </w:rPr>
        <w:t>0.05</w:t>
      </w:r>
      <w:r w:rsidRPr="000F5904">
        <w:rPr>
          <w:rFonts w:ascii="Traditional Arabic" w:hAnsi="Traditional Arabic" w:cs="Traditional Arabic"/>
          <w:sz w:val="24"/>
          <w:szCs w:val="24"/>
          <w:rtl/>
        </w:rPr>
        <w:t xml:space="preserve">) لممارسات إدارة سلاسل التوريد بأبعادها (التحالف مع الموردين، العلاقات مع العملاء، مستوى تبادل المعلومات، جودة تبادل المعلومات، التأجيل) على الأداء المستدام (البعد </w:t>
      </w:r>
      <w:bookmarkStart w:id="33" w:name="_Hlk210121877"/>
      <w:r w:rsidRPr="000F5904">
        <w:rPr>
          <w:rFonts w:ascii="Traditional Arabic" w:hAnsi="Traditional Arabic" w:cs="Traditional Arabic"/>
          <w:sz w:val="24"/>
          <w:szCs w:val="24"/>
          <w:rtl/>
        </w:rPr>
        <w:t>الاجتماعي</w:t>
      </w:r>
      <w:bookmarkEnd w:id="33"/>
      <w:r w:rsidRPr="000F5904">
        <w:rPr>
          <w:rFonts w:ascii="Traditional Arabic" w:hAnsi="Traditional Arabic" w:cs="Traditional Arabic"/>
          <w:sz w:val="24"/>
          <w:szCs w:val="24"/>
          <w:rtl/>
        </w:rPr>
        <w:t xml:space="preserve">) في الشركات </w:t>
      </w:r>
      <w:r w:rsidR="004B458D" w:rsidRPr="000F5904">
        <w:rPr>
          <w:rFonts w:ascii="Traditional Arabic" w:hAnsi="Traditional Arabic" w:cs="Traditional Arabic"/>
          <w:sz w:val="24"/>
          <w:szCs w:val="24"/>
          <w:rtl/>
        </w:rPr>
        <w:t xml:space="preserve">الصغيرة والمتوسطة </w:t>
      </w:r>
      <w:r w:rsidRPr="000F5904">
        <w:rPr>
          <w:rFonts w:ascii="Traditional Arabic" w:hAnsi="Traditional Arabic" w:cs="Traditional Arabic"/>
          <w:sz w:val="24"/>
          <w:szCs w:val="24"/>
          <w:rtl/>
        </w:rPr>
        <w:t>(للبلوك والأنترلوك والخرسانة الجاهزة) في المملكة العربية السعودية.</w:t>
      </w:r>
    </w:p>
    <w:p w14:paraId="1216FF82" w14:textId="0C9C5984" w:rsidR="009223E9" w:rsidRPr="000F5904" w:rsidRDefault="002843D7" w:rsidP="000F5904">
      <w:pPr>
        <w:jc w:val="both"/>
        <w:rPr>
          <w:rFonts w:ascii="Traditional Arabic" w:hAnsi="Traditional Arabic" w:cs="Traditional Arabic"/>
          <w:sz w:val="24"/>
          <w:szCs w:val="24"/>
          <w:rtl/>
        </w:rPr>
      </w:pPr>
      <w:r w:rsidRPr="000F5904">
        <w:rPr>
          <w:rFonts w:ascii="Traditional Arabic" w:hAnsi="Traditional Arabic" w:cs="Traditional Arabic"/>
          <w:sz w:val="24"/>
          <w:szCs w:val="24"/>
          <w:rtl/>
        </w:rPr>
        <w:t>من أجل معرفة العلاقة بين المتغيرات المفسرة (التحالف مع الموردين، العلاقات مع العملاء، مستوى تبادل المعلومات، جودة تبادل المعلومات، التأجيل) و البعد الاجتماعي للأداء المستدام، تم استخدام نموذج الانحدار الخطي المتعدد، وجاءت النتائج كما توضحها الجداول التالية:</w:t>
      </w:r>
    </w:p>
    <w:p w14:paraId="76F4B7B9" w14:textId="7DDFE9BD" w:rsidR="002843D7" w:rsidRPr="000A49C7" w:rsidRDefault="002843D7" w:rsidP="009223E9">
      <w:pPr>
        <w:jc w:val="both"/>
        <w:rPr>
          <w:rFonts w:ascii="Traditional Arabic" w:hAnsi="Traditional Arabic" w:cs="Traditional Arabic"/>
          <w:b/>
          <w:bCs/>
          <w:color w:val="000000"/>
          <w:sz w:val="28"/>
          <w:szCs w:val="28"/>
          <w:rtl/>
        </w:rPr>
      </w:pPr>
      <w:r w:rsidRPr="00771599">
        <w:rPr>
          <w:rFonts w:ascii="Traditional Arabic" w:hAnsi="Traditional Arabic" w:cs="Traditional Arabic"/>
          <w:b/>
          <w:bCs/>
          <w:color w:val="000000"/>
          <w:sz w:val="28"/>
          <w:szCs w:val="28"/>
          <w:rtl/>
        </w:rPr>
        <w:t>جدول (</w:t>
      </w:r>
      <w:r>
        <w:rPr>
          <w:rFonts w:ascii="Traditional Arabic" w:hAnsi="Traditional Arabic" w:cs="Traditional Arabic" w:hint="cs"/>
          <w:b/>
          <w:bCs/>
          <w:color w:val="000000"/>
          <w:sz w:val="28"/>
          <w:szCs w:val="28"/>
          <w:rtl/>
        </w:rPr>
        <w:t>36</w:t>
      </w:r>
      <w:r w:rsidRPr="00771599">
        <w:rPr>
          <w:rFonts w:ascii="Traditional Arabic" w:hAnsi="Traditional Arabic" w:cs="Traditional Arabic"/>
          <w:b/>
          <w:bCs/>
          <w:color w:val="000000"/>
          <w:sz w:val="28"/>
          <w:szCs w:val="28"/>
          <w:rtl/>
        </w:rPr>
        <w:t xml:space="preserve">) </w:t>
      </w:r>
      <w:r>
        <w:rPr>
          <w:rFonts w:ascii="Traditional Arabic" w:hAnsi="Traditional Arabic" w:cs="Traditional Arabic" w:hint="cs"/>
          <w:b/>
          <w:bCs/>
          <w:color w:val="000000"/>
          <w:sz w:val="28"/>
          <w:szCs w:val="28"/>
          <w:rtl/>
        </w:rPr>
        <w:t>مصفوفة الارتباط المتعدد</w:t>
      </w:r>
      <w:r w:rsidRPr="00771599">
        <w:rPr>
          <w:rFonts w:ascii="Traditional Arabic" w:hAnsi="Traditional Arabic" w:cs="Traditional Arabic" w:hint="cs"/>
          <w:b/>
          <w:bCs/>
          <w:color w:val="000000"/>
          <w:sz w:val="28"/>
          <w:szCs w:val="28"/>
          <w:rtl/>
        </w:rPr>
        <w:t xml:space="preserve"> </w:t>
      </w:r>
      <w:r>
        <w:rPr>
          <w:rFonts w:ascii="Traditional Arabic" w:hAnsi="Traditional Arabic" w:cs="Traditional Arabic" w:hint="cs"/>
          <w:b/>
          <w:bCs/>
          <w:color w:val="000000"/>
          <w:sz w:val="28"/>
          <w:szCs w:val="28"/>
          <w:rtl/>
        </w:rPr>
        <w:t>بين</w:t>
      </w:r>
      <w:r w:rsidRPr="00771599">
        <w:rPr>
          <w:rFonts w:ascii="Traditional Arabic" w:hAnsi="Traditional Arabic" w:cs="Traditional Arabic" w:hint="cs"/>
          <w:b/>
          <w:bCs/>
          <w:color w:val="000000"/>
          <w:sz w:val="28"/>
          <w:szCs w:val="28"/>
          <w:rtl/>
        </w:rPr>
        <w:t xml:space="preserve"> </w:t>
      </w:r>
      <w:r>
        <w:rPr>
          <w:rFonts w:ascii="Traditional Arabic" w:hAnsi="Traditional Arabic" w:cs="Traditional Arabic" w:hint="cs"/>
          <w:b/>
          <w:bCs/>
          <w:color w:val="000000"/>
          <w:sz w:val="28"/>
          <w:szCs w:val="28"/>
          <w:rtl/>
        </w:rPr>
        <w:t xml:space="preserve">ممارسات إدارة سلال التوريد بأبعادها والبعد الاجتماعي </w:t>
      </w:r>
    </w:p>
    <w:tbl>
      <w:tblPr>
        <w:tblStyle w:val="PlainTable11"/>
        <w:bidiVisual/>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437"/>
        <w:gridCol w:w="1041"/>
        <w:gridCol w:w="1041"/>
        <w:gridCol w:w="1041"/>
        <w:gridCol w:w="1041"/>
        <w:gridCol w:w="1041"/>
        <w:gridCol w:w="1041"/>
        <w:gridCol w:w="1036"/>
      </w:tblGrid>
      <w:tr w:rsidR="002843D7" w:rsidRPr="00E7321F" w14:paraId="36DD6224" w14:textId="77777777" w:rsidTr="00135F3F">
        <w:trPr>
          <w:cnfStyle w:val="100000000000" w:firstRow="1" w:lastRow="0" w:firstColumn="0" w:lastColumn="0" w:oddVBand="0" w:evenVBand="0" w:oddHBand="0" w:evenHBand="0" w:firstRowFirstColumn="0" w:firstRowLastColumn="0" w:lastRowFirstColumn="0" w:lastRowLastColumn="0"/>
          <w:trHeight w:val="2154"/>
        </w:trPr>
        <w:tc>
          <w:tcPr>
            <w:cnfStyle w:val="001000000000" w:firstRow="0" w:lastRow="0" w:firstColumn="1" w:lastColumn="0" w:oddVBand="0" w:evenVBand="0" w:oddHBand="0" w:evenHBand="0" w:firstRowFirstColumn="0" w:firstRowLastColumn="0" w:lastRowFirstColumn="0" w:lastRowLastColumn="0"/>
            <w:tcW w:w="824" w:type="pct"/>
            <w:textDirection w:val="btLr"/>
          </w:tcPr>
          <w:p w14:paraId="25393097" w14:textId="77777777" w:rsidR="002843D7" w:rsidRPr="00D34B9C" w:rsidRDefault="002843D7" w:rsidP="00135F3F">
            <w:pPr>
              <w:ind w:left="113" w:right="113"/>
              <w:jc w:val="center"/>
              <w:rPr>
                <w:rFonts w:ascii="Traditional Arabic" w:hAnsi="Traditional Arabic" w:cs="Traditional Arabic"/>
                <w:sz w:val="24"/>
                <w:szCs w:val="24"/>
                <w:rtl/>
              </w:rPr>
            </w:pPr>
            <w:r w:rsidRPr="00D34B9C">
              <w:rPr>
                <w:rFonts w:ascii="Traditional Arabic" w:hAnsi="Traditional Arabic" w:cs="Traditional Arabic"/>
                <w:sz w:val="24"/>
                <w:szCs w:val="24"/>
                <w:rtl/>
              </w:rPr>
              <w:t>معاملات ال</w:t>
            </w:r>
            <w:r>
              <w:rPr>
                <w:rFonts w:ascii="Traditional Arabic" w:hAnsi="Traditional Arabic" w:cs="Traditional Arabic" w:hint="cs"/>
                <w:sz w:val="24"/>
                <w:szCs w:val="24"/>
                <w:rtl/>
              </w:rPr>
              <w:t>ا</w:t>
            </w:r>
            <w:r w:rsidRPr="00D34B9C">
              <w:rPr>
                <w:rFonts w:ascii="Traditional Arabic" w:hAnsi="Traditional Arabic" w:cs="Traditional Arabic"/>
                <w:sz w:val="24"/>
                <w:szCs w:val="24"/>
                <w:rtl/>
              </w:rPr>
              <w:t>رتباط</w:t>
            </w:r>
          </w:p>
        </w:tc>
        <w:tc>
          <w:tcPr>
            <w:tcW w:w="597" w:type="pct"/>
            <w:textDirection w:val="btLr"/>
          </w:tcPr>
          <w:p w14:paraId="1E09D86A" w14:textId="77777777" w:rsidR="002843D7" w:rsidRPr="00D34B9C"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34B9C">
              <w:rPr>
                <w:rFonts w:ascii="Traditional Arabic" w:hAnsi="Traditional Arabic" w:cs="Traditional Arabic" w:hint="cs"/>
                <w:sz w:val="24"/>
                <w:szCs w:val="24"/>
                <w:rtl/>
              </w:rPr>
              <w:t>البعد الاجتماعي</w:t>
            </w:r>
          </w:p>
        </w:tc>
        <w:tc>
          <w:tcPr>
            <w:tcW w:w="597" w:type="pct"/>
            <w:textDirection w:val="btLr"/>
          </w:tcPr>
          <w:p w14:paraId="7AC01FE3" w14:textId="77777777" w:rsidR="002843D7" w:rsidRPr="00D34B9C"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34B9C">
              <w:rPr>
                <w:rFonts w:ascii="Traditional Arabic" w:hAnsi="Traditional Arabic" w:cs="Traditional Arabic"/>
                <w:sz w:val="24"/>
                <w:szCs w:val="24"/>
                <w:rtl/>
              </w:rPr>
              <w:t>التحالف مع الموردين</w:t>
            </w:r>
          </w:p>
        </w:tc>
        <w:tc>
          <w:tcPr>
            <w:tcW w:w="597" w:type="pct"/>
            <w:textDirection w:val="btLr"/>
          </w:tcPr>
          <w:p w14:paraId="37944F50" w14:textId="77777777" w:rsidR="002843D7" w:rsidRPr="00D34B9C"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34B9C">
              <w:rPr>
                <w:rFonts w:ascii="Traditional Arabic" w:hAnsi="Traditional Arabic" w:cs="Traditional Arabic"/>
                <w:sz w:val="24"/>
                <w:szCs w:val="24"/>
                <w:rtl/>
              </w:rPr>
              <w:t>العلاقات مع العملاء</w:t>
            </w:r>
          </w:p>
        </w:tc>
        <w:tc>
          <w:tcPr>
            <w:tcW w:w="597" w:type="pct"/>
            <w:textDirection w:val="btLr"/>
          </w:tcPr>
          <w:p w14:paraId="4FB36FAD" w14:textId="77777777" w:rsidR="002843D7" w:rsidRPr="00D34B9C"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34B9C">
              <w:rPr>
                <w:rFonts w:ascii="Traditional Arabic" w:hAnsi="Traditional Arabic" w:cs="Traditional Arabic"/>
                <w:sz w:val="24"/>
                <w:szCs w:val="24"/>
                <w:rtl/>
              </w:rPr>
              <w:t>مستوى تبادل المعلومات</w:t>
            </w:r>
          </w:p>
        </w:tc>
        <w:tc>
          <w:tcPr>
            <w:tcW w:w="597" w:type="pct"/>
            <w:textDirection w:val="btLr"/>
          </w:tcPr>
          <w:p w14:paraId="31D021DB" w14:textId="77777777" w:rsidR="002843D7" w:rsidRPr="00D34B9C"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34B9C">
              <w:rPr>
                <w:rFonts w:ascii="Traditional Arabic" w:hAnsi="Traditional Arabic" w:cs="Traditional Arabic"/>
                <w:sz w:val="24"/>
                <w:szCs w:val="24"/>
                <w:rtl/>
              </w:rPr>
              <w:t>جودة تبادل المعلومات</w:t>
            </w:r>
          </w:p>
        </w:tc>
        <w:tc>
          <w:tcPr>
            <w:tcW w:w="597" w:type="pct"/>
            <w:textDirection w:val="btLr"/>
          </w:tcPr>
          <w:p w14:paraId="18AF9884" w14:textId="77777777" w:rsidR="002843D7" w:rsidRPr="00D34B9C"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34B9C">
              <w:rPr>
                <w:rFonts w:ascii="Traditional Arabic" w:hAnsi="Traditional Arabic" w:cs="Traditional Arabic"/>
                <w:sz w:val="24"/>
                <w:szCs w:val="24"/>
                <w:rtl/>
              </w:rPr>
              <w:t>التأجيل</w:t>
            </w:r>
          </w:p>
        </w:tc>
        <w:tc>
          <w:tcPr>
            <w:tcW w:w="597" w:type="pct"/>
            <w:textDirection w:val="btLr"/>
          </w:tcPr>
          <w:p w14:paraId="237ABE25" w14:textId="77777777" w:rsidR="002843D7" w:rsidRPr="00D34B9C"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34B9C">
              <w:rPr>
                <w:rFonts w:ascii="Traditional Arabic" w:hAnsi="Traditional Arabic" w:cs="Traditional Arabic"/>
                <w:sz w:val="24"/>
                <w:szCs w:val="24"/>
                <w:rtl/>
              </w:rPr>
              <w:t>ممارسات إدارة سلاسل التوريد</w:t>
            </w:r>
          </w:p>
        </w:tc>
      </w:tr>
      <w:tr w:rsidR="002843D7" w:rsidRPr="00E7321F" w14:paraId="618D6EB9" w14:textId="77777777" w:rsidTr="00135F3F">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824" w:type="pct"/>
          </w:tcPr>
          <w:p w14:paraId="660ACA9B" w14:textId="77777777" w:rsidR="002843D7" w:rsidRPr="00E7321F" w:rsidRDefault="002843D7" w:rsidP="00135F3F">
            <w:pPr>
              <w:jc w:val="center"/>
              <w:rPr>
                <w:rFonts w:ascii="Traditional Arabic" w:hAnsi="Traditional Arabic" w:cs="Traditional Arabic"/>
                <w:b w:val="0"/>
                <w:bCs w:val="0"/>
                <w:sz w:val="24"/>
                <w:szCs w:val="24"/>
                <w:rtl/>
              </w:rPr>
            </w:pPr>
            <w:r>
              <w:rPr>
                <w:rFonts w:ascii="Traditional Arabic" w:hAnsi="Traditional Arabic" w:cs="Traditional Arabic" w:hint="cs"/>
                <w:sz w:val="24"/>
                <w:szCs w:val="24"/>
                <w:rtl/>
              </w:rPr>
              <w:t>البعد الاجتماعي</w:t>
            </w:r>
          </w:p>
        </w:tc>
        <w:tc>
          <w:tcPr>
            <w:tcW w:w="597" w:type="pct"/>
          </w:tcPr>
          <w:p w14:paraId="470B79BE"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1.000</w:t>
            </w:r>
          </w:p>
        </w:tc>
        <w:tc>
          <w:tcPr>
            <w:tcW w:w="597" w:type="pct"/>
          </w:tcPr>
          <w:p w14:paraId="1E4A5B45"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Pr>
                <w:rFonts w:ascii="Traditional Arabic" w:hAnsi="Traditional Arabic" w:cs="Traditional Arabic" w:hint="cs"/>
                <w:sz w:val="28"/>
                <w:szCs w:val="28"/>
                <w:rtl/>
              </w:rPr>
              <w:t>462</w:t>
            </w:r>
          </w:p>
        </w:tc>
        <w:tc>
          <w:tcPr>
            <w:tcW w:w="597" w:type="pct"/>
          </w:tcPr>
          <w:p w14:paraId="259C3977"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sidRPr="008A0699">
              <w:rPr>
                <w:rFonts w:ascii="Traditional Arabic" w:hAnsi="Traditional Arabic" w:cs="Traditional Arabic" w:hint="cs"/>
                <w:sz w:val="28"/>
                <w:szCs w:val="28"/>
                <w:rtl/>
              </w:rPr>
              <w:t>680</w:t>
            </w:r>
          </w:p>
        </w:tc>
        <w:tc>
          <w:tcPr>
            <w:tcW w:w="597" w:type="pct"/>
          </w:tcPr>
          <w:p w14:paraId="75554412"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Pr>
                <w:rFonts w:ascii="Traditional Arabic" w:hAnsi="Traditional Arabic" w:cs="Traditional Arabic" w:hint="cs"/>
                <w:sz w:val="28"/>
                <w:szCs w:val="28"/>
                <w:rtl/>
              </w:rPr>
              <w:t>702</w:t>
            </w:r>
          </w:p>
        </w:tc>
        <w:tc>
          <w:tcPr>
            <w:tcW w:w="597" w:type="pct"/>
          </w:tcPr>
          <w:p w14:paraId="63216F6E"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Pr>
                <w:rFonts w:ascii="Traditional Arabic" w:hAnsi="Traditional Arabic" w:cs="Traditional Arabic" w:hint="cs"/>
                <w:sz w:val="28"/>
                <w:szCs w:val="28"/>
                <w:rtl/>
              </w:rPr>
              <w:t>621</w:t>
            </w:r>
          </w:p>
        </w:tc>
        <w:tc>
          <w:tcPr>
            <w:tcW w:w="597" w:type="pct"/>
          </w:tcPr>
          <w:p w14:paraId="14BCC9C5"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Pr>
                <w:rFonts w:ascii="Traditional Arabic" w:hAnsi="Traditional Arabic" w:cs="Traditional Arabic" w:hint="cs"/>
                <w:sz w:val="28"/>
                <w:szCs w:val="28"/>
                <w:rtl/>
              </w:rPr>
              <w:t>669</w:t>
            </w:r>
          </w:p>
        </w:tc>
        <w:tc>
          <w:tcPr>
            <w:tcW w:w="597" w:type="pct"/>
          </w:tcPr>
          <w:p w14:paraId="2995593E"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Pr>
                <w:rFonts w:ascii="Traditional Arabic" w:hAnsi="Traditional Arabic" w:cs="Traditional Arabic" w:hint="cs"/>
                <w:sz w:val="28"/>
                <w:szCs w:val="28"/>
                <w:rtl/>
              </w:rPr>
              <w:t>742</w:t>
            </w:r>
          </w:p>
        </w:tc>
      </w:tr>
      <w:tr w:rsidR="002843D7" w:rsidRPr="00E7321F" w14:paraId="5E1563A7" w14:textId="77777777" w:rsidTr="00135F3F">
        <w:trPr>
          <w:trHeight w:val="907"/>
        </w:trPr>
        <w:tc>
          <w:tcPr>
            <w:cnfStyle w:val="001000000000" w:firstRow="0" w:lastRow="0" w:firstColumn="1" w:lastColumn="0" w:oddVBand="0" w:evenVBand="0" w:oddHBand="0" w:evenHBand="0" w:firstRowFirstColumn="0" w:firstRowLastColumn="0" w:lastRowFirstColumn="0" w:lastRowLastColumn="0"/>
            <w:tcW w:w="824" w:type="pct"/>
          </w:tcPr>
          <w:p w14:paraId="09DD88D3" w14:textId="77777777" w:rsidR="002843D7" w:rsidRPr="00E7321F" w:rsidRDefault="002843D7" w:rsidP="00135F3F">
            <w:pPr>
              <w:jc w:val="center"/>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التحالف مع الموردين</w:t>
            </w:r>
          </w:p>
        </w:tc>
        <w:tc>
          <w:tcPr>
            <w:tcW w:w="597" w:type="pct"/>
          </w:tcPr>
          <w:p w14:paraId="12D6C36C"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Pr>
                <w:rFonts w:ascii="Traditional Arabic" w:hAnsi="Traditional Arabic" w:cs="Traditional Arabic" w:hint="cs"/>
                <w:sz w:val="28"/>
                <w:szCs w:val="28"/>
                <w:rtl/>
              </w:rPr>
              <w:t>462</w:t>
            </w:r>
          </w:p>
        </w:tc>
        <w:tc>
          <w:tcPr>
            <w:tcW w:w="597" w:type="pct"/>
          </w:tcPr>
          <w:p w14:paraId="5413C59F"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1.000</w:t>
            </w:r>
          </w:p>
        </w:tc>
        <w:tc>
          <w:tcPr>
            <w:tcW w:w="597" w:type="pct"/>
          </w:tcPr>
          <w:p w14:paraId="1591583B"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0.598</w:t>
            </w:r>
          </w:p>
        </w:tc>
        <w:tc>
          <w:tcPr>
            <w:tcW w:w="597" w:type="pct"/>
          </w:tcPr>
          <w:p w14:paraId="03F27F64"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0.563</w:t>
            </w:r>
          </w:p>
        </w:tc>
        <w:tc>
          <w:tcPr>
            <w:tcW w:w="597" w:type="pct"/>
          </w:tcPr>
          <w:p w14:paraId="090DDC66"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0.575</w:t>
            </w:r>
          </w:p>
        </w:tc>
        <w:tc>
          <w:tcPr>
            <w:tcW w:w="597" w:type="pct"/>
          </w:tcPr>
          <w:p w14:paraId="73CCE9F4"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0.566</w:t>
            </w:r>
          </w:p>
        </w:tc>
        <w:tc>
          <w:tcPr>
            <w:tcW w:w="597" w:type="pct"/>
          </w:tcPr>
          <w:p w14:paraId="173818A0"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0.788</w:t>
            </w:r>
          </w:p>
        </w:tc>
      </w:tr>
      <w:tr w:rsidR="002843D7" w:rsidRPr="00E7321F" w14:paraId="04C45CAB" w14:textId="77777777" w:rsidTr="00135F3F">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824" w:type="pct"/>
          </w:tcPr>
          <w:p w14:paraId="759CD9FA" w14:textId="77777777" w:rsidR="002843D7" w:rsidRPr="00E7321F" w:rsidRDefault="002843D7" w:rsidP="00135F3F">
            <w:pPr>
              <w:jc w:val="center"/>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العلاقات مع العملاء</w:t>
            </w:r>
          </w:p>
        </w:tc>
        <w:tc>
          <w:tcPr>
            <w:tcW w:w="597" w:type="pct"/>
          </w:tcPr>
          <w:p w14:paraId="1D6343A2"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sidRPr="008A0699">
              <w:rPr>
                <w:rFonts w:ascii="Traditional Arabic" w:hAnsi="Traditional Arabic" w:cs="Traditional Arabic" w:hint="cs"/>
                <w:sz w:val="28"/>
                <w:szCs w:val="28"/>
                <w:rtl/>
              </w:rPr>
              <w:t>680</w:t>
            </w:r>
          </w:p>
        </w:tc>
        <w:tc>
          <w:tcPr>
            <w:tcW w:w="597" w:type="pct"/>
          </w:tcPr>
          <w:p w14:paraId="0426626A"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0.598</w:t>
            </w:r>
          </w:p>
        </w:tc>
        <w:tc>
          <w:tcPr>
            <w:tcW w:w="597" w:type="pct"/>
          </w:tcPr>
          <w:p w14:paraId="4F9A37B3"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1.000</w:t>
            </w:r>
          </w:p>
        </w:tc>
        <w:tc>
          <w:tcPr>
            <w:tcW w:w="597" w:type="pct"/>
          </w:tcPr>
          <w:p w14:paraId="6A57BAE5"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0.627</w:t>
            </w:r>
          </w:p>
        </w:tc>
        <w:tc>
          <w:tcPr>
            <w:tcW w:w="597" w:type="pct"/>
          </w:tcPr>
          <w:p w14:paraId="42A9E079"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0.599</w:t>
            </w:r>
          </w:p>
        </w:tc>
        <w:tc>
          <w:tcPr>
            <w:tcW w:w="597" w:type="pct"/>
          </w:tcPr>
          <w:p w14:paraId="0A155069"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0.782</w:t>
            </w:r>
          </w:p>
        </w:tc>
        <w:tc>
          <w:tcPr>
            <w:tcW w:w="597" w:type="pct"/>
          </w:tcPr>
          <w:p w14:paraId="6EBA8670"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0.862</w:t>
            </w:r>
          </w:p>
        </w:tc>
      </w:tr>
      <w:tr w:rsidR="002843D7" w:rsidRPr="00E7321F" w14:paraId="454B1968" w14:textId="77777777" w:rsidTr="00135F3F">
        <w:trPr>
          <w:trHeight w:val="907"/>
        </w:trPr>
        <w:tc>
          <w:tcPr>
            <w:cnfStyle w:val="001000000000" w:firstRow="0" w:lastRow="0" w:firstColumn="1" w:lastColumn="0" w:oddVBand="0" w:evenVBand="0" w:oddHBand="0" w:evenHBand="0" w:firstRowFirstColumn="0" w:firstRowLastColumn="0" w:lastRowFirstColumn="0" w:lastRowLastColumn="0"/>
            <w:tcW w:w="824" w:type="pct"/>
          </w:tcPr>
          <w:p w14:paraId="7C23C7D6" w14:textId="77777777" w:rsidR="002843D7" w:rsidRPr="00E7321F" w:rsidRDefault="002843D7" w:rsidP="00135F3F">
            <w:pPr>
              <w:jc w:val="center"/>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مستوى تبادل المعلومات</w:t>
            </w:r>
          </w:p>
        </w:tc>
        <w:tc>
          <w:tcPr>
            <w:tcW w:w="597" w:type="pct"/>
          </w:tcPr>
          <w:p w14:paraId="03B65408"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Pr>
                <w:rFonts w:ascii="Traditional Arabic" w:hAnsi="Traditional Arabic" w:cs="Traditional Arabic" w:hint="cs"/>
                <w:sz w:val="28"/>
                <w:szCs w:val="28"/>
                <w:rtl/>
              </w:rPr>
              <w:t>702</w:t>
            </w:r>
          </w:p>
        </w:tc>
        <w:tc>
          <w:tcPr>
            <w:tcW w:w="597" w:type="pct"/>
          </w:tcPr>
          <w:p w14:paraId="04C270FB"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0.563</w:t>
            </w:r>
          </w:p>
        </w:tc>
        <w:tc>
          <w:tcPr>
            <w:tcW w:w="597" w:type="pct"/>
          </w:tcPr>
          <w:p w14:paraId="3274F7E5"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0.627</w:t>
            </w:r>
          </w:p>
        </w:tc>
        <w:tc>
          <w:tcPr>
            <w:tcW w:w="597" w:type="pct"/>
          </w:tcPr>
          <w:p w14:paraId="4C56D432"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1.000</w:t>
            </w:r>
          </w:p>
        </w:tc>
        <w:tc>
          <w:tcPr>
            <w:tcW w:w="597" w:type="pct"/>
          </w:tcPr>
          <w:p w14:paraId="3A17715C"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0.806</w:t>
            </w:r>
          </w:p>
        </w:tc>
        <w:tc>
          <w:tcPr>
            <w:tcW w:w="597" w:type="pct"/>
          </w:tcPr>
          <w:p w14:paraId="30649F2E"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0.661</w:t>
            </w:r>
          </w:p>
        </w:tc>
        <w:tc>
          <w:tcPr>
            <w:tcW w:w="597" w:type="pct"/>
          </w:tcPr>
          <w:p w14:paraId="1F3B6980"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0.857</w:t>
            </w:r>
          </w:p>
        </w:tc>
      </w:tr>
      <w:tr w:rsidR="002843D7" w:rsidRPr="00E7321F" w14:paraId="3FB01897" w14:textId="77777777" w:rsidTr="00135F3F">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824" w:type="pct"/>
          </w:tcPr>
          <w:p w14:paraId="6D1A96AD" w14:textId="77777777" w:rsidR="002843D7" w:rsidRPr="00E7321F" w:rsidRDefault="002843D7" w:rsidP="00135F3F">
            <w:pPr>
              <w:jc w:val="center"/>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جودة تبادل المعلومات</w:t>
            </w:r>
          </w:p>
        </w:tc>
        <w:tc>
          <w:tcPr>
            <w:tcW w:w="597" w:type="pct"/>
          </w:tcPr>
          <w:p w14:paraId="30135A44"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Pr>
                <w:rFonts w:ascii="Traditional Arabic" w:hAnsi="Traditional Arabic" w:cs="Traditional Arabic" w:hint="cs"/>
                <w:sz w:val="28"/>
                <w:szCs w:val="28"/>
                <w:rtl/>
              </w:rPr>
              <w:t>621</w:t>
            </w:r>
          </w:p>
        </w:tc>
        <w:tc>
          <w:tcPr>
            <w:tcW w:w="597" w:type="pct"/>
          </w:tcPr>
          <w:p w14:paraId="717AC070"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0.575</w:t>
            </w:r>
          </w:p>
        </w:tc>
        <w:tc>
          <w:tcPr>
            <w:tcW w:w="597" w:type="pct"/>
          </w:tcPr>
          <w:p w14:paraId="0D356B72"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0.599</w:t>
            </w:r>
          </w:p>
        </w:tc>
        <w:tc>
          <w:tcPr>
            <w:tcW w:w="597" w:type="pct"/>
          </w:tcPr>
          <w:p w14:paraId="5567B779"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0.806</w:t>
            </w:r>
          </w:p>
        </w:tc>
        <w:tc>
          <w:tcPr>
            <w:tcW w:w="597" w:type="pct"/>
          </w:tcPr>
          <w:p w14:paraId="06F68C9B"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1.000</w:t>
            </w:r>
          </w:p>
        </w:tc>
        <w:tc>
          <w:tcPr>
            <w:tcW w:w="597" w:type="pct"/>
          </w:tcPr>
          <w:p w14:paraId="3B7CBC26"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0.606</w:t>
            </w:r>
          </w:p>
        </w:tc>
        <w:tc>
          <w:tcPr>
            <w:tcW w:w="597" w:type="pct"/>
          </w:tcPr>
          <w:p w14:paraId="3B4ACD3B"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0.844</w:t>
            </w:r>
          </w:p>
        </w:tc>
      </w:tr>
      <w:tr w:rsidR="002843D7" w:rsidRPr="00E7321F" w14:paraId="5B64728C" w14:textId="77777777" w:rsidTr="00135F3F">
        <w:trPr>
          <w:trHeight w:val="907"/>
        </w:trPr>
        <w:tc>
          <w:tcPr>
            <w:cnfStyle w:val="001000000000" w:firstRow="0" w:lastRow="0" w:firstColumn="1" w:lastColumn="0" w:oddVBand="0" w:evenVBand="0" w:oddHBand="0" w:evenHBand="0" w:firstRowFirstColumn="0" w:firstRowLastColumn="0" w:lastRowFirstColumn="0" w:lastRowLastColumn="0"/>
            <w:tcW w:w="824" w:type="pct"/>
          </w:tcPr>
          <w:p w14:paraId="61AC2F9F" w14:textId="77777777" w:rsidR="002843D7" w:rsidRPr="00E7321F" w:rsidRDefault="002843D7" w:rsidP="00135F3F">
            <w:pPr>
              <w:jc w:val="center"/>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التأجيل</w:t>
            </w:r>
          </w:p>
        </w:tc>
        <w:tc>
          <w:tcPr>
            <w:tcW w:w="597" w:type="pct"/>
          </w:tcPr>
          <w:p w14:paraId="25ABCDA4"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Pr>
                <w:rFonts w:ascii="Traditional Arabic" w:hAnsi="Traditional Arabic" w:cs="Traditional Arabic" w:hint="cs"/>
                <w:sz w:val="28"/>
                <w:szCs w:val="28"/>
                <w:rtl/>
              </w:rPr>
              <w:t>669</w:t>
            </w:r>
          </w:p>
        </w:tc>
        <w:tc>
          <w:tcPr>
            <w:tcW w:w="597" w:type="pct"/>
          </w:tcPr>
          <w:p w14:paraId="4AFCCF1D"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0.566</w:t>
            </w:r>
          </w:p>
        </w:tc>
        <w:tc>
          <w:tcPr>
            <w:tcW w:w="597" w:type="pct"/>
          </w:tcPr>
          <w:p w14:paraId="5FA270C3"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0.782</w:t>
            </w:r>
          </w:p>
        </w:tc>
        <w:tc>
          <w:tcPr>
            <w:tcW w:w="597" w:type="pct"/>
          </w:tcPr>
          <w:p w14:paraId="75CCD1E3"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0.661</w:t>
            </w:r>
          </w:p>
        </w:tc>
        <w:tc>
          <w:tcPr>
            <w:tcW w:w="597" w:type="pct"/>
          </w:tcPr>
          <w:p w14:paraId="4D9CE4A1"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0.606</w:t>
            </w:r>
          </w:p>
        </w:tc>
        <w:tc>
          <w:tcPr>
            <w:tcW w:w="597" w:type="pct"/>
          </w:tcPr>
          <w:p w14:paraId="16FBD560"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1.000</w:t>
            </w:r>
          </w:p>
        </w:tc>
        <w:tc>
          <w:tcPr>
            <w:tcW w:w="597" w:type="pct"/>
          </w:tcPr>
          <w:p w14:paraId="56357208"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0.863</w:t>
            </w:r>
          </w:p>
        </w:tc>
      </w:tr>
      <w:tr w:rsidR="002843D7" w:rsidRPr="00E7321F" w14:paraId="4D0DFD50" w14:textId="77777777" w:rsidTr="00135F3F">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824" w:type="pct"/>
          </w:tcPr>
          <w:p w14:paraId="378B564D" w14:textId="77777777" w:rsidR="002843D7" w:rsidRPr="00D34B9C" w:rsidRDefault="002843D7" w:rsidP="00135F3F">
            <w:pPr>
              <w:jc w:val="center"/>
              <w:rPr>
                <w:rFonts w:ascii="Traditional Arabic" w:hAnsi="Traditional Arabic" w:cs="Traditional Arabic"/>
                <w:sz w:val="24"/>
                <w:szCs w:val="24"/>
                <w:rtl/>
              </w:rPr>
            </w:pPr>
            <w:r w:rsidRPr="00D34B9C">
              <w:rPr>
                <w:rFonts w:ascii="Traditional Arabic" w:hAnsi="Traditional Arabic" w:cs="Traditional Arabic"/>
                <w:sz w:val="24"/>
                <w:szCs w:val="24"/>
                <w:rtl/>
              </w:rPr>
              <w:t>ممارسات إدارة سلاسل التوريد</w:t>
            </w:r>
          </w:p>
        </w:tc>
        <w:tc>
          <w:tcPr>
            <w:tcW w:w="597" w:type="pct"/>
          </w:tcPr>
          <w:p w14:paraId="777AA1F5"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Pr>
                <w:rFonts w:ascii="Traditional Arabic" w:hAnsi="Traditional Arabic" w:cs="Traditional Arabic" w:hint="cs"/>
                <w:sz w:val="28"/>
                <w:szCs w:val="28"/>
                <w:rtl/>
              </w:rPr>
              <w:t>742</w:t>
            </w:r>
          </w:p>
        </w:tc>
        <w:tc>
          <w:tcPr>
            <w:tcW w:w="597" w:type="pct"/>
          </w:tcPr>
          <w:p w14:paraId="36A439FA"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0.788</w:t>
            </w:r>
          </w:p>
        </w:tc>
        <w:tc>
          <w:tcPr>
            <w:tcW w:w="597" w:type="pct"/>
          </w:tcPr>
          <w:p w14:paraId="5550FCF7"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0.862</w:t>
            </w:r>
          </w:p>
        </w:tc>
        <w:tc>
          <w:tcPr>
            <w:tcW w:w="597" w:type="pct"/>
          </w:tcPr>
          <w:p w14:paraId="1F058512"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0.857</w:t>
            </w:r>
          </w:p>
        </w:tc>
        <w:tc>
          <w:tcPr>
            <w:tcW w:w="597" w:type="pct"/>
          </w:tcPr>
          <w:p w14:paraId="31CEC840"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0.844</w:t>
            </w:r>
          </w:p>
        </w:tc>
        <w:tc>
          <w:tcPr>
            <w:tcW w:w="597" w:type="pct"/>
          </w:tcPr>
          <w:p w14:paraId="64E50861"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0.863</w:t>
            </w:r>
          </w:p>
        </w:tc>
        <w:tc>
          <w:tcPr>
            <w:tcW w:w="597" w:type="pct"/>
          </w:tcPr>
          <w:p w14:paraId="417F55DE"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1.000</w:t>
            </w:r>
          </w:p>
        </w:tc>
      </w:tr>
    </w:tbl>
    <w:p w14:paraId="2CBBD3D5" w14:textId="77777777" w:rsidR="002843D7" w:rsidRPr="000F5904" w:rsidRDefault="002843D7" w:rsidP="002843D7">
      <w:pPr>
        <w:rPr>
          <w:rFonts w:ascii="Traditional Arabic" w:hAnsi="Traditional Arabic" w:cs="Traditional Arabic"/>
          <w:sz w:val="24"/>
          <w:szCs w:val="24"/>
          <w:rtl/>
        </w:rPr>
      </w:pPr>
      <w:r w:rsidRPr="000F5904">
        <w:rPr>
          <w:rFonts w:ascii="Traditional Arabic" w:hAnsi="Traditional Arabic" w:cs="Traditional Arabic" w:hint="cs"/>
          <w:sz w:val="24"/>
          <w:szCs w:val="24"/>
          <w:rtl/>
        </w:rPr>
        <w:t>جميع معاملات الارتباط دالة عند (0.01)</w:t>
      </w:r>
    </w:p>
    <w:p w14:paraId="6C50B4F6" w14:textId="02750B37" w:rsidR="009223E9" w:rsidRDefault="002843D7" w:rsidP="000F5904">
      <w:pPr>
        <w:jc w:val="both"/>
        <w:rPr>
          <w:rFonts w:ascii="Traditional Arabic" w:hAnsi="Traditional Arabic" w:cs="Traditional Arabic"/>
          <w:sz w:val="24"/>
          <w:szCs w:val="24"/>
        </w:rPr>
      </w:pPr>
      <w:r w:rsidRPr="000F5904">
        <w:rPr>
          <w:rFonts w:ascii="Traditional Arabic" w:hAnsi="Traditional Arabic" w:cs="Traditional Arabic" w:hint="cs"/>
          <w:sz w:val="24"/>
          <w:szCs w:val="24"/>
          <w:rtl/>
        </w:rPr>
        <w:t xml:space="preserve">يوضح الجدول السابق مصفوفة الارتباط بين متغيرات نموذج الانحدار حيث تراوحت معاملات الارتباط بين (0.462 </w:t>
      </w:r>
      <w:r w:rsidRPr="000F5904">
        <w:rPr>
          <w:rFonts w:ascii="Traditional Arabic" w:hAnsi="Traditional Arabic" w:cs="Traditional Arabic"/>
          <w:sz w:val="24"/>
          <w:szCs w:val="24"/>
          <w:rtl/>
        </w:rPr>
        <w:t>–</w:t>
      </w:r>
      <w:r w:rsidRPr="000F5904">
        <w:rPr>
          <w:rFonts w:ascii="Traditional Arabic" w:hAnsi="Traditional Arabic" w:cs="Traditional Arabic" w:hint="cs"/>
          <w:sz w:val="24"/>
          <w:szCs w:val="24"/>
          <w:rtl/>
        </w:rPr>
        <w:t xml:space="preserve"> 0.863)  وجميعها ارتباطات طردية بين (متوسطة </w:t>
      </w:r>
      <w:r w:rsidRPr="000F5904">
        <w:rPr>
          <w:rFonts w:ascii="Traditional Arabic" w:hAnsi="Traditional Arabic" w:cs="Traditional Arabic"/>
          <w:sz w:val="24"/>
          <w:szCs w:val="24"/>
          <w:rtl/>
        </w:rPr>
        <w:t>–</w:t>
      </w:r>
      <w:r w:rsidRPr="000F5904">
        <w:rPr>
          <w:rFonts w:ascii="Traditional Arabic" w:hAnsi="Traditional Arabic" w:cs="Traditional Arabic" w:hint="cs"/>
          <w:sz w:val="24"/>
          <w:szCs w:val="24"/>
          <w:rtl/>
        </w:rPr>
        <w:t xml:space="preserve"> قوية) ذات دلالة إحصائية عند 0.01، حيث كان معامل الارتباط الأعلى بين ممارسات إدارة سلاسل التوريد و التأجيل، بينما كان معامل الارتباط الأقل بين البعد الاجتماعي والتحالف مع الموردين. </w:t>
      </w:r>
    </w:p>
    <w:p w14:paraId="5F3BFAB8" w14:textId="77777777" w:rsidR="000F5904" w:rsidRPr="000F5904" w:rsidRDefault="000F5904" w:rsidP="000F5904">
      <w:pPr>
        <w:jc w:val="both"/>
        <w:rPr>
          <w:rFonts w:ascii="Traditional Arabic" w:hAnsi="Traditional Arabic" w:cs="Traditional Arabic"/>
          <w:sz w:val="24"/>
          <w:szCs w:val="24"/>
          <w:rtl/>
        </w:rPr>
      </w:pPr>
    </w:p>
    <w:p w14:paraId="576ECB29" w14:textId="77777777" w:rsidR="002843D7" w:rsidRPr="00BF576E" w:rsidRDefault="002843D7" w:rsidP="002843D7">
      <w:pPr>
        <w:tabs>
          <w:tab w:val="left" w:pos="1378"/>
          <w:tab w:val="left" w:pos="2951"/>
          <w:tab w:val="left" w:pos="3090"/>
          <w:tab w:val="center" w:pos="4153"/>
          <w:tab w:val="center" w:pos="4535"/>
          <w:tab w:val="left" w:pos="6100"/>
        </w:tabs>
        <w:spacing w:line="240" w:lineRule="auto"/>
        <w:jc w:val="center"/>
        <w:outlineLvl w:val="0"/>
        <w:rPr>
          <w:rFonts w:ascii="Traditional Arabic" w:hAnsi="Traditional Arabic" w:cs="Traditional Arabic"/>
          <w:b/>
          <w:bCs/>
          <w:color w:val="000000"/>
          <w:sz w:val="28"/>
          <w:szCs w:val="28"/>
          <w:rtl/>
        </w:rPr>
      </w:pPr>
      <w:r w:rsidRPr="00BF576E">
        <w:rPr>
          <w:rFonts w:ascii="Traditional Arabic" w:hAnsi="Traditional Arabic" w:cs="Traditional Arabic"/>
          <w:b/>
          <w:bCs/>
          <w:color w:val="000000"/>
          <w:sz w:val="28"/>
          <w:szCs w:val="28"/>
          <w:rtl/>
        </w:rPr>
        <w:lastRenderedPageBreak/>
        <w:t>جدول (</w:t>
      </w:r>
      <w:r>
        <w:rPr>
          <w:rFonts w:ascii="Traditional Arabic" w:hAnsi="Traditional Arabic" w:cs="Traditional Arabic" w:hint="cs"/>
          <w:b/>
          <w:bCs/>
          <w:color w:val="000000"/>
          <w:sz w:val="28"/>
          <w:szCs w:val="28"/>
          <w:rtl/>
        </w:rPr>
        <w:t>37</w:t>
      </w:r>
      <w:r w:rsidRPr="00BF576E">
        <w:rPr>
          <w:rFonts w:ascii="Traditional Arabic" w:hAnsi="Traditional Arabic" w:cs="Traditional Arabic"/>
          <w:b/>
          <w:bCs/>
          <w:color w:val="000000"/>
          <w:sz w:val="28"/>
          <w:szCs w:val="28"/>
          <w:rtl/>
        </w:rPr>
        <w:t xml:space="preserve">) </w:t>
      </w:r>
      <w:r>
        <w:rPr>
          <w:rFonts w:ascii="Traditional Arabic" w:hAnsi="Traditional Arabic" w:cs="Traditional Arabic" w:hint="cs"/>
          <w:b/>
          <w:bCs/>
          <w:color w:val="000000"/>
          <w:sz w:val="28"/>
          <w:szCs w:val="28"/>
          <w:rtl/>
        </w:rPr>
        <w:t>نتائج الانحدار الخطي المتعدد بين ممارسات إدارة سلاسل التوريد</w:t>
      </w:r>
      <w:r w:rsidRPr="00BF576E">
        <w:rPr>
          <w:rFonts w:ascii="Traditional Arabic" w:hAnsi="Traditional Arabic" w:cs="Traditional Arabic" w:hint="cs"/>
          <w:b/>
          <w:bCs/>
          <w:color w:val="000000"/>
          <w:sz w:val="28"/>
          <w:szCs w:val="28"/>
          <w:rtl/>
        </w:rPr>
        <w:t xml:space="preserve"> </w:t>
      </w:r>
      <w:r>
        <w:rPr>
          <w:rFonts w:ascii="Traditional Arabic" w:hAnsi="Traditional Arabic" w:cs="Traditional Arabic" w:hint="cs"/>
          <w:b/>
          <w:bCs/>
          <w:color w:val="000000"/>
          <w:sz w:val="28"/>
          <w:szCs w:val="28"/>
          <w:rtl/>
        </w:rPr>
        <w:t xml:space="preserve">على البعد </w:t>
      </w:r>
      <w:r w:rsidRPr="00883DC4">
        <w:rPr>
          <w:rFonts w:ascii="Traditional Arabic" w:hAnsi="Traditional Arabic" w:cs="Traditional Arabic"/>
          <w:b/>
          <w:bCs/>
          <w:color w:val="000000"/>
          <w:sz w:val="28"/>
          <w:szCs w:val="28"/>
          <w:rtl/>
        </w:rPr>
        <w:t>الاجتماعي</w:t>
      </w:r>
      <w:r w:rsidRPr="00883DC4">
        <w:rPr>
          <w:rFonts w:ascii="Traditional Arabic" w:hAnsi="Traditional Arabic" w:cs="Traditional Arabic" w:hint="cs"/>
          <w:b/>
          <w:bCs/>
          <w:color w:val="000000"/>
          <w:sz w:val="28"/>
          <w:szCs w:val="28"/>
          <w:rtl/>
        </w:rPr>
        <w:t xml:space="preserve"> </w:t>
      </w:r>
      <w:r>
        <w:rPr>
          <w:rFonts w:ascii="Traditional Arabic" w:hAnsi="Traditional Arabic" w:cs="Traditional Arabic" w:hint="cs"/>
          <w:b/>
          <w:bCs/>
          <w:color w:val="000000"/>
          <w:sz w:val="28"/>
          <w:szCs w:val="28"/>
          <w:rtl/>
        </w:rPr>
        <w:t>للأداء المستدام</w:t>
      </w:r>
    </w:p>
    <w:tbl>
      <w:tblPr>
        <w:tblStyle w:val="PlainTable11"/>
        <w:bidiVisual/>
        <w:tblW w:w="5182"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082"/>
        <w:gridCol w:w="1142"/>
        <w:gridCol w:w="909"/>
        <w:gridCol w:w="909"/>
        <w:gridCol w:w="1045"/>
        <w:gridCol w:w="909"/>
        <w:gridCol w:w="909"/>
        <w:gridCol w:w="998"/>
        <w:gridCol w:w="1133"/>
      </w:tblGrid>
      <w:tr w:rsidR="002843D7" w:rsidRPr="0073600D" w14:paraId="752CE20E" w14:textId="77777777" w:rsidTr="00135F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9" w:type="pct"/>
          </w:tcPr>
          <w:p w14:paraId="5074C90C"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rPr>
                <w:rFonts w:ascii="Traditional Arabic" w:hAnsi="Traditional Arabic" w:cs="Traditional Arabic"/>
                <w:b w:val="0"/>
                <w:bCs w:val="0"/>
                <w:color w:val="000000"/>
                <w:sz w:val="24"/>
                <w:szCs w:val="24"/>
                <w:rtl/>
              </w:rPr>
            </w:pPr>
            <w:r w:rsidRPr="0073600D">
              <w:rPr>
                <w:rFonts w:ascii="Traditional Arabic" w:hAnsi="Traditional Arabic" w:cs="Traditional Arabic" w:hint="cs"/>
                <w:color w:val="000000"/>
                <w:sz w:val="24"/>
                <w:szCs w:val="24"/>
                <w:rtl/>
              </w:rPr>
              <w:t>المتغير التابع</w:t>
            </w:r>
          </w:p>
        </w:tc>
        <w:tc>
          <w:tcPr>
            <w:tcW w:w="632" w:type="pct"/>
          </w:tcPr>
          <w:p w14:paraId="2B51B371"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rPr>
            </w:pPr>
            <w:r w:rsidRPr="0073600D">
              <w:rPr>
                <w:rFonts w:ascii="Traditional Arabic" w:hAnsi="Traditional Arabic" w:cs="Traditional Arabic" w:hint="cs"/>
                <w:color w:val="000000"/>
                <w:sz w:val="24"/>
                <w:szCs w:val="24"/>
                <w:rtl/>
              </w:rPr>
              <w:t>المتغيرات المستقلة</w:t>
            </w:r>
          </w:p>
        </w:tc>
        <w:tc>
          <w:tcPr>
            <w:tcW w:w="503" w:type="pct"/>
          </w:tcPr>
          <w:p w14:paraId="785DC6F8"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lang w:bidi="ar-EG"/>
              </w:rPr>
            </w:pPr>
            <w:r w:rsidRPr="0073600D">
              <w:rPr>
                <w:rFonts w:ascii="Traditional Arabic" w:hAnsi="Traditional Arabic" w:cs="Traditional Arabic" w:hint="cs"/>
                <w:color w:val="000000"/>
                <w:sz w:val="24"/>
                <w:szCs w:val="24"/>
                <w:rtl/>
              </w:rPr>
              <w:t>معامل ال</w:t>
            </w:r>
            <w:r>
              <w:rPr>
                <w:rFonts w:ascii="Traditional Arabic" w:hAnsi="Traditional Arabic" w:cs="Traditional Arabic" w:hint="cs"/>
                <w:color w:val="000000"/>
                <w:sz w:val="24"/>
                <w:szCs w:val="24"/>
                <w:rtl/>
              </w:rPr>
              <w:t>ا</w:t>
            </w:r>
            <w:r w:rsidRPr="0073600D">
              <w:rPr>
                <w:rFonts w:ascii="Traditional Arabic" w:hAnsi="Traditional Arabic" w:cs="Traditional Arabic" w:hint="cs"/>
                <w:color w:val="000000"/>
                <w:sz w:val="24"/>
                <w:szCs w:val="24"/>
                <w:rtl/>
              </w:rPr>
              <w:t>رتباط (</w:t>
            </w:r>
            <w:r w:rsidRPr="0073600D">
              <w:rPr>
                <w:rFonts w:ascii="Traditional Arabic" w:hAnsi="Traditional Arabic" w:cs="Traditional Arabic"/>
                <w:color w:val="000000"/>
                <w:sz w:val="24"/>
                <w:szCs w:val="24"/>
              </w:rPr>
              <w:t>R</w:t>
            </w:r>
            <w:r w:rsidRPr="0073600D">
              <w:rPr>
                <w:rFonts w:ascii="Traditional Arabic" w:hAnsi="Traditional Arabic" w:cs="Traditional Arabic" w:hint="cs"/>
                <w:color w:val="000000"/>
                <w:sz w:val="24"/>
                <w:szCs w:val="24"/>
                <w:rtl/>
                <w:lang w:bidi="ar-EG"/>
              </w:rPr>
              <w:t>)</w:t>
            </w:r>
          </w:p>
        </w:tc>
        <w:tc>
          <w:tcPr>
            <w:tcW w:w="503" w:type="pct"/>
          </w:tcPr>
          <w:p w14:paraId="40A71EE4"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rPr>
            </w:pPr>
            <w:r w:rsidRPr="0073600D">
              <w:rPr>
                <w:rFonts w:ascii="Traditional Arabic" w:hAnsi="Traditional Arabic" w:cs="Traditional Arabic" w:hint="cs"/>
                <w:color w:val="000000"/>
                <w:sz w:val="24"/>
                <w:szCs w:val="24"/>
                <w:rtl/>
              </w:rPr>
              <w:t>معامل التحديد (2</w:t>
            </w:r>
            <w:r w:rsidRPr="0073600D">
              <w:rPr>
                <w:rFonts w:ascii="Traditional Arabic" w:hAnsi="Traditional Arabic" w:cs="Traditional Arabic"/>
                <w:color w:val="000000"/>
                <w:sz w:val="24"/>
                <w:szCs w:val="24"/>
              </w:rPr>
              <w:t>R</w:t>
            </w:r>
            <w:r w:rsidRPr="0073600D">
              <w:rPr>
                <w:rFonts w:ascii="Traditional Arabic" w:hAnsi="Traditional Arabic" w:cs="Traditional Arabic" w:hint="cs"/>
                <w:color w:val="000000"/>
                <w:sz w:val="24"/>
                <w:szCs w:val="24"/>
                <w:rtl/>
                <w:lang w:bidi="ar-EG"/>
              </w:rPr>
              <w:t>)</w:t>
            </w:r>
          </w:p>
        </w:tc>
        <w:tc>
          <w:tcPr>
            <w:tcW w:w="578" w:type="pct"/>
          </w:tcPr>
          <w:p w14:paraId="6658E1F9"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rPr>
            </w:pPr>
            <w:r w:rsidRPr="0073600D">
              <w:rPr>
                <w:rFonts w:ascii="Traditional Arabic" w:hAnsi="Traditional Arabic" w:cs="Traditional Arabic"/>
                <w:color w:val="000000"/>
                <w:sz w:val="24"/>
                <w:szCs w:val="24"/>
              </w:rPr>
              <w:t>F</w:t>
            </w:r>
            <w:r w:rsidRPr="0073600D">
              <w:rPr>
                <w:rFonts w:ascii="Traditional Arabic" w:hAnsi="Traditional Arabic" w:cs="Traditional Arabic" w:hint="cs"/>
                <w:color w:val="000000"/>
                <w:sz w:val="24"/>
                <w:szCs w:val="24"/>
                <w:rtl/>
                <w:lang w:bidi="ar-EG"/>
              </w:rPr>
              <w:t xml:space="preserve"> المحسوبة (جودة النموذج)</w:t>
            </w:r>
          </w:p>
        </w:tc>
        <w:tc>
          <w:tcPr>
            <w:tcW w:w="503" w:type="pct"/>
          </w:tcPr>
          <w:p w14:paraId="7AE202CB"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lang w:bidi="ar-EG"/>
              </w:rPr>
            </w:pPr>
            <w:r w:rsidRPr="0073600D">
              <w:rPr>
                <w:rFonts w:ascii="Traditional Arabic" w:hAnsi="Traditional Arabic" w:cs="Traditional Arabic" w:hint="cs"/>
                <w:color w:val="000000"/>
                <w:sz w:val="24"/>
                <w:szCs w:val="24"/>
                <w:rtl/>
              </w:rPr>
              <w:t xml:space="preserve">مستوى دلالة </w:t>
            </w:r>
            <w:r w:rsidRPr="0073600D">
              <w:rPr>
                <w:rFonts w:ascii="Traditional Arabic" w:hAnsi="Traditional Arabic" w:cs="Traditional Arabic"/>
                <w:color w:val="000000"/>
                <w:sz w:val="24"/>
                <w:szCs w:val="24"/>
              </w:rPr>
              <w:t>F</w:t>
            </w:r>
            <w:r w:rsidRPr="0073600D">
              <w:rPr>
                <w:rFonts w:ascii="Traditional Arabic" w:hAnsi="Traditional Arabic" w:cs="Traditional Arabic" w:hint="cs"/>
                <w:color w:val="000000"/>
                <w:sz w:val="24"/>
                <w:szCs w:val="24"/>
                <w:rtl/>
              </w:rPr>
              <w:t xml:space="preserve"> (</w:t>
            </w:r>
            <w:r w:rsidRPr="0073600D">
              <w:rPr>
                <w:rFonts w:ascii="Traditional Arabic" w:hAnsi="Traditional Arabic" w:cs="Traditional Arabic"/>
                <w:color w:val="000000"/>
                <w:sz w:val="24"/>
                <w:szCs w:val="24"/>
              </w:rPr>
              <w:t>Sig</w:t>
            </w:r>
            <w:r w:rsidRPr="0073600D">
              <w:rPr>
                <w:rFonts w:ascii="Traditional Arabic" w:hAnsi="Traditional Arabic" w:cs="Traditional Arabic" w:hint="cs"/>
                <w:color w:val="000000"/>
                <w:sz w:val="24"/>
                <w:szCs w:val="24"/>
                <w:rtl/>
                <w:lang w:bidi="ar-EG"/>
              </w:rPr>
              <w:t>)</w:t>
            </w:r>
          </w:p>
        </w:tc>
        <w:tc>
          <w:tcPr>
            <w:tcW w:w="503" w:type="pct"/>
          </w:tcPr>
          <w:p w14:paraId="4B9210D1"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lang w:bidi="ar-EG"/>
              </w:rPr>
            </w:pPr>
            <w:r w:rsidRPr="0073600D">
              <w:rPr>
                <w:rFonts w:ascii="Traditional Arabic" w:hAnsi="Traditional Arabic" w:cs="Traditional Arabic" w:hint="cs"/>
                <w:color w:val="000000"/>
                <w:sz w:val="24"/>
                <w:szCs w:val="24"/>
                <w:rtl/>
              </w:rPr>
              <w:t>معامل ال</w:t>
            </w:r>
            <w:r>
              <w:rPr>
                <w:rFonts w:ascii="Traditional Arabic" w:hAnsi="Traditional Arabic" w:cs="Traditional Arabic" w:hint="cs"/>
                <w:color w:val="000000"/>
                <w:sz w:val="24"/>
                <w:szCs w:val="24"/>
                <w:rtl/>
              </w:rPr>
              <w:t>ان</w:t>
            </w:r>
            <w:r w:rsidRPr="0073600D">
              <w:rPr>
                <w:rFonts w:ascii="Traditional Arabic" w:hAnsi="Traditional Arabic" w:cs="Traditional Arabic" w:hint="cs"/>
                <w:color w:val="000000"/>
                <w:sz w:val="24"/>
                <w:szCs w:val="24"/>
                <w:rtl/>
              </w:rPr>
              <w:t xml:space="preserve">حدار </w:t>
            </w:r>
            <m:oMath>
              <m:d>
                <m:dPr>
                  <m:ctrlPr>
                    <w:rPr>
                      <w:rFonts w:ascii="Cambria Math" w:hAnsi="Cambria Math" w:cs="Cambria Math"/>
                      <w:i/>
                      <w:color w:val="000000"/>
                      <w:sz w:val="24"/>
                      <w:szCs w:val="24"/>
                    </w:rPr>
                  </m:ctrlPr>
                </m:dPr>
                <m:e>
                  <m:r>
                    <m:rPr>
                      <m:sty m:val="bi"/>
                    </m:rPr>
                    <w:rPr>
                      <w:rFonts w:ascii="Cambria Math" w:hAnsi="Cambria Math" w:cs="Cambria Math" w:hint="cs"/>
                      <w:color w:val="000000"/>
                      <w:sz w:val="24"/>
                      <w:szCs w:val="24"/>
                      <w:rtl/>
                    </w:rPr>
                    <m:t>β</m:t>
                  </m:r>
                </m:e>
              </m:d>
            </m:oMath>
          </w:p>
        </w:tc>
        <w:tc>
          <w:tcPr>
            <w:tcW w:w="552" w:type="pct"/>
          </w:tcPr>
          <w:p w14:paraId="3D9C117F"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lang w:bidi="ar-EG"/>
              </w:rPr>
            </w:pPr>
            <w:r w:rsidRPr="0073600D">
              <w:rPr>
                <w:rFonts w:ascii="Traditional Arabic" w:hAnsi="Traditional Arabic" w:cs="Traditional Arabic" w:hint="cs"/>
                <w:color w:val="000000"/>
                <w:sz w:val="24"/>
                <w:szCs w:val="24"/>
                <w:rtl/>
              </w:rPr>
              <w:t xml:space="preserve"> (</w:t>
            </w:r>
            <w:r w:rsidRPr="0073600D">
              <w:rPr>
                <w:rFonts w:ascii="Traditional Arabic" w:hAnsi="Traditional Arabic" w:cs="Traditional Arabic"/>
                <w:color w:val="000000"/>
                <w:sz w:val="24"/>
                <w:szCs w:val="24"/>
              </w:rPr>
              <w:t>T-Test</w:t>
            </w:r>
            <w:r w:rsidRPr="0073600D">
              <w:rPr>
                <w:rFonts w:ascii="Traditional Arabic" w:hAnsi="Traditional Arabic" w:cs="Traditional Arabic" w:hint="cs"/>
                <w:color w:val="000000"/>
                <w:sz w:val="24"/>
                <w:szCs w:val="24"/>
                <w:rtl/>
                <w:lang w:bidi="ar-EG"/>
              </w:rPr>
              <w:t>)</w:t>
            </w:r>
          </w:p>
        </w:tc>
        <w:tc>
          <w:tcPr>
            <w:tcW w:w="628" w:type="pct"/>
          </w:tcPr>
          <w:p w14:paraId="2757FA5F"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rPr>
            </w:pPr>
            <w:r w:rsidRPr="0073600D">
              <w:rPr>
                <w:rFonts w:ascii="Traditional Arabic" w:hAnsi="Traditional Arabic" w:cs="Traditional Arabic" w:hint="cs"/>
                <w:color w:val="000000"/>
                <w:sz w:val="24"/>
                <w:szCs w:val="24"/>
                <w:rtl/>
              </w:rPr>
              <w:t xml:space="preserve">مستوى دلالة </w:t>
            </w:r>
            <w:r w:rsidRPr="0073600D">
              <w:rPr>
                <w:rFonts w:ascii="Traditional Arabic" w:hAnsi="Traditional Arabic" w:cs="Traditional Arabic"/>
                <w:color w:val="000000"/>
                <w:sz w:val="24"/>
                <w:szCs w:val="24"/>
              </w:rPr>
              <w:t>T</w:t>
            </w:r>
            <w:r w:rsidRPr="0073600D">
              <w:rPr>
                <w:rFonts w:ascii="Traditional Arabic" w:hAnsi="Traditional Arabic" w:cs="Traditional Arabic" w:hint="cs"/>
                <w:color w:val="000000"/>
                <w:sz w:val="24"/>
                <w:szCs w:val="24"/>
                <w:rtl/>
              </w:rPr>
              <w:t xml:space="preserve"> (</w:t>
            </w:r>
            <w:r w:rsidRPr="0073600D">
              <w:rPr>
                <w:rFonts w:ascii="Traditional Arabic" w:hAnsi="Traditional Arabic" w:cs="Traditional Arabic"/>
                <w:color w:val="000000"/>
                <w:sz w:val="24"/>
                <w:szCs w:val="24"/>
              </w:rPr>
              <w:t>Sig</w:t>
            </w:r>
            <w:r w:rsidRPr="0073600D">
              <w:rPr>
                <w:rFonts w:ascii="Traditional Arabic" w:hAnsi="Traditional Arabic" w:cs="Traditional Arabic" w:hint="cs"/>
                <w:color w:val="000000"/>
                <w:sz w:val="24"/>
                <w:szCs w:val="24"/>
                <w:rtl/>
                <w:lang w:bidi="ar-EG"/>
              </w:rPr>
              <w:t>)</w:t>
            </w:r>
          </w:p>
        </w:tc>
      </w:tr>
      <w:tr w:rsidR="002843D7" w:rsidRPr="0073600D" w14:paraId="22161D24"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9" w:type="pct"/>
            <w:vMerge w:val="restart"/>
          </w:tcPr>
          <w:p w14:paraId="55E9213B"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rPr>
                <w:rFonts w:ascii="Traditional Arabic" w:hAnsi="Traditional Arabic" w:cs="Traditional Arabic"/>
                <w:b w:val="0"/>
                <w:bCs w:val="0"/>
                <w:color w:val="000000"/>
                <w:sz w:val="24"/>
                <w:szCs w:val="24"/>
                <w:rtl/>
              </w:rPr>
            </w:pPr>
            <w:r w:rsidRPr="00C20A07">
              <w:rPr>
                <w:rFonts w:ascii="Traditional Arabic" w:hAnsi="Traditional Arabic" w:cs="Traditional Arabic" w:hint="cs"/>
                <w:sz w:val="28"/>
                <w:szCs w:val="28"/>
                <w:rtl/>
              </w:rPr>
              <w:t>الأداء المستدام</w:t>
            </w:r>
            <w:r>
              <w:rPr>
                <w:rFonts w:ascii="Traditional Arabic" w:hAnsi="Traditional Arabic" w:cs="Traditional Arabic" w:hint="cs"/>
                <w:sz w:val="28"/>
                <w:szCs w:val="28"/>
                <w:rtl/>
              </w:rPr>
              <w:t xml:space="preserve"> (البعد </w:t>
            </w:r>
            <w:r w:rsidRPr="00883DC4">
              <w:rPr>
                <w:rFonts w:ascii="Traditional Arabic" w:hAnsi="Traditional Arabic" w:cs="Traditional Arabic"/>
                <w:sz w:val="28"/>
                <w:szCs w:val="28"/>
                <w:rtl/>
              </w:rPr>
              <w:t>الاجتماعي</w:t>
            </w:r>
            <w:r>
              <w:rPr>
                <w:rFonts w:ascii="Traditional Arabic" w:hAnsi="Traditional Arabic" w:cs="Traditional Arabic" w:hint="cs"/>
                <w:sz w:val="28"/>
                <w:szCs w:val="28"/>
                <w:rtl/>
              </w:rPr>
              <w:t>)</w:t>
            </w:r>
          </w:p>
        </w:tc>
        <w:tc>
          <w:tcPr>
            <w:tcW w:w="632" w:type="pct"/>
          </w:tcPr>
          <w:p w14:paraId="6BACAEDF"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sz w:val="24"/>
                <w:szCs w:val="24"/>
                <w:rtl/>
              </w:rPr>
            </w:pPr>
            <w:r w:rsidRPr="00C20A07">
              <w:rPr>
                <w:rFonts w:ascii="Traditional Arabic" w:hAnsi="Traditional Arabic" w:cs="Traditional Arabic" w:hint="cs"/>
                <w:b/>
                <w:bCs/>
                <w:sz w:val="28"/>
                <w:szCs w:val="28"/>
                <w:rtl/>
              </w:rPr>
              <w:t>التحالف مع الموردين</w:t>
            </w:r>
          </w:p>
        </w:tc>
        <w:tc>
          <w:tcPr>
            <w:tcW w:w="503" w:type="pct"/>
            <w:vMerge w:val="restart"/>
          </w:tcPr>
          <w:p w14:paraId="5ABD8411"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776</w:t>
            </w:r>
          </w:p>
        </w:tc>
        <w:tc>
          <w:tcPr>
            <w:tcW w:w="503" w:type="pct"/>
            <w:vMerge w:val="restart"/>
          </w:tcPr>
          <w:p w14:paraId="33805F1C"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602</w:t>
            </w:r>
          </w:p>
        </w:tc>
        <w:tc>
          <w:tcPr>
            <w:tcW w:w="578" w:type="pct"/>
            <w:vMerge w:val="restart"/>
          </w:tcPr>
          <w:p w14:paraId="5ECD9454"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53</w:t>
            </w:r>
            <w:r w:rsidRPr="00822FC4">
              <w:rPr>
                <w:rFonts w:ascii="Traditional Arabic" w:hAnsi="Traditional Arabic" w:cs="Traditional Arabic" w:hint="cs"/>
                <w:color w:val="000000"/>
                <w:sz w:val="32"/>
                <w:szCs w:val="32"/>
                <w:rtl/>
              </w:rPr>
              <w:t>.</w:t>
            </w:r>
            <w:r>
              <w:rPr>
                <w:rFonts w:ascii="Traditional Arabic" w:hAnsi="Traditional Arabic" w:cs="Traditional Arabic" w:hint="cs"/>
                <w:color w:val="000000"/>
                <w:sz w:val="32"/>
                <w:szCs w:val="32"/>
                <w:rtl/>
              </w:rPr>
              <w:t>934</w:t>
            </w:r>
          </w:p>
        </w:tc>
        <w:tc>
          <w:tcPr>
            <w:tcW w:w="503" w:type="pct"/>
            <w:vMerge w:val="restart"/>
          </w:tcPr>
          <w:p w14:paraId="0FC04E95"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sidRPr="00822FC4">
              <w:rPr>
                <w:rFonts w:ascii="Traditional Arabic" w:hAnsi="Traditional Arabic" w:cs="Traditional Arabic"/>
                <w:color w:val="000000"/>
                <w:sz w:val="32"/>
                <w:szCs w:val="32"/>
                <w:rtl/>
              </w:rPr>
              <w:t>.</w:t>
            </w:r>
            <w:r w:rsidRPr="00822FC4">
              <w:rPr>
                <w:rFonts w:ascii="Traditional Arabic" w:hAnsi="Traditional Arabic" w:cs="Traditional Arabic" w:hint="cs"/>
                <w:color w:val="000000"/>
                <w:sz w:val="32"/>
                <w:szCs w:val="32"/>
                <w:rtl/>
              </w:rPr>
              <w:t>000</w:t>
            </w:r>
          </w:p>
        </w:tc>
        <w:tc>
          <w:tcPr>
            <w:tcW w:w="503" w:type="pct"/>
          </w:tcPr>
          <w:p w14:paraId="5F936B77"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Pr>
            </w:pPr>
            <w:r>
              <w:rPr>
                <w:rFonts w:ascii="Traditional Arabic" w:hAnsi="Traditional Arabic" w:cs="Traditional Arabic" w:hint="cs"/>
                <w:color w:val="000000"/>
                <w:sz w:val="32"/>
                <w:szCs w:val="32"/>
                <w:rtl/>
              </w:rPr>
              <w:t>-</w:t>
            </w: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110</w:t>
            </w:r>
          </w:p>
        </w:tc>
        <w:tc>
          <w:tcPr>
            <w:tcW w:w="552" w:type="pct"/>
          </w:tcPr>
          <w:p w14:paraId="358E9D0E"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-1</w:t>
            </w:r>
            <w:r w:rsidRPr="00822FC4">
              <w:rPr>
                <w:rFonts w:ascii="Traditional Arabic" w:hAnsi="Traditional Arabic" w:cs="Traditional Arabic" w:hint="cs"/>
                <w:color w:val="000000"/>
                <w:sz w:val="32"/>
                <w:szCs w:val="32"/>
                <w:rtl/>
              </w:rPr>
              <w:t>.</w:t>
            </w:r>
            <w:r>
              <w:rPr>
                <w:rFonts w:ascii="Traditional Arabic" w:hAnsi="Traditional Arabic" w:cs="Traditional Arabic" w:hint="cs"/>
                <w:color w:val="000000"/>
                <w:sz w:val="32"/>
                <w:szCs w:val="32"/>
                <w:rtl/>
              </w:rPr>
              <w:t>186</w:t>
            </w:r>
          </w:p>
        </w:tc>
        <w:tc>
          <w:tcPr>
            <w:tcW w:w="628" w:type="pct"/>
          </w:tcPr>
          <w:p w14:paraId="3B2C0059"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237</w:t>
            </w:r>
          </w:p>
        </w:tc>
      </w:tr>
      <w:tr w:rsidR="002843D7" w:rsidRPr="0073600D" w14:paraId="6D315541" w14:textId="77777777" w:rsidTr="00135F3F">
        <w:tc>
          <w:tcPr>
            <w:cnfStyle w:val="001000000000" w:firstRow="0" w:lastRow="0" w:firstColumn="1" w:lastColumn="0" w:oddVBand="0" w:evenVBand="0" w:oddHBand="0" w:evenHBand="0" w:firstRowFirstColumn="0" w:firstRowLastColumn="0" w:lastRowFirstColumn="0" w:lastRowLastColumn="0"/>
            <w:tcW w:w="599" w:type="pct"/>
            <w:vMerge/>
          </w:tcPr>
          <w:p w14:paraId="4568BA81"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rPr>
                <w:rFonts w:ascii="Traditional Arabic" w:hAnsi="Traditional Arabic" w:cs="Traditional Arabic"/>
                <w:b w:val="0"/>
                <w:bCs w:val="0"/>
                <w:color w:val="000000"/>
                <w:sz w:val="24"/>
                <w:szCs w:val="24"/>
                <w:rtl/>
              </w:rPr>
            </w:pPr>
          </w:p>
        </w:tc>
        <w:tc>
          <w:tcPr>
            <w:tcW w:w="632" w:type="pct"/>
          </w:tcPr>
          <w:p w14:paraId="5DC7CB31"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sz w:val="24"/>
                <w:szCs w:val="24"/>
                <w:rtl/>
              </w:rPr>
            </w:pPr>
            <w:r w:rsidRPr="00C20A07">
              <w:rPr>
                <w:rFonts w:ascii="Traditional Arabic" w:hAnsi="Traditional Arabic" w:cs="Traditional Arabic" w:hint="cs"/>
                <w:b/>
                <w:bCs/>
                <w:sz w:val="28"/>
                <w:szCs w:val="28"/>
                <w:rtl/>
              </w:rPr>
              <w:t>العلاقات مع العملاء</w:t>
            </w:r>
          </w:p>
        </w:tc>
        <w:tc>
          <w:tcPr>
            <w:tcW w:w="503" w:type="pct"/>
            <w:vMerge/>
          </w:tcPr>
          <w:p w14:paraId="54CAF8F5"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503" w:type="pct"/>
            <w:vMerge/>
          </w:tcPr>
          <w:p w14:paraId="09BDA6E6"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578" w:type="pct"/>
            <w:vMerge/>
          </w:tcPr>
          <w:p w14:paraId="4BB87B81"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503" w:type="pct"/>
            <w:vMerge/>
          </w:tcPr>
          <w:p w14:paraId="7F66D54F"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503" w:type="pct"/>
          </w:tcPr>
          <w:p w14:paraId="2712228C"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370</w:t>
            </w:r>
          </w:p>
        </w:tc>
        <w:tc>
          <w:tcPr>
            <w:tcW w:w="552" w:type="pct"/>
          </w:tcPr>
          <w:p w14:paraId="7DC42F98"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3</w:t>
            </w:r>
            <w:r w:rsidRPr="00822FC4">
              <w:rPr>
                <w:rFonts w:ascii="Traditional Arabic" w:hAnsi="Traditional Arabic" w:cs="Traditional Arabic" w:hint="cs"/>
                <w:color w:val="000000"/>
                <w:sz w:val="32"/>
                <w:szCs w:val="32"/>
                <w:rtl/>
              </w:rPr>
              <w:t>.</w:t>
            </w:r>
            <w:r>
              <w:rPr>
                <w:rFonts w:ascii="Traditional Arabic" w:hAnsi="Traditional Arabic" w:cs="Traditional Arabic" w:hint="cs"/>
                <w:color w:val="000000"/>
                <w:sz w:val="32"/>
                <w:szCs w:val="32"/>
                <w:rtl/>
              </w:rPr>
              <w:t>784</w:t>
            </w:r>
          </w:p>
        </w:tc>
        <w:tc>
          <w:tcPr>
            <w:tcW w:w="628" w:type="pct"/>
          </w:tcPr>
          <w:p w14:paraId="6A62D925"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0.000</w:t>
            </w:r>
          </w:p>
        </w:tc>
      </w:tr>
      <w:tr w:rsidR="002843D7" w:rsidRPr="0073600D" w14:paraId="12DC9A74"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9" w:type="pct"/>
            <w:vMerge/>
          </w:tcPr>
          <w:p w14:paraId="18A07F46"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rPr>
                <w:rFonts w:ascii="Traditional Arabic" w:hAnsi="Traditional Arabic" w:cs="Traditional Arabic"/>
                <w:b w:val="0"/>
                <w:bCs w:val="0"/>
                <w:color w:val="000000"/>
                <w:sz w:val="24"/>
                <w:szCs w:val="24"/>
                <w:rtl/>
              </w:rPr>
            </w:pPr>
          </w:p>
        </w:tc>
        <w:tc>
          <w:tcPr>
            <w:tcW w:w="632" w:type="pct"/>
          </w:tcPr>
          <w:p w14:paraId="603F6031"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sz w:val="24"/>
                <w:szCs w:val="24"/>
                <w:rtl/>
              </w:rPr>
            </w:pPr>
            <w:r w:rsidRPr="00C20A07">
              <w:rPr>
                <w:rFonts w:ascii="Traditional Arabic" w:hAnsi="Traditional Arabic" w:cs="Traditional Arabic" w:hint="cs"/>
                <w:b/>
                <w:bCs/>
                <w:sz w:val="28"/>
                <w:szCs w:val="28"/>
                <w:rtl/>
              </w:rPr>
              <w:t>مستوى تبادل المعلومات</w:t>
            </w:r>
          </w:p>
        </w:tc>
        <w:tc>
          <w:tcPr>
            <w:tcW w:w="503" w:type="pct"/>
            <w:vMerge/>
          </w:tcPr>
          <w:p w14:paraId="7A5A27BE"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503" w:type="pct"/>
            <w:vMerge/>
          </w:tcPr>
          <w:p w14:paraId="6FB38C19"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578" w:type="pct"/>
            <w:vMerge/>
          </w:tcPr>
          <w:p w14:paraId="56128076"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503" w:type="pct"/>
            <w:vMerge/>
          </w:tcPr>
          <w:p w14:paraId="1ED6FF91"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503" w:type="pct"/>
          </w:tcPr>
          <w:p w14:paraId="39172934"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443</w:t>
            </w:r>
          </w:p>
        </w:tc>
        <w:tc>
          <w:tcPr>
            <w:tcW w:w="552" w:type="pct"/>
          </w:tcPr>
          <w:p w14:paraId="48948D53"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4</w:t>
            </w:r>
            <w:r w:rsidRPr="00822FC4">
              <w:rPr>
                <w:rFonts w:ascii="Traditional Arabic" w:hAnsi="Traditional Arabic" w:cs="Traditional Arabic" w:hint="cs"/>
                <w:color w:val="000000"/>
                <w:sz w:val="32"/>
                <w:szCs w:val="32"/>
                <w:rtl/>
              </w:rPr>
              <w:t>.</w:t>
            </w:r>
            <w:r>
              <w:rPr>
                <w:rFonts w:ascii="Traditional Arabic" w:hAnsi="Traditional Arabic" w:cs="Traditional Arabic" w:hint="cs"/>
                <w:color w:val="000000"/>
                <w:sz w:val="32"/>
                <w:szCs w:val="32"/>
                <w:rtl/>
              </w:rPr>
              <w:t>419</w:t>
            </w:r>
          </w:p>
        </w:tc>
        <w:tc>
          <w:tcPr>
            <w:tcW w:w="628" w:type="pct"/>
          </w:tcPr>
          <w:p w14:paraId="05FE9667"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000</w:t>
            </w:r>
          </w:p>
        </w:tc>
      </w:tr>
      <w:tr w:rsidR="002843D7" w:rsidRPr="0073600D" w14:paraId="11B8CA82" w14:textId="77777777" w:rsidTr="00135F3F">
        <w:tc>
          <w:tcPr>
            <w:cnfStyle w:val="001000000000" w:firstRow="0" w:lastRow="0" w:firstColumn="1" w:lastColumn="0" w:oddVBand="0" w:evenVBand="0" w:oddHBand="0" w:evenHBand="0" w:firstRowFirstColumn="0" w:firstRowLastColumn="0" w:lastRowFirstColumn="0" w:lastRowLastColumn="0"/>
            <w:tcW w:w="599" w:type="pct"/>
            <w:vMerge/>
          </w:tcPr>
          <w:p w14:paraId="341E0DFC"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rPr>
                <w:rFonts w:ascii="Traditional Arabic" w:hAnsi="Traditional Arabic" w:cs="Traditional Arabic"/>
                <w:b w:val="0"/>
                <w:bCs w:val="0"/>
                <w:color w:val="000000"/>
                <w:sz w:val="24"/>
                <w:szCs w:val="24"/>
                <w:rtl/>
              </w:rPr>
            </w:pPr>
          </w:p>
        </w:tc>
        <w:tc>
          <w:tcPr>
            <w:tcW w:w="632" w:type="pct"/>
          </w:tcPr>
          <w:p w14:paraId="000B5F15"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sz w:val="24"/>
                <w:szCs w:val="24"/>
                <w:rtl/>
              </w:rPr>
            </w:pPr>
            <w:r w:rsidRPr="00C20A07">
              <w:rPr>
                <w:rFonts w:ascii="Traditional Arabic" w:hAnsi="Traditional Arabic" w:cs="Traditional Arabic" w:hint="cs"/>
                <w:b/>
                <w:bCs/>
                <w:sz w:val="28"/>
                <w:szCs w:val="28"/>
                <w:rtl/>
              </w:rPr>
              <w:t>جودة تبادل المعلومات</w:t>
            </w:r>
          </w:p>
        </w:tc>
        <w:tc>
          <w:tcPr>
            <w:tcW w:w="503" w:type="pct"/>
            <w:vMerge/>
          </w:tcPr>
          <w:p w14:paraId="4F4B56A2"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503" w:type="pct"/>
            <w:vMerge/>
          </w:tcPr>
          <w:p w14:paraId="184772ED"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578" w:type="pct"/>
            <w:vMerge/>
          </w:tcPr>
          <w:p w14:paraId="0810A8B2"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503" w:type="pct"/>
            <w:vMerge/>
          </w:tcPr>
          <w:p w14:paraId="022469CB"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503" w:type="pct"/>
          </w:tcPr>
          <w:p w14:paraId="49FB3BE8"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064</w:t>
            </w:r>
          </w:p>
        </w:tc>
        <w:tc>
          <w:tcPr>
            <w:tcW w:w="552" w:type="pct"/>
          </w:tcPr>
          <w:p w14:paraId="4635FEBD"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0</w:t>
            </w:r>
            <w:r w:rsidRPr="00822FC4">
              <w:rPr>
                <w:rFonts w:ascii="Traditional Arabic" w:hAnsi="Traditional Arabic" w:cs="Traditional Arabic" w:hint="cs"/>
                <w:color w:val="000000"/>
                <w:sz w:val="32"/>
                <w:szCs w:val="32"/>
                <w:rtl/>
              </w:rPr>
              <w:t>.</w:t>
            </w:r>
            <w:r>
              <w:rPr>
                <w:rFonts w:ascii="Traditional Arabic" w:hAnsi="Traditional Arabic" w:cs="Traditional Arabic" w:hint="cs"/>
                <w:color w:val="000000"/>
                <w:sz w:val="32"/>
                <w:szCs w:val="32"/>
                <w:rtl/>
              </w:rPr>
              <w:t>755</w:t>
            </w:r>
          </w:p>
        </w:tc>
        <w:tc>
          <w:tcPr>
            <w:tcW w:w="628" w:type="pct"/>
          </w:tcPr>
          <w:p w14:paraId="207A5FC5"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451</w:t>
            </w:r>
          </w:p>
        </w:tc>
      </w:tr>
      <w:tr w:rsidR="002843D7" w:rsidRPr="0073600D" w14:paraId="3DFDFDC4"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9" w:type="pct"/>
            <w:vMerge/>
          </w:tcPr>
          <w:p w14:paraId="793D8AB4"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rPr>
                <w:rFonts w:ascii="Traditional Arabic" w:hAnsi="Traditional Arabic" w:cs="Traditional Arabic"/>
                <w:b w:val="0"/>
                <w:bCs w:val="0"/>
                <w:color w:val="000000"/>
                <w:sz w:val="24"/>
                <w:szCs w:val="24"/>
                <w:rtl/>
              </w:rPr>
            </w:pPr>
          </w:p>
        </w:tc>
        <w:tc>
          <w:tcPr>
            <w:tcW w:w="632" w:type="pct"/>
          </w:tcPr>
          <w:p w14:paraId="48FF2569"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sz w:val="24"/>
                <w:szCs w:val="24"/>
                <w:rtl/>
              </w:rPr>
            </w:pPr>
            <w:r w:rsidRPr="00C20A07">
              <w:rPr>
                <w:rFonts w:ascii="Traditional Arabic" w:hAnsi="Traditional Arabic" w:cs="Traditional Arabic" w:hint="cs"/>
                <w:b/>
                <w:bCs/>
                <w:sz w:val="28"/>
                <w:szCs w:val="28"/>
                <w:rtl/>
              </w:rPr>
              <w:t>التأجيل</w:t>
            </w:r>
          </w:p>
        </w:tc>
        <w:tc>
          <w:tcPr>
            <w:tcW w:w="503" w:type="pct"/>
            <w:vMerge/>
          </w:tcPr>
          <w:p w14:paraId="7F4AF718"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503" w:type="pct"/>
            <w:vMerge/>
          </w:tcPr>
          <w:p w14:paraId="79F65EA2"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578" w:type="pct"/>
            <w:vMerge/>
          </w:tcPr>
          <w:p w14:paraId="7B99640F"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503" w:type="pct"/>
            <w:vMerge/>
          </w:tcPr>
          <w:p w14:paraId="46A0935A"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503" w:type="pct"/>
          </w:tcPr>
          <w:p w14:paraId="1941BFEF"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220</w:t>
            </w:r>
          </w:p>
        </w:tc>
        <w:tc>
          <w:tcPr>
            <w:tcW w:w="552" w:type="pct"/>
          </w:tcPr>
          <w:p w14:paraId="0A6CFE4E"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2</w:t>
            </w:r>
            <w:r w:rsidRPr="00822FC4">
              <w:rPr>
                <w:rFonts w:ascii="Traditional Arabic" w:hAnsi="Traditional Arabic" w:cs="Traditional Arabic" w:hint="cs"/>
                <w:color w:val="000000"/>
                <w:sz w:val="32"/>
                <w:szCs w:val="32"/>
                <w:rtl/>
              </w:rPr>
              <w:t>.</w:t>
            </w:r>
            <w:r>
              <w:rPr>
                <w:rFonts w:ascii="Traditional Arabic" w:hAnsi="Traditional Arabic" w:cs="Traditional Arabic" w:hint="cs"/>
                <w:color w:val="000000"/>
                <w:sz w:val="32"/>
                <w:szCs w:val="32"/>
                <w:rtl/>
              </w:rPr>
              <w:t>229</w:t>
            </w:r>
          </w:p>
        </w:tc>
        <w:tc>
          <w:tcPr>
            <w:tcW w:w="628" w:type="pct"/>
          </w:tcPr>
          <w:p w14:paraId="1264BEF2"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027</w:t>
            </w:r>
          </w:p>
        </w:tc>
      </w:tr>
    </w:tbl>
    <w:p w14:paraId="53FD165A" w14:textId="77777777" w:rsidR="002843D7" w:rsidRPr="000F5904" w:rsidRDefault="002843D7" w:rsidP="002843D7">
      <w:pPr>
        <w:jc w:val="both"/>
        <w:rPr>
          <w:rFonts w:ascii="Traditional Arabic" w:hAnsi="Traditional Arabic" w:cs="Traditional Arabic"/>
          <w:sz w:val="24"/>
          <w:szCs w:val="24"/>
          <w:rtl/>
          <w:lang w:bidi="ar-EG"/>
        </w:rPr>
      </w:pPr>
      <w:r w:rsidRPr="000F5904">
        <w:rPr>
          <w:rFonts w:ascii="Traditional Arabic" w:hAnsi="Traditional Arabic" w:cs="Traditional Arabic"/>
          <w:sz w:val="24"/>
          <w:szCs w:val="24"/>
          <w:rtl/>
        </w:rPr>
        <w:t>من خلال النتائج الموضحة في الجدول (37) والذي اعتبرت فيه المتغيرات (التحالف مع الموردين، العلاقات مع العملاء، مستوى تبادل المعلومات، جودة تبادل المعلومات، التأجيل) كمتغيرات مفسرة مستقلة، ومتغير البعد الاجتماعي للأداء المستدام كمتغير تابع، وقد أظهرت نتائج نموذج الانحدار أن نموذج الانحدار معنوي وذلك من خلال قيمة (</w:t>
      </w:r>
      <w:r w:rsidRPr="000F5904">
        <w:rPr>
          <w:rFonts w:ascii="Traditional Arabic" w:hAnsi="Traditional Arabic" w:cs="Traditional Arabic"/>
          <w:sz w:val="24"/>
          <w:szCs w:val="24"/>
        </w:rPr>
        <w:t>F</w:t>
      </w:r>
      <w:r w:rsidRPr="000F5904">
        <w:rPr>
          <w:rFonts w:ascii="Traditional Arabic" w:hAnsi="Traditional Arabic" w:cs="Traditional Arabic"/>
          <w:sz w:val="24"/>
          <w:szCs w:val="24"/>
          <w:rtl/>
          <w:lang w:bidi="ar-EG"/>
        </w:rPr>
        <w:t xml:space="preserve">) البالغة (53.934) بدلالة (0.000) أقل من مستوى المعنوية (0.01)، كما تفسر النتائج أن المتغيرات المستقلة تفسر 60.2% من التغير الحاصل في البعد </w:t>
      </w:r>
      <w:r w:rsidRPr="000F5904">
        <w:rPr>
          <w:rFonts w:ascii="Traditional Arabic" w:hAnsi="Traditional Arabic" w:cs="Traditional Arabic"/>
          <w:sz w:val="24"/>
          <w:szCs w:val="24"/>
          <w:rtl/>
        </w:rPr>
        <w:t xml:space="preserve">الاجتماعي </w:t>
      </w:r>
      <w:r w:rsidRPr="000F5904">
        <w:rPr>
          <w:rFonts w:ascii="Traditional Arabic" w:hAnsi="Traditional Arabic" w:cs="Traditional Arabic"/>
          <w:sz w:val="24"/>
          <w:szCs w:val="24"/>
          <w:rtl/>
          <w:lang w:bidi="ar-EG"/>
        </w:rPr>
        <w:t>وذلك بالنظر إلى معامل التحديد (</w:t>
      </w:r>
      <w:r w:rsidRPr="000F5904">
        <w:rPr>
          <w:rFonts w:ascii="Traditional Arabic" w:hAnsi="Traditional Arabic" w:cs="Traditional Arabic"/>
          <w:sz w:val="24"/>
          <w:szCs w:val="24"/>
          <w:lang w:bidi="ar-EG"/>
        </w:rPr>
        <w:t>R</w:t>
      </w:r>
      <w:r w:rsidRPr="000F5904">
        <w:rPr>
          <w:rFonts w:ascii="Traditional Arabic" w:hAnsi="Traditional Arabic" w:cs="Traditional Arabic"/>
          <w:sz w:val="24"/>
          <w:szCs w:val="24"/>
          <w:vertAlign w:val="superscript"/>
          <w:lang w:bidi="ar-EG"/>
        </w:rPr>
        <w:t>2</w:t>
      </w:r>
      <w:r w:rsidRPr="000F5904">
        <w:rPr>
          <w:rFonts w:ascii="Traditional Arabic" w:hAnsi="Traditional Arabic" w:cs="Traditional Arabic"/>
          <w:sz w:val="24"/>
          <w:szCs w:val="24"/>
          <w:rtl/>
          <w:lang w:bidi="ar-EG"/>
        </w:rPr>
        <w:t>)، كما يؤكد معامل الارتباط (</w:t>
      </w:r>
      <w:r w:rsidRPr="000F5904">
        <w:rPr>
          <w:rFonts w:ascii="Traditional Arabic" w:hAnsi="Traditional Arabic" w:cs="Traditional Arabic"/>
          <w:sz w:val="24"/>
          <w:szCs w:val="24"/>
          <w:lang w:bidi="ar-EG"/>
        </w:rPr>
        <w:t>R</w:t>
      </w:r>
      <w:r w:rsidRPr="000F5904">
        <w:rPr>
          <w:rFonts w:ascii="Traditional Arabic" w:hAnsi="Traditional Arabic" w:cs="Traditional Arabic"/>
          <w:sz w:val="24"/>
          <w:szCs w:val="24"/>
          <w:rtl/>
          <w:lang w:bidi="ar-EG"/>
        </w:rPr>
        <w:t>) البالغ (0.776) وجود علاقة طردية قوية بين المتغيرات المستقلة والمتغير التابع، كما أظهرت النتائج أن قيمة معامل الانحدار</w:t>
      </w:r>
      <m:oMath>
        <m:d>
          <m:dPr>
            <m:ctrlPr>
              <w:rPr>
                <w:rFonts w:ascii="Cambria Math" w:hAnsi="Cambria Math" w:cs="Traditional Arabic"/>
                <w:b/>
                <w:bCs/>
                <w:i/>
                <w:color w:val="000000"/>
                <w:sz w:val="24"/>
                <w:szCs w:val="24"/>
              </w:rPr>
            </m:ctrlPr>
          </m:dPr>
          <m:e>
            <m:r>
              <m:rPr>
                <m:sty m:val="bi"/>
              </m:rPr>
              <w:rPr>
                <w:rFonts w:ascii="Cambria Math" w:hAnsi="Cambria Math" w:cs="Cambria Math" w:hint="cs"/>
                <w:color w:val="000000"/>
                <w:sz w:val="24"/>
                <w:szCs w:val="24"/>
                <w:rtl/>
              </w:rPr>
              <m:t>β</m:t>
            </m:r>
          </m:e>
        </m:d>
      </m:oMath>
      <w:r w:rsidRPr="000F5904">
        <w:rPr>
          <w:rFonts w:ascii="Traditional Arabic" w:hAnsi="Traditional Arabic" w:cs="Traditional Arabic"/>
          <w:sz w:val="24"/>
          <w:szCs w:val="24"/>
          <w:rtl/>
          <w:lang w:bidi="ar-EG"/>
        </w:rPr>
        <w:t xml:space="preserve"> الذي يوضح العلاقة بين البعد </w:t>
      </w:r>
      <w:r w:rsidRPr="000F5904">
        <w:rPr>
          <w:rFonts w:ascii="Traditional Arabic" w:hAnsi="Traditional Arabic" w:cs="Traditional Arabic"/>
          <w:sz w:val="24"/>
          <w:szCs w:val="24"/>
          <w:rtl/>
        </w:rPr>
        <w:t xml:space="preserve">الاجتماعي </w:t>
      </w:r>
      <w:r w:rsidRPr="000F5904">
        <w:rPr>
          <w:rFonts w:ascii="Traditional Arabic" w:hAnsi="Traditional Arabic" w:cs="Traditional Arabic"/>
          <w:sz w:val="24"/>
          <w:szCs w:val="24"/>
          <w:rtl/>
          <w:lang w:bidi="ar-EG"/>
        </w:rPr>
        <w:t>و التحالف مع الموردين (0.110-) غير ذات دلالة إحصائية حيث يمكن استنتاج ذلك من قيمة (</w:t>
      </w:r>
      <w:r w:rsidRPr="000F5904">
        <w:rPr>
          <w:rFonts w:ascii="Traditional Arabic" w:hAnsi="Traditional Arabic" w:cs="Traditional Arabic"/>
          <w:sz w:val="24"/>
          <w:szCs w:val="24"/>
          <w:lang w:bidi="ar-EG"/>
        </w:rPr>
        <w:t>T</w:t>
      </w:r>
      <w:r w:rsidRPr="000F5904">
        <w:rPr>
          <w:rFonts w:ascii="Traditional Arabic" w:hAnsi="Traditional Arabic" w:cs="Traditional Arabic"/>
          <w:sz w:val="24"/>
          <w:szCs w:val="24"/>
          <w:rtl/>
          <w:lang w:bidi="ar-EG"/>
        </w:rPr>
        <w:t>) والدلالة المرتبطة بها حيث بلغت (0.399)، وقد جاءت قيمة معامل الانحدار التي توضح العلاقة بين البعد الاجتماعي والعلاقات مع العملاء (0.370) ذات دلالة إحصائية حيث بلغت الدلالة لقيمة (</w:t>
      </w:r>
      <w:r w:rsidRPr="000F5904">
        <w:rPr>
          <w:rFonts w:ascii="Traditional Arabic" w:hAnsi="Traditional Arabic" w:cs="Traditional Arabic"/>
          <w:sz w:val="24"/>
          <w:szCs w:val="24"/>
          <w:lang w:bidi="ar-EG"/>
        </w:rPr>
        <w:t>T</w:t>
      </w:r>
      <w:r w:rsidRPr="000F5904">
        <w:rPr>
          <w:rFonts w:ascii="Traditional Arabic" w:hAnsi="Traditional Arabic" w:cs="Traditional Arabic"/>
          <w:sz w:val="24"/>
          <w:szCs w:val="24"/>
          <w:rtl/>
          <w:lang w:bidi="ar-EG"/>
        </w:rPr>
        <w:t>) (0.000)، وهذا يعني أنه كلما زادت العلاقات مع العملاء بمقدار وحدة واحدة زاد مستوى البعد الاجتماعي بمقدار (37.0%)، وفيما يخص العلاقة بين البعد الاجتماعي و مستوى تبادل المعلومات فقد جاءت قيمة معامل الانحدار (0.443) ذات دلالة إحصائية من خلال قيمة (</w:t>
      </w:r>
      <w:r w:rsidRPr="000F5904">
        <w:rPr>
          <w:rFonts w:ascii="Traditional Arabic" w:hAnsi="Traditional Arabic" w:cs="Traditional Arabic"/>
          <w:sz w:val="24"/>
          <w:szCs w:val="24"/>
          <w:lang w:bidi="ar-EG"/>
        </w:rPr>
        <w:t>T</w:t>
      </w:r>
      <w:r w:rsidRPr="000F5904">
        <w:rPr>
          <w:rFonts w:ascii="Traditional Arabic" w:hAnsi="Traditional Arabic" w:cs="Traditional Arabic"/>
          <w:sz w:val="24"/>
          <w:szCs w:val="24"/>
          <w:rtl/>
          <w:lang w:bidi="ar-EG"/>
        </w:rPr>
        <w:t xml:space="preserve">) والدلالة الخاصة بها، وتعني هذه النتيجة أنه كلما زاد مستوى تبادل المعلومات بمقدار وحدة واحدة زاد مستوى البعد الاجتماعي بمقدار (44.3%)، و نجد أن قيمة معامل </w:t>
      </w:r>
      <w:r w:rsidRPr="000F5904">
        <w:rPr>
          <w:rFonts w:ascii="Traditional Arabic" w:hAnsi="Traditional Arabic" w:cs="Traditional Arabic"/>
          <w:sz w:val="24"/>
          <w:szCs w:val="24"/>
          <w:rtl/>
          <w:lang w:bidi="ar-EG"/>
        </w:rPr>
        <w:lastRenderedPageBreak/>
        <w:t>الانحدار التي توضح العلاقة بين البعد الاجتماعي و جودة تبادل المعلومات قد بلغت (0.064) وهي غير ذات دلالة إحصائية كما توضح الدلالة لقيمة (</w:t>
      </w:r>
      <w:r w:rsidRPr="000F5904">
        <w:rPr>
          <w:rFonts w:ascii="Traditional Arabic" w:hAnsi="Traditional Arabic" w:cs="Traditional Arabic"/>
          <w:sz w:val="24"/>
          <w:szCs w:val="24"/>
          <w:lang w:bidi="ar-EG"/>
        </w:rPr>
        <w:t>T</w:t>
      </w:r>
      <w:r w:rsidRPr="000F5904">
        <w:rPr>
          <w:rFonts w:ascii="Traditional Arabic" w:hAnsi="Traditional Arabic" w:cs="Traditional Arabic"/>
          <w:sz w:val="24"/>
          <w:szCs w:val="24"/>
          <w:rtl/>
          <w:lang w:bidi="ar-EG"/>
        </w:rPr>
        <w:t>)، وفيما يخص العلاقة بين البعد الاجتماعي والتأجيل بلغت قيمة معامل الانحدار (0.220) ذات دلالة إحصائية عند (0.05)، وهذا يعني أنه كلما زاد مستوى التأجيل بمقدار وحدة واحدة زاد البعد الاجتماعي بمقدار (22.0%)، كما نستطيع كتابة معادلة الانحدار كالتالي:</w:t>
      </w:r>
    </w:p>
    <w:p w14:paraId="2F4F65D8" w14:textId="77777777" w:rsidR="002843D7" w:rsidRPr="000F5904" w:rsidRDefault="002843D7" w:rsidP="002843D7">
      <w:pPr>
        <w:jc w:val="both"/>
        <w:rPr>
          <w:rFonts w:ascii="Traditional Arabic" w:hAnsi="Traditional Arabic" w:cs="Traditional Arabic"/>
          <w:sz w:val="24"/>
          <w:szCs w:val="24"/>
          <w:rtl/>
          <w:lang w:bidi="ar-EG"/>
        </w:rPr>
      </w:pPr>
      <w:r w:rsidRPr="000F5904">
        <w:rPr>
          <w:rFonts w:ascii="Traditional Arabic" w:hAnsi="Traditional Arabic" w:cs="Traditional Arabic"/>
          <w:sz w:val="24"/>
          <w:szCs w:val="24"/>
          <w:rtl/>
          <w:lang w:bidi="ar-EG"/>
        </w:rPr>
        <w:t xml:space="preserve">البعد الاجتماعي (المتوقع) = (-0.242) - (0.110 </w:t>
      </w:r>
      <m:oMath>
        <m:r>
          <w:rPr>
            <w:rFonts w:ascii="Cambria Math" w:hAnsi="Cambria Math" w:cs="Traditional Arabic"/>
            <w:sz w:val="24"/>
            <w:szCs w:val="24"/>
            <w:rtl/>
            <w:lang w:bidi="ar-EG"/>
          </w:rPr>
          <m:t>×</m:t>
        </m:r>
      </m:oMath>
      <w:r w:rsidRPr="000F5904">
        <w:rPr>
          <w:rFonts w:ascii="Traditional Arabic" w:hAnsi="Traditional Arabic" w:cs="Traditional Arabic"/>
          <w:sz w:val="24"/>
          <w:szCs w:val="24"/>
          <w:rtl/>
          <w:lang w:bidi="ar-EG"/>
        </w:rPr>
        <w:t xml:space="preserve"> التحالف مع الموردين) + (0.370 </w:t>
      </w:r>
      <m:oMath>
        <m:r>
          <w:rPr>
            <w:rFonts w:ascii="Cambria Math" w:hAnsi="Cambria Math" w:cs="Traditional Arabic"/>
            <w:sz w:val="24"/>
            <w:szCs w:val="24"/>
            <w:rtl/>
            <w:lang w:bidi="ar-EG"/>
          </w:rPr>
          <m:t>×</m:t>
        </m:r>
      </m:oMath>
      <w:r w:rsidRPr="000F5904">
        <w:rPr>
          <w:rFonts w:ascii="Traditional Arabic" w:hAnsi="Traditional Arabic" w:cs="Traditional Arabic"/>
          <w:sz w:val="24"/>
          <w:szCs w:val="24"/>
          <w:rtl/>
          <w:lang w:bidi="ar-EG"/>
        </w:rPr>
        <w:t xml:space="preserve"> العلاقات مع العملاء) + (0.443 </w:t>
      </w:r>
      <m:oMath>
        <m:r>
          <w:rPr>
            <w:rFonts w:ascii="Cambria Math" w:hAnsi="Cambria Math" w:cs="Traditional Arabic"/>
            <w:sz w:val="24"/>
            <w:szCs w:val="24"/>
            <w:rtl/>
            <w:lang w:bidi="ar-EG"/>
          </w:rPr>
          <m:t>×</m:t>
        </m:r>
      </m:oMath>
      <w:r w:rsidRPr="000F5904">
        <w:rPr>
          <w:rFonts w:ascii="Traditional Arabic" w:hAnsi="Traditional Arabic" w:cs="Traditional Arabic"/>
          <w:sz w:val="24"/>
          <w:szCs w:val="24"/>
          <w:rtl/>
          <w:lang w:bidi="ar-EG"/>
        </w:rPr>
        <w:t xml:space="preserve"> مستوى تبادل المعلومات) + (0.064 </w:t>
      </w:r>
      <m:oMath>
        <m:r>
          <w:rPr>
            <w:rFonts w:ascii="Cambria Math" w:hAnsi="Cambria Math" w:cs="Traditional Arabic"/>
            <w:sz w:val="24"/>
            <w:szCs w:val="24"/>
            <w:rtl/>
            <w:lang w:bidi="ar-EG"/>
          </w:rPr>
          <m:t>×</m:t>
        </m:r>
      </m:oMath>
      <w:r w:rsidRPr="000F5904">
        <w:rPr>
          <w:rFonts w:ascii="Traditional Arabic" w:hAnsi="Traditional Arabic" w:cs="Traditional Arabic"/>
          <w:sz w:val="24"/>
          <w:szCs w:val="24"/>
          <w:rtl/>
          <w:lang w:bidi="ar-EG"/>
        </w:rPr>
        <w:t xml:space="preserve"> جودة تبادل المعلومات) + (0.220 </w:t>
      </w:r>
      <m:oMath>
        <m:r>
          <w:rPr>
            <w:rFonts w:ascii="Cambria Math" w:hAnsi="Cambria Math" w:cs="Traditional Arabic"/>
            <w:sz w:val="24"/>
            <w:szCs w:val="24"/>
            <w:rtl/>
            <w:lang w:bidi="ar-EG"/>
          </w:rPr>
          <m:t>×</m:t>
        </m:r>
      </m:oMath>
      <w:r w:rsidRPr="000F5904">
        <w:rPr>
          <w:rFonts w:ascii="Traditional Arabic" w:hAnsi="Traditional Arabic" w:cs="Traditional Arabic"/>
          <w:sz w:val="24"/>
          <w:szCs w:val="24"/>
          <w:rtl/>
          <w:lang w:bidi="ar-EG"/>
        </w:rPr>
        <w:t xml:space="preserve"> التأجيل) + خطأ التنبؤ</w:t>
      </w:r>
    </w:p>
    <w:p w14:paraId="1402DF92" w14:textId="77777777" w:rsidR="002843D7" w:rsidRPr="000F5904" w:rsidRDefault="002843D7" w:rsidP="002843D7">
      <w:pPr>
        <w:jc w:val="both"/>
        <w:rPr>
          <w:rFonts w:ascii="Traditional Arabic" w:hAnsi="Traditional Arabic" w:cs="Traditional Arabic"/>
          <w:sz w:val="24"/>
          <w:szCs w:val="24"/>
          <w:rtl/>
        </w:rPr>
      </w:pPr>
      <w:r w:rsidRPr="000F5904">
        <w:rPr>
          <w:rFonts w:ascii="Traditional Arabic" w:hAnsi="Traditional Arabic" w:cs="Traditional Arabic"/>
          <w:sz w:val="24"/>
          <w:szCs w:val="24"/>
          <w:rtl/>
          <w:lang w:bidi="ar-EG"/>
        </w:rPr>
        <w:t xml:space="preserve">وعليه ونسبة لما تقدم من النتائج نرفض الفرض </w:t>
      </w:r>
      <w:r w:rsidRPr="000F5904">
        <w:rPr>
          <w:rFonts w:ascii="Traditional Arabic" w:hAnsi="Traditional Arabic" w:cs="Traditional Arabic"/>
          <w:b/>
          <w:bCs/>
          <w:sz w:val="24"/>
          <w:szCs w:val="24"/>
          <w:rtl/>
        </w:rPr>
        <w:t>(</w:t>
      </w:r>
      <w:r w:rsidRPr="000F5904">
        <w:rPr>
          <w:rFonts w:ascii="Traditional Arabic" w:hAnsi="Traditional Arabic" w:cs="Traditional Arabic"/>
          <w:b/>
          <w:bCs/>
          <w:sz w:val="24"/>
          <w:szCs w:val="24"/>
        </w:rPr>
        <w:t>H01-2</w:t>
      </w:r>
      <w:r w:rsidRPr="000F5904">
        <w:rPr>
          <w:rFonts w:ascii="Traditional Arabic" w:hAnsi="Traditional Arabic" w:cs="Traditional Arabic"/>
          <w:b/>
          <w:bCs/>
          <w:sz w:val="24"/>
          <w:szCs w:val="24"/>
          <w:rtl/>
        </w:rPr>
        <w:t xml:space="preserve">) </w:t>
      </w:r>
      <w:r w:rsidRPr="000F5904">
        <w:rPr>
          <w:rFonts w:ascii="Traditional Arabic" w:hAnsi="Traditional Arabic" w:cs="Traditional Arabic"/>
          <w:sz w:val="24"/>
          <w:szCs w:val="24"/>
          <w:rtl/>
          <w:lang w:bidi="ar-EG"/>
        </w:rPr>
        <w:t>و</w:t>
      </w:r>
      <w:r w:rsidRPr="000F5904">
        <w:rPr>
          <w:rFonts w:ascii="Traditional Arabic" w:hAnsi="Traditional Arabic" w:cs="Traditional Arabic"/>
          <w:sz w:val="24"/>
          <w:szCs w:val="24"/>
          <w:rtl/>
        </w:rPr>
        <w:t xml:space="preserve"> نقبل الفرضية البديلة </w:t>
      </w:r>
      <w:r w:rsidRPr="000F5904">
        <w:rPr>
          <w:rFonts w:ascii="Traditional Arabic" w:hAnsi="Traditional Arabic" w:cs="Traditional Arabic"/>
          <w:b/>
          <w:bCs/>
          <w:sz w:val="24"/>
          <w:szCs w:val="24"/>
          <w:rtl/>
        </w:rPr>
        <w:t>(</w:t>
      </w:r>
      <w:r w:rsidRPr="000F5904">
        <w:rPr>
          <w:rFonts w:ascii="Traditional Arabic" w:hAnsi="Traditional Arabic" w:cs="Traditional Arabic"/>
          <w:b/>
          <w:bCs/>
          <w:sz w:val="24"/>
          <w:szCs w:val="24"/>
        </w:rPr>
        <w:t>H11-2</w:t>
      </w:r>
      <w:r w:rsidRPr="000F5904">
        <w:rPr>
          <w:rFonts w:ascii="Traditional Arabic" w:hAnsi="Traditional Arabic" w:cs="Traditional Arabic"/>
          <w:b/>
          <w:bCs/>
          <w:sz w:val="24"/>
          <w:szCs w:val="24"/>
          <w:rtl/>
        </w:rPr>
        <w:t xml:space="preserve">) </w:t>
      </w:r>
      <w:r w:rsidRPr="000F5904">
        <w:rPr>
          <w:rFonts w:ascii="Traditional Arabic" w:hAnsi="Traditional Arabic" w:cs="Traditional Arabic"/>
          <w:sz w:val="24"/>
          <w:szCs w:val="24"/>
          <w:rtl/>
        </w:rPr>
        <w:t>التي تنص على:</w:t>
      </w:r>
    </w:p>
    <w:p w14:paraId="0DDAE5B3" w14:textId="179FA7E7" w:rsidR="00A767E3" w:rsidRPr="000F5904" w:rsidRDefault="002843D7" w:rsidP="008D7B96">
      <w:pPr>
        <w:jc w:val="both"/>
        <w:rPr>
          <w:rFonts w:ascii="Traditional Arabic" w:hAnsi="Traditional Arabic" w:cs="Traditional Arabic"/>
          <w:sz w:val="24"/>
          <w:szCs w:val="24"/>
          <w:rtl/>
        </w:rPr>
      </w:pPr>
      <w:r w:rsidRPr="000F5904">
        <w:rPr>
          <w:rFonts w:ascii="Traditional Arabic" w:hAnsi="Traditional Arabic" w:cs="Traditional Arabic"/>
          <w:sz w:val="24"/>
          <w:szCs w:val="24"/>
          <w:rtl/>
        </w:rPr>
        <w:t>يوجد أثر ذو دلالة إحصائية عند مستوى الدلالة (</w:t>
      </w:r>
      <w:r w:rsidRPr="000F5904">
        <w:rPr>
          <w:rFonts w:ascii="Traditional Arabic" w:hAnsi="Traditional Arabic" w:cs="Traditional Arabic"/>
          <w:sz w:val="24"/>
          <w:szCs w:val="24"/>
        </w:rPr>
        <w:t>a</w:t>
      </w:r>
      <w:r w:rsidRPr="000F5904">
        <w:rPr>
          <w:rFonts w:ascii="Times New Roman" w:hAnsi="Times New Roman" w:cs="Times New Roman"/>
          <w:sz w:val="24"/>
          <w:szCs w:val="24"/>
        </w:rPr>
        <w:t>≤</w:t>
      </w:r>
      <w:r w:rsidRPr="000F5904">
        <w:rPr>
          <w:rFonts w:ascii="Traditional Arabic" w:hAnsi="Traditional Arabic" w:cs="Traditional Arabic"/>
          <w:sz w:val="24"/>
          <w:szCs w:val="24"/>
        </w:rPr>
        <w:t>0.05</w:t>
      </w:r>
      <w:r w:rsidRPr="000F5904">
        <w:rPr>
          <w:rFonts w:ascii="Traditional Arabic" w:hAnsi="Traditional Arabic" w:cs="Traditional Arabic"/>
          <w:sz w:val="24"/>
          <w:szCs w:val="24"/>
          <w:rtl/>
        </w:rPr>
        <w:t xml:space="preserve">) لممارسات إدارة سلاسل التوريد بأبعادها (التحالف مع الموردين، العلاقات مع العملاء، مستوى تبادل المعلومات، جودة تبادل المعلومات، التأجيل) على الأداء المستدام (البعد </w:t>
      </w:r>
      <w:r w:rsidRPr="000F5904">
        <w:rPr>
          <w:rFonts w:ascii="Traditional Arabic" w:hAnsi="Traditional Arabic" w:cs="Traditional Arabic"/>
          <w:sz w:val="24"/>
          <w:szCs w:val="24"/>
          <w:rtl/>
          <w:lang w:bidi="ar-EG"/>
        </w:rPr>
        <w:t>الاجتماعي</w:t>
      </w:r>
      <w:r w:rsidRPr="000F5904">
        <w:rPr>
          <w:rFonts w:ascii="Traditional Arabic" w:hAnsi="Traditional Arabic" w:cs="Traditional Arabic"/>
          <w:sz w:val="24"/>
          <w:szCs w:val="24"/>
          <w:rtl/>
        </w:rPr>
        <w:t xml:space="preserve">) في الشركات </w:t>
      </w:r>
      <w:r w:rsidR="004B458D" w:rsidRPr="000F5904">
        <w:rPr>
          <w:rFonts w:ascii="Traditional Arabic" w:hAnsi="Traditional Arabic" w:cs="Traditional Arabic"/>
          <w:sz w:val="24"/>
          <w:szCs w:val="24"/>
          <w:rtl/>
        </w:rPr>
        <w:t xml:space="preserve">الصغيرة والمتوسطة </w:t>
      </w:r>
      <w:r w:rsidRPr="000F5904">
        <w:rPr>
          <w:rFonts w:ascii="Traditional Arabic" w:hAnsi="Traditional Arabic" w:cs="Traditional Arabic"/>
          <w:sz w:val="24"/>
          <w:szCs w:val="24"/>
          <w:rtl/>
        </w:rPr>
        <w:t>(للبلوك والأنترلوك والخرسانة الجاهزة) في المملكة العربية السعودية.</w:t>
      </w:r>
    </w:p>
    <w:p w14:paraId="4F8C491D" w14:textId="77777777" w:rsidR="002843D7" w:rsidRPr="000F5904" w:rsidRDefault="002843D7" w:rsidP="002843D7">
      <w:pPr>
        <w:jc w:val="both"/>
        <w:rPr>
          <w:rFonts w:ascii="Traditional Arabic" w:hAnsi="Traditional Arabic" w:cs="Traditional Arabic"/>
          <w:b/>
          <w:bCs/>
          <w:sz w:val="28"/>
          <w:szCs w:val="28"/>
          <w:rtl/>
          <w:lang w:bidi="ar-EG"/>
        </w:rPr>
      </w:pPr>
      <w:r w:rsidRPr="000F5904">
        <w:rPr>
          <w:rFonts w:ascii="Traditional Arabic" w:hAnsi="Traditional Arabic" w:cs="Traditional Arabic" w:hint="cs"/>
          <w:b/>
          <w:bCs/>
          <w:sz w:val="28"/>
          <w:szCs w:val="28"/>
          <w:rtl/>
          <w:lang w:bidi="ar-EG"/>
        </w:rPr>
        <w:t>تفسير نتائج الفرضية الفرعية الثانية:</w:t>
      </w:r>
    </w:p>
    <w:p w14:paraId="53DDC7C8" w14:textId="77777777" w:rsidR="002843D7" w:rsidRPr="000F5904" w:rsidRDefault="002843D7" w:rsidP="002843D7">
      <w:pPr>
        <w:tabs>
          <w:tab w:val="left" w:pos="2276"/>
        </w:tabs>
        <w:jc w:val="both"/>
        <w:rPr>
          <w:rFonts w:ascii="Traditional Arabic" w:hAnsi="Traditional Arabic" w:cs="Traditional Arabic"/>
          <w:sz w:val="24"/>
          <w:szCs w:val="24"/>
          <w:rtl/>
          <w:lang w:bidi="ar-EG"/>
        </w:rPr>
      </w:pPr>
      <w:r w:rsidRPr="000F5904">
        <w:rPr>
          <w:rFonts w:ascii="Traditional Arabic" w:hAnsi="Traditional Arabic" w:cs="Traditional Arabic"/>
          <w:sz w:val="24"/>
          <w:szCs w:val="24"/>
          <w:rtl/>
          <w:lang w:bidi="ar-EG"/>
        </w:rPr>
        <w:t xml:space="preserve">يرى الباحث أن نموذج الانحدار المعنوي الذي توصلت اليه نتائج الانحدار الخطي المتعدد يدل على وجود أثر ذو دلالة إحصائية لأبعاد ممارسات إدارة سلاسل التوريد على البعد الاجتماعي للأداء المستدام، وتفسر نتائج معاملات الانحدار لممارسات إدارة سلاسل التوريد (التحالف مع الموردين، العلاقات مع العملاء، مستوى تبادل المعلومات، جودة تبادل المعلومات، التأجيل) وعلاقتها بالبعد الاجتماعي ، أن متغير مستوى تبادل المعلومات له الدرجة الأكبر في التأثير على زيادة البعد الاجتماعي نسبة لقيمة معامل الانحدار، حيث اذا قمنا بتعويض مستوى تبادل المعلومات بالقيمة (1) وهي أقل درجة في المتدرج الخماسي وتدل على الدرجة المنخفضة جداً يكون مستوى البعد الاجتماعي في أقل درجاته بنسبة 44.3% وكلما زاد مستوى تبادل المعلومات يزيد مستوى البعد الاجتماعي للأداء المستدام وكذلك فيما يليه من المتغيرات المؤثرة حيث يلي متغير مستوى تبادل المعلومات في التأثير على البعد الاجتماعي متغير العلاقات العملاء ثم متغير التأجيل، فيما أظهر المتغيرين (التحالف مع الموردين، جودة تبادل المعلومات) تأثيرهم بدرجة قليلة جداً على البعد الاجتماعي وليس لها دلالة معنوية، ونلاحظ أن قيمة معامل الانحدار لعلاقة التحالف مع الموردين سالبة مما يدل على أن تأثير التحالف مع الموردين على البعد الاجتماعي تأثير سلبي لكنه غير دال بمعنى أنه عندما يزيد التحالف مع الموردين بمقدار وحدة يقل مستوى البعد الاجتماعي بمقدار (0.110)، كما أن نسبة معامل التحديد التي بلغت (60.2%) تفسر أن التغير الذي يحدث في البعد الاجتماعي يأتي بسبب المتغيرات المستقلة المفسرة وتختلف درجات تأثير تلك المتغيرات من خلال قيم معاملات الانحدار كما تم تفسيرها.  </w:t>
      </w:r>
    </w:p>
    <w:p w14:paraId="7E463339" w14:textId="0637DC5B" w:rsidR="002843D7" w:rsidRPr="000F5904" w:rsidRDefault="002843D7" w:rsidP="002843D7">
      <w:pPr>
        <w:spacing w:after="120" w:line="276" w:lineRule="auto"/>
        <w:jc w:val="both"/>
        <w:rPr>
          <w:rFonts w:ascii="Traditional Arabic" w:hAnsi="Traditional Arabic" w:cs="Traditional Arabic"/>
          <w:sz w:val="24"/>
          <w:szCs w:val="24"/>
          <w:rtl/>
        </w:rPr>
      </w:pPr>
      <w:r w:rsidRPr="000F5904">
        <w:rPr>
          <w:rFonts w:ascii="Traditional Arabic" w:hAnsi="Traditional Arabic" w:cs="Traditional Arabic"/>
          <w:b/>
          <w:bCs/>
          <w:sz w:val="24"/>
          <w:szCs w:val="24"/>
          <w:rtl/>
        </w:rPr>
        <w:t>اختبار الفرضية الفرعية الثالثة (</w:t>
      </w:r>
      <w:r w:rsidRPr="000F5904">
        <w:rPr>
          <w:rFonts w:ascii="Traditional Arabic" w:hAnsi="Traditional Arabic" w:cs="Traditional Arabic"/>
          <w:b/>
          <w:bCs/>
          <w:sz w:val="24"/>
          <w:szCs w:val="24"/>
        </w:rPr>
        <w:t>H01-3</w:t>
      </w:r>
      <w:r w:rsidRPr="000F5904">
        <w:rPr>
          <w:rFonts w:ascii="Traditional Arabic" w:hAnsi="Traditional Arabic" w:cs="Traditional Arabic"/>
          <w:b/>
          <w:bCs/>
          <w:sz w:val="24"/>
          <w:szCs w:val="24"/>
          <w:rtl/>
        </w:rPr>
        <w:t xml:space="preserve">): </w:t>
      </w:r>
      <w:r w:rsidRPr="000F5904">
        <w:rPr>
          <w:rFonts w:ascii="Traditional Arabic" w:hAnsi="Traditional Arabic" w:cs="Traditional Arabic"/>
          <w:sz w:val="24"/>
          <w:szCs w:val="24"/>
          <w:rtl/>
        </w:rPr>
        <w:t>لا يوجد أثر ذو دلالة إحصائية عند مستوى الدلالة (</w:t>
      </w:r>
      <w:r w:rsidRPr="000F5904">
        <w:rPr>
          <w:rFonts w:ascii="Traditional Arabic" w:hAnsi="Traditional Arabic" w:cs="Traditional Arabic"/>
          <w:sz w:val="24"/>
          <w:szCs w:val="24"/>
        </w:rPr>
        <w:t>a</w:t>
      </w:r>
      <w:r w:rsidRPr="000F5904">
        <w:rPr>
          <w:rFonts w:ascii="Times New Roman" w:hAnsi="Times New Roman" w:cs="Times New Roman"/>
          <w:sz w:val="24"/>
          <w:szCs w:val="24"/>
        </w:rPr>
        <w:t>≤</w:t>
      </w:r>
      <w:r w:rsidRPr="000F5904">
        <w:rPr>
          <w:rFonts w:ascii="Traditional Arabic" w:hAnsi="Traditional Arabic" w:cs="Traditional Arabic"/>
          <w:sz w:val="24"/>
          <w:szCs w:val="24"/>
        </w:rPr>
        <w:t>0.05</w:t>
      </w:r>
      <w:r w:rsidRPr="000F5904">
        <w:rPr>
          <w:rFonts w:ascii="Traditional Arabic" w:hAnsi="Traditional Arabic" w:cs="Traditional Arabic"/>
          <w:sz w:val="24"/>
          <w:szCs w:val="24"/>
          <w:rtl/>
        </w:rPr>
        <w:t xml:space="preserve">) لممارسات إدارة سلاسل التوريد بأبعادها (التحالف مع الموردين، العلاقات مع العملاء، مستوى تبادل المعلومات، جودة تبادل المعلومات، التأجيل) على الأداء المستدام (البعد الاقتصادي) في الشركات </w:t>
      </w:r>
      <w:r w:rsidR="004B458D" w:rsidRPr="000F5904">
        <w:rPr>
          <w:rFonts w:ascii="Traditional Arabic" w:hAnsi="Traditional Arabic" w:cs="Traditional Arabic"/>
          <w:sz w:val="24"/>
          <w:szCs w:val="24"/>
          <w:rtl/>
        </w:rPr>
        <w:t xml:space="preserve">الصغيرة والمتوسطة </w:t>
      </w:r>
      <w:r w:rsidRPr="000F5904">
        <w:rPr>
          <w:rFonts w:ascii="Traditional Arabic" w:hAnsi="Traditional Arabic" w:cs="Traditional Arabic"/>
          <w:sz w:val="24"/>
          <w:szCs w:val="24"/>
          <w:rtl/>
        </w:rPr>
        <w:t>(للبلوك والأنترلوك والخرسانة الجاهزة) في المملكة العربية السعودية.</w:t>
      </w:r>
    </w:p>
    <w:p w14:paraId="05431AFE" w14:textId="4E9AFB5E" w:rsidR="009223E9" w:rsidRDefault="002843D7" w:rsidP="008D7B96">
      <w:pPr>
        <w:jc w:val="both"/>
        <w:rPr>
          <w:rFonts w:ascii="Traditional Arabic" w:hAnsi="Traditional Arabic" w:cs="Traditional Arabic"/>
          <w:sz w:val="24"/>
          <w:szCs w:val="24"/>
        </w:rPr>
      </w:pPr>
      <w:r w:rsidRPr="000F5904">
        <w:rPr>
          <w:rFonts w:ascii="Traditional Arabic" w:hAnsi="Traditional Arabic" w:cs="Traditional Arabic"/>
          <w:sz w:val="24"/>
          <w:szCs w:val="24"/>
          <w:rtl/>
        </w:rPr>
        <w:t>من أجل معرفة العلاقة بين المتغيرات المفسرة (التحالف مع الموردين، العلاقات مع العملاء، مستوى تبادل المعلومات، جودة تبادل المعلومات، التأجيل) و البعد الاقتصادي للأداء المستدام، تم استخدام نموذج الانحدار الخطي المتعدد، وجاءت النتائج كما توضحها الجداول التالية:</w:t>
      </w:r>
    </w:p>
    <w:p w14:paraId="2AAA305F" w14:textId="5E0E8394" w:rsidR="000F5904" w:rsidRDefault="000F5904" w:rsidP="008D7B96">
      <w:pPr>
        <w:jc w:val="both"/>
        <w:rPr>
          <w:rFonts w:ascii="Traditional Arabic" w:hAnsi="Traditional Arabic" w:cs="Traditional Arabic"/>
          <w:sz w:val="24"/>
          <w:szCs w:val="24"/>
        </w:rPr>
      </w:pPr>
    </w:p>
    <w:p w14:paraId="6DDAA126" w14:textId="77652D95" w:rsidR="000F5904" w:rsidRDefault="000F5904" w:rsidP="008D7B96">
      <w:pPr>
        <w:jc w:val="both"/>
        <w:rPr>
          <w:rFonts w:ascii="Traditional Arabic" w:hAnsi="Traditional Arabic" w:cs="Traditional Arabic"/>
          <w:sz w:val="24"/>
          <w:szCs w:val="24"/>
        </w:rPr>
      </w:pPr>
    </w:p>
    <w:p w14:paraId="7F9293DA" w14:textId="77777777" w:rsidR="000F5904" w:rsidRPr="000F5904" w:rsidRDefault="000F5904" w:rsidP="008D7B96">
      <w:pPr>
        <w:jc w:val="both"/>
        <w:rPr>
          <w:rFonts w:ascii="Traditional Arabic" w:hAnsi="Traditional Arabic" w:cs="Traditional Arabic"/>
          <w:sz w:val="24"/>
          <w:szCs w:val="24"/>
          <w:rtl/>
        </w:rPr>
      </w:pPr>
    </w:p>
    <w:p w14:paraId="272D6CE2" w14:textId="6C0B36D3" w:rsidR="002843D7" w:rsidRPr="00D10F3B" w:rsidRDefault="002843D7" w:rsidP="009223E9">
      <w:pPr>
        <w:jc w:val="both"/>
        <w:rPr>
          <w:rFonts w:ascii="Traditional Arabic" w:hAnsi="Traditional Arabic" w:cs="Traditional Arabic"/>
          <w:b/>
          <w:bCs/>
          <w:color w:val="000000"/>
          <w:sz w:val="28"/>
          <w:szCs w:val="28"/>
          <w:rtl/>
        </w:rPr>
      </w:pPr>
      <w:r w:rsidRPr="00771599">
        <w:rPr>
          <w:rFonts w:ascii="Traditional Arabic" w:hAnsi="Traditional Arabic" w:cs="Traditional Arabic"/>
          <w:b/>
          <w:bCs/>
          <w:color w:val="000000"/>
          <w:sz w:val="28"/>
          <w:szCs w:val="28"/>
          <w:rtl/>
        </w:rPr>
        <w:lastRenderedPageBreak/>
        <w:t>جدول (</w:t>
      </w:r>
      <w:r>
        <w:rPr>
          <w:rFonts w:ascii="Traditional Arabic" w:hAnsi="Traditional Arabic" w:cs="Traditional Arabic" w:hint="cs"/>
          <w:b/>
          <w:bCs/>
          <w:color w:val="000000"/>
          <w:sz w:val="28"/>
          <w:szCs w:val="28"/>
          <w:rtl/>
        </w:rPr>
        <w:t>38</w:t>
      </w:r>
      <w:r w:rsidRPr="00771599">
        <w:rPr>
          <w:rFonts w:ascii="Traditional Arabic" w:hAnsi="Traditional Arabic" w:cs="Traditional Arabic"/>
          <w:b/>
          <w:bCs/>
          <w:color w:val="000000"/>
          <w:sz w:val="28"/>
          <w:szCs w:val="28"/>
          <w:rtl/>
        </w:rPr>
        <w:t xml:space="preserve">) </w:t>
      </w:r>
      <w:r>
        <w:rPr>
          <w:rFonts w:ascii="Traditional Arabic" w:hAnsi="Traditional Arabic" w:cs="Traditional Arabic" w:hint="cs"/>
          <w:b/>
          <w:bCs/>
          <w:color w:val="000000"/>
          <w:sz w:val="28"/>
          <w:szCs w:val="28"/>
          <w:rtl/>
        </w:rPr>
        <w:t>مصفوفة الارتباط المتعدد</w:t>
      </w:r>
      <w:r w:rsidRPr="00771599">
        <w:rPr>
          <w:rFonts w:ascii="Traditional Arabic" w:hAnsi="Traditional Arabic" w:cs="Traditional Arabic" w:hint="cs"/>
          <w:b/>
          <w:bCs/>
          <w:color w:val="000000"/>
          <w:sz w:val="28"/>
          <w:szCs w:val="28"/>
          <w:rtl/>
        </w:rPr>
        <w:t xml:space="preserve"> </w:t>
      </w:r>
      <w:r>
        <w:rPr>
          <w:rFonts w:ascii="Traditional Arabic" w:hAnsi="Traditional Arabic" w:cs="Traditional Arabic" w:hint="cs"/>
          <w:b/>
          <w:bCs/>
          <w:color w:val="000000"/>
          <w:sz w:val="28"/>
          <w:szCs w:val="28"/>
          <w:rtl/>
        </w:rPr>
        <w:t>بين</w:t>
      </w:r>
      <w:r w:rsidRPr="00771599">
        <w:rPr>
          <w:rFonts w:ascii="Traditional Arabic" w:hAnsi="Traditional Arabic" w:cs="Traditional Arabic" w:hint="cs"/>
          <w:b/>
          <w:bCs/>
          <w:color w:val="000000"/>
          <w:sz w:val="28"/>
          <w:szCs w:val="28"/>
          <w:rtl/>
        </w:rPr>
        <w:t xml:space="preserve"> </w:t>
      </w:r>
      <w:r>
        <w:rPr>
          <w:rFonts w:ascii="Traditional Arabic" w:hAnsi="Traditional Arabic" w:cs="Traditional Arabic" w:hint="cs"/>
          <w:b/>
          <w:bCs/>
          <w:color w:val="000000"/>
          <w:sz w:val="28"/>
          <w:szCs w:val="28"/>
          <w:rtl/>
        </w:rPr>
        <w:t xml:space="preserve">ممارسات إدارة سلال التوريد بأبعادها والبعد الاقتصادي </w:t>
      </w:r>
    </w:p>
    <w:tbl>
      <w:tblPr>
        <w:tblStyle w:val="PlainTable11"/>
        <w:bidiVisual/>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437"/>
        <w:gridCol w:w="1041"/>
        <w:gridCol w:w="1041"/>
        <w:gridCol w:w="1041"/>
        <w:gridCol w:w="1041"/>
        <w:gridCol w:w="1041"/>
        <w:gridCol w:w="1041"/>
        <w:gridCol w:w="1036"/>
      </w:tblGrid>
      <w:tr w:rsidR="002843D7" w:rsidRPr="00E7321F" w14:paraId="56213C02" w14:textId="77777777" w:rsidTr="00135F3F">
        <w:trPr>
          <w:cnfStyle w:val="100000000000" w:firstRow="1" w:lastRow="0" w:firstColumn="0" w:lastColumn="0" w:oddVBand="0" w:evenVBand="0" w:oddHBand="0" w:evenHBand="0" w:firstRowFirstColumn="0" w:firstRowLastColumn="0" w:lastRowFirstColumn="0" w:lastRowLastColumn="0"/>
          <w:trHeight w:val="2154"/>
        </w:trPr>
        <w:tc>
          <w:tcPr>
            <w:cnfStyle w:val="001000000000" w:firstRow="0" w:lastRow="0" w:firstColumn="1" w:lastColumn="0" w:oddVBand="0" w:evenVBand="0" w:oddHBand="0" w:evenHBand="0" w:firstRowFirstColumn="0" w:firstRowLastColumn="0" w:lastRowFirstColumn="0" w:lastRowLastColumn="0"/>
            <w:tcW w:w="824" w:type="pct"/>
            <w:textDirection w:val="btLr"/>
          </w:tcPr>
          <w:p w14:paraId="14B6E1E3" w14:textId="77777777" w:rsidR="002843D7" w:rsidRPr="00D34B9C" w:rsidRDefault="002843D7" w:rsidP="00135F3F">
            <w:pPr>
              <w:ind w:left="113" w:right="113"/>
              <w:jc w:val="center"/>
              <w:rPr>
                <w:rFonts w:ascii="Traditional Arabic" w:hAnsi="Traditional Arabic" w:cs="Traditional Arabic"/>
                <w:sz w:val="24"/>
                <w:szCs w:val="24"/>
                <w:rtl/>
              </w:rPr>
            </w:pPr>
            <w:r w:rsidRPr="00D34B9C">
              <w:rPr>
                <w:rFonts w:ascii="Traditional Arabic" w:hAnsi="Traditional Arabic" w:cs="Traditional Arabic"/>
                <w:sz w:val="24"/>
                <w:szCs w:val="24"/>
                <w:rtl/>
              </w:rPr>
              <w:t>معاملات ال</w:t>
            </w:r>
            <w:r>
              <w:rPr>
                <w:rFonts w:ascii="Traditional Arabic" w:hAnsi="Traditional Arabic" w:cs="Traditional Arabic" w:hint="cs"/>
                <w:sz w:val="24"/>
                <w:szCs w:val="24"/>
                <w:rtl/>
              </w:rPr>
              <w:t>ا</w:t>
            </w:r>
            <w:r w:rsidRPr="00D34B9C">
              <w:rPr>
                <w:rFonts w:ascii="Traditional Arabic" w:hAnsi="Traditional Arabic" w:cs="Traditional Arabic"/>
                <w:sz w:val="24"/>
                <w:szCs w:val="24"/>
                <w:rtl/>
              </w:rPr>
              <w:t>رتباط</w:t>
            </w:r>
          </w:p>
        </w:tc>
        <w:tc>
          <w:tcPr>
            <w:tcW w:w="597" w:type="pct"/>
            <w:textDirection w:val="btLr"/>
          </w:tcPr>
          <w:p w14:paraId="47047564" w14:textId="77777777" w:rsidR="002843D7" w:rsidRPr="00D34B9C"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34B9C">
              <w:rPr>
                <w:rFonts w:ascii="Traditional Arabic" w:hAnsi="Traditional Arabic" w:cs="Traditional Arabic" w:hint="cs"/>
                <w:sz w:val="24"/>
                <w:szCs w:val="24"/>
                <w:rtl/>
              </w:rPr>
              <w:t>البعد الاقتصادي</w:t>
            </w:r>
          </w:p>
        </w:tc>
        <w:tc>
          <w:tcPr>
            <w:tcW w:w="597" w:type="pct"/>
            <w:textDirection w:val="btLr"/>
          </w:tcPr>
          <w:p w14:paraId="11185273" w14:textId="77777777" w:rsidR="002843D7" w:rsidRPr="00D34B9C"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34B9C">
              <w:rPr>
                <w:rFonts w:ascii="Traditional Arabic" w:hAnsi="Traditional Arabic" w:cs="Traditional Arabic"/>
                <w:sz w:val="24"/>
                <w:szCs w:val="24"/>
                <w:rtl/>
              </w:rPr>
              <w:t>التحالف مع الموردين</w:t>
            </w:r>
          </w:p>
        </w:tc>
        <w:tc>
          <w:tcPr>
            <w:tcW w:w="597" w:type="pct"/>
            <w:textDirection w:val="btLr"/>
          </w:tcPr>
          <w:p w14:paraId="6D1FC670" w14:textId="77777777" w:rsidR="002843D7" w:rsidRPr="00D34B9C"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34B9C">
              <w:rPr>
                <w:rFonts w:ascii="Traditional Arabic" w:hAnsi="Traditional Arabic" w:cs="Traditional Arabic"/>
                <w:sz w:val="24"/>
                <w:szCs w:val="24"/>
                <w:rtl/>
              </w:rPr>
              <w:t>العلاقات مع العملاء</w:t>
            </w:r>
          </w:p>
        </w:tc>
        <w:tc>
          <w:tcPr>
            <w:tcW w:w="597" w:type="pct"/>
            <w:textDirection w:val="btLr"/>
          </w:tcPr>
          <w:p w14:paraId="770CAD85" w14:textId="77777777" w:rsidR="002843D7" w:rsidRPr="00D34B9C"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34B9C">
              <w:rPr>
                <w:rFonts w:ascii="Traditional Arabic" w:hAnsi="Traditional Arabic" w:cs="Traditional Arabic"/>
                <w:sz w:val="24"/>
                <w:szCs w:val="24"/>
                <w:rtl/>
              </w:rPr>
              <w:t>مستوى تبادل المعلومات</w:t>
            </w:r>
          </w:p>
        </w:tc>
        <w:tc>
          <w:tcPr>
            <w:tcW w:w="597" w:type="pct"/>
            <w:textDirection w:val="btLr"/>
          </w:tcPr>
          <w:p w14:paraId="3C69CAD1" w14:textId="77777777" w:rsidR="002843D7" w:rsidRPr="00D34B9C"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34B9C">
              <w:rPr>
                <w:rFonts w:ascii="Traditional Arabic" w:hAnsi="Traditional Arabic" w:cs="Traditional Arabic"/>
                <w:sz w:val="24"/>
                <w:szCs w:val="24"/>
                <w:rtl/>
              </w:rPr>
              <w:t>جودة تبادل المعلومات</w:t>
            </w:r>
          </w:p>
        </w:tc>
        <w:tc>
          <w:tcPr>
            <w:tcW w:w="597" w:type="pct"/>
            <w:textDirection w:val="btLr"/>
          </w:tcPr>
          <w:p w14:paraId="41968560" w14:textId="77777777" w:rsidR="002843D7" w:rsidRPr="00D34B9C"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34B9C">
              <w:rPr>
                <w:rFonts w:ascii="Traditional Arabic" w:hAnsi="Traditional Arabic" w:cs="Traditional Arabic"/>
                <w:sz w:val="24"/>
                <w:szCs w:val="24"/>
                <w:rtl/>
              </w:rPr>
              <w:t>التأجيل</w:t>
            </w:r>
          </w:p>
        </w:tc>
        <w:tc>
          <w:tcPr>
            <w:tcW w:w="597" w:type="pct"/>
            <w:textDirection w:val="btLr"/>
          </w:tcPr>
          <w:p w14:paraId="4687785C" w14:textId="77777777" w:rsidR="002843D7" w:rsidRPr="00D34B9C"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34B9C">
              <w:rPr>
                <w:rFonts w:ascii="Traditional Arabic" w:hAnsi="Traditional Arabic" w:cs="Traditional Arabic"/>
                <w:sz w:val="24"/>
                <w:szCs w:val="24"/>
                <w:rtl/>
              </w:rPr>
              <w:t>ممارسات إدارة سلاسل التوريد</w:t>
            </w:r>
          </w:p>
        </w:tc>
      </w:tr>
      <w:tr w:rsidR="002843D7" w:rsidRPr="00E7321F" w14:paraId="473F0938" w14:textId="77777777" w:rsidTr="00135F3F">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824" w:type="pct"/>
          </w:tcPr>
          <w:p w14:paraId="540809B8" w14:textId="77777777" w:rsidR="002843D7" w:rsidRPr="00E7321F" w:rsidRDefault="002843D7" w:rsidP="00135F3F">
            <w:pPr>
              <w:jc w:val="center"/>
              <w:rPr>
                <w:rFonts w:ascii="Traditional Arabic" w:hAnsi="Traditional Arabic" w:cs="Traditional Arabic"/>
                <w:b w:val="0"/>
                <w:bCs w:val="0"/>
                <w:sz w:val="24"/>
                <w:szCs w:val="24"/>
                <w:rtl/>
              </w:rPr>
            </w:pPr>
            <w:r>
              <w:rPr>
                <w:rFonts w:ascii="Traditional Arabic" w:hAnsi="Traditional Arabic" w:cs="Traditional Arabic" w:hint="cs"/>
                <w:sz w:val="24"/>
                <w:szCs w:val="24"/>
                <w:rtl/>
              </w:rPr>
              <w:t>البعد الاقتصادي</w:t>
            </w:r>
          </w:p>
        </w:tc>
        <w:tc>
          <w:tcPr>
            <w:tcW w:w="597" w:type="pct"/>
          </w:tcPr>
          <w:p w14:paraId="5369AE63"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1.000</w:t>
            </w:r>
          </w:p>
        </w:tc>
        <w:tc>
          <w:tcPr>
            <w:tcW w:w="597" w:type="pct"/>
          </w:tcPr>
          <w:p w14:paraId="1853DDF0"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Pr>
                <w:rFonts w:ascii="Traditional Arabic" w:hAnsi="Traditional Arabic" w:cs="Traditional Arabic" w:hint="cs"/>
                <w:sz w:val="28"/>
                <w:szCs w:val="28"/>
                <w:rtl/>
              </w:rPr>
              <w:t>577</w:t>
            </w:r>
          </w:p>
        </w:tc>
        <w:tc>
          <w:tcPr>
            <w:tcW w:w="597" w:type="pct"/>
          </w:tcPr>
          <w:p w14:paraId="64760F16"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Pr>
                <w:rFonts w:ascii="Traditional Arabic" w:hAnsi="Traditional Arabic" w:cs="Traditional Arabic" w:hint="cs"/>
                <w:sz w:val="28"/>
                <w:szCs w:val="28"/>
                <w:rtl/>
              </w:rPr>
              <w:t>755</w:t>
            </w:r>
          </w:p>
        </w:tc>
        <w:tc>
          <w:tcPr>
            <w:tcW w:w="597" w:type="pct"/>
          </w:tcPr>
          <w:p w14:paraId="202DA319"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Pr>
                <w:rFonts w:ascii="Traditional Arabic" w:hAnsi="Traditional Arabic" w:cs="Traditional Arabic" w:hint="cs"/>
                <w:sz w:val="28"/>
                <w:szCs w:val="28"/>
                <w:rtl/>
              </w:rPr>
              <w:t>653</w:t>
            </w:r>
          </w:p>
        </w:tc>
        <w:tc>
          <w:tcPr>
            <w:tcW w:w="597" w:type="pct"/>
          </w:tcPr>
          <w:p w14:paraId="11D6C356"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Pr>
                <w:rFonts w:ascii="Traditional Arabic" w:hAnsi="Traditional Arabic" w:cs="Traditional Arabic" w:hint="cs"/>
                <w:sz w:val="28"/>
                <w:szCs w:val="28"/>
                <w:rtl/>
              </w:rPr>
              <w:t>597</w:t>
            </w:r>
          </w:p>
        </w:tc>
        <w:tc>
          <w:tcPr>
            <w:tcW w:w="597" w:type="pct"/>
          </w:tcPr>
          <w:p w14:paraId="77107821"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Pr>
                <w:rFonts w:ascii="Traditional Arabic" w:hAnsi="Traditional Arabic" w:cs="Traditional Arabic" w:hint="cs"/>
                <w:sz w:val="28"/>
                <w:szCs w:val="28"/>
                <w:rtl/>
              </w:rPr>
              <w:t>762</w:t>
            </w:r>
          </w:p>
        </w:tc>
        <w:tc>
          <w:tcPr>
            <w:tcW w:w="597" w:type="pct"/>
          </w:tcPr>
          <w:p w14:paraId="4DDD8B8A"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Pr>
                <w:rFonts w:ascii="Traditional Arabic" w:hAnsi="Traditional Arabic" w:cs="Traditional Arabic" w:hint="cs"/>
                <w:sz w:val="28"/>
                <w:szCs w:val="28"/>
                <w:rtl/>
              </w:rPr>
              <w:t>796</w:t>
            </w:r>
          </w:p>
        </w:tc>
      </w:tr>
      <w:tr w:rsidR="002843D7" w:rsidRPr="00E7321F" w14:paraId="103D8A86" w14:textId="77777777" w:rsidTr="00135F3F">
        <w:trPr>
          <w:trHeight w:val="907"/>
        </w:trPr>
        <w:tc>
          <w:tcPr>
            <w:cnfStyle w:val="001000000000" w:firstRow="0" w:lastRow="0" w:firstColumn="1" w:lastColumn="0" w:oddVBand="0" w:evenVBand="0" w:oddHBand="0" w:evenHBand="0" w:firstRowFirstColumn="0" w:firstRowLastColumn="0" w:lastRowFirstColumn="0" w:lastRowLastColumn="0"/>
            <w:tcW w:w="824" w:type="pct"/>
          </w:tcPr>
          <w:p w14:paraId="58518C3F" w14:textId="77777777" w:rsidR="002843D7" w:rsidRPr="00E7321F" w:rsidRDefault="002843D7" w:rsidP="00135F3F">
            <w:pPr>
              <w:jc w:val="center"/>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التحالف مع الموردين</w:t>
            </w:r>
          </w:p>
        </w:tc>
        <w:tc>
          <w:tcPr>
            <w:tcW w:w="597" w:type="pct"/>
          </w:tcPr>
          <w:p w14:paraId="4B7E4419"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Pr>
                <w:rFonts w:ascii="Traditional Arabic" w:hAnsi="Traditional Arabic" w:cs="Traditional Arabic" w:hint="cs"/>
                <w:sz w:val="28"/>
                <w:szCs w:val="28"/>
                <w:rtl/>
              </w:rPr>
              <w:t>577</w:t>
            </w:r>
          </w:p>
        </w:tc>
        <w:tc>
          <w:tcPr>
            <w:tcW w:w="597" w:type="pct"/>
          </w:tcPr>
          <w:p w14:paraId="46074C8C"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1.000</w:t>
            </w:r>
          </w:p>
        </w:tc>
        <w:tc>
          <w:tcPr>
            <w:tcW w:w="597" w:type="pct"/>
          </w:tcPr>
          <w:p w14:paraId="21106C0E"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0.598</w:t>
            </w:r>
          </w:p>
        </w:tc>
        <w:tc>
          <w:tcPr>
            <w:tcW w:w="597" w:type="pct"/>
          </w:tcPr>
          <w:p w14:paraId="0E0E1CB9"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0.563</w:t>
            </w:r>
          </w:p>
        </w:tc>
        <w:tc>
          <w:tcPr>
            <w:tcW w:w="597" w:type="pct"/>
          </w:tcPr>
          <w:p w14:paraId="4E708B32"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0.575</w:t>
            </w:r>
          </w:p>
        </w:tc>
        <w:tc>
          <w:tcPr>
            <w:tcW w:w="597" w:type="pct"/>
          </w:tcPr>
          <w:p w14:paraId="4E98DA86"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0.566</w:t>
            </w:r>
          </w:p>
        </w:tc>
        <w:tc>
          <w:tcPr>
            <w:tcW w:w="597" w:type="pct"/>
          </w:tcPr>
          <w:p w14:paraId="59042CF5"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0.788</w:t>
            </w:r>
          </w:p>
        </w:tc>
      </w:tr>
      <w:tr w:rsidR="002843D7" w:rsidRPr="00E7321F" w14:paraId="5FDCDA50" w14:textId="77777777" w:rsidTr="00135F3F">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824" w:type="pct"/>
          </w:tcPr>
          <w:p w14:paraId="23F7F027" w14:textId="77777777" w:rsidR="002843D7" w:rsidRPr="00E7321F" w:rsidRDefault="002843D7" w:rsidP="00135F3F">
            <w:pPr>
              <w:jc w:val="center"/>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العلاقات مع العملاء</w:t>
            </w:r>
          </w:p>
        </w:tc>
        <w:tc>
          <w:tcPr>
            <w:tcW w:w="597" w:type="pct"/>
          </w:tcPr>
          <w:p w14:paraId="79C4C7DB"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Pr>
                <w:rFonts w:ascii="Traditional Arabic" w:hAnsi="Traditional Arabic" w:cs="Traditional Arabic" w:hint="cs"/>
                <w:sz w:val="28"/>
                <w:szCs w:val="28"/>
                <w:rtl/>
              </w:rPr>
              <w:t>755</w:t>
            </w:r>
          </w:p>
        </w:tc>
        <w:tc>
          <w:tcPr>
            <w:tcW w:w="597" w:type="pct"/>
          </w:tcPr>
          <w:p w14:paraId="0D340589"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0.598</w:t>
            </w:r>
          </w:p>
        </w:tc>
        <w:tc>
          <w:tcPr>
            <w:tcW w:w="597" w:type="pct"/>
          </w:tcPr>
          <w:p w14:paraId="1FC51EAE"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1.000</w:t>
            </w:r>
          </w:p>
        </w:tc>
        <w:tc>
          <w:tcPr>
            <w:tcW w:w="597" w:type="pct"/>
          </w:tcPr>
          <w:p w14:paraId="6836BEBE"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0.627</w:t>
            </w:r>
          </w:p>
        </w:tc>
        <w:tc>
          <w:tcPr>
            <w:tcW w:w="597" w:type="pct"/>
          </w:tcPr>
          <w:p w14:paraId="17406E72"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0.599</w:t>
            </w:r>
          </w:p>
        </w:tc>
        <w:tc>
          <w:tcPr>
            <w:tcW w:w="597" w:type="pct"/>
          </w:tcPr>
          <w:p w14:paraId="1DD9C2B7"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0.782</w:t>
            </w:r>
          </w:p>
        </w:tc>
        <w:tc>
          <w:tcPr>
            <w:tcW w:w="597" w:type="pct"/>
          </w:tcPr>
          <w:p w14:paraId="460F9BE8"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0.862</w:t>
            </w:r>
          </w:p>
        </w:tc>
      </w:tr>
      <w:tr w:rsidR="002843D7" w:rsidRPr="00E7321F" w14:paraId="6FDC097B" w14:textId="77777777" w:rsidTr="00135F3F">
        <w:trPr>
          <w:trHeight w:val="907"/>
        </w:trPr>
        <w:tc>
          <w:tcPr>
            <w:cnfStyle w:val="001000000000" w:firstRow="0" w:lastRow="0" w:firstColumn="1" w:lastColumn="0" w:oddVBand="0" w:evenVBand="0" w:oddHBand="0" w:evenHBand="0" w:firstRowFirstColumn="0" w:firstRowLastColumn="0" w:lastRowFirstColumn="0" w:lastRowLastColumn="0"/>
            <w:tcW w:w="824" w:type="pct"/>
          </w:tcPr>
          <w:p w14:paraId="36B01065" w14:textId="77777777" w:rsidR="002843D7" w:rsidRPr="00E7321F" w:rsidRDefault="002843D7" w:rsidP="00135F3F">
            <w:pPr>
              <w:jc w:val="center"/>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مستوى تبادل المعلومات</w:t>
            </w:r>
          </w:p>
        </w:tc>
        <w:tc>
          <w:tcPr>
            <w:tcW w:w="597" w:type="pct"/>
          </w:tcPr>
          <w:p w14:paraId="1B71CAA9"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Pr>
                <w:rFonts w:ascii="Traditional Arabic" w:hAnsi="Traditional Arabic" w:cs="Traditional Arabic" w:hint="cs"/>
                <w:sz w:val="28"/>
                <w:szCs w:val="28"/>
                <w:rtl/>
              </w:rPr>
              <w:t>653</w:t>
            </w:r>
          </w:p>
        </w:tc>
        <w:tc>
          <w:tcPr>
            <w:tcW w:w="597" w:type="pct"/>
          </w:tcPr>
          <w:p w14:paraId="7778724F"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0.563</w:t>
            </w:r>
          </w:p>
        </w:tc>
        <w:tc>
          <w:tcPr>
            <w:tcW w:w="597" w:type="pct"/>
          </w:tcPr>
          <w:p w14:paraId="62C63463"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0.627</w:t>
            </w:r>
          </w:p>
        </w:tc>
        <w:tc>
          <w:tcPr>
            <w:tcW w:w="597" w:type="pct"/>
          </w:tcPr>
          <w:p w14:paraId="68D4A52F"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1.000</w:t>
            </w:r>
          </w:p>
        </w:tc>
        <w:tc>
          <w:tcPr>
            <w:tcW w:w="597" w:type="pct"/>
          </w:tcPr>
          <w:p w14:paraId="40D1F981"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0.806</w:t>
            </w:r>
          </w:p>
        </w:tc>
        <w:tc>
          <w:tcPr>
            <w:tcW w:w="597" w:type="pct"/>
          </w:tcPr>
          <w:p w14:paraId="525DA640"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0.661</w:t>
            </w:r>
          </w:p>
        </w:tc>
        <w:tc>
          <w:tcPr>
            <w:tcW w:w="597" w:type="pct"/>
          </w:tcPr>
          <w:p w14:paraId="6DBFBDAA"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0.857</w:t>
            </w:r>
          </w:p>
        </w:tc>
      </w:tr>
      <w:tr w:rsidR="002843D7" w:rsidRPr="00E7321F" w14:paraId="43F6379E" w14:textId="77777777" w:rsidTr="00135F3F">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824" w:type="pct"/>
          </w:tcPr>
          <w:p w14:paraId="6764B515" w14:textId="77777777" w:rsidR="002843D7" w:rsidRPr="00E7321F" w:rsidRDefault="002843D7" w:rsidP="00135F3F">
            <w:pPr>
              <w:jc w:val="center"/>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جودة تبادل المعلومات</w:t>
            </w:r>
          </w:p>
        </w:tc>
        <w:tc>
          <w:tcPr>
            <w:tcW w:w="597" w:type="pct"/>
          </w:tcPr>
          <w:p w14:paraId="1D83DB25"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Pr>
                <w:rFonts w:ascii="Traditional Arabic" w:hAnsi="Traditional Arabic" w:cs="Traditional Arabic" w:hint="cs"/>
                <w:sz w:val="28"/>
                <w:szCs w:val="28"/>
                <w:rtl/>
              </w:rPr>
              <w:t>597</w:t>
            </w:r>
          </w:p>
        </w:tc>
        <w:tc>
          <w:tcPr>
            <w:tcW w:w="597" w:type="pct"/>
          </w:tcPr>
          <w:p w14:paraId="667ADF39"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0.575</w:t>
            </w:r>
          </w:p>
        </w:tc>
        <w:tc>
          <w:tcPr>
            <w:tcW w:w="597" w:type="pct"/>
          </w:tcPr>
          <w:p w14:paraId="12D2842C"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0.599</w:t>
            </w:r>
          </w:p>
        </w:tc>
        <w:tc>
          <w:tcPr>
            <w:tcW w:w="597" w:type="pct"/>
          </w:tcPr>
          <w:p w14:paraId="31254621"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0.806</w:t>
            </w:r>
          </w:p>
        </w:tc>
        <w:tc>
          <w:tcPr>
            <w:tcW w:w="597" w:type="pct"/>
          </w:tcPr>
          <w:p w14:paraId="7E003807"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1.000</w:t>
            </w:r>
          </w:p>
        </w:tc>
        <w:tc>
          <w:tcPr>
            <w:tcW w:w="597" w:type="pct"/>
          </w:tcPr>
          <w:p w14:paraId="69724ECA"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0.606</w:t>
            </w:r>
          </w:p>
        </w:tc>
        <w:tc>
          <w:tcPr>
            <w:tcW w:w="597" w:type="pct"/>
          </w:tcPr>
          <w:p w14:paraId="61458B19"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0.844</w:t>
            </w:r>
          </w:p>
        </w:tc>
      </w:tr>
      <w:tr w:rsidR="002843D7" w:rsidRPr="00E7321F" w14:paraId="3FCF0002" w14:textId="77777777" w:rsidTr="00135F3F">
        <w:trPr>
          <w:trHeight w:val="907"/>
        </w:trPr>
        <w:tc>
          <w:tcPr>
            <w:cnfStyle w:val="001000000000" w:firstRow="0" w:lastRow="0" w:firstColumn="1" w:lastColumn="0" w:oddVBand="0" w:evenVBand="0" w:oddHBand="0" w:evenHBand="0" w:firstRowFirstColumn="0" w:firstRowLastColumn="0" w:lastRowFirstColumn="0" w:lastRowLastColumn="0"/>
            <w:tcW w:w="824" w:type="pct"/>
          </w:tcPr>
          <w:p w14:paraId="57C073B3" w14:textId="77777777" w:rsidR="002843D7" w:rsidRPr="00E7321F" w:rsidRDefault="002843D7" w:rsidP="00135F3F">
            <w:pPr>
              <w:jc w:val="center"/>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التأجيل</w:t>
            </w:r>
          </w:p>
        </w:tc>
        <w:tc>
          <w:tcPr>
            <w:tcW w:w="597" w:type="pct"/>
          </w:tcPr>
          <w:p w14:paraId="0D2388ED"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Pr>
                <w:rFonts w:ascii="Traditional Arabic" w:hAnsi="Traditional Arabic" w:cs="Traditional Arabic" w:hint="cs"/>
                <w:sz w:val="28"/>
                <w:szCs w:val="28"/>
                <w:rtl/>
              </w:rPr>
              <w:t>762</w:t>
            </w:r>
          </w:p>
        </w:tc>
        <w:tc>
          <w:tcPr>
            <w:tcW w:w="597" w:type="pct"/>
          </w:tcPr>
          <w:p w14:paraId="274898FB"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0.566</w:t>
            </w:r>
          </w:p>
        </w:tc>
        <w:tc>
          <w:tcPr>
            <w:tcW w:w="597" w:type="pct"/>
          </w:tcPr>
          <w:p w14:paraId="2721A775"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0.782</w:t>
            </w:r>
          </w:p>
        </w:tc>
        <w:tc>
          <w:tcPr>
            <w:tcW w:w="597" w:type="pct"/>
          </w:tcPr>
          <w:p w14:paraId="5121F7EA"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0.661</w:t>
            </w:r>
          </w:p>
        </w:tc>
        <w:tc>
          <w:tcPr>
            <w:tcW w:w="597" w:type="pct"/>
          </w:tcPr>
          <w:p w14:paraId="1F309FA1"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0.606</w:t>
            </w:r>
          </w:p>
        </w:tc>
        <w:tc>
          <w:tcPr>
            <w:tcW w:w="597" w:type="pct"/>
          </w:tcPr>
          <w:p w14:paraId="2768B23D"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1.000</w:t>
            </w:r>
          </w:p>
        </w:tc>
        <w:tc>
          <w:tcPr>
            <w:tcW w:w="597" w:type="pct"/>
          </w:tcPr>
          <w:p w14:paraId="768AA453"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0.863</w:t>
            </w:r>
          </w:p>
        </w:tc>
      </w:tr>
      <w:tr w:rsidR="002843D7" w:rsidRPr="00E7321F" w14:paraId="43254B9C" w14:textId="77777777" w:rsidTr="00135F3F">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824" w:type="pct"/>
          </w:tcPr>
          <w:p w14:paraId="0340304F" w14:textId="77777777" w:rsidR="002843D7" w:rsidRPr="00D34B9C" w:rsidRDefault="002843D7" w:rsidP="00135F3F">
            <w:pPr>
              <w:jc w:val="center"/>
              <w:rPr>
                <w:rFonts w:ascii="Traditional Arabic" w:hAnsi="Traditional Arabic" w:cs="Traditional Arabic"/>
                <w:sz w:val="24"/>
                <w:szCs w:val="24"/>
                <w:rtl/>
              </w:rPr>
            </w:pPr>
            <w:r w:rsidRPr="00D34B9C">
              <w:rPr>
                <w:rFonts w:ascii="Traditional Arabic" w:hAnsi="Traditional Arabic" w:cs="Traditional Arabic"/>
                <w:sz w:val="24"/>
                <w:szCs w:val="24"/>
                <w:rtl/>
              </w:rPr>
              <w:t>ممارسات إدارة سلاسل التوريد</w:t>
            </w:r>
          </w:p>
        </w:tc>
        <w:tc>
          <w:tcPr>
            <w:tcW w:w="597" w:type="pct"/>
          </w:tcPr>
          <w:p w14:paraId="508A0989"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Pr>
                <w:rFonts w:ascii="Traditional Arabic" w:hAnsi="Traditional Arabic" w:cs="Traditional Arabic" w:hint="cs"/>
                <w:sz w:val="28"/>
                <w:szCs w:val="28"/>
                <w:rtl/>
              </w:rPr>
              <w:t>796</w:t>
            </w:r>
          </w:p>
        </w:tc>
        <w:tc>
          <w:tcPr>
            <w:tcW w:w="597" w:type="pct"/>
          </w:tcPr>
          <w:p w14:paraId="5A9CA782"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0.788</w:t>
            </w:r>
          </w:p>
        </w:tc>
        <w:tc>
          <w:tcPr>
            <w:tcW w:w="597" w:type="pct"/>
          </w:tcPr>
          <w:p w14:paraId="46D315CB"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0.862</w:t>
            </w:r>
          </w:p>
        </w:tc>
        <w:tc>
          <w:tcPr>
            <w:tcW w:w="597" w:type="pct"/>
          </w:tcPr>
          <w:p w14:paraId="2AF7F858"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0.857</w:t>
            </w:r>
          </w:p>
        </w:tc>
        <w:tc>
          <w:tcPr>
            <w:tcW w:w="597" w:type="pct"/>
          </w:tcPr>
          <w:p w14:paraId="05FF1B85"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0.844</w:t>
            </w:r>
          </w:p>
        </w:tc>
        <w:tc>
          <w:tcPr>
            <w:tcW w:w="597" w:type="pct"/>
          </w:tcPr>
          <w:p w14:paraId="26CF5EBC"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0.863</w:t>
            </w:r>
          </w:p>
        </w:tc>
        <w:tc>
          <w:tcPr>
            <w:tcW w:w="597" w:type="pct"/>
          </w:tcPr>
          <w:p w14:paraId="7C722C95"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1.000</w:t>
            </w:r>
          </w:p>
        </w:tc>
      </w:tr>
    </w:tbl>
    <w:p w14:paraId="08D286B4" w14:textId="77777777" w:rsidR="002843D7" w:rsidRPr="00572C27" w:rsidRDefault="002843D7" w:rsidP="002843D7">
      <w:pPr>
        <w:rPr>
          <w:rFonts w:ascii="Traditional Arabic" w:hAnsi="Traditional Arabic" w:cs="Traditional Arabic"/>
          <w:sz w:val="24"/>
          <w:szCs w:val="24"/>
          <w:rtl/>
        </w:rPr>
      </w:pPr>
      <w:r w:rsidRPr="00572C27">
        <w:rPr>
          <w:rFonts w:ascii="Traditional Arabic" w:hAnsi="Traditional Arabic" w:cs="Traditional Arabic" w:hint="cs"/>
          <w:sz w:val="24"/>
          <w:szCs w:val="24"/>
          <w:rtl/>
        </w:rPr>
        <w:t>جميع معاملات الارتباط دالة عند (0.01)</w:t>
      </w:r>
    </w:p>
    <w:p w14:paraId="0F865181" w14:textId="77777777" w:rsidR="002843D7" w:rsidRPr="00572C27" w:rsidRDefault="002843D7" w:rsidP="002843D7">
      <w:pPr>
        <w:jc w:val="both"/>
        <w:rPr>
          <w:rFonts w:ascii="Traditional Arabic" w:hAnsi="Traditional Arabic" w:cs="Traditional Arabic"/>
          <w:sz w:val="24"/>
          <w:szCs w:val="24"/>
          <w:rtl/>
        </w:rPr>
      </w:pPr>
      <w:r w:rsidRPr="00572C27">
        <w:rPr>
          <w:rFonts w:ascii="Traditional Arabic" w:hAnsi="Traditional Arabic" w:cs="Traditional Arabic" w:hint="cs"/>
          <w:sz w:val="24"/>
          <w:szCs w:val="24"/>
          <w:rtl/>
        </w:rPr>
        <w:t xml:space="preserve">يوضح الجدول السابق مصفوفة الارتباط بين متغيرات نموذج الانحدار حيث تراوحت معاملات الارتباط بين (0.563 </w:t>
      </w:r>
      <w:r w:rsidRPr="00572C27">
        <w:rPr>
          <w:rFonts w:ascii="Traditional Arabic" w:hAnsi="Traditional Arabic" w:cs="Traditional Arabic"/>
          <w:sz w:val="24"/>
          <w:szCs w:val="24"/>
          <w:rtl/>
        </w:rPr>
        <w:t>–</w:t>
      </w:r>
      <w:r w:rsidRPr="00572C27">
        <w:rPr>
          <w:rFonts w:ascii="Traditional Arabic" w:hAnsi="Traditional Arabic" w:cs="Traditional Arabic" w:hint="cs"/>
          <w:sz w:val="24"/>
          <w:szCs w:val="24"/>
          <w:rtl/>
        </w:rPr>
        <w:t xml:space="preserve"> 0.863)  وجميعها ارتباطات طردية بين (متوسطة </w:t>
      </w:r>
      <w:r w:rsidRPr="00572C27">
        <w:rPr>
          <w:rFonts w:ascii="Traditional Arabic" w:hAnsi="Traditional Arabic" w:cs="Traditional Arabic"/>
          <w:sz w:val="24"/>
          <w:szCs w:val="24"/>
          <w:rtl/>
        </w:rPr>
        <w:t>–</w:t>
      </w:r>
      <w:r w:rsidRPr="00572C27">
        <w:rPr>
          <w:rFonts w:ascii="Traditional Arabic" w:hAnsi="Traditional Arabic" w:cs="Traditional Arabic" w:hint="cs"/>
          <w:sz w:val="24"/>
          <w:szCs w:val="24"/>
          <w:rtl/>
        </w:rPr>
        <w:t xml:space="preserve"> قوية) ذات دلالة إحصائية عند 0.01، حيث كان معامل الارتباط الأعلى بين ممارسات إدارة سلاسل التوريد و التأجيل، بينما كان معامل الارتباط الأقل بين مستوى تبادل المعلومات والتحالف مع الموردين. </w:t>
      </w:r>
    </w:p>
    <w:p w14:paraId="2EF1787D" w14:textId="6ABB155B" w:rsidR="002843D7" w:rsidRDefault="002843D7" w:rsidP="002843D7">
      <w:pPr>
        <w:pStyle w:val="ListParagraph"/>
        <w:spacing w:after="0"/>
        <w:ind w:left="0"/>
        <w:jc w:val="both"/>
        <w:rPr>
          <w:rFonts w:ascii="Traditional Arabic" w:hAnsi="Traditional Arabic" w:cs="Traditional Arabic"/>
          <w:sz w:val="24"/>
          <w:szCs w:val="24"/>
        </w:rPr>
      </w:pPr>
      <w:r w:rsidRPr="00572C27">
        <w:rPr>
          <w:rFonts w:ascii="Traditional Arabic" w:hAnsi="Traditional Arabic" w:cs="Traditional Arabic" w:hint="cs"/>
          <w:sz w:val="24"/>
          <w:szCs w:val="24"/>
          <w:rtl/>
        </w:rPr>
        <w:t>وقد اتفقت هذه النتيجة مع نتيجة دراسة (دفع الله وآخرون، 2022) من حيث العلاقة بين أبعاد المتغير المستقل وأبعاد المتغير التابع (الأداء المستدام)، حيث توصلت الدراسة إلى وجود علاقة إيجابية بين المتغير المستقل بأبعاده والذي كان في هذه الدراسة التسويق الريادي ببعديه (الاستباقية وتعظيم الموارد) و(البعد الاقتصادي) للأداء المستدام.</w:t>
      </w:r>
    </w:p>
    <w:p w14:paraId="262F216C" w14:textId="7921EC25" w:rsidR="00572C27" w:rsidRDefault="00572C27" w:rsidP="002843D7">
      <w:pPr>
        <w:pStyle w:val="ListParagraph"/>
        <w:spacing w:after="0"/>
        <w:ind w:left="0"/>
        <w:jc w:val="both"/>
        <w:rPr>
          <w:rFonts w:ascii="Traditional Arabic" w:hAnsi="Traditional Arabic" w:cs="Traditional Arabic"/>
          <w:sz w:val="24"/>
          <w:szCs w:val="24"/>
        </w:rPr>
      </w:pPr>
    </w:p>
    <w:p w14:paraId="256D4553" w14:textId="77777777" w:rsidR="00572C27" w:rsidRPr="00572C27" w:rsidRDefault="00572C27" w:rsidP="002843D7">
      <w:pPr>
        <w:pStyle w:val="ListParagraph"/>
        <w:spacing w:after="0"/>
        <w:ind w:left="0"/>
        <w:jc w:val="both"/>
        <w:rPr>
          <w:rFonts w:ascii="Traditional Arabic" w:hAnsi="Traditional Arabic" w:cs="Traditional Arabic"/>
          <w:sz w:val="24"/>
          <w:szCs w:val="24"/>
          <w:highlight w:val="yellow"/>
          <w:rtl/>
        </w:rPr>
      </w:pPr>
    </w:p>
    <w:p w14:paraId="00A816DA" w14:textId="77777777" w:rsidR="002843D7" w:rsidRPr="00BF576E" w:rsidRDefault="002843D7" w:rsidP="002843D7">
      <w:pPr>
        <w:tabs>
          <w:tab w:val="left" w:pos="1378"/>
          <w:tab w:val="left" w:pos="2951"/>
          <w:tab w:val="left" w:pos="3090"/>
          <w:tab w:val="center" w:pos="4153"/>
          <w:tab w:val="center" w:pos="4535"/>
          <w:tab w:val="left" w:pos="6100"/>
        </w:tabs>
        <w:spacing w:line="240" w:lineRule="auto"/>
        <w:jc w:val="center"/>
        <w:outlineLvl w:val="0"/>
        <w:rPr>
          <w:rFonts w:ascii="Traditional Arabic" w:hAnsi="Traditional Arabic" w:cs="Traditional Arabic"/>
          <w:b/>
          <w:bCs/>
          <w:color w:val="000000"/>
          <w:sz w:val="28"/>
          <w:szCs w:val="28"/>
          <w:rtl/>
        </w:rPr>
      </w:pPr>
      <w:r w:rsidRPr="00BF576E">
        <w:rPr>
          <w:rFonts w:ascii="Traditional Arabic" w:hAnsi="Traditional Arabic" w:cs="Traditional Arabic"/>
          <w:b/>
          <w:bCs/>
          <w:color w:val="000000"/>
          <w:sz w:val="28"/>
          <w:szCs w:val="28"/>
          <w:rtl/>
        </w:rPr>
        <w:lastRenderedPageBreak/>
        <w:t>جدول (</w:t>
      </w:r>
      <w:r>
        <w:rPr>
          <w:rFonts w:ascii="Traditional Arabic" w:hAnsi="Traditional Arabic" w:cs="Traditional Arabic" w:hint="cs"/>
          <w:b/>
          <w:bCs/>
          <w:color w:val="000000"/>
          <w:sz w:val="28"/>
          <w:szCs w:val="28"/>
          <w:rtl/>
        </w:rPr>
        <w:t>39</w:t>
      </w:r>
      <w:r w:rsidRPr="00BF576E">
        <w:rPr>
          <w:rFonts w:ascii="Traditional Arabic" w:hAnsi="Traditional Arabic" w:cs="Traditional Arabic"/>
          <w:b/>
          <w:bCs/>
          <w:color w:val="000000"/>
          <w:sz w:val="28"/>
          <w:szCs w:val="28"/>
          <w:rtl/>
        </w:rPr>
        <w:t xml:space="preserve">) </w:t>
      </w:r>
      <w:r>
        <w:rPr>
          <w:rFonts w:ascii="Traditional Arabic" w:hAnsi="Traditional Arabic" w:cs="Traditional Arabic" w:hint="cs"/>
          <w:b/>
          <w:bCs/>
          <w:color w:val="000000"/>
          <w:sz w:val="28"/>
          <w:szCs w:val="28"/>
          <w:rtl/>
        </w:rPr>
        <w:t>نتائج الانحدار الخطي المتعدد بين ممارسات إدارة سلاسل التوريد</w:t>
      </w:r>
      <w:r w:rsidRPr="00BF576E">
        <w:rPr>
          <w:rFonts w:ascii="Traditional Arabic" w:hAnsi="Traditional Arabic" w:cs="Traditional Arabic" w:hint="cs"/>
          <w:b/>
          <w:bCs/>
          <w:color w:val="000000"/>
          <w:sz w:val="28"/>
          <w:szCs w:val="28"/>
          <w:rtl/>
        </w:rPr>
        <w:t xml:space="preserve"> </w:t>
      </w:r>
      <w:r>
        <w:rPr>
          <w:rFonts w:ascii="Traditional Arabic" w:hAnsi="Traditional Arabic" w:cs="Traditional Arabic" w:hint="cs"/>
          <w:b/>
          <w:bCs/>
          <w:color w:val="000000"/>
          <w:sz w:val="28"/>
          <w:szCs w:val="28"/>
          <w:rtl/>
        </w:rPr>
        <w:t xml:space="preserve">على البعد </w:t>
      </w:r>
      <w:r w:rsidRPr="00AF354B">
        <w:rPr>
          <w:rFonts w:ascii="Traditional Arabic" w:hAnsi="Traditional Arabic" w:cs="Traditional Arabic"/>
          <w:b/>
          <w:bCs/>
          <w:color w:val="000000"/>
          <w:sz w:val="28"/>
          <w:szCs w:val="28"/>
          <w:rtl/>
        </w:rPr>
        <w:t>الاقتصادي</w:t>
      </w:r>
      <w:r w:rsidRPr="00AF354B">
        <w:rPr>
          <w:rFonts w:ascii="Traditional Arabic" w:hAnsi="Traditional Arabic" w:cs="Traditional Arabic" w:hint="cs"/>
          <w:b/>
          <w:bCs/>
          <w:color w:val="000000"/>
          <w:sz w:val="28"/>
          <w:szCs w:val="28"/>
          <w:rtl/>
        </w:rPr>
        <w:t xml:space="preserve"> </w:t>
      </w:r>
      <w:r>
        <w:rPr>
          <w:rFonts w:ascii="Traditional Arabic" w:hAnsi="Traditional Arabic" w:cs="Traditional Arabic" w:hint="cs"/>
          <w:b/>
          <w:bCs/>
          <w:color w:val="000000"/>
          <w:sz w:val="28"/>
          <w:szCs w:val="28"/>
          <w:rtl/>
        </w:rPr>
        <w:t>للأداء المستدام</w:t>
      </w:r>
    </w:p>
    <w:tbl>
      <w:tblPr>
        <w:tblStyle w:val="PlainTable11"/>
        <w:bidiVisual/>
        <w:tblW w:w="5345"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1106"/>
        <w:gridCol w:w="1141"/>
        <w:gridCol w:w="908"/>
        <w:gridCol w:w="908"/>
        <w:gridCol w:w="1044"/>
        <w:gridCol w:w="908"/>
        <w:gridCol w:w="908"/>
        <w:gridCol w:w="1266"/>
        <w:gridCol w:w="1132"/>
      </w:tblGrid>
      <w:tr w:rsidR="002843D7" w:rsidRPr="0073600D" w14:paraId="75F9DE5A" w14:textId="77777777" w:rsidTr="00135F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 w:type="pct"/>
          </w:tcPr>
          <w:p w14:paraId="4B814897"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rPr>
                <w:rFonts w:ascii="Traditional Arabic" w:hAnsi="Traditional Arabic" w:cs="Traditional Arabic"/>
                <w:b w:val="0"/>
                <w:bCs w:val="0"/>
                <w:color w:val="000000"/>
                <w:sz w:val="24"/>
                <w:szCs w:val="24"/>
                <w:rtl/>
              </w:rPr>
            </w:pPr>
            <w:r w:rsidRPr="0073600D">
              <w:rPr>
                <w:rFonts w:ascii="Traditional Arabic" w:hAnsi="Traditional Arabic" w:cs="Traditional Arabic" w:hint="cs"/>
                <w:color w:val="000000"/>
                <w:sz w:val="24"/>
                <w:szCs w:val="24"/>
                <w:rtl/>
              </w:rPr>
              <w:t>المتغير التابع</w:t>
            </w:r>
          </w:p>
        </w:tc>
        <w:tc>
          <w:tcPr>
            <w:tcW w:w="612" w:type="pct"/>
          </w:tcPr>
          <w:p w14:paraId="39CAA6D1"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rPr>
            </w:pPr>
            <w:r w:rsidRPr="0073600D">
              <w:rPr>
                <w:rFonts w:ascii="Traditional Arabic" w:hAnsi="Traditional Arabic" w:cs="Traditional Arabic" w:hint="cs"/>
                <w:color w:val="000000"/>
                <w:sz w:val="24"/>
                <w:szCs w:val="24"/>
                <w:rtl/>
              </w:rPr>
              <w:t>المتغيرات المستقلة</w:t>
            </w:r>
          </w:p>
        </w:tc>
        <w:tc>
          <w:tcPr>
            <w:tcW w:w="487" w:type="pct"/>
          </w:tcPr>
          <w:p w14:paraId="2E6E7CB0"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lang w:bidi="ar-EG"/>
              </w:rPr>
            </w:pPr>
            <w:r w:rsidRPr="0073600D">
              <w:rPr>
                <w:rFonts w:ascii="Traditional Arabic" w:hAnsi="Traditional Arabic" w:cs="Traditional Arabic" w:hint="cs"/>
                <w:color w:val="000000"/>
                <w:sz w:val="24"/>
                <w:szCs w:val="24"/>
                <w:rtl/>
              </w:rPr>
              <w:t>معامل ال</w:t>
            </w:r>
            <w:r>
              <w:rPr>
                <w:rFonts w:ascii="Traditional Arabic" w:hAnsi="Traditional Arabic" w:cs="Traditional Arabic" w:hint="cs"/>
                <w:color w:val="000000"/>
                <w:sz w:val="24"/>
                <w:szCs w:val="24"/>
                <w:rtl/>
              </w:rPr>
              <w:t>ا</w:t>
            </w:r>
            <w:r w:rsidRPr="0073600D">
              <w:rPr>
                <w:rFonts w:ascii="Traditional Arabic" w:hAnsi="Traditional Arabic" w:cs="Traditional Arabic" w:hint="cs"/>
                <w:color w:val="000000"/>
                <w:sz w:val="24"/>
                <w:szCs w:val="24"/>
                <w:rtl/>
              </w:rPr>
              <w:t>رتباط (</w:t>
            </w:r>
            <w:r w:rsidRPr="0073600D">
              <w:rPr>
                <w:rFonts w:ascii="Traditional Arabic" w:hAnsi="Traditional Arabic" w:cs="Traditional Arabic"/>
                <w:color w:val="000000"/>
                <w:sz w:val="24"/>
                <w:szCs w:val="24"/>
              </w:rPr>
              <w:t>R</w:t>
            </w:r>
            <w:r w:rsidRPr="0073600D">
              <w:rPr>
                <w:rFonts w:ascii="Traditional Arabic" w:hAnsi="Traditional Arabic" w:cs="Traditional Arabic" w:hint="cs"/>
                <w:color w:val="000000"/>
                <w:sz w:val="24"/>
                <w:szCs w:val="24"/>
                <w:rtl/>
                <w:lang w:bidi="ar-EG"/>
              </w:rPr>
              <w:t>)</w:t>
            </w:r>
          </w:p>
        </w:tc>
        <w:tc>
          <w:tcPr>
            <w:tcW w:w="487" w:type="pct"/>
          </w:tcPr>
          <w:p w14:paraId="5FB240D4"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rPr>
            </w:pPr>
            <w:r w:rsidRPr="0073600D">
              <w:rPr>
                <w:rFonts w:ascii="Traditional Arabic" w:hAnsi="Traditional Arabic" w:cs="Traditional Arabic" w:hint="cs"/>
                <w:color w:val="000000"/>
                <w:sz w:val="24"/>
                <w:szCs w:val="24"/>
                <w:rtl/>
              </w:rPr>
              <w:t>معامل التحديد (2</w:t>
            </w:r>
            <w:r w:rsidRPr="0073600D">
              <w:rPr>
                <w:rFonts w:ascii="Traditional Arabic" w:hAnsi="Traditional Arabic" w:cs="Traditional Arabic"/>
                <w:color w:val="000000"/>
                <w:sz w:val="24"/>
                <w:szCs w:val="24"/>
              </w:rPr>
              <w:t>R</w:t>
            </w:r>
            <w:r w:rsidRPr="0073600D">
              <w:rPr>
                <w:rFonts w:ascii="Traditional Arabic" w:hAnsi="Traditional Arabic" w:cs="Traditional Arabic" w:hint="cs"/>
                <w:color w:val="000000"/>
                <w:sz w:val="24"/>
                <w:szCs w:val="24"/>
                <w:rtl/>
                <w:lang w:bidi="ar-EG"/>
              </w:rPr>
              <w:t>)</w:t>
            </w:r>
          </w:p>
        </w:tc>
        <w:tc>
          <w:tcPr>
            <w:tcW w:w="560" w:type="pct"/>
          </w:tcPr>
          <w:p w14:paraId="546DFD80"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rPr>
            </w:pPr>
            <w:r w:rsidRPr="0073600D">
              <w:rPr>
                <w:rFonts w:ascii="Traditional Arabic" w:hAnsi="Traditional Arabic" w:cs="Traditional Arabic"/>
                <w:color w:val="000000"/>
                <w:sz w:val="24"/>
                <w:szCs w:val="24"/>
              </w:rPr>
              <w:t>F</w:t>
            </w:r>
            <w:r w:rsidRPr="0073600D">
              <w:rPr>
                <w:rFonts w:ascii="Traditional Arabic" w:hAnsi="Traditional Arabic" w:cs="Traditional Arabic" w:hint="cs"/>
                <w:color w:val="000000"/>
                <w:sz w:val="24"/>
                <w:szCs w:val="24"/>
                <w:rtl/>
                <w:lang w:bidi="ar-EG"/>
              </w:rPr>
              <w:t xml:space="preserve"> المحسوبة (جودة النموذج)</w:t>
            </w:r>
          </w:p>
        </w:tc>
        <w:tc>
          <w:tcPr>
            <w:tcW w:w="487" w:type="pct"/>
          </w:tcPr>
          <w:p w14:paraId="1AA2F457"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lang w:bidi="ar-EG"/>
              </w:rPr>
            </w:pPr>
            <w:r w:rsidRPr="0073600D">
              <w:rPr>
                <w:rFonts w:ascii="Traditional Arabic" w:hAnsi="Traditional Arabic" w:cs="Traditional Arabic" w:hint="cs"/>
                <w:color w:val="000000"/>
                <w:sz w:val="24"/>
                <w:szCs w:val="24"/>
                <w:rtl/>
              </w:rPr>
              <w:t xml:space="preserve">مستوى دلالة </w:t>
            </w:r>
            <w:r w:rsidRPr="0073600D">
              <w:rPr>
                <w:rFonts w:ascii="Traditional Arabic" w:hAnsi="Traditional Arabic" w:cs="Traditional Arabic"/>
                <w:color w:val="000000"/>
                <w:sz w:val="24"/>
                <w:szCs w:val="24"/>
              </w:rPr>
              <w:t>F</w:t>
            </w:r>
            <w:r w:rsidRPr="0073600D">
              <w:rPr>
                <w:rFonts w:ascii="Traditional Arabic" w:hAnsi="Traditional Arabic" w:cs="Traditional Arabic" w:hint="cs"/>
                <w:color w:val="000000"/>
                <w:sz w:val="24"/>
                <w:szCs w:val="24"/>
                <w:rtl/>
              </w:rPr>
              <w:t xml:space="preserve"> (</w:t>
            </w:r>
            <w:r w:rsidRPr="0073600D">
              <w:rPr>
                <w:rFonts w:ascii="Traditional Arabic" w:hAnsi="Traditional Arabic" w:cs="Traditional Arabic"/>
                <w:color w:val="000000"/>
                <w:sz w:val="24"/>
                <w:szCs w:val="24"/>
              </w:rPr>
              <w:t>Sig</w:t>
            </w:r>
            <w:r w:rsidRPr="0073600D">
              <w:rPr>
                <w:rFonts w:ascii="Traditional Arabic" w:hAnsi="Traditional Arabic" w:cs="Traditional Arabic" w:hint="cs"/>
                <w:color w:val="000000"/>
                <w:sz w:val="24"/>
                <w:szCs w:val="24"/>
                <w:rtl/>
                <w:lang w:bidi="ar-EG"/>
              </w:rPr>
              <w:t>)</w:t>
            </w:r>
          </w:p>
        </w:tc>
        <w:tc>
          <w:tcPr>
            <w:tcW w:w="487" w:type="pct"/>
          </w:tcPr>
          <w:p w14:paraId="7884631A"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lang w:bidi="ar-EG"/>
              </w:rPr>
            </w:pPr>
            <w:r w:rsidRPr="0073600D">
              <w:rPr>
                <w:rFonts w:ascii="Traditional Arabic" w:hAnsi="Traditional Arabic" w:cs="Traditional Arabic" w:hint="cs"/>
                <w:color w:val="000000"/>
                <w:sz w:val="24"/>
                <w:szCs w:val="24"/>
                <w:rtl/>
              </w:rPr>
              <w:t>معامل ال</w:t>
            </w:r>
            <w:r>
              <w:rPr>
                <w:rFonts w:ascii="Traditional Arabic" w:hAnsi="Traditional Arabic" w:cs="Traditional Arabic" w:hint="cs"/>
                <w:color w:val="000000"/>
                <w:sz w:val="24"/>
                <w:szCs w:val="24"/>
                <w:rtl/>
              </w:rPr>
              <w:t>ا</w:t>
            </w:r>
            <w:r w:rsidRPr="0073600D">
              <w:rPr>
                <w:rFonts w:ascii="Traditional Arabic" w:hAnsi="Traditional Arabic" w:cs="Traditional Arabic" w:hint="cs"/>
                <w:color w:val="000000"/>
                <w:sz w:val="24"/>
                <w:szCs w:val="24"/>
                <w:rtl/>
              </w:rPr>
              <w:t xml:space="preserve">نحدار </w:t>
            </w:r>
            <m:oMath>
              <m:d>
                <m:dPr>
                  <m:ctrlPr>
                    <w:rPr>
                      <w:rFonts w:ascii="Cambria Math" w:hAnsi="Cambria Math" w:cs="Cambria Math"/>
                      <w:i/>
                      <w:color w:val="000000"/>
                      <w:sz w:val="24"/>
                      <w:szCs w:val="24"/>
                    </w:rPr>
                  </m:ctrlPr>
                </m:dPr>
                <m:e>
                  <m:r>
                    <m:rPr>
                      <m:sty m:val="bi"/>
                    </m:rPr>
                    <w:rPr>
                      <w:rFonts w:ascii="Cambria Math" w:hAnsi="Cambria Math" w:cs="Cambria Math" w:hint="cs"/>
                      <w:color w:val="000000"/>
                      <w:sz w:val="24"/>
                      <w:szCs w:val="24"/>
                      <w:rtl/>
                    </w:rPr>
                    <m:t>β</m:t>
                  </m:r>
                </m:e>
              </m:d>
            </m:oMath>
          </w:p>
        </w:tc>
        <w:tc>
          <w:tcPr>
            <w:tcW w:w="679" w:type="pct"/>
          </w:tcPr>
          <w:p w14:paraId="09DAD0D0"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lang w:bidi="ar-EG"/>
              </w:rPr>
            </w:pPr>
            <w:r w:rsidRPr="0073600D">
              <w:rPr>
                <w:rFonts w:ascii="Traditional Arabic" w:hAnsi="Traditional Arabic" w:cs="Traditional Arabic" w:hint="cs"/>
                <w:color w:val="000000"/>
                <w:sz w:val="24"/>
                <w:szCs w:val="24"/>
                <w:rtl/>
              </w:rPr>
              <w:t xml:space="preserve"> (</w:t>
            </w:r>
            <w:r w:rsidRPr="0073600D">
              <w:rPr>
                <w:rFonts w:ascii="Traditional Arabic" w:hAnsi="Traditional Arabic" w:cs="Traditional Arabic"/>
                <w:color w:val="000000"/>
                <w:sz w:val="24"/>
                <w:szCs w:val="24"/>
              </w:rPr>
              <w:t>T-Test</w:t>
            </w:r>
            <w:r w:rsidRPr="0073600D">
              <w:rPr>
                <w:rFonts w:ascii="Traditional Arabic" w:hAnsi="Traditional Arabic" w:cs="Traditional Arabic" w:hint="cs"/>
                <w:color w:val="000000"/>
                <w:sz w:val="24"/>
                <w:szCs w:val="24"/>
                <w:rtl/>
                <w:lang w:bidi="ar-EG"/>
              </w:rPr>
              <w:t>)</w:t>
            </w:r>
          </w:p>
        </w:tc>
        <w:tc>
          <w:tcPr>
            <w:tcW w:w="609" w:type="pct"/>
          </w:tcPr>
          <w:p w14:paraId="2A89727D"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rPr>
            </w:pPr>
            <w:r w:rsidRPr="0073600D">
              <w:rPr>
                <w:rFonts w:ascii="Traditional Arabic" w:hAnsi="Traditional Arabic" w:cs="Traditional Arabic" w:hint="cs"/>
                <w:color w:val="000000"/>
                <w:sz w:val="24"/>
                <w:szCs w:val="24"/>
                <w:rtl/>
              </w:rPr>
              <w:t xml:space="preserve">مستوى دلالة </w:t>
            </w:r>
            <w:r w:rsidRPr="0073600D">
              <w:rPr>
                <w:rFonts w:ascii="Traditional Arabic" w:hAnsi="Traditional Arabic" w:cs="Traditional Arabic"/>
                <w:color w:val="000000"/>
                <w:sz w:val="24"/>
                <w:szCs w:val="24"/>
              </w:rPr>
              <w:t>T</w:t>
            </w:r>
            <w:r w:rsidRPr="0073600D">
              <w:rPr>
                <w:rFonts w:ascii="Traditional Arabic" w:hAnsi="Traditional Arabic" w:cs="Traditional Arabic" w:hint="cs"/>
                <w:color w:val="000000"/>
                <w:sz w:val="24"/>
                <w:szCs w:val="24"/>
                <w:rtl/>
              </w:rPr>
              <w:t xml:space="preserve"> (</w:t>
            </w:r>
            <w:r w:rsidRPr="0073600D">
              <w:rPr>
                <w:rFonts w:ascii="Traditional Arabic" w:hAnsi="Traditional Arabic" w:cs="Traditional Arabic"/>
                <w:color w:val="000000"/>
                <w:sz w:val="24"/>
                <w:szCs w:val="24"/>
              </w:rPr>
              <w:t>Sig</w:t>
            </w:r>
            <w:r w:rsidRPr="0073600D">
              <w:rPr>
                <w:rFonts w:ascii="Traditional Arabic" w:hAnsi="Traditional Arabic" w:cs="Traditional Arabic" w:hint="cs"/>
                <w:color w:val="000000"/>
                <w:sz w:val="24"/>
                <w:szCs w:val="24"/>
                <w:rtl/>
                <w:lang w:bidi="ar-EG"/>
              </w:rPr>
              <w:t>)</w:t>
            </w:r>
          </w:p>
        </w:tc>
      </w:tr>
      <w:tr w:rsidR="002843D7" w:rsidRPr="0073600D" w14:paraId="3AC60030"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 w:type="pct"/>
            <w:vMerge w:val="restart"/>
          </w:tcPr>
          <w:p w14:paraId="0DD424B3"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rPr>
                <w:rFonts w:ascii="Traditional Arabic" w:hAnsi="Traditional Arabic" w:cs="Traditional Arabic"/>
                <w:b w:val="0"/>
                <w:bCs w:val="0"/>
                <w:color w:val="000000"/>
                <w:sz w:val="24"/>
                <w:szCs w:val="24"/>
                <w:rtl/>
              </w:rPr>
            </w:pPr>
            <w:r w:rsidRPr="00C20A07">
              <w:rPr>
                <w:rFonts w:ascii="Traditional Arabic" w:hAnsi="Traditional Arabic" w:cs="Traditional Arabic" w:hint="cs"/>
                <w:sz w:val="28"/>
                <w:szCs w:val="28"/>
                <w:rtl/>
              </w:rPr>
              <w:t>الأداء المستدام</w:t>
            </w:r>
            <w:r>
              <w:rPr>
                <w:rFonts w:ascii="Traditional Arabic" w:hAnsi="Traditional Arabic" w:cs="Traditional Arabic" w:hint="cs"/>
                <w:sz w:val="28"/>
                <w:szCs w:val="28"/>
                <w:rtl/>
              </w:rPr>
              <w:t xml:space="preserve"> (البعد </w:t>
            </w:r>
            <w:r w:rsidRPr="00AF354B">
              <w:rPr>
                <w:rFonts w:ascii="Traditional Arabic" w:hAnsi="Traditional Arabic" w:cs="Traditional Arabic"/>
                <w:sz w:val="28"/>
                <w:szCs w:val="28"/>
                <w:rtl/>
              </w:rPr>
              <w:t>الاقتصادي</w:t>
            </w:r>
            <w:r>
              <w:rPr>
                <w:rFonts w:ascii="Traditional Arabic" w:hAnsi="Traditional Arabic" w:cs="Traditional Arabic" w:hint="cs"/>
                <w:sz w:val="28"/>
                <w:szCs w:val="28"/>
                <w:rtl/>
              </w:rPr>
              <w:t>)</w:t>
            </w:r>
          </w:p>
        </w:tc>
        <w:tc>
          <w:tcPr>
            <w:tcW w:w="612" w:type="pct"/>
          </w:tcPr>
          <w:p w14:paraId="1E90A033"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sz w:val="24"/>
                <w:szCs w:val="24"/>
                <w:rtl/>
              </w:rPr>
            </w:pPr>
            <w:r w:rsidRPr="00C20A07">
              <w:rPr>
                <w:rFonts w:ascii="Traditional Arabic" w:hAnsi="Traditional Arabic" w:cs="Traditional Arabic" w:hint="cs"/>
                <w:b/>
                <w:bCs/>
                <w:sz w:val="28"/>
                <w:szCs w:val="28"/>
                <w:rtl/>
              </w:rPr>
              <w:t>التحالف مع الموردين</w:t>
            </w:r>
          </w:p>
        </w:tc>
        <w:tc>
          <w:tcPr>
            <w:tcW w:w="487" w:type="pct"/>
            <w:vMerge w:val="restart"/>
          </w:tcPr>
          <w:p w14:paraId="2D5E8EB5"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819</w:t>
            </w:r>
          </w:p>
        </w:tc>
        <w:tc>
          <w:tcPr>
            <w:tcW w:w="487" w:type="pct"/>
            <w:vMerge w:val="restart"/>
          </w:tcPr>
          <w:p w14:paraId="1F9588DA"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671</w:t>
            </w:r>
          </w:p>
        </w:tc>
        <w:tc>
          <w:tcPr>
            <w:tcW w:w="560" w:type="pct"/>
            <w:vMerge w:val="restart"/>
          </w:tcPr>
          <w:p w14:paraId="46AFD788"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72</w:t>
            </w:r>
            <w:r w:rsidRPr="00822FC4">
              <w:rPr>
                <w:rFonts w:ascii="Traditional Arabic" w:hAnsi="Traditional Arabic" w:cs="Traditional Arabic" w:hint="cs"/>
                <w:color w:val="000000"/>
                <w:sz w:val="32"/>
                <w:szCs w:val="32"/>
                <w:rtl/>
              </w:rPr>
              <w:t>.</w:t>
            </w:r>
            <w:r>
              <w:rPr>
                <w:rFonts w:ascii="Traditional Arabic" w:hAnsi="Traditional Arabic" w:cs="Traditional Arabic" w:hint="cs"/>
                <w:color w:val="000000"/>
                <w:sz w:val="32"/>
                <w:szCs w:val="32"/>
                <w:rtl/>
              </w:rPr>
              <w:t>584</w:t>
            </w:r>
          </w:p>
        </w:tc>
        <w:tc>
          <w:tcPr>
            <w:tcW w:w="487" w:type="pct"/>
            <w:vMerge w:val="restart"/>
          </w:tcPr>
          <w:p w14:paraId="62EC490E"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sidRPr="00822FC4">
              <w:rPr>
                <w:rFonts w:ascii="Traditional Arabic" w:hAnsi="Traditional Arabic" w:cs="Traditional Arabic"/>
                <w:color w:val="000000"/>
                <w:sz w:val="32"/>
                <w:szCs w:val="32"/>
                <w:rtl/>
              </w:rPr>
              <w:t>.</w:t>
            </w:r>
            <w:r w:rsidRPr="00822FC4">
              <w:rPr>
                <w:rFonts w:ascii="Traditional Arabic" w:hAnsi="Traditional Arabic" w:cs="Traditional Arabic" w:hint="cs"/>
                <w:color w:val="000000"/>
                <w:sz w:val="32"/>
                <w:szCs w:val="32"/>
                <w:rtl/>
              </w:rPr>
              <w:t>000</w:t>
            </w:r>
          </w:p>
        </w:tc>
        <w:tc>
          <w:tcPr>
            <w:tcW w:w="487" w:type="pct"/>
          </w:tcPr>
          <w:p w14:paraId="1DBB9753"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114</w:t>
            </w:r>
          </w:p>
        </w:tc>
        <w:tc>
          <w:tcPr>
            <w:tcW w:w="679" w:type="pct"/>
          </w:tcPr>
          <w:p w14:paraId="40A8FA95"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1</w:t>
            </w:r>
            <w:r w:rsidRPr="00822FC4">
              <w:rPr>
                <w:rFonts w:ascii="Traditional Arabic" w:hAnsi="Traditional Arabic" w:cs="Traditional Arabic" w:hint="cs"/>
                <w:color w:val="000000"/>
                <w:sz w:val="32"/>
                <w:szCs w:val="32"/>
                <w:rtl/>
              </w:rPr>
              <w:t>.</w:t>
            </w:r>
            <w:r>
              <w:rPr>
                <w:rFonts w:ascii="Traditional Arabic" w:hAnsi="Traditional Arabic" w:cs="Traditional Arabic" w:hint="cs"/>
                <w:color w:val="000000"/>
                <w:sz w:val="32"/>
                <w:szCs w:val="32"/>
                <w:rtl/>
              </w:rPr>
              <w:t>599</w:t>
            </w:r>
          </w:p>
        </w:tc>
        <w:tc>
          <w:tcPr>
            <w:tcW w:w="609" w:type="pct"/>
          </w:tcPr>
          <w:p w14:paraId="2DA1FF25"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112</w:t>
            </w:r>
          </w:p>
        </w:tc>
      </w:tr>
      <w:tr w:rsidR="002843D7" w:rsidRPr="0073600D" w14:paraId="40F03329" w14:textId="77777777" w:rsidTr="00135F3F">
        <w:tc>
          <w:tcPr>
            <w:cnfStyle w:val="001000000000" w:firstRow="0" w:lastRow="0" w:firstColumn="1" w:lastColumn="0" w:oddVBand="0" w:evenVBand="0" w:oddHBand="0" w:evenHBand="0" w:firstRowFirstColumn="0" w:firstRowLastColumn="0" w:lastRowFirstColumn="0" w:lastRowLastColumn="0"/>
            <w:tcW w:w="594" w:type="pct"/>
            <w:vMerge/>
          </w:tcPr>
          <w:p w14:paraId="590211CB"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rPr>
                <w:rFonts w:ascii="Traditional Arabic" w:hAnsi="Traditional Arabic" w:cs="Traditional Arabic"/>
                <w:b w:val="0"/>
                <w:bCs w:val="0"/>
                <w:color w:val="000000"/>
                <w:sz w:val="24"/>
                <w:szCs w:val="24"/>
                <w:rtl/>
              </w:rPr>
            </w:pPr>
          </w:p>
        </w:tc>
        <w:tc>
          <w:tcPr>
            <w:tcW w:w="612" w:type="pct"/>
          </w:tcPr>
          <w:p w14:paraId="3F718937"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sz w:val="24"/>
                <w:szCs w:val="24"/>
                <w:rtl/>
              </w:rPr>
            </w:pPr>
            <w:r w:rsidRPr="00C20A07">
              <w:rPr>
                <w:rFonts w:ascii="Traditional Arabic" w:hAnsi="Traditional Arabic" w:cs="Traditional Arabic" w:hint="cs"/>
                <w:b/>
                <w:bCs/>
                <w:sz w:val="28"/>
                <w:szCs w:val="28"/>
                <w:rtl/>
              </w:rPr>
              <w:t>العلاقات مع العملاء</w:t>
            </w:r>
          </w:p>
        </w:tc>
        <w:tc>
          <w:tcPr>
            <w:tcW w:w="487" w:type="pct"/>
            <w:vMerge/>
          </w:tcPr>
          <w:p w14:paraId="01A9CF1D"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487" w:type="pct"/>
            <w:vMerge/>
          </w:tcPr>
          <w:p w14:paraId="6A7B2DA0"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560" w:type="pct"/>
            <w:vMerge/>
          </w:tcPr>
          <w:p w14:paraId="129245C5"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487" w:type="pct"/>
            <w:vMerge/>
          </w:tcPr>
          <w:p w14:paraId="108B5210"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487" w:type="pct"/>
          </w:tcPr>
          <w:p w14:paraId="4BD7EBD4"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327</w:t>
            </w:r>
          </w:p>
        </w:tc>
        <w:tc>
          <w:tcPr>
            <w:tcW w:w="679" w:type="pct"/>
          </w:tcPr>
          <w:p w14:paraId="357F10D0"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4</w:t>
            </w:r>
            <w:r w:rsidRPr="00822FC4">
              <w:rPr>
                <w:rFonts w:ascii="Traditional Arabic" w:hAnsi="Traditional Arabic" w:cs="Traditional Arabic" w:hint="cs"/>
                <w:color w:val="000000"/>
                <w:sz w:val="32"/>
                <w:szCs w:val="32"/>
                <w:rtl/>
              </w:rPr>
              <w:t>.</w:t>
            </w:r>
            <w:r>
              <w:rPr>
                <w:rFonts w:ascii="Traditional Arabic" w:hAnsi="Traditional Arabic" w:cs="Traditional Arabic" w:hint="cs"/>
                <w:color w:val="000000"/>
                <w:sz w:val="32"/>
                <w:szCs w:val="32"/>
                <w:rtl/>
              </w:rPr>
              <w:t>392</w:t>
            </w:r>
          </w:p>
        </w:tc>
        <w:tc>
          <w:tcPr>
            <w:tcW w:w="609" w:type="pct"/>
          </w:tcPr>
          <w:p w14:paraId="66B4CB82"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0.000</w:t>
            </w:r>
          </w:p>
        </w:tc>
      </w:tr>
      <w:tr w:rsidR="002843D7" w:rsidRPr="0073600D" w14:paraId="7F7CF25B"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 w:type="pct"/>
            <w:vMerge/>
          </w:tcPr>
          <w:p w14:paraId="59E78C2D"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rPr>
                <w:rFonts w:ascii="Traditional Arabic" w:hAnsi="Traditional Arabic" w:cs="Traditional Arabic"/>
                <w:b w:val="0"/>
                <w:bCs w:val="0"/>
                <w:color w:val="000000"/>
                <w:sz w:val="24"/>
                <w:szCs w:val="24"/>
                <w:rtl/>
              </w:rPr>
            </w:pPr>
          </w:p>
        </w:tc>
        <w:tc>
          <w:tcPr>
            <w:tcW w:w="612" w:type="pct"/>
          </w:tcPr>
          <w:p w14:paraId="22F983D9"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sz w:val="24"/>
                <w:szCs w:val="24"/>
                <w:rtl/>
              </w:rPr>
            </w:pPr>
            <w:r w:rsidRPr="00C20A07">
              <w:rPr>
                <w:rFonts w:ascii="Traditional Arabic" w:hAnsi="Traditional Arabic" w:cs="Traditional Arabic" w:hint="cs"/>
                <w:b/>
                <w:bCs/>
                <w:sz w:val="28"/>
                <w:szCs w:val="28"/>
                <w:rtl/>
              </w:rPr>
              <w:t>مستوى تبادل المعلومات</w:t>
            </w:r>
          </w:p>
        </w:tc>
        <w:tc>
          <w:tcPr>
            <w:tcW w:w="487" w:type="pct"/>
            <w:vMerge/>
          </w:tcPr>
          <w:p w14:paraId="5943EC14"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487" w:type="pct"/>
            <w:vMerge/>
          </w:tcPr>
          <w:p w14:paraId="1DC4A9B6"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560" w:type="pct"/>
            <w:vMerge/>
          </w:tcPr>
          <w:p w14:paraId="1CAF7AEB"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487" w:type="pct"/>
            <w:vMerge/>
          </w:tcPr>
          <w:p w14:paraId="130B4E02"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487" w:type="pct"/>
          </w:tcPr>
          <w:p w14:paraId="33BC64E4"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159</w:t>
            </w:r>
          </w:p>
        </w:tc>
        <w:tc>
          <w:tcPr>
            <w:tcW w:w="679" w:type="pct"/>
          </w:tcPr>
          <w:p w14:paraId="5D774137"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2</w:t>
            </w:r>
            <w:r w:rsidRPr="00822FC4">
              <w:rPr>
                <w:rFonts w:ascii="Traditional Arabic" w:hAnsi="Traditional Arabic" w:cs="Traditional Arabic" w:hint="cs"/>
                <w:color w:val="000000"/>
                <w:sz w:val="32"/>
                <w:szCs w:val="32"/>
                <w:rtl/>
              </w:rPr>
              <w:t>.</w:t>
            </w:r>
            <w:r>
              <w:rPr>
                <w:rFonts w:ascii="Traditional Arabic" w:hAnsi="Traditional Arabic" w:cs="Traditional Arabic" w:hint="cs"/>
                <w:color w:val="000000"/>
                <w:sz w:val="32"/>
                <w:szCs w:val="32"/>
                <w:rtl/>
              </w:rPr>
              <w:t>074</w:t>
            </w:r>
          </w:p>
        </w:tc>
        <w:tc>
          <w:tcPr>
            <w:tcW w:w="609" w:type="pct"/>
          </w:tcPr>
          <w:p w14:paraId="430DB246"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040</w:t>
            </w:r>
          </w:p>
        </w:tc>
      </w:tr>
      <w:tr w:rsidR="002843D7" w:rsidRPr="0073600D" w14:paraId="4D97B1A3" w14:textId="77777777" w:rsidTr="00135F3F">
        <w:tc>
          <w:tcPr>
            <w:cnfStyle w:val="001000000000" w:firstRow="0" w:lastRow="0" w:firstColumn="1" w:lastColumn="0" w:oddVBand="0" w:evenVBand="0" w:oddHBand="0" w:evenHBand="0" w:firstRowFirstColumn="0" w:firstRowLastColumn="0" w:lastRowFirstColumn="0" w:lastRowLastColumn="0"/>
            <w:tcW w:w="594" w:type="pct"/>
            <w:vMerge/>
          </w:tcPr>
          <w:p w14:paraId="776A7F79"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rPr>
                <w:rFonts w:ascii="Traditional Arabic" w:hAnsi="Traditional Arabic" w:cs="Traditional Arabic"/>
                <w:b w:val="0"/>
                <w:bCs w:val="0"/>
                <w:color w:val="000000"/>
                <w:sz w:val="24"/>
                <w:szCs w:val="24"/>
                <w:rtl/>
              </w:rPr>
            </w:pPr>
          </w:p>
        </w:tc>
        <w:tc>
          <w:tcPr>
            <w:tcW w:w="612" w:type="pct"/>
          </w:tcPr>
          <w:p w14:paraId="4BA92CE2"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sz w:val="24"/>
                <w:szCs w:val="24"/>
                <w:rtl/>
              </w:rPr>
            </w:pPr>
            <w:r w:rsidRPr="00C20A07">
              <w:rPr>
                <w:rFonts w:ascii="Traditional Arabic" w:hAnsi="Traditional Arabic" w:cs="Traditional Arabic" w:hint="cs"/>
                <w:b/>
                <w:bCs/>
                <w:sz w:val="28"/>
                <w:szCs w:val="28"/>
                <w:rtl/>
              </w:rPr>
              <w:t>جودة تبادل المعلومات</w:t>
            </w:r>
          </w:p>
        </w:tc>
        <w:tc>
          <w:tcPr>
            <w:tcW w:w="487" w:type="pct"/>
            <w:vMerge/>
          </w:tcPr>
          <w:p w14:paraId="342BB18B"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487" w:type="pct"/>
            <w:vMerge/>
          </w:tcPr>
          <w:p w14:paraId="0B46FA5D"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560" w:type="pct"/>
            <w:vMerge/>
          </w:tcPr>
          <w:p w14:paraId="3CFF8599"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487" w:type="pct"/>
            <w:vMerge/>
          </w:tcPr>
          <w:p w14:paraId="31B500D2"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487" w:type="pct"/>
          </w:tcPr>
          <w:p w14:paraId="07ED41A6"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010</w:t>
            </w:r>
          </w:p>
        </w:tc>
        <w:tc>
          <w:tcPr>
            <w:tcW w:w="679" w:type="pct"/>
          </w:tcPr>
          <w:p w14:paraId="33FC2A1D"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0</w:t>
            </w:r>
            <w:r w:rsidRPr="00822FC4">
              <w:rPr>
                <w:rFonts w:ascii="Traditional Arabic" w:hAnsi="Traditional Arabic" w:cs="Traditional Arabic" w:hint="cs"/>
                <w:color w:val="000000"/>
                <w:sz w:val="32"/>
                <w:szCs w:val="32"/>
                <w:rtl/>
              </w:rPr>
              <w:t>.</w:t>
            </w:r>
            <w:r>
              <w:rPr>
                <w:rFonts w:ascii="Traditional Arabic" w:hAnsi="Traditional Arabic" w:cs="Traditional Arabic" w:hint="cs"/>
                <w:color w:val="000000"/>
                <w:sz w:val="32"/>
                <w:szCs w:val="32"/>
                <w:rtl/>
              </w:rPr>
              <w:t>156</w:t>
            </w:r>
          </w:p>
        </w:tc>
        <w:tc>
          <w:tcPr>
            <w:tcW w:w="609" w:type="pct"/>
          </w:tcPr>
          <w:p w14:paraId="6BE865D6"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876</w:t>
            </w:r>
          </w:p>
        </w:tc>
      </w:tr>
      <w:tr w:rsidR="002843D7" w:rsidRPr="0073600D" w14:paraId="5FC9687A"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 w:type="pct"/>
            <w:vMerge/>
          </w:tcPr>
          <w:p w14:paraId="4F868D76"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rPr>
                <w:rFonts w:ascii="Traditional Arabic" w:hAnsi="Traditional Arabic" w:cs="Traditional Arabic"/>
                <w:b w:val="0"/>
                <w:bCs w:val="0"/>
                <w:color w:val="000000"/>
                <w:sz w:val="24"/>
                <w:szCs w:val="24"/>
                <w:rtl/>
              </w:rPr>
            </w:pPr>
          </w:p>
        </w:tc>
        <w:tc>
          <w:tcPr>
            <w:tcW w:w="612" w:type="pct"/>
          </w:tcPr>
          <w:p w14:paraId="77EDBA23"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sz w:val="24"/>
                <w:szCs w:val="24"/>
                <w:rtl/>
              </w:rPr>
            </w:pPr>
            <w:r w:rsidRPr="00C20A07">
              <w:rPr>
                <w:rFonts w:ascii="Traditional Arabic" w:hAnsi="Traditional Arabic" w:cs="Traditional Arabic" w:hint="cs"/>
                <w:b/>
                <w:bCs/>
                <w:sz w:val="28"/>
                <w:szCs w:val="28"/>
                <w:rtl/>
              </w:rPr>
              <w:t>التأجيل</w:t>
            </w:r>
          </w:p>
        </w:tc>
        <w:tc>
          <w:tcPr>
            <w:tcW w:w="487" w:type="pct"/>
            <w:vMerge/>
          </w:tcPr>
          <w:p w14:paraId="760ABB7C"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487" w:type="pct"/>
            <w:vMerge/>
          </w:tcPr>
          <w:p w14:paraId="14C77E1C"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560" w:type="pct"/>
            <w:vMerge/>
          </w:tcPr>
          <w:p w14:paraId="443DA79A"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487" w:type="pct"/>
            <w:vMerge/>
          </w:tcPr>
          <w:p w14:paraId="0C5397F7"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487" w:type="pct"/>
          </w:tcPr>
          <w:p w14:paraId="7DF98A1C"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347</w:t>
            </w:r>
          </w:p>
        </w:tc>
        <w:tc>
          <w:tcPr>
            <w:tcW w:w="679" w:type="pct"/>
          </w:tcPr>
          <w:p w14:paraId="69345AE4"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4</w:t>
            </w:r>
            <w:r w:rsidRPr="00822FC4">
              <w:rPr>
                <w:rFonts w:ascii="Traditional Arabic" w:hAnsi="Traditional Arabic" w:cs="Traditional Arabic" w:hint="cs"/>
                <w:color w:val="000000"/>
                <w:sz w:val="32"/>
                <w:szCs w:val="32"/>
                <w:rtl/>
              </w:rPr>
              <w:t>.</w:t>
            </w:r>
            <w:r>
              <w:rPr>
                <w:rFonts w:ascii="Traditional Arabic" w:hAnsi="Traditional Arabic" w:cs="Traditional Arabic" w:hint="cs"/>
                <w:color w:val="000000"/>
                <w:sz w:val="32"/>
                <w:szCs w:val="32"/>
                <w:rtl/>
              </w:rPr>
              <w:t>612</w:t>
            </w:r>
          </w:p>
        </w:tc>
        <w:tc>
          <w:tcPr>
            <w:tcW w:w="609" w:type="pct"/>
          </w:tcPr>
          <w:p w14:paraId="188FCD73"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000</w:t>
            </w:r>
          </w:p>
        </w:tc>
      </w:tr>
    </w:tbl>
    <w:p w14:paraId="4CB9F6E6" w14:textId="77777777" w:rsidR="002843D7" w:rsidRPr="00572C27" w:rsidRDefault="002843D7" w:rsidP="002843D7">
      <w:pPr>
        <w:jc w:val="both"/>
        <w:rPr>
          <w:rFonts w:ascii="Traditional Arabic" w:hAnsi="Traditional Arabic" w:cs="Traditional Arabic"/>
          <w:sz w:val="24"/>
          <w:szCs w:val="24"/>
          <w:rtl/>
          <w:lang w:bidi="ar-EG"/>
        </w:rPr>
      </w:pPr>
      <w:r w:rsidRPr="00572C27">
        <w:rPr>
          <w:rFonts w:ascii="Traditional Arabic" w:hAnsi="Traditional Arabic" w:cs="Traditional Arabic"/>
          <w:sz w:val="24"/>
          <w:szCs w:val="24"/>
          <w:rtl/>
        </w:rPr>
        <w:t>من خلال النتائج الموضحة في الجدول (39) والذي اعتبرت فيه المتغيرات (التحالف مع الموردين، العلاقات مع العملاء، مستوى تبادل المعلومات، جودة تبادل المعلومات، التأجيل) كمتغيرات مفسرة مستقلة، ومتغير البعد الاقتصادي للأداء المستدام كمتغير تابع، وقد أظهرت نتائج نموذج الانحدار أن نموذج الانحدار معنوي وذلك من خلال قيمة (</w:t>
      </w:r>
      <w:r w:rsidRPr="00572C27">
        <w:rPr>
          <w:rFonts w:ascii="Traditional Arabic" w:hAnsi="Traditional Arabic" w:cs="Traditional Arabic"/>
          <w:sz w:val="24"/>
          <w:szCs w:val="24"/>
        </w:rPr>
        <w:t>F</w:t>
      </w:r>
      <w:r w:rsidRPr="00572C27">
        <w:rPr>
          <w:rFonts w:ascii="Traditional Arabic" w:hAnsi="Traditional Arabic" w:cs="Traditional Arabic"/>
          <w:sz w:val="24"/>
          <w:szCs w:val="24"/>
          <w:rtl/>
          <w:lang w:bidi="ar-EG"/>
        </w:rPr>
        <w:t xml:space="preserve">) البالغة (72.584) بدلالة (0.000) أقل من مستوى المعنوية (0.01)، كما تفسر النتائج أن المتغيرات المستقلة تفسر 67.1% من التغير الحاصل في البعد </w:t>
      </w:r>
      <w:r w:rsidRPr="00572C27">
        <w:rPr>
          <w:rFonts w:ascii="Traditional Arabic" w:hAnsi="Traditional Arabic" w:cs="Traditional Arabic"/>
          <w:sz w:val="24"/>
          <w:szCs w:val="24"/>
          <w:rtl/>
        </w:rPr>
        <w:t>الاقتصادي</w:t>
      </w:r>
      <w:r w:rsidRPr="00572C27">
        <w:rPr>
          <w:rFonts w:ascii="Traditional Arabic" w:hAnsi="Traditional Arabic" w:cs="Traditional Arabic"/>
          <w:sz w:val="24"/>
          <w:szCs w:val="24"/>
          <w:rtl/>
          <w:lang w:bidi="ar-EG"/>
        </w:rPr>
        <w:t xml:space="preserve"> وذلك بالنظر إلى معامل التحديد (</w:t>
      </w:r>
      <w:r w:rsidRPr="00572C27">
        <w:rPr>
          <w:rFonts w:ascii="Traditional Arabic" w:hAnsi="Traditional Arabic" w:cs="Traditional Arabic"/>
          <w:sz w:val="24"/>
          <w:szCs w:val="24"/>
          <w:lang w:bidi="ar-EG"/>
        </w:rPr>
        <w:t>R</w:t>
      </w:r>
      <w:r w:rsidRPr="00572C27">
        <w:rPr>
          <w:rFonts w:ascii="Traditional Arabic" w:hAnsi="Traditional Arabic" w:cs="Traditional Arabic"/>
          <w:sz w:val="24"/>
          <w:szCs w:val="24"/>
          <w:vertAlign w:val="superscript"/>
          <w:lang w:bidi="ar-EG"/>
        </w:rPr>
        <w:t>2</w:t>
      </w:r>
      <w:r w:rsidRPr="00572C27">
        <w:rPr>
          <w:rFonts w:ascii="Traditional Arabic" w:hAnsi="Traditional Arabic" w:cs="Traditional Arabic"/>
          <w:sz w:val="24"/>
          <w:szCs w:val="24"/>
          <w:rtl/>
          <w:lang w:bidi="ar-EG"/>
        </w:rPr>
        <w:t>)، كما يؤكد معامل الارتباط (</w:t>
      </w:r>
      <w:r w:rsidRPr="00572C27">
        <w:rPr>
          <w:rFonts w:ascii="Traditional Arabic" w:hAnsi="Traditional Arabic" w:cs="Traditional Arabic"/>
          <w:sz w:val="24"/>
          <w:szCs w:val="24"/>
          <w:lang w:bidi="ar-EG"/>
        </w:rPr>
        <w:t>R</w:t>
      </w:r>
      <w:r w:rsidRPr="00572C27">
        <w:rPr>
          <w:rFonts w:ascii="Traditional Arabic" w:hAnsi="Traditional Arabic" w:cs="Traditional Arabic"/>
          <w:sz w:val="24"/>
          <w:szCs w:val="24"/>
          <w:rtl/>
          <w:lang w:bidi="ar-EG"/>
        </w:rPr>
        <w:t>) البالغ (0.819) وجود علاقة طردية قوية بين المتغيرات المستقلة والمتغير التابع، كما أظهرت النتائج أن قيمة معامل الانحدار</w:t>
      </w:r>
      <m:oMath>
        <m:d>
          <m:dPr>
            <m:ctrlPr>
              <w:rPr>
                <w:rFonts w:ascii="Cambria Math" w:hAnsi="Cambria Math" w:cs="Traditional Arabic"/>
                <w:b/>
                <w:bCs/>
                <w:i/>
                <w:color w:val="000000"/>
                <w:sz w:val="24"/>
                <w:szCs w:val="24"/>
              </w:rPr>
            </m:ctrlPr>
          </m:dPr>
          <m:e>
            <m:r>
              <m:rPr>
                <m:sty m:val="bi"/>
              </m:rPr>
              <w:rPr>
                <w:rFonts w:ascii="Cambria Math" w:hAnsi="Cambria Math" w:cs="Cambria Math" w:hint="cs"/>
                <w:color w:val="000000"/>
                <w:sz w:val="24"/>
                <w:szCs w:val="24"/>
                <w:rtl/>
              </w:rPr>
              <m:t>β</m:t>
            </m:r>
          </m:e>
        </m:d>
      </m:oMath>
      <w:r w:rsidRPr="00572C27">
        <w:rPr>
          <w:rFonts w:ascii="Traditional Arabic" w:hAnsi="Traditional Arabic" w:cs="Traditional Arabic"/>
          <w:sz w:val="24"/>
          <w:szCs w:val="24"/>
          <w:rtl/>
          <w:lang w:bidi="ar-EG"/>
        </w:rPr>
        <w:t xml:space="preserve"> الذي يوضح العلاقة بين البعد </w:t>
      </w:r>
      <w:r w:rsidRPr="00572C27">
        <w:rPr>
          <w:rFonts w:ascii="Traditional Arabic" w:hAnsi="Traditional Arabic" w:cs="Traditional Arabic"/>
          <w:sz w:val="24"/>
          <w:szCs w:val="24"/>
          <w:rtl/>
        </w:rPr>
        <w:t>الاقتصادي</w:t>
      </w:r>
      <w:r w:rsidRPr="00572C27">
        <w:rPr>
          <w:rFonts w:ascii="Traditional Arabic" w:hAnsi="Traditional Arabic" w:cs="Traditional Arabic"/>
          <w:sz w:val="24"/>
          <w:szCs w:val="24"/>
          <w:rtl/>
          <w:lang w:bidi="ar-EG"/>
        </w:rPr>
        <w:t xml:space="preserve"> و التحالف مع الموردين (0.114) غير ذات دلالة إحصائية حيث يمكن استنتاج ذلك من قيمة (</w:t>
      </w:r>
      <w:r w:rsidRPr="00572C27">
        <w:rPr>
          <w:rFonts w:ascii="Traditional Arabic" w:hAnsi="Traditional Arabic" w:cs="Traditional Arabic"/>
          <w:sz w:val="24"/>
          <w:szCs w:val="24"/>
          <w:lang w:bidi="ar-EG"/>
        </w:rPr>
        <w:t>T</w:t>
      </w:r>
      <w:r w:rsidRPr="00572C27">
        <w:rPr>
          <w:rFonts w:ascii="Traditional Arabic" w:hAnsi="Traditional Arabic" w:cs="Traditional Arabic"/>
          <w:sz w:val="24"/>
          <w:szCs w:val="24"/>
          <w:rtl/>
          <w:lang w:bidi="ar-EG"/>
        </w:rPr>
        <w:t>) والدلالة المرتبطة بها حيث بلغت (0.112)، وقد جاءت قيمة معامل الانحدار التي توضح العلاقة بين البعد الاقتصادي والعلاقات مع العملاء (0.327) ذات دلالة إحصائية حيث بلغت الدلالة لقيمة (</w:t>
      </w:r>
      <w:r w:rsidRPr="00572C27">
        <w:rPr>
          <w:rFonts w:ascii="Traditional Arabic" w:hAnsi="Traditional Arabic" w:cs="Traditional Arabic"/>
          <w:sz w:val="24"/>
          <w:szCs w:val="24"/>
          <w:lang w:bidi="ar-EG"/>
        </w:rPr>
        <w:t>T</w:t>
      </w:r>
      <w:r w:rsidRPr="00572C27">
        <w:rPr>
          <w:rFonts w:ascii="Traditional Arabic" w:hAnsi="Traditional Arabic" w:cs="Traditional Arabic"/>
          <w:sz w:val="24"/>
          <w:szCs w:val="24"/>
          <w:rtl/>
          <w:lang w:bidi="ar-EG"/>
        </w:rPr>
        <w:t>) (0.000)، وهذا يعني أنه كلما زادت العلاقات مع العملاء بمقدار وحدة واحدة زاد مستوى البعد الاقتصادي بمقدار (32.7%)، وفيما يخص العلاقة بين البعد الاقتصادي و مستوى تبادل المعلومات فقد جاءت قيمة معامل الانحدار (0.159) ذات دلالة إحصائية عند (0.05) من خلال قيمة (</w:t>
      </w:r>
      <w:r w:rsidRPr="00572C27">
        <w:rPr>
          <w:rFonts w:ascii="Traditional Arabic" w:hAnsi="Traditional Arabic" w:cs="Traditional Arabic"/>
          <w:sz w:val="24"/>
          <w:szCs w:val="24"/>
          <w:lang w:bidi="ar-EG"/>
        </w:rPr>
        <w:t>T</w:t>
      </w:r>
      <w:r w:rsidRPr="00572C27">
        <w:rPr>
          <w:rFonts w:ascii="Traditional Arabic" w:hAnsi="Traditional Arabic" w:cs="Traditional Arabic"/>
          <w:sz w:val="24"/>
          <w:szCs w:val="24"/>
          <w:rtl/>
          <w:lang w:bidi="ar-EG"/>
        </w:rPr>
        <w:t xml:space="preserve">) والدلالة الخاصة بها، وتعني هذه النتيجة أنه كلما زاد مستوى تبادل المعلومات بمقدار وحدة واحدة زاد مستوى البعد الاقتصادي بمقدار (15.9%)، و نجد أن </w:t>
      </w:r>
      <w:r w:rsidRPr="00572C27">
        <w:rPr>
          <w:rFonts w:ascii="Traditional Arabic" w:hAnsi="Traditional Arabic" w:cs="Traditional Arabic"/>
          <w:sz w:val="24"/>
          <w:szCs w:val="24"/>
          <w:rtl/>
          <w:lang w:bidi="ar-EG"/>
        </w:rPr>
        <w:lastRenderedPageBreak/>
        <w:t>قيمة معامل الانحدار التي توضح العلاقة بين البعد الاقتصادي و جودة تبادل المعلومات قد بلغت (0.010) وهي غير ذات دلالة إحصائية كما توضح الدلالة لقيمة (</w:t>
      </w:r>
      <w:r w:rsidRPr="00572C27">
        <w:rPr>
          <w:rFonts w:ascii="Traditional Arabic" w:hAnsi="Traditional Arabic" w:cs="Traditional Arabic"/>
          <w:sz w:val="24"/>
          <w:szCs w:val="24"/>
          <w:lang w:bidi="ar-EG"/>
        </w:rPr>
        <w:t>T</w:t>
      </w:r>
      <w:r w:rsidRPr="00572C27">
        <w:rPr>
          <w:rFonts w:ascii="Traditional Arabic" w:hAnsi="Traditional Arabic" w:cs="Traditional Arabic"/>
          <w:sz w:val="24"/>
          <w:szCs w:val="24"/>
          <w:rtl/>
          <w:lang w:bidi="ar-EG"/>
        </w:rPr>
        <w:t>)، وفيما يخص العلاقة بين البعد الاقتصادي والتأجيل بلغت قيمة معامل الانحدار (0.347) ذات دلالة إحصائية عند (0.01)، وهذا يعني أنه كلما زاد مستوى التأجيل بمقدار وحدة واحدة زاد البعد الاقتصادي بمقدار (34.7%)، كما نستطيع كتابة معادلة الانحدار كالتالي:</w:t>
      </w:r>
    </w:p>
    <w:p w14:paraId="1541A295" w14:textId="77777777" w:rsidR="002843D7" w:rsidRPr="00572C27" w:rsidRDefault="002843D7" w:rsidP="002843D7">
      <w:pPr>
        <w:jc w:val="both"/>
        <w:rPr>
          <w:rFonts w:ascii="Traditional Arabic" w:hAnsi="Traditional Arabic" w:cs="Traditional Arabic"/>
          <w:sz w:val="24"/>
          <w:szCs w:val="24"/>
          <w:rtl/>
          <w:lang w:bidi="ar-EG"/>
        </w:rPr>
      </w:pPr>
      <w:r w:rsidRPr="00572C27">
        <w:rPr>
          <w:rFonts w:ascii="Traditional Arabic" w:hAnsi="Traditional Arabic" w:cs="Traditional Arabic"/>
          <w:sz w:val="24"/>
          <w:szCs w:val="24"/>
          <w:rtl/>
          <w:lang w:bidi="ar-EG"/>
        </w:rPr>
        <w:t xml:space="preserve">البعد الاقتصادي (المتوقع) = (0.209) + (0.114 </w:t>
      </w:r>
      <m:oMath>
        <m:r>
          <w:rPr>
            <w:rFonts w:ascii="Cambria Math" w:hAnsi="Cambria Math" w:cs="Traditional Arabic"/>
            <w:sz w:val="24"/>
            <w:szCs w:val="24"/>
            <w:rtl/>
            <w:lang w:bidi="ar-EG"/>
          </w:rPr>
          <m:t>×</m:t>
        </m:r>
      </m:oMath>
      <w:r w:rsidRPr="00572C27">
        <w:rPr>
          <w:rFonts w:ascii="Traditional Arabic" w:hAnsi="Traditional Arabic" w:cs="Traditional Arabic"/>
          <w:sz w:val="24"/>
          <w:szCs w:val="24"/>
          <w:rtl/>
          <w:lang w:bidi="ar-EG"/>
        </w:rPr>
        <w:t xml:space="preserve"> التحالف مع الموردين) + (0.327 </w:t>
      </w:r>
      <m:oMath>
        <m:r>
          <w:rPr>
            <w:rFonts w:ascii="Cambria Math" w:hAnsi="Cambria Math" w:cs="Traditional Arabic"/>
            <w:sz w:val="24"/>
            <w:szCs w:val="24"/>
            <w:rtl/>
            <w:lang w:bidi="ar-EG"/>
          </w:rPr>
          <m:t>×</m:t>
        </m:r>
      </m:oMath>
      <w:r w:rsidRPr="00572C27">
        <w:rPr>
          <w:rFonts w:ascii="Traditional Arabic" w:hAnsi="Traditional Arabic" w:cs="Traditional Arabic"/>
          <w:sz w:val="24"/>
          <w:szCs w:val="24"/>
          <w:rtl/>
          <w:lang w:bidi="ar-EG"/>
        </w:rPr>
        <w:t xml:space="preserve"> العلاقات مع العملاء) + (0.159 </w:t>
      </w:r>
      <m:oMath>
        <m:r>
          <w:rPr>
            <w:rFonts w:ascii="Cambria Math" w:hAnsi="Cambria Math" w:cs="Traditional Arabic"/>
            <w:sz w:val="24"/>
            <w:szCs w:val="24"/>
            <w:rtl/>
            <w:lang w:bidi="ar-EG"/>
          </w:rPr>
          <m:t>×</m:t>
        </m:r>
      </m:oMath>
      <w:r w:rsidRPr="00572C27">
        <w:rPr>
          <w:rFonts w:ascii="Traditional Arabic" w:hAnsi="Traditional Arabic" w:cs="Traditional Arabic"/>
          <w:sz w:val="24"/>
          <w:szCs w:val="24"/>
          <w:rtl/>
          <w:lang w:bidi="ar-EG"/>
        </w:rPr>
        <w:t xml:space="preserve"> مستوى تبادل المعلومات) + (0.010 </w:t>
      </w:r>
      <m:oMath>
        <m:r>
          <w:rPr>
            <w:rFonts w:ascii="Cambria Math" w:hAnsi="Cambria Math" w:cs="Traditional Arabic"/>
            <w:sz w:val="24"/>
            <w:szCs w:val="24"/>
            <w:rtl/>
            <w:lang w:bidi="ar-EG"/>
          </w:rPr>
          <m:t>×</m:t>
        </m:r>
      </m:oMath>
      <w:r w:rsidRPr="00572C27">
        <w:rPr>
          <w:rFonts w:ascii="Traditional Arabic" w:hAnsi="Traditional Arabic" w:cs="Traditional Arabic"/>
          <w:sz w:val="24"/>
          <w:szCs w:val="24"/>
          <w:rtl/>
          <w:lang w:bidi="ar-EG"/>
        </w:rPr>
        <w:t xml:space="preserve"> جودة تبادل المعلومات) + (0.347 </w:t>
      </w:r>
      <m:oMath>
        <m:r>
          <w:rPr>
            <w:rFonts w:ascii="Cambria Math" w:hAnsi="Cambria Math" w:cs="Traditional Arabic"/>
            <w:sz w:val="24"/>
            <w:szCs w:val="24"/>
            <w:rtl/>
            <w:lang w:bidi="ar-EG"/>
          </w:rPr>
          <m:t>×</m:t>
        </m:r>
      </m:oMath>
      <w:r w:rsidRPr="00572C27">
        <w:rPr>
          <w:rFonts w:ascii="Traditional Arabic" w:hAnsi="Traditional Arabic" w:cs="Traditional Arabic"/>
          <w:sz w:val="24"/>
          <w:szCs w:val="24"/>
          <w:rtl/>
          <w:lang w:bidi="ar-EG"/>
        </w:rPr>
        <w:t xml:space="preserve"> التأجيل) + خطأ التنبؤ</w:t>
      </w:r>
    </w:p>
    <w:p w14:paraId="1206FD7B" w14:textId="77777777" w:rsidR="002843D7" w:rsidRPr="00572C27" w:rsidRDefault="002843D7" w:rsidP="002843D7">
      <w:pPr>
        <w:jc w:val="both"/>
        <w:rPr>
          <w:rFonts w:ascii="Traditional Arabic" w:hAnsi="Traditional Arabic" w:cs="Traditional Arabic"/>
          <w:sz w:val="24"/>
          <w:szCs w:val="24"/>
          <w:rtl/>
        </w:rPr>
      </w:pPr>
      <w:r w:rsidRPr="00572C27">
        <w:rPr>
          <w:rFonts w:ascii="Traditional Arabic" w:hAnsi="Traditional Arabic" w:cs="Traditional Arabic"/>
          <w:sz w:val="24"/>
          <w:szCs w:val="24"/>
          <w:rtl/>
          <w:lang w:bidi="ar-EG"/>
        </w:rPr>
        <w:t xml:space="preserve">وعليه ونسبة لما تقدم من النتائج نرفض الفرض </w:t>
      </w:r>
      <w:r w:rsidRPr="00572C27">
        <w:rPr>
          <w:rFonts w:ascii="Traditional Arabic" w:hAnsi="Traditional Arabic" w:cs="Traditional Arabic"/>
          <w:b/>
          <w:bCs/>
          <w:sz w:val="24"/>
          <w:szCs w:val="24"/>
          <w:rtl/>
        </w:rPr>
        <w:t>(</w:t>
      </w:r>
      <w:r w:rsidRPr="00572C27">
        <w:rPr>
          <w:rFonts w:ascii="Traditional Arabic" w:hAnsi="Traditional Arabic" w:cs="Traditional Arabic"/>
          <w:b/>
          <w:bCs/>
          <w:sz w:val="24"/>
          <w:szCs w:val="24"/>
        </w:rPr>
        <w:t>H01-3</w:t>
      </w:r>
      <w:r w:rsidRPr="00572C27">
        <w:rPr>
          <w:rFonts w:ascii="Traditional Arabic" w:hAnsi="Traditional Arabic" w:cs="Traditional Arabic"/>
          <w:b/>
          <w:bCs/>
          <w:sz w:val="24"/>
          <w:szCs w:val="24"/>
          <w:rtl/>
        </w:rPr>
        <w:t xml:space="preserve">) </w:t>
      </w:r>
      <w:r w:rsidRPr="00572C27">
        <w:rPr>
          <w:rFonts w:ascii="Traditional Arabic" w:hAnsi="Traditional Arabic" w:cs="Traditional Arabic"/>
          <w:sz w:val="24"/>
          <w:szCs w:val="24"/>
          <w:rtl/>
          <w:lang w:bidi="ar-EG"/>
        </w:rPr>
        <w:t>و</w:t>
      </w:r>
      <w:r w:rsidRPr="00572C27">
        <w:rPr>
          <w:rFonts w:ascii="Traditional Arabic" w:hAnsi="Traditional Arabic" w:cs="Traditional Arabic"/>
          <w:sz w:val="24"/>
          <w:szCs w:val="24"/>
          <w:rtl/>
        </w:rPr>
        <w:t xml:space="preserve"> نقبل الفرضية البديلة </w:t>
      </w:r>
      <w:r w:rsidRPr="00572C27">
        <w:rPr>
          <w:rFonts w:ascii="Traditional Arabic" w:hAnsi="Traditional Arabic" w:cs="Traditional Arabic"/>
          <w:b/>
          <w:bCs/>
          <w:sz w:val="24"/>
          <w:szCs w:val="24"/>
          <w:rtl/>
        </w:rPr>
        <w:t>(</w:t>
      </w:r>
      <w:r w:rsidRPr="00572C27">
        <w:rPr>
          <w:rFonts w:ascii="Traditional Arabic" w:hAnsi="Traditional Arabic" w:cs="Traditional Arabic"/>
          <w:b/>
          <w:bCs/>
          <w:sz w:val="24"/>
          <w:szCs w:val="24"/>
        </w:rPr>
        <w:t>H11-3</w:t>
      </w:r>
      <w:r w:rsidRPr="00572C27">
        <w:rPr>
          <w:rFonts w:ascii="Traditional Arabic" w:hAnsi="Traditional Arabic" w:cs="Traditional Arabic"/>
          <w:b/>
          <w:bCs/>
          <w:sz w:val="24"/>
          <w:szCs w:val="24"/>
          <w:rtl/>
        </w:rPr>
        <w:t xml:space="preserve">) </w:t>
      </w:r>
      <w:r w:rsidRPr="00572C27">
        <w:rPr>
          <w:rFonts w:ascii="Traditional Arabic" w:hAnsi="Traditional Arabic" w:cs="Traditional Arabic"/>
          <w:sz w:val="24"/>
          <w:szCs w:val="24"/>
          <w:rtl/>
        </w:rPr>
        <w:t>التي تنص على:</w:t>
      </w:r>
    </w:p>
    <w:p w14:paraId="59EAE7A6" w14:textId="218FFE7E" w:rsidR="009223E9" w:rsidRPr="00572C27" w:rsidRDefault="002843D7" w:rsidP="008D7B96">
      <w:pPr>
        <w:jc w:val="both"/>
        <w:rPr>
          <w:rFonts w:ascii="Traditional Arabic" w:hAnsi="Traditional Arabic" w:cs="Traditional Arabic"/>
          <w:sz w:val="24"/>
          <w:szCs w:val="24"/>
          <w:rtl/>
        </w:rPr>
      </w:pPr>
      <w:r w:rsidRPr="00572C27">
        <w:rPr>
          <w:rFonts w:ascii="Traditional Arabic" w:hAnsi="Traditional Arabic" w:cs="Traditional Arabic"/>
          <w:sz w:val="24"/>
          <w:szCs w:val="24"/>
          <w:rtl/>
        </w:rPr>
        <w:t>يوجد أثر ذو دلالة إحصائية عند مستوى الدلالة (</w:t>
      </w:r>
      <w:r w:rsidRPr="00572C27">
        <w:rPr>
          <w:rFonts w:ascii="Traditional Arabic" w:hAnsi="Traditional Arabic" w:cs="Traditional Arabic"/>
          <w:sz w:val="24"/>
          <w:szCs w:val="24"/>
        </w:rPr>
        <w:t>a</w:t>
      </w:r>
      <w:r w:rsidRPr="00572C27">
        <w:rPr>
          <w:rFonts w:ascii="Times New Roman" w:hAnsi="Times New Roman" w:cs="Times New Roman"/>
          <w:sz w:val="24"/>
          <w:szCs w:val="24"/>
        </w:rPr>
        <w:t>≤</w:t>
      </w:r>
      <w:r w:rsidRPr="00572C27">
        <w:rPr>
          <w:rFonts w:ascii="Traditional Arabic" w:hAnsi="Traditional Arabic" w:cs="Traditional Arabic"/>
          <w:sz w:val="24"/>
          <w:szCs w:val="24"/>
        </w:rPr>
        <w:t>0.05</w:t>
      </w:r>
      <w:r w:rsidRPr="00572C27">
        <w:rPr>
          <w:rFonts w:ascii="Traditional Arabic" w:hAnsi="Traditional Arabic" w:cs="Traditional Arabic"/>
          <w:sz w:val="24"/>
          <w:szCs w:val="24"/>
          <w:rtl/>
        </w:rPr>
        <w:t xml:space="preserve">) لممارسات إدارة سلاسل التوريد بأبعادها (التحالف مع الموردين، العلاقات مع العملاء، مستوى تبادل المعلومات، جودة تبادل المعلومات، التأجيل) على الأداء المستدام (البعد </w:t>
      </w:r>
      <w:r w:rsidRPr="00572C27">
        <w:rPr>
          <w:rFonts w:ascii="Traditional Arabic" w:hAnsi="Traditional Arabic" w:cs="Traditional Arabic"/>
          <w:sz w:val="24"/>
          <w:szCs w:val="24"/>
          <w:rtl/>
          <w:lang w:bidi="ar-EG"/>
        </w:rPr>
        <w:t>الاقتصادي</w:t>
      </w:r>
      <w:r w:rsidRPr="00572C27">
        <w:rPr>
          <w:rFonts w:ascii="Traditional Arabic" w:hAnsi="Traditional Arabic" w:cs="Traditional Arabic"/>
          <w:sz w:val="24"/>
          <w:szCs w:val="24"/>
          <w:rtl/>
        </w:rPr>
        <w:t xml:space="preserve">) في الشركات </w:t>
      </w:r>
      <w:r w:rsidR="004B458D" w:rsidRPr="00572C27">
        <w:rPr>
          <w:rFonts w:ascii="Traditional Arabic" w:hAnsi="Traditional Arabic" w:cs="Traditional Arabic"/>
          <w:sz w:val="24"/>
          <w:szCs w:val="24"/>
          <w:rtl/>
        </w:rPr>
        <w:t xml:space="preserve">الصغيرة والمتوسطة </w:t>
      </w:r>
      <w:r w:rsidRPr="00572C27">
        <w:rPr>
          <w:rFonts w:ascii="Traditional Arabic" w:hAnsi="Traditional Arabic" w:cs="Traditional Arabic"/>
          <w:sz w:val="24"/>
          <w:szCs w:val="24"/>
          <w:rtl/>
        </w:rPr>
        <w:t>(للبلوك والأنترلوك والخرسانة الجاهزة) في المملكة العربية السعودية.</w:t>
      </w:r>
    </w:p>
    <w:p w14:paraId="29C1FDE7" w14:textId="77777777" w:rsidR="002843D7" w:rsidRPr="00572C27" w:rsidRDefault="002843D7" w:rsidP="002843D7">
      <w:pPr>
        <w:jc w:val="both"/>
        <w:rPr>
          <w:rFonts w:ascii="Traditional Arabic" w:hAnsi="Traditional Arabic" w:cs="Traditional Arabic"/>
          <w:b/>
          <w:bCs/>
          <w:sz w:val="28"/>
          <w:szCs w:val="28"/>
          <w:rtl/>
          <w:lang w:bidi="ar-EG"/>
        </w:rPr>
      </w:pPr>
      <w:r w:rsidRPr="00572C27">
        <w:rPr>
          <w:rFonts w:ascii="Traditional Arabic" w:hAnsi="Traditional Arabic" w:cs="Traditional Arabic" w:hint="cs"/>
          <w:b/>
          <w:bCs/>
          <w:sz w:val="28"/>
          <w:szCs w:val="28"/>
          <w:rtl/>
          <w:lang w:bidi="ar-EG"/>
        </w:rPr>
        <w:t>تفسير نتائج الفرضية الفرعية الثالثة:</w:t>
      </w:r>
    </w:p>
    <w:p w14:paraId="0B10B534" w14:textId="0B868597" w:rsidR="008D7B96" w:rsidRPr="00572C27" w:rsidRDefault="002843D7" w:rsidP="00572C27">
      <w:pPr>
        <w:tabs>
          <w:tab w:val="left" w:pos="2276"/>
        </w:tabs>
        <w:jc w:val="both"/>
        <w:rPr>
          <w:rFonts w:ascii="Traditional Arabic" w:hAnsi="Traditional Arabic" w:cs="Traditional Arabic"/>
          <w:sz w:val="24"/>
          <w:szCs w:val="24"/>
          <w:rtl/>
          <w:lang w:bidi="ar-EG"/>
        </w:rPr>
      </w:pPr>
      <w:r w:rsidRPr="00572C27">
        <w:rPr>
          <w:rFonts w:ascii="Traditional Arabic" w:hAnsi="Traditional Arabic" w:cs="Traditional Arabic" w:hint="cs"/>
          <w:sz w:val="24"/>
          <w:szCs w:val="24"/>
          <w:rtl/>
          <w:lang w:bidi="ar-EG"/>
        </w:rPr>
        <w:t xml:space="preserve">يرى الباحث أن نموذج الانحدار المعنوي الذي توصلت اليه نتائج الانحدار الخطي المتعدد يدل على وجود أثر ذو دلالة إحصائية لأبعاد ممارسات إدارة سلاسل التوريد على البعد الاقتصادي للأداء المستدام، وتفسر نتائج معاملات الانحدار لممارسات إدارة سلاسل التوريد </w:t>
      </w:r>
      <w:r w:rsidRPr="00572C27">
        <w:rPr>
          <w:rFonts w:ascii="Traditional Arabic" w:hAnsi="Traditional Arabic" w:cs="Traditional Arabic"/>
          <w:sz w:val="24"/>
          <w:szCs w:val="24"/>
          <w:rtl/>
          <w:lang w:bidi="ar-EG"/>
        </w:rPr>
        <w:t>(التحالف مع الموردين، العلاقات مع العملاء، مستوى تبادل المعلومات، جودة تبادل المعلومات، التأجيل)</w:t>
      </w:r>
      <w:r w:rsidRPr="00572C27">
        <w:rPr>
          <w:rFonts w:ascii="Traditional Arabic" w:hAnsi="Traditional Arabic" w:cs="Traditional Arabic" w:hint="cs"/>
          <w:sz w:val="24"/>
          <w:szCs w:val="24"/>
          <w:rtl/>
          <w:lang w:bidi="ar-EG"/>
        </w:rPr>
        <w:t xml:space="preserve"> وعلاقتها بالبعد الاقتصادي، أن متغير التأجيل له الدرجة الأكبر في التأثير على زيادة البعد الاقتصادي نسبة لقيمة معامل الانحدار، حيث اذا قمنا بتعويض التأجيل بالقيمة (1) وهي أقل درجة في المتدرج الخماسي وتدل على الدرجة المنخفضة جداً يكون مستوى البعد الاقتصادي في أقل درجاته بنسبة 34.7% وكلما زاد التأجيل يزيد مستوى البعد الاقتصادي للأداء المستدام وكذلك فيما يليه من المتغيرات المؤثرة حيث يلي متغير التأجيل في التأثير على البعد الاقتصادي متغير العلاقات العملاء ثم متغير مستوى تبادل المعلومات، فيما أظهر المتغيرين (التحالف مع الموردين، جودة تبادل المعلومات) تأثيرهم بدرجة قليلة جداً على البعد الاقتصادي وليس لها دلالة معنوية، كما أن نسبة معامل التحديد التي بلغت (67.1%) تفسر أن التغير الذي يحدث في البعد الاقتصادي يأتي بسبب المتغيرات المستقلة المفسرة وتختلف درجات تأثير تلك المتغيرات من خلال قيم معاملات الانحدار كما تم تفسيرها.  </w:t>
      </w:r>
    </w:p>
    <w:p w14:paraId="4750D082" w14:textId="77777777" w:rsidR="002843D7" w:rsidRPr="00572C27" w:rsidRDefault="002843D7" w:rsidP="002843D7">
      <w:pPr>
        <w:tabs>
          <w:tab w:val="left" w:pos="2276"/>
        </w:tabs>
        <w:jc w:val="both"/>
        <w:rPr>
          <w:rFonts w:ascii="Traditional Arabic" w:eastAsia="Traditional Arabic" w:hAnsi="Traditional Arabic" w:cs="Traditional Arabic"/>
          <w:bCs/>
          <w:sz w:val="28"/>
          <w:szCs w:val="28"/>
          <w:rtl/>
        </w:rPr>
      </w:pPr>
      <w:r w:rsidRPr="00572C27">
        <w:rPr>
          <w:rFonts w:ascii="Traditional Arabic" w:eastAsia="Traditional Arabic" w:hAnsi="Traditional Arabic" w:cs="Traditional Arabic" w:hint="cs"/>
          <w:bCs/>
          <w:sz w:val="28"/>
          <w:szCs w:val="28"/>
          <w:rtl/>
        </w:rPr>
        <w:t>خاتمة</w:t>
      </w:r>
      <w:r w:rsidRPr="00572C27">
        <w:rPr>
          <w:rFonts w:ascii="Traditional Arabic" w:eastAsia="Traditional Arabic" w:hAnsi="Traditional Arabic" w:cs="Traditional Arabic"/>
          <w:bCs/>
          <w:sz w:val="28"/>
          <w:szCs w:val="28"/>
          <w:rtl/>
        </w:rPr>
        <w:t xml:space="preserve"> الفصل:</w:t>
      </w:r>
    </w:p>
    <w:p w14:paraId="025BDEB3" w14:textId="5750CD9C" w:rsidR="002843D7" w:rsidRPr="00572C27" w:rsidRDefault="002843D7" w:rsidP="002843D7">
      <w:pPr>
        <w:tabs>
          <w:tab w:val="left" w:pos="2276"/>
        </w:tabs>
        <w:jc w:val="both"/>
        <w:rPr>
          <w:rFonts w:ascii="Traditional Arabic" w:eastAsia="Traditional Arabic" w:hAnsi="Traditional Arabic" w:cs="Traditional Arabic"/>
          <w:b/>
          <w:sz w:val="24"/>
          <w:szCs w:val="24"/>
        </w:rPr>
      </w:pPr>
      <w:r>
        <w:rPr>
          <w:rFonts w:ascii="Traditional Arabic" w:eastAsia="Traditional Arabic" w:hAnsi="Traditional Arabic" w:cs="Traditional Arabic"/>
          <w:b/>
          <w:sz w:val="32"/>
          <w:szCs w:val="32"/>
          <w:rtl/>
        </w:rPr>
        <w:t xml:space="preserve"> </w:t>
      </w:r>
      <w:r w:rsidRPr="00572C27">
        <w:rPr>
          <w:rFonts w:ascii="Traditional Arabic" w:eastAsia="Traditional Arabic" w:hAnsi="Traditional Arabic" w:cs="Traditional Arabic"/>
          <w:b/>
          <w:sz w:val="24"/>
          <w:szCs w:val="24"/>
          <w:rtl/>
        </w:rPr>
        <w:t xml:space="preserve">أظهرت نتائج الدراسة توافقًا واضحًا مع أهدافها الرئيسة، حيث تبين أن مستوى تطبيق ممارسات إدارة سلاسل التوريد بأبعادها الخمسة (التحالف مع الموردين، العلاقات مع العملاء، مستوى تبادل المعلومات، جودة تبادل المعلومات، والتأجيل) في الشركات </w:t>
      </w:r>
      <w:r w:rsidR="004B458D" w:rsidRPr="00572C27">
        <w:rPr>
          <w:rFonts w:ascii="Traditional Arabic" w:hAnsi="Traditional Arabic" w:cs="Traditional Arabic" w:hint="cs"/>
          <w:sz w:val="24"/>
          <w:szCs w:val="24"/>
          <w:rtl/>
        </w:rPr>
        <w:t>ا</w:t>
      </w:r>
      <w:r w:rsidR="004B458D" w:rsidRPr="00572C27">
        <w:rPr>
          <w:rFonts w:ascii="Traditional Arabic" w:hAnsi="Traditional Arabic" w:cs="Traditional Arabic" w:hint="eastAsia"/>
          <w:sz w:val="24"/>
          <w:szCs w:val="24"/>
          <w:rtl/>
        </w:rPr>
        <w:t>لصغيرة</w:t>
      </w:r>
      <w:r w:rsidR="004B458D" w:rsidRPr="00572C27">
        <w:rPr>
          <w:rFonts w:ascii="Traditional Arabic" w:hAnsi="Traditional Arabic" w:cs="Traditional Arabic" w:hint="cs"/>
          <w:sz w:val="24"/>
          <w:szCs w:val="24"/>
          <w:rtl/>
        </w:rPr>
        <w:t xml:space="preserve"> و</w:t>
      </w:r>
      <w:r w:rsidR="004B458D" w:rsidRPr="00572C27">
        <w:rPr>
          <w:rFonts w:ascii="Traditional Arabic" w:hAnsi="Traditional Arabic" w:cs="Traditional Arabic" w:hint="eastAsia"/>
          <w:sz w:val="24"/>
          <w:szCs w:val="24"/>
          <w:rtl/>
        </w:rPr>
        <w:t>المتوسطة</w:t>
      </w:r>
      <w:r w:rsidR="004B458D" w:rsidRPr="00572C27">
        <w:rPr>
          <w:rFonts w:ascii="Traditional Arabic" w:hAnsi="Traditional Arabic" w:cs="Traditional Arabic"/>
          <w:sz w:val="24"/>
          <w:szCs w:val="24"/>
          <w:rtl/>
        </w:rPr>
        <w:t xml:space="preserve"> </w:t>
      </w:r>
      <w:r w:rsidRPr="00572C27">
        <w:rPr>
          <w:rFonts w:ascii="Traditional Arabic" w:eastAsia="Traditional Arabic" w:hAnsi="Traditional Arabic" w:cs="Traditional Arabic"/>
          <w:b/>
          <w:sz w:val="24"/>
          <w:szCs w:val="24"/>
          <w:rtl/>
        </w:rPr>
        <w:t>العاملة في قطاع البلوك والأنترلوك والخرسانة الجاهزة بالمملكة العربية السعودية جاء بدرجة مرتفعة، وهو ما ينسجم مع الهدف الأول من الدراسة المتعلق بالتعرف على مستوى تطبيق هذه الممارسات. كما بينت النتائج أن درجة تبني أبعاد الأداء المستدام (البيئي، الاقتصادي، الاجتماعي) جاءت كذلك مرتفعة، لا سيما في البعدين البيئي والاقتصادي، بما يحقق الهدف الثاني من الدراسة المتعلق بقياس مستوى تبني أبعاد الأداء المستدام. أما فيما يتعلق بالهدف الثالث، فقد أظهرت النتائج عدم وجود فروق ذات دلالة إحصائية في ممارسات إدارة سلاسل التوريد أو الأداء المستدام</w:t>
      </w:r>
      <w:r w:rsidRPr="00572C27">
        <w:rPr>
          <w:rFonts w:ascii="Traditional Arabic" w:eastAsia="Traditional Arabic" w:hAnsi="Traditional Arabic" w:cs="Traditional Arabic"/>
          <w:b/>
          <w:sz w:val="24"/>
          <w:szCs w:val="24"/>
        </w:rPr>
        <w:t xml:space="preserve"> </w:t>
      </w:r>
      <w:r w:rsidRPr="00572C27">
        <w:rPr>
          <w:rFonts w:ascii="Traditional Arabic" w:eastAsia="Traditional Arabic" w:hAnsi="Traditional Arabic" w:cs="Traditional Arabic"/>
          <w:b/>
          <w:sz w:val="24"/>
          <w:szCs w:val="24"/>
          <w:rtl/>
        </w:rPr>
        <w:t>تعزى لمتغيرات النوع أو الخبرة أو المسمى الوظيفي، مع وجود بعض الفروق المحدودة وفق المؤهل العلمي، وهو ما يعكس درجة من التجانس الإداري والتنظيمي داخل هذه الشركات.</w:t>
      </w:r>
    </w:p>
    <w:p w14:paraId="4D619D9C" w14:textId="6801F19F" w:rsidR="00572C27" w:rsidRDefault="002843D7" w:rsidP="002843D7">
      <w:pPr>
        <w:tabs>
          <w:tab w:val="left" w:pos="2276"/>
        </w:tabs>
        <w:jc w:val="both"/>
        <w:rPr>
          <w:rFonts w:ascii="Traditional Arabic" w:eastAsia="Traditional Arabic" w:hAnsi="Traditional Arabic" w:cs="Traditional Arabic"/>
          <w:b/>
          <w:sz w:val="24"/>
          <w:szCs w:val="24"/>
        </w:rPr>
      </w:pPr>
      <w:r w:rsidRPr="00572C27">
        <w:rPr>
          <w:rFonts w:ascii="Traditional Arabic" w:eastAsia="Traditional Arabic" w:hAnsi="Traditional Arabic" w:cs="Traditional Arabic"/>
          <w:b/>
          <w:sz w:val="24"/>
          <w:szCs w:val="24"/>
          <w:rtl/>
        </w:rPr>
        <w:lastRenderedPageBreak/>
        <w:t>وعند اختبار فرضيات الدراسة، توصلت النتائج إلى وجود أثر ذي دلالة إحصائية لممارسات إدارة سلاسل التوريد بأبعادها المختلفة على الأداء المستدام بأبعاده الثلاثة، مما يؤدي إلى رفض الفرضية الصفرية الرئيسية والفرعية، ويؤكد وجود علاقة تأثير إيجابية بين كفاءة إدارة سلاسل التوريد وتحقيق الاستدامة في الأداء. وتدل هذه النتائج على أن تعزيز التعاون مع الموردين والعملاء، وتحسين ج</w:t>
      </w:r>
    </w:p>
    <w:p w14:paraId="197B39D8" w14:textId="42BFA675" w:rsidR="002843D7" w:rsidRPr="00572C27" w:rsidRDefault="002843D7" w:rsidP="002843D7">
      <w:pPr>
        <w:tabs>
          <w:tab w:val="left" w:pos="2276"/>
        </w:tabs>
        <w:jc w:val="both"/>
        <w:rPr>
          <w:rFonts w:ascii="Traditional Arabic" w:eastAsia="Traditional Arabic" w:hAnsi="Traditional Arabic" w:cs="Traditional Arabic"/>
          <w:b/>
          <w:sz w:val="24"/>
          <w:szCs w:val="24"/>
          <w:rtl/>
        </w:rPr>
      </w:pPr>
      <w:r w:rsidRPr="00572C27">
        <w:rPr>
          <w:rFonts w:ascii="Traditional Arabic" w:eastAsia="Traditional Arabic" w:hAnsi="Traditional Arabic" w:cs="Traditional Arabic"/>
          <w:b/>
          <w:sz w:val="24"/>
          <w:szCs w:val="24"/>
          <w:rtl/>
        </w:rPr>
        <w:t>ودة ومستوى تبادل المعلومات، وتطبيق مبدأ التأجيل، تسهم جميعها في تحقيق أداء</w:t>
      </w:r>
      <w:r w:rsidRPr="00572C27">
        <w:rPr>
          <w:rFonts w:ascii="Traditional Arabic" w:eastAsia="Traditional Arabic" w:hAnsi="Traditional Arabic" w:cs="Traditional Arabic" w:hint="cs"/>
          <w:b/>
          <w:sz w:val="24"/>
          <w:szCs w:val="24"/>
          <w:rtl/>
        </w:rPr>
        <w:t xml:space="preserve"> </w:t>
      </w:r>
      <w:r w:rsidRPr="00572C27">
        <w:rPr>
          <w:rFonts w:ascii="Traditional Arabic" w:eastAsia="Traditional Arabic" w:hAnsi="Traditional Arabic" w:cs="Traditional Arabic"/>
          <w:b/>
          <w:sz w:val="24"/>
          <w:szCs w:val="24"/>
          <w:rtl/>
        </w:rPr>
        <w:t>بيئي واقتصادي واجتماعي أكثر استدامة في هذه الشركات، وهو ما يبرز الدور الحيوي لإدارة سلاسل التوريد كأداة استراتيجية لدعم أهداف التنمية والاستدامة الصناعية في المملكة</w:t>
      </w:r>
      <w:r w:rsidRPr="00572C27">
        <w:rPr>
          <w:rFonts w:ascii="Traditional Arabic" w:eastAsia="Traditional Arabic" w:hAnsi="Traditional Arabic" w:cs="Traditional Arabic" w:hint="cs"/>
          <w:b/>
          <w:sz w:val="24"/>
          <w:szCs w:val="24"/>
          <w:rtl/>
        </w:rPr>
        <w:t xml:space="preserve"> العربية السعودية</w:t>
      </w:r>
      <w:r w:rsidRPr="00572C27">
        <w:rPr>
          <w:rFonts w:ascii="Traditional Arabic" w:eastAsia="Traditional Arabic" w:hAnsi="Traditional Arabic" w:cs="Traditional Arabic"/>
          <w:b/>
          <w:sz w:val="24"/>
          <w:szCs w:val="24"/>
          <w:rtl/>
        </w:rPr>
        <w:t>.</w:t>
      </w:r>
    </w:p>
    <w:p w14:paraId="2766CB85" w14:textId="3B6E0727" w:rsidR="002843D7" w:rsidRPr="00572C27" w:rsidRDefault="002843D7" w:rsidP="002843D7">
      <w:pPr>
        <w:tabs>
          <w:tab w:val="left" w:pos="2276"/>
        </w:tabs>
        <w:jc w:val="both"/>
        <w:rPr>
          <w:rFonts w:ascii="Traditional Arabic" w:eastAsia="Traditional Arabic" w:hAnsi="Traditional Arabic" w:cs="Traditional Arabic"/>
          <w:b/>
          <w:sz w:val="24"/>
          <w:szCs w:val="24"/>
          <w:rtl/>
        </w:rPr>
      </w:pPr>
    </w:p>
    <w:p w14:paraId="2D9A72B4" w14:textId="0B4F720F" w:rsidR="002843D7" w:rsidRDefault="002843D7" w:rsidP="002843D7">
      <w:pPr>
        <w:spacing w:after="120" w:line="276" w:lineRule="auto"/>
        <w:jc w:val="both"/>
        <w:rPr>
          <w:rFonts w:ascii="Traditional Arabic" w:hAnsi="Traditional Arabic" w:cs="Traditional Arabic"/>
          <w:sz w:val="24"/>
          <w:szCs w:val="24"/>
        </w:rPr>
      </w:pPr>
    </w:p>
    <w:p w14:paraId="01D77090" w14:textId="088C630E" w:rsidR="00572C27" w:rsidRDefault="00572C27" w:rsidP="002843D7">
      <w:pPr>
        <w:spacing w:after="120" w:line="276" w:lineRule="auto"/>
        <w:jc w:val="both"/>
        <w:rPr>
          <w:rFonts w:ascii="Traditional Arabic" w:hAnsi="Traditional Arabic" w:cs="Traditional Arabic"/>
          <w:sz w:val="24"/>
          <w:szCs w:val="24"/>
        </w:rPr>
      </w:pPr>
    </w:p>
    <w:p w14:paraId="0CC0B780" w14:textId="584C71CE" w:rsidR="00572C27" w:rsidRDefault="00572C27" w:rsidP="002843D7">
      <w:pPr>
        <w:spacing w:after="120" w:line="276" w:lineRule="auto"/>
        <w:jc w:val="both"/>
        <w:rPr>
          <w:rFonts w:ascii="Traditional Arabic" w:hAnsi="Traditional Arabic" w:cs="Traditional Arabic"/>
          <w:sz w:val="24"/>
          <w:szCs w:val="24"/>
        </w:rPr>
      </w:pPr>
    </w:p>
    <w:p w14:paraId="07B6D08B" w14:textId="0B6B1CC5" w:rsidR="00572C27" w:rsidRDefault="00572C27" w:rsidP="002843D7">
      <w:pPr>
        <w:spacing w:after="120" w:line="276" w:lineRule="auto"/>
        <w:jc w:val="both"/>
        <w:rPr>
          <w:rFonts w:ascii="Traditional Arabic" w:hAnsi="Traditional Arabic" w:cs="Traditional Arabic"/>
          <w:sz w:val="24"/>
          <w:szCs w:val="24"/>
        </w:rPr>
      </w:pPr>
    </w:p>
    <w:p w14:paraId="273B74DB" w14:textId="2EFEAD62" w:rsidR="00572C27" w:rsidRDefault="00572C27" w:rsidP="002843D7">
      <w:pPr>
        <w:spacing w:after="120" w:line="276" w:lineRule="auto"/>
        <w:jc w:val="both"/>
        <w:rPr>
          <w:rFonts w:ascii="Traditional Arabic" w:hAnsi="Traditional Arabic" w:cs="Traditional Arabic"/>
          <w:sz w:val="24"/>
          <w:szCs w:val="24"/>
        </w:rPr>
      </w:pPr>
    </w:p>
    <w:p w14:paraId="7B4E4870" w14:textId="77777777" w:rsidR="00572C27" w:rsidRPr="00572C27" w:rsidRDefault="00572C27" w:rsidP="002843D7">
      <w:pPr>
        <w:spacing w:after="120" w:line="276" w:lineRule="auto"/>
        <w:jc w:val="both"/>
        <w:rPr>
          <w:rFonts w:ascii="Traditional Arabic" w:hAnsi="Traditional Arabic" w:cs="Traditional Arabic"/>
          <w:sz w:val="24"/>
          <w:szCs w:val="24"/>
          <w:rtl/>
        </w:rPr>
      </w:pPr>
    </w:p>
    <w:p w14:paraId="192F1E83" w14:textId="77777777" w:rsidR="002843D7" w:rsidRPr="00572C27" w:rsidRDefault="002843D7" w:rsidP="002843D7">
      <w:pPr>
        <w:spacing w:after="120" w:line="276" w:lineRule="auto"/>
        <w:jc w:val="both"/>
        <w:rPr>
          <w:rFonts w:ascii="Traditional Arabic" w:hAnsi="Traditional Arabic" w:cs="Traditional Arabic"/>
          <w:sz w:val="24"/>
          <w:szCs w:val="24"/>
          <w:rtl/>
        </w:rPr>
      </w:pPr>
    </w:p>
    <w:p w14:paraId="3FB24721" w14:textId="5BFDF274" w:rsidR="002843D7" w:rsidRPr="00572C27" w:rsidRDefault="002843D7" w:rsidP="002843D7">
      <w:pPr>
        <w:spacing w:after="120" w:line="276" w:lineRule="auto"/>
        <w:jc w:val="both"/>
        <w:rPr>
          <w:rFonts w:ascii="Traditional Arabic" w:hAnsi="Traditional Arabic" w:cs="Traditional Arabic"/>
          <w:sz w:val="24"/>
          <w:szCs w:val="24"/>
          <w:rtl/>
        </w:rPr>
      </w:pPr>
    </w:p>
    <w:p w14:paraId="355F9807" w14:textId="77777777" w:rsidR="002843D7" w:rsidRPr="00572C27" w:rsidRDefault="002843D7" w:rsidP="002843D7">
      <w:pPr>
        <w:spacing w:after="120" w:line="276" w:lineRule="auto"/>
        <w:jc w:val="both"/>
        <w:rPr>
          <w:rFonts w:ascii="Traditional Arabic" w:hAnsi="Traditional Arabic" w:cs="Traditional Arabic"/>
          <w:sz w:val="24"/>
          <w:szCs w:val="24"/>
          <w:rtl/>
        </w:rPr>
      </w:pPr>
    </w:p>
    <w:p w14:paraId="2F58129F" w14:textId="77777777" w:rsidR="002843D7" w:rsidRDefault="002843D7" w:rsidP="002843D7">
      <w:pPr>
        <w:spacing w:after="120" w:line="276" w:lineRule="auto"/>
        <w:jc w:val="both"/>
        <w:rPr>
          <w:rFonts w:ascii="Traditional Arabic" w:hAnsi="Traditional Arabic" w:cs="Traditional Arabic"/>
          <w:sz w:val="32"/>
          <w:szCs w:val="32"/>
          <w:rtl/>
        </w:rPr>
      </w:pPr>
    </w:p>
    <w:p w14:paraId="60CF1B93" w14:textId="77777777" w:rsidR="002843D7" w:rsidRDefault="002843D7" w:rsidP="002843D7">
      <w:pPr>
        <w:spacing w:after="120" w:line="276" w:lineRule="auto"/>
        <w:jc w:val="both"/>
        <w:rPr>
          <w:rFonts w:ascii="Traditional Arabic" w:hAnsi="Traditional Arabic" w:cs="Traditional Arabic"/>
          <w:sz w:val="32"/>
          <w:szCs w:val="32"/>
          <w:rtl/>
        </w:rPr>
      </w:pPr>
    </w:p>
    <w:p w14:paraId="0461D0FD" w14:textId="77777777" w:rsidR="002843D7" w:rsidRDefault="002843D7" w:rsidP="002843D7">
      <w:pPr>
        <w:spacing w:after="120" w:line="276" w:lineRule="auto"/>
        <w:jc w:val="both"/>
        <w:rPr>
          <w:rFonts w:ascii="Traditional Arabic" w:hAnsi="Traditional Arabic" w:cs="Traditional Arabic"/>
          <w:sz w:val="32"/>
          <w:szCs w:val="32"/>
          <w:rtl/>
        </w:rPr>
      </w:pPr>
    </w:p>
    <w:p w14:paraId="379B33AE" w14:textId="77777777" w:rsidR="002843D7" w:rsidRDefault="002843D7" w:rsidP="002843D7">
      <w:pPr>
        <w:spacing w:after="120" w:line="276" w:lineRule="auto"/>
        <w:jc w:val="both"/>
        <w:rPr>
          <w:rFonts w:ascii="Traditional Arabic" w:hAnsi="Traditional Arabic" w:cs="Traditional Arabic"/>
          <w:sz w:val="32"/>
          <w:szCs w:val="32"/>
          <w:rtl/>
        </w:rPr>
      </w:pPr>
    </w:p>
    <w:p w14:paraId="581A75C6" w14:textId="77777777" w:rsidR="002843D7" w:rsidRDefault="002843D7" w:rsidP="002843D7">
      <w:pPr>
        <w:spacing w:after="120" w:line="276" w:lineRule="auto"/>
        <w:jc w:val="both"/>
        <w:rPr>
          <w:rFonts w:ascii="Traditional Arabic" w:hAnsi="Traditional Arabic" w:cs="Traditional Arabic"/>
          <w:sz w:val="32"/>
          <w:szCs w:val="32"/>
          <w:rtl/>
        </w:rPr>
      </w:pPr>
    </w:p>
    <w:p w14:paraId="0A25056C" w14:textId="77777777" w:rsidR="002843D7" w:rsidRDefault="002843D7" w:rsidP="002843D7">
      <w:pPr>
        <w:spacing w:after="120" w:line="276" w:lineRule="auto"/>
        <w:jc w:val="both"/>
        <w:rPr>
          <w:rFonts w:ascii="Traditional Arabic" w:hAnsi="Traditional Arabic" w:cs="Traditional Arabic"/>
          <w:sz w:val="32"/>
          <w:szCs w:val="32"/>
          <w:rtl/>
        </w:rPr>
      </w:pPr>
    </w:p>
    <w:p w14:paraId="494DC791" w14:textId="384B2B60" w:rsidR="002843D7" w:rsidRDefault="002843D7" w:rsidP="002843D7">
      <w:pPr>
        <w:spacing w:after="120" w:line="276" w:lineRule="auto"/>
        <w:jc w:val="both"/>
        <w:rPr>
          <w:rFonts w:ascii="Traditional Arabic" w:hAnsi="Traditional Arabic" w:cs="Traditional Arabic"/>
          <w:sz w:val="32"/>
          <w:szCs w:val="32"/>
        </w:rPr>
      </w:pPr>
    </w:p>
    <w:p w14:paraId="36CBD68B" w14:textId="7412E02E" w:rsidR="00572C27" w:rsidRDefault="00572C27" w:rsidP="002843D7">
      <w:pPr>
        <w:spacing w:after="120" w:line="276" w:lineRule="auto"/>
        <w:jc w:val="both"/>
        <w:rPr>
          <w:rFonts w:ascii="Traditional Arabic" w:hAnsi="Traditional Arabic" w:cs="Traditional Arabic"/>
          <w:sz w:val="32"/>
          <w:szCs w:val="32"/>
        </w:rPr>
      </w:pPr>
    </w:p>
    <w:p w14:paraId="132F43A4" w14:textId="1742B908" w:rsidR="00572C27" w:rsidRDefault="00572C27" w:rsidP="002843D7">
      <w:pPr>
        <w:spacing w:after="120" w:line="276" w:lineRule="auto"/>
        <w:jc w:val="both"/>
        <w:rPr>
          <w:rFonts w:ascii="Traditional Arabic" w:hAnsi="Traditional Arabic" w:cs="Traditional Arabic"/>
          <w:sz w:val="32"/>
          <w:szCs w:val="32"/>
        </w:rPr>
      </w:pPr>
    </w:p>
    <w:p w14:paraId="75C12233" w14:textId="0D49E482" w:rsidR="00572C27" w:rsidRDefault="00572C27" w:rsidP="002843D7">
      <w:pPr>
        <w:spacing w:after="120" w:line="276" w:lineRule="auto"/>
        <w:jc w:val="both"/>
        <w:rPr>
          <w:rFonts w:ascii="Traditional Arabic" w:hAnsi="Traditional Arabic" w:cs="Traditional Arabic"/>
          <w:sz w:val="32"/>
          <w:szCs w:val="32"/>
        </w:rPr>
      </w:pPr>
    </w:p>
    <w:p w14:paraId="66D00AF1" w14:textId="0E97D84B" w:rsidR="00572C27" w:rsidRDefault="00572C27" w:rsidP="00572C27">
      <w:pPr>
        <w:tabs>
          <w:tab w:val="left" w:pos="5983"/>
        </w:tabs>
        <w:spacing w:after="120" w:line="276" w:lineRule="auto"/>
        <w:jc w:val="both"/>
        <w:rPr>
          <w:rFonts w:ascii="Traditional Arabic" w:hAnsi="Traditional Arabic" w:cs="Traditional Arabic"/>
          <w:sz w:val="32"/>
          <w:szCs w:val="32"/>
        </w:rPr>
      </w:pPr>
      <w:r>
        <w:rPr>
          <w:rFonts w:ascii="Traditional Arabic" w:hAnsi="Traditional Arabic" w:cs="Traditional Arabic"/>
          <w:sz w:val="32"/>
          <w:szCs w:val="32"/>
          <w:rtl/>
        </w:rPr>
        <w:tab/>
      </w:r>
    </w:p>
    <w:p w14:paraId="0BB3102E" w14:textId="77777777" w:rsidR="00572C27" w:rsidRDefault="00572C27" w:rsidP="002843D7">
      <w:pPr>
        <w:spacing w:after="120" w:line="276" w:lineRule="auto"/>
        <w:jc w:val="both"/>
        <w:rPr>
          <w:rFonts w:ascii="Traditional Arabic" w:hAnsi="Traditional Arabic" w:cs="Traditional Arabic"/>
          <w:sz w:val="32"/>
          <w:szCs w:val="32"/>
          <w:rtl/>
        </w:rPr>
      </w:pPr>
    </w:p>
    <w:p w14:paraId="47EDDC84" w14:textId="4A2B6D77" w:rsidR="002843D7" w:rsidRDefault="002843D7" w:rsidP="002843D7">
      <w:pPr>
        <w:spacing w:after="120" w:line="276" w:lineRule="auto"/>
        <w:jc w:val="both"/>
        <w:rPr>
          <w:rFonts w:ascii="Traditional Arabic" w:hAnsi="Traditional Arabic" w:cs="Traditional Arabic"/>
          <w:b/>
          <w:bCs/>
          <w:sz w:val="32"/>
          <w:szCs w:val="32"/>
        </w:rPr>
      </w:pPr>
    </w:p>
    <w:p w14:paraId="7F1341B2" w14:textId="77777777" w:rsidR="00572C27" w:rsidRDefault="00572C27" w:rsidP="002843D7">
      <w:pPr>
        <w:spacing w:after="120" w:line="276" w:lineRule="auto"/>
        <w:jc w:val="both"/>
        <w:rPr>
          <w:rFonts w:ascii="Traditional Arabic" w:hAnsi="Traditional Arabic" w:cs="Traditional Arabic"/>
          <w:b/>
          <w:bCs/>
          <w:sz w:val="32"/>
          <w:szCs w:val="32"/>
          <w:rtl/>
        </w:rPr>
      </w:pPr>
    </w:p>
    <w:p w14:paraId="7A513110" w14:textId="54CE1098" w:rsidR="002843D7" w:rsidRPr="00D34B9C" w:rsidRDefault="00572C27" w:rsidP="00572C27">
      <w:pPr>
        <w:spacing w:after="120" w:line="276" w:lineRule="auto"/>
        <w:rPr>
          <w:rFonts w:ascii="Traditional Arabic" w:hAnsi="Traditional Arabic" w:cs="Traditional Arabic"/>
          <w:b/>
          <w:bCs/>
          <w:sz w:val="36"/>
          <w:szCs w:val="36"/>
          <w:rtl/>
        </w:rPr>
      </w:pPr>
      <w:r>
        <w:rPr>
          <w:rFonts w:ascii="Traditional Arabic" w:hAnsi="Traditional Arabic" w:cs="Traditional Arabic"/>
          <w:b/>
          <w:bCs/>
          <w:sz w:val="36"/>
          <w:szCs w:val="36"/>
        </w:rPr>
        <w:t xml:space="preserve">                                   </w:t>
      </w:r>
      <w:r w:rsidR="002843D7" w:rsidRPr="00D34B9C">
        <w:rPr>
          <w:rFonts w:ascii="Traditional Arabic" w:hAnsi="Traditional Arabic" w:cs="Traditional Arabic" w:hint="cs"/>
          <w:b/>
          <w:bCs/>
          <w:sz w:val="36"/>
          <w:szCs w:val="36"/>
          <w:rtl/>
        </w:rPr>
        <w:t>الفصل الخامس</w:t>
      </w:r>
    </w:p>
    <w:p w14:paraId="17D43EB5" w14:textId="4557712F" w:rsidR="002843D7" w:rsidRPr="00D34B9C" w:rsidRDefault="00572C27" w:rsidP="002843D7">
      <w:pPr>
        <w:spacing w:after="120" w:line="276" w:lineRule="auto"/>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                                   خاتمة البحث</w:t>
      </w:r>
    </w:p>
    <w:p w14:paraId="44765E06" w14:textId="28203CB1" w:rsidR="002843D7" w:rsidRDefault="00572C27" w:rsidP="002843D7">
      <w:pPr>
        <w:spacing w:after="120" w:line="276" w:lineRule="auto"/>
        <w:jc w:val="both"/>
        <w:rPr>
          <w:rFonts w:ascii="Traditional Arabic" w:hAnsi="Traditional Arabic" w:cs="Traditional Arabic"/>
          <w:sz w:val="32"/>
          <w:szCs w:val="32"/>
          <w:rtl/>
        </w:rPr>
      </w:pPr>
      <w:r w:rsidRPr="00062BDE">
        <w:rPr>
          <w:rFonts w:hint="cs"/>
          <w:noProof/>
          <w:color w:val="000000" w:themeColor="text1"/>
          <w:rtl/>
        </w:rPr>
        <mc:AlternateContent>
          <mc:Choice Requires="wps">
            <w:drawing>
              <wp:anchor distT="0" distB="0" distL="114300" distR="114300" simplePos="0" relativeHeight="251661824" behindDoc="1" locked="0" layoutInCell="1" allowOverlap="1" wp14:anchorId="77C508B2" wp14:editId="6942FE87">
                <wp:simplePos x="0" y="0"/>
                <wp:positionH relativeFrom="page">
                  <wp:posOffset>900430</wp:posOffset>
                </wp:positionH>
                <wp:positionV relativeFrom="page">
                  <wp:posOffset>1379220</wp:posOffset>
                </wp:positionV>
                <wp:extent cx="6509385" cy="8229600"/>
                <wp:effectExtent l="0" t="0" r="5715" b="0"/>
                <wp:wrapNone/>
                <wp:docPr id="20" name="مربع نص 10" descr="زخرفة"/>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9385" cy="8229600"/>
                        </a:xfrm>
                        <a:prstGeom prst="rect">
                          <a:avLst/>
                        </a:prstGeom>
                        <a:blipFill dpi="0" rotWithShape="1">
                          <a:blip r:embed="rId11"/>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DB38D6" w14:textId="77777777" w:rsidR="00572C27" w:rsidRDefault="00572C27" w:rsidP="00572C27">
                            <w:pPr>
                              <w:pStyle w:val="a0"/>
                              <w:spacing w:before="240" w:line="240" w:lineRule="auto"/>
                              <w:jc w:val="left"/>
                              <w:rPr>
                                <w:rFonts w:ascii="Sakkal Majalla" w:hAnsi="Sakkal Majalla" w:cs="Sakkal Majalla"/>
                                <w:bCs/>
                                <w:sz w:val="142"/>
                                <w:szCs w:val="140"/>
                                <w:rt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C508B2" id="مربع نص 10" o:spid="_x0000_s1036" type="#_x0000_t202" alt="زخرفة" style="position:absolute;left:0;text-align:left;margin-left:70.9pt;margin-top:108.6pt;width:512.55pt;height:9in;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" stroked="f">
                <v:fill r:id="rId12" o:title="زخرفة" recolor="t" rotate="t" type="frame"/>
                <v:textbox>
                  <w:txbxContent>
                    <w:p w14:paraId="4FDB38D6" w14:textId="77777777" w:rsidR="00572C27" w:rsidRDefault="00572C27" w:rsidP="00572C27">
                      <w:pPr>
                        <w:pStyle w:val="a0"/>
                        <w:spacing w:before="240" w:line="240" w:lineRule="auto"/>
                        <w:jc w:val="left"/>
                        <w:rPr>
                          <w:rFonts w:ascii="Sakkal Majalla" w:hAnsi="Sakkal Majalla" w:cs="Sakkal Majalla"/>
                          <w:bCs/>
                          <w:sz w:val="142"/>
                          <w:szCs w:val="140"/>
                          <w:rtl/>
                        </w:rPr>
                      </w:pPr>
                    </w:p>
                  </w:txbxContent>
                </v:textbox>
                <w10:wrap anchorx="page" anchory="page"/>
              </v:shape>
            </w:pict>
          </mc:Fallback>
        </mc:AlternateContent>
      </w:r>
    </w:p>
    <w:p w14:paraId="0C01F5D5" w14:textId="77777777" w:rsidR="002843D7" w:rsidRDefault="002843D7" w:rsidP="002843D7">
      <w:pPr>
        <w:spacing w:after="120" w:line="276" w:lineRule="auto"/>
        <w:jc w:val="both"/>
        <w:rPr>
          <w:rFonts w:ascii="Traditional Arabic" w:hAnsi="Traditional Arabic" w:cs="Traditional Arabic"/>
          <w:sz w:val="32"/>
          <w:szCs w:val="32"/>
          <w:rtl/>
        </w:rPr>
      </w:pPr>
    </w:p>
    <w:p w14:paraId="4240A433" w14:textId="77777777" w:rsidR="002843D7" w:rsidRDefault="002843D7" w:rsidP="002843D7">
      <w:pPr>
        <w:spacing w:after="120" w:line="276" w:lineRule="auto"/>
        <w:jc w:val="both"/>
        <w:rPr>
          <w:rFonts w:ascii="Traditional Arabic" w:hAnsi="Traditional Arabic" w:cs="Traditional Arabic"/>
          <w:sz w:val="32"/>
          <w:szCs w:val="32"/>
          <w:rtl/>
        </w:rPr>
      </w:pPr>
    </w:p>
    <w:p w14:paraId="3CBF256E" w14:textId="1936868A" w:rsidR="002843D7" w:rsidRDefault="002843D7" w:rsidP="002843D7">
      <w:pPr>
        <w:spacing w:after="120" w:line="276" w:lineRule="auto"/>
        <w:jc w:val="both"/>
        <w:rPr>
          <w:rFonts w:ascii="Traditional Arabic" w:hAnsi="Traditional Arabic" w:cs="Traditional Arabic"/>
          <w:sz w:val="32"/>
          <w:szCs w:val="32"/>
          <w:rtl/>
        </w:rPr>
      </w:pPr>
    </w:p>
    <w:p w14:paraId="5BD41D65" w14:textId="73788D8C" w:rsidR="009223E9" w:rsidRDefault="009223E9" w:rsidP="002843D7">
      <w:pPr>
        <w:spacing w:after="120" w:line="276" w:lineRule="auto"/>
        <w:jc w:val="both"/>
        <w:rPr>
          <w:rFonts w:ascii="Traditional Arabic" w:hAnsi="Traditional Arabic" w:cs="Traditional Arabic"/>
          <w:sz w:val="32"/>
          <w:szCs w:val="32"/>
          <w:rtl/>
        </w:rPr>
      </w:pPr>
    </w:p>
    <w:p w14:paraId="63F57CA8" w14:textId="77777777" w:rsidR="00A767E3" w:rsidRDefault="00A767E3" w:rsidP="002843D7">
      <w:pPr>
        <w:spacing w:after="120" w:line="276" w:lineRule="auto"/>
        <w:jc w:val="both"/>
        <w:rPr>
          <w:rFonts w:ascii="Traditional Arabic" w:hAnsi="Traditional Arabic" w:cs="Traditional Arabic"/>
          <w:sz w:val="32"/>
          <w:szCs w:val="32"/>
          <w:rtl/>
        </w:rPr>
      </w:pPr>
    </w:p>
    <w:p w14:paraId="5BBC2740" w14:textId="77777777" w:rsidR="00A767E3" w:rsidRDefault="00A767E3" w:rsidP="002843D7">
      <w:pPr>
        <w:spacing w:after="120" w:line="276" w:lineRule="auto"/>
        <w:jc w:val="both"/>
        <w:rPr>
          <w:rFonts w:ascii="Traditional Arabic" w:hAnsi="Traditional Arabic" w:cs="Traditional Arabic"/>
          <w:sz w:val="32"/>
          <w:szCs w:val="32"/>
          <w:rtl/>
        </w:rPr>
      </w:pPr>
    </w:p>
    <w:p w14:paraId="5C3AA381" w14:textId="77777777" w:rsidR="00A767E3" w:rsidRDefault="00A767E3" w:rsidP="002843D7">
      <w:pPr>
        <w:spacing w:after="120" w:line="276" w:lineRule="auto"/>
        <w:jc w:val="both"/>
        <w:rPr>
          <w:rFonts w:ascii="Traditional Arabic" w:hAnsi="Traditional Arabic" w:cs="Traditional Arabic"/>
          <w:sz w:val="32"/>
          <w:szCs w:val="32"/>
          <w:rtl/>
        </w:rPr>
      </w:pPr>
    </w:p>
    <w:p w14:paraId="509F8339" w14:textId="043E3A22" w:rsidR="00A767E3" w:rsidRDefault="00A767E3" w:rsidP="002843D7">
      <w:pPr>
        <w:spacing w:after="120" w:line="276" w:lineRule="auto"/>
        <w:jc w:val="both"/>
        <w:rPr>
          <w:rFonts w:ascii="Traditional Arabic" w:hAnsi="Traditional Arabic" w:cs="Traditional Arabic"/>
          <w:sz w:val="32"/>
          <w:szCs w:val="32"/>
          <w:rtl/>
        </w:rPr>
      </w:pPr>
    </w:p>
    <w:p w14:paraId="6248E265" w14:textId="5634F2A8" w:rsidR="008D7B96" w:rsidRDefault="008D7B96" w:rsidP="002843D7">
      <w:pPr>
        <w:spacing w:after="120" w:line="276" w:lineRule="auto"/>
        <w:jc w:val="both"/>
        <w:rPr>
          <w:rFonts w:ascii="Traditional Arabic" w:hAnsi="Traditional Arabic" w:cs="Traditional Arabic"/>
          <w:sz w:val="32"/>
          <w:szCs w:val="32"/>
          <w:rtl/>
        </w:rPr>
      </w:pPr>
    </w:p>
    <w:p w14:paraId="484DF272" w14:textId="65D0A0CD" w:rsidR="00C05EAD" w:rsidRDefault="00C05EAD" w:rsidP="002843D7">
      <w:pPr>
        <w:spacing w:after="120" w:line="276" w:lineRule="auto"/>
        <w:jc w:val="both"/>
        <w:rPr>
          <w:rFonts w:ascii="Traditional Arabic" w:hAnsi="Traditional Arabic" w:cs="Traditional Arabic"/>
          <w:sz w:val="32"/>
          <w:szCs w:val="32"/>
        </w:rPr>
      </w:pPr>
    </w:p>
    <w:p w14:paraId="6B625EE9" w14:textId="77777777" w:rsidR="00572C27" w:rsidRDefault="00572C27" w:rsidP="002843D7">
      <w:pPr>
        <w:spacing w:after="120" w:line="276" w:lineRule="auto"/>
        <w:jc w:val="both"/>
        <w:rPr>
          <w:rFonts w:ascii="Traditional Arabic" w:hAnsi="Traditional Arabic" w:cs="Traditional Arabic"/>
          <w:sz w:val="32"/>
          <w:szCs w:val="32"/>
          <w:rtl/>
        </w:rPr>
      </w:pPr>
    </w:p>
    <w:p w14:paraId="4302FEAB" w14:textId="77777777" w:rsidR="00C05EAD" w:rsidRDefault="00C05EAD" w:rsidP="002843D7">
      <w:pPr>
        <w:spacing w:after="120" w:line="276" w:lineRule="auto"/>
        <w:jc w:val="both"/>
        <w:rPr>
          <w:rFonts w:ascii="Traditional Arabic" w:hAnsi="Traditional Arabic" w:cs="Traditional Arabic"/>
          <w:sz w:val="32"/>
          <w:szCs w:val="32"/>
          <w:rtl/>
        </w:rPr>
      </w:pPr>
    </w:p>
    <w:p w14:paraId="38C377A8" w14:textId="77777777" w:rsidR="008D7B96" w:rsidRPr="00572C27" w:rsidRDefault="008D7B96" w:rsidP="002843D7">
      <w:pPr>
        <w:spacing w:after="120" w:line="276" w:lineRule="auto"/>
        <w:jc w:val="both"/>
        <w:rPr>
          <w:rFonts w:ascii="Traditional Arabic" w:hAnsi="Traditional Arabic" w:cs="Traditional Arabic"/>
          <w:sz w:val="28"/>
          <w:szCs w:val="28"/>
          <w:rtl/>
        </w:rPr>
      </w:pPr>
    </w:p>
    <w:p w14:paraId="41673E49" w14:textId="021BCFAD" w:rsidR="002843D7" w:rsidRPr="00572C27" w:rsidRDefault="002843D7" w:rsidP="002843D7">
      <w:pPr>
        <w:spacing w:after="120" w:line="276" w:lineRule="auto"/>
        <w:jc w:val="center"/>
        <w:rPr>
          <w:rFonts w:ascii="Traditional Arabic" w:hAnsi="Traditional Arabic" w:cs="Traditional Arabic"/>
          <w:b/>
          <w:bCs/>
          <w:sz w:val="28"/>
          <w:szCs w:val="28"/>
          <w:rtl/>
        </w:rPr>
      </w:pPr>
      <w:r w:rsidRPr="00572C27">
        <w:rPr>
          <w:rFonts w:ascii="Traditional Arabic" w:hAnsi="Traditional Arabic" w:cs="Traditional Arabic" w:hint="cs"/>
          <w:b/>
          <w:bCs/>
          <w:sz w:val="28"/>
          <w:szCs w:val="28"/>
          <w:rtl/>
        </w:rPr>
        <w:t>الفصل الخامس</w:t>
      </w:r>
      <w:r w:rsidR="00572C27" w:rsidRPr="00572C27">
        <w:rPr>
          <w:rFonts w:ascii="Traditional Arabic" w:hAnsi="Traditional Arabic" w:cs="Traditional Arabic" w:hint="cs"/>
          <w:b/>
          <w:bCs/>
          <w:sz w:val="28"/>
          <w:szCs w:val="28"/>
          <w:rtl/>
        </w:rPr>
        <w:t xml:space="preserve"> (خاتمة البحث)</w:t>
      </w:r>
    </w:p>
    <w:p w14:paraId="30CD57A1" w14:textId="77777777" w:rsidR="002843D7" w:rsidRPr="00572C27" w:rsidRDefault="002843D7" w:rsidP="002843D7">
      <w:pPr>
        <w:spacing w:after="120" w:line="276" w:lineRule="auto"/>
        <w:jc w:val="center"/>
        <w:rPr>
          <w:rFonts w:ascii="Traditional Arabic" w:hAnsi="Traditional Arabic" w:cs="Traditional Arabic"/>
          <w:b/>
          <w:bCs/>
          <w:sz w:val="28"/>
          <w:szCs w:val="28"/>
          <w:rtl/>
        </w:rPr>
      </w:pPr>
      <w:r w:rsidRPr="00572C27">
        <w:rPr>
          <w:rFonts w:ascii="Traditional Arabic" w:hAnsi="Traditional Arabic" w:cs="Traditional Arabic" w:hint="cs"/>
          <w:b/>
          <w:bCs/>
          <w:sz w:val="28"/>
          <w:szCs w:val="28"/>
          <w:rtl/>
        </w:rPr>
        <w:t>النتائج والتوصيات</w:t>
      </w:r>
    </w:p>
    <w:p w14:paraId="50A77E8C" w14:textId="77777777" w:rsidR="002843D7" w:rsidRPr="00572C27" w:rsidRDefault="002843D7" w:rsidP="002843D7">
      <w:pPr>
        <w:spacing w:after="120" w:line="276" w:lineRule="auto"/>
        <w:jc w:val="both"/>
        <w:rPr>
          <w:rFonts w:ascii="Traditional Arabic" w:hAnsi="Traditional Arabic" w:cs="Traditional Arabic"/>
          <w:sz w:val="24"/>
          <w:szCs w:val="24"/>
          <w:rtl/>
        </w:rPr>
      </w:pPr>
      <w:r w:rsidRPr="00572C27">
        <w:rPr>
          <w:rFonts w:ascii="Traditional Arabic" w:hAnsi="Traditional Arabic" w:cs="Traditional Arabic"/>
          <w:sz w:val="24"/>
          <w:szCs w:val="24"/>
          <w:rtl/>
        </w:rPr>
        <w:t xml:space="preserve">يتضمن هذا الفصل </w:t>
      </w:r>
      <w:r w:rsidRPr="00572C27">
        <w:rPr>
          <w:rFonts w:ascii="Traditional Arabic" w:hAnsi="Traditional Arabic" w:cs="Traditional Arabic" w:hint="cs"/>
          <w:sz w:val="24"/>
          <w:szCs w:val="24"/>
          <w:rtl/>
        </w:rPr>
        <w:t>على النتائج ومجموعة من التوصيات مع آلية التنفيذ لكل توصية والمدى الزمني لتنفيذ هذه التوصية بالإضافة إلى الجهة المسؤولة لهذه التوصية.</w:t>
      </w:r>
      <w:r w:rsidRPr="00572C27">
        <w:rPr>
          <w:rFonts w:ascii="Traditional Arabic" w:hAnsi="Traditional Arabic" w:cs="Traditional Arabic"/>
          <w:sz w:val="24"/>
          <w:szCs w:val="24"/>
          <w:rtl/>
        </w:rPr>
        <w:t xml:space="preserve"> ويأتي بيان ذلك تفصيلاً في</w:t>
      </w:r>
      <w:r w:rsidRPr="00572C27">
        <w:rPr>
          <w:rFonts w:ascii="Traditional Arabic" w:hAnsi="Traditional Arabic" w:cs="Traditional Arabic" w:hint="cs"/>
          <w:sz w:val="24"/>
          <w:szCs w:val="24"/>
          <w:rtl/>
        </w:rPr>
        <w:t xml:space="preserve"> الجدول التالي</w:t>
      </w:r>
      <w:r w:rsidRPr="00572C27">
        <w:rPr>
          <w:rFonts w:ascii="Traditional Arabic" w:hAnsi="Traditional Arabic" w:cs="Traditional Arabic"/>
          <w:sz w:val="24"/>
          <w:szCs w:val="24"/>
          <w:rtl/>
        </w:rPr>
        <w:t xml:space="preserve">: </w:t>
      </w:r>
    </w:p>
    <w:p w14:paraId="44AEB081" w14:textId="77777777" w:rsidR="002843D7" w:rsidRPr="00572C27" w:rsidRDefault="002843D7" w:rsidP="002843D7">
      <w:pPr>
        <w:spacing w:after="120" w:line="276" w:lineRule="auto"/>
        <w:jc w:val="center"/>
        <w:rPr>
          <w:rFonts w:ascii="Traditional Arabic" w:hAnsi="Traditional Arabic" w:cs="Traditional Arabic"/>
          <w:b/>
          <w:bCs/>
          <w:sz w:val="28"/>
          <w:szCs w:val="28"/>
        </w:rPr>
      </w:pPr>
      <w:r w:rsidRPr="00572C27">
        <w:rPr>
          <w:rFonts w:ascii="Traditional Arabic" w:hAnsi="Traditional Arabic" w:cs="Traditional Arabic" w:hint="cs"/>
          <w:b/>
          <w:bCs/>
          <w:sz w:val="28"/>
          <w:szCs w:val="28"/>
          <w:rtl/>
        </w:rPr>
        <w:t>جدول (40) الإطار المقترح للتوصيات</w:t>
      </w:r>
    </w:p>
    <w:tbl>
      <w:tblPr>
        <w:tblStyle w:val="TableGrid"/>
        <w:bidiVisual/>
        <w:tblW w:w="9903" w:type="dxa"/>
        <w:tblInd w:w="-768" w:type="dxa"/>
        <w:tblLook w:val="04A0" w:firstRow="1" w:lastRow="0" w:firstColumn="1" w:lastColumn="0" w:noHBand="0" w:noVBand="1"/>
      </w:tblPr>
      <w:tblGrid>
        <w:gridCol w:w="2005"/>
        <w:gridCol w:w="2363"/>
        <w:gridCol w:w="1927"/>
        <w:gridCol w:w="1710"/>
        <w:gridCol w:w="1898"/>
      </w:tblGrid>
      <w:tr w:rsidR="002843D7" w14:paraId="186D6AB7" w14:textId="77777777" w:rsidTr="00135F3F">
        <w:tc>
          <w:tcPr>
            <w:tcW w:w="2005" w:type="dxa"/>
            <w:shd w:val="clear" w:color="auto" w:fill="F2F2F2" w:themeFill="background1" w:themeFillShade="F2"/>
          </w:tcPr>
          <w:p w14:paraId="7CB61110" w14:textId="77777777" w:rsidR="002843D7" w:rsidRPr="0015404F" w:rsidRDefault="002843D7" w:rsidP="00135F3F">
            <w:pPr>
              <w:spacing w:after="120" w:line="276" w:lineRule="auto"/>
              <w:jc w:val="both"/>
              <w:rPr>
                <w:rFonts w:ascii="Traditional Arabic" w:hAnsi="Traditional Arabic" w:cs="Traditional Arabic"/>
                <w:b/>
                <w:bCs/>
                <w:sz w:val="32"/>
                <w:szCs w:val="32"/>
                <w:rtl/>
                <w:lang w:bidi="ar-EG"/>
              </w:rPr>
            </w:pPr>
            <w:r w:rsidRPr="0015404F">
              <w:rPr>
                <w:rFonts w:ascii="Traditional Arabic" w:hAnsi="Traditional Arabic" w:cs="Traditional Arabic" w:hint="cs"/>
                <w:b/>
                <w:bCs/>
                <w:sz w:val="32"/>
                <w:szCs w:val="32"/>
                <w:rtl/>
                <w:lang w:bidi="ar-EG"/>
              </w:rPr>
              <w:t>النتيجة</w:t>
            </w:r>
          </w:p>
        </w:tc>
        <w:tc>
          <w:tcPr>
            <w:tcW w:w="2363" w:type="dxa"/>
            <w:shd w:val="clear" w:color="auto" w:fill="F2F2F2" w:themeFill="background1" w:themeFillShade="F2"/>
          </w:tcPr>
          <w:p w14:paraId="6FB98899" w14:textId="77777777" w:rsidR="002843D7" w:rsidRPr="0015404F" w:rsidRDefault="002843D7" w:rsidP="00135F3F">
            <w:pPr>
              <w:spacing w:after="120" w:line="276" w:lineRule="auto"/>
              <w:jc w:val="both"/>
              <w:rPr>
                <w:rFonts w:ascii="Traditional Arabic" w:hAnsi="Traditional Arabic" w:cs="Traditional Arabic"/>
                <w:b/>
                <w:bCs/>
                <w:sz w:val="32"/>
                <w:szCs w:val="32"/>
                <w:rtl/>
              </w:rPr>
            </w:pPr>
            <w:r w:rsidRPr="0015404F">
              <w:rPr>
                <w:rFonts w:ascii="Traditional Arabic" w:hAnsi="Traditional Arabic" w:cs="Traditional Arabic" w:hint="cs"/>
                <w:b/>
                <w:bCs/>
                <w:sz w:val="32"/>
                <w:szCs w:val="32"/>
                <w:rtl/>
              </w:rPr>
              <w:t>مجموعة التوصيات</w:t>
            </w:r>
          </w:p>
        </w:tc>
        <w:tc>
          <w:tcPr>
            <w:tcW w:w="1927" w:type="dxa"/>
            <w:shd w:val="clear" w:color="auto" w:fill="F2F2F2" w:themeFill="background1" w:themeFillShade="F2"/>
          </w:tcPr>
          <w:p w14:paraId="3BBA441A" w14:textId="77777777" w:rsidR="002843D7" w:rsidRPr="0015404F" w:rsidRDefault="002843D7" w:rsidP="00135F3F">
            <w:pPr>
              <w:spacing w:after="120" w:line="276" w:lineRule="auto"/>
              <w:jc w:val="both"/>
              <w:rPr>
                <w:rFonts w:ascii="Traditional Arabic" w:hAnsi="Traditional Arabic" w:cs="Traditional Arabic"/>
                <w:b/>
                <w:bCs/>
                <w:sz w:val="32"/>
                <w:szCs w:val="32"/>
                <w:rtl/>
              </w:rPr>
            </w:pPr>
            <w:r w:rsidRPr="0015404F">
              <w:rPr>
                <w:rFonts w:ascii="Traditional Arabic" w:hAnsi="Traditional Arabic" w:cs="Traditional Arabic" w:hint="cs"/>
                <w:b/>
                <w:bCs/>
                <w:sz w:val="32"/>
                <w:szCs w:val="32"/>
                <w:rtl/>
              </w:rPr>
              <w:t>آلية التنفيذ لكل توصية</w:t>
            </w:r>
          </w:p>
        </w:tc>
        <w:tc>
          <w:tcPr>
            <w:tcW w:w="1710" w:type="dxa"/>
            <w:shd w:val="clear" w:color="auto" w:fill="F2F2F2" w:themeFill="background1" w:themeFillShade="F2"/>
          </w:tcPr>
          <w:p w14:paraId="73D37049" w14:textId="77777777" w:rsidR="002843D7" w:rsidRPr="0015404F" w:rsidRDefault="002843D7" w:rsidP="00135F3F">
            <w:pPr>
              <w:spacing w:after="120" w:line="276" w:lineRule="auto"/>
              <w:jc w:val="both"/>
              <w:rPr>
                <w:rFonts w:ascii="Traditional Arabic" w:hAnsi="Traditional Arabic" w:cs="Traditional Arabic"/>
                <w:b/>
                <w:bCs/>
                <w:sz w:val="32"/>
                <w:szCs w:val="32"/>
                <w:rtl/>
              </w:rPr>
            </w:pPr>
            <w:r w:rsidRPr="0015404F">
              <w:rPr>
                <w:rFonts w:ascii="Traditional Arabic" w:hAnsi="Traditional Arabic" w:cs="Traditional Arabic" w:hint="cs"/>
                <w:b/>
                <w:bCs/>
                <w:sz w:val="32"/>
                <w:szCs w:val="32"/>
                <w:rtl/>
              </w:rPr>
              <w:t>المدى الزمني للتنفيذ</w:t>
            </w:r>
          </w:p>
        </w:tc>
        <w:tc>
          <w:tcPr>
            <w:tcW w:w="1898" w:type="dxa"/>
            <w:shd w:val="clear" w:color="auto" w:fill="F2F2F2" w:themeFill="background1" w:themeFillShade="F2"/>
          </w:tcPr>
          <w:p w14:paraId="11878E5E" w14:textId="77777777" w:rsidR="002843D7" w:rsidRPr="0015404F" w:rsidRDefault="002843D7" w:rsidP="00135F3F">
            <w:pPr>
              <w:spacing w:after="120" w:line="276" w:lineRule="auto"/>
              <w:jc w:val="both"/>
              <w:rPr>
                <w:rFonts w:ascii="Traditional Arabic" w:hAnsi="Traditional Arabic" w:cs="Traditional Arabic"/>
                <w:b/>
                <w:bCs/>
                <w:sz w:val="32"/>
                <w:szCs w:val="32"/>
                <w:rtl/>
              </w:rPr>
            </w:pPr>
            <w:r w:rsidRPr="0015404F">
              <w:rPr>
                <w:rFonts w:ascii="Traditional Arabic" w:hAnsi="Traditional Arabic" w:cs="Traditional Arabic" w:hint="cs"/>
                <w:b/>
                <w:bCs/>
                <w:sz w:val="32"/>
                <w:szCs w:val="32"/>
                <w:rtl/>
              </w:rPr>
              <w:t>الجهة المسولة</w:t>
            </w:r>
          </w:p>
        </w:tc>
      </w:tr>
      <w:tr w:rsidR="002843D7" w14:paraId="37D54896" w14:textId="77777777" w:rsidTr="00135F3F">
        <w:tc>
          <w:tcPr>
            <w:tcW w:w="2005" w:type="dxa"/>
          </w:tcPr>
          <w:p w14:paraId="38A3BBA8"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ارتفاع مستوى تطبيق ممارسات إدارة سلاسل التوريد في الشركات محل الدراسة</w:t>
            </w:r>
          </w:p>
        </w:tc>
        <w:tc>
          <w:tcPr>
            <w:tcW w:w="2363" w:type="dxa"/>
          </w:tcPr>
          <w:p w14:paraId="7C62F950" w14:textId="77777777" w:rsidR="002843D7" w:rsidRDefault="002843D7" w:rsidP="00135F3F">
            <w:pPr>
              <w:spacing w:after="120" w:line="276" w:lineRule="auto"/>
              <w:jc w:val="both"/>
              <w:rPr>
                <w:rFonts w:ascii="Traditional Arabic" w:hAnsi="Traditional Arabic" w:cs="Traditional Arabic"/>
                <w:sz w:val="32"/>
                <w:szCs w:val="32"/>
              </w:rPr>
            </w:pPr>
            <w:r w:rsidRPr="008A4C48">
              <w:rPr>
                <w:rFonts w:ascii="Traditional Arabic" w:hAnsi="Traditional Arabic" w:cs="Traditional Arabic"/>
                <w:sz w:val="32"/>
                <w:szCs w:val="32"/>
                <w:rtl/>
              </w:rPr>
              <w:t>•</w:t>
            </w:r>
            <w:r>
              <w:rPr>
                <w:rFonts w:ascii="Traditional Arabic" w:hAnsi="Traditional Arabic" w:cs="Traditional Arabic"/>
                <w:sz w:val="32"/>
                <w:szCs w:val="32"/>
              </w:rPr>
              <w:t xml:space="preserve"> </w:t>
            </w:r>
            <w:r w:rsidRPr="008A4C48">
              <w:rPr>
                <w:rFonts w:ascii="Traditional Arabic" w:hAnsi="Traditional Arabic" w:cs="Traditional Arabic"/>
                <w:sz w:val="32"/>
                <w:szCs w:val="32"/>
                <w:rtl/>
              </w:rPr>
              <w:t xml:space="preserve">الحفاظ على مستوى التطبيق المرتفع الحالي </w:t>
            </w:r>
          </w:p>
          <w:p w14:paraId="7C0377BB" w14:textId="77777777" w:rsidR="002843D7" w:rsidRDefault="002843D7" w:rsidP="00135F3F">
            <w:pPr>
              <w:spacing w:after="120" w:line="276" w:lineRule="auto"/>
              <w:jc w:val="both"/>
              <w:rPr>
                <w:rFonts w:ascii="Traditional Arabic" w:hAnsi="Traditional Arabic" w:cs="Traditional Arabic"/>
                <w:sz w:val="32"/>
                <w:szCs w:val="32"/>
              </w:rPr>
            </w:pPr>
            <w:r w:rsidRPr="008A4C48">
              <w:rPr>
                <w:rFonts w:ascii="Traditional Arabic" w:hAnsi="Traditional Arabic" w:cs="Traditional Arabic"/>
                <w:sz w:val="32"/>
                <w:szCs w:val="32"/>
                <w:rtl/>
              </w:rPr>
              <w:t xml:space="preserve">• تطويره ليصبح ميزة تنافسية مستدامة </w:t>
            </w:r>
          </w:p>
          <w:p w14:paraId="2C1542F0" w14:textId="77777777" w:rsidR="002843D7" w:rsidRDefault="002843D7" w:rsidP="00135F3F">
            <w:pPr>
              <w:spacing w:after="120" w:line="276" w:lineRule="auto"/>
              <w:jc w:val="both"/>
              <w:rPr>
                <w:rFonts w:ascii="Traditional Arabic" w:hAnsi="Traditional Arabic" w:cs="Traditional Arabic"/>
                <w:sz w:val="32"/>
                <w:szCs w:val="32"/>
                <w:rtl/>
              </w:rPr>
            </w:pPr>
            <w:r w:rsidRPr="008A4C48">
              <w:rPr>
                <w:rFonts w:ascii="Traditional Arabic" w:hAnsi="Traditional Arabic" w:cs="Traditional Arabic"/>
                <w:sz w:val="32"/>
                <w:szCs w:val="32"/>
                <w:rtl/>
              </w:rPr>
              <w:t>•</w:t>
            </w:r>
            <w:r>
              <w:rPr>
                <w:rFonts w:ascii="Traditional Arabic" w:hAnsi="Traditional Arabic" w:cs="Traditional Arabic"/>
                <w:sz w:val="32"/>
                <w:szCs w:val="32"/>
              </w:rPr>
              <w:t xml:space="preserve"> </w:t>
            </w:r>
            <w:r w:rsidRPr="008A4C48">
              <w:rPr>
                <w:rFonts w:ascii="Traditional Arabic" w:hAnsi="Traditional Arabic" w:cs="Traditional Arabic"/>
                <w:sz w:val="32"/>
                <w:szCs w:val="32"/>
                <w:rtl/>
              </w:rPr>
              <w:t>تبني منهج التحسين المستمر في إدارة السلسلة</w:t>
            </w:r>
          </w:p>
        </w:tc>
        <w:tc>
          <w:tcPr>
            <w:tcW w:w="1927" w:type="dxa"/>
          </w:tcPr>
          <w:p w14:paraId="46B5AA5C" w14:textId="77777777" w:rsidR="002843D7" w:rsidRPr="00FD3283" w:rsidRDefault="002843D7" w:rsidP="00135F3F">
            <w:pPr>
              <w:spacing w:after="120" w:line="276" w:lineRule="auto"/>
              <w:jc w:val="both"/>
              <w:rPr>
                <w:rFonts w:ascii="Traditional Arabic" w:hAnsi="Traditional Arabic" w:cs="Traditional Arabic"/>
                <w:sz w:val="32"/>
                <w:szCs w:val="32"/>
              </w:rPr>
            </w:pPr>
            <w:r w:rsidRPr="00837833">
              <w:rPr>
                <w:rFonts w:ascii="Traditional Arabic" w:hAnsi="Traditional Arabic" w:cs="Traditional Arabic"/>
                <w:sz w:val="32"/>
                <w:szCs w:val="32"/>
                <w:rtl/>
              </w:rPr>
              <w:t xml:space="preserve">إدماج ممارسات السلسلة ضمن الخطط </w:t>
            </w:r>
            <w:r w:rsidRPr="00FD3283">
              <w:rPr>
                <w:rFonts w:ascii="Traditional Arabic" w:hAnsi="Traditional Arabic" w:cs="Traditional Arabic"/>
                <w:sz w:val="32"/>
                <w:szCs w:val="32"/>
                <w:rtl/>
              </w:rPr>
              <w:t>الاستراتيجية ووضع مؤشرات أداء لمتابعتها</w:t>
            </w:r>
          </w:p>
          <w:p w14:paraId="4255559A" w14:textId="77777777" w:rsidR="002843D7" w:rsidRDefault="002843D7" w:rsidP="00135F3F">
            <w:pPr>
              <w:spacing w:after="120" w:line="276" w:lineRule="auto"/>
              <w:jc w:val="both"/>
              <w:rPr>
                <w:rFonts w:ascii="Traditional Arabic" w:hAnsi="Traditional Arabic" w:cs="Traditional Arabic"/>
                <w:sz w:val="32"/>
                <w:szCs w:val="32"/>
              </w:rPr>
            </w:pPr>
            <w:r w:rsidRPr="00FD3283">
              <w:rPr>
                <w:rtl/>
              </w:rPr>
              <w:t xml:space="preserve"> </w:t>
            </w:r>
            <w:r w:rsidRPr="00FD3283">
              <w:rPr>
                <w:rFonts w:ascii="Traditional Arabic" w:hAnsi="Traditional Arabic" w:cs="Traditional Arabic"/>
                <w:sz w:val="32"/>
                <w:szCs w:val="32"/>
                <w:rtl/>
              </w:rPr>
              <w:t>إعداد خطة تحسين مستمر ومؤشرات أداء ومراجعة دورية</w:t>
            </w:r>
          </w:p>
          <w:p w14:paraId="5EC1C80A" w14:textId="77777777" w:rsidR="002843D7" w:rsidRDefault="002843D7" w:rsidP="00135F3F">
            <w:pPr>
              <w:spacing w:after="120" w:line="276" w:lineRule="auto"/>
              <w:jc w:val="both"/>
              <w:rPr>
                <w:rFonts w:ascii="Traditional Arabic" w:hAnsi="Traditional Arabic" w:cs="Traditional Arabic"/>
                <w:sz w:val="32"/>
                <w:szCs w:val="32"/>
                <w:rtl/>
              </w:rPr>
            </w:pPr>
          </w:p>
        </w:tc>
        <w:tc>
          <w:tcPr>
            <w:tcW w:w="1710" w:type="dxa"/>
          </w:tcPr>
          <w:p w14:paraId="4B241255"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متوسط</w:t>
            </w:r>
          </w:p>
          <w:p w14:paraId="41E01388"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 xml:space="preserve"> (6–12 </w:t>
            </w:r>
            <w:r>
              <w:rPr>
                <w:rFonts w:ascii="Traditional Arabic" w:hAnsi="Traditional Arabic" w:cs="Traditional Arabic" w:hint="cs"/>
                <w:sz w:val="32"/>
                <w:szCs w:val="32"/>
                <w:rtl/>
              </w:rPr>
              <w:t xml:space="preserve">) </w:t>
            </w:r>
            <w:r w:rsidRPr="00837833">
              <w:rPr>
                <w:rFonts w:ascii="Traditional Arabic" w:hAnsi="Traditional Arabic" w:cs="Traditional Arabic"/>
                <w:sz w:val="32"/>
                <w:szCs w:val="32"/>
                <w:rtl/>
              </w:rPr>
              <w:t>شهرًا</w:t>
            </w:r>
          </w:p>
        </w:tc>
        <w:tc>
          <w:tcPr>
            <w:tcW w:w="1898" w:type="dxa"/>
          </w:tcPr>
          <w:p w14:paraId="4C5A1B47"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الإدارة العليا</w:t>
            </w:r>
          </w:p>
        </w:tc>
      </w:tr>
      <w:tr w:rsidR="002843D7" w14:paraId="22922D3A" w14:textId="77777777" w:rsidTr="00135F3F">
        <w:tc>
          <w:tcPr>
            <w:tcW w:w="2005" w:type="dxa"/>
          </w:tcPr>
          <w:p w14:paraId="47E50649"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وجود تطبيق قوي لمعظم أبعاد الممارسات مع حاجة محدودة لتعميق التعاون الاستراتيجي</w:t>
            </w:r>
          </w:p>
          <w:p w14:paraId="0C4E7B83" w14:textId="3DD24D1C" w:rsidR="008D7B96" w:rsidRDefault="008D7B96" w:rsidP="00135F3F">
            <w:pPr>
              <w:spacing w:after="120" w:line="276" w:lineRule="auto"/>
              <w:jc w:val="both"/>
              <w:rPr>
                <w:rFonts w:ascii="Traditional Arabic" w:hAnsi="Traditional Arabic" w:cs="Traditional Arabic"/>
                <w:sz w:val="32"/>
                <w:szCs w:val="32"/>
                <w:rtl/>
              </w:rPr>
            </w:pPr>
          </w:p>
        </w:tc>
        <w:tc>
          <w:tcPr>
            <w:tcW w:w="2363" w:type="dxa"/>
          </w:tcPr>
          <w:p w14:paraId="39E4FBF9"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تعزيز الشراكات طويلة الأجل مع الموردين والعملاء</w:t>
            </w:r>
          </w:p>
        </w:tc>
        <w:tc>
          <w:tcPr>
            <w:tcW w:w="1927" w:type="dxa"/>
          </w:tcPr>
          <w:p w14:paraId="20A35FD1"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تطوير اتفاقيات تعاون استراتيجية، وإشراك الشركاء في التخطيط والتطوير</w:t>
            </w:r>
          </w:p>
          <w:p w14:paraId="369F9F08" w14:textId="77777777" w:rsidR="002843D7" w:rsidRDefault="002843D7" w:rsidP="00135F3F">
            <w:pPr>
              <w:spacing w:after="120" w:line="276" w:lineRule="auto"/>
              <w:jc w:val="both"/>
              <w:rPr>
                <w:rFonts w:ascii="Traditional Arabic" w:hAnsi="Traditional Arabic" w:cs="Traditional Arabic"/>
                <w:sz w:val="32"/>
                <w:szCs w:val="32"/>
                <w:rtl/>
              </w:rPr>
            </w:pPr>
          </w:p>
        </w:tc>
        <w:tc>
          <w:tcPr>
            <w:tcW w:w="1710" w:type="dxa"/>
          </w:tcPr>
          <w:p w14:paraId="24A4C209"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متوسط</w:t>
            </w:r>
          </w:p>
          <w:p w14:paraId="5FB49BB9"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 xml:space="preserve"> (6–12 </w:t>
            </w:r>
            <w:r>
              <w:rPr>
                <w:rFonts w:ascii="Traditional Arabic" w:hAnsi="Traditional Arabic" w:cs="Traditional Arabic" w:hint="cs"/>
                <w:sz w:val="32"/>
                <w:szCs w:val="32"/>
                <w:rtl/>
              </w:rPr>
              <w:t xml:space="preserve">) </w:t>
            </w:r>
            <w:r w:rsidRPr="00837833">
              <w:rPr>
                <w:rFonts w:ascii="Traditional Arabic" w:hAnsi="Traditional Arabic" w:cs="Traditional Arabic"/>
                <w:sz w:val="32"/>
                <w:szCs w:val="32"/>
                <w:rtl/>
              </w:rPr>
              <w:t>شهرًا</w:t>
            </w:r>
          </w:p>
        </w:tc>
        <w:tc>
          <w:tcPr>
            <w:tcW w:w="1898" w:type="dxa"/>
          </w:tcPr>
          <w:p w14:paraId="2EC6FAD9"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إدارة سلسلة التوريد والمشتريات</w:t>
            </w:r>
          </w:p>
        </w:tc>
      </w:tr>
      <w:tr w:rsidR="002843D7" w14:paraId="3D91E4AF" w14:textId="77777777" w:rsidTr="00135F3F">
        <w:tc>
          <w:tcPr>
            <w:tcW w:w="2005" w:type="dxa"/>
          </w:tcPr>
          <w:p w14:paraId="5CDDCE1B"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lastRenderedPageBreak/>
              <w:t>ارتفاع مستوى تبني الأداء المستدام إجمالًا</w:t>
            </w:r>
          </w:p>
        </w:tc>
        <w:tc>
          <w:tcPr>
            <w:tcW w:w="2363" w:type="dxa"/>
          </w:tcPr>
          <w:p w14:paraId="4438B8F3"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ترسيخ الاستدامة كجزء أساسي من ثقافة المنظمة</w:t>
            </w:r>
          </w:p>
        </w:tc>
        <w:tc>
          <w:tcPr>
            <w:tcW w:w="1927" w:type="dxa"/>
          </w:tcPr>
          <w:p w14:paraId="4F1C25A2"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إدراج أهداف الاستدامة في السياسات التشغيلية وتقييم الأداء المؤسسي</w:t>
            </w:r>
          </w:p>
        </w:tc>
        <w:tc>
          <w:tcPr>
            <w:tcW w:w="1710" w:type="dxa"/>
          </w:tcPr>
          <w:p w14:paraId="05DC8C26"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متوسط</w:t>
            </w:r>
          </w:p>
          <w:p w14:paraId="78F94E8A"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 xml:space="preserve"> (6–12 </w:t>
            </w:r>
            <w:r>
              <w:rPr>
                <w:rFonts w:ascii="Traditional Arabic" w:hAnsi="Traditional Arabic" w:cs="Traditional Arabic" w:hint="cs"/>
                <w:sz w:val="32"/>
                <w:szCs w:val="32"/>
                <w:rtl/>
              </w:rPr>
              <w:t xml:space="preserve">) </w:t>
            </w:r>
            <w:r w:rsidRPr="00837833">
              <w:rPr>
                <w:rFonts w:ascii="Traditional Arabic" w:hAnsi="Traditional Arabic" w:cs="Traditional Arabic"/>
                <w:sz w:val="32"/>
                <w:szCs w:val="32"/>
                <w:rtl/>
              </w:rPr>
              <w:t>شهرًا</w:t>
            </w:r>
          </w:p>
        </w:tc>
        <w:tc>
          <w:tcPr>
            <w:tcW w:w="1898" w:type="dxa"/>
          </w:tcPr>
          <w:p w14:paraId="0F4701F1"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الإدارة العليا</w:t>
            </w:r>
          </w:p>
          <w:p w14:paraId="32222D21"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 xml:space="preserve"> + </w:t>
            </w:r>
          </w:p>
          <w:p w14:paraId="642A15C4"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إدارة الجودة</w:t>
            </w:r>
          </w:p>
        </w:tc>
      </w:tr>
      <w:tr w:rsidR="002843D7" w14:paraId="6A5A535F" w14:textId="77777777" w:rsidTr="00135F3F">
        <w:tc>
          <w:tcPr>
            <w:tcW w:w="2005" w:type="dxa"/>
          </w:tcPr>
          <w:p w14:paraId="20FED74E"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ارتفاع البعدين البيئي والاقتصادي للاستدامة</w:t>
            </w:r>
          </w:p>
        </w:tc>
        <w:tc>
          <w:tcPr>
            <w:tcW w:w="2363" w:type="dxa"/>
          </w:tcPr>
          <w:p w14:paraId="6B969AFB"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الاستمرار في تحسين الكفاءة البيئية والمالية</w:t>
            </w:r>
          </w:p>
        </w:tc>
        <w:tc>
          <w:tcPr>
            <w:tcW w:w="1927" w:type="dxa"/>
          </w:tcPr>
          <w:p w14:paraId="0BC4929D"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الاستثمار في التقنيات النظيفة وتحسين كفاءة استخدام الموارد والتكاليف</w:t>
            </w:r>
          </w:p>
        </w:tc>
        <w:tc>
          <w:tcPr>
            <w:tcW w:w="1710" w:type="dxa"/>
          </w:tcPr>
          <w:p w14:paraId="0F39353B"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متوسط إلى طويل (6–18</w:t>
            </w:r>
            <w:r>
              <w:rPr>
                <w:rFonts w:ascii="Traditional Arabic" w:hAnsi="Traditional Arabic" w:cs="Traditional Arabic" w:hint="cs"/>
                <w:sz w:val="32"/>
                <w:szCs w:val="32"/>
                <w:rtl/>
              </w:rPr>
              <w:t xml:space="preserve">) </w:t>
            </w:r>
            <w:r w:rsidRPr="00837833">
              <w:rPr>
                <w:rFonts w:ascii="Traditional Arabic" w:hAnsi="Traditional Arabic" w:cs="Traditional Arabic"/>
                <w:sz w:val="32"/>
                <w:szCs w:val="32"/>
                <w:rtl/>
              </w:rPr>
              <w:t>شهرًا</w:t>
            </w:r>
          </w:p>
        </w:tc>
        <w:tc>
          <w:tcPr>
            <w:tcW w:w="1898" w:type="dxa"/>
          </w:tcPr>
          <w:p w14:paraId="20BBC1A5"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 xml:space="preserve">إدارة العمليات </w:t>
            </w:r>
          </w:p>
          <w:p w14:paraId="5E00AD08"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 xml:space="preserve">+ </w:t>
            </w:r>
          </w:p>
          <w:p w14:paraId="5AFB00CB"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الإدارة المالية</w:t>
            </w:r>
          </w:p>
        </w:tc>
      </w:tr>
      <w:tr w:rsidR="002843D7" w14:paraId="33157690" w14:textId="77777777" w:rsidTr="00135F3F">
        <w:tc>
          <w:tcPr>
            <w:tcW w:w="2005" w:type="dxa"/>
          </w:tcPr>
          <w:p w14:paraId="263D455F"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ضعف نسبي في البعد الاجتماعي للاستدامة</w:t>
            </w:r>
          </w:p>
        </w:tc>
        <w:tc>
          <w:tcPr>
            <w:tcW w:w="2363" w:type="dxa"/>
          </w:tcPr>
          <w:p w14:paraId="179B0988"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تطوير برامج المسؤولية الاجتماعية والتنمية المجتمعية</w:t>
            </w:r>
          </w:p>
        </w:tc>
        <w:tc>
          <w:tcPr>
            <w:tcW w:w="1927" w:type="dxa"/>
          </w:tcPr>
          <w:p w14:paraId="31C96CD7"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إعداد خطة سنوية للمبادرات المجتمعية، والتعاون مع الجهات المحلية</w:t>
            </w:r>
          </w:p>
        </w:tc>
        <w:tc>
          <w:tcPr>
            <w:tcW w:w="1710" w:type="dxa"/>
          </w:tcPr>
          <w:p w14:paraId="1761440F"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قصير إلى متوسط (3–9</w:t>
            </w:r>
            <w:r>
              <w:rPr>
                <w:rFonts w:ascii="Traditional Arabic" w:hAnsi="Traditional Arabic" w:cs="Traditional Arabic" w:hint="cs"/>
                <w:sz w:val="32"/>
                <w:szCs w:val="32"/>
                <w:rtl/>
              </w:rPr>
              <w:t xml:space="preserve">) </w:t>
            </w:r>
            <w:r w:rsidRPr="00837833">
              <w:rPr>
                <w:rFonts w:ascii="Traditional Arabic" w:hAnsi="Traditional Arabic" w:cs="Traditional Arabic"/>
                <w:sz w:val="32"/>
                <w:szCs w:val="32"/>
                <w:rtl/>
              </w:rPr>
              <w:t>أشهر</w:t>
            </w:r>
          </w:p>
        </w:tc>
        <w:tc>
          <w:tcPr>
            <w:tcW w:w="1898" w:type="dxa"/>
          </w:tcPr>
          <w:p w14:paraId="097C9FA9"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العلاقات العامة +</w:t>
            </w:r>
          </w:p>
          <w:p w14:paraId="0D05D051"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 xml:space="preserve"> الموارد البشرية</w:t>
            </w:r>
          </w:p>
        </w:tc>
      </w:tr>
      <w:tr w:rsidR="002843D7" w14:paraId="2349AAD5" w14:textId="77777777" w:rsidTr="00135F3F">
        <w:tc>
          <w:tcPr>
            <w:tcW w:w="2005" w:type="dxa"/>
          </w:tcPr>
          <w:p w14:paraId="5972428F"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محدودية مساهمة الشركات في دعم المجتمع المحلي</w:t>
            </w:r>
          </w:p>
        </w:tc>
        <w:tc>
          <w:tcPr>
            <w:tcW w:w="2363" w:type="dxa"/>
          </w:tcPr>
          <w:p w14:paraId="0F705666"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تعزيز دور الشركات في التنمية المحلية وتوفير فرص العمل</w:t>
            </w:r>
          </w:p>
        </w:tc>
        <w:tc>
          <w:tcPr>
            <w:tcW w:w="1927" w:type="dxa"/>
          </w:tcPr>
          <w:p w14:paraId="63AF307D"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تنفيذ برامج تدريب وتوظيف محلي ودعم المبادرات الاقتصادية المجتمعية</w:t>
            </w:r>
          </w:p>
        </w:tc>
        <w:tc>
          <w:tcPr>
            <w:tcW w:w="1710" w:type="dxa"/>
          </w:tcPr>
          <w:p w14:paraId="52E41668"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متوسط</w:t>
            </w:r>
          </w:p>
          <w:p w14:paraId="133C7C4F"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 xml:space="preserve"> (6–12 </w:t>
            </w:r>
            <w:r>
              <w:rPr>
                <w:rFonts w:ascii="Traditional Arabic" w:hAnsi="Traditional Arabic" w:cs="Traditional Arabic" w:hint="cs"/>
                <w:sz w:val="32"/>
                <w:szCs w:val="32"/>
                <w:rtl/>
              </w:rPr>
              <w:t xml:space="preserve">) </w:t>
            </w:r>
            <w:r w:rsidRPr="00837833">
              <w:rPr>
                <w:rFonts w:ascii="Traditional Arabic" w:hAnsi="Traditional Arabic" w:cs="Traditional Arabic"/>
                <w:sz w:val="32"/>
                <w:szCs w:val="32"/>
                <w:rtl/>
              </w:rPr>
              <w:t>شهرًا</w:t>
            </w:r>
          </w:p>
        </w:tc>
        <w:tc>
          <w:tcPr>
            <w:tcW w:w="1898" w:type="dxa"/>
          </w:tcPr>
          <w:p w14:paraId="1279A517"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الموارد البشرية</w:t>
            </w:r>
          </w:p>
          <w:p w14:paraId="5FBF1448"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 xml:space="preserve"> + </w:t>
            </w:r>
          </w:p>
          <w:p w14:paraId="4079FF73"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الإدارة العليا</w:t>
            </w:r>
          </w:p>
        </w:tc>
      </w:tr>
      <w:tr w:rsidR="002843D7" w14:paraId="7C0A5258" w14:textId="77777777" w:rsidTr="00135F3F">
        <w:tc>
          <w:tcPr>
            <w:tcW w:w="2005" w:type="dxa"/>
          </w:tcPr>
          <w:p w14:paraId="5C2B6EDD"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85536C">
              <w:rPr>
                <w:rFonts w:ascii="Traditional Arabic" w:hAnsi="Traditional Arabic" w:cs="Traditional Arabic"/>
                <w:sz w:val="32"/>
                <w:szCs w:val="32"/>
                <w:rtl/>
              </w:rPr>
              <w:t>ارتفاع مستوى التحالف مع الموردين</w:t>
            </w:r>
          </w:p>
        </w:tc>
        <w:tc>
          <w:tcPr>
            <w:tcW w:w="2363" w:type="dxa"/>
          </w:tcPr>
          <w:p w14:paraId="09490B0D" w14:textId="77777777" w:rsidR="002843D7" w:rsidRDefault="002843D7" w:rsidP="00135F3F">
            <w:pPr>
              <w:spacing w:after="120" w:line="276" w:lineRule="auto"/>
              <w:jc w:val="both"/>
              <w:rPr>
                <w:rFonts w:ascii="Traditional Arabic" w:hAnsi="Traditional Arabic" w:cs="Traditional Arabic"/>
                <w:sz w:val="32"/>
                <w:szCs w:val="32"/>
              </w:rPr>
            </w:pPr>
            <w:r w:rsidRPr="0085536C">
              <w:rPr>
                <w:rFonts w:ascii="Traditional Arabic" w:hAnsi="Traditional Arabic" w:cs="Traditional Arabic"/>
                <w:sz w:val="32"/>
                <w:szCs w:val="32"/>
                <w:rtl/>
              </w:rPr>
              <w:t xml:space="preserve">• تعزيز الشراكات طويلة الأجل مع الموردين </w:t>
            </w:r>
          </w:p>
          <w:p w14:paraId="5239A160" w14:textId="77777777" w:rsidR="002843D7" w:rsidRDefault="002843D7" w:rsidP="00135F3F">
            <w:pPr>
              <w:spacing w:after="120" w:line="276" w:lineRule="auto"/>
              <w:jc w:val="both"/>
              <w:rPr>
                <w:rFonts w:ascii="Traditional Arabic" w:hAnsi="Traditional Arabic" w:cs="Traditional Arabic"/>
                <w:sz w:val="32"/>
                <w:szCs w:val="32"/>
              </w:rPr>
            </w:pPr>
            <w:r w:rsidRPr="0085536C">
              <w:rPr>
                <w:rFonts w:ascii="Traditional Arabic" w:hAnsi="Traditional Arabic" w:cs="Traditional Arabic"/>
                <w:sz w:val="32"/>
                <w:szCs w:val="32"/>
                <w:rtl/>
              </w:rPr>
              <w:t xml:space="preserve">• تطوير معايير اختيار الموردين وفق الاستدامة </w:t>
            </w:r>
          </w:p>
          <w:p w14:paraId="07F0CDCC"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85536C">
              <w:rPr>
                <w:rFonts w:ascii="Traditional Arabic" w:hAnsi="Traditional Arabic" w:cs="Traditional Arabic"/>
                <w:sz w:val="32"/>
                <w:szCs w:val="32"/>
                <w:rtl/>
              </w:rPr>
              <w:t xml:space="preserve">• إشراك الموردين في </w:t>
            </w:r>
            <w:r w:rsidRPr="0085536C">
              <w:rPr>
                <w:rFonts w:ascii="Traditional Arabic" w:hAnsi="Traditional Arabic" w:cs="Traditional Arabic"/>
                <w:sz w:val="32"/>
                <w:szCs w:val="32"/>
                <w:rtl/>
              </w:rPr>
              <w:lastRenderedPageBreak/>
              <w:t>التخطيط المستقبلي</w:t>
            </w:r>
          </w:p>
        </w:tc>
        <w:tc>
          <w:tcPr>
            <w:tcW w:w="1927" w:type="dxa"/>
          </w:tcPr>
          <w:p w14:paraId="3C13D07E"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85536C">
              <w:rPr>
                <w:rFonts w:ascii="Traditional Arabic" w:hAnsi="Traditional Arabic" w:cs="Traditional Arabic"/>
                <w:sz w:val="32"/>
                <w:szCs w:val="32"/>
                <w:rtl/>
              </w:rPr>
              <w:lastRenderedPageBreak/>
              <w:t>توقيع اتفاقيات شراكة استراتيجية وتقييم دوري للموردين</w:t>
            </w:r>
          </w:p>
        </w:tc>
        <w:tc>
          <w:tcPr>
            <w:tcW w:w="1710" w:type="dxa"/>
          </w:tcPr>
          <w:p w14:paraId="5F325341"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متوسط</w:t>
            </w:r>
          </w:p>
          <w:p w14:paraId="28B0CA84"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 xml:space="preserve"> (6–12 </w:t>
            </w:r>
            <w:r>
              <w:rPr>
                <w:rFonts w:ascii="Traditional Arabic" w:hAnsi="Traditional Arabic" w:cs="Traditional Arabic" w:hint="cs"/>
                <w:sz w:val="32"/>
                <w:szCs w:val="32"/>
                <w:rtl/>
              </w:rPr>
              <w:t xml:space="preserve">) </w:t>
            </w:r>
            <w:r w:rsidRPr="00837833">
              <w:rPr>
                <w:rFonts w:ascii="Traditional Arabic" w:hAnsi="Traditional Arabic" w:cs="Traditional Arabic"/>
                <w:sz w:val="32"/>
                <w:szCs w:val="32"/>
                <w:rtl/>
              </w:rPr>
              <w:t>شهرًا</w:t>
            </w:r>
          </w:p>
        </w:tc>
        <w:tc>
          <w:tcPr>
            <w:tcW w:w="1898" w:type="dxa"/>
          </w:tcPr>
          <w:p w14:paraId="215604FE"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85536C">
              <w:rPr>
                <w:rFonts w:ascii="Traditional Arabic" w:hAnsi="Traditional Arabic" w:cs="Traditional Arabic"/>
                <w:sz w:val="32"/>
                <w:szCs w:val="32"/>
                <w:rtl/>
              </w:rPr>
              <w:t>إدارة المشتريات وسلسلة الإمداد</w:t>
            </w:r>
          </w:p>
        </w:tc>
      </w:tr>
      <w:tr w:rsidR="002843D7" w14:paraId="50EA6786" w14:textId="77777777" w:rsidTr="00135F3F">
        <w:tc>
          <w:tcPr>
            <w:tcW w:w="2005" w:type="dxa"/>
          </w:tcPr>
          <w:p w14:paraId="33060483"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85536C">
              <w:rPr>
                <w:rFonts w:ascii="Traditional Arabic" w:hAnsi="Traditional Arabic" w:cs="Traditional Arabic"/>
                <w:sz w:val="32"/>
                <w:szCs w:val="32"/>
                <w:rtl/>
              </w:rPr>
              <w:t>ارتفاع مستوى العلاقات مع العملاء</w:t>
            </w:r>
          </w:p>
        </w:tc>
        <w:tc>
          <w:tcPr>
            <w:tcW w:w="2363" w:type="dxa"/>
          </w:tcPr>
          <w:p w14:paraId="08E7E9E3" w14:textId="77777777" w:rsidR="002843D7" w:rsidRDefault="002843D7" w:rsidP="00135F3F">
            <w:pPr>
              <w:spacing w:after="120" w:line="276" w:lineRule="auto"/>
              <w:jc w:val="both"/>
              <w:rPr>
                <w:rFonts w:ascii="Traditional Arabic" w:hAnsi="Traditional Arabic" w:cs="Traditional Arabic"/>
                <w:sz w:val="32"/>
                <w:szCs w:val="32"/>
              </w:rPr>
            </w:pPr>
            <w:r w:rsidRPr="0085536C">
              <w:rPr>
                <w:rFonts w:ascii="Traditional Arabic" w:hAnsi="Traditional Arabic" w:cs="Traditional Arabic"/>
                <w:sz w:val="32"/>
                <w:szCs w:val="32"/>
                <w:rtl/>
              </w:rPr>
              <w:t xml:space="preserve">• بناء علاقات استراتيجية طويلة الأمد </w:t>
            </w:r>
          </w:p>
          <w:p w14:paraId="44046A34" w14:textId="77777777" w:rsidR="002843D7" w:rsidRDefault="002843D7" w:rsidP="00135F3F">
            <w:pPr>
              <w:spacing w:after="120" w:line="276" w:lineRule="auto"/>
              <w:jc w:val="both"/>
              <w:rPr>
                <w:rFonts w:ascii="Traditional Arabic" w:hAnsi="Traditional Arabic" w:cs="Traditional Arabic"/>
                <w:sz w:val="32"/>
                <w:szCs w:val="32"/>
              </w:rPr>
            </w:pPr>
            <w:r w:rsidRPr="0085536C">
              <w:rPr>
                <w:rFonts w:ascii="Traditional Arabic" w:hAnsi="Traditional Arabic" w:cs="Traditional Arabic"/>
                <w:sz w:val="32"/>
                <w:szCs w:val="32"/>
                <w:rtl/>
              </w:rPr>
              <w:t>• تطوير أنظمة إدارة علاقات العملاء</w:t>
            </w:r>
          </w:p>
          <w:p w14:paraId="786B2454"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85536C">
              <w:rPr>
                <w:rFonts w:ascii="Traditional Arabic" w:hAnsi="Traditional Arabic" w:cs="Traditional Arabic"/>
                <w:sz w:val="32"/>
                <w:szCs w:val="32"/>
                <w:rtl/>
              </w:rPr>
              <w:t>• استخدام تغذية راجعة العملاء في تحسين الأداء</w:t>
            </w:r>
          </w:p>
        </w:tc>
        <w:tc>
          <w:tcPr>
            <w:tcW w:w="1927" w:type="dxa"/>
          </w:tcPr>
          <w:p w14:paraId="415DA9BE"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85536C">
              <w:rPr>
                <w:rFonts w:ascii="Traditional Arabic" w:hAnsi="Traditional Arabic" w:cs="Traditional Arabic"/>
                <w:sz w:val="32"/>
                <w:szCs w:val="32"/>
                <w:rtl/>
              </w:rPr>
              <w:t xml:space="preserve">تطبيق نظام </w:t>
            </w:r>
            <w:r w:rsidRPr="0085536C">
              <w:rPr>
                <w:rFonts w:ascii="Traditional Arabic" w:hAnsi="Traditional Arabic" w:cs="Traditional Arabic"/>
                <w:sz w:val="32"/>
                <w:szCs w:val="32"/>
              </w:rPr>
              <w:t>CRM</w:t>
            </w:r>
            <w:r w:rsidRPr="0085536C">
              <w:rPr>
                <w:rFonts w:ascii="Traditional Arabic" w:hAnsi="Traditional Arabic" w:cs="Traditional Arabic"/>
                <w:sz w:val="32"/>
                <w:szCs w:val="32"/>
                <w:rtl/>
              </w:rPr>
              <w:t xml:space="preserve"> وعقد لقاءات دورية مع العملاء</w:t>
            </w:r>
          </w:p>
        </w:tc>
        <w:tc>
          <w:tcPr>
            <w:tcW w:w="1710" w:type="dxa"/>
          </w:tcPr>
          <w:p w14:paraId="4145C859"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متوسط</w:t>
            </w:r>
          </w:p>
          <w:p w14:paraId="2D23CE82"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 xml:space="preserve"> (6–12 </w:t>
            </w:r>
            <w:r>
              <w:rPr>
                <w:rFonts w:ascii="Traditional Arabic" w:hAnsi="Traditional Arabic" w:cs="Traditional Arabic" w:hint="cs"/>
                <w:sz w:val="32"/>
                <w:szCs w:val="32"/>
                <w:rtl/>
              </w:rPr>
              <w:t xml:space="preserve">) </w:t>
            </w:r>
            <w:r w:rsidRPr="00837833">
              <w:rPr>
                <w:rFonts w:ascii="Traditional Arabic" w:hAnsi="Traditional Arabic" w:cs="Traditional Arabic"/>
                <w:sz w:val="32"/>
                <w:szCs w:val="32"/>
                <w:rtl/>
              </w:rPr>
              <w:t>شهرًا</w:t>
            </w:r>
          </w:p>
        </w:tc>
        <w:tc>
          <w:tcPr>
            <w:tcW w:w="1898" w:type="dxa"/>
          </w:tcPr>
          <w:p w14:paraId="51B61257"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85536C">
              <w:rPr>
                <w:rFonts w:ascii="Traditional Arabic" w:hAnsi="Traditional Arabic" w:cs="Traditional Arabic"/>
                <w:sz w:val="32"/>
                <w:szCs w:val="32"/>
                <w:rtl/>
              </w:rPr>
              <w:t>إدارة التسويق وخدمة العملاء</w:t>
            </w:r>
          </w:p>
        </w:tc>
      </w:tr>
      <w:tr w:rsidR="002843D7" w14:paraId="58B02F90" w14:textId="77777777" w:rsidTr="00135F3F">
        <w:tc>
          <w:tcPr>
            <w:tcW w:w="2005" w:type="dxa"/>
          </w:tcPr>
          <w:p w14:paraId="4B926A4D"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85536C">
              <w:rPr>
                <w:rFonts w:ascii="Traditional Arabic" w:hAnsi="Traditional Arabic" w:cs="Traditional Arabic"/>
                <w:sz w:val="32"/>
                <w:szCs w:val="32"/>
                <w:rtl/>
              </w:rPr>
              <w:t>ارتفاع مستوى تبادل المعلومات</w:t>
            </w:r>
          </w:p>
        </w:tc>
        <w:tc>
          <w:tcPr>
            <w:tcW w:w="2363" w:type="dxa"/>
          </w:tcPr>
          <w:p w14:paraId="4B04F805" w14:textId="77777777" w:rsidR="002843D7" w:rsidRDefault="002843D7" w:rsidP="00135F3F">
            <w:pPr>
              <w:spacing w:after="120" w:line="276" w:lineRule="auto"/>
              <w:jc w:val="both"/>
              <w:rPr>
                <w:rFonts w:ascii="Traditional Arabic" w:hAnsi="Traditional Arabic" w:cs="Traditional Arabic"/>
                <w:sz w:val="32"/>
                <w:szCs w:val="32"/>
              </w:rPr>
            </w:pPr>
            <w:r w:rsidRPr="0085536C">
              <w:rPr>
                <w:rFonts w:ascii="Traditional Arabic" w:hAnsi="Traditional Arabic" w:cs="Traditional Arabic"/>
                <w:sz w:val="32"/>
                <w:szCs w:val="32"/>
                <w:rtl/>
              </w:rPr>
              <w:t xml:space="preserve">• تعزيز الشفافية بين أطراف السلسلة </w:t>
            </w:r>
          </w:p>
          <w:p w14:paraId="18ABAED0" w14:textId="77777777" w:rsidR="002843D7" w:rsidRDefault="002843D7" w:rsidP="00135F3F">
            <w:pPr>
              <w:spacing w:after="120" w:line="276" w:lineRule="auto"/>
              <w:jc w:val="both"/>
              <w:rPr>
                <w:rFonts w:ascii="Traditional Arabic" w:hAnsi="Traditional Arabic" w:cs="Traditional Arabic"/>
                <w:sz w:val="32"/>
                <w:szCs w:val="32"/>
              </w:rPr>
            </w:pPr>
            <w:r w:rsidRPr="0085536C">
              <w:rPr>
                <w:rFonts w:ascii="Traditional Arabic" w:hAnsi="Traditional Arabic" w:cs="Traditional Arabic"/>
                <w:sz w:val="32"/>
                <w:szCs w:val="32"/>
                <w:rtl/>
              </w:rPr>
              <w:t xml:space="preserve">• تطوير قنوات اتصال رقمية </w:t>
            </w:r>
          </w:p>
          <w:p w14:paraId="0D5E109F"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85536C">
              <w:rPr>
                <w:rFonts w:ascii="Traditional Arabic" w:hAnsi="Traditional Arabic" w:cs="Traditional Arabic"/>
                <w:sz w:val="32"/>
                <w:szCs w:val="32"/>
                <w:rtl/>
              </w:rPr>
              <w:t>• تسريع تدفق المعلومات التشغيلية</w:t>
            </w:r>
          </w:p>
        </w:tc>
        <w:tc>
          <w:tcPr>
            <w:tcW w:w="1927" w:type="dxa"/>
          </w:tcPr>
          <w:p w14:paraId="6CB059EF"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85536C">
              <w:rPr>
                <w:rFonts w:ascii="Traditional Arabic" w:hAnsi="Traditional Arabic" w:cs="Traditional Arabic"/>
                <w:sz w:val="32"/>
                <w:szCs w:val="32"/>
                <w:rtl/>
              </w:rPr>
              <w:t>إنشاء منصات إلكترونية مشتركة لتبادل البيانات</w:t>
            </w:r>
          </w:p>
        </w:tc>
        <w:tc>
          <w:tcPr>
            <w:tcW w:w="1710" w:type="dxa"/>
          </w:tcPr>
          <w:p w14:paraId="44770C2D"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متوسط</w:t>
            </w:r>
          </w:p>
          <w:p w14:paraId="261AF8FC"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 xml:space="preserve"> (6–12 </w:t>
            </w:r>
            <w:r>
              <w:rPr>
                <w:rFonts w:ascii="Traditional Arabic" w:hAnsi="Traditional Arabic" w:cs="Traditional Arabic" w:hint="cs"/>
                <w:sz w:val="32"/>
                <w:szCs w:val="32"/>
                <w:rtl/>
              </w:rPr>
              <w:t xml:space="preserve">) </w:t>
            </w:r>
            <w:r w:rsidRPr="00837833">
              <w:rPr>
                <w:rFonts w:ascii="Traditional Arabic" w:hAnsi="Traditional Arabic" w:cs="Traditional Arabic"/>
                <w:sz w:val="32"/>
                <w:szCs w:val="32"/>
                <w:rtl/>
              </w:rPr>
              <w:t>شهرًا</w:t>
            </w:r>
          </w:p>
        </w:tc>
        <w:tc>
          <w:tcPr>
            <w:tcW w:w="1898" w:type="dxa"/>
          </w:tcPr>
          <w:p w14:paraId="73CE9ED4"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85536C">
              <w:rPr>
                <w:rFonts w:ascii="Traditional Arabic" w:hAnsi="Traditional Arabic" w:cs="Traditional Arabic"/>
                <w:sz w:val="32"/>
                <w:szCs w:val="32"/>
                <w:rtl/>
              </w:rPr>
              <w:t>إدارة تقنية المعلومات</w:t>
            </w:r>
          </w:p>
        </w:tc>
      </w:tr>
      <w:tr w:rsidR="002843D7" w14:paraId="77E0EFD6" w14:textId="77777777" w:rsidTr="00135F3F">
        <w:tc>
          <w:tcPr>
            <w:tcW w:w="2005" w:type="dxa"/>
          </w:tcPr>
          <w:p w14:paraId="7A1D8D96"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85536C">
              <w:rPr>
                <w:rFonts w:ascii="Traditional Arabic" w:hAnsi="Traditional Arabic" w:cs="Traditional Arabic"/>
                <w:sz w:val="32"/>
                <w:szCs w:val="32"/>
                <w:rtl/>
              </w:rPr>
              <w:t>ارتفاع جودة تبادل المعلومات</w:t>
            </w:r>
          </w:p>
        </w:tc>
        <w:tc>
          <w:tcPr>
            <w:tcW w:w="2363" w:type="dxa"/>
          </w:tcPr>
          <w:p w14:paraId="5ACDB15F" w14:textId="77777777" w:rsidR="002843D7" w:rsidRDefault="002843D7" w:rsidP="00135F3F">
            <w:pPr>
              <w:spacing w:after="120" w:line="276" w:lineRule="auto"/>
              <w:jc w:val="both"/>
              <w:rPr>
                <w:rFonts w:ascii="Traditional Arabic" w:hAnsi="Traditional Arabic" w:cs="Traditional Arabic"/>
                <w:sz w:val="32"/>
                <w:szCs w:val="32"/>
              </w:rPr>
            </w:pPr>
            <w:r w:rsidRPr="0085536C">
              <w:rPr>
                <w:rFonts w:ascii="Traditional Arabic" w:hAnsi="Traditional Arabic" w:cs="Traditional Arabic"/>
                <w:sz w:val="32"/>
                <w:szCs w:val="32"/>
                <w:rtl/>
              </w:rPr>
              <w:t xml:space="preserve">• وضع معايير موحدة لجودة البيانات </w:t>
            </w:r>
          </w:p>
          <w:p w14:paraId="201A6959"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85536C">
              <w:rPr>
                <w:rFonts w:ascii="Traditional Arabic" w:hAnsi="Traditional Arabic" w:cs="Traditional Arabic"/>
                <w:sz w:val="32"/>
                <w:szCs w:val="32"/>
                <w:rtl/>
              </w:rPr>
              <w:t>• تحسين دقة المعلومات وتكاملها • توثيق عمليات تبادل المعلومات</w:t>
            </w:r>
          </w:p>
        </w:tc>
        <w:tc>
          <w:tcPr>
            <w:tcW w:w="1927" w:type="dxa"/>
          </w:tcPr>
          <w:p w14:paraId="30483B06"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85536C">
              <w:rPr>
                <w:rFonts w:ascii="Traditional Arabic" w:hAnsi="Traditional Arabic" w:cs="Traditional Arabic"/>
                <w:sz w:val="32"/>
                <w:szCs w:val="32"/>
                <w:rtl/>
              </w:rPr>
              <w:t>تطوير نظام إدارة جودة المعلومات وتدريب العاملين</w:t>
            </w:r>
          </w:p>
        </w:tc>
        <w:tc>
          <w:tcPr>
            <w:tcW w:w="1710" w:type="dxa"/>
          </w:tcPr>
          <w:p w14:paraId="5E0D17CA" w14:textId="77777777" w:rsidR="002843D7" w:rsidRDefault="002843D7" w:rsidP="00135F3F">
            <w:pPr>
              <w:spacing w:after="120" w:line="276" w:lineRule="auto"/>
              <w:jc w:val="both"/>
              <w:rPr>
                <w:rFonts w:ascii="Traditional Arabic" w:hAnsi="Traditional Arabic" w:cs="Traditional Arabic"/>
                <w:sz w:val="32"/>
                <w:szCs w:val="32"/>
                <w:rtl/>
              </w:rPr>
            </w:pPr>
            <w:r w:rsidRPr="0085536C">
              <w:rPr>
                <w:rFonts w:ascii="Traditional Arabic" w:hAnsi="Traditional Arabic" w:cs="Traditional Arabic"/>
                <w:sz w:val="32"/>
                <w:szCs w:val="32"/>
                <w:rtl/>
              </w:rPr>
              <w:t xml:space="preserve">قصير </w:t>
            </w:r>
          </w:p>
          <w:p w14:paraId="37568C95"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85536C">
              <w:rPr>
                <w:rFonts w:ascii="Traditional Arabic" w:hAnsi="Traditional Arabic" w:cs="Traditional Arabic"/>
                <w:sz w:val="32"/>
                <w:szCs w:val="32"/>
                <w:rtl/>
              </w:rPr>
              <w:t>(3–6) أشهر</w:t>
            </w:r>
          </w:p>
        </w:tc>
        <w:tc>
          <w:tcPr>
            <w:tcW w:w="1898" w:type="dxa"/>
          </w:tcPr>
          <w:p w14:paraId="0E5BEEB3"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85536C">
              <w:rPr>
                <w:rFonts w:ascii="Traditional Arabic" w:hAnsi="Traditional Arabic" w:cs="Traditional Arabic"/>
                <w:sz w:val="32"/>
                <w:szCs w:val="32"/>
                <w:rtl/>
              </w:rPr>
              <w:t>إدارة تقنية المعلومات وإدارة الجودة</w:t>
            </w:r>
          </w:p>
        </w:tc>
      </w:tr>
      <w:tr w:rsidR="002843D7" w14:paraId="6919CF8E" w14:textId="77777777" w:rsidTr="00135F3F">
        <w:tc>
          <w:tcPr>
            <w:tcW w:w="2005" w:type="dxa"/>
          </w:tcPr>
          <w:p w14:paraId="0B5DE865"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85536C">
              <w:rPr>
                <w:rFonts w:ascii="Traditional Arabic" w:hAnsi="Traditional Arabic" w:cs="Traditional Arabic"/>
                <w:sz w:val="32"/>
                <w:szCs w:val="32"/>
                <w:rtl/>
              </w:rPr>
              <w:t>تطبيق استراتيجية التأجيل بدرجة مرتفعة</w:t>
            </w:r>
          </w:p>
        </w:tc>
        <w:tc>
          <w:tcPr>
            <w:tcW w:w="2363" w:type="dxa"/>
          </w:tcPr>
          <w:p w14:paraId="2CA923B7" w14:textId="77777777" w:rsidR="002843D7" w:rsidRDefault="002843D7" w:rsidP="00135F3F">
            <w:pPr>
              <w:spacing w:after="120" w:line="276" w:lineRule="auto"/>
              <w:jc w:val="both"/>
              <w:rPr>
                <w:rFonts w:ascii="Traditional Arabic" w:hAnsi="Traditional Arabic" w:cs="Traditional Arabic"/>
                <w:sz w:val="32"/>
                <w:szCs w:val="32"/>
              </w:rPr>
            </w:pPr>
            <w:r w:rsidRPr="0085536C">
              <w:rPr>
                <w:rFonts w:ascii="Traditional Arabic" w:hAnsi="Traditional Arabic" w:cs="Traditional Arabic"/>
                <w:sz w:val="32"/>
                <w:szCs w:val="32"/>
                <w:rtl/>
              </w:rPr>
              <w:t xml:space="preserve">• تعزيز الإنتاج حسب الطلب </w:t>
            </w:r>
          </w:p>
          <w:p w14:paraId="6FCBDFB8" w14:textId="77777777" w:rsidR="002843D7" w:rsidRDefault="002843D7" w:rsidP="00135F3F">
            <w:pPr>
              <w:spacing w:after="120" w:line="276" w:lineRule="auto"/>
              <w:jc w:val="both"/>
              <w:rPr>
                <w:rFonts w:ascii="Traditional Arabic" w:hAnsi="Traditional Arabic" w:cs="Traditional Arabic"/>
                <w:sz w:val="32"/>
                <w:szCs w:val="32"/>
              </w:rPr>
            </w:pPr>
            <w:r w:rsidRPr="0085536C">
              <w:rPr>
                <w:rFonts w:ascii="Traditional Arabic" w:hAnsi="Traditional Arabic" w:cs="Traditional Arabic"/>
                <w:sz w:val="32"/>
                <w:szCs w:val="32"/>
                <w:rtl/>
              </w:rPr>
              <w:t xml:space="preserve">• تقليل المخزون غير الضروري </w:t>
            </w:r>
          </w:p>
          <w:p w14:paraId="7B52978B"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85536C">
              <w:rPr>
                <w:rFonts w:ascii="Traditional Arabic" w:hAnsi="Traditional Arabic" w:cs="Traditional Arabic"/>
                <w:sz w:val="32"/>
                <w:szCs w:val="32"/>
                <w:rtl/>
              </w:rPr>
              <w:lastRenderedPageBreak/>
              <w:t>• زيادة مرونة العمليات الإنتاجية</w:t>
            </w:r>
          </w:p>
        </w:tc>
        <w:tc>
          <w:tcPr>
            <w:tcW w:w="1927" w:type="dxa"/>
          </w:tcPr>
          <w:p w14:paraId="2A8C9985"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lastRenderedPageBreak/>
              <w:t>استخدام نماذج التنبؤ بالطلب وتحسين تخطيط الإنتاج</w:t>
            </w:r>
          </w:p>
        </w:tc>
        <w:tc>
          <w:tcPr>
            <w:tcW w:w="1710" w:type="dxa"/>
          </w:tcPr>
          <w:p w14:paraId="6EEA5E0D" w14:textId="77777777" w:rsidR="002843D7"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طويل</w:t>
            </w:r>
          </w:p>
          <w:p w14:paraId="302717A7"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(12–24)</w:t>
            </w:r>
            <w:r>
              <w:rPr>
                <w:rFonts w:ascii="Traditional Arabic" w:hAnsi="Traditional Arabic" w:cs="Traditional Arabic" w:hint="cs"/>
                <w:sz w:val="32"/>
                <w:szCs w:val="32"/>
                <w:rtl/>
              </w:rPr>
              <w:t xml:space="preserve"> </w:t>
            </w:r>
            <w:r w:rsidRPr="005662EE">
              <w:rPr>
                <w:rFonts w:ascii="Traditional Arabic" w:hAnsi="Traditional Arabic" w:cs="Traditional Arabic"/>
                <w:sz w:val="32"/>
                <w:szCs w:val="32"/>
                <w:rtl/>
              </w:rPr>
              <w:t>شهرًا</w:t>
            </w:r>
          </w:p>
        </w:tc>
        <w:tc>
          <w:tcPr>
            <w:tcW w:w="1898" w:type="dxa"/>
          </w:tcPr>
          <w:p w14:paraId="66C3301E"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إدارة العمليات والإنتاج</w:t>
            </w:r>
          </w:p>
        </w:tc>
      </w:tr>
      <w:tr w:rsidR="002843D7" w14:paraId="50E64039" w14:textId="77777777" w:rsidTr="00135F3F">
        <w:tc>
          <w:tcPr>
            <w:tcW w:w="2005" w:type="dxa"/>
          </w:tcPr>
          <w:p w14:paraId="1E3C6091"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ارتفاع مستوى تبني الأداء المستدام</w:t>
            </w:r>
          </w:p>
        </w:tc>
        <w:tc>
          <w:tcPr>
            <w:tcW w:w="2363" w:type="dxa"/>
          </w:tcPr>
          <w:p w14:paraId="0D515652" w14:textId="77777777" w:rsidR="002843D7" w:rsidRDefault="002843D7" w:rsidP="00135F3F">
            <w:pPr>
              <w:spacing w:after="120" w:line="276" w:lineRule="auto"/>
              <w:jc w:val="both"/>
              <w:rPr>
                <w:rFonts w:ascii="Traditional Arabic" w:hAnsi="Traditional Arabic" w:cs="Traditional Arabic"/>
                <w:sz w:val="32"/>
                <w:szCs w:val="32"/>
              </w:rPr>
            </w:pPr>
            <w:r w:rsidRPr="005662EE">
              <w:rPr>
                <w:rFonts w:ascii="Traditional Arabic" w:hAnsi="Traditional Arabic" w:cs="Traditional Arabic"/>
                <w:sz w:val="32"/>
                <w:szCs w:val="32"/>
                <w:rtl/>
              </w:rPr>
              <w:t xml:space="preserve">• دمج الاستدامة في الاستراتيجية المؤسسية </w:t>
            </w:r>
          </w:p>
          <w:p w14:paraId="046951BF" w14:textId="77777777" w:rsidR="002843D7" w:rsidRDefault="002843D7" w:rsidP="00135F3F">
            <w:pPr>
              <w:spacing w:after="120" w:line="276" w:lineRule="auto"/>
              <w:jc w:val="both"/>
              <w:rPr>
                <w:rFonts w:ascii="Traditional Arabic" w:hAnsi="Traditional Arabic" w:cs="Traditional Arabic"/>
                <w:sz w:val="32"/>
                <w:szCs w:val="32"/>
              </w:rPr>
            </w:pPr>
            <w:r w:rsidRPr="005662EE">
              <w:rPr>
                <w:rFonts w:ascii="Traditional Arabic" w:hAnsi="Traditional Arabic" w:cs="Traditional Arabic"/>
                <w:sz w:val="32"/>
                <w:szCs w:val="32"/>
                <w:rtl/>
              </w:rPr>
              <w:t xml:space="preserve">• نشر ثقافة الاستدامة بين العاملين </w:t>
            </w:r>
          </w:p>
          <w:p w14:paraId="5771CA93"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 إعداد تقارير استدامة دورية</w:t>
            </w:r>
          </w:p>
        </w:tc>
        <w:tc>
          <w:tcPr>
            <w:tcW w:w="1927" w:type="dxa"/>
          </w:tcPr>
          <w:p w14:paraId="43756077"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إعداد خطة استدامة شاملة ومؤشرات متابعة</w:t>
            </w:r>
          </w:p>
        </w:tc>
        <w:tc>
          <w:tcPr>
            <w:tcW w:w="1710" w:type="dxa"/>
          </w:tcPr>
          <w:p w14:paraId="090280C3" w14:textId="77777777" w:rsidR="002843D7"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 xml:space="preserve">طويل </w:t>
            </w:r>
          </w:p>
          <w:p w14:paraId="40126FEA"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(12–24) شهرًا</w:t>
            </w:r>
          </w:p>
        </w:tc>
        <w:tc>
          <w:tcPr>
            <w:tcW w:w="1898" w:type="dxa"/>
          </w:tcPr>
          <w:p w14:paraId="1E5C2AE4"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الإدارة العليا وإدارة الاستدامة</w:t>
            </w:r>
          </w:p>
        </w:tc>
      </w:tr>
      <w:tr w:rsidR="002843D7" w14:paraId="7FE784CD" w14:textId="77777777" w:rsidTr="00135F3F">
        <w:tc>
          <w:tcPr>
            <w:tcW w:w="2005" w:type="dxa"/>
          </w:tcPr>
          <w:p w14:paraId="2C3AAAEB"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ارتفاع البعد البيئي للأداء المستدام</w:t>
            </w:r>
          </w:p>
        </w:tc>
        <w:tc>
          <w:tcPr>
            <w:tcW w:w="2363" w:type="dxa"/>
          </w:tcPr>
          <w:p w14:paraId="61BBB589" w14:textId="77777777" w:rsidR="002843D7" w:rsidRDefault="002843D7" w:rsidP="00135F3F">
            <w:pPr>
              <w:spacing w:after="120" w:line="276" w:lineRule="auto"/>
              <w:jc w:val="both"/>
              <w:rPr>
                <w:rFonts w:ascii="Traditional Arabic" w:hAnsi="Traditional Arabic" w:cs="Traditional Arabic"/>
                <w:sz w:val="32"/>
                <w:szCs w:val="32"/>
              </w:rPr>
            </w:pPr>
            <w:r w:rsidRPr="005662EE">
              <w:rPr>
                <w:rFonts w:ascii="Traditional Arabic" w:hAnsi="Traditional Arabic" w:cs="Traditional Arabic"/>
                <w:sz w:val="32"/>
                <w:szCs w:val="32"/>
                <w:rtl/>
              </w:rPr>
              <w:t xml:space="preserve">• تبني ممارسات إنتاج صديقة للبيئة </w:t>
            </w:r>
          </w:p>
          <w:p w14:paraId="79304380" w14:textId="77777777" w:rsidR="002843D7" w:rsidRDefault="002843D7" w:rsidP="00135F3F">
            <w:pPr>
              <w:spacing w:after="120" w:line="276" w:lineRule="auto"/>
              <w:jc w:val="both"/>
              <w:rPr>
                <w:rFonts w:ascii="Traditional Arabic" w:hAnsi="Traditional Arabic" w:cs="Traditional Arabic"/>
                <w:sz w:val="32"/>
                <w:szCs w:val="32"/>
              </w:rPr>
            </w:pPr>
            <w:r w:rsidRPr="005662EE">
              <w:rPr>
                <w:rFonts w:ascii="Traditional Arabic" w:hAnsi="Traditional Arabic" w:cs="Traditional Arabic"/>
                <w:sz w:val="32"/>
                <w:szCs w:val="32"/>
                <w:rtl/>
              </w:rPr>
              <w:t xml:space="preserve">• تقليل الانبعاثات والهدر </w:t>
            </w:r>
          </w:p>
          <w:p w14:paraId="4B9A7392"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 تحسين كفاءة استخدام الموارد</w:t>
            </w:r>
          </w:p>
        </w:tc>
        <w:tc>
          <w:tcPr>
            <w:tcW w:w="1927" w:type="dxa"/>
          </w:tcPr>
          <w:p w14:paraId="7F507B6E"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تطبيق أنظمة الإدارة البيئية وبرامج كفاءة الطاقة</w:t>
            </w:r>
          </w:p>
        </w:tc>
        <w:tc>
          <w:tcPr>
            <w:tcW w:w="1710" w:type="dxa"/>
          </w:tcPr>
          <w:p w14:paraId="4D9C3188" w14:textId="77777777" w:rsidR="002843D7"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 xml:space="preserve">طويل </w:t>
            </w:r>
          </w:p>
          <w:p w14:paraId="7C2510EF"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(12–24) شهرًا</w:t>
            </w:r>
          </w:p>
        </w:tc>
        <w:tc>
          <w:tcPr>
            <w:tcW w:w="1898" w:type="dxa"/>
          </w:tcPr>
          <w:p w14:paraId="35079B8F"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إدارة</w:t>
            </w:r>
            <w:r>
              <w:rPr>
                <w:rFonts w:ascii="Traditional Arabic" w:hAnsi="Traditional Arabic" w:cs="Traditional Arabic" w:hint="cs"/>
                <w:sz w:val="32"/>
                <w:szCs w:val="32"/>
                <w:rtl/>
              </w:rPr>
              <w:t xml:space="preserve"> </w:t>
            </w:r>
            <w:r w:rsidRPr="005662EE">
              <w:rPr>
                <w:rFonts w:ascii="Traditional Arabic" w:hAnsi="Traditional Arabic" w:cs="Traditional Arabic"/>
                <w:sz w:val="32"/>
                <w:szCs w:val="32"/>
                <w:rtl/>
              </w:rPr>
              <w:t>البيئة والاستدامة</w:t>
            </w:r>
          </w:p>
        </w:tc>
      </w:tr>
      <w:tr w:rsidR="002843D7" w14:paraId="304EFBF3" w14:textId="77777777" w:rsidTr="00135F3F">
        <w:tc>
          <w:tcPr>
            <w:tcW w:w="2005" w:type="dxa"/>
          </w:tcPr>
          <w:p w14:paraId="6FDEB417"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ارتفاع البعد الاقتصادي</w:t>
            </w:r>
          </w:p>
        </w:tc>
        <w:tc>
          <w:tcPr>
            <w:tcW w:w="2363" w:type="dxa"/>
          </w:tcPr>
          <w:p w14:paraId="4DAFCDDE" w14:textId="77777777" w:rsidR="002843D7" w:rsidRDefault="002843D7" w:rsidP="00135F3F">
            <w:pPr>
              <w:spacing w:after="120" w:line="276" w:lineRule="auto"/>
              <w:jc w:val="both"/>
              <w:rPr>
                <w:rFonts w:ascii="Traditional Arabic" w:hAnsi="Traditional Arabic" w:cs="Traditional Arabic"/>
                <w:sz w:val="32"/>
                <w:szCs w:val="32"/>
              </w:rPr>
            </w:pPr>
            <w:r w:rsidRPr="005662EE">
              <w:rPr>
                <w:rFonts w:ascii="Traditional Arabic" w:hAnsi="Traditional Arabic" w:cs="Traditional Arabic"/>
                <w:sz w:val="32"/>
                <w:szCs w:val="32"/>
                <w:rtl/>
              </w:rPr>
              <w:t xml:space="preserve">• تعزيز الكفاءة المالية </w:t>
            </w:r>
          </w:p>
          <w:p w14:paraId="6C798CB2" w14:textId="77777777" w:rsidR="002843D7" w:rsidRDefault="002843D7" w:rsidP="00135F3F">
            <w:pPr>
              <w:spacing w:after="120" w:line="276" w:lineRule="auto"/>
              <w:jc w:val="both"/>
              <w:rPr>
                <w:rFonts w:ascii="Traditional Arabic" w:hAnsi="Traditional Arabic" w:cs="Traditional Arabic"/>
                <w:sz w:val="32"/>
                <w:szCs w:val="32"/>
              </w:rPr>
            </w:pPr>
            <w:r w:rsidRPr="005662EE">
              <w:rPr>
                <w:rFonts w:ascii="Traditional Arabic" w:hAnsi="Traditional Arabic" w:cs="Traditional Arabic"/>
                <w:sz w:val="32"/>
                <w:szCs w:val="32"/>
                <w:rtl/>
              </w:rPr>
              <w:t xml:space="preserve">• تحسين الإنتاجية التشغيلية </w:t>
            </w:r>
          </w:p>
          <w:p w14:paraId="0E177AB5"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 إدارة التكاليف بفعالية</w:t>
            </w:r>
          </w:p>
        </w:tc>
        <w:tc>
          <w:tcPr>
            <w:tcW w:w="1927" w:type="dxa"/>
          </w:tcPr>
          <w:p w14:paraId="35CB36EA"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تطوير مؤشرات أداء مالية ومراجعة التكاليف دوريًا</w:t>
            </w:r>
          </w:p>
        </w:tc>
        <w:tc>
          <w:tcPr>
            <w:tcW w:w="1710" w:type="dxa"/>
          </w:tcPr>
          <w:p w14:paraId="50067B95" w14:textId="77777777" w:rsidR="002843D7"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متوسط</w:t>
            </w:r>
          </w:p>
          <w:p w14:paraId="23BFF566"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 xml:space="preserve"> (6–12) شهرًا</w:t>
            </w:r>
          </w:p>
        </w:tc>
        <w:tc>
          <w:tcPr>
            <w:tcW w:w="1898" w:type="dxa"/>
          </w:tcPr>
          <w:p w14:paraId="1635FD9C"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الإدارة المالية</w:t>
            </w:r>
          </w:p>
        </w:tc>
      </w:tr>
      <w:tr w:rsidR="002843D7" w14:paraId="0BB7AC90" w14:textId="77777777" w:rsidTr="00135F3F">
        <w:tc>
          <w:tcPr>
            <w:tcW w:w="2005" w:type="dxa"/>
          </w:tcPr>
          <w:p w14:paraId="61246E8B"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ارتفاع البعد الاجتماعي</w:t>
            </w:r>
          </w:p>
        </w:tc>
        <w:tc>
          <w:tcPr>
            <w:tcW w:w="2363" w:type="dxa"/>
          </w:tcPr>
          <w:p w14:paraId="4DB1BF75" w14:textId="77777777" w:rsidR="002843D7"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 تعزيز المسؤولية الاجتماعية للشركة • دعم المجتمع المحلي • تحسين بيئة العمل</w:t>
            </w:r>
          </w:p>
          <w:p w14:paraId="370ADA19" w14:textId="77777777" w:rsidR="002843D7" w:rsidRPr="00837833" w:rsidRDefault="002843D7" w:rsidP="00135F3F">
            <w:pPr>
              <w:spacing w:after="120" w:line="276" w:lineRule="auto"/>
              <w:jc w:val="both"/>
              <w:rPr>
                <w:rFonts w:ascii="Traditional Arabic" w:hAnsi="Traditional Arabic" w:cs="Traditional Arabic"/>
                <w:sz w:val="32"/>
                <w:szCs w:val="32"/>
                <w:rtl/>
              </w:rPr>
            </w:pPr>
          </w:p>
        </w:tc>
        <w:tc>
          <w:tcPr>
            <w:tcW w:w="1927" w:type="dxa"/>
          </w:tcPr>
          <w:p w14:paraId="365DCED1"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تنفيذ برامج المسؤولية الاجتماعية والمبادرات المجتمعية</w:t>
            </w:r>
          </w:p>
        </w:tc>
        <w:tc>
          <w:tcPr>
            <w:tcW w:w="1710" w:type="dxa"/>
          </w:tcPr>
          <w:p w14:paraId="47D40AAE" w14:textId="77777777" w:rsidR="002843D7"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 xml:space="preserve">طويل </w:t>
            </w:r>
          </w:p>
          <w:p w14:paraId="2CAA9E7D"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(12–24)</w:t>
            </w:r>
            <w:r>
              <w:rPr>
                <w:rFonts w:ascii="Traditional Arabic" w:hAnsi="Traditional Arabic" w:cs="Traditional Arabic" w:hint="cs"/>
                <w:sz w:val="32"/>
                <w:szCs w:val="32"/>
                <w:rtl/>
              </w:rPr>
              <w:t xml:space="preserve"> </w:t>
            </w:r>
            <w:r w:rsidRPr="005662EE">
              <w:rPr>
                <w:rFonts w:ascii="Traditional Arabic" w:hAnsi="Traditional Arabic" w:cs="Traditional Arabic"/>
                <w:sz w:val="32"/>
                <w:szCs w:val="32"/>
                <w:rtl/>
              </w:rPr>
              <w:t>شهرًا</w:t>
            </w:r>
          </w:p>
        </w:tc>
        <w:tc>
          <w:tcPr>
            <w:tcW w:w="1898" w:type="dxa"/>
          </w:tcPr>
          <w:p w14:paraId="288EDCC1"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إدارة العلاقات العامة والموارد البشرية</w:t>
            </w:r>
          </w:p>
        </w:tc>
      </w:tr>
      <w:tr w:rsidR="002843D7" w14:paraId="532396A9" w14:textId="77777777" w:rsidTr="00135F3F">
        <w:tc>
          <w:tcPr>
            <w:tcW w:w="2005" w:type="dxa"/>
          </w:tcPr>
          <w:p w14:paraId="2063B8A0"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lastRenderedPageBreak/>
              <w:t>عدم وجود فروق حسب النوع في ممارسات السلسلة</w:t>
            </w:r>
          </w:p>
        </w:tc>
        <w:tc>
          <w:tcPr>
            <w:tcW w:w="2363" w:type="dxa"/>
          </w:tcPr>
          <w:p w14:paraId="2CAEA153" w14:textId="77777777" w:rsidR="002843D7" w:rsidRDefault="002843D7" w:rsidP="00135F3F">
            <w:pPr>
              <w:spacing w:after="120" w:line="276" w:lineRule="auto"/>
              <w:jc w:val="both"/>
              <w:rPr>
                <w:rFonts w:ascii="Traditional Arabic" w:hAnsi="Traditional Arabic" w:cs="Traditional Arabic"/>
                <w:sz w:val="32"/>
                <w:szCs w:val="32"/>
              </w:rPr>
            </w:pPr>
            <w:r w:rsidRPr="005662EE">
              <w:rPr>
                <w:rFonts w:ascii="Traditional Arabic" w:hAnsi="Traditional Arabic" w:cs="Traditional Arabic"/>
                <w:sz w:val="32"/>
                <w:szCs w:val="32"/>
                <w:rtl/>
              </w:rPr>
              <w:t xml:space="preserve">• الاستمرار في سياسات العدالة المهنية </w:t>
            </w:r>
          </w:p>
          <w:p w14:paraId="426FC6C4" w14:textId="77777777" w:rsidR="002843D7" w:rsidRDefault="002843D7" w:rsidP="00135F3F">
            <w:pPr>
              <w:spacing w:after="120" w:line="276" w:lineRule="auto"/>
              <w:jc w:val="both"/>
              <w:rPr>
                <w:rFonts w:ascii="Traditional Arabic" w:hAnsi="Traditional Arabic" w:cs="Traditional Arabic"/>
                <w:sz w:val="32"/>
                <w:szCs w:val="32"/>
              </w:rPr>
            </w:pPr>
            <w:r w:rsidRPr="005662EE">
              <w:rPr>
                <w:rFonts w:ascii="Traditional Arabic" w:hAnsi="Traditional Arabic" w:cs="Traditional Arabic"/>
                <w:sz w:val="32"/>
                <w:szCs w:val="32"/>
                <w:rtl/>
              </w:rPr>
              <w:t xml:space="preserve">• تعزيز تكافؤ الفرص </w:t>
            </w:r>
          </w:p>
          <w:p w14:paraId="55293055"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 دعم بيئة عمل شاملة</w:t>
            </w:r>
          </w:p>
        </w:tc>
        <w:tc>
          <w:tcPr>
            <w:tcW w:w="1927" w:type="dxa"/>
          </w:tcPr>
          <w:p w14:paraId="283012A2"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مراجعة سياسات الموارد البشرية وتحديثها</w:t>
            </w:r>
          </w:p>
        </w:tc>
        <w:tc>
          <w:tcPr>
            <w:tcW w:w="1710" w:type="dxa"/>
          </w:tcPr>
          <w:p w14:paraId="57479DF4" w14:textId="77777777" w:rsidR="002843D7"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قصير</w:t>
            </w:r>
          </w:p>
          <w:p w14:paraId="71836FF5"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(3–6) أشهر</w:t>
            </w:r>
          </w:p>
        </w:tc>
        <w:tc>
          <w:tcPr>
            <w:tcW w:w="1898" w:type="dxa"/>
          </w:tcPr>
          <w:p w14:paraId="5A6AED6F"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إدارة الموارد البشرية</w:t>
            </w:r>
          </w:p>
        </w:tc>
      </w:tr>
      <w:tr w:rsidR="002843D7" w14:paraId="11F95612" w14:textId="77777777" w:rsidTr="00135F3F">
        <w:tc>
          <w:tcPr>
            <w:tcW w:w="2005" w:type="dxa"/>
          </w:tcPr>
          <w:p w14:paraId="1757BB59"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وجود فروق حسب المؤهل العلمي في التحالف مع الموردين</w:t>
            </w:r>
          </w:p>
        </w:tc>
        <w:tc>
          <w:tcPr>
            <w:tcW w:w="2363" w:type="dxa"/>
          </w:tcPr>
          <w:p w14:paraId="1BBAF2AB" w14:textId="77777777" w:rsidR="002843D7" w:rsidRDefault="002843D7" w:rsidP="00135F3F">
            <w:pPr>
              <w:spacing w:after="120" w:line="276" w:lineRule="auto"/>
              <w:jc w:val="both"/>
              <w:rPr>
                <w:rFonts w:ascii="Traditional Arabic" w:hAnsi="Traditional Arabic" w:cs="Traditional Arabic"/>
                <w:sz w:val="32"/>
                <w:szCs w:val="32"/>
              </w:rPr>
            </w:pPr>
            <w:r w:rsidRPr="005662EE">
              <w:rPr>
                <w:rFonts w:ascii="Traditional Arabic" w:hAnsi="Traditional Arabic" w:cs="Traditional Arabic"/>
                <w:sz w:val="32"/>
                <w:szCs w:val="32"/>
                <w:rtl/>
              </w:rPr>
              <w:t xml:space="preserve">• تدريب العاملين الأقل تأهيلاً </w:t>
            </w:r>
          </w:p>
          <w:p w14:paraId="6DFC3979" w14:textId="77777777" w:rsidR="002843D7" w:rsidRDefault="002843D7" w:rsidP="00135F3F">
            <w:pPr>
              <w:spacing w:after="120" w:line="276" w:lineRule="auto"/>
              <w:jc w:val="both"/>
              <w:rPr>
                <w:rFonts w:ascii="Traditional Arabic" w:hAnsi="Traditional Arabic" w:cs="Traditional Arabic"/>
                <w:sz w:val="32"/>
                <w:szCs w:val="32"/>
              </w:rPr>
            </w:pPr>
            <w:r w:rsidRPr="005662EE">
              <w:rPr>
                <w:rFonts w:ascii="Traditional Arabic" w:hAnsi="Traditional Arabic" w:cs="Traditional Arabic"/>
                <w:sz w:val="32"/>
                <w:szCs w:val="32"/>
                <w:rtl/>
              </w:rPr>
              <w:t xml:space="preserve">• نقل المعرفة بين الموظفين </w:t>
            </w:r>
          </w:p>
          <w:p w14:paraId="0035CF5F"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 الاستفادة من الخبرات العليا</w:t>
            </w:r>
          </w:p>
        </w:tc>
        <w:tc>
          <w:tcPr>
            <w:tcW w:w="1927" w:type="dxa"/>
          </w:tcPr>
          <w:p w14:paraId="2B611F18"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تصميم برامج تدريب تخصصية في إدارة الموردين</w:t>
            </w:r>
          </w:p>
        </w:tc>
        <w:tc>
          <w:tcPr>
            <w:tcW w:w="1710" w:type="dxa"/>
          </w:tcPr>
          <w:p w14:paraId="47F29C4F" w14:textId="77777777" w:rsidR="002843D7"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متوسط</w:t>
            </w:r>
          </w:p>
          <w:p w14:paraId="41635A97"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 xml:space="preserve"> (6–12) شهرًا</w:t>
            </w:r>
          </w:p>
        </w:tc>
        <w:tc>
          <w:tcPr>
            <w:tcW w:w="1898" w:type="dxa"/>
          </w:tcPr>
          <w:p w14:paraId="1B972F2B"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إدارة المشتريات والموارد البشرية</w:t>
            </w:r>
          </w:p>
        </w:tc>
      </w:tr>
      <w:tr w:rsidR="002843D7" w14:paraId="0900E66B" w14:textId="77777777" w:rsidTr="00135F3F">
        <w:tc>
          <w:tcPr>
            <w:tcW w:w="2005" w:type="dxa"/>
          </w:tcPr>
          <w:p w14:paraId="2567B507"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عدم وجود فروق حسب سنوات الخبرة</w:t>
            </w:r>
          </w:p>
        </w:tc>
        <w:tc>
          <w:tcPr>
            <w:tcW w:w="2363" w:type="dxa"/>
          </w:tcPr>
          <w:p w14:paraId="169881C5" w14:textId="77777777" w:rsidR="002843D7" w:rsidRDefault="002843D7" w:rsidP="00135F3F">
            <w:pPr>
              <w:spacing w:after="120" w:line="276" w:lineRule="auto"/>
              <w:jc w:val="both"/>
              <w:rPr>
                <w:rFonts w:ascii="Traditional Arabic" w:hAnsi="Traditional Arabic" w:cs="Traditional Arabic"/>
                <w:sz w:val="32"/>
                <w:szCs w:val="32"/>
              </w:rPr>
            </w:pPr>
            <w:r w:rsidRPr="005662EE">
              <w:rPr>
                <w:rFonts w:ascii="Traditional Arabic" w:hAnsi="Traditional Arabic" w:cs="Traditional Arabic"/>
                <w:sz w:val="32"/>
                <w:szCs w:val="32"/>
                <w:rtl/>
              </w:rPr>
              <w:t xml:space="preserve">• توحيد الإجراءات المؤسسية </w:t>
            </w:r>
          </w:p>
          <w:p w14:paraId="73B72D31" w14:textId="77777777" w:rsidR="002843D7" w:rsidRDefault="002843D7" w:rsidP="00135F3F">
            <w:pPr>
              <w:spacing w:after="120" w:line="276" w:lineRule="auto"/>
              <w:jc w:val="both"/>
              <w:rPr>
                <w:rFonts w:ascii="Traditional Arabic" w:hAnsi="Traditional Arabic" w:cs="Traditional Arabic"/>
                <w:sz w:val="32"/>
                <w:szCs w:val="32"/>
              </w:rPr>
            </w:pPr>
            <w:r w:rsidRPr="005662EE">
              <w:rPr>
                <w:rFonts w:ascii="Traditional Arabic" w:hAnsi="Traditional Arabic" w:cs="Traditional Arabic"/>
                <w:sz w:val="32"/>
                <w:szCs w:val="32"/>
                <w:rtl/>
              </w:rPr>
              <w:t xml:space="preserve">• تعزيز العمل الجماعي </w:t>
            </w:r>
          </w:p>
          <w:p w14:paraId="554DADB5"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 نشر المعرفة التنظيمية</w:t>
            </w:r>
          </w:p>
        </w:tc>
        <w:tc>
          <w:tcPr>
            <w:tcW w:w="1927" w:type="dxa"/>
          </w:tcPr>
          <w:p w14:paraId="200DCACD"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إعداد أدلة عمل موحدة وبرامج مشاركة المعرفة</w:t>
            </w:r>
          </w:p>
        </w:tc>
        <w:tc>
          <w:tcPr>
            <w:tcW w:w="1710" w:type="dxa"/>
          </w:tcPr>
          <w:p w14:paraId="4C29F057" w14:textId="77777777" w:rsidR="002843D7"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قصير</w:t>
            </w:r>
          </w:p>
          <w:p w14:paraId="7FF61996"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(3–6) أشهر</w:t>
            </w:r>
          </w:p>
        </w:tc>
        <w:tc>
          <w:tcPr>
            <w:tcW w:w="1898" w:type="dxa"/>
          </w:tcPr>
          <w:p w14:paraId="1F40837C"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إدارة الجودة</w:t>
            </w:r>
          </w:p>
        </w:tc>
      </w:tr>
      <w:tr w:rsidR="002843D7" w14:paraId="6651AD45" w14:textId="77777777" w:rsidTr="00135F3F">
        <w:tc>
          <w:tcPr>
            <w:tcW w:w="2005" w:type="dxa"/>
          </w:tcPr>
          <w:p w14:paraId="02945D75"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وجود فروق حسب المسمى الوظيفي في جودة المعلومات</w:t>
            </w:r>
          </w:p>
        </w:tc>
        <w:tc>
          <w:tcPr>
            <w:tcW w:w="2363" w:type="dxa"/>
          </w:tcPr>
          <w:p w14:paraId="10D20907" w14:textId="77777777" w:rsidR="002843D7" w:rsidRDefault="002843D7" w:rsidP="00135F3F">
            <w:pPr>
              <w:spacing w:after="120" w:line="276" w:lineRule="auto"/>
              <w:jc w:val="both"/>
              <w:rPr>
                <w:rFonts w:ascii="Traditional Arabic" w:hAnsi="Traditional Arabic" w:cs="Traditional Arabic"/>
                <w:sz w:val="32"/>
                <w:szCs w:val="32"/>
              </w:rPr>
            </w:pPr>
            <w:r w:rsidRPr="005662EE">
              <w:rPr>
                <w:rFonts w:ascii="Traditional Arabic" w:hAnsi="Traditional Arabic" w:cs="Traditional Arabic"/>
                <w:sz w:val="32"/>
                <w:szCs w:val="32"/>
                <w:rtl/>
              </w:rPr>
              <w:t xml:space="preserve">• تحسين تدفق المعلومات بين المستويات الإدارية </w:t>
            </w:r>
          </w:p>
          <w:p w14:paraId="64B11BDF"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 تمكين الموظفين من الوصول للبيانات • تقليل الفجوة التنظيمية</w:t>
            </w:r>
          </w:p>
        </w:tc>
        <w:tc>
          <w:tcPr>
            <w:tcW w:w="1927" w:type="dxa"/>
          </w:tcPr>
          <w:p w14:paraId="7987320B"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إنشاء بوابة معلومات داخلية</w:t>
            </w:r>
          </w:p>
        </w:tc>
        <w:tc>
          <w:tcPr>
            <w:tcW w:w="1710" w:type="dxa"/>
          </w:tcPr>
          <w:p w14:paraId="5297CFBF" w14:textId="77777777" w:rsidR="002843D7"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متوسط</w:t>
            </w:r>
          </w:p>
          <w:p w14:paraId="2509C70D"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 xml:space="preserve"> (6–12) شهرًا</w:t>
            </w:r>
          </w:p>
        </w:tc>
        <w:tc>
          <w:tcPr>
            <w:tcW w:w="1898" w:type="dxa"/>
          </w:tcPr>
          <w:p w14:paraId="03261073"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إدارة تقنية المعلومات</w:t>
            </w:r>
          </w:p>
        </w:tc>
      </w:tr>
      <w:tr w:rsidR="002843D7" w14:paraId="34DEFCDC" w14:textId="77777777" w:rsidTr="00135F3F">
        <w:tc>
          <w:tcPr>
            <w:tcW w:w="2005" w:type="dxa"/>
          </w:tcPr>
          <w:p w14:paraId="66711153"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وجود فروق لصالح الإناث في البعدين البيئي والاجتماعي</w:t>
            </w:r>
          </w:p>
        </w:tc>
        <w:tc>
          <w:tcPr>
            <w:tcW w:w="2363" w:type="dxa"/>
          </w:tcPr>
          <w:p w14:paraId="1AB28528" w14:textId="77777777" w:rsidR="002843D7" w:rsidRDefault="002843D7" w:rsidP="00135F3F">
            <w:pPr>
              <w:spacing w:after="120" w:line="276" w:lineRule="auto"/>
              <w:jc w:val="both"/>
              <w:rPr>
                <w:rFonts w:ascii="Traditional Arabic" w:hAnsi="Traditional Arabic" w:cs="Traditional Arabic"/>
                <w:sz w:val="32"/>
                <w:szCs w:val="32"/>
              </w:rPr>
            </w:pPr>
            <w:r w:rsidRPr="005662EE">
              <w:rPr>
                <w:rFonts w:ascii="Traditional Arabic" w:hAnsi="Traditional Arabic" w:cs="Traditional Arabic"/>
                <w:sz w:val="32"/>
                <w:szCs w:val="32"/>
                <w:rtl/>
              </w:rPr>
              <w:t xml:space="preserve">• تعزيز مشاركة المرأة في مبادرات الاستدامة </w:t>
            </w:r>
          </w:p>
          <w:p w14:paraId="4DAB0781" w14:textId="77777777" w:rsidR="002843D7" w:rsidRDefault="002843D7" w:rsidP="00135F3F">
            <w:pPr>
              <w:spacing w:after="120" w:line="276" w:lineRule="auto"/>
              <w:jc w:val="both"/>
              <w:rPr>
                <w:rFonts w:ascii="Traditional Arabic" w:hAnsi="Traditional Arabic" w:cs="Traditional Arabic"/>
                <w:sz w:val="32"/>
                <w:szCs w:val="32"/>
              </w:rPr>
            </w:pPr>
            <w:r w:rsidRPr="005662EE">
              <w:rPr>
                <w:rFonts w:ascii="Traditional Arabic" w:hAnsi="Traditional Arabic" w:cs="Traditional Arabic"/>
                <w:sz w:val="32"/>
                <w:szCs w:val="32"/>
                <w:rtl/>
              </w:rPr>
              <w:t xml:space="preserve">• دعم القيادات النسائية </w:t>
            </w:r>
          </w:p>
          <w:p w14:paraId="354BADA4"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 xml:space="preserve">• إشراك النساء في صنع </w:t>
            </w:r>
            <w:r w:rsidRPr="005662EE">
              <w:rPr>
                <w:rFonts w:ascii="Traditional Arabic" w:hAnsi="Traditional Arabic" w:cs="Traditional Arabic"/>
                <w:sz w:val="32"/>
                <w:szCs w:val="32"/>
                <w:rtl/>
              </w:rPr>
              <w:lastRenderedPageBreak/>
              <w:t>القرار</w:t>
            </w:r>
          </w:p>
        </w:tc>
        <w:tc>
          <w:tcPr>
            <w:tcW w:w="1927" w:type="dxa"/>
          </w:tcPr>
          <w:p w14:paraId="335134E3"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lastRenderedPageBreak/>
              <w:t>برامج تمكين وتطوير مهني للنساء</w:t>
            </w:r>
          </w:p>
        </w:tc>
        <w:tc>
          <w:tcPr>
            <w:tcW w:w="1710" w:type="dxa"/>
          </w:tcPr>
          <w:p w14:paraId="4D66A6CE" w14:textId="77777777" w:rsidR="002843D7"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متوسط</w:t>
            </w:r>
          </w:p>
          <w:p w14:paraId="761A0B78"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 xml:space="preserve"> (6–12) شهرًا</w:t>
            </w:r>
          </w:p>
        </w:tc>
        <w:tc>
          <w:tcPr>
            <w:tcW w:w="1898" w:type="dxa"/>
          </w:tcPr>
          <w:p w14:paraId="6036E43E"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إدارة الموارد البشرية</w:t>
            </w:r>
          </w:p>
        </w:tc>
      </w:tr>
      <w:tr w:rsidR="002843D7" w14:paraId="13D07362" w14:textId="77777777" w:rsidTr="00135F3F">
        <w:tc>
          <w:tcPr>
            <w:tcW w:w="2005" w:type="dxa"/>
          </w:tcPr>
          <w:p w14:paraId="699751B2"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وجود فروق بيئية حسب المؤهل العلمي</w:t>
            </w:r>
          </w:p>
        </w:tc>
        <w:tc>
          <w:tcPr>
            <w:tcW w:w="2363" w:type="dxa"/>
          </w:tcPr>
          <w:p w14:paraId="6D260855" w14:textId="77777777" w:rsidR="002843D7" w:rsidRDefault="002843D7" w:rsidP="00135F3F">
            <w:pPr>
              <w:spacing w:after="120" w:line="276" w:lineRule="auto"/>
              <w:jc w:val="both"/>
              <w:rPr>
                <w:rFonts w:ascii="Traditional Arabic" w:hAnsi="Traditional Arabic" w:cs="Traditional Arabic"/>
                <w:sz w:val="32"/>
                <w:szCs w:val="32"/>
              </w:rPr>
            </w:pPr>
            <w:r w:rsidRPr="004253D2">
              <w:rPr>
                <w:rFonts w:ascii="Traditional Arabic" w:hAnsi="Traditional Arabic" w:cs="Traditional Arabic"/>
                <w:sz w:val="32"/>
                <w:szCs w:val="32"/>
                <w:rtl/>
              </w:rPr>
              <w:t xml:space="preserve">• نشر الوعي البيئي بين جميع العاملين </w:t>
            </w:r>
          </w:p>
          <w:p w14:paraId="671A8995" w14:textId="77777777" w:rsidR="002843D7" w:rsidRDefault="002843D7" w:rsidP="00135F3F">
            <w:pPr>
              <w:spacing w:after="120" w:line="276" w:lineRule="auto"/>
              <w:jc w:val="both"/>
              <w:rPr>
                <w:rFonts w:ascii="Traditional Arabic" w:hAnsi="Traditional Arabic" w:cs="Traditional Arabic"/>
                <w:sz w:val="32"/>
                <w:szCs w:val="32"/>
              </w:rPr>
            </w:pPr>
            <w:r w:rsidRPr="004253D2">
              <w:rPr>
                <w:rFonts w:ascii="Traditional Arabic" w:hAnsi="Traditional Arabic" w:cs="Traditional Arabic"/>
                <w:sz w:val="32"/>
                <w:szCs w:val="32"/>
                <w:rtl/>
              </w:rPr>
              <w:t xml:space="preserve">• تقديم تدريب متخصص في الاستدامة </w:t>
            </w:r>
          </w:p>
          <w:p w14:paraId="001CF7C4"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 إدماج البعد البيئي في الثقافة التنظيمية</w:t>
            </w:r>
          </w:p>
        </w:tc>
        <w:tc>
          <w:tcPr>
            <w:tcW w:w="1927" w:type="dxa"/>
          </w:tcPr>
          <w:p w14:paraId="7259DD7C"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تنفيذ دورات وبرامج توعوية بيئية</w:t>
            </w:r>
          </w:p>
        </w:tc>
        <w:tc>
          <w:tcPr>
            <w:tcW w:w="1710" w:type="dxa"/>
          </w:tcPr>
          <w:p w14:paraId="7C92E298" w14:textId="77777777" w:rsidR="002843D7"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 xml:space="preserve">متوسط </w:t>
            </w:r>
          </w:p>
          <w:p w14:paraId="2A0BD5E2"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(6–12) شهرًا</w:t>
            </w:r>
          </w:p>
        </w:tc>
        <w:tc>
          <w:tcPr>
            <w:tcW w:w="1898" w:type="dxa"/>
          </w:tcPr>
          <w:p w14:paraId="231911E6"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إدارة الاستدامة</w:t>
            </w:r>
          </w:p>
        </w:tc>
      </w:tr>
      <w:tr w:rsidR="002843D7" w14:paraId="45DB79FA" w14:textId="77777777" w:rsidTr="00135F3F">
        <w:tc>
          <w:tcPr>
            <w:tcW w:w="2005" w:type="dxa"/>
          </w:tcPr>
          <w:p w14:paraId="3EE72D60" w14:textId="77777777" w:rsidR="002843D7" w:rsidRPr="004253D2"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وجود فروق حسب المسمى الوظيفي في الأبعاد البيئية والاجتماعية</w:t>
            </w:r>
          </w:p>
        </w:tc>
        <w:tc>
          <w:tcPr>
            <w:tcW w:w="2363" w:type="dxa"/>
          </w:tcPr>
          <w:p w14:paraId="45C48D3F" w14:textId="77777777" w:rsidR="002843D7" w:rsidRDefault="002843D7" w:rsidP="00135F3F">
            <w:pPr>
              <w:spacing w:after="120" w:line="276" w:lineRule="auto"/>
              <w:jc w:val="both"/>
              <w:rPr>
                <w:rFonts w:ascii="Traditional Arabic" w:hAnsi="Traditional Arabic" w:cs="Traditional Arabic"/>
                <w:sz w:val="32"/>
                <w:szCs w:val="32"/>
              </w:rPr>
            </w:pPr>
            <w:r w:rsidRPr="004253D2">
              <w:rPr>
                <w:rFonts w:ascii="Traditional Arabic" w:hAnsi="Traditional Arabic" w:cs="Traditional Arabic"/>
                <w:sz w:val="32"/>
                <w:szCs w:val="32"/>
                <w:rtl/>
              </w:rPr>
              <w:t xml:space="preserve">• إشراك جميع المستويات الوظيفية في المبادرات </w:t>
            </w:r>
          </w:p>
          <w:p w14:paraId="206B8DC5" w14:textId="77777777" w:rsidR="002843D7" w:rsidRDefault="002843D7" w:rsidP="00135F3F">
            <w:pPr>
              <w:spacing w:after="120" w:line="276" w:lineRule="auto"/>
              <w:jc w:val="both"/>
              <w:rPr>
                <w:rFonts w:ascii="Traditional Arabic" w:hAnsi="Traditional Arabic" w:cs="Traditional Arabic"/>
                <w:sz w:val="32"/>
                <w:szCs w:val="32"/>
              </w:rPr>
            </w:pPr>
            <w:r w:rsidRPr="004253D2">
              <w:rPr>
                <w:rFonts w:ascii="Traditional Arabic" w:hAnsi="Traditional Arabic" w:cs="Traditional Arabic"/>
                <w:sz w:val="32"/>
                <w:szCs w:val="32"/>
                <w:rtl/>
              </w:rPr>
              <w:t xml:space="preserve">• تعزيز القيادة التشاركية </w:t>
            </w:r>
          </w:p>
          <w:p w14:paraId="592A76E9" w14:textId="77777777" w:rsidR="002843D7" w:rsidRPr="004253D2"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 تفويض الصلاحيات</w:t>
            </w:r>
          </w:p>
        </w:tc>
        <w:tc>
          <w:tcPr>
            <w:tcW w:w="1927" w:type="dxa"/>
          </w:tcPr>
          <w:p w14:paraId="4D20B943" w14:textId="77777777" w:rsidR="002843D7" w:rsidRPr="004253D2"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تشكيل فرق عمل متعددة المستويات</w:t>
            </w:r>
          </w:p>
        </w:tc>
        <w:tc>
          <w:tcPr>
            <w:tcW w:w="1710" w:type="dxa"/>
          </w:tcPr>
          <w:p w14:paraId="7B701966" w14:textId="77777777" w:rsidR="002843D7"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متوسط</w:t>
            </w:r>
          </w:p>
          <w:p w14:paraId="168B6AFF" w14:textId="77777777" w:rsidR="002843D7" w:rsidRPr="004253D2"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 xml:space="preserve"> (6–12) شهرًا</w:t>
            </w:r>
          </w:p>
        </w:tc>
        <w:tc>
          <w:tcPr>
            <w:tcW w:w="1898" w:type="dxa"/>
          </w:tcPr>
          <w:p w14:paraId="7D9485BC" w14:textId="77777777" w:rsidR="002843D7" w:rsidRPr="004253D2"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الإدارة العليا</w:t>
            </w:r>
          </w:p>
        </w:tc>
      </w:tr>
      <w:tr w:rsidR="002843D7" w14:paraId="4C3DB1D1" w14:textId="77777777" w:rsidTr="00135F3F">
        <w:tc>
          <w:tcPr>
            <w:tcW w:w="2005" w:type="dxa"/>
          </w:tcPr>
          <w:p w14:paraId="0FE34F41" w14:textId="77777777" w:rsidR="002843D7" w:rsidRDefault="002843D7" w:rsidP="00135F3F">
            <w:pPr>
              <w:spacing w:after="120" w:line="276" w:lineRule="auto"/>
              <w:jc w:val="both"/>
              <w:rPr>
                <w:rFonts w:ascii="Traditional Arabic" w:hAnsi="Traditional Arabic" w:cs="Traditional Arabic"/>
                <w:sz w:val="32"/>
                <w:szCs w:val="32"/>
                <w:rtl/>
              </w:rPr>
            </w:pPr>
            <w:r w:rsidRPr="008A4C48">
              <w:rPr>
                <w:rFonts w:ascii="Traditional Arabic" w:hAnsi="Traditional Arabic" w:cs="Traditional Arabic"/>
                <w:sz w:val="32"/>
                <w:szCs w:val="32"/>
                <w:rtl/>
              </w:rPr>
              <w:t>وجود أثر معنوي إجمالي لممارسات إدارة سلاسل التوريد على الأداء المستدام</w:t>
            </w:r>
          </w:p>
        </w:tc>
        <w:tc>
          <w:tcPr>
            <w:tcW w:w="2363" w:type="dxa"/>
          </w:tcPr>
          <w:p w14:paraId="1E642584" w14:textId="77777777" w:rsidR="002843D7" w:rsidRDefault="002843D7" w:rsidP="00135F3F">
            <w:pPr>
              <w:spacing w:after="120" w:line="276" w:lineRule="auto"/>
              <w:jc w:val="both"/>
              <w:rPr>
                <w:rFonts w:ascii="Traditional Arabic" w:hAnsi="Traditional Arabic" w:cs="Traditional Arabic"/>
                <w:sz w:val="32"/>
                <w:szCs w:val="32"/>
                <w:rtl/>
              </w:rPr>
            </w:pPr>
            <w:r w:rsidRPr="008A4C48">
              <w:rPr>
                <w:rFonts w:ascii="Traditional Arabic" w:hAnsi="Traditional Arabic" w:cs="Traditional Arabic"/>
                <w:sz w:val="32"/>
                <w:szCs w:val="32"/>
                <w:rtl/>
              </w:rPr>
              <w:t>تبني إدارة سلاسل التوريد كأداة رئيسية لتحقيق الاستدامة المؤسسية</w:t>
            </w:r>
          </w:p>
        </w:tc>
        <w:tc>
          <w:tcPr>
            <w:tcW w:w="1927" w:type="dxa"/>
          </w:tcPr>
          <w:p w14:paraId="02FFF593" w14:textId="77777777" w:rsidR="002843D7" w:rsidRDefault="002843D7" w:rsidP="00135F3F">
            <w:pPr>
              <w:spacing w:after="120" w:line="276" w:lineRule="auto"/>
              <w:jc w:val="both"/>
              <w:rPr>
                <w:rFonts w:ascii="Traditional Arabic" w:hAnsi="Traditional Arabic" w:cs="Traditional Arabic"/>
                <w:sz w:val="32"/>
                <w:szCs w:val="32"/>
                <w:rtl/>
              </w:rPr>
            </w:pPr>
            <w:r w:rsidRPr="008A4C48">
              <w:rPr>
                <w:rFonts w:ascii="Traditional Arabic" w:hAnsi="Traditional Arabic" w:cs="Traditional Arabic"/>
                <w:sz w:val="32"/>
                <w:szCs w:val="32"/>
                <w:rtl/>
              </w:rPr>
              <w:t>دمج ممارسات السلسلة ضمن استراتيجية الاستدامة، ووضع مؤشرات أداء مشتركة بين الإدارات</w:t>
            </w:r>
          </w:p>
        </w:tc>
        <w:tc>
          <w:tcPr>
            <w:tcW w:w="1710" w:type="dxa"/>
          </w:tcPr>
          <w:p w14:paraId="307CB9DB" w14:textId="77777777" w:rsidR="002843D7"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متوسط</w:t>
            </w:r>
          </w:p>
          <w:p w14:paraId="3BF2DBE8" w14:textId="77777777" w:rsidR="002843D7"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 xml:space="preserve"> (6–12) شهرًا</w:t>
            </w:r>
          </w:p>
        </w:tc>
        <w:tc>
          <w:tcPr>
            <w:tcW w:w="1898" w:type="dxa"/>
          </w:tcPr>
          <w:p w14:paraId="6EEB197D" w14:textId="77777777" w:rsidR="002843D7" w:rsidRDefault="002843D7" w:rsidP="00135F3F">
            <w:pPr>
              <w:spacing w:after="120" w:line="276" w:lineRule="auto"/>
              <w:jc w:val="both"/>
              <w:rPr>
                <w:rFonts w:ascii="Traditional Arabic" w:hAnsi="Traditional Arabic" w:cs="Traditional Arabic"/>
                <w:sz w:val="32"/>
                <w:szCs w:val="32"/>
                <w:rtl/>
              </w:rPr>
            </w:pPr>
            <w:r w:rsidRPr="008A4C48">
              <w:rPr>
                <w:rFonts w:ascii="Traditional Arabic" w:hAnsi="Traditional Arabic" w:cs="Traditional Arabic"/>
                <w:sz w:val="32"/>
                <w:szCs w:val="32"/>
                <w:rtl/>
              </w:rPr>
              <w:t>الإدارة العليا</w:t>
            </w:r>
          </w:p>
        </w:tc>
      </w:tr>
      <w:tr w:rsidR="002843D7" w14:paraId="406E1D3B" w14:textId="77777777" w:rsidTr="00135F3F">
        <w:tc>
          <w:tcPr>
            <w:tcW w:w="2005" w:type="dxa"/>
          </w:tcPr>
          <w:p w14:paraId="75DB7DDB" w14:textId="77777777" w:rsidR="002843D7" w:rsidRDefault="002843D7" w:rsidP="00135F3F">
            <w:pPr>
              <w:spacing w:after="120" w:line="276" w:lineRule="auto"/>
              <w:jc w:val="both"/>
              <w:rPr>
                <w:rFonts w:ascii="Traditional Arabic" w:hAnsi="Traditional Arabic" w:cs="Traditional Arabic"/>
                <w:sz w:val="32"/>
                <w:szCs w:val="32"/>
                <w:rtl/>
              </w:rPr>
            </w:pPr>
            <w:r w:rsidRPr="008A4C48">
              <w:rPr>
                <w:rFonts w:ascii="Traditional Arabic" w:hAnsi="Traditional Arabic" w:cs="Traditional Arabic"/>
                <w:sz w:val="32"/>
                <w:szCs w:val="32"/>
                <w:rtl/>
              </w:rPr>
              <w:t>العلاقات مع العملاء هي الأقوى تأثيرًا على الأداء المستدام</w:t>
            </w:r>
          </w:p>
        </w:tc>
        <w:tc>
          <w:tcPr>
            <w:tcW w:w="2363" w:type="dxa"/>
          </w:tcPr>
          <w:p w14:paraId="00784016" w14:textId="77777777" w:rsidR="002843D7" w:rsidRDefault="002843D7" w:rsidP="00135F3F">
            <w:pPr>
              <w:spacing w:after="120" w:line="276" w:lineRule="auto"/>
              <w:jc w:val="both"/>
              <w:rPr>
                <w:rFonts w:ascii="Traditional Arabic" w:hAnsi="Traditional Arabic" w:cs="Traditional Arabic"/>
                <w:sz w:val="32"/>
                <w:szCs w:val="32"/>
              </w:rPr>
            </w:pPr>
            <w:r w:rsidRPr="004253D2">
              <w:rPr>
                <w:rFonts w:ascii="Traditional Arabic" w:hAnsi="Traditional Arabic" w:cs="Traditional Arabic"/>
                <w:sz w:val="32"/>
                <w:szCs w:val="32"/>
                <w:rtl/>
              </w:rPr>
              <w:t xml:space="preserve">• اعتبار العميل شريكًا في تحقيق الاستدامة </w:t>
            </w:r>
          </w:p>
          <w:p w14:paraId="203F337B" w14:textId="77777777" w:rsidR="002843D7"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 تعزيز برامج الولاء • إشراك العملاء في تطوير المنتجات والخدمات</w:t>
            </w:r>
          </w:p>
        </w:tc>
        <w:tc>
          <w:tcPr>
            <w:tcW w:w="1927" w:type="dxa"/>
          </w:tcPr>
          <w:p w14:paraId="33A6C4F6" w14:textId="77777777" w:rsidR="002843D7" w:rsidRDefault="002843D7" w:rsidP="00135F3F">
            <w:pPr>
              <w:spacing w:after="120" w:line="276" w:lineRule="auto"/>
              <w:jc w:val="both"/>
              <w:rPr>
                <w:rFonts w:ascii="Traditional Arabic" w:hAnsi="Traditional Arabic" w:cs="Traditional Arabic"/>
                <w:sz w:val="32"/>
                <w:szCs w:val="32"/>
                <w:rtl/>
              </w:rPr>
            </w:pPr>
            <w:r w:rsidRPr="008A4C48">
              <w:rPr>
                <w:rFonts w:ascii="Traditional Arabic" w:hAnsi="Traditional Arabic" w:cs="Traditional Arabic"/>
                <w:sz w:val="32"/>
                <w:szCs w:val="32"/>
                <w:rtl/>
              </w:rPr>
              <w:t xml:space="preserve">إنشاء نظم </w:t>
            </w:r>
            <w:r w:rsidRPr="008A4C48">
              <w:rPr>
                <w:rFonts w:ascii="Traditional Arabic" w:hAnsi="Traditional Arabic" w:cs="Traditional Arabic"/>
                <w:sz w:val="32"/>
                <w:szCs w:val="32"/>
              </w:rPr>
              <w:t>CRM</w:t>
            </w:r>
            <w:r w:rsidRPr="008A4C48">
              <w:rPr>
                <w:rFonts w:ascii="Traditional Arabic" w:hAnsi="Traditional Arabic" w:cs="Traditional Arabic"/>
                <w:sz w:val="32"/>
                <w:szCs w:val="32"/>
                <w:rtl/>
              </w:rPr>
              <w:t xml:space="preserve"> متقدمة، إشراك العملاء في تطوير المنتجات والخدمات المستدامة، </w:t>
            </w:r>
            <w:r w:rsidRPr="004253D2">
              <w:rPr>
                <w:rFonts w:ascii="Traditional Arabic" w:hAnsi="Traditional Arabic" w:cs="Traditional Arabic"/>
                <w:sz w:val="32"/>
                <w:szCs w:val="32"/>
                <w:rtl/>
              </w:rPr>
              <w:t xml:space="preserve">إجراء استبيانات رضا </w:t>
            </w:r>
            <w:r w:rsidRPr="004253D2">
              <w:rPr>
                <w:rFonts w:ascii="Traditional Arabic" w:hAnsi="Traditional Arabic" w:cs="Traditional Arabic"/>
                <w:sz w:val="32"/>
                <w:szCs w:val="32"/>
                <w:rtl/>
              </w:rPr>
              <w:lastRenderedPageBreak/>
              <w:t>العملاء وتحليل نتائجها دوريًا</w:t>
            </w:r>
          </w:p>
        </w:tc>
        <w:tc>
          <w:tcPr>
            <w:tcW w:w="1710" w:type="dxa"/>
          </w:tcPr>
          <w:p w14:paraId="1FDED717" w14:textId="77777777" w:rsidR="002843D7" w:rsidRDefault="002843D7" w:rsidP="00135F3F">
            <w:pPr>
              <w:spacing w:after="120" w:line="276" w:lineRule="auto"/>
              <w:jc w:val="both"/>
              <w:rPr>
                <w:rFonts w:ascii="Traditional Arabic" w:hAnsi="Traditional Arabic" w:cs="Traditional Arabic"/>
                <w:sz w:val="32"/>
                <w:szCs w:val="32"/>
                <w:rtl/>
              </w:rPr>
            </w:pPr>
            <w:r w:rsidRPr="008A4C48">
              <w:rPr>
                <w:rFonts w:ascii="Traditional Arabic" w:hAnsi="Traditional Arabic" w:cs="Traditional Arabic"/>
                <w:sz w:val="32"/>
                <w:szCs w:val="32"/>
                <w:rtl/>
              </w:rPr>
              <w:lastRenderedPageBreak/>
              <w:t>قصير إلى متوسط</w:t>
            </w:r>
          </w:p>
          <w:p w14:paraId="42EE54A6" w14:textId="77777777" w:rsidR="002843D7" w:rsidRDefault="002843D7" w:rsidP="00135F3F">
            <w:pPr>
              <w:spacing w:after="120" w:line="276" w:lineRule="auto"/>
              <w:jc w:val="both"/>
              <w:rPr>
                <w:rFonts w:ascii="Traditional Arabic" w:hAnsi="Traditional Arabic" w:cs="Traditional Arabic"/>
                <w:sz w:val="32"/>
                <w:szCs w:val="32"/>
                <w:rtl/>
              </w:rPr>
            </w:pPr>
            <w:r w:rsidRPr="008A4C48">
              <w:rPr>
                <w:rFonts w:ascii="Traditional Arabic" w:hAnsi="Traditional Arabic" w:cs="Traditional Arabic"/>
                <w:sz w:val="32"/>
                <w:szCs w:val="32"/>
                <w:rtl/>
              </w:rPr>
              <w:t xml:space="preserve"> (3–9</w:t>
            </w:r>
            <w:r>
              <w:rPr>
                <w:rFonts w:ascii="Traditional Arabic" w:hAnsi="Traditional Arabic" w:cs="Traditional Arabic" w:hint="cs"/>
                <w:sz w:val="32"/>
                <w:szCs w:val="32"/>
                <w:rtl/>
              </w:rPr>
              <w:t xml:space="preserve">) </w:t>
            </w:r>
            <w:r w:rsidRPr="008A4C48">
              <w:rPr>
                <w:rFonts w:ascii="Traditional Arabic" w:hAnsi="Traditional Arabic" w:cs="Traditional Arabic"/>
                <w:sz w:val="32"/>
                <w:szCs w:val="32"/>
                <w:rtl/>
              </w:rPr>
              <w:t>أشهر</w:t>
            </w:r>
          </w:p>
        </w:tc>
        <w:tc>
          <w:tcPr>
            <w:tcW w:w="1898" w:type="dxa"/>
          </w:tcPr>
          <w:p w14:paraId="4C324AD8" w14:textId="77777777" w:rsidR="002843D7" w:rsidRDefault="002843D7" w:rsidP="00135F3F">
            <w:pPr>
              <w:spacing w:after="120" w:line="276" w:lineRule="auto"/>
              <w:jc w:val="both"/>
              <w:rPr>
                <w:rFonts w:ascii="Traditional Arabic" w:hAnsi="Traditional Arabic" w:cs="Traditional Arabic"/>
                <w:sz w:val="32"/>
                <w:szCs w:val="32"/>
                <w:rtl/>
              </w:rPr>
            </w:pPr>
            <w:r w:rsidRPr="008A4C48">
              <w:rPr>
                <w:rFonts w:ascii="Traditional Arabic" w:hAnsi="Traditional Arabic" w:cs="Traditional Arabic"/>
                <w:sz w:val="32"/>
                <w:szCs w:val="32"/>
                <w:rtl/>
              </w:rPr>
              <w:t>التسويق وخدمة العملاء</w:t>
            </w:r>
          </w:p>
        </w:tc>
      </w:tr>
      <w:tr w:rsidR="002843D7" w14:paraId="68997228" w14:textId="77777777" w:rsidTr="00135F3F">
        <w:tc>
          <w:tcPr>
            <w:tcW w:w="2005" w:type="dxa"/>
          </w:tcPr>
          <w:p w14:paraId="5B643553" w14:textId="77777777" w:rsidR="002843D7" w:rsidRDefault="002843D7" w:rsidP="00135F3F">
            <w:pPr>
              <w:spacing w:after="120" w:line="276" w:lineRule="auto"/>
              <w:jc w:val="both"/>
              <w:rPr>
                <w:rFonts w:ascii="Traditional Arabic" w:hAnsi="Traditional Arabic" w:cs="Traditional Arabic"/>
                <w:sz w:val="32"/>
                <w:szCs w:val="32"/>
                <w:rtl/>
              </w:rPr>
            </w:pPr>
            <w:r w:rsidRPr="008A4C48">
              <w:rPr>
                <w:rFonts w:ascii="Traditional Arabic" w:hAnsi="Traditional Arabic" w:cs="Traditional Arabic"/>
                <w:sz w:val="32"/>
                <w:szCs w:val="32"/>
                <w:rtl/>
              </w:rPr>
              <w:t>تبادل المعلومات يؤثر إيجابيًا في الأداء المستدام</w:t>
            </w:r>
          </w:p>
        </w:tc>
        <w:tc>
          <w:tcPr>
            <w:tcW w:w="2363" w:type="dxa"/>
          </w:tcPr>
          <w:p w14:paraId="2E5EA9A3" w14:textId="77777777" w:rsidR="002843D7" w:rsidRDefault="002843D7" w:rsidP="00135F3F">
            <w:pPr>
              <w:spacing w:after="120" w:line="276" w:lineRule="auto"/>
              <w:jc w:val="both"/>
              <w:rPr>
                <w:rFonts w:ascii="Traditional Arabic" w:hAnsi="Traditional Arabic" w:cs="Traditional Arabic"/>
                <w:sz w:val="32"/>
                <w:szCs w:val="32"/>
              </w:rPr>
            </w:pPr>
            <w:r w:rsidRPr="004253D2">
              <w:rPr>
                <w:rFonts w:ascii="Traditional Arabic" w:hAnsi="Traditional Arabic" w:cs="Traditional Arabic"/>
                <w:sz w:val="32"/>
                <w:szCs w:val="32"/>
                <w:rtl/>
              </w:rPr>
              <w:t>•</w:t>
            </w:r>
            <w:r>
              <w:rPr>
                <w:rFonts w:ascii="Traditional Arabic" w:hAnsi="Traditional Arabic" w:cs="Traditional Arabic"/>
                <w:sz w:val="32"/>
                <w:szCs w:val="32"/>
              </w:rPr>
              <w:t xml:space="preserve"> </w:t>
            </w:r>
            <w:r w:rsidRPr="008A4C48">
              <w:rPr>
                <w:rFonts w:ascii="Traditional Arabic" w:hAnsi="Traditional Arabic" w:cs="Traditional Arabic"/>
                <w:sz w:val="32"/>
                <w:szCs w:val="32"/>
                <w:rtl/>
              </w:rPr>
              <w:t>تطوير نظام معلومات متكامل عبر سلسلة التوريد</w:t>
            </w:r>
          </w:p>
          <w:p w14:paraId="009EAF0E" w14:textId="77777777" w:rsidR="002843D7" w:rsidRDefault="002843D7" w:rsidP="00135F3F">
            <w:pPr>
              <w:spacing w:after="120" w:line="276" w:lineRule="auto"/>
              <w:jc w:val="both"/>
              <w:rPr>
                <w:rFonts w:ascii="Traditional Arabic" w:hAnsi="Traditional Arabic" w:cs="Traditional Arabic"/>
                <w:sz w:val="32"/>
                <w:szCs w:val="32"/>
              </w:rPr>
            </w:pPr>
            <w:r w:rsidRPr="004253D2">
              <w:rPr>
                <w:rFonts w:ascii="Traditional Arabic" w:hAnsi="Traditional Arabic" w:cs="Traditional Arabic"/>
                <w:sz w:val="32"/>
                <w:szCs w:val="32"/>
                <w:rtl/>
              </w:rPr>
              <w:t xml:space="preserve">• تعزيز التكامل المعلوماتي مع الشركاء </w:t>
            </w:r>
          </w:p>
          <w:p w14:paraId="62AE6195" w14:textId="77777777" w:rsidR="002843D7" w:rsidRDefault="002843D7" w:rsidP="00135F3F">
            <w:pPr>
              <w:spacing w:after="120" w:line="276" w:lineRule="auto"/>
              <w:jc w:val="both"/>
              <w:rPr>
                <w:rFonts w:ascii="Traditional Arabic" w:hAnsi="Traditional Arabic" w:cs="Traditional Arabic"/>
                <w:sz w:val="32"/>
                <w:szCs w:val="32"/>
              </w:rPr>
            </w:pPr>
            <w:r w:rsidRPr="004253D2">
              <w:rPr>
                <w:rFonts w:ascii="Traditional Arabic" w:hAnsi="Traditional Arabic" w:cs="Traditional Arabic"/>
                <w:sz w:val="32"/>
                <w:szCs w:val="32"/>
                <w:rtl/>
              </w:rPr>
              <w:t xml:space="preserve">• تقليل فجوات الاتصال </w:t>
            </w:r>
          </w:p>
          <w:p w14:paraId="56E2857E" w14:textId="77777777" w:rsidR="002843D7"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 دعم اتخاذ القرار المبني على البيانات</w:t>
            </w:r>
          </w:p>
        </w:tc>
        <w:tc>
          <w:tcPr>
            <w:tcW w:w="1927" w:type="dxa"/>
          </w:tcPr>
          <w:p w14:paraId="4B281B73" w14:textId="77777777" w:rsidR="002843D7" w:rsidRDefault="002843D7" w:rsidP="00135F3F">
            <w:pPr>
              <w:spacing w:after="120" w:line="276" w:lineRule="auto"/>
              <w:jc w:val="both"/>
              <w:rPr>
                <w:rFonts w:ascii="Traditional Arabic" w:hAnsi="Traditional Arabic" w:cs="Traditional Arabic"/>
                <w:sz w:val="32"/>
                <w:szCs w:val="32"/>
                <w:rtl/>
              </w:rPr>
            </w:pPr>
            <w:r w:rsidRPr="008A4C48">
              <w:rPr>
                <w:rFonts w:ascii="Traditional Arabic" w:hAnsi="Traditional Arabic" w:cs="Traditional Arabic"/>
                <w:sz w:val="32"/>
                <w:szCs w:val="32"/>
                <w:rtl/>
              </w:rPr>
              <w:t>ربط الأنظمة مع الشركاء، مشاركة بيانات الطلب والإنتاج، إنشاء منصات إلكترونية مشتركة</w:t>
            </w:r>
          </w:p>
        </w:tc>
        <w:tc>
          <w:tcPr>
            <w:tcW w:w="1710" w:type="dxa"/>
          </w:tcPr>
          <w:p w14:paraId="5CB1DB19" w14:textId="77777777" w:rsidR="002843D7"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متوسط</w:t>
            </w:r>
          </w:p>
          <w:p w14:paraId="2E2F437F" w14:textId="77777777" w:rsidR="002843D7"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 xml:space="preserve"> (6–12) شهرًا</w:t>
            </w:r>
          </w:p>
        </w:tc>
        <w:tc>
          <w:tcPr>
            <w:tcW w:w="1898" w:type="dxa"/>
          </w:tcPr>
          <w:p w14:paraId="663D2AD0" w14:textId="77777777" w:rsidR="002843D7" w:rsidRDefault="002843D7" w:rsidP="00135F3F">
            <w:pPr>
              <w:spacing w:after="120" w:line="276" w:lineRule="auto"/>
              <w:jc w:val="both"/>
              <w:rPr>
                <w:rFonts w:ascii="Traditional Arabic" w:hAnsi="Traditional Arabic" w:cs="Traditional Arabic"/>
                <w:sz w:val="32"/>
                <w:szCs w:val="32"/>
                <w:rtl/>
              </w:rPr>
            </w:pPr>
            <w:r w:rsidRPr="008A4C48">
              <w:rPr>
                <w:rFonts w:ascii="Traditional Arabic" w:hAnsi="Traditional Arabic" w:cs="Traditional Arabic"/>
                <w:sz w:val="32"/>
                <w:szCs w:val="32"/>
                <w:rtl/>
              </w:rPr>
              <w:t>تقنية المعلومات</w:t>
            </w:r>
          </w:p>
          <w:p w14:paraId="53A058EF" w14:textId="77777777" w:rsidR="002843D7" w:rsidRDefault="002843D7" w:rsidP="00135F3F">
            <w:pPr>
              <w:spacing w:after="120" w:line="276" w:lineRule="auto"/>
              <w:jc w:val="both"/>
              <w:rPr>
                <w:rFonts w:ascii="Traditional Arabic" w:hAnsi="Traditional Arabic" w:cs="Traditional Arabic"/>
                <w:sz w:val="32"/>
                <w:szCs w:val="32"/>
                <w:rtl/>
              </w:rPr>
            </w:pPr>
            <w:r w:rsidRPr="008A4C48">
              <w:rPr>
                <w:rFonts w:ascii="Traditional Arabic" w:hAnsi="Traditional Arabic" w:cs="Traditional Arabic"/>
                <w:sz w:val="32"/>
                <w:szCs w:val="32"/>
                <w:rtl/>
              </w:rPr>
              <w:t xml:space="preserve"> +</w:t>
            </w:r>
          </w:p>
          <w:p w14:paraId="4980ADD4" w14:textId="77777777" w:rsidR="002843D7" w:rsidRDefault="002843D7" w:rsidP="00135F3F">
            <w:pPr>
              <w:spacing w:after="120" w:line="276" w:lineRule="auto"/>
              <w:jc w:val="both"/>
              <w:rPr>
                <w:rFonts w:ascii="Traditional Arabic" w:hAnsi="Traditional Arabic" w:cs="Traditional Arabic"/>
                <w:sz w:val="32"/>
                <w:szCs w:val="32"/>
                <w:rtl/>
              </w:rPr>
            </w:pPr>
            <w:r w:rsidRPr="008A4C48">
              <w:rPr>
                <w:rFonts w:ascii="Traditional Arabic" w:hAnsi="Traditional Arabic" w:cs="Traditional Arabic"/>
                <w:sz w:val="32"/>
                <w:szCs w:val="32"/>
                <w:rtl/>
              </w:rPr>
              <w:t xml:space="preserve"> سلسلة التوريد</w:t>
            </w:r>
          </w:p>
        </w:tc>
      </w:tr>
      <w:tr w:rsidR="002843D7" w14:paraId="76E6985E" w14:textId="77777777" w:rsidTr="00135F3F">
        <w:tc>
          <w:tcPr>
            <w:tcW w:w="2005" w:type="dxa"/>
          </w:tcPr>
          <w:p w14:paraId="61BD680F" w14:textId="77777777" w:rsidR="002843D7" w:rsidRDefault="002843D7" w:rsidP="00135F3F">
            <w:pPr>
              <w:spacing w:after="120" w:line="276" w:lineRule="auto"/>
              <w:jc w:val="both"/>
              <w:rPr>
                <w:rFonts w:ascii="Traditional Arabic" w:hAnsi="Traditional Arabic" w:cs="Traditional Arabic"/>
                <w:sz w:val="32"/>
                <w:szCs w:val="32"/>
                <w:rtl/>
              </w:rPr>
            </w:pPr>
            <w:r w:rsidRPr="008A4C48">
              <w:rPr>
                <w:rFonts w:ascii="Traditional Arabic" w:hAnsi="Traditional Arabic" w:cs="Traditional Arabic"/>
                <w:sz w:val="32"/>
                <w:szCs w:val="32"/>
                <w:rtl/>
              </w:rPr>
              <w:t>بُعد التأجيل له تأثير معنوي على الاستدامة</w:t>
            </w:r>
          </w:p>
        </w:tc>
        <w:tc>
          <w:tcPr>
            <w:tcW w:w="2363" w:type="dxa"/>
          </w:tcPr>
          <w:p w14:paraId="3A4DE722" w14:textId="77777777" w:rsidR="002843D7" w:rsidRDefault="002843D7" w:rsidP="00135F3F">
            <w:pPr>
              <w:spacing w:after="120" w:line="276" w:lineRule="auto"/>
              <w:jc w:val="both"/>
              <w:rPr>
                <w:rFonts w:ascii="Traditional Arabic" w:hAnsi="Traditional Arabic" w:cs="Traditional Arabic"/>
                <w:sz w:val="32"/>
                <w:szCs w:val="32"/>
              </w:rPr>
            </w:pPr>
            <w:r w:rsidRPr="00E33F53">
              <w:rPr>
                <w:rFonts w:ascii="Traditional Arabic" w:hAnsi="Traditional Arabic" w:cs="Traditional Arabic"/>
                <w:sz w:val="32"/>
                <w:szCs w:val="32"/>
                <w:rtl/>
              </w:rPr>
              <w:t xml:space="preserve">• </w:t>
            </w:r>
            <w:r w:rsidRPr="008A4C48">
              <w:rPr>
                <w:rFonts w:ascii="Traditional Arabic" w:hAnsi="Traditional Arabic" w:cs="Traditional Arabic"/>
                <w:sz w:val="32"/>
                <w:szCs w:val="32"/>
                <w:rtl/>
              </w:rPr>
              <w:t>تعزيز مرونة الإنتاج والتوزيع وفق الطلب الفعلي</w:t>
            </w:r>
          </w:p>
          <w:p w14:paraId="59A8DB77" w14:textId="77777777" w:rsidR="002843D7" w:rsidRDefault="002843D7" w:rsidP="00135F3F">
            <w:pPr>
              <w:spacing w:after="120" w:line="276" w:lineRule="auto"/>
              <w:jc w:val="both"/>
              <w:rPr>
                <w:rFonts w:ascii="Traditional Arabic" w:hAnsi="Traditional Arabic" w:cs="Traditional Arabic"/>
                <w:sz w:val="32"/>
                <w:szCs w:val="32"/>
              </w:rPr>
            </w:pPr>
            <w:r w:rsidRPr="00E33F53">
              <w:rPr>
                <w:rFonts w:ascii="Traditional Arabic" w:hAnsi="Traditional Arabic" w:cs="Traditional Arabic"/>
                <w:sz w:val="32"/>
                <w:szCs w:val="32"/>
                <w:rtl/>
              </w:rPr>
              <w:t xml:space="preserve">• تقليل التكاليف التشغيلية </w:t>
            </w:r>
          </w:p>
          <w:p w14:paraId="3DF85573" w14:textId="77777777" w:rsidR="002843D7" w:rsidRDefault="002843D7" w:rsidP="00135F3F">
            <w:pPr>
              <w:spacing w:after="120" w:line="276" w:lineRule="auto"/>
              <w:jc w:val="both"/>
              <w:rPr>
                <w:rFonts w:ascii="Traditional Arabic" w:hAnsi="Traditional Arabic" w:cs="Traditional Arabic"/>
                <w:sz w:val="32"/>
                <w:szCs w:val="32"/>
                <w:rtl/>
              </w:rPr>
            </w:pPr>
            <w:r w:rsidRPr="00E33F53">
              <w:rPr>
                <w:rFonts w:ascii="Traditional Arabic" w:hAnsi="Traditional Arabic" w:cs="Traditional Arabic"/>
                <w:sz w:val="32"/>
                <w:szCs w:val="32"/>
                <w:rtl/>
              </w:rPr>
              <w:t>• تحسين الاستجابة لتقلبات الطلب</w:t>
            </w:r>
          </w:p>
        </w:tc>
        <w:tc>
          <w:tcPr>
            <w:tcW w:w="1927" w:type="dxa"/>
          </w:tcPr>
          <w:p w14:paraId="7AF2E1DC" w14:textId="77777777" w:rsidR="002843D7" w:rsidRDefault="002843D7" w:rsidP="00135F3F">
            <w:pPr>
              <w:spacing w:after="120" w:line="276" w:lineRule="auto"/>
              <w:jc w:val="both"/>
              <w:rPr>
                <w:rFonts w:ascii="Traditional Arabic" w:hAnsi="Traditional Arabic" w:cs="Traditional Arabic"/>
                <w:sz w:val="32"/>
                <w:szCs w:val="32"/>
                <w:rtl/>
              </w:rPr>
            </w:pPr>
            <w:r w:rsidRPr="008A4C48">
              <w:rPr>
                <w:rFonts w:ascii="Traditional Arabic" w:hAnsi="Traditional Arabic" w:cs="Traditional Arabic"/>
                <w:sz w:val="32"/>
                <w:szCs w:val="32"/>
                <w:rtl/>
              </w:rPr>
              <w:t>تطبيق الإنتاج حسب الطلب، تحسين التخطيط اللوجستي، تقليل التخزين غير الضروري</w:t>
            </w:r>
          </w:p>
        </w:tc>
        <w:tc>
          <w:tcPr>
            <w:tcW w:w="1710" w:type="dxa"/>
          </w:tcPr>
          <w:p w14:paraId="52CFA0E5" w14:textId="77777777" w:rsidR="002843D7" w:rsidRDefault="002843D7" w:rsidP="00135F3F">
            <w:pPr>
              <w:spacing w:after="120" w:line="276" w:lineRule="auto"/>
              <w:jc w:val="both"/>
              <w:rPr>
                <w:rFonts w:ascii="Traditional Arabic" w:hAnsi="Traditional Arabic" w:cs="Traditional Arabic"/>
                <w:sz w:val="32"/>
                <w:szCs w:val="32"/>
                <w:rtl/>
              </w:rPr>
            </w:pPr>
            <w:r w:rsidRPr="00E33F53">
              <w:rPr>
                <w:rFonts w:ascii="Traditional Arabic" w:hAnsi="Traditional Arabic" w:cs="Traditional Arabic"/>
                <w:sz w:val="32"/>
                <w:szCs w:val="32"/>
                <w:rtl/>
              </w:rPr>
              <w:t xml:space="preserve">طويل </w:t>
            </w:r>
          </w:p>
          <w:p w14:paraId="025C414B" w14:textId="77777777" w:rsidR="002843D7" w:rsidRDefault="002843D7" w:rsidP="00135F3F">
            <w:pPr>
              <w:spacing w:after="120" w:line="276" w:lineRule="auto"/>
              <w:jc w:val="both"/>
              <w:rPr>
                <w:rFonts w:ascii="Traditional Arabic" w:hAnsi="Traditional Arabic" w:cs="Traditional Arabic"/>
                <w:sz w:val="32"/>
                <w:szCs w:val="32"/>
                <w:rtl/>
              </w:rPr>
            </w:pPr>
            <w:r w:rsidRPr="00E33F53">
              <w:rPr>
                <w:rFonts w:ascii="Traditional Arabic" w:hAnsi="Traditional Arabic" w:cs="Traditional Arabic"/>
                <w:sz w:val="32"/>
                <w:szCs w:val="32"/>
                <w:rtl/>
              </w:rPr>
              <w:t>(12–24) شهرًا</w:t>
            </w:r>
          </w:p>
        </w:tc>
        <w:tc>
          <w:tcPr>
            <w:tcW w:w="1898" w:type="dxa"/>
          </w:tcPr>
          <w:p w14:paraId="28419464" w14:textId="77777777" w:rsidR="002843D7" w:rsidRDefault="002843D7" w:rsidP="00135F3F">
            <w:pPr>
              <w:spacing w:after="120" w:line="276" w:lineRule="auto"/>
              <w:jc w:val="both"/>
              <w:rPr>
                <w:rFonts w:ascii="Traditional Arabic" w:hAnsi="Traditional Arabic" w:cs="Traditional Arabic"/>
                <w:sz w:val="32"/>
                <w:szCs w:val="32"/>
                <w:rtl/>
              </w:rPr>
            </w:pPr>
            <w:r w:rsidRPr="008A4C48">
              <w:rPr>
                <w:rFonts w:ascii="Traditional Arabic" w:hAnsi="Traditional Arabic" w:cs="Traditional Arabic"/>
                <w:sz w:val="32"/>
                <w:szCs w:val="32"/>
                <w:rtl/>
              </w:rPr>
              <w:t>إدارة العمليات والإنتاج</w:t>
            </w:r>
          </w:p>
        </w:tc>
      </w:tr>
      <w:tr w:rsidR="002843D7" w14:paraId="2136391F" w14:textId="77777777" w:rsidTr="00135F3F">
        <w:tc>
          <w:tcPr>
            <w:tcW w:w="2005" w:type="dxa"/>
          </w:tcPr>
          <w:p w14:paraId="07704F67" w14:textId="77777777" w:rsidR="002843D7" w:rsidRDefault="002843D7" w:rsidP="00135F3F">
            <w:pPr>
              <w:spacing w:after="120" w:line="276" w:lineRule="auto"/>
              <w:jc w:val="both"/>
              <w:rPr>
                <w:rFonts w:ascii="Traditional Arabic" w:hAnsi="Traditional Arabic" w:cs="Traditional Arabic"/>
                <w:sz w:val="32"/>
                <w:szCs w:val="32"/>
                <w:rtl/>
              </w:rPr>
            </w:pPr>
            <w:r w:rsidRPr="008A4C48">
              <w:rPr>
                <w:rFonts w:ascii="Traditional Arabic" w:hAnsi="Traditional Arabic" w:cs="Traditional Arabic"/>
                <w:sz w:val="32"/>
                <w:szCs w:val="32"/>
                <w:rtl/>
              </w:rPr>
              <w:t>عدم وجود أثر معنوي للتحالف مع الموردين</w:t>
            </w:r>
          </w:p>
        </w:tc>
        <w:tc>
          <w:tcPr>
            <w:tcW w:w="2363" w:type="dxa"/>
          </w:tcPr>
          <w:p w14:paraId="7AA2E2A1" w14:textId="77777777" w:rsidR="002843D7" w:rsidRDefault="002843D7" w:rsidP="00135F3F">
            <w:pPr>
              <w:spacing w:after="120" w:line="276" w:lineRule="auto"/>
              <w:jc w:val="both"/>
              <w:rPr>
                <w:rFonts w:ascii="Traditional Arabic" w:hAnsi="Traditional Arabic" w:cs="Traditional Arabic"/>
                <w:sz w:val="32"/>
                <w:szCs w:val="32"/>
              </w:rPr>
            </w:pPr>
            <w:r w:rsidRPr="00E33F53">
              <w:rPr>
                <w:rFonts w:ascii="Traditional Arabic" w:hAnsi="Traditional Arabic" w:cs="Traditional Arabic"/>
                <w:sz w:val="32"/>
                <w:szCs w:val="32"/>
                <w:rtl/>
              </w:rPr>
              <w:t>•</w:t>
            </w:r>
            <w:r w:rsidRPr="00897F6D">
              <w:rPr>
                <w:rFonts w:ascii="Traditional Arabic" w:hAnsi="Traditional Arabic" w:cs="Traditional Arabic"/>
                <w:sz w:val="32"/>
                <w:szCs w:val="32"/>
                <w:rtl/>
              </w:rPr>
              <w:t>إعادة تقييم نمط العلاقة مع الموردين وتحويلها إلى شراكات استراتيجية فاعلة</w:t>
            </w:r>
          </w:p>
          <w:p w14:paraId="55DD2DE0" w14:textId="77777777" w:rsidR="002843D7" w:rsidRDefault="002843D7" w:rsidP="00135F3F">
            <w:pPr>
              <w:spacing w:after="120" w:line="276" w:lineRule="auto"/>
              <w:jc w:val="both"/>
              <w:rPr>
                <w:rFonts w:ascii="Traditional Arabic" w:hAnsi="Traditional Arabic" w:cs="Traditional Arabic"/>
                <w:sz w:val="32"/>
                <w:szCs w:val="32"/>
                <w:rtl/>
              </w:rPr>
            </w:pPr>
            <w:r w:rsidRPr="00E33F53">
              <w:rPr>
                <w:rFonts w:ascii="Traditional Arabic" w:hAnsi="Traditional Arabic" w:cs="Traditional Arabic"/>
                <w:sz w:val="32"/>
                <w:szCs w:val="32"/>
                <w:rtl/>
              </w:rPr>
              <w:t xml:space="preserve">• توجيه التعاون نحو الابتكار والاستدامة • اختيار موردين ملتزمين </w:t>
            </w:r>
            <w:r w:rsidRPr="00E33F53">
              <w:rPr>
                <w:rFonts w:ascii="Traditional Arabic" w:hAnsi="Traditional Arabic" w:cs="Traditional Arabic"/>
                <w:sz w:val="32"/>
                <w:szCs w:val="32"/>
                <w:rtl/>
              </w:rPr>
              <w:lastRenderedPageBreak/>
              <w:t>بالمعايير البيئية والاجتماعية</w:t>
            </w:r>
          </w:p>
        </w:tc>
        <w:tc>
          <w:tcPr>
            <w:tcW w:w="1927" w:type="dxa"/>
          </w:tcPr>
          <w:p w14:paraId="2135E017" w14:textId="77777777" w:rsidR="002843D7" w:rsidRDefault="002843D7" w:rsidP="00135F3F">
            <w:pPr>
              <w:spacing w:after="120" w:line="276" w:lineRule="auto"/>
              <w:jc w:val="both"/>
              <w:rPr>
                <w:rFonts w:ascii="Traditional Arabic" w:hAnsi="Traditional Arabic" w:cs="Traditional Arabic"/>
                <w:sz w:val="32"/>
                <w:szCs w:val="32"/>
              </w:rPr>
            </w:pPr>
            <w:r w:rsidRPr="00897F6D">
              <w:rPr>
                <w:rFonts w:ascii="Traditional Arabic" w:hAnsi="Traditional Arabic" w:cs="Traditional Arabic"/>
                <w:sz w:val="32"/>
                <w:szCs w:val="32"/>
                <w:rtl/>
              </w:rPr>
              <w:lastRenderedPageBreak/>
              <w:t>تطوير عقود أداء مشتركة، إشراك الموردين في الابتكار والاستدامة، تقييم دوري للتعاون</w:t>
            </w:r>
          </w:p>
          <w:p w14:paraId="2AE2938B" w14:textId="77777777" w:rsidR="002843D7" w:rsidRDefault="002843D7" w:rsidP="00135F3F">
            <w:pPr>
              <w:spacing w:after="120" w:line="276" w:lineRule="auto"/>
              <w:jc w:val="both"/>
              <w:rPr>
                <w:rFonts w:ascii="Traditional Arabic" w:hAnsi="Traditional Arabic" w:cs="Traditional Arabic"/>
                <w:sz w:val="32"/>
                <w:szCs w:val="32"/>
                <w:rtl/>
              </w:rPr>
            </w:pPr>
            <w:r w:rsidRPr="00E33F53">
              <w:rPr>
                <w:rFonts w:ascii="Traditional Arabic" w:hAnsi="Traditional Arabic" w:cs="Traditional Arabic"/>
                <w:sz w:val="32"/>
                <w:szCs w:val="32"/>
                <w:rtl/>
              </w:rPr>
              <w:t xml:space="preserve">مراجعة عقود الموردين </w:t>
            </w:r>
            <w:r w:rsidRPr="00E33F53">
              <w:rPr>
                <w:rFonts w:ascii="Traditional Arabic" w:hAnsi="Traditional Arabic" w:cs="Traditional Arabic"/>
                <w:sz w:val="32"/>
                <w:szCs w:val="32"/>
                <w:rtl/>
              </w:rPr>
              <w:lastRenderedPageBreak/>
              <w:t>ومعايير التقييم</w:t>
            </w:r>
          </w:p>
        </w:tc>
        <w:tc>
          <w:tcPr>
            <w:tcW w:w="1710" w:type="dxa"/>
          </w:tcPr>
          <w:p w14:paraId="51431662" w14:textId="77777777" w:rsidR="002843D7"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lastRenderedPageBreak/>
              <w:t>متوسط</w:t>
            </w:r>
          </w:p>
          <w:p w14:paraId="15BE941B" w14:textId="77777777" w:rsidR="002843D7"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 xml:space="preserve"> (6–12) شهرًا</w:t>
            </w:r>
          </w:p>
        </w:tc>
        <w:tc>
          <w:tcPr>
            <w:tcW w:w="1898" w:type="dxa"/>
          </w:tcPr>
          <w:p w14:paraId="4B4495DE" w14:textId="77777777" w:rsidR="002843D7" w:rsidRDefault="002843D7" w:rsidP="00135F3F">
            <w:pPr>
              <w:spacing w:after="120" w:line="276" w:lineRule="auto"/>
              <w:jc w:val="both"/>
              <w:rPr>
                <w:rFonts w:ascii="Traditional Arabic" w:hAnsi="Traditional Arabic" w:cs="Traditional Arabic"/>
                <w:sz w:val="32"/>
                <w:szCs w:val="32"/>
                <w:rtl/>
              </w:rPr>
            </w:pPr>
            <w:r w:rsidRPr="00E33F53">
              <w:rPr>
                <w:rFonts w:ascii="Traditional Arabic" w:hAnsi="Traditional Arabic" w:cs="Traditional Arabic"/>
                <w:sz w:val="32"/>
                <w:szCs w:val="32"/>
                <w:rtl/>
              </w:rPr>
              <w:t>إدارة المشتريات</w:t>
            </w:r>
            <w:r w:rsidRPr="00897F6D">
              <w:rPr>
                <w:rFonts w:ascii="Traditional Arabic" w:hAnsi="Traditional Arabic" w:cs="Traditional Arabic"/>
                <w:sz w:val="32"/>
                <w:szCs w:val="32"/>
                <w:rtl/>
              </w:rPr>
              <w:t xml:space="preserve"> وسلسلة التوريد</w:t>
            </w:r>
          </w:p>
        </w:tc>
      </w:tr>
      <w:tr w:rsidR="002843D7" w14:paraId="141EF466" w14:textId="77777777" w:rsidTr="00135F3F">
        <w:tc>
          <w:tcPr>
            <w:tcW w:w="2005" w:type="dxa"/>
          </w:tcPr>
          <w:p w14:paraId="383A1B13"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عدم وجود أثر معنوي لجودة تبادل المعلومات</w:t>
            </w:r>
          </w:p>
        </w:tc>
        <w:tc>
          <w:tcPr>
            <w:tcW w:w="2363" w:type="dxa"/>
          </w:tcPr>
          <w:p w14:paraId="282D8650" w14:textId="77777777" w:rsidR="002843D7" w:rsidRDefault="002843D7" w:rsidP="00135F3F">
            <w:pPr>
              <w:spacing w:after="120" w:line="276" w:lineRule="auto"/>
              <w:jc w:val="both"/>
              <w:rPr>
                <w:rFonts w:ascii="Traditional Arabic" w:hAnsi="Traditional Arabic" w:cs="Traditional Arabic"/>
                <w:sz w:val="32"/>
                <w:szCs w:val="32"/>
              </w:rPr>
            </w:pPr>
            <w:r w:rsidRPr="00E33F53">
              <w:rPr>
                <w:rFonts w:ascii="Traditional Arabic" w:hAnsi="Traditional Arabic" w:cs="Traditional Arabic"/>
                <w:sz w:val="32"/>
                <w:szCs w:val="32"/>
                <w:rtl/>
              </w:rPr>
              <w:t xml:space="preserve">• </w:t>
            </w:r>
            <w:r w:rsidRPr="00897F6D">
              <w:rPr>
                <w:rFonts w:ascii="Traditional Arabic" w:hAnsi="Traditional Arabic" w:cs="Traditional Arabic"/>
                <w:sz w:val="32"/>
                <w:szCs w:val="32"/>
                <w:rtl/>
              </w:rPr>
              <w:t>تحسين توظيف المعلومات في اتخاذ القرار وليس الاكتفاء بجودتها الشكلية</w:t>
            </w:r>
          </w:p>
          <w:p w14:paraId="75867FCE" w14:textId="77777777" w:rsidR="002843D7" w:rsidRDefault="002843D7" w:rsidP="00135F3F">
            <w:pPr>
              <w:spacing w:after="120" w:line="276" w:lineRule="auto"/>
              <w:jc w:val="both"/>
              <w:rPr>
                <w:rFonts w:ascii="Traditional Arabic" w:hAnsi="Traditional Arabic" w:cs="Traditional Arabic"/>
                <w:sz w:val="32"/>
                <w:szCs w:val="32"/>
                <w:rtl/>
              </w:rPr>
            </w:pPr>
            <w:r w:rsidRPr="00E33F53">
              <w:rPr>
                <w:rFonts w:ascii="Traditional Arabic" w:hAnsi="Traditional Arabic" w:cs="Traditional Arabic"/>
                <w:sz w:val="32"/>
                <w:szCs w:val="32"/>
                <w:rtl/>
              </w:rPr>
              <w:t>• تدريب القيادات على تحليل البيانات • تطوير نظم ذكاء الأعمال</w:t>
            </w:r>
          </w:p>
        </w:tc>
        <w:tc>
          <w:tcPr>
            <w:tcW w:w="1927" w:type="dxa"/>
          </w:tcPr>
          <w:p w14:paraId="43E1EC62"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تدريب المديرين على التحليل واتخاذ القرار المبني على البيانات</w:t>
            </w:r>
            <w:r>
              <w:rPr>
                <w:rFonts w:ascii="Traditional Arabic" w:hAnsi="Traditional Arabic" w:cs="Traditional Arabic" w:hint="cs"/>
                <w:sz w:val="32"/>
                <w:szCs w:val="32"/>
                <w:rtl/>
                <w:lang w:bidi="ar-EG"/>
              </w:rPr>
              <w:t>،</w:t>
            </w:r>
            <w:r>
              <w:rPr>
                <w:rtl/>
              </w:rPr>
              <w:t xml:space="preserve"> </w:t>
            </w:r>
            <w:r w:rsidRPr="00E33F53">
              <w:rPr>
                <w:rFonts w:ascii="Traditional Arabic" w:hAnsi="Traditional Arabic" w:cs="Traditional Arabic"/>
                <w:sz w:val="32"/>
                <w:szCs w:val="32"/>
                <w:rtl/>
              </w:rPr>
              <w:t>تنفيذ برامج تدريب وتطبيق أدوات تحليل البيانات</w:t>
            </w:r>
            <w:r w:rsidRPr="00897F6D">
              <w:rPr>
                <w:rFonts w:ascii="Traditional Arabic" w:hAnsi="Traditional Arabic" w:cs="Traditional Arabic"/>
                <w:sz w:val="32"/>
                <w:szCs w:val="32"/>
                <w:rtl/>
              </w:rPr>
              <w:t>، استخدام نظم دعم القرار</w:t>
            </w:r>
          </w:p>
        </w:tc>
        <w:tc>
          <w:tcPr>
            <w:tcW w:w="1710" w:type="dxa"/>
          </w:tcPr>
          <w:p w14:paraId="4D3650D4"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قصير إلى متوسط</w:t>
            </w:r>
          </w:p>
          <w:p w14:paraId="37C7BE11"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 xml:space="preserve"> (3–9</w:t>
            </w:r>
            <w:r>
              <w:rPr>
                <w:rFonts w:ascii="Traditional Arabic" w:hAnsi="Traditional Arabic" w:cs="Traditional Arabic" w:hint="cs"/>
                <w:sz w:val="32"/>
                <w:szCs w:val="32"/>
                <w:rtl/>
              </w:rPr>
              <w:t xml:space="preserve">) </w:t>
            </w:r>
            <w:r w:rsidRPr="00897F6D">
              <w:rPr>
                <w:rFonts w:ascii="Traditional Arabic" w:hAnsi="Traditional Arabic" w:cs="Traditional Arabic"/>
                <w:sz w:val="32"/>
                <w:szCs w:val="32"/>
                <w:rtl/>
              </w:rPr>
              <w:t>أشهر</w:t>
            </w:r>
          </w:p>
        </w:tc>
        <w:tc>
          <w:tcPr>
            <w:tcW w:w="1898" w:type="dxa"/>
          </w:tcPr>
          <w:p w14:paraId="04D35EFB"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الإدارة العليا</w:t>
            </w:r>
          </w:p>
          <w:p w14:paraId="3BEF7DA1"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 xml:space="preserve"> + </w:t>
            </w:r>
          </w:p>
          <w:p w14:paraId="6DB35709"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تقنية المعلومات</w:t>
            </w:r>
          </w:p>
        </w:tc>
      </w:tr>
      <w:tr w:rsidR="002843D7" w14:paraId="15779E87" w14:textId="77777777" w:rsidTr="00135F3F">
        <w:tc>
          <w:tcPr>
            <w:tcW w:w="2005" w:type="dxa"/>
          </w:tcPr>
          <w:p w14:paraId="0292B7EA"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تفوق ممارسات مرتبطة بالسوق (العملاء) على الممارسات الداخلية</w:t>
            </w:r>
          </w:p>
        </w:tc>
        <w:tc>
          <w:tcPr>
            <w:tcW w:w="2363" w:type="dxa"/>
          </w:tcPr>
          <w:p w14:paraId="51A62ABA"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تبني توجه السوق في إدارة سلاسل التوريد</w:t>
            </w:r>
          </w:p>
        </w:tc>
        <w:tc>
          <w:tcPr>
            <w:tcW w:w="1927" w:type="dxa"/>
          </w:tcPr>
          <w:p w14:paraId="6EC20D8B"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الاعتماد على توقعات العملاء في التخطيط والإنتاج والتوزيع</w:t>
            </w:r>
          </w:p>
        </w:tc>
        <w:tc>
          <w:tcPr>
            <w:tcW w:w="1710" w:type="dxa"/>
          </w:tcPr>
          <w:p w14:paraId="258E7486"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قصير</w:t>
            </w:r>
          </w:p>
          <w:p w14:paraId="6519093A"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(3–6</w:t>
            </w:r>
            <w:r>
              <w:rPr>
                <w:rFonts w:ascii="Traditional Arabic" w:hAnsi="Traditional Arabic" w:cs="Traditional Arabic" w:hint="cs"/>
                <w:sz w:val="32"/>
                <w:szCs w:val="32"/>
                <w:rtl/>
              </w:rPr>
              <w:t xml:space="preserve">) </w:t>
            </w:r>
            <w:r w:rsidRPr="00897F6D">
              <w:rPr>
                <w:rFonts w:ascii="Traditional Arabic" w:hAnsi="Traditional Arabic" w:cs="Traditional Arabic"/>
                <w:sz w:val="32"/>
                <w:szCs w:val="32"/>
                <w:rtl/>
              </w:rPr>
              <w:t>أشهر</w:t>
            </w:r>
          </w:p>
        </w:tc>
        <w:tc>
          <w:tcPr>
            <w:tcW w:w="1898" w:type="dxa"/>
          </w:tcPr>
          <w:p w14:paraId="0C83DA07"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 xml:space="preserve">التسويق </w:t>
            </w:r>
          </w:p>
          <w:p w14:paraId="394FFDDC"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w:t>
            </w:r>
          </w:p>
          <w:p w14:paraId="4CCAA70E"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 xml:space="preserve"> التخطيط</w:t>
            </w:r>
          </w:p>
        </w:tc>
      </w:tr>
      <w:tr w:rsidR="002843D7" w14:paraId="4A79AC3B" w14:textId="77777777" w:rsidTr="00135F3F">
        <w:tc>
          <w:tcPr>
            <w:tcW w:w="2005" w:type="dxa"/>
          </w:tcPr>
          <w:p w14:paraId="29095DBD"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تأثير تبادل المعلومات والتأجيل يشير إلى أهمية المرونة التشغيلية</w:t>
            </w:r>
          </w:p>
        </w:tc>
        <w:tc>
          <w:tcPr>
            <w:tcW w:w="2363" w:type="dxa"/>
          </w:tcPr>
          <w:p w14:paraId="675DD414"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تطوير سلاسل توريد مرنة ومستجيبة للتغيرات</w:t>
            </w:r>
          </w:p>
        </w:tc>
        <w:tc>
          <w:tcPr>
            <w:tcW w:w="1927" w:type="dxa"/>
          </w:tcPr>
          <w:p w14:paraId="159DFADB"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استخدام أدوات التنبؤ بالطلب، تخطيط سيناريوهات، تقليل أوقات الاستجابة</w:t>
            </w:r>
          </w:p>
        </w:tc>
        <w:tc>
          <w:tcPr>
            <w:tcW w:w="1710" w:type="dxa"/>
          </w:tcPr>
          <w:p w14:paraId="68AD5323" w14:textId="77777777" w:rsidR="002843D7"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متوسط</w:t>
            </w:r>
          </w:p>
          <w:p w14:paraId="5C5B4CAA" w14:textId="77777777" w:rsidR="002843D7"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 xml:space="preserve"> (6–12) شهرًا</w:t>
            </w:r>
          </w:p>
        </w:tc>
        <w:tc>
          <w:tcPr>
            <w:tcW w:w="1898" w:type="dxa"/>
          </w:tcPr>
          <w:p w14:paraId="359905A0"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العمليات وسلسلة التوريد</w:t>
            </w:r>
          </w:p>
        </w:tc>
      </w:tr>
      <w:tr w:rsidR="002843D7" w14:paraId="6F4359EA" w14:textId="77777777" w:rsidTr="00135F3F">
        <w:tc>
          <w:tcPr>
            <w:tcW w:w="2005" w:type="dxa"/>
          </w:tcPr>
          <w:p w14:paraId="38D13CDC"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النتائج تشير إلى إمكانية تحسين الاستدامة عبر ممارسات محددة</w:t>
            </w:r>
          </w:p>
        </w:tc>
        <w:tc>
          <w:tcPr>
            <w:tcW w:w="2363" w:type="dxa"/>
          </w:tcPr>
          <w:p w14:paraId="4E188D34"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توجيه الاستثمارات نحو الممارسات ذات الأثر الأعلى</w:t>
            </w:r>
          </w:p>
        </w:tc>
        <w:tc>
          <w:tcPr>
            <w:tcW w:w="1927" w:type="dxa"/>
          </w:tcPr>
          <w:p w14:paraId="1EEDD018"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تخصيص موارد أكبر للعلاقات مع العملاء وأنظمة المعلومات والمرونة الإنتاجية</w:t>
            </w:r>
          </w:p>
          <w:p w14:paraId="2454F825" w14:textId="77777777" w:rsidR="002843D7" w:rsidRDefault="002843D7" w:rsidP="00135F3F">
            <w:pPr>
              <w:spacing w:after="120" w:line="276" w:lineRule="auto"/>
              <w:jc w:val="both"/>
              <w:rPr>
                <w:rFonts w:ascii="Traditional Arabic" w:hAnsi="Traditional Arabic" w:cs="Traditional Arabic"/>
                <w:sz w:val="32"/>
                <w:szCs w:val="32"/>
                <w:rtl/>
              </w:rPr>
            </w:pPr>
          </w:p>
          <w:p w14:paraId="6AC06B98" w14:textId="77777777" w:rsidR="002843D7" w:rsidRDefault="002843D7" w:rsidP="00135F3F">
            <w:pPr>
              <w:spacing w:after="120" w:line="276" w:lineRule="auto"/>
              <w:jc w:val="both"/>
              <w:rPr>
                <w:rFonts w:ascii="Traditional Arabic" w:hAnsi="Traditional Arabic" w:cs="Traditional Arabic"/>
                <w:sz w:val="32"/>
                <w:szCs w:val="32"/>
                <w:rtl/>
              </w:rPr>
            </w:pPr>
          </w:p>
        </w:tc>
        <w:tc>
          <w:tcPr>
            <w:tcW w:w="1710" w:type="dxa"/>
          </w:tcPr>
          <w:p w14:paraId="72ECA359" w14:textId="77777777" w:rsidR="002843D7"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متوسط</w:t>
            </w:r>
          </w:p>
          <w:p w14:paraId="7B437435" w14:textId="77777777" w:rsidR="002843D7"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 xml:space="preserve"> (6–12) شهرًا</w:t>
            </w:r>
          </w:p>
        </w:tc>
        <w:tc>
          <w:tcPr>
            <w:tcW w:w="1898" w:type="dxa"/>
          </w:tcPr>
          <w:p w14:paraId="65CDFE3A"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 xml:space="preserve">الإدارة العليا </w:t>
            </w:r>
          </w:p>
          <w:p w14:paraId="2A9EE358"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 xml:space="preserve">+ </w:t>
            </w:r>
          </w:p>
          <w:p w14:paraId="2C846C81"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المالية</w:t>
            </w:r>
          </w:p>
        </w:tc>
      </w:tr>
      <w:tr w:rsidR="002843D7" w14:paraId="6FECBDEB" w14:textId="77777777" w:rsidTr="00135F3F">
        <w:tc>
          <w:tcPr>
            <w:tcW w:w="2005" w:type="dxa"/>
          </w:tcPr>
          <w:p w14:paraId="05DD6A09" w14:textId="77777777" w:rsidR="002843D7" w:rsidRPr="00897F6D" w:rsidRDefault="002843D7" w:rsidP="00135F3F">
            <w:pPr>
              <w:spacing w:after="120" w:line="276" w:lineRule="auto"/>
              <w:jc w:val="both"/>
              <w:rPr>
                <w:rFonts w:ascii="Traditional Arabic" w:hAnsi="Traditional Arabic" w:cs="Traditional Arabic"/>
                <w:sz w:val="32"/>
                <w:szCs w:val="32"/>
                <w:rtl/>
              </w:rPr>
            </w:pPr>
            <w:r w:rsidRPr="000E2508">
              <w:rPr>
                <w:rFonts w:ascii="Traditional Arabic" w:hAnsi="Traditional Arabic" w:cs="Traditional Arabic"/>
                <w:sz w:val="32"/>
                <w:szCs w:val="32"/>
                <w:rtl/>
              </w:rPr>
              <w:lastRenderedPageBreak/>
              <w:t xml:space="preserve">وجود أثر إيجابي </w:t>
            </w:r>
            <w:r w:rsidRPr="009C7A5B">
              <w:rPr>
                <w:rFonts w:ascii="Traditional Arabic" w:hAnsi="Traditional Arabic" w:cs="Traditional Arabic"/>
                <w:sz w:val="32"/>
                <w:szCs w:val="32"/>
                <w:rtl/>
              </w:rPr>
              <w:t xml:space="preserve">لممارسات </w:t>
            </w:r>
            <w:r w:rsidRPr="009C7A5B">
              <w:rPr>
                <w:rFonts w:ascii="Traditional Arabic" w:hAnsi="Traditional Arabic" w:cs="Traditional Arabic" w:hint="cs"/>
                <w:sz w:val="32"/>
                <w:szCs w:val="32"/>
                <w:rtl/>
              </w:rPr>
              <w:t>إدارة سلاسل</w:t>
            </w:r>
            <w:r>
              <w:rPr>
                <w:rFonts w:ascii="Traditional Arabic" w:hAnsi="Traditional Arabic" w:cs="Traditional Arabic" w:hint="cs"/>
                <w:sz w:val="32"/>
                <w:szCs w:val="32"/>
                <w:rtl/>
              </w:rPr>
              <w:t xml:space="preserve"> التوريد</w:t>
            </w:r>
            <w:r w:rsidRPr="000E2508">
              <w:rPr>
                <w:rFonts w:ascii="Traditional Arabic" w:hAnsi="Traditional Arabic" w:cs="Traditional Arabic"/>
                <w:sz w:val="32"/>
                <w:szCs w:val="32"/>
                <w:rtl/>
              </w:rPr>
              <w:t xml:space="preserve"> على البعد البيئي</w:t>
            </w:r>
          </w:p>
        </w:tc>
        <w:tc>
          <w:tcPr>
            <w:tcW w:w="2363" w:type="dxa"/>
          </w:tcPr>
          <w:p w14:paraId="1A3990D9" w14:textId="77777777" w:rsidR="002843D7" w:rsidRDefault="002843D7" w:rsidP="00135F3F">
            <w:pPr>
              <w:spacing w:after="120" w:line="276" w:lineRule="auto"/>
              <w:jc w:val="both"/>
              <w:rPr>
                <w:rFonts w:ascii="Traditional Arabic" w:hAnsi="Traditional Arabic" w:cs="Traditional Arabic"/>
                <w:sz w:val="32"/>
                <w:szCs w:val="32"/>
                <w:rtl/>
              </w:rPr>
            </w:pPr>
            <w:r w:rsidRPr="000E2508">
              <w:rPr>
                <w:rFonts w:ascii="Traditional Arabic" w:hAnsi="Traditional Arabic" w:cs="Traditional Arabic"/>
                <w:sz w:val="32"/>
                <w:szCs w:val="32"/>
                <w:rtl/>
              </w:rPr>
              <w:t xml:space="preserve">• توجيه الممارسات التشغيلية نحو حماية البيئة </w:t>
            </w:r>
          </w:p>
          <w:p w14:paraId="2D768370" w14:textId="77777777" w:rsidR="002843D7" w:rsidRDefault="002843D7" w:rsidP="00135F3F">
            <w:pPr>
              <w:spacing w:after="120" w:line="276" w:lineRule="auto"/>
              <w:jc w:val="both"/>
              <w:rPr>
                <w:rFonts w:ascii="Traditional Arabic" w:hAnsi="Traditional Arabic" w:cs="Traditional Arabic"/>
                <w:sz w:val="32"/>
                <w:szCs w:val="32"/>
                <w:rtl/>
              </w:rPr>
            </w:pPr>
            <w:r w:rsidRPr="000E2508">
              <w:rPr>
                <w:rFonts w:ascii="Traditional Arabic" w:hAnsi="Traditional Arabic" w:cs="Traditional Arabic"/>
                <w:sz w:val="32"/>
                <w:szCs w:val="32"/>
                <w:rtl/>
              </w:rPr>
              <w:t xml:space="preserve">• تحسين كفاءة استخدام الموارد </w:t>
            </w:r>
          </w:p>
          <w:p w14:paraId="369D38C7" w14:textId="77777777" w:rsidR="002843D7" w:rsidRPr="00897F6D" w:rsidRDefault="002843D7" w:rsidP="00135F3F">
            <w:pPr>
              <w:spacing w:after="120" w:line="276" w:lineRule="auto"/>
              <w:jc w:val="both"/>
              <w:rPr>
                <w:rFonts w:ascii="Traditional Arabic" w:hAnsi="Traditional Arabic" w:cs="Traditional Arabic"/>
                <w:sz w:val="32"/>
                <w:szCs w:val="32"/>
                <w:rtl/>
              </w:rPr>
            </w:pPr>
            <w:r w:rsidRPr="000E2508">
              <w:rPr>
                <w:rFonts w:ascii="Traditional Arabic" w:hAnsi="Traditional Arabic" w:cs="Traditional Arabic"/>
                <w:sz w:val="32"/>
                <w:szCs w:val="32"/>
                <w:rtl/>
              </w:rPr>
              <w:t>• تقليل النفايات الصناعية</w:t>
            </w:r>
          </w:p>
        </w:tc>
        <w:tc>
          <w:tcPr>
            <w:tcW w:w="1927" w:type="dxa"/>
          </w:tcPr>
          <w:p w14:paraId="48980302" w14:textId="77777777" w:rsidR="002843D7" w:rsidRPr="00897F6D" w:rsidRDefault="002843D7" w:rsidP="00135F3F">
            <w:pPr>
              <w:spacing w:after="120" w:line="276" w:lineRule="auto"/>
              <w:jc w:val="both"/>
              <w:rPr>
                <w:rFonts w:ascii="Traditional Arabic" w:hAnsi="Traditional Arabic" w:cs="Traditional Arabic"/>
                <w:sz w:val="32"/>
                <w:szCs w:val="32"/>
                <w:rtl/>
              </w:rPr>
            </w:pPr>
            <w:r w:rsidRPr="000E2508">
              <w:rPr>
                <w:rFonts w:ascii="Traditional Arabic" w:hAnsi="Traditional Arabic" w:cs="Traditional Arabic"/>
                <w:sz w:val="32"/>
                <w:szCs w:val="32"/>
                <w:rtl/>
              </w:rPr>
              <w:t>تطوير سياسات بيئية وتطبيقها في العمليات</w:t>
            </w:r>
          </w:p>
        </w:tc>
        <w:tc>
          <w:tcPr>
            <w:tcW w:w="1710" w:type="dxa"/>
          </w:tcPr>
          <w:p w14:paraId="0AB83FF8" w14:textId="77777777" w:rsidR="002843D7" w:rsidRDefault="002843D7" w:rsidP="00135F3F">
            <w:pPr>
              <w:spacing w:after="120" w:line="276" w:lineRule="auto"/>
              <w:jc w:val="both"/>
              <w:rPr>
                <w:rFonts w:ascii="Traditional Arabic" w:hAnsi="Traditional Arabic" w:cs="Traditional Arabic"/>
                <w:sz w:val="32"/>
                <w:szCs w:val="32"/>
                <w:rtl/>
              </w:rPr>
            </w:pPr>
            <w:r w:rsidRPr="000E2508">
              <w:rPr>
                <w:rFonts w:ascii="Traditional Arabic" w:hAnsi="Traditional Arabic" w:cs="Traditional Arabic"/>
                <w:sz w:val="32"/>
                <w:szCs w:val="32"/>
                <w:rtl/>
              </w:rPr>
              <w:t>طويل</w:t>
            </w:r>
          </w:p>
          <w:p w14:paraId="597AB135" w14:textId="77777777" w:rsidR="002843D7" w:rsidRPr="00897F6D" w:rsidRDefault="002843D7" w:rsidP="00135F3F">
            <w:pPr>
              <w:spacing w:after="120" w:line="276" w:lineRule="auto"/>
              <w:jc w:val="both"/>
              <w:rPr>
                <w:rFonts w:ascii="Traditional Arabic" w:hAnsi="Traditional Arabic" w:cs="Traditional Arabic"/>
                <w:sz w:val="32"/>
                <w:szCs w:val="32"/>
                <w:rtl/>
              </w:rPr>
            </w:pPr>
            <w:r w:rsidRPr="000E2508">
              <w:rPr>
                <w:rFonts w:ascii="Traditional Arabic" w:hAnsi="Traditional Arabic" w:cs="Traditional Arabic"/>
                <w:sz w:val="32"/>
                <w:szCs w:val="32"/>
                <w:rtl/>
              </w:rPr>
              <w:t>(12–24) شهرًا</w:t>
            </w:r>
          </w:p>
        </w:tc>
        <w:tc>
          <w:tcPr>
            <w:tcW w:w="1898" w:type="dxa"/>
          </w:tcPr>
          <w:p w14:paraId="52ED2D39" w14:textId="77777777" w:rsidR="002843D7" w:rsidRPr="00897F6D" w:rsidRDefault="002843D7" w:rsidP="00135F3F">
            <w:pPr>
              <w:spacing w:after="120" w:line="276" w:lineRule="auto"/>
              <w:jc w:val="both"/>
              <w:rPr>
                <w:rFonts w:ascii="Traditional Arabic" w:hAnsi="Traditional Arabic" w:cs="Traditional Arabic"/>
                <w:sz w:val="32"/>
                <w:szCs w:val="32"/>
                <w:rtl/>
              </w:rPr>
            </w:pPr>
            <w:r w:rsidRPr="000E2508">
              <w:rPr>
                <w:rFonts w:ascii="Traditional Arabic" w:hAnsi="Traditional Arabic" w:cs="Traditional Arabic"/>
                <w:sz w:val="32"/>
                <w:szCs w:val="32"/>
                <w:rtl/>
              </w:rPr>
              <w:t>إدارة الاستدامة</w:t>
            </w:r>
          </w:p>
        </w:tc>
      </w:tr>
      <w:tr w:rsidR="002843D7" w14:paraId="5DA66D13" w14:textId="77777777" w:rsidTr="00135F3F">
        <w:tc>
          <w:tcPr>
            <w:tcW w:w="2005" w:type="dxa"/>
          </w:tcPr>
          <w:p w14:paraId="683ED4E2" w14:textId="77777777" w:rsidR="002843D7" w:rsidRPr="00897F6D" w:rsidRDefault="002843D7" w:rsidP="00135F3F">
            <w:pPr>
              <w:spacing w:after="120" w:line="276" w:lineRule="auto"/>
              <w:jc w:val="both"/>
              <w:rPr>
                <w:rFonts w:ascii="Traditional Arabic" w:hAnsi="Traditional Arabic" w:cs="Traditional Arabic"/>
                <w:sz w:val="32"/>
                <w:szCs w:val="32"/>
                <w:rtl/>
              </w:rPr>
            </w:pPr>
            <w:r w:rsidRPr="000E2508">
              <w:rPr>
                <w:rFonts w:ascii="Traditional Arabic" w:hAnsi="Traditional Arabic" w:cs="Traditional Arabic"/>
                <w:sz w:val="32"/>
                <w:szCs w:val="32"/>
                <w:rtl/>
              </w:rPr>
              <w:t>وجود أثر إيجابي لممارسات إد</w:t>
            </w:r>
            <w:r>
              <w:rPr>
                <w:rFonts w:ascii="Traditional Arabic" w:hAnsi="Traditional Arabic" w:cs="Traditional Arabic" w:hint="cs"/>
                <w:sz w:val="32"/>
                <w:szCs w:val="32"/>
                <w:rtl/>
              </w:rPr>
              <w:t>ا</w:t>
            </w:r>
            <w:r w:rsidRPr="000E2508">
              <w:rPr>
                <w:rFonts w:ascii="Traditional Arabic" w:hAnsi="Traditional Arabic" w:cs="Traditional Arabic"/>
                <w:sz w:val="32"/>
                <w:szCs w:val="32"/>
                <w:rtl/>
              </w:rPr>
              <w:t xml:space="preserve">رة سلاسل التوريد على البعد </w:t>
            </w:r>
            <w:r>
              <w:rPr>
                <w:rFonts w:ascii="Traditional Arabic" w:hAnsi="Traditional Arabic" w:cs="Traditional Arabic" w:hint="cs"/>
                <w:sz w:val="32"/>
                <w:szCs w:val="32"/>
                <w:rtl/>
              </w:rPr>
              <w:t>الاجتماعي</w:t>
            </w:r>
          </w:p>
        </w:tc>
        <w:tc>
          <w:tcPr>
            <w:tcW w:w="2363" w:type="dxa"/>
          </w:tcPr>
          <w:p w14:paraId="4D79CD53" w14:textId="77777777" w:rsidR="002843D7" w:rsidRDefault="002843D7" w:rsidP="00135F3F">
            <w:pPr>
              <w:spacing w:after="120" w:line="276" w:lineRule="auto"/>
              <w:jc w:val="both"/>
              <w:rPr>
                <w:rFonts w:ascii="Traditional Arabic" w:hAnsi="Traditional Arabic" w:cs="Traditional Arabic"/>
                <w:sz w:val="32"/>
                <w:szCs w:val="32"/>
                <w:rtl/>
              </w:rPr>
            </w:pPr>
            <w:r w:rsidRPr="000E2508">
              <w:rPr>
                <w:rFonts w:ascii="Traditional Arabic" w:hAnsi="Traditional Arabic" w:cs="Traditional Arabic"/>
                <w:sz w:val="32"/>
                <w:szCs w:val="32"/>
                <w:rtl/>
              </w:rPr>
              <w:t xml:space="preserve">• تعزيز السلامة المهنية </w:t>
            </w:r>
          </w:p>
          <w:p w14:paraId="54C6C038" w14:textId="77777777" w:rsidR="002843D7" w:rsidRDefault="002843D7" w:rsidP="00135F3F">
            <w:pPr>
              <w:spacing w:after="120" w:line="276" w:lineRule="auto"/>
              <w:jc w:val="both"/>
              <w:rPr>
                <w:rFonts w:ascii="Traditional Arabic" w:hAnsi="Traditional Arabic" w:cs="Traditional Arabic"/>
                <w:sz w:val="32"/>
                <w:szCs w:val="32"/>
                <w:rtl/>
              </w:rPr>
            </w:pPr>
            <w:r w:rsidRPr="000E2508">
              <w:rPr>
                <w:rFonts w:ascii="Traditional Arabic" w:hAnsi="Traditional Arabic" w:cs="Traditional Arabic"/>
                <w:sz w:val="32"/>
                <w:szCs w:val="32"/>
                <w:rtl/>
              </w:rPr>
              <w:t xml:space="preserve">• دعم العاملين </w:t>
            </w:r>
          </w:p>
          <w:p w14:paraId="67C900BA" w14:textId="77777777" w:rsidR="002843D7" w:rsidRPr="00897F6D" w:rsidRDefault="002843D7" w:rsidP="00135F3F">
            <w:pPr>
              <w:spacing w:after="120" w:line="276" w:lineRule="auto"/>
              <w:jc w:val="both"/>
              <w:rPr>
                <w:rFonts w:ascii="Traditional Arabic" w:hAnsi="Traditional Arabic" w:cs="Traditional Arabic"/>
                <w:sz w:val="32"/>
                <w:szCs w:val="32"/>
                <w:rtl/>
              </w:rPr>
            </w:pPr>
            <w:r w:rsidRPr="000E2508">
              <w:rPr>
                <w:rFonts w:ascii="Traditional Arabic" w:hAnsi="Traditional Arabic" w:cs="Traditional Arabic"/>
                <w:sz w:val="32"/>
                <w:szCs w:val="32"/>
                <w:rtl/>
              </w:rPr>
              <w:t>• تنمية المجتمع المحلي</w:t>
            </w:r>
          </w:p>
        </w:tc>
        <w:tc>
          <w:tcPr>
            <w:tcW w:w="1927" w:type="dxa"/>
          </w:tcPr>
          <w:p w14:paraId="252DDE5A" w14:textId="77777777" w:rsidR="002843D7" w:rsidRPr="00897F6D" w:rsidRDefault="002843D7" w:rsidP="00135F3F">
            <w:pPr>
              <w:spacing w:after="120" w:line="276" w:lineRule="auto"/>
              <w:jc w:val="both"/>
              <w:rPr>
                <w:rFonts w:ascii="Traditional Arabic" w:hAnsi="Traditional Arabic" w:cs="Traditional Arabic"/>
                <w:sz w:val="32"/>
                <w:szCs w:val="32"/>
                <w:rtl/>
              </w:rPr>
            </w:pPr>
            <w:r w:rsidRPr="000E2508">
              <w:rPr>
                <w:rFonts w:ascii="Traditional Arabic" w:hAnsi="Traditional Arabic" w:cs="Traditional Arabic"/>
                <w:sz w:val="32"/>
                <w:szCs w:val="32"/>
                <w:rtl/>
              </w:rPr>
              <w:t>تنفيذ برامج تنمية بشرية ومجتمعية</w:t>
            </w:r>
          </w:p>
        </w:tc>
        <w:tc>
          <w:tcPr>
            <w:tcW w:w="1710" w:type="dxa"/>
          </w:tcPr>
          <w:p w14:paraId="6BB7E30E" w14:textId="77777777" w:rsidR="002843D7" w:rsidRDefault="002843D7" w:rsidP="00135F3F">
            <w:pPr>
              <w:spacing w:after="120" w:line="276" w:lineRule="auto"/>
              <w:jc w:val="both"/>
              <w:rPr>
                <w:rFonts w:ascii="Traditional Arabic" w:hAnsi="Traditional Arabic" w:cs="Traditional Arabic"/>
                <w:sz w:val="32"/>
                <w:szCs w:val="32"/>
                <w:rtl/>
              </w:rPr>
            </w:pPr>
            <w:r w:rsidRPr="000E2508">
              <w:rPr>
                <w:rFonts w:ascii="Traditional Arabic" w:hAnsi="Traditional Arabic" w:cs="Traditional Arabic"/>
                <w:sz w:val="32"/>
                <w:szCs w:val="32"/>
                <w:rtl/>
              </w:rPr>
              <w:t>متوسط</w:t>
            </w:r>
          </w:p>
          <w:p w14:paraId="088E916A" w14:textId="77777777" w:rsidR="002843D7" w:rsidRPr="00897F6D" w:rsidRDefault="002843D7" w:rsidP="00135F3F">
            <w:pPr>
              <w:spacing w:after="120" w:line="276" w:lineRule="auto"/>
              <w:jc w:val="both"/>
              <w:rPr>
                <w:rFonts w:ascii="Traditional Arabic" w:hAnsi="Traditional Arabic" w:cs="Traditional Arabic"/>
                <w:sz w:val="32"/>
                <w:szCs w:val="32"/>
                <w:rtl/>
              </w:rPr>
            </w:pPr>
            <w:r w:rsidRPr="000E2508">
              <w:rPr>
                <w:rFonts w:ascii="Traditional Arabic" w:hAnsi="Traditional Arabic" w:cs="Traditional Arabic"/>
                <w:sz w:val="32"/>
                <w:szCs w:val="32"/>
                <w:rtl/>
              </w:rPr>
              <w:t xml:space="preserve"> (6–12) شهرًا</w:t>
            </w:r>
          </w:p>
        </w:tc>
        <w:tc>
          <w:tcPr>
            <w:tcW w:w="1898" w:type="dxa"/>
          </w:tcPr>
          <w:p w14:paraId="606D56C3" w14:textId="77777777" w:rsidR="002843D7" w:rsidRPr="00897F6D" w:rsidRDefault="002843D7" w:rsidP="00135F3F">
            <w:pPr>
              <w:spacing w:after="120" w:line="276" w:lineRule="auto"/>
              <w:jc w:val="both"/>
              <w:rPr>
                <w:rFonts w:ascii="Traditional Arabic" w:hAnsi="Traditional Arabic" w:cs="Traditional Arabic"/>
                <w:sz w:val="32"/>
                <w:szCs w:val="32"/>
                <w:rtl/>
              </w:rPr>
            </w:pPr>
            <w:r w:rsidRPr="000E2508">
              <w:rPr>
                <w:rFonts w:ascii="Traditional Arabic" w:hAnsi="Traditional Arabic" w:cs="Traditional Arabic"/>
                <w:sz w:val="32"/>
                <w:szCs w:val="32"/>
                <w:rtl/>
              </w:rPr>
              <w:t>إدارة الموارد البشرية</w:t>
            </w:r>
          </w:p>
        </w:tc>
      </w:tr>
      <w:tr w:rsidR="002843D7" w14:paraId="38EAB003" w14:textId="77777777" w:rsidTr="00135F3F">
        <w:tc>
          <w:tcPr>
            <w:tcW w:w="2005" w:type="dxa"/>
          </w:tcPr>
          <w:p w14:paraId="54B363DE" w14:textId="77777777" w:rsidR="002843D7" w:rsidRPr="00897F6D" w:rsidRDefault="002843D7" w:rsidP="00135F3F">
            <w:pPr>
              <w:spacing w:after="120" w:line="276" w:lineRule="auto"/>
              <w:jc w:val="both"/>
              <w:rPr>
                <w:rFonts w:ascii="Traditional Arabic" w:hAnsi="Traditional Arabic" w:cs="Traditional Arabic"/>
                <w:sz w:val="32"/>
                <w:szCs w:val="32"/>
                <w:rtl/>
              </w:rPr>
            </w:pPr>
            <w:r w:rsidRPr="000E2508">
              <w:rPr>
                <w:rFonts w:ascii="Traditional Arabic" w:hAnsi="Traditional Arabic" w:cs="Traditional Arabic"/>
                <w:sz w:val="32"/>
                <w:szCs w:val="32"/>
                <w:rtl/>
              </w:rPr>
              <w:t>وجود أثر إيجابي لممارسات إد</w:t>
            </w:r>
            <w:r>
              <w:rPr>
                <w:rFonts w:ascii="Traditional Arabic" w:hAnsi="Traditional Arabic" w:cs="Traditional Arabic" w:hint="cs"/>
                <w:sz w:val="32"/>
                <w:szCs w:val="32"/>
                <w:rtl/>
              </w:rPr>
              <w:t>ا</w:t>
            </w:r>
            <w:r w:rsidRPr="000E2508">
              <w:rPr>
                <w:rFonts w:ascii="Traditional Arabic" w:hAnsi="Traditional Arabic" w:cs="Traditional Arabic"/>
                <w:sz w:val="32"/>
                <w:szCs w:val="32"/>
                <w:rtl/>
              </w:rPr>
              <w:t xml:space="preserve">رة سلاسل التوريد على البعد </w:t>
            </w:r>
            <w:r>
              <w:rPr>
                <w:rFonts w:ascii="Traditional Arabic" w:hAnsi="Traditional Arabic" w:cs="Traditional Arabic" w:hint="cs"/>
                <w:sz w:val="32"/>
                <w:szCs w:val="32"/>
                <w:rtl/>
              </w:rPr>
              <w:t>الاقتصادي</w:t>
            </w:r>
          </w:p>
        </w:tc>
        <w:tc>
          <w:tcPr>
            <w:tcW w:w="2363" w:type="dxa"/>
          </w:tcPr>
          <w:p w14:paraId="010B200E" w14:textId="77777777" w:rsidR="002843D7" w:rsidRDefault="002843D7" w:rsidP="00135F3F">
            <w:pPr>
              <w:spacing w:after="120" w:line="276" w:lineRule="auto"/>
              <w:jc w:val="both"/>
              <w:rPr>
                <w:rFonts w:ascii="Traditional Arabic" w:hAnsi="Traditional Arabic" w:cs="Traditional Arabic"/>
                <w:sz w:val="32"/>
                <w:szCs w:val="32"/>
                <w:rtl/>
              </w:rPr>
            </w:pPr>
            <w:r w:rsidRPr="000E2508">
              <w:rPr>
                <w:rFonts w:ascii="Traditional Arabic" w:hAnsi="Traditional Arabic" w:cs="Traditional Arabic"/>
                <w:sz w:val="32"/>
                <w:szCs w:val="32"/>
                <w:rtl/>
              </w:rPr>
              <w:t xml:space="preserve">• رفع الكفاءة التشغيلية </w:t>
            </w:r>
          </w:p>
          <w:p w14:paraId="22D97BD9" w14:textId="77777777" w:rsidR="002843D7" w:rsidRDefault="002843D7" w:rsidP="00135F3F">
            <w:pPr>
              <w:spacing w:after="120" w:line="276" w:lineRule="auto"/>
              <w:jc w:val="both"/>
              <w:rPr>
                <w:rFonts w:ascii="Traditional Arabic" w:hAnsi="Traditional Arabic" w:cs="Traditional Arabic"/>
                <w:sz w:val="32"/>
                <w:szCs w:val="32"/>
                <w:rtl/>
              </w:rPr>
            </w:pPr>
            <w:r w:rsidRPr="000E2508">
              <w:rPr>
                <w:rFonts w:ascii="Traditional Arabic" w:hAnsi="Traditional Arabic" w:cs="Traditional Arabic"/>
                <w:sz w:val="32"/>
                <w:szCs w:val="32"/>
                <w:rtl/>
              </w:rPr>
              <w:t xml:space="preserve">• تقليل الهدر </w:t>
            </w:r>
          </w:p>
          <w:p w14:paraId="0C71079B" w14:textId="77777777" w:rsidR="002843D7" w:rsidRPr="00897F6D" w:rsidRDefault="002843D7" w:rsidP="00135F3F">
            <w:pPr>
              <w:spacing w:after="120" w:line="276" w:lineRule="auto"/>
              <w:jc w:val="both"/>
              <w:rPr>
                <w:rFonts w:ascii="Traditional Arabic" w:hAnsi="Traditional Arabic" w:cs="Traditional Arabic"/>
                <w:sz w:val="32"/>
                <w:szCs w:val="32"/>
                <w:rtl/>
              </w:rPr>
            </w:pPr>
            <w:r w:rsidRPr="000E2508">
              <w:rPr>
                <w:rFonts w:ascii="Traditional Arabic" w:hAnsi="Traditional Arabic" w:cs="Traditional Arabic"/>
                <w:sz w:val="32"/>
                <w:szCs w:val="32"/>
                <w:rtl/>
              </w:rPr>
              <w:t>• تعزيز الربحية طويلة الأجل</w:t>
            </w:r>
          </w:p>
        </w:tc>
        <w:tc>
          <w:tcPr>
            <w:tcW w:w="1927" w:type="dxa"/>
          </w:tcPr>
          <w:p w14:paraId="673D8722" w14:textId="77777777" w:rsidR="002843D7" w:rsidRPr="00897F6D" w:rsidRDefault="002843D7" w:rsidP="00135F3F">
            <w:pPr>
              <w:spacing w:after="120" w:line="276" w:lineRule="auto"/>
              <w:jc w:val="both"/>
              <w:rPr>
                <w:rFonts w:ascii="Traditional Arabic" w:hAnsi="Traditional Arabic" w:cs="Traditional Arabic"/>
                <w:sz w:val="32"/>
                <w:szCs w:val="32"/>
                <w:rtl/>
              </w:rPr>
            </w:pPr>
            <w:r w:rsidRPr="000E2508">
              <w:rPr>
                <w:rFonts w:ascii="Traditional Arabic" w:hAnsi="Traditional Arabic" w:cs="Traditional Arabic"/>
                <w:sz w:val="32"/>
                <w:szCs w:val="32"/>
                <w:rtl/>
              </w:rPr>
              <w:t>تطبيق منهجيات التحسين المستمر</w:t>
            </w:r>
          </w:p>
        </w:tc>
        <w:tc>
          <w:tcPr>
            <w:tcW w:w="1710" w:type="dxa"/>
          </w:tcPr>
          <w:p w14:paraId="3E75FFED" w14:textId="77777777" w:rsidR="002843D7" w:rsidRDefault="002843D7" w:rsidP="00135F3F">
            <w:pPr>
              <w:spacing w:after="120" w:line="276" w:lineRule="auto"/>
              <w:jc w:val="both"/>
              <w:rPr>
                <w:rFonts w:ascii="Traditional Arabic" w:hAnsi="Traditional Arabic" w:cs="Traditional Arabic"/>
                <w:sz w:val="32"/>
                <w:szCs w:val="32"/>
                <w:rtl/>
              </w:rPr>
            </w:pPr>
            <w:r w:rsidRPr="000E2508">
              <w:rPr>
                <w:rFonts w:ascii="Traditional Arabic" w:hAnsi="Traditional Arabic" w:cs="Traditional Arabic"/>
                <w:sz w:val="32"/>
                <w:szCs w:val="32"/>
                <w:rtl/>
              </w:rPr>
              <w:t>متوسط</w:t>
            </w:r>
          </w:p>
          <w:p w14:paraId="4FE7FDB7" w14:textId="77777777" w:rsidR="002843D7" w:rsidRPr="00897F6D" w:rsidRDefault="002843D7" w:rsidP="00135F3F">
            <w:pPr>
              <w:spacing w:after="120" w:line="276" w:lineRule="auto"/>
              <w:jc w:val="both"/>
              <w:rPr>
                <w:rFonts w:ascii="Traditional Arabic" w:hAnsi="Traditional Arabic" w:cs="Traditional Arabic"/>
                <w:sz w:val="32"/>
                <w:szCs w:val="32"/>
                <w:rtl/>
              </w:rPr>
            </w:pPr>
            <w:r w:rsidRPr="000E2508">
              <w:rPr>
                <w:rFonts w:ascii="Traditional Arabic" w:hAnsi="Traditional Arabic" w:cs="Traditional Arabic"/>
                <w:sz w:val="32"/>
                <w:szCs w:val="32"/>
                <w:rtl/>
              </w:rPr>
              <w:t xml:space="preserve"> (6–12) شهرًا</w:t>
            </w:r>
          </w:p>
        </w:tc>
        <w:tc>
          <w:tcPr>
            <w:tcW w:w="1898" w:type="dxa"/>
          </w:tcPr>
          <w:p w14:paraId="11FD2E6C" w14:textId="77777777" w:rsidR="002843D7" w:rsidRPr="00897F6D" w:rsidRDefault="002843D7" w:rsidP="00135F3F">
            <w:pPr>
              <w:spacing w:after="120" w:line="276" w:lineRule="auto"/>
              <w:jc w:val="both"/>
              <w:rPr>
                <w:rFonts w:ascii="Traditional Arabic" w:hAnsi="Traditional Arabic" w:cs="Traditional Arabic"/>
                <w:sz w:val="32"/>
                <w:szCs w:val="32"/>
                <w:rtl/>
              </w:rPr>
            </w:pPr>
            <w:r w:rsidRPr="000E2508">
              <w:rPr>
                <w:rFonts w:ascii="Traditional Arabic" w:hAnsi="Traditional Arabic" w:cs="Traditional Arabic"/>
                <w:sz w:val="32"/>
                <w:szCs w:val="32"/>
                <w:rtl/>
              </w:rPr>
              <w:t>إدارة العمليات</w:t>
            </w:r>
          </w:p>
        </w:tc>
      </w:tr>
      <w:tr w:rsidR="002843D7" w14:paraId="1B59F16C" w14:textId="77777777" w:rsidTr="00135F3F">
        <w:tc>
          <w:tcPr>
            <w:tcW w:w="2005" w:type="dxa"/>
          </w:tcPr>
          <w:p w14:paraId="1E6F4792"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العلاقات مع العملاء تمثل العامل الأكثر تأثيرًا في جميع أبعاد الاستدامة</w:t>
            </w:r>
          </w:p>
        </w:tc>
        <w:tc>
          <w:tcPr>
            <w:tcW w:w="2363" w:type="dxa"/>
          </w:tcPr>
          <w:p w14:paraId="2E1975C5"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تعزيز التوجه نحو العميل كشريك في تحقيق الاستدامة</w:t>
            </w:r>
          </w:p>
        </w:tc>
        <w:tc>
          <w:tcPr>
            <w:tcW w:w="1927" w:type="dxa"/>
          </w:tcPr>
          <w:p w14:paraId="21C7D638"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تطوير نظم إدارة علاقات العملاء، إشراك العملاء في تحسين المنتجات والعمليات، قياس رضاهم دوريًا</w:t>
            </w:r>
          </w:p>
        </w:tc>
        <w:tc>
          <w:tcPr>
            <w:tcW w:w="1710" w:type="dxa"/>
          </w:tcPr>
          <w:p w14:paraId="0A71D90C"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قصير إلى متوسط</w:t>
            </w:r>
          </w:p>
          <w:p w14:paraId="4CA04566"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 xml:space="preserve"> (3–9</w:t>
            </w:r>
            <w:r>
              <w:rPr>
                <w:rFonts w:ascii="Traditional Arabic" w:hAnsi="Traditional Arabic" w:cs="Traditional Arabic" w:hint="cs"/>
                <w:sz w:val="32"/>
                <w:szCs w:val="32"/>
                <w:rtl/>
              </w:rPr>
              <w:t xml:space="preserve">) </w:t>
            </w:r>
            <w:r w:rsidRPr="00897F6D">
              <w:rPr>
                <w:rFonts w:ascii="Traditional Arabic" w:hAnsi="Traditional Arabic" w:cs="Traditional Arabic"/>
                <w:sz w:val="32"/>
                <w:szCs w:val="32"/>
                <w:rtl/>
              </w:rPr>
              <w:t>أشهر</w:t>
            </w:r>
          </w:p>
        </w:tc>
        <w:tc>
          <w:tcPr>
            <w:tcW w:w="1898" w:type="dxa"/>
          </w:tcPr>
          <w:p w14:paraId="3B93420E"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التسويق وخدمة العملاء</w:t>
            </w:r>
          </w:p>
        </w:tc>
      </w:tr>
      <w:tr w:rsidR="002843D7" w14:paraId="00BF4955" w14:textId="77777777" w:rsidTr="00135F3F">
        <w:tc>
          <w:tcPr>
            <w:tcW w:w="2005" w:type="dxa"/>
          </w:tcPr>
          <w:p w14:paraId="648F8A02"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تبادل المعلومات يسهم بوضوح في تحسين الأداء المستدام</w:t>
            </w:r>
          </w:p>
        </w:tc>
        <w:tc>
          <w:tcPr>
            <w:tcW w:w="2363" w:type="dxa"/>
          </w:tcPr>
          <w:p w14:paraId="71AE5D65"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بناء نظام معلومات متكامل ومشترك عبر سلسلة التوريد</w:t>
            </w:r>
          </w:p>
        </w:tc>
        <w:tc>
          <w:tcPr>
            <w:tcW w:w="1927" w:type="dxa"/>
          </w:tcPr>
          <w:p w14:paraId="4941D065"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 xml:space="preserve">ربط الأنظمة إلكترونيًا مع الشركاء، مشاركة بيانات الطلب والإنتاج </w:t>
            </w:r>
            <w:r w:rsidRPr="00897F6D">
              <w:rPr>
                <w:rFonts w:ascii="Traditional Arabic" w:hAnsi="Traditional Arabic" w:cs="Traditional Arabic"/>
                <w:sz w:val="32"/>
                <w:szCs w:val="32"/>
                <w:rtl/>
              </w:rPr>
              <w:lastRenderedPageBreak/>
              <w:t>والتخطيط بشكل فوري</w:t>
            </w:r>
          </w:p>
        </w:tc>
        <w:tc>
          <w:tcPr>
            <w:tcW w:w="1710" w:type="dxa"/>
          </w:tcPr>
          <w:p w14:paraId="7CE49153" w14:textId="77777777" w:rsidR="002843D7"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lastRenderedPageBreak/>
              <w:t>متوسط</w:t>
            </w:r>
          </w:p>
          <w:p w14:paraId="67A806CD" w14:textId="77777777" w:rsidR="002843D7"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 xml:space="preserve"> (6–12) شهرًا</w:t>
            </w:r>
          </w:p>
        </w:tc>
        <w:tc>
          <w:tcPr>
            <w:tcW w:w="1898" w:type="dxa"/>
          </w:tcPr>
          <w:p w14:paraId="3419C4CF"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تقنية المعلومات</w:t>
            </w:r>
          </w:p>
          <w:p w14:paraId="5BA006F9"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 xml:space="preserve"> + </w:t>
            </w:r>
          </w:p>
          <w:p w14:paraId="25386D21"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سلسلة التوريد</w:t>
            </w:r>
          </w:p>
        </w:tc>
      </w:tr>
      <w:tr w:rsidR="002843D7" w14:paraId="51A12DB1" w14:textId="77777777" w:rsidTr="00135F3F">
        <w:tc>
          <w:tcPr>
            <w:tcW w:w="2005" w:type="dxa"/>
          </w:tcPr>
          <w:p w14:paraId="456CFA26"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بُعد التأجيل له تأثير ملحوظ على الاستدامة خاصة الاقتصادية والبيئية</w:t>
            </w:r>
          </w:p>
        </w:tc>
        <w:tc>
          <w:tcPr>
            <w:tcW w:w="2363" w:type="dxa"/>
          </w:tcPr>
          <w:p w14:paraId="00C56D75"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تعزيز المرونة التشغيلية والإنتاج حسب الطلب</w:t>
            </w:r>
          </w:p>
        </w:tc>
        <w:tc>
          <w:tcPr>
            <w:tcW w:w="1927" w:type="dxa"/>
          </w:tcPr>
          <w:p w14:paraId="3104E4CA"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تحسين التخطيط اللوجستي، تقليل المخزون غير الضروري، إعادة تصميم العمليات لتقليل الهدر</w:t>
            </w:r>
          </w:p>
        </w:tc>
        <w:tc>
          <w:tcPr>
            <w:tcW w:w="1710" w:type="dxa"/>
          </w:tcPr>
          <w:p w14:paraId="23C9F792" w14:textId="77777777" w:rsidR="002843D7"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متوسط</w:t>
            </w:r>
          </w:p>
          <w:p w14:paraId="162B6762" w14:textId="77777777" w:rsidR="002843D7"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 xml:space="preserve"> (6–12) شهرًا</w:t>
            </w:r>
          </w:p>
        </w:tc>
        <w:tc>
          <w:tcPr>
            <w:tcW w:w="1898" w:type="dxa"/>
          </w:tcPr>
          <w:p w14:paraId="1A29D370"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إدارة العمليات والإنتاج</w:t>
            </w:r>
          </w:p>
        </w:tc>
      </w:tr>
      <w:tr w:rsidR="002843D7" w14:paraId="2E9BDF34" w14:textId="77777777" w:rsidTr="00135F3F">
        <w:tc>
          <w:tcPr>
            <w:tcW w:w="2005" w:type="dxa"/>
          </w:tcPr>
          <w:p w14:paraId="2F62B1C3"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عدم وجود تأثير معنوي للتحالف مع الموردين</w:t>
            </w:r>
          </w:p>
        </w:tc>
        <w:tc>
          <w:tcPr>
            <w:tcW w:w="2363" w:type="dxa"/>
          </w:tcPr>
          <w:p w14:paraId="784A4886"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تطوير علاقات الموردين لتصبح شراكات استراتيجية داعمة للاستدامة</w:t>
            </w:r>
          </w:p>
        </w:tc>
        <w:tc>
          <w:tcPr>
            <w:tcW w:w="1927" w:type="dxa"/>
          </w:tcPr>
          <w:p w14:paraId="54CD2FD8"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إشراك الموردين في الابتكار البيئي وتقليل التكاليف وتحسين الكفاءة</w:t>
            </w:r>
          </w:p>
        </w:tc>
        <w:tc>
          <w:tcPr>
            <w:tcW w:w="1710" w:type="dxa"/>
          </w:tcPr>
          <w:p w14:paraId="5EB15259" w14:textId="77777777" w:rsidR="002843D7"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متوسط</w:t>
            </w:r>
          </w:p>
          <w:p w14:paraId="53B11B37" w14:textId="77777777" w:rsidR="002843D7"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 xml:space="preserve"> (6–12) شهرًا</w:t>
            </w:r>
          </w:p>
        </w:tc>
        <w:tc>
          <w:tcPr>
            <w:tcW w:w="1898" w:type="dxa"/>
          </w:tcPr>
          <w:p w14:paraId="4C6DE2A0"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المشتريات وسلسلة التوريد</w:t>
            </w:r>
          </w:p>
        </w:tc>
      </w:tr>
      <w:tr w:rsidR="002843D7" w14:paraId="1F44D4A1" w14:textId="77777777" w:rsidTr="00135F3F">
        <w:tc>
          <w:tcPr>
            <w:tcW w:w="2005" w:type="dxa"/>
          </w:tcPr>
          <w:p w14:paraId="2CCEA7E2"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عدم ظهور أثر لجودة المعلومات رغم توفرها</w:t>
            </w:r>
          </w:p>
        </w:tc>
        <w:tc>
          <w:tcPr>
            <w:tcW w:w="2363" w:type="dxa"/>
          </w:tcPr>
          <w:p w14:paraId="0F0B425A"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تعزيز استخدام المعلومات في اتخاذ القرار وليس الاكتفاء بتبادلها</w:t>
            </w:r>
          </w:p>
        </w:tc>
        <w:tc>
          <w:tcPr>
            <w:tcW w:w="1927" w:type="dxa"/>
          </w:tcPr>
          <w:p w14:paraId="3DFD217B"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تدريب القيادات على الإدارة القائمة على البيانات، تطبيق نظم دعم القرار والتحليل</w:t>
            </w:r>
          </w:p>
        </w:tc>
        <w:tc>
          <w:tcPr>
            <w:tcW w:w="1710" w:type="dxa"/>
          </w:tcPr>
          <w:p w14:paraId="32FA3AA9"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قصير إلى متوسط</w:t>
            </w:r>
          </w:p>
          <w:p w14:paraId="44A92A1B"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 xml:space="preserve"> (3–9</w:t>
            </w:r>
            <w:r>
              <w:rPr>
                <w:rFonts w:ascii="Traditional Arabic" w:hAnsi="Traditional Arabic" w:cs="Traditional Arabic" w:hint="cs"/>
                <w:sz w:val="32"/>
                <w:szCs w:val="32"/>
                <w:rtl/>
              </w:rPr>
              <w:t>) أ</w:t>
            </w:r>
            <w:r w:rsidRPr="00897F6D">
              <w:rPr>
                <w:rFonts w:ascii="Traditional Arabic" w:hAnsi="Traditional Arabic" w:cs="Traditional Arabic"/>
                <w:sz w:val="32"/>
                <w:szCs w:val="32"/>
                <w:rtl/>
              </w:rPr>
              <w:t>شهر</w:t>
            </w:r>
          </w:p>
        </w:tc>
        <w:tc>
          <w:tcPr>
            <w:tcW w:w="1898" w:type="dxa"/>
          </w:tcPr>
          <w:p w14:paraId="28C116F1"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الإدارة العليا</w:t>
            </w:r>
          </w:p>
          <w:p w14:paraId="1299D9D2"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 xml:space="preserve"> + </w:t>
            </w:r>
          </w:p>
          <w:p w14:paraId="3345FE98"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تقنية المعلومات</w:t>
            </w:r>
          </w:p>
        </w:tc>
      </w:tr>
    </w:tbl>
    <w:p w14:paraId="2E9DDBF0" w14:textId="77777777" w:rsidR="002843D7" w:rsidRDefault="002843D7" w:rsidP="002843D7">
      <w:pPr>
        <w:spacing w:after="120" w:line="276" w:lineRule="auto"/>
        <w:jc w:val="both"/>
        <w:rPr>
          <w:rFonts w:ascii="Traditional Arabic" w:hAnsi="Traditional Arabic" w:cs="Traditional Arabic"/>
          <w:sz w:val="32"/>
          <w:szCs w:val="32"/>
          <w:rtl/>
        </w:rPr>
      </w:pPr>
    </w:p>
    <w:p w14:paraId="790B498B" w14:textId="77777777" w:rsidR="002843D7" w:rsidRDefault="002843D7" w:rsidP="002843D7">
      <w:pPr>
        <w:spacing w:after="120" w:line="276" w:lineRule="auto"/>
        <w:jc w:val="both"/>
        <w:rPr>
          <w:rFonts w:ascii="Traditional Arabic" w:hAnsi="Traditional Arabic" w:cs="Traditional Arabic"/>
          <w:sz w:val="32"/>
          <w:szCs w:val="32"/>
          <w:rtl/>
        </w:rPr>
      </w:pPr>
    </w:p>
    <w:p w14:paraId="41116503" w14:textId="77777777" w:rsidR="002843D7" w:rsidRDefault="002843D7" w:rsidP="002843D7">
      <w:pPr>
        <w:spacing w:after="120" w:line="276" w:lineRule="auto"/>
        <w:jc w:val="both"/>
        <w:rPr>
          <w:rFonts w:ascii="Traditional Arabic" w:hAnsi="Traditional Arabic" w:cs="Traditional Arabic"/>
          <w:sz w:val="32"/>
          <w:szCs w:val="32"/>
          <w:rtl/>
        </w:rPr>
      </w:pPr>
    </w:p>
    <w:p w14:paraId="535D0652" w14:textId="77777777" w:rsidR="002843D7" w:rsidRDefault="002843D7" w:rsidP="002843D7">
      <w:pPr>
        <w:spacing w:after="120" w:line="276" w:lineRule="auto"/>
        <w:jc w:val="both"/>
        <w:rPr>
          <w:rFonts w:ascii="Traditional Arabic" w:hAnsi="Traditional Arabic" w:cs="Traditional Arabic"/>
          <w:sz w:val="32"/>
          <w:szCs w:val="32"/>
          <w:rtl/>
        </w:rPr>
      </w:pPr>
    </w:p>
    <w:p w14:paraId="32C856A6" w14:textId="0E02A2CC" w:rsidR="002843D7" w:rsidRDefault="002843D7" w:rsidP="002843D7">
      <w:pPr>
        <w:spacing w:after="120" w:line="276" w:lineRule="auto"/>
        <w:jc w:val="both"/>
        <w:rPr>
          <w:rFonts w:ascii="Traditional Arabic" w:hAnsi="Traditional Arabic" w:cs="Traditional Arabic"/>
          <w:sz w:val="32"/>
          <w:szCs w:val="32"/>
          <w:rtl/>
        </w:rPr>
      </w:pPr>
    </w:p>
    <w:p w14:paraId="162C1732" w14:textId="34829DA6" w:rsidR="009304AA" w:rsidRDefault="009304AA" w:rsidP="002843D7">
      <w:pPr>
        <w:spacing w:after="120" w:line="276" w:lineRule="auto"/>
        <w:jc w:val="both"/>
        <w:rPr>
          <w:rFonts w:ascii="Traditional Arabic" w:hAnsi="Traditional Arabic" w:cs="Traditional Arabic"/>
          <w:sz w:val="32"/>
          <w:szCs w:val="32"/>
          <w:rtl/>
        </w:rPr>
      </w:pPr>
    </w:p>
    <w:p w14:paraId="01ED37F6" w14:textId="77777777" w:rsidR="002843D7" w:rsidRPr="00D34B9C" w:rsidRDefault="002843D7" w:rsidP="002843D7">
      <w:pPr>
        <w:spacing w:after="120" w:line="276" w:lineRule="auto"/>
        <w:jc w:val="center"/>
        <w:rPr>
          <w:rFonts w:ascii="Traditional Arabic" w:hAnsi="Traditional Arabic" w:cs="Traditional Arabic"/>
          <w:b/>
          <w:bCs/>
          <w:sz w:val="36"/>
          <w:szCs w:val="36"/>
          <w:rtl/>
        </w:rPr>
      </w:pPr>
      <w:r w:rsidRPr="00D34B9C">
        <w:rPr>
          <w:rFonts w:ascii="Traditional Arabic" w:hAnsi="Traditional Arabic" w:cs="Traditional Arabic" w:hint="cs"/>
          <w:b/>
          <w:bCs/>
          <w:sz w:val="36"/>
          <w:szCs w:val="36"/>
          <w:rtl/>
        </w:rPr>
        <w:lastRenderedPageBreak/>
        <w:t>المراجع</w:t>
      </w:r>
    </w:p>
    <w:p w14:paraId="04889955" w14:textId="77777777" w:rsidR="002843D7" w:rsidRPr="003D7F76" w:rsidRDefault="002843D7" w:rsidP="002843D7">
      <w:pPr>
        <w:spacing w:after="120" w:line="276" w:lineRule="auto"/>
        <w:ind w:left="567" w:hanging="567"/>
        <w:jc w:val="both"/>
        <w:rPr>
          <w:rFonts w:ascii="Traditional Arabic" w:hAnsi="Traditional Arabic" w:cs="Traditional Arabic"/>
          <w:b/>
          <w:bCs/>
          <w:sz w:val="32"/>
          <w:szCs w:val="32"/>
          <w:rtl/>
        </w:rPr>
      </w:pPr>
      <w:r w:rsidRPr="003D7F76">
        <w:rPr>
          <w:rFonts w:ascii="Traditional Arabic" w:hAnsi="Traditional Arabic" w:cs="Traditional Arabic" w:hint="cs"/>
          <w:b/>
          <w:bCs/>
          <w:sz w:val="32"/>
          <w:szCs w:val="32"/>
          <w:rtl/>
        </w:rPr>
        <w:t>أولاً: الكتب:</w:t>
      </w:r>
    </w:p>
    <w:p w14:paraId="076F17DE" w14:textId="77777777" w:rsidR="002843D7" w:rsidRPr="003D7F76" w:rsidRDefault="002843D7" w:rsidP="002843D7">
      <w:pPr>
        <w:spacing w:line="240" w:lineRule="auto"/>
        <w:jc w:val="both"/>
        <w:rPr>
          <w:rFonts w:ascii="Traditional Arabic" w:hAnsi="Traditional Arabic" w:cs="Traditional Arabic"/>
          <w:sz w:val="32"/>
          <w:szCs w:val="32"/>
          <w:rtl/>
        </w:rPr>
      </w:pPr>
      <w:r w:rsidRPr="003D7F76">
        <w:rPr>
          <w:rFonts w:ascii="Traditional Arabic" w:hAnsi="Traditional Arabic" w:cs="Traditional Arabic" w:hint="cs"/>
          <w:sz w:val="32"/>
          <w:szCs w:val="32"/>
          <w:rtl/>
        </w:rPr>
        <w:t xml:space="preserve">الحسن، إحسان محمد. (1999). </w:t>
      </w:r>
      <w:r w:rsidRPr="008916BE">
        <w:rPr>
          <w:rFonts w:ascii="Traditional Arabic" w:hAnsi="Traditional Arabic" w:cs="Traditional Arabic" w:hint="cs"/>
          <w:b/>
          <w:bCs/>
          <w:i/>
          <w:iCs/>
          <w:sz w:val="32"/>
          <w:szCs w:val="32"/>
          <w:rtl/>
        </w:rPr>
        <w:t>موسوع</w:t>
      </w:r>
      <w:r w:rsidRPr="008916BE">
        <w:rPr>
          <w:rFonts w:ascii="Traditional Arabic" w:hAnsi="Traditional Arabic" w:cs="Traditional Arabic" w:hint="eastAsia"/>
          <w:b/>
          <w:bCs/>
          <w:i/>
          <w:iCs/>
          <w:sz w:val="32"/>
          <w:szCs w:val="32"/>
          <w:rtl/>
        </w:rPr>
        <w:t>ة</w:t>
      </w:r>
      <w:r w:rsidRPr="008916BE">
        <w:rPr>
          <w:rFonts w:ascii="Traditional Arabic" w:hAnsi="Traditional Arabic" w:cs="Traditional Arabic" w:hint="cs"/>
          <w:b/>
          <w:bCs/>
          <w:i/>
          <w:iCs/>
          <w:sz w:val="32"/>
          <w:szCs w:val="32"/>
          <w:rtl/>
        </w:rPr>
        <w:t xml:space="preserve"> علم الاجتماع</w:t>
      </w:r>
      <w:r w:rsidRPr="003D7F76">
        <w:rPr>
          <w:rFonts w:ascii="Traditional Arabic" w:hAnsi="Traditional Arabic" w:cs="Traditional Arabic" w:hint="cs"/>
          <w:sz w:val="32"/>
          <w:szCs w:val="32"/>
          <w:rtl/>
        </w:rPr>
        <w:t>. بيروت: الدار العربية للموسوعات.</w:t>
      </w:r>
    </w:p>
    <w:p w14:paraId="4BF35CC8" w14:textId="77777777" w:rsidR="002843D7" w:rsidRPr="003D7F76" w:rsidRDefault="002843D7" w:rsidP="002843D7">
      <w:pPr>
        <w:spacing w:line="240" w:lineRule="auto"/>
        <w:jc w:val="both"/>
        <w:rPr>
          <w:rFonts w:ascii="Traditional Arabic" w:hAnsi="Traditional Arabic" w:cs="Traditional Arabic"/>
          <w:sz w:val="32"/>
          <w:szCs w:val="32"/>
          <w:rtl/>
        </w:rPr>
      </w:pPr>
      <w:r w:rsidRPr="003D7F76">
        <w:rPr>
          <w:rFonts w:ascii="Traditional Arabic" w:hAnsi="Traditional Arabic" w:cs="Traditional Arabic" w:hint="cs"/>
          <w:sz w:val="32"/>
          <w:szCs w:val="32"/>
          <w:rtl/>
        </w:rPr>
        <w:t xml:space="preserve">الخطيب، سلوى عبد الحميد. (2016). </w:t>
      </w:r>
      <w:r w:rsidRPr="008916BE">
        <w:rPr>
          <w:rFonts w:ascii="Traditional Arabic" w:hAnsi="Traditional Arabic" w:cs="Traditional Arabic" w:hint="cs"/>
          <w:b/>
          <w:bCs/>
          <w:i/>
          <w:iCs/>
          <w:sz w:val="32"/>
          <w:szCs w:val="32"/>
          <w:rtl/>
        </w:rPr>
        <w:t>مناه</w:t>
      </w:r>
      <w:r w:rsidRPr="008916BE">
        <w:rPr>
          <w:rFonts w:ascii="Traditional Arabic" w:hAnsi="Traditional Arabic" w:cs="Traditional Arabic" w:hint="eastAsia"/>
          <w:b/>
          <w:bCs/>
          <w:i/>
          <w:iCs/>
          <w:sz w:val="32"/>
          <w:szCs w:val="32"/>
          <w:rtl/>
        </w:rPr>
        <w:t>ج</w:t>
      </w:r>
      <w:r w:rsidRPr="008916BE">
        <w:rPr>
          <w:rFonts w:ascii="Traditional Arabic" w:hAnsi="Traditional Arabic" w:cs="Traditional Arabic" w:hint="cs"/>
          <w:b/>
          <w:bCs/>
          <w:i/>
          <w:iCs/>
          <w:sz w:val="32"/>
          <w:szCs w:val="32"/>
          <w:rtl/>
        </w:rPr>
        <w:t xml:space="preserve"> البحث الاجتماعي ودليل الطالب في كتابة الرسائل العلمية</w:t>
      </w:r>
      <w:r w:rsidRPr="008916BE">
        <w:rPr>
          <w:rFonts w:ascii="Traditional Arabic" w:hAnsi="Traditional Arabic" w:cs="Traditional Arabic" w:hint="cs"/>
          <w:b/>
          <w:bCs/>
          <w:sz w:val="32"/>
          <w:szCs w:val="32"/>
          <w:rtl/>
        </w:rPr>
        <w:t>.</w:t>
      </w:r>
      <w:r w:rsidRPr="003D7F76">
        <w:rPr>
          <w:rFonts w:ascii="Traditional Arabic" w:hAnsi="Traditional Arabic" w:cs="Traditional Arabic" w:hint="cs"/>
          <w:sz w:val="32"/>
          <w:szCs w:val="32"/>
          <w:rtl/>
        </w:rPr>
        <w:t xml:space="preserve"> الرياض: الشقري للنشر وتقنية المعلومات.</w:t>
      </w:r>
    </w:p>
    <w:p w14:paraId="523B37A1" w14:textId="77777777" w:rsidR="002843D7" w:rsidRPr="003D7F76" w:rsidRDefault="002843D7" w:rsidP="002843D7">
      <w:pPr>
        <w:spacing w:line="240" w:lineRule="auto"/>
        <w:jc w:val="both"/>
        <w:rPr>
          <w:rFonts w:ascii="Traditional Arabic" w:hAnsi="Traditional Arabic" w:cs="Traditional Arabic"/>
          <w:sz w:val="32"/>
          <w:szCs w:val="32"/>
          <w:rtl/>
        </w:rPr>
      </w:pPr>
      <w:r w:rsidRPr="003D7F76">
        <w:rPr>
          <w:rFonts w:ascii="Traditional Arabic" w:hAnsi="Traditional Arabic" w:cs="Traditional Arabic" w:hint="cs"/>
          <w:sz w:val="32"/>
          <w:szCs w:val="32"/>
          <w:rtl/>
        </w:rPr>
        <w:t xml:space="preserve">العدل، عادل محمد. (2014). </w:t>
      </w:r>
      <w:r w:rsidRPr="008916BE">
        <w:rPr>
          <w:rFonts w:ascii="Traditional Arabic" w:hAnsi="Traditional Arabic" w:cs="Traditional Arabic" w:hint="cs"/>
          <w:b/>
          <w:bCs/>
          <w:i/>
          <w:iCs/>
          <w:sz w:val="32"/>
          <w:szCs w:val="32"/>
          <w:rtl/>
        </w:rPr>
        <w:t>مناهج البحث في العلوم الإنسانية</w:t>
      </w:r>
      <w:r w:rsidRPr="003D7F76">
        <w:rPr>
          <w:rFonts w:ascii="Traditional Arabic" w:hAnsi="Traditional Arabic" w:cs="Traditional Arabic" w:hint="cs"/>
          <w:sz w:val="32"/>
          <w:szCs w:val="32"/>
          <w:rtl/>
        </w:rPr>
        <w:t>. عمان: دار الشروق للنشر والتوزيع.</w:t>
      </w:r>
    </w:p>
    <w:p w14:paraId="44D1FFAB" w14:textId="77777777" w:rsidR="002843D7" w:rsidRPr="003D7F76" w:rsidRDefault="002843D7" w:rsidP="002843D7">
      <w:pPr>
        <w:spacing w:line="240" w:lineRule="auto"/>
        <w:jc w:val="both"/>
        <w:rPr>
          <w:rFonts w:ascii="Traditional Arabic" w:hAnsi="Traditional Arabic" w:cs="Traditional Arabic"/>
          <w:sz w:val="32"/>
          <w:szCs w:val="32"/>
          <w:rtl/>
        </w:rPr>
      </w:pPr>
      <w:r w:rsidRPr="003D7F76">
        <w:rPr>
          <w:rFonts w:ascii="Traditional Arabic" w:hAnsi="Traditional Arabic" w:cs="Traditional Arabic" w:hint="cs"/>
          <w:sz w:val="32"/>
          <w:szCs w:val="32"/>
          <w:rtl/>
        </w:rPr>
        <w:t xml:space="preserve">القحطاني، سالم بن سعيد آل ناصر؛ العامري، أحمد بن سالم؛ آل مذهب، معدي بن محمد؛ والعمر، بدران بن عبد الرحمن. (2020). </w:t>
      </w:r>
      <w:r w:rsidRPr="008916BE">
        <w:rPr>
          <w:rFonts w:ascii="Traditional Arabic" w:hAnsi="Traditional Arabic" w:cs="Traditional Arabic" w:hint="cs"/>
          <w:b/>
          <w:bCs/>
          <w:i/>
          <w:iCs/>
          <w:sz w:val="32"/>
          <w:szCs w:val="32"/>
          <w:rtl/>
        </w:rPr>
        <w:t>منهج البحث في العلوم السلوكية</w:t>
      </w:r>
      <w:r w:rsidRPr="003D7F76">
        <w:rPr>
          <w:rFonts w:ascii="Traditional Arabic" w:hAnsi="Traditional Arabic" w:cs="Traditional Arabic" w:hint="cs"/>
          <w:sz w:val="32"/>
          <w:szCs w:val="32"/>
          <w:rtl/>
        </w:rPr>
        <w:t xml:space="preserve"> (ط.5): العبيكان. </w:t>
      </w:r>
    </w:p>
    <w:p w14:paraId="474A1757"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النجار، فايز جمعة، النجار، نبيل جمعة، والزعبي، ماجد راضي . (2020).  </w:t>
      </w:r>
      <w:r w:rsidRPr="008916BE">
        <w:rPr>
          <w:rFonts w:ascii="Traditional Arabic" w:hAnsi="Traditional Arabic" w:cs="Traditional Arabic"/>
          <w:b/>
          <w:bCs/>
          <w:i/>
          <w:iCs/>
          <w:sz w:val="32"/>
          <w:szCs w:val="32"/>
          <w:rtl/>
        </w:rPr>
        <w:t>أساليب البحث العلمي</w:t>
      </w:r>
      <w:r w:rsidRPr="003D7F76">
        <w:rPr>
          <w:rFonts w:ascii="Traditional Arabic" w:hAnsi="Traditional Arabic" w:cs="Traditional Arabic"/>
          <w:sz w:val="32"/>
          <w:szCs w:val="32"/>
          <w:rtl/>
        </w:rPr>
        <w:t xml:space="preserve">. </w:t>
      </w:r>
      <w:r w:rsidRPr="008916BE">
        <w:rPr>
          <w:rFonts w:ascii="Traditional Arabic" w:hAnsi="Traditional Arabic" w:cs="Traditional Arabic"/>
          <w:b/>
          <w:bCs/>
          <w:i/>
          <w:iCs/>
          <w:sz w:val="32"/>
          <w:szCs w:val="32"/>
          <w:rtl/>
        </w:rPr>
        <w:t>منظور تطبيقي</w:t>
      </w:r>
      <w:r w:rsidRPr="003D7F76">
        <w:rPr>
          <w:rFonts w:ascii="Traditional Arabic" w:hAnsi="Traditional Arabic" w:cs="Traditional Arabic"/>
          <w:sz w:val="32"/>
          <w:szCs w:val="32"/>
          <w:rtl/>
        </w:rPr>
        <w:t xml:space="preserve"> (ط5).عمان: دار الحامد للنشر والتوزيع.</w:t>
      </w:r>
    </w:p>
    <w:p w14:paraId="006E44BE"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جودة، محفظ أحمد. (2018). </w:t>
      </w:r>
      <w:r w:rsidRPr="008916BE">
        <w:rPr>
          <w:rFonts w:ascii="Traditional Arabic" w:hAnsi="Traditional Arabic" w:cs="Traditional Arabic"/>
          <w:b/>
          <w:bCs/>
          <w:i/>
          <w:iCs/>
          <w:sz w:val="32"/>
          <w:szCs w:val="32"/>
          <w:rtl/>
        </w:rPr>
        <w:t>إدارة الجودة الشاملة</w:t>
      </w:r>
      <w:r w:rsidRPr="003D7F76">
        <w:rPr>
          <w:rFonts w:ascii="Traditional Arabic" w:hAnsi="Traditional Arabic" w:cs="Traditional Arabic"/>
          <w:sz w:val="32"/>
          <w:szCs w:val="32"/>
          <w:rtl/>
        </w:rPr>
        <w:t xml:space="preserve"> (ط7). عمان: دار وائل للنشر والتوزيع.</w:t>
      </w:r>
    </w:p>
    <w:p w14:paraId="214FE23A" w14:textId="77777777" w:rsidR="002843D7" w:rsidRPr="003D7F76" w:rsidRDefault="002843D7" w:rsidP="002843D7">
      <w:pPr>
        <w:spacing w:after="120" w:line="276" w:lineRule="auto"/>
        <w:ind w:left="567" w:hanging="567"/>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عليوي، إلهام. (2021). </w:t>
      </w:r>
      <w:r w:rsidRPr="008916BE">
        <w:rPr>
          <w:rFonts w:ascii="Traditional Arabic" w:hAnsi="Traditional Arabic" w:cs="Traditional Arabic"/>
          <w:b/>
          <w:bCs/>
          <w:i/>
          <w:iCs/>
          <w:sz w:val="32"/>
          <w:szCs w:val="32"/>
          <w:rtl/>
        </w:rPr>
        <w:t>الاستدامة المنظمية وطرق تنميتها</w:t>
      </w:r>
      <w:r w:rsidRPr="003D7F76">
        <w:rPr>
          <w:rFonts w:ascii="Traditional Arabic" w:hAnsi="Traditional Arabic" w:cs="Traditional Arabic"/>
          <w:sz w:val="32"/>
          <w:szCs w:val="32"/>
          <w:rtl/>
        </w:rPr>
        <w:t>. عمان: دار المناج للنشر والتوزيع.</w:t>
      </w:r>
    </w:p>
    <w:p w14:paraId="10A67D34"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كافي، مصطفى يوسف. (2019). إدارة </w:t>
      </w:r>
      <w:r w:rsidRPr="008916BE">
        <w:rPr>
          <w:rFonts w:ascii="Traditional Arabic" w:hAnsi="Traditional Arabic" w:cs="Traditional Arabic"/>
          <w:b/>
          <w:bCs/>
          <w:i/>
          <w:iCs/>
          <w:sz w:val="32"/>
          <w:szCs w:val="32"/>
          <w:rtl/>
        </w:rPr>
        <w:t>اللوجستيات.  الإمداد والتوزيع المادي الأخضر</w:t>
      </w:r>
      <w:r w:rsidRPr="003D7F76">
        <w:rPr>
          <w:rFonts w:ascii="Traditional Arabic" w:hAnsi="Traditional Arabic" w:cs="Traditional Arabic"/>
          <w:sz w:val="32"/>
          <w:szCs w:val="32"/>
          <w:rtl/>
        </w:rPr>
        <w:t>.  عمان: دار الأكاديميون للتوزيع والنشر.</w:t>
      </w:r>
    </w:p>
    <w:p w14:paraId="5E1DE05C" w14:textId="77777777" w:rsidR="002843D7" w:rsidRPr="003D7F76" w:rsidRDefault="002843D7" w:rsidP="002843D7">
      <w:pPr>
        <w:spacing w:line="240" w:lineRule="auto"/>
        <w:jc w:val="both"/>
        <w:rPr>
          <w:rFonts w:ascii="Traditional Arabic" w:hAnsi="Traditional Arabic" w:cs="Traditional Arabic"/>
          <w:sz w:val="32"/>
          <w:szCs w:val="32"/>
          <w:rtl/>
        </w:rPr>
      </w:pPr>
      <w:r w:rsidRPr="003D7F76">
        <w:rPr>
          <w:rFonts w:ascii="Traditional Arabic" w:hAnsi="Traditional Arabic" w:cs="Traditional Arabic" w:hint="cs"/>
          <w:sz w:val="32"/>
          <w:szCs w:val="32"/>
          <w:rtl/>
        </w:rPr>
        <w:t xml:space="preserve">مقدم، عبدالحفيظ. (2015). </w:t>
      </w:r>
      <w:r w:rsidRPr="008916BE">
        <w:rPr>
          <w:rFonts w:ascii="Traditional Arabic" w:hAnsi="Traditional Arabic" w:cs="Traditional Arabic" w:hint="cs"/>
          <w:b/>
          <w:bCs/>
          <w:i/>
          <w:iCs/>
          <w:sz w:val="32"/>
          <w:szCs w:val="32"/>
          <w:rtl/>
        </w:rPr>
        <w:t>مناهج البحث العلمي في العلوم الاجتماعية والتربوية</w:t>
      </w:r>
      <w:r w:rsidRPr="003D7F76">
        <w:rPr>
          <w:rFonts w:ascii="Traditional Arabic" w:hAnsi="Traditional Arabic" w:cs="Traditional Arabic" w:hint="cs"/>
          <w:i/>
          <w:iCs/>
          <w:sz w:val="32"/>
          <w:szCs w:val="32"/>
          <w:rtl/>
        </w:rPr>
        <w:t xml:space="preserve"> والنفسية</w:t>
      </w:r>
      <w:r w:rsidRPr="003D7F76">
        <w:rPr>
          <w:rFonts w:ascii="Traditional Arabic" w:hAnsi="Traditional Arabic" w:cs="Traditional Arabic" w:hint="cs"/>
          <w:sz w:val="32"/>
          <w:szCs w:val="32"/>
          <w:rtl/>
        </w:rPr>
        <w:t>. الرياض: دار النشر الدولي.</w:t>
      </w:r>
    </w:p>
    <w:p w14:paraId="3B350EEA" w14:textId="77777777" w:rsidR="002843D7" w:rsidRPr="003D7F76" w:rsidRDefault="002843D7" w:rsidP="002843D7">
      <w:pPr>
        <w:spacing w:after="120" w:line="276" w:lineRule="auto"/>
        <w:ind w:left="567" w:hanging="567"/>
        <w:jc w:val="both"/>
        <w:rPr>
          <w:rFonts w:ascii="Traditional Arabic" w:hAnsi="Traditional Arabic" w:cs="Traditional Arabic"/>
          <w:b/>
          <w:bCs/>
          <w:sz w:val="32"/>
          <w:szCs w:val="32"/>
          <w:rtl/>
        </w:rPr>
      </w:pPr>
      <w:r w:rsidRPr="003D7F76">
        <w:rPr>
          <w:rFonts w:ascii="Traditional Arabic" w:hAnsi="Traditional Arabic" w:cs="Traditional Arabic" w:hint="cs"/>
          <w:b/>
          <w:bCs/>
          <w:sz w:val="32"/>
          <w:szCs w:val="32"/>
          <w:rtl/>
        </w:rPr>
        <w:t>ثانياً: الدوريات:</w:t>
      </w:r>
    </w:p>
    <w:p w14:paraId="7D89EEEF"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أبو خشبة، محمد محمود</w:t>
      </w:r>
      <w:r w:rsidRPr="003D7F76">
        <w:rPr>
          <w:rFonts w:ascii="Traditional Arabic" w:hAnsi="Traditional Arabic" w:cs="Traditional Arabic" w:hint="cs"/>
          <w:sz w:val="32"/>
          <w:szCs w:val="32"/>
          <w:rtl/>
        </w:rPr>
        <w:t xml:space="preserve"> </w:t>
      </w:r>
      <w:r w:rsidRPr="003D7F76">
        <w:rPr>
          <w:rFonts w:ascii="Traditional Arabic" w:hAnsi="Traditional Arabic" w:cs="Traditional Arabic"/>
          <w:sz w:val="32"/>
          <w:szCs w:val="32"/>
          <w:rtl/>
        </w:rPr>
        <w:t xml:space="preserve">(2022). </w:t>
      </w:r>
      <w:r w:rsidRPr="003D7F76">
        <w:rPr>
          <w:rFonts w:ascii="Traditional Arabic" w:hAnsi="Traditional Arabic" w:cs="Traditional Arabic" w:hint="cs"/>
          <w:sz w:val="32"/>
          <w:szCs w:val="32"/>
          <w:rtl/>
        </w:rPr>
        <w:t>أ</w:t>
      </w:r>
      <w:r w:rsidRPr="003D7F76">
        <w:rPr>
          <w:rFonts w:ascii="Traditional Arabic" w:hAnsi="Traditional Arabic" w:cs="Traditional Arabic"/>
          <w:sz w:val="32"/>
          <w:szCs w:val="32"/>
          <w:rtl/>
        </w:rPr>
        <w:t xml:space="preserve">ثر ممارسات الاستدامة على الأداء المستدام لسلسلة التوريد: الدور الوسيط لممارسات تقليل الفاقد وابتكار العملية: دراسة تطبيقية على عينة من المشروعات الصغيرة والمتوسطة الصناعية في محافظة الإسكندرية. مجلة </w:t>
      </w:r>
      <w:r w:rsidRPr="008916BE">
        <w:rPr>
          <w:rFonts w:ascii="Traditional Arabic" w:hAnsi="Traditional Arabic" w:cs="Traditional Arabic"/>
          <w:b/>
          <w:bCs/>
          <w:i/>
          <w:iCs/>
          <w:sz w:val="32"/>
          <w:szCs w:val="32"/>
          <w:rtl/>
        </w:rPr>
        <w:t>جامعة الإسكندرية للعلوم</w:t>
      </w:r>
      <w:r w:rsidRPr="003D7F76">
        <w:rPr>
          <w:rFonts w:ascii="Traditional Arabic" w:hAnsi="Traditional Arabic" w:cs="Traditional Arabic"/>
          <w:sz w:val="32"/>
          <w:szCs w:val="32"/>
          <w:rtl/>
        </w:rPr>
        <w:t xml:space="preserve"> الإدارية. 59(6). 1-30.</w:t>
      </w:r>
    </w:p>
    <w:p w14:paraId="2FA0556A"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lastRenderedPageBreak/>
        <w:t xml:space="preserve">ابوه، عماد الدين، جامد، عبدالسلام آدم، الحمدانى، صبا نورى،  تبيدي، محمد حنفي. (2021). </w:t>
      </w:r>
      <w:r w:rsidRPr="008916BE">
        <w:rPr>
          <w:rFonts w:ascii="Traditional Arabic" w:hAnsi="Traditional Arabic" w:cs="Traditional Arabic"/>
          <w:b/>
          <w:bCs/>
          <w:i/>
          <w:iCs/>
          <w:sz w:val="32"/>
          <w:szCs w:val="32"/>
          <w:rtl/>
        </w:rPr>
        <w:t>تكامل سلاسل التوريد في تعزيز الأداء الاستراتيجي: الدور الوسيط لليقظة الاستراتيجية: دراسة تطبيقية على الشركات الصناعية في الخرطوم - السودان. تنمية الرافدين</w:t>
      </w:r>
      <w:r w:rsidRPr="003D7F76">
        <w:rPr>
          <w:rFonts w:ascii="Traditional Arabic" w:hAnsi="Traditional Arabic" w:cs="Traditional Arabic"/>
          <w:sz w:val="32"/>
          <w:szCs w:val="32"/>
          <w:rtl/>
        </w:rPr>
        <w:t>. جامعة الموصل. 40(131). 332-356.</w:t>
      </w:r>
    </w:p>
    <w:p w14:paraId="34F99076"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hint="cs"/>
          <w:sz w:val="32"/>
          <w:szCs w:val="32"/>
          <w:rtl/>
        </w:rPr>
        <w:t>ﺃﺣﻤﺪ</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ﻣﺤﻤﺪ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ﺃﺣﻤﺪ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ﺃﺑﻮ</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ﺍﻟﻮﻓﺎ</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ﺷﻤﻌﺔ</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ﺭﺍﻧﻴﺔ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ﻋﺒﺪﺍﻟﻤﻨﻌﻢ</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ﻣﺤﻤﻮﺩ</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ﻭﺍﻟﻄﺒﺎﻝ</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ﻋﺒﺪﺍﷲ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ﻋﺒﺪﺍﷲ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ﺃﺣﻤﺪ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(2023)</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ﺃﺛﺮ</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ﺍﻟﺮﺷﺎﻗﺔ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ﺍﻟﺘﻨﻈﻴﻤﻴﺔ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ﻋﻠﻰ</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ﺍﻷﺩﺍﺀ</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ﺍﻟﻤﺴﺘﺪﺍﻡ</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ﺩﺭﺍﺳﺔ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ﻣﻴﺪﺍﻧﻴﺔ</w:t>
      </w:r>
      <w:r w:rsidRPr="003D7F76">
        <w:rPr>
          <w:rFonts w:ascii="Traditional Arabic" w:hAnsi="Traditional Arabic" w:cs="Traditional Arabic"/>
          <w:sz w:val="32"/>
          <w:szCs w:val="32"/>
          <w:rtl/>
        </w:rPr>
        <w:t>.</w:t>
      </w:r>
      <w:r w:rsidRPr="008916BE">
        <w:rPr>
          <w:rFonts w:ascii="Traditional Arabic" w:hAnsi="Traditional Arabic" w:cs="Traditional Arabic" w:hint="cs"/>
          <w:b/>
          <w:bCs/>
          <w:i/>
          <w:iCs/>
          <w:sz w:val="32"/>
          <w:szCs w:val="32"/>
          <w:rtl/>
        </w:rPr>
        <w:t>ﻣﺠﻠﺔ</w:t>
      </w:r>
      <w:r w:rsidRPr="008916BE">
        <w:rPr>
          <w:rFonts w:ascii="Traditional Arabic" w:hAnsi="Traditional Arabic" w:cs="Traditional Arabic"/>
          <w:b/>
          <w:bCs/>
          <w:i/>
          <w:iCs/>
          <w:sz w:val="32"/>
          <w:szCs w:val="32"/>
          <w:rtl/>
        </w:rPr>
        <w:t xml:space="preserve"> </w:t>
      </w:r>
      <w:r w:rsidRPr="008916BE">
        <w:rPr>
          <w:rFonts w:ascii="Traditional Arabic" w:hAnsi="Traditional Arabic" w:cs="Traditional Arabic" w:hint="cs"/>
          <w:b/>
          <w:bCs/>
          <w:i/>
          <w:iCs/>
          <w:sz w:val="32"/>
          <w:szCs w:val="32"/>
          <w:rtl/>
        </w:rPr>
        <w:t>ﺍﻟﺒﺤﻮﺙ</w:t>
      </w:r>
      <w:r w:rsidRPr="008916BE">
        <w:rPr>
          <w:rFonts w:ascii="Traditional Arabic" w:hAnsi="Traditional Arabic" w:cs="Traditional Arabic"/>
          <w:b/>
          <w:bCs/>
          <w:i/>
          <w:iCs/>
          <w:sz w:val="32"/>
          <w:szCs w:val="32"/>
          <w:rtl/>
        </w:rPr>
        <w:t xml:space="preserve"> </w:t>
      </w:r>
      <w:r w:rsidRPr="008916BE">
        <w:rPr>
          <w:rFonts w:ascii="Traditional Arabic" w:hAnsi="Traditional Arabic" w:cs="Traditional Arabic" w:hint="cs"/>
          <w:b/>
          <w:bCs/>
          <w:i/>
          <w:iCs/>
          <w:sz w:val="32"/>
          <w:szCs w:val="32"/>
          <w:rtl/>
        </w:rPr>
        <w:t>ﺍﻹﺩﺍﺭﻳﺔ</w:t>
      </w:r>
      <w:r w:rsidRPr="008916BE">
        <w:rPr>
          <w:rFonts w:ascii="Traditional Arabic" w:hAnsi="Traditional Arabic" w:cs="Traditional Arabic"/>
          <w:b/>
          <w:bCs/>
          <w:i/>
          <w:iCs/>
          <w:sz w:val="32"/>
          <w:szCs w:val="32"/>
          <w:rtl/>
        </w:rPr>
        <w:t xml:space="preserve"> </w:t>
      </w:r>
      <w:r w:rsidRPr="008916BE">
        <w:rPr>
          <w:rFonts w:ascii="Traditional Arabic" w:hAnsi="Traditional Arabic" w:cs="Traditional Arabic" w:hint="cs"/>
          <w:b/>
          <w:bCs/>
          <w:i/>
          <w:iCs/>
          <w:sz w:val="32"/>
          <w:szCs w:val="32"/>
          <w:rtl/>
        </w:rPr>
        <w:t>ﻭﺍﻟﻤﺎﻟﻴﺔ</w:t>
      </w:r>
      <w:r w:rsidRPr="008916BE">
        <w:rPr>
          <w:rFonts w:ascii="Traditional Arabic" w:hAnsi="Traditional Arabic" w:cs="Traditional Arabic"/>
          <w:b/>
          <w:bCs/>
          <w:i/>
          <w:iCs/>
          <w:sz w:val="32"/>
          <w:szCs w:val="32"/>
          <w:rtl/>
        </w:rPr>
        <w:t xml:space="preserve"> </w:t>
      </w:r>
      <w:r w:rsidRPr="008916BE">
        <w:rPr>
          <w:rFonts w:ascii="Traditional Arabic" w:hAnsi="Traditional Arabic" w:cs="Traditional Arabic" w:hint="cs"/>
          <w:b/>
          <w:bCs/>
          <w:i/>
          <w:iCs/>
          <w:sz w:val="32"/>
          <w:szCs w:val="32"/>
          <w:rtl/>
        </w:rPr>
        <w:t>ﻭﺍﻟﻜﻤﻴﺔ</w:t>
      </w:r>
      <w:r w:rsidRPr="008916BE">
        <w:rPr>
          <w:rFonts w:ascii="Traditional Arabic" w:hAnsi="Traditional Arabic" w:cs="Traditional Arabic" w:hint="eastAsia"/>
          <w:b/>
          <w:bCs/>
          <w:i/>
          <w:iCs/>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3(3)</w:t>
      </w:r>
      <w:r w:rsidRPr="003D7F76">
        <w:rPr>
          <w:rFonts w:ascii="Traditional Arabic" w:hAnsi="Traditional Arabic" w:cs="Traditional Arabic"/>
          <w:sz w:val="32"/>
          <w:szCs w:val="32"/>
          <w:rtl/>
        </w:rPr>
        <w:t>. 1-61.</w:t>
      </w:r>
    </w:p>
    <w:p w14:paraId="6527C73F"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أحمد، محمد عادل. (2024). تأثير إدارة الجودة الشاملة في تحسين أداء سلسلة التوريد. </w:t>
      </w:r>
      <w:r w:rsidRPr="008916BE">
        <w:rPr>
          <w:rFonts w:ascii="Traditional Arabic" w:hAnsi="Traditional Arabic" w:cs="Traditional Arabic"/>
          <w:b/>
          <w:bCs/>
          <w:i/>
          <w:iCs/>
          <w:sz w:val="32"/>
          <w:szCs w:val="32"/>
          <w:rtl/>
        </w:rPr>
        <w:t>المجلة الجامعية للدراسات النوعية</w:t>
      </w:r>
      <w:r w:rsidRPr="003D7F76">
        <w:rPr>
          <w:rFonts w:ascii="Traditional Arabic" w:hAnsi="Traditional Arabic" w:cs="Traditional Arabic"/>
          <w:sz w:val="32"/>
          <w:szCs w:val="32"/>
          <w:rtl/>
        </w:rPr>
        <w:t>. 4(3).925-957.</w:t>
      </w:r>
    </w:p>
    <w:p w14:paraId="4213A78F"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أحمد، محمود </w:t>
      </w:r>
      <w:r w:rsidRPr="003D7F76">
        <w:rPr>
          <w:rFonts w:ascii="Traditional Arabic" w:hAnsi="Traditional Arabic" w:cs="Traditional Arabic" w:hint="cs"/>
          <w:sz w:val="32"/>
          <w:szCs w:val="32"/>
          <w:rtl/>
        </w:rPr>
        <w:t>عبد العزي</w:t>
      </w:r>
      <w:r w:rsidRPr="003D7F76">
        <w:rPr>
          <w:rFonts w:ascii="Traditional Arabic" w:hAnsi="Traditional Arabic" w:cs="Traditional Arabic" w:hint="eastAsia"/>
          <w:sz w:val="32"/>
          <w:szCs w:val="32"/>
          <w:rtl/>
        </w:rPr>
        <w:t>ز</w:t>
      </w:r>
      <w:r w:rsidRPr="003D7F76">
        <w:rPr>
          <w:rFonts w:ascii="Traditional Arabic" w:hAnsi="Traditional Arabic" w:cs="Traditional Arabic"/>
          <w:sz w:val="32"/>
          <w:szCs w:val="32"/>
          <w:rtl/>
        </w:rPr>
        <w:t xml:space="preserve">، عيد، نسمة محمد، وديع، مارينا </w:t>
      </w:r>
      <w:r w:rsidRPr="003D7F76">
        <w:rPr>
          <w:rFonts w:ascii="Traditional Arabic" w:hAnsi="Traditional Arabic" w:cs="Traditional Arabic" w:hint="cs"/>
          <w:sz w:val="32"/>
          <w:szCs w:val="32"/>
          <w:rtl/>
        </w:rPr>
        <w:t>مجدي</w:t>
      </w:r>
      <w:r w:rsidRPr="003D7F76">
        <w:rPr>
          <w:rFonts w:ascii="Traditional Arabic" w:hAnsi="Traditional Arabic" w:cs="Traditional Arabic"/>
          <w:sz w:val="32"/>
          <w:szCs w:val="32"/>
          <w:rtl/>
        </w:rPr>
        <w:t>، و</w:t>
      </w:r>
      <w:r w:rsidRPr="003D7F76">
        <w:rPr>
          <w:rFonts w:ascii="Traditional Arabic" w:hAnsi="Traditional Arabic" w:cs="Traditional Arabic" w:hint="cs"/>
          <w:sz w:val="32"/>
          <w:szCs w:val="32"/>
          <w:rtl/>
        </w:rPr>
        <w:t>أ</w:t>
      </w:r>
      <w:r w:rsidRPr="003D7F76">
        <w:rPr>
          <w:rFonts w:ascii="Traditional Arabic" w:hAnsi="Traditional Arabic" w:cs="Traditional Arabic"/>
          <w:sz w:val="32"/>
          <w:szCs w:val="32"/>
          <w:rtl/>
        </w:rPr>
        <w:t>حمد، أحمد مسعود. (2017). العلاقة بين ممارسات إدارة سلسلة</w:t>
      </w:r>
      <w:r w:rsidRPr="003D7F76">
        <w:rPr>
          <w:rFonts w:ascii="Traditional Arabic" w:hAnsi="Traditional Arabic" w:cs="Traditional Arabic" w:hint="cs"/>
          <w:sz w:val="32"/>
          <w:szCs w:val="32"/>
          <w:rtl/>
        </w:rPr>
        <w:t xml:space="preserve"> </w:t>
      </w:r>
      <w:r w:rsidRPr="003D7F76">
        <w:rPr>
          <w:rFonts w:ascii="Traditional Arabic" w:hAnsi="Traditional Arabic" w:cs="Traditional Arabic"/>
          <w:sz w:val="32"/>
          <w:szCs w:val="32"/>
          <w:rtl/>
        </w:rPr>
        <w:t>التوريد والميزة التنافسية: بالتطبيق على شركة مصر للزيوت والصابون</w:t>
      </w:r>
      <w:r w:rsidRPr="003D7F76">
        <w:rPr>
          <w:rFonts w:ascii="Traditional Arabic" w:hAnsi="Traditional Arabic" w:cs="Traditional Arabic" w:hint="cs"/>
          <w:sz w:val="32"/>
          <w:szCs w:val="32"/>
          <w:rtl/>
        </w:rPr>
        <w:t xml:space="preserve"> </w:t>
      </w:r>
      <w:r w:rsidRPr="003D7F76">
        <w:rPr>
          <w:rFonts w:ascii="Traditional Arabic" w:hAnsi="Traditional Arabic" w:cs="Traditional Arabic"/>
          <w:sz w:val="32"/>
          <w:szCs w:val="32"/>
          <w:rtl/>
        </w:rPr>
        <w:t xml:space="preserve">بمدينة </w:t>
      </w:r>
      <w:r w:rsidRPr="003D7F76">
        <w:rPr>
          <w:rFonts w:ascii="Traditional Arabic" w:hAnsi="Traditional Arabic" w:cs="Traditional Arabic" w:hint="cs"/>
          <w:sz w:val="32"/>
          <w:szCs w:val="32"/>
          <w:rtl/>
        </w:rPr>
        <w:t xml:space="preserve">المنصورة. </w:t>
      </w:r>
      <w:r w:rsidRPr="008916BE">
        <w:rPr>
          <w:rFonts w:ascii="Traditional Arabic" w:hAnsi="Traditional Arabic" w:cs="Traditional Arabic" w:hint="cs"/>
          <w:b/>
          <w:bCs/>
          <w:i/>
          <w:iCs/>
          <w:sz w:val="32"/>
          <w:szCs w:val="32"/>
          <w:rtl/>
        </w:rPr>
        <w:t>المجل</w:t>
      </w:r>
      <w:r w:rsidRPr="008916BE">
        <w:rPr>
          <w:rFonts w:ascii="Traditional Arabic" w:hAnsi="Traditional Arabic" w:cs="Traditional Arabic" w:hint="eastAsia"/>
          <w:b/>
          <w:bCs/>
          <w:i/>
          <w:iCs/>
          <w:sz w:val="32"/>
          <w:szCs w:val="32"/>
          <w:rtl/>
        </w:rPr>
        <w:t>ة</w:t>
      </w:r>
      <w:r w:rsidRPr="008916BE">
        <w:rPr>
          <w:rFonts w:ascii="Traditional Arabic" w:hAnsi="Traditional Arabic" w:cs="Traditional Arabic"/>
          <w:b/>
          <w:bCs/>
          <w:i/>
          <w:iCs/>
          <w:sz w:val="32"/>
          <w:szCs w:val="32"/>
          <w:rtl/>
        </w:rPr>
        <w:t xml:space="preserve"> المصرية للدراسات التجارية</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41(3).</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199-232.</w:t>
      </w:r>
    </w:p>
    <w:p w14:paraId="070FF377"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hint="cs"/>
          <w:sz w:val="32"/>
          <w:szCs w:val="32"/>
          <w:rtl/>
        </w:rPr>
        <w:t>ﺍﻟﺴﺠﺎﺭﻱ</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ﺳﺤﺮ</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ﻋﺒﺪﺍﻟﺮﺯﺍﻕ</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ﻋﺒﺪﺍﷲ</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ﻭ</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ﺇﺳﻤﺎﻋﻴﻞ</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ﻋﻤﺎﺭ</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ﻓﺘﺤﻲ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ﻣﻮﺳﻰ</w:t>
      </w:r>
      <w:r w:rsidRPr="003D7F76">
        <w:rPr>
          <w:rFonts w:ascii="Traditional Arabic" w:hAnsi="Traditional Arabic" w:cs="Traditional Arabic"/>
          <w:sz w:val="32"/>
          <w:szCs w:val="32"/>
          <w:rtl/>
        </w:rPr>
        <w:t xml:space="preserve">. )2022(. </w:t>
      </w:r>
      <w:r w:rsidRPr="003D7F76">
        <w:rPr>
          <w:rFonts w:ascii="Traditional Arabic" w:hAnsi="Traditional Arabic" w:cs="Traditional Arabic" w:hint="cs"/>
          <w:sz w:val="32"/>
          <w:szCs w:val="32"/>
          <w:rtl/>
        </w:rPr>
        <w:t>ﺩﻭﺭ</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ﺍﻟﺸﺮﺍﻛﺔ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ﺍﻻﺳﺘﺮﺍﺗﻴﺠﻴﺔ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ﻓﻲ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ﺩﻋﻢ</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ﺍﻷﺩﺍﺀ</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ﺍﻟﻤﺴﺘﺪﺍﻡ</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ﺩﺭﺍﺳﺔ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ﺗﻄﺒﻴﻘﻴﺔ</w:t>
      </w:r>
      <w:r w:rsidRPr="003D7F76">
        <w:rPr>
          <w:rFonts w:ascii="Traditional Arabic" w:hAnsi="Traditional Arabic" w:cs="Traditional Arabic"/>
          <w:sz w:val="32"/>
          <w:szCs w:val="32"/>
          <w:rtl/>
        </w:rPr>
        <w:t>.</w:t>
      </w:r>
      <w:r w:rsidRPr="008916BE">
        <w:rPr>
          <w:rFonts w:ascii="Traditional Arabic" w:hAnsi="Traditional Arabic" w:cs="Traditional Arabic" w:hint="cs"/>
          <w:b/>
          <w:bCs/>
          <w:i/>
          <w:iCs/>
          <w:sz w:val="32"/>
          <w:szCs w:val="32"/>
          <w:rtl/>
        </w:rPr>
        <w:t>ﺍﻟﻤﺠﻠﺔ</w:t>
      </w:r>
      <w:r w:rsidRPr="008916BE">
        <w:rPr>
          <w:rFonts w:ascii="Traditional Arabic" w:hAnsi="Traditional Arabic" w:cs="Traditional Arabic"/>
          <w:b/>
          <w:bCs/>
          <w:i/>
          <w:iCs/>
          <w:sz w:val="32"/>
          <w:szCs w:val="32"/>
          <w:rtl/>
        </w:rPr>
        <w:t xml:space="preserve"> </w:t>
      </w:r>
      <w:r w:rsidRPr="008916BE">
        <w:rPr>
          <w:rFonts w:ascii="Traditional Arabic" w:hAnsi="Traditional Arabic" w:cs="Traditional Arabic" w:hint="cs"/>
          <w:b/>
          <w:bCs/>
          <w:i/>
          <w:iCs/>
          <w:sz w:val="32"/>
          <w:szCs w:val="32"/>
          <w:rtl/>
        </w:rPr>
        <w:t>ﺍﻟﻌﻠﻤﯿﺔ</w:t>
      </w:r>
      <w:r w:rsidRPr="008916BE">
        <w:rPr>
          <w:rFonts w:ascii="Traditional Arabic" w:hAnsi="Traditional Arabic" w:cs="Traditional Arabic"/>
          <w:b/>
          <w:bCs/>
          <w:i/>
          <w:iCs/>
          <w:sz w:val="32"/>
          <w:szCs w:val="32"/>
          <w:rtl/>
        </w:rPr>
        <w:t xml:space="preserve"> </w:t>
      </w:r>
      <w:r w:rsidRPr="008916BE">
        <w:rPr>
          <w:rFonts w:ascii="Traditional Arabic" w:hAnsi="Traditional Arabic" w:cs="Traditional Arabic" w:hint="cs"/>
          <w:b/>
          <w:bCs/>
          <w:i/>
          <w:iCs/>
          <w:sz w:val="32"/>
          <w:szCs w:val="32"/>
          <w:rtl/>
        </w:rPr>
        <w:t>ﻟﻠﺪﺭﺍﺳﺎﺕ</w:t>
      </w:r>
      <w:r w:rsidRPr="008916BE">
        <w:rPr>
          <w:rFonts w:ascii="Traditional Arabic" w:hAnsi="Traditional Arabic" w:cs="Traditional Arabic"/>
          <w:b/>
          <w:bCs/>
          <w:i/>
          <w:iCs/>
          <w:sz w:val="32"/>
          <w:szCs w:val="32"/>
          <w:rtl/>
        </w:rPr>
        <w:t xml:space="preserve"> </w:t>
      </w:r>
      <w:r w:rsidRPr="008916BE">
        <w:rPr>
          <w:rFonts w:ascii="Traditional Arabic" w:hAnsi="Traditional Arabic" w:cs="Traditional Arabic" w:hint="cs"/>
          <w:b/>
          <w:bCs/>
          <w:i/>
          <w:iCs/>
          <w:sz w:val="32"/>
          <w:szCs w:val="32"/>
          <w:rtl/>
        </w:rPr>
        <w:t>ﻭﺍﻟﺒﺤﻮﺙ</w:t>
      </w:r>
      <w:r w:rsidRPr="008916BE">
        <w:rPr>
          <w:rFonts w:ascii="Traditional Arabic" w:hAnsi="Traditional Arabic" w:cs="Traditional Arabic"/>
          <w:b/>
          <w:bCs/>
          <w:i/>
          <w:iCs/>
          <w:sz w:val="32"/>
          <w:szCs w:val="32"/>
          <w:rtl/>
        </w:rPr>
        <w:t xml:space="preserve"> </w:t>
      </w:r>
      <w:r w:rsidRPr="008916BE">
        <w:rPr>
          <w:rFonts w:ascii="Traditional Arabic" w:hAnsi="Traditional Arabic" w:cs="Traditional Arabic" w:hint="cs"/>
          <w:b/>
          <w:bCs/>
          <w:i/>
          <w:iCs/>
          <w:sz w:val="32"/>
          <w:szCs w:val="32"/>
          <w:rtl/>
        </w:rPr>
        <w:t>ﺍﻟﻤﺎﻟﯿﺔ</w:t>
      </w:r>
      <w:r w:rsidRPr="008916BE">
        <w:rPr>
          <w:rFonts w:ascii="Traditional Arabic" w:hAnsi="Traditional Arabic" w:cs="Traditional Arabic"/>
          <w:b/>
          <w:bCs/>
          <w:i/>
          <w:iCs/>
          <w:sz w:val="32"/>
          <w:szCs w:val="32"/>
          <w:rtl/>
        </w:rPr>
        <w:t xml:space="preserve"> </w:t>
      </w:r>
      <w:r w:rsidRPr="008916BE">
        <w:rPr>
          <w:rFonts w:ascii="Traditional Arabic" w:hAnsi="Traditional Arabic" w:cs="Traditional Arabic" w:hint="cs"/>
          <w:b/>
          <w:bCs/>
          <w:i/>
          <w:iCs/>
          <w:sz w:val="32"/>
          <w:szCs w:val="32"/>
          <w:rtl/>
        </w:rPr>
        <w:t>ﻭﺍﻹﺩﺍﺭﯾﺔ</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13(ملحق)</w:t>
      </w:r>
      <w:r w:rsidRPr="003D7F76">
        <w:rPr>
          <w:rFonts w:ascii="Traditional Arabic" w:hAnsi="Traditional Arabic" w:cs="Traditional Arabic"/>
          <w:sz w:val="32"/>
          <w:szCs w:val="32"/>
          <w:rtl/>
        </w:rPr>
        <w:t>. 981-107.</w:t>
      </w:r>
    </w:p>
    <w:p w14:paraId="09FBDFE5"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البتانوني، محمد علاء. (2014). تأثير الربط والتكامل بين ممارسات إدارة سلسلة التوريد وإدارة التكاليف الاستراتيجية على دعم القدرة التنافسية لمنشآت الأعمال الصناعية. </w:t>
      </w:r>
      <w:r w:rsidRPr="008916BE">
        <w:rPr>
          <w:rFonts w:ascii="Traditional Arabic" w:hAnsi="Traditional Arabic" w:cs="Traditional Arabic"/>
          <w:b/>
          <w:bCs/>
          <w:i/>
          <w:iCs/>
          <w:sz w:val="32"/>
          <w:szCs w:val="32"/>
          <w:rtl/>
        </w:rPr>
        <w:t>مجلة المحاسبة والمراجعة</w:t>
      </w:r>
      <w:r w:rsidRPr="003D7F76">
        <w:rPr>
          <w:rFonts w:ascii="Traditional Arabic" w:hAnsi="Traditional Arabic" w:cs="Traditional Arabic"/>
          <w:sz w:val="32"/>
          <w:szCs w:val="32"/>
          <w:rtl/>
        </w:rPr>
        <w:t>. 2(1). 221-267.</w:t>
      </w:r>
    </w:p>
    <w:p w14:paraId="1EC9087E"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البلداوي، شاكر </w:t>
      </w:r>
      <w:r w:rsidRPr="003D7F76">
        <w:rPr>
          <w:rFonts w:ascii="Traditional Arabic" w:hAnsi="Traditional Arabic" w:cs="Traditional Arabic" w:hint="cs"/>
          <w:sz w:val="32"/>
          <w:szCs w:val="32"/>
          <w:rtl/>
        </w:rPr>
        <w:t>عبد الكري</w:t>
      </w:r>
      <w:r w:rsidRPr="003D7F76">
        <w:rPr>
          <w:rFonts w:ascii="Traditional Arabic" w:hAnsi="Traditional Arabic" w:cs="Traditional Arabic" w:hint="eastAsia"/>
          <w:sz w:val="32"/>
          <w:szCs w:val="32"/>
          <w:rtl/>
        </w:rPr>
        <w:t>م</w:t>
      </w:r>
      <w:r w:rsidRPr="003D7F76">
        <w:rPr>
          <w:rFonts w:ascii="Traditional Arabic" w:hAnsi="Traditional Arabic" w:cs="Traditional Arabic"/>
          <w:sz w:val="32"/>
          <w:szCs w:val="32"/>
          <w:rtl/>
        </w:rPr>
        <w:t xml:space="preserve"> هادي. (2023). التكامل بين بطاقة العلامات المتوازنة وإدارة القيمة الاجمالية لتقويم الأداء الاستراتيجي المستدام: أنموذج </w:t>
      </w:r>
      <w:r w:rsidRPr="003D7F76">
        <w:rPr>
          <w:rFonts w:ascii="Traditional Arabic" w:hAnsi="Traditional Arabic" w:cs="Traditional Arabic" w:hint="cs"/>
          <w:sz w:val="32"/>
          <w:szCs w:val="32"/>
          <w:rtl/>
        </w:rPr>
        <w:t>مقترح.</w:t>
      </w:r>
      <w:r w:rsidRPr="003D7F76">
        <w:rPr>
          <w:rFonts w:ascii="Traditional Arabic" w:hAnsi="Traditional Arabic" w:cs="Traditional Arabic"/>
          <w:sz w:val="32"/>
          <w:szCs w:val="32"/>
          <w:rtl/>
        </w:rPr>
        <w:t xml:space="preserve">  </w:t>
      </w:r>
      <w:r w:rsidRPr="008916BE">
        <w:rPr>
          <w:rFonts w:ascii="Traditional Arabic" w:hAnsi="Traditional Arabic" w:cs="Traditional Arabic"/>
          <w:b/>
          <w:bCs/>
          <w:i/>
          <w:iCs/>
          <w:sz w:val="32"/>
          <w:szCs w:val="32"/>
          <w:rtl/>
        </w:rPr>
        <w:t>مجلة الدراسات المستدامة</w:t>
      </w:r>
      <w:r w:rsidRPr="003D7F76">
        <w:rPr>
          <w:rFonts w:ascii="Traditional Arabic" w:hAnsi="Traditional Arabic" w:cs="Traditional Arabic"/>
          <w:sz w:val="32"/>
          <w:szCs w:val="32"/>
          <w:rtl/>
        </w:rPr>
        <w:t>. 5 (ملحق). 1021-1043.</w:t>
      </w:r>
    </w:p>
    <w:p w14:paraId="21579B5F"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lastRenderedPageBreak/>
        <w:t xml:space="preserve">جابر، اسيا </w:t>
      </w:r>
      <w:r w:rsidRPr="003D7F76">
        <w:rPr>
          <w:rFonts w:ascii="Traditional Arabic" w:hAnsi="Traditional Arabic" w:cs="Traditional Arabic" w:hint="cs"/>
          <w:sz w:val="32"/>
          <w:szCs w:val="32"/>
          <w:rtl/>
        </w:rPr>
        <w:t>عبد الستا</w:t>
      </w:r>
      <w:r w:rsidRPr="003D7F76">
        <w:rPr>
          <w:rFonts w:ascii="Traditional Arabic" w:hAnsi="Traditional Arabic" w:cs="Traditional Arabic" w:hint="eastAsia"/>
          <w:sz w:val="32"/>
          <w:szCs w:val="32"/>
          <w:rtl/>
        </w:rPr>
        <w:t>ر</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ومحمد</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على</w:t>
      </w:r>
      <w:r w:rsidRPr="003D7F76">
        <w:rPr>
          <w:rFonts w:ascii="Traditional Arabic" w:hAnsi="Traditional Arabic" w:cs="Traditional Arabic"/>
          <w:sz w:val="32"/>
          <w:szCs w:val="32"/>
          <w:rtl/>
        </w:rPr>
        <w:t xml:space="preserve"> غباش. (2021). تأثير ممارسات إدارة سلسلة</w:t>
      </w:r>
      <w:r w:rsidRPr="003D7F76">
        <w:rPr>
          <w:rFonts w:ascii="Traditional Arabic" w:hAnsi="Traditional Arabic" w:cs="Traditional Arabic" w:hint="cs"/>
          <w:sz w:val="32"/>
          <w:szCs w:val="32"/>
          <w:rtl/>
        </w:rPr>
        <w:t xml:space="preserve"> </w:t>
      </w:r>
      <w:r w:rsidRPr="003D7F76">
        <w:rPr>
          <w:rFonts w:ascii="Traditional Arabic" w:hAnsi="Traditional Arabic" w:cs="Traditional Arabic"/>
          <w:sz w:val="32"/>
          <w:szCs w:val="32"/>
          <w:rtl/>
        </w:rPr>
        <w:t>التوريد الخضراء في الأداء المستدام: بحث تحليلي لآراء عينة من العاملين في الشركة</w:t>
      </w:r>
      <w:r w:rsidRPr="003D7F76">
        <w:rPr>
          <w:rFonts w:ascii="Traditional Arabic" w:hAnsi="Traditional Arabic" w:cs="Traditional Arabic" w:hint="cs"/>
          <w:sz w:val="32"/>
          <w:szCs w:val="32"/>
          <w:rtl/>
        </w:rPr>
        <w:t xml:space="preserve"> </w:t>
      </w:r>
      <w:r w:rsidRPr="003D7F76">
        <w:rPr>
          <w:rFonts w:ascii="Traditional Arabic" w:hAnsi="Traditional Arabic" w:cs="Traditional Arabic"/>
          <w:sz w:val="32"/>
          <w:szCs w:val="32"/>
          <w:rtl/>
        </w:rPr>
        <w:t>العامة لصناعة الأسمدة الجنوبية.</w:t>
      </w:r>
      <w:r w:rsidRPr="003D7F76">
        <w:rPr>
          <w:rFonts w:ascii="Traditional Arabic" w:hAnsi="Traditional Arabic" w:cs="Traditional Arabic" w:hint="cs"/>
          <w:sz w:val="32"/>
          <w:szCs w:val="32"/>
          <w:rtl/>
        </w:rPr>
        <w:t xml:space="preserve"> </w:t>
      </w:r>
      <w:r w:rsidRPr="008916BE">
        <w:rPr>
          <w:rFonts w:ascii="Traditional Arabic" w:hAnsi="Traditional Arabic" w:cs="Traditional Arabic"/>
          <w:b/>
          <w:bCs/>
          <w:i/>
          <w:iCs/>
          <w:sz w:val="32"/>
          <w:szCs w:val="32"/>
          <w:rtl/>
        </w:rPr>
        <w:t>مجلة دراسات إدارية،</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15(30)</w:t>
      </w:r>
      <w:r w:rsidRPr="003D7F76">
        <w:rPr>
          <w:rFonts w:ascii="Traditional Arabic" w:hAnsi="Traditional Arabic" w:cs="Traditional Arabic"/>
          <w:sz w:val="32"/>
          <w:szCs w:val="32"/>
          <w:rtl/>
        </w:rPr>
        <w:t>، 199 - 231.</w:t>
      </w:r>
    </w:p>
    <w:p w14:paraId="38F05DEF" w14:textId="77777777" w:rsidR="002843D7" w:rsidRPr="003D7F76" w:rsidRDefault="002843D7" w:rsidP="002843D7">
      <w:pPr>
        <w:spacing w:after="120" w:line="276" w:lineRule="auto"/>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جوهري، نادر محمد، الخولي، سيد محمود،  الخطيب، نهى محمد . (2024). تأثير تكنولوجيا سلسلة الكتل على سلسلة التوريد: دراسة ميدانية على البنوك التجارية في القاهرة . </w:t>
      </w:r>
      <w:r w:rsidRPr="008916BE">
        <w:rPr>
          <w:rFonts w:ascii="Traditional Arabic" w:hAnsi="Traditional Arabic" w:cs="Traditional Arabic"/>
          <w:b/>
          <w:bCs/>
          <w:i/>
          <w:iCs/>
          <w:sz w:val="32"/>
          <w:szCs w:val="32"/>
          <w:rtl/>
        </w:rPr>
        <w:t>المجلة العلمية للاقتصاد والتجارة.</w:t>
      </w:r>
      <w:r w:rsidRPr="003D7F76">
        <w:rPr>
          <w:rFonts w:ascii="Traditional Arabic" w:hAnsi="Traditional Arabic" w:cs="Traditional Arabic"/>
          <w:sz w:val="32"/>
          <w:szCs w:val="32"/>
          <w:rtl/>
        </w:rPr>
        <w:t xml:space="preserve"> (2). 1035-1063.</w:t>
      </w:r>
    </w:p>
    <w:p w14:paraId="78506C2B"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حسن، شفاء، وعبد الامير، محمد. (2022). تأثير مدى إسهام الاداء المستدام في الميزة التنافسية بتوسط المخدومية: بحث استطلاعي في الشركة</w:t>
      </w:r>
      <w:r>
        <w:rPr>
          <w:rFonts w:ascii="Traditional Arabic" w:hAnsi="Traditional Arabic" w:cs="Traditional Arabic"/>
          <w:sz w:val="32"/>
          <w:szCs w:val="32"/>
          <w:rtl/>
        </w:rPr>
        <w:t xml:space="preserve"> العامة للصناعات الكهربائية وال</w:t>
      </w:r>
      <w:r>
        <w:rPr>
          <w:rFonts w:ascii="Traditional Arabic" w:hAnsi="Traditional Arabic" w:cs="Traditional Arabic" w:hint="cs"/>
          <w:sz w:val="32"/>
          <w:szCs w:val="32"/>
          <w:rtl/>
        </w:rPr>
        <w:t>ا</w:t>
      </w:r>
      <w:r w:rsidRPr="003D7F76">
        <w:rPr>
          <w:rFonts w:ascii="Traditional Arabic" w:hAnsi="Traditional Arabic" w:cs="Traditional Arabic"/>
          <w:sz w:val="32"/>
          <w:szCs w:val="32"/>
          <w:rtl/>
        </w:rPr>
        <w:t xml:space="preserve">لكترونية. </w:t>
      </w:r>
      <w:r w:rsidRPr="008916BE">
        <w:rPr>
          <w:rFonts w:ascii="Traditional Arabic" w:hAnsi="Traditional Arabic" w:cs="Traditional Arabic"/>
          <w:b/>
          <w:bCs/>
          <w:i/>
          <w:iCs/>
          <w:sz w:val="32"/>
          <w:szCs w:val="32"/>
          <w:rtl/>
        </w:rPr>
        <w:t>مجلة الريادة للمال والأعمال</w:t>
      </w:r>
      <w:r w:rsidRPr="003D7F76">
        <w:rPr>
          <w:rFonts w:ascii="Traditional Arabic" w:hAnsi="Traditional Arabic" w:cs="Traditional Arabic"/>
          <w:sz w:val="32"/>
          <w:szCs w:val="32"/>
          <w:rtl/>
        </w:rPr>
        <w:t>. 3(3). 166-180.</w:t>
      </w:r>
    </w:p>
    <w:p w14:paraId="40529F5D"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حسين، عمرو مصطفى محمد. (2019). دور إدارة سلسلة التوريد في تحسين المركز التنافسي لمنظمات الاعمال. </w:t>
      </w:r>
      <w:r w:rsidRPr="008916BE">
        <w:rPr>
          <w:rFonts w:ascii="Traditional Arabic" w:hAnsi="Traditional Arabic" w:cs="Traditional Arabic"/>
          <w:b/>
          <w:bCs/>
          <w:i/>
          <w:iCs/>
          <w:sz w:val="32"/>
          <w:szCs w:val="32"/>
          <w:rtl/>
        </w:rPr>
        <w:t>المجلة</w:t>
      </w:r>
      <w:r w:rsidRPr="003D7F76">
        <w:rPr>
          <w:rFonts w:ascii="Traditional Arabic" w:hAnsi="Traditional Arabic" w:cs="Traditional Arabic"/>
          <w:sz w:val="32"/>
          <w:szCs w:val="32"/>
          <w:rtl/>
        </w:rPr>
        <w:t xml:space="preserve"> </w:t>
      </w:r>
      <w:r w:rsidRPr="008916BE">
        <w:rPr>
          <w:rFonts w:ascii="Traditional Arabic" w:hAnsi="Traditional Arabic" w:cs="Traditional Arabic"/>
          <w:b/>
          <w:bCs/>
          <w:i/>
          <w:iCs/>
          <w:sz w:val="32"/>
          <w:szCs w:val="32"/>
          <w:rtl/>
        </w:rPr>
        <w:t>الأردنية لإدارة الأعمال</w:t>
      </w:r>
      <w:r w:rsidRPr="003D7F76">
        <w:rPr>
          <w:rFonts w:ascii="Traditional Arabic" w:hAnsi="Traditional Arabic" w:cs="Traditional Arabic"/>
          <w:sz w:val="32"/>
          <w:szCs w:val="32"/>
          <w:rtl/>
        </w:rPr>
        <w:t>. 49(1). 451-500.</w:t>
      </w:r>
    </w:p>
    <w:p w14:paraId="3CB8826F"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حمزة، زاهر أحمد. (2017). دور الإبداع التكنولوجي في تعزيز إدارة سلاسل</w:t>
      </w:r>
      <w:r w:rsidRPr="003D7F76">
        <w:rPr>
          <w:rFonts w:ascii="Traditional Arabic" w:hAnsi="Traditional Arabic" w:cs="Traditional Arabic" w:hint="cs"/>
          <w:sz w:val="32"/>
          <w:szCs w:val="32"/>
          <w:rtl/>
        </w:rPr>
        <w:t xml:space="preserve"> </w:t>
      </w:r>
      <w:r w:rsidRPr="003D7F76">
        <w:rPr>
          <w:rFonts w:ascii="Traditional Arabic" w:hAnsi="Traditional Arabic" w:cs="Traditional Arabic"/>
          <w:sz w:val="32"/>
          <w:szCs w:val="32"/>
          <w:rtl/>
        </w:rPr>
        <w:t xml:space="preserve">التوريد: دراسة </w:t>
      </w:r>
      <w:r w:rsidRPr="003D7F76">
        <w:rPr>
          <w:rFonts w:ascii="Traditional Arabic" w:hAnsi="Traditional Arabic" w:cs="Traditional Arabic" w:hint="cs"/>
          <w:sz w:val="32"/>
          <w:szCs w:val="32"/>
          <w:rtl/>
        </w:rPr>
        <w:t xml:space="preserve">ميدانية. </w:t>
      </w:r>
      <w:r w:rsidRPr="008916BE">
        <w:rPr>
          <w:rFonts w:ascii="Traditional Arabic" w:hAnsi="Traditional Arabic" w:cs="Traditional Arabic" w:hint="cs"/>
          <w:b/>
          <w:bCs/>
          <w:i/>
          <w:iCs/>
          <w:sz w:val="32"/>
          <w:szCs w:val="32"/>
          <w:rtl/>
        </w:rPr>
        <w:t>المجل</w:t>
      </w:r>
      <w:r w:rsidRPr="008916BE">
        <w:rPr>
          <w:rFonts w:ascii="Traditional Arabic" w:hAnsi="Traditional Arabic" w:cs="Traditional Arabic" w:hint="eastAsia"/>
          <w:b/>
          <w:bCs/>
          <w:i/>
          <w:iCs/>
          <w:sz w:val="32"/>
          <w:szCs w:val="32"/>
          <w:rtl/>
        </w:rPr>
        <w:t>ة</w:t>
      </w:r>
      <w:r w:rsidRPr="008916BE">
        <w:rPr>
          <w:rFonts w:ascii="Traditional Arabic" w:hAnsi="Traditional Arabic" w:cs="Traditional Arabic"/>
          <w:b/>
          <w:bCs/>
          <w:i/>
          <w:iCs/>
          <w:sz w:val="32"/>
          <w:szCs w:val="32"/>
          <w:rtl/>
        </w:rPr>
        <w:t xml:space="preserve"> العلمية للدراسات التجارية والبيئية،</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8(1). 836-861.</w:t>
      </w:r>
    </w:p>
    <w:p w14:paraId="0D70B963"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خليفة، هانئ عبدالمنعم. (2023). أثر تكامل أداء سلاسل التوريد في تعزيز الأداء التشغيلي: الدور الوسيط لنظم تخطيط موارد المنظمة "</w:t>
      </w:r>
      <w:r w:rsidRPr="003D7F76">
        <w:rPr>
          <w:rFonts w:ascii="Traditional Arabic" w:hAnsi="Traditional Arabic" w:cs="Traditional Arabic"/>
          <w:sz w:val="32"/>
          <w:szCs w:val="32"/>
        </w:rPr>
        <w:t>ERP</w:t>
      </w:r>
      <w:r w:rsidRPr="003D7F76">
        <w:rPr>
          <w:rFonts w:ascii="Traditional Arabic" w:hAnsi="Traditional Arabic" w:cs="Traditional Arabic"/>
          <w:sz w:val="32"/>
          <w:szCs w:val="32"/>
          <w:rtl/>
        </w:rPr>
        <w:t xml:space="preserve">": دراسة تطبيقية على شركات إنتاج الأدوية الخاصة في محافظة الدقهلية .  </w:t>
      </w:r>
      <w:r w:rsidRPr="008916BE">
        <w:rPr>
          <w:rFonts w:ascii="Traditional Arabic" w:hAnsi="Traditional Arabic" w:cs="Traditional Arabic"/>
          <w:b/>
          <w:bCs/>
          <w:i/>
          <w:iCs/>
          <w:sz w:val="32"/>
          <w:szCs w:val="32"/>
          <w:rtl/>
        </w:rPr>
        <w:t>مجلة البحوث المالية والتجارية</w:t>
      </w:r>
      <w:r w:rsidRPr="003D7F76">
        <w:rPr>
          <w:rFonts w:ascii="Traditional Arabic" w:hAnsi="Traditional Arabic" w:cs="Traditional Arabic"/>
          <w:sz w:val="32"/>
          <w:szCs w:val="32"/>
          <w:rtl/>
        </w:rPr>
        <w:t>. (1). 355-402.</w:t>
      </w:r>
    </w:p>
    <w:p w14:paraId="3884D55F"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الخوالدة، محمد أحمد . (2023). أثر ممارسات إدارة سلسلة التوريد الخضراء على الميزة التنافسية: دراسة تطبيقية على الشركات الصناعية في الأردن. </w:t>
      </w:r>
      <w:r w:rsidRPr="008916BE">
        <w:rPr>
          <w:rFonts w:ascii="Traditional Arabic" w:hAnsi="Traditional Arabic" w:cs="Traditional Arabic"/>
          <w:b/>
          <w:bCs/>
          <w:i/>
          <w:iCs/>
          <w:sz w:val="32"/>
          <w:szCs w:val="32"/>
          <w:rtl/>
        </w:rPr>
        <w:t>مجلة جامعة الشارقة للعلوم الإنسانية والاجتماعية</w:t>
      </w:r>
      <w:r w:rsidRPr="003D7F76">
        <w:rPr>
          <w:rFonts w:ascii="Traditional Arabic" w:hAnsi="Traditional Arabic" w:cs="Traditional Arabic"/>
          <w:sz w:val="32"/>
          <w:szCs w:val="32"/>
          <w:rtl/>
        </w:rPr>
        <w:t>.  20(3). 1-31.</w:t>
      </w:r>
    </w:p>
    <w:p w14:paraId="5AFA5F26"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hint="cs"/>
          <w:sz w:val="32"/>
          <w:szCs w:val="32"/>
          <w:rtl/>
        </w:rPr>
        <w:t>ﺩﻓﻊ</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ﺍﷲ</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ﻋﻤﺎﺩ</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ﻣﺤﻤﺪ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ﻣﺤﻤﺪ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ﺍﻟﺤﺴﻦ</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ﺍﻟﺤﺎﻛﻢ</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ﻋﻠﻲ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ﻋﺒﺪﺍﷲ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ﻣﺤﻤﺪ</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ﻭ</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ﺧﺎﻟﺪ</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ﻋﻔﺮﺍﺀ</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ﺃﺣﻤﺪ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ﻣﺤﻤﺪ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(2023)</w:t>
      </w:r>
      <w:r w:rsidRPr="003D7F76">
        <w:rPr>
          <w:rFonts w:ascii="Traditional Arabic" w:hAnsi="Traditional Arabic" w:cs="Traditional Arabic"/>
          <w:sz w:val="32"/>
          <w:szCs w:val="32"/>
          <w:rtl/>
        </w:rPr>
        <w:t>.</w:t>
      </w:r>
      <w:r w:rsidRPr="003D7F76">
        <w:rPr>
          <w:rFonts w:ascii="Traditional Arabic" w:hAnsi="Traditional Arabic" w:cs="Traditional Arabic" w:hint="cs"/>
          <w:sz w:val="32"/>
          <w:szCs w:val="32"/>
          <w:rtl/>
        </w:rPr>
        <w:t xml:space="preserve"> ﺃﺛﺮ</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ﺍﻟﺘﺴﻮﻳﻖ</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ﺍﻟﺮﻳﺎﺩﻱ</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ﻋﻠﻰ</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ﺍﻷﺩﺍﺀ</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ﺍﻟﻤﺴﺘﺪﺍﻡ</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ﺩﺭﺍﺳﺔ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ﻋﻠﻰ</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ﻋﻴﻨﺔ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ﻣﻦ</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ﺍﻟﺸﺮﻛﺎﺕ</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ﺍﻟﺼﻨﺎﻋﻴﺔ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ﺍﻟﻌﺎﻣﻠﺔ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ﻓﻲ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ﻭﻻﻳﺔ ﺍﻟﺨﺮﻃﻮﻡ</w:t>
      </w:r>
      <w:r w:rsidRPr="003D7F76">
        <w:rPr>
          <w:rFonts w:ascii="Traditional Arabic" w:hAnsi="Traditional Arabic" w:cs="Traditional Arabic"/>
          <w:sz w:val="32"/>
          <w:szCs w:val="32"/>
          <w:rtl/>
        </w:rPr>
        <w:t xml:space="preserve"> "2023 </w:t>
      </w:r>
      <w:r w:rsidRPr="003D7F76">
        <w:rPr>
          <w:rFonts w:ascii="Traditional Arabic" w:hAnsi="Traditional Arabic" w:cs="Traditional Arabic" w:hint="cs"/>
          <w:sz w:val="32"/>
          <w:szCs w:val="32"/>
          <w:rtl/>
        </w:rPr>
        <w:t>ﻡ</w:t>
      </w:r>
      <w:r w:rsidRPr="003D7F76">
        <w:rPr>
          <w:rFonts w:ascii="Traditional Arabic" w:hAnsi="Traditional Arabic" w:cs="Traditional Arabic"/>
          <w:sz w:val="32"/>
          <w:szCs w:val="32"/>
          <w:rtl/>
        </w:rPr>
        <w:t>.".</w:t>
      </w:r>
      <w:r w:rsidRPr="008916BE">
        <w:rPr>
          <w:rFonts w:ascii="Traditional Arabic" w:hAnsi="Traditional Arabic" w:cs="Traditional Arabic" w:hint="cs"/>
          <w:b/>
          <w:bCs/>
          <w:i/>
          <w:iCs/>
          <w:sz w:val="32"/>
          <w:szCs w:val="32"/>
          <w:rtl/>
        </w:rPr>
        <w:t>ﺍﻟﻤﺠﻠﺔ</w:t>
      </w:r>
      <w:r w:rsidRPr="008916BE">
        <w:rPr>
          <w:rFonts w:ascii="Traditional Arabic" w:hAnsi="Traditional Arabic" w:cs="Traditional Arabic"/>
          <w:b/>
          <w:bCs/>
          <w:i/>
          <w:iCs/>
          <w:sz w:val="32"/>
          <w:szCs w:val="32"/>
          <w:rtl/>
        </w:rPr>
        <w:t xml:space="preserve"> </w:t>
      </w:r>
      <w:r w:rsidRPr="008916BE">
        <w:rPr>
          <w:rFonts w:ascii="Traditional Arabic" w:hAnsi="Traditional Arabic" w:cs="Traditional Arabic" w:hint="cs"/>
          <w:b/>
          <w:bCs/>
          <w:i/>
          <w:iCs/>
          <w:sz w:val="32"/>
          <w:szCs w:val="32"/>
          <w:rtl/>
        </w:rPr>
        <w:t>ﺍﻟﻌﺮﺑﻴﺔ</w:t>
      </w:r>
      <w:r w:rsidRPr="008916BE">
        <w:rPr>
          <w:rFonts w:ascii="Traditional Arabic" w:hAnsi="Traditional Arabic" w:cs="Traditional Arabic"/>
          <w:b/>
          <w:bCs/>
          <w:i/>
          <w:iCs/>
          <w:sz w:val="32"/>
          <w:szCs w:val="32"/>
          <w:rtl/>
        </w:rPr>
        <w:t xml:space="preserve"> </w:t>
      </w:r>
      <w:r w:rsidRPr="008916BE">
        <w:rPr>
          <w:rFonts w:ascii="Traditional Arabic" w:hAnsi="Traditional Arabic" w:cs="Traditional Arabic" w:hint="cs"/>
          <w:b/>
          <w:bCs/>
          <w:i/>
          <w:iCs/>
          <w:sz w:val="32"/>
          <w:szCs w:val="32"/>
          <w:rtl/>
        </w:rPr>
        <w:t>ﻟﻠﻌﻠﻮﻡ</w:t>
      </w:r>
      <w:r w:rsidRPr="008916BE">
        <w:rPr>
          <w:rFonts w:ascii="Traditional Arabic" w:hAnsi="Traditional Arabic" w:cs="Traditional Arabic"/>
          <w:b/>
          <w:bCs/>
          <w:i/>
          <w:iCs/>
          <w:sz w:val="32"/>
          <w:szCs w:val="32"/>
          <w:rtl/>
        </w:rPr>
        <w:t xml:space="preserve"> </w:t>
      </w:r>
      <w:r w:rsidRPr="008916BE">
        <w:rPr>
          <w:rFonts w:ascii="Traditional Arabic" w:hAnsi="Traditional Arabic" w:cs="Traditional Arabic" w:hint="cs"/>
          <w:b/>
          <w:bCs/>
          <w:i/>
          <w:iCs/>
          <w:sz w:val="32"/>
          <w:szCs w:val="32"/>
          <w:rtl/>
        </w:rPr>
        <w:t>ﺍﻹﻧﺴﺎﻧﻴﺔ</w:t>
      </w:r>
      <w:r w:rsidRPr="008916BE">
        <w:rPr>
          <w:rFonts w:ascii="Traditional Arabic" w:hAnsi="Traditional Arabic" w:cs="Traditional Arabic"/>
          <w:b/>
          <w:bCs/>
          <w:i/>
          <w:iCs/>
          <w:sz w:val="32"/>
          <w:szCs w:val="32"/>
          <w:rtl/>
        </w:rPr>
        <w:t xml:space="preserve"> </w:t>
      </w:r>
      <w:r w:rsidRPr="008916BE">
        <w:rPr>
          <w:rFonts w:ascii="Traditional Arabic" w:hAnsi="Traditional Arabic" w:cs="Traditional Arabic" w:hint="cs"/>
          <w:b/>
          <w:bCs/>
          <w:i/>
          <w:iCs/>
          <w:sz w:val="32"/>
          <w:szCs w:val="32"/>
          <w:rtl/>
        </w:rPr>
        <w:t>ﻭﺍﻻﺟﺘﻤﺎﻋﻴﺔ</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(19)</w:t>
      </w:r>
      <w:r w:rsidRPr="003D7F76">
        <w:rPr>
          <w:rFonts w:ascii="Traditional Arabic" w:hAnsi="Traditional Arabic" w:cs="Traditional Arabic"/>
          <w:sz w:val="32"/>
          <w:szCs w:val="32"/>
          <w:rtl/>
        </w:rPr>
        <w:t>، 438 - 466</w:t>
      </w:r>
    </w:p>
    <w:p w14:paraId="52211323"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lastRenderedPageBreak/>
        <w:t xml:space="preserve">دفع الله، عماد محمد محمد الحسن، الحاكم، </w:t>
      </w:r>
      <w:r w:rsidRPr="003D7F76">
        <w:rPr>
          <w:rFonts w:ascii="Traditional Arabic" w:hAnsi="Traditional Arabic" w:cs="Traditional Arabic" w:hint="cs"/>
          <w:sz w:val="32"/>
          <w:szCs w:val="32"/>
          <w:rtl/>
        </w:rPr>
        <w:t>على</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عبد الل</w:t>
      </w:r>
      <w:r w:rsidRPr="003D7F76">
        <w:rPr>
          <w:rFonts w:ascii="Traditional Arabic" w:hAnsi="Traditional Arabic" w:cs="Traditional Arabic" w:hint="eastAsia"/>
          <w:sz w:val="32"/>
          <w:szCs w:val="32"/>
          <w:rtl/>
        </w:rPr>
        <w:t>ه</w:t>
      </w:r>
      <w:r w:rsidRPr="003D7F76">
        <w:rPr>
          <w:rFonts w:ascii="Traditional Arabic" w:hAnsi="Traditional Arabic" w:cs="Traditional Arabic"/>
          <w:sz w:val="32"/>
          <w:szCs w:val="32"/>
          <w:rtl/>
        </w:rPr>
        <w:t xml:space="preserve"> محمد، </w:t>
      </w:r>
      <w:r w:rsidRPr="003D7F76">
        <w:rPr>
          <w:rFonts w:ascii="Traditional Arabic" w:hAnsi="Traditional Arabic" w:cs="Traditional Arabic" w:hint="cs"/>
          <w:sz w:val="32"/>
          <w:szCs w:val="32"/>
          <w:rtl/>
        </w:rPr>
        <w:t>وخالد</w:t>
      </w:r>
      <w:r w:rsidRPr="003D7F76">
        <w:rPr>
          <w:rFonts w:ascii="Traditional Arabic" w:hAnsi="Traditional Arabic" w:cs="Traditional Arabic"/>
          <w:sz w:val="32"/>
          <w:szCs w:val="32"/>
          <w:rtl/>
        </w:rPr>
        <w:t>، عفراء أحمد محمد. (2023). أثر التسويق الريادي على الأداء المستدام: دراسة على عينة من الشركات الصناعية العاملة في ولاية</w:t>
      </w:r>
      <w:r w:rsidRPr="003D7F76">
        <w:rPr>
          <w:rFonts w:ascii="Traditional Arabic" w:hAnsi="Traditional Arabic" w:cs="Traditional Arabic" w:hint="cs"/>
          <w:sz w:val="32"/>
          <w:szCs w:val="32"/>
          <w:rtl/>
        </w:rPr>
        <w:t xml:space="preserve"> </w:t>
      </w:r>
      <w:r w:rsidRPr="003D7F76">
        <w:rPr>
          <w:rFonts w:ascii="Traditional Arabic" w:hAnsi="Traditional Arabic" w:cs="Traditional Arabic"/>
          <w:sz w:val="32"/>
          <w:szCs w:val="32"/>
          <w:rtl/>
        </w:rPr>
        <w:t>الخرطوم " 2023 م.</w:t>
      </w:r>
      <w:r w:rsidRPr="003D7F76">
        <w:rPr>
          <w:rFonts w:ascii="Traditional Arabic" w:hAnsi="Traditional Arabic" w:cs="Traditional Arabic" w:hint="cs"/>
          <w:sz w:val="32"/>
          <w:szCs w:val="32"/>
          <w:rtl/>
        </w:rPr>
        <w:t xml:space="preserve">". </w:t>
      </w:r>
      <w:r w:rsidRPr="008916BE">
        <w:rPr>
          <w:rFonts w:ascii="Traditional Arabic" w:hAnsi="Traditional Arabic" w:cs="Traditional Arabic" w:hint="cs"/>
          <w:b/>
          <w:bCs/>
          <w:i/>
          <w:iCs/>
          <w:sz w:val="32"/>
          <w:szCs w:val="32"/>
          <w:rtl/>
        </w:rPr>
        <w:t>المجل</w:t>
      </w:r>
      <w:r w:rsidRPr="008916BE">
        <w:rPr>
          <w:rFonts w:ascii="Traditional Arabic" w:hAnsi="Traditional Arabic" w:cs="Traditional Arabic" w:hint="eastAsia"/>
          <w:b/>
          <w:bCs/>
          <w:i/>
          <w:iCs/>
          <w:sz w:val="32"/>
          <w:szCs w:val="32"/>
          <w:rtl/>
        </w:rPr>
        <w:t>ة</w:t>
      </w:r>
      <w:r w:rsidRPr="008916BE">
        <w:rPr>
          <w:rFonts w:ascii="Traditional Arabic" w:hAnsi="Traditional Arabic" w:cs="Traditional Arabic"/>
          <w:b/>
          <w:bCs/>
          <w:i/>
          <w:iCs/>
          <w:sz w:val="32"/>
          <w:szCs w:val="32"/>
          <w:rtl/>
        </w:rPr>
        <w:t xml:space="preserve"> العربية للعلوم الإنسانية والاجتماعية</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(19)،</w:t>
      </w:r>
      <w:r w:rsidRPr="003D7F76">
        <w:rPr>
          <w:rFonts w:ascii="Traditional Arabic" w:hAnsi="Traditional Arabic" w:cs="Traditional Arabic"/>
          <w:sz w:val="32"/>
          <w:szCs w:val="32"/>
          <w:rtl/>
        </w:rPr>
        <w:t xml:space="preserve"> 438 - </w:t>
      </w:r>
      <w:r w:rsidRPr="003D7F76">
        <w:rPr>
          <w:rFonts w:ascii="Traditional Arabic" w:hAnsi="Traditional Arabic" w:cs="Traditional Arabic" w:hint="cs"/>
          <w:sz w:val="32"/>
          <w:szCs w:val="32"/>
          <w:rtl/>
        </w:rPr>
        <w:t>466.</w:t>
      </w:r>
    </w:p>
    <w:p w14:paraId="59E819DA"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رامي، كوثر، </w:t>
      </w:r>
      <w:r w:rsidRPr="003D7F76">
        <w:rPr>
          <w:rFonts w:ascii="Traditional Arabic" w:hAnsi="Traditional Arabic" w:cs="Traditional Arabic" w:hint="cs"/>
          <w:sz w:val="32"/>
          <w:szCs w:val="32"/>
          <w:rtl/>
        </w:rPr>
        <w:t>وكواشي، مرا</w:t>
      </w:r>
      <w:r w:rsidRPr="003D7F76">
        <w:rPr>
          <w:rFonts w:ascii="Traditional Arabic" w:hAnsi="Traditional Arabic" w:cs="Traditional Arabic" w:hint="eastAsia"/>
          <w:sz w:val="32"/>
          <w:szCs w:val="32"/>
          <w:rtl/>
        </w:rPr>
        <w:t>د</w:t>
      </w:r>
      <w:r w:rsidRPr="003D7F76">
        <w:rPr>
          <w:rFonts w:ascii="Traditional Arabic" w:hAnsi="Traditional Arabic" w:cs="Traditional Arabic"/>
          <w:sz w:val="32"/>
          <w:szCs w:val="32"/>
          <w:rtl/>
        </w:rPr>
        <w:t xml:space="preserve">. (2020). بطاقة الأداء المتوازن المستدام كمدخل لتحقيق التكامل بين ممارسة الاستدامة واستراتيجية المؤسسة: دراسة حالة شركة زين للاتصالات-الأدرن. </w:t>
      </w:r>
      <w:r>
        <w:rPr>
          <w:rFonts w:ascii="Traditional Arabic" w:hAnsi="Traditional Arabic" w:cs="Traditional Arabic"/>
          <w:b/>
          <w:bCs/>
          <w:i/>
          <w:iCs/>
          <w:sz w:val="32"/>
          <w:szCs w:val="32"/>
          <w:rtl/>
        </w:rPr>
        <w:t>المجلة الجزائرية للاقتصاد وا</w:t>
      </w:r>
      <w:r>
        <w:rPr>
          <w:rFonts w:ascii="Traditional Arabic" w:hAnsi="Traditional Arabic" w:cs="Traditional Arabic" w:hint="cs"/>
          <w:b/>
          <w:bCs/>
          <w:i/>
          <w:iCs/>
          <w:sz w:val="32"/>
          <w:szCs w:val="32"/>
          <w:rtl/>
        </w:rPr>
        <w:t>لا</w:t>
      </w:r>
      <w:r w:rsidRPr="008916BE">
        <w:rPr>
          <w:rFonts w:ascii="Traditional Arabic" w:hAnsi="Traditional Arabic" w:cs="Traditional Arabic"/>
          <w:b/>
          <w:bCs/>
          <w:i/>
          <w:iCs/>
          <w:sz w:val="32"/>
          <w:szCs w:val="32"/>
          <w:rtl/>
        </w:rPr>
        <w:t>دارة.</w:t>
      </w:r>
      <w:r w:rsidRPr="003D7F76">
        <w:rPr>
          <w:rFonts w:ascii="Traditional Arabic" w:hAnsi="Traditional Arabic" w:cs="Traditional Arabic"/>
          <w:sz w:val="32"/>
          <w:szCs w:val="32"/>
          <w:rtl/>
        </w:rPr>
        <w:t xml:space="preserve"> 14(1). 89-107.</w:t>
      </w:r>
    </w:p>
    <w:p w14:paraId="3834AEDD"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رشوان، أحمد محمد عبد العال</w:t>
      </w:r>
      <w:r w:rsidRPr="003D7F76">
        <w:rPr>
          <w:rFonts w:ascii="Traditional Arabic" w:hAnsi="Traditional Arabic" w:cs="Traditional Arabic" w:hint="cs"/>
          <w:sz w:val="32"/>
          <w:szCs w:val="32"/>
          <w:rtl/>
        </w:rPr>
        <w:t>.</w:t>
      </w:r>
      <w:r w:rsidRPr="003D7F76">
        <w:rPr>
          <w:rFonts w:ascii="Traditional Arabic" w:hAnsi="Traditional Arabic" w:cs="Traditional Arabic"/>
          <w:sz w:val="32"/>
          <w:szCs w:val="32"/>
          <w:rtl/>
        </w:rPr>
        <w:t xml:space="preserve"> (2021)</w:t>
      </w:r>
      <w:r w:rsidRPr="003D7F76">
        <w:rPr>
          <w:rFonts w:ascii="Traditional Arabic" w:hAnsi="Traditional Arabic" w:cs="Traditional Arabic" w:hint="cs"/>
          <w:sz w:val="32"/>
          <w:szCs w:val="32"/>
          <w:rtl/>
        </w:rPr>
        <w:t>.</w:t>
      </w:r>
      <w:r w:rsidRPr="003D7F76">
        <w:rPr>
          <w:rFonts w:ascii="Traditional Arabic" w:hAnsi="Traditional Arabic" w:cs="Traditional Arabic"/>
          <w:sz w:val="32"/>
          <w:szCs w:val="32"/>
          <w:rtl/>
        </w:rPr>
        <w:t xml:space="preserve"> تأثير ممارسات التصنيع الأخضر على الأداء المستدام</w:t>
      </w:r>
      <w:r w:rsidRPr="003D7F76">
        <w:rPr>
          <w:rFonts w:ascii="Traditional Arabic" w:hAnsi="Traditional Arabic" w:cs="Traditional Arabic" w:hint="cs"/>
          <w:sz w:val="32"/>
          <w:szCs w:val="32"/>
          <w:rtl/>
        </w:rPr>
        <w:t xml:space="preserve">: </w:t>
      </w:r>
      <w:r w:rsidRPr="003D7F76">
        <w:rPr>
          <w:rFonts w:ascii="Traditional Arabic" w:hAnsi="Traditional Arabic" w:cs="Traditional Arabic"/>
          <w:sz w:val="32"/>
          <w:szCs w:val="32"/>
          <w:rtl/>
        </w:rPr>
        <w:t>الدور</w:t>
      </w:r>
      <w:r w:rsidRPr="003D7F76">
        <w:rPr>
          <w:rFonts w:ascii="Traditional Arabic" w:hAnsi="Traditional Arabic" w:cs="Traditional Arabic" w:hint="cs"/>
          <w:sz w:val="32"/>
          <w:szCs w:val="32"/>
          <w:rtl/>
        </w:rPr>
        <w:t xml:space="preserve"> </w:t>
      </w:r>
      <w:r w:rsidRPr="003D7F76">
        <w:rPr>
          <w:rFonts w:ascii="Traditional Arabic" w:hAnsi="Traditional Arabic" w:cs="Traditional Arabic"/>
          <w:sz w:val="32"/>
          <w:szCs w:val="32"/>
          <w:rtl/>
        </w:rPr>
        <w:t>الوسيط لتكامل إدارة سلسلة التوريد الخضراء</w:t>
      </w:r>
      <w:r w:rsidRPr="003D7F76">
        <w:rPr>
          <w:rFonts w:ascii="Traditional Arabic" w:hAnsi="Traditional Arabic" w:cs="Traditional Arabic" w:hint="cs"/>
          <w:sz w:val="32"/>
          <w:szCs w:val="32"/>
          <w:rtl/>
        </w:rPr>
        <w:t>:</w:t>
      </w:r>
      <w:r w:rsidRPr="003D7F76">
        <w:rPr>
          <w:rFonts w:ascii="Traditional Arabic" w:hAnsi="Traditional Arabic" w:cs="Traditional Arabic"/>
          <w:sz w:val="32"/>
          <w:szCs w:val="32"/>
          <w:rtl/>
        </w:rPr>
        <w:t xml:space="preserve"> دراسة تطبيقية على الشركات الصناعية في مصر</w:t>
      </w:r>
      <w:r w:rsidRPr="003D7F76">
        <w:rPr>
          <w:rFonts w:ascii="Traditional Arabic" w:hAnsi="Traditional Arabic" w:cs="Traditional Arabic" w:hint="cs"/>
          <w:sz w:val="32"/>
          <w:szCs w:val="32"/>
          <w:rtl/>
        </w:rPr>
        <w:t>.</w:t>
      </w:r>
      <w:r w:rsidRPr="003D7F76">
        <w:rPr>
          <w:rFonts w:ascii="Traditional Arabic" w:hAnsi="Traditional Arabic" w:cs="Traditional Arabic"/>
          <w:sz w:val="32"/>
          <w:szCs w:val="32"/>
          <w:rtl/>
        </w:rPr>
        <w:t xml:space="preserve"> المجلة </w:t>
      </w:r>
      <w:r w:rsidRPr="001C2BE9">
        <w:rPr>
          <w:rFonts w:ascii="Traditional Arabic" w:hAnsi="Traditional Arabic" w:cs="Traditional Arabic"/>
          <w:b/>
          <w:bCs/>
          <w:i/>
          <w:iCs/>
          <w:sz w:val="32"/>
          <w:szCs w:val="32"/>
          <w:rtl/>
        </w:rPr>
        <w:t>العلمية للدراسات والبحوث المالية والتجارية</w:t>
      </w:r>
      <w:r w:rsidRPr="003D7F76">
        <w:rPr>
          <w:rFonts w:ascii="Traditional Arabic" w:hAnsi="Traditional Arabic" w:cs="Traditional Arabic"/>
          <w:sz w:val="32"/>
          <w:szCs w:val="32"/>
          <w:rtl/>
        </w:rPr>
        <w:t>، 2(2)، 407</w:t>
      </w:r>
      <w:r w:rsidRPr="003D7F76">
        <w:rPr>
          <w:rFonts w:ascii="Traditional Arabic" w:hAnsi="Traditional Arabic" w:cs="Traditional Arabic" w:hint="cs"/>
          <w:sz w:val="32"/>
          <w:szCs w:val="32"/>
          <w:rtl/>
        </w:rPr>
        <w:t xml:space="preserve">- </w:t>
      </w:r>
      <w:r w:rsidRPr="003D7F76">
        <w:rPr>
          <w:rFonts w:ascii="Traditional Arabic" w:hAnsi="Traditional Arabic" w:cs="Traditional Arabic"/>
          <w:sz w:val="32"/>
          <w:szCs w:val="32"/>
          <w:rtl/>
        </w:rPr>
        <w:t>444</w:t>
      </w:r>
      <w:r w:rsidRPr="003D7F76">
        <w:rPr>
          <w:rFonts w:ascii="Traditional Arabic" w:hAnsi="Traditional Arabic" w:cs="Traditional Arabic" w:hint="cs"/>
          <w:sz w:val="32"/>
          <w:szCs w:val="32"/>
          <w:rtl/>
        </w:rPr>
        <w:t>.</w:t>
      </w:r>
    </w:p>
    <w:p w14:paraId="582538FD"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رشوان، أحمد محمد عبدالعال. (2022). تأثير تحليلات البيانات الضخمة على استدامة أداء سلسلة التوريد: الدور الوسيط لرشاقة ومرونة سلسلة التوريد: دراسة تطبيقية على قطاع الصناعات الغذائية في محافظة الإسكندرية.</w:t>
      </w:r>
      <w:r w:rsidRPr="003D7F76">
        <w:rPr>
          <w:rFonts w:ascii="Traditional Arabic" w:hAnsi="Traditional Arabic" w:cs="Traditional Arabic" w:hint="cs"/>
          <w:sz w:val="32"/>
          <w:szCs w:val="32"/>
          <w:rtl/>
        </w:rPr>
        <w:t xml:space="preserve"> </w:t>
      </w:r>
      <w:r w:rsidRPr="008916BE">
        <w:rPr>
          <w:rFonts w:ascii="Traditional Arabic" w:hAnsi="Traditional Arabic" w:cs="Traditional Arabic"/>
          <w:b/>
          <w:bCs/>
          <w:i/>
          <w:iCs/>
          <w:sz w:val="32"/>
          <w:szCs w:val="32"/>
          <w:rtl/>
        </w:rPr>
        <w:t>مجلة الدراسات المالية والتجارية</w:t>
      </w:r>
      <w:r w:rsidRPr="003D7F76">
        <w:rPr>
          <w:rFonts w:ascii="Traditional Arabic" w:hAnsi="Traditional Arabic" w:cs="Traditional Arabic"/>
          <w:sz w:val="32"/>
          <w:szCs w:val="32"/>
          <w:rtl/>
        </w:rPr>
        <w:t xml:space="preserve">، ع 2، 473 - </w:t>
      </w:r>
      <w:r w:rsidRPr="003D7F76">
        <w:rPr>
          <w:rFonts w:ascii="Traditional Arabic" w:hAnsi="Traditional Arabic" w:cs="Traditional Arabic" w:hint="cs"/>
          <w:sz w:val="32"/>
          <w:szCs w:val="32"/>
          <w:rtl/>
        </w:rPr>
        <w:t>511.</w:t>
      </w:r>
    </w:p>
    <w:p w14:paraId="2708208C"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hint="cs"/>
          <w:sz w:val="32"/>
          <w:szCs w:val="32"/>
          <w:rtl/>
        </w:rPr>
        <w:t>ﺮﻓﺎﺕ</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ﻫﺎﺟﺮ</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ﻋﻤﺮ</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ﺧﻄﺎﺏ</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ﺍﻟﺨﻮﻟﻲ</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ﺳﻴﺪ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ﻣﺤﻤﻮﺩ</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ﺍﻟﺴﻴﺪ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ﺇﺳﻤﺎﻋﻴﻞ</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ﻭ</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ﻣﺼﻄﻔﻰ</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ﺭﺍﺷﺎ</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ﺇﻳﻬﺎﺏ</w:t>
      </w:r>
      <w:r w:rsidRPr="003D7F76">
        <w:rPr>
          <w:rFonts w:ascii="Traditional Arabic" w:hAnsi="Traditional Arabic" w:cs="Traditional Arabic"/>
          <w:sz w:val="32"/>
          <w:szCs w:val="32"/>
          <w:rtl/>
        </w:rPr>
        <w:t xml:space="preserve">. )2022(. </w:t>
      </w:r>
      <w:r w:rsidRPr="003D7F76">
        <w:rPr>
          <w:rFonts w:ascii="Traditional Arabic" w:hAnsi="Traditional Arabic" w:cs="Traditional Arabic" w:hint="cs"/>
          <w:sz w:val="32"/>
          <w:szCs w:val="32"/>
          <w:rtl/>
        </w:rPr>
        <w:t>ﺗﺄﺛﻴﺮ ﺗﺒﺎﺩﻝ</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ﺍﻟﻤﻌﻠﻮﻣﺎﺕ</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ﻓﻲ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ﺇﺩﺍﺭﺓ</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ﺳﻠﺴﻠﺔ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ﺍﻟﺘﻮﺭﻳﺪ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ﻋﻠﻰ</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ﺗﺤﻘﻴﻖ</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ﺍﻟﻤﻴﺰﺓ</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ﺍﻟﺘﻨﺎﻓﺴﻴﺔ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ﻟﻠﻤﻨﻈﻤﺔ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ﺩﺭﺍﺳﺔ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ﻣﻴﺪﺍﻧﻴﺔ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ﻋﻠﻰ ﻗﻄﺎﻉ</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ﺻﻨﺎﻋﺔ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ﺍﻹﻟﻜﺘﺮﻭﻧﻴﺎﺕ</w:t>
      </w:r>
      <w:r w:rsidRPr="003D7F76">
        <w:rPr>
          <w:rFonts w:ascii="Traditional Arabic" w:hAnsi="Traditional Arabic" w:cs="Traditional Arabic"/>
          <w:sz w:val="32"/>
          <w:szCs w:val="32"/>
          <w:rtl/>
        </w:rPr>
        <w:t>.</w:t>
      </w:r>
      <w:r w:rsidRPr="008916BE">
        <w:rPr>
          <w:rFonts w:ascii="Traditional Arabic" w:hAnsi="Traditional Arabic" w:cs="Traditional Arabic" w:hint="cs"/>
          <w:b/>
          <w:bCs/>
          <w:i/>
          <w:iCs/>
          <w:sz w:val="32"/>
          <w:szCs w:val="32"/>
          <w:rtl/>
        </w:rPr>
        <w:t>ﺍﻟﻤﺠﻠﺔ</w:t>
      </w:r>
      <w:r w:rsidRPr="008916BE">
        <w:rPr>
          <w:rFonts w:ascii="Traditional Arabic" w:hAnsi="Traditional Arabic" w:cs="Traditional Arabic"/>
          <w:b/>
          <w:bCs/>
          <w:i/>
          <w:iCs/>
          <w:sz w:val="32"/>
          <w:szCs w:val="32"/>
          <w:rtl/>
        </w:rPr>
        <w:t xml:space="preserve"> </w:t>
      </w:r>
      <w:r w:rsidRPr="008916BE">
        <w:rPr>
          <w:rFonts w:ascii="Traditional Arabic" w:hAnsi="Traditional Arabic" w:cs="Traditional Arabic" w:hint="cs"/>
          <w:b/>
          <w:bCs/>
          <w:i/>
          <w:iCs/>
          <w:sz w:val="32"/>
          <w:szCs w:val="32"/>
          <w:rtl/>
        </w:rPr>
        <w:t>ﺍﻟﻌﻠﻤﻴﺔ</w:t>
      </w:r>
      <w:r w:rsidRPr="008916BE">
        <w:rPr>
          <w:rFonts w:ascii="Traditional Arabic" w:hAnsi="Traditional Arabic" w:cs="Traditional Arabic"/>
          <w:b/>
          <w:bCs/>
          <w:i/>
          <w:iCs/>
          <w:sz w:val="32"/>
          <w:szCs w:val="32"/>
          <w:rtl/>
        </w:rPr>
        <w:t xml:space="preserve"> </w:t>
      </w:r>
      <w:r w:rsidRPr="008916BE">
        <w:rPr>
          <w:rFonts w:ascii="Traditional Arabic" w:hAnsi="Traditional Arabic" w:cs="Traditional Arabic" w:hint="cs"/>
          <w:b/>
          <w:bCs/>
          <w:i/>
          <w:iCs/>
          <w:sz w:val="32"/>
          <w:szCs w:val="32"/>
          <w:rtl/>
        </w:rPr>
        <w:t>ﻟﻼﻗﺘﺼﺎﺩ</w:t>
      </w:r>
      <w:r w:rsidRPr="008916BE">
        <w:rPr>
          <w:rFonts w:ascii="Traditional Arabic" w:hAnsi="Traditional Arabic" w:cs="Traditional Arabic"/>
          <w:b/>
          <w:bCs/>
          <w:i/>
          <w:iCs/>
          <w:sz w:val="32"/>
          <w:szCs w:val="32"/>
          <w:rtl/>
        </w:rPr>
        <w:t xml:space="preserve"> </w:t>
      </w:r>
      <w:r w:rsidRPr="008916BE">
        <w:rPr>
          <w:rFonts w:ascii="Traditional Arabic" w:hAnsi="Traditional Arabic" w:cs="Traditional Arabic" w:hint="cs"/>
          <w:b/>
          <w:bCs/>
          <w:i/>
          <w:iCs/>
          <w:sz w:val="32"/>
          <w:szCs w:val="32"/>
          <w:rtl/>
        </w:rPr>
        <w:t>ﻭﺍﻟﺘﺠﺎﺭﺓ</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(2)</w:t>
      </w:r>
      <w:r w:rsidRPr="003D7F76">
        <w:rPr>
          <w:rFonts w:ascii="Traditional Arabic" w:hAnsi="Traditional Arabic" w:cs="Traditional Arabic"/>
          <w:sz w:val="32"/>
          <w:szCs w:val="32"/>
          <w:rtl/>
        </w:rPr>
        <w:t>، 459 - 487.</w:t>
      </w:r>
    </w:p>
    <w:p w14:paraId="7DD55E24"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hint="cs"/>
          <w:sz w:val="32"/>
          <w:szCs w:val="32"/>
          <w:rtl/>
        </w:rPr>
        <w:t>ﺯﻫﺮﻱ</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ﻣﺤﻤﺪ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ﻋﺒﺪﺍﻟﻔﺘﺎﺡ</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ﻃﺎﻟﺐ</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ﻃﺎﻟﺐ</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ﻫﺎﺩﻱ</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ﻭ</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ﺍﻟﺨﺰﺍﻋﻠﺔ</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ﺷﺎﻛﺮ</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(2023)</w:t>
      </w:r>
      <w:r w:rsidRPr="003D7F76">
        <w:rPr>
          <w:rFonts w:ascii="Traditional Arabic" w:hAnsi="Traditional Arabic" w:cs="Traditional Arabic"/>
          <w:sz w:val="32"/>
          <w:szCs w:val="32"/>
          <w:rtl/>
        </w:rPr>
        <w:t>.</w:t>
      </w:r>
      <w:r w:rsidRPr="003D7F76">
        <w:rPr>
          <w:rFonts w:ascii="Traditional Arabic" w:hAnsi="Traditional Arabic" w:cs="Traditional Arabic" w:hint="cs"/>
          <w:sz w:val="32"/>
          <w:szCs w:val="32"/>
          <w:rtl/>
        </w:rPr>
        <w:t xml:space="preserve"> ﺍﻟﺘﺴﻮﻳﻖ</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ﺍﻟﻤﺴﺘﺪﺍﻡ</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ﻛﺎﺗﺠﺎﻩ</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ﺣﺪﻳﺚ</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ﻓﻲ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ﺻﻨﺎﻋﺔ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ﺍﻟﻀﻴﺎﻓﺔ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ﻣﺪﺧﻞ</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 xml:space="preserve">ﻧﻈﺮﻱ. </w:t>
      </w:r>
      <w:r w:rsidRPr="008916BE">
        <w:rPr>
          <w:rFonts w:ascii="Traditional Arabic" w:hAnsi="Traditional Arabic" w:cs="Traditional Arabic" w:hint="cs"/>
          <w:b/>
          <w:bCs/>
          <w:i/>
          <w:iCs/>
          <w:sz w:val="32"/>
          <w:szCs w:val="32"/>
          <w:rtl/>
        </w:rPr>
        <w:t>ﺍﻟﻤﺠﻠﺔ ﺍﻟﻌﺮﺑﻴﺔ</w:t>
      </w:r>
      <w:r w:rsidRPr="008916BE">
        <w:rPr>
          <w:rFonts w:ascii="Traditional Arabic" w:hAnsi="Traditional Arabic" w:cs="Traditional Arabic"/>
          <w:b/>
          <w:bCs/>
          <w:i/>
          <w:iCs/>
          <w:sz w:val="32"/>
          <w:szCs w:val="32"/>
          <w:rtl/>
        </w:rPr>
        <w:t xml:space="preserve"> </w:t>
      </w:r>
      <w:r w:rsidRPr="008916BE">
        <w:rPr>
          <w:rFonts w:ascii="Traditional Arabic" w:hAnsi="Traditional Arabic" w:cs="Traditional Arabic" w:hint="cs"/>
          <w:b/>
          <w:bCs/>
          <w:i/>
          <w:iCs/>
          <w:sz w:val="32"/>
          <w:szCs w:val="32"/>
          <w:rtl/>
        </w:rPr>
        <w:t>ﻟﻌﻠﻮﻡ</w:t>
      </w:r>
      <w:r w:rsidRPr="008916BE">
        <w:rPr>
          <w:rFonts w:ascii="Traditional Arabic" w:hAnsi="Traditional Arabic" w:cs="Traditional Arabic"/>
          <w:b/>
          <w:bCs/>
          <w:i/>
          <w:iCs/>
          <w:sz w:val="32"/>
          <w:szCs w:val="32"/>
          <w:rtl/>
        </w:rPr>
        <w:t xml:space="preserve"> </w:t>
      </w:r>
      <w:r w:rsidRPr="008916BE">
        <w:rPr>
          <w:rFonts w:ascii="Traditional Arabic" w:hAnsi="Traditional Arabic" w:cs="Traditional Arabic" w:hint="cs"/>
          <w:b/>
          <w:bCs/>
          <w:i/>
          <w:iCs/>
          <w:sz w:val="32"/>
          <w:szCs w:val="32"/>
          <w:rtl/>
        </w:rPr>
        <w:t>ﺍﻟﺴﻴﺎﺣﺔ</w:t>
      </w:r>
      <w:r w:rsidRPr="008916BE">
        <w:rPr>
          <w:rFonts w:ascii="Traditional Arabic" w:hAnsi="Traditional Arabic" w:cs="Traditional Arabic"/>
          <w:b/>
          <w:bCs/>
          <w:i/>
          <w:iCs/>
          <w:sz w:val="32"/>
          <w:szCs w:val="32"/>
          <w:rtl/>
        </w:rPr>
        <w:t xml:space="preserve"> </w:t>
      </w:r>
      <w:r w:rsidRPr="008916BE">
        <w:rPr>
          <w:rFonts w:ascii="Traditional Arabic" w:hAnsi="Traditional Arabic" w:cs="Traditional Arabic" w:hint="cs"/>
          <w:b/>
          <w:bCs/>
          <w:i/>
          <w:iCs/>
          <w:sz w:val="32"/>
          <w:szCs w:val="32"/>
          <w:rtl/>
        </w:rPr>
        <w:t>ﻭﺍﻟﻀﻴﺎﻓﺔ</w:t>
      </w:r>
      <w:r w:rsidRPr="008916BE">
        <w:rPr>
          <w:rFonts w:ascii="Traditional Arabic" w:hAnsi="Traditional Arabic" w:cs="Traditional Arabic"/>
          <w:b/>
          <w:bCs/>
          <w:i/>
          <w:iCs/>
          <w:sz w:val="32"/>
          <w:szCs w:val="32"/>
          <w:rtl/>
        </w:rPr>
        <w:t xml:space="preserve"> </w:t>
      </w:r>
      <w:r w:rsidRPr="008916BE">
        <w:rPr>
          <w:rFonts w:ascii="Traditional Arabic" w:hAnsi="Traditional Arabic" w:cs="Traditional Arabic" w:hint="cs"/>
          <w:b/>
          <w:bCs/>
          <w:i/>
          <w:iCs/>
          <w:sz w:val="32"/>
          <w:szCs w:val="32"/>
          <w:rtl/>
        </w:rPr>
        <w:t>ﻭﺍﻵﺛﺎﺭ</w:t>
      </w:r>
      <w:r w:rsidRPr="008916BE">
        <w:rPr>
          <w:rFonts w:ascii="Traditional Arabic" w:hAnsi="Traditional Arabic" w:cs="Traditional Arabic" w:hint="eastAsia"/>
          <w:b/>
          <w:bCs/>
          <w:i/>
          <w:iCs/>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(7)</w:t>
      </w:r>
      <w:r w:rsidRPr="003D7F76">
        <w:rPr>
          <w:rFonts w:ascii="Traditional Arabic" w:hAnsi="Traditional Arabic" w:cs="Traditional Arabic"/>
          <w:sz w:val="32"/>
          <w:szCs w:val="32"/>
          <w:rtl/>
        </w:rPr>
        <w:t>، 58 - 72.</w:t>
      </w:r>
    </w:p>
    <w:p w14:paraId="7D898F9F"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سعدي، جعفر. (2020). إدارة سلاسل التوريد المستدامة وتأثيرها على</w:t>
      </w:r>
      <w:r w:rsidRPr="003D7F76">
        <w:rPr>
          <w:rFonts w:ascii="Traditional Arabic" w:hAnsi="Traditional Arabic" w:cs="Traditional Arabic" w:hint="cs"/>
          <w:sz w:val="32"/>
          <w:szCs w:val="32"/>
          <w:rtl/>
        </w:rPr>
        <w:t xml:space="preserve"> </w:t>
      </w:r>
      <w:r w:rsidRPr="003D7F76">
        <w:rPr>
          <w:rFonts w:ascii="Traditional Arabic" w:hAnsi="Traditional Arabic" w:cs="Traditional Arabic"/>
          <w:sz w:val="32"/>
          <w:szCs w:val="32"/>
          <w:rtl/>
        </w:rPr>
        <w:t xml:space="preserve">الأداء المستدام: مؤسسة </w:t>
      </w:r>
      <w:r w:rsidRPr="003D7F76">
        <w:rPr>
          <w:rFonts w:ascii="Traditional Arabic" w:hAnsi="Traditional Arabic" w:cs="Traditional Arabic"/>
          <w:sz w:val="32"/>
          <w:szCs w:val="32"/>
        </w:rPr>
        <w:t>Samsung</w:t>
      </w:r>
      <w:r w:rsidRPr="003D7F76">
        <w:rPr>
          <w:rFonts w:ascii="Traditional Arabic" w:hAnsi="Traditional Arabic" w:cs="Traditional Arabic"/>
          <w:sz w:val="32"/>
          <w:szCs w:val="32"/>
          <w:rtl/>
        </w:rPr>
        <w:t xml:space="preserve"> للإلكترونيات نموذجا.</w:t>
      </w:r>
      <w:r w:rsidRPr="003D7F76">
        <w:rPr>
          <w:rFonts w:ascii="Traditional Arabic" w:hAnsi="Traditional Arabic" w:cs="Traditional Arabic" w:hint="cs"/>
          <w:sz w:val="32"/>
          <w:szCs w:val="32"/>
          <w:rtl/>
        </w:rPr>
        <w:t xml:space="preserve"> </w:t>
      </w:r>
      <w:r w:rsidRPr="008916BE">
        <w:rPr>
          <w:rFonts w:ascii="Traditional Arabic" w:hAnsi="Traditional Arabic" w:cs="Traditional Arabic"/>
          <w:b/>
          <w:bCs/>
          <w:i/>
          <w:iCs/>
          <w:sz w:val="32"/>
          <w:szCs w:val="32"/>
          <w:rtl/>
        </w:rPr>
        <w:t>مجلة الآفاق</w:t>
      </w:r>
      <w:r w:rsidRPr="008916BE">
        <w:rPr>
          <w:rFonts w:ascii="Traditional Arabic" w:hAnsi="Traditional Arabic" w:cs="Traditional Arabic" w:hint="cs"/>
          <w:b/>
          <w:bCs/>
          <w:i/>
          <w:iCs/>
          <w:sz w:val="32"/>
          <w:szCs w:val="32"/>
          <w:rtl/>
        </w:rPr>
        <w:t xml:space="preserve"> </w:t>
      </w:r>
      <w:r w:rsidRPr="008916BE">
        <w:rPr>
          <w:rFonts w:ascii="Traditional Arabic" w:hAnsi="Traditional Arabic" w:cs="Traditional Arabic"/>
          <w:b/>
          <w:bCs/>
          <w:i/>
          <w:iCs/>
          <w:sz w:val="32"/>
          <w:szCs w:val="32"/>
          <w:rtl/>
        </w:rPr>
        <w:t>للدراسات الاقتصادية</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5(2)</w:t>
      </w:r>
      <w:r w:rsidRPr="003D7F76">
        <w:rPr>
          <w:rFonts w:ascii="Traditional Arabic" w:hAnsi="Traditional Arabic" w:cs="Traditional Arabic"/>
          <w:sz w:val="32"/>
          <w:szCs w:val="32"/>
          <w:rtl/>
        </w:rPr>
        <w:t>، 232 – 245</w:t>
      </w:r>
      <w:r w:rsidRPr="003D7F76">
        <w:rPr>
          <w:rFonts w:ascii="Traditional Arabic" w:hAnsi="Traditional Arabic" w:cs="Traditional Arabic" w:hint="cs"/>
          <w:sz w:val="32"/>
          <w:szCs w:val="32"/>
          <w:rtl/>
        </w:rPr>
        <w:t>.</w:t>
      </w:r>
    </w:p>
    <w:p w14:paraId="2157D368"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سوادي، أمل فرحان. (2020). تأثير التشارك المعرفي في الأداء المستدام: دراسة تطبيقية في الشركة العامة للأسمدة الجنوبية.</w:t>
      </w:r>
      <w:r>
        <w:rPr>
          <w:rFonts w:ascii="Traditional Arabic" w:hAnsi="Traditional Arabic" w:cs="Traditional Arabic" w:hint="cs"/>
          <w:sz w:val="32"/>
          <w:szCs w:val="32"/>
          <w:rtl/>
        </w:rPr>
        <w:t xml:space="preserve"> </w:t>
      </w:r>
      <w:r w:rsidRPr="008916BE">
        <w:rPr>
          <w:rFonts w:ascii="Traditional Arabic" w:hAnsi="Traditional Arabic" w:cs="Traditional Arabic" w:hint="cs"/>
          <w:b/>
          <w:bCs/>
          <w:i/>
          <w:iCs/>
          <w:sz w:val="32"/>
          <w:szCs w:val="32"/>
          <w:rtl/>
        </w:rPr>
        <w:t xml:space="preserve">مجلة </w:t>
      </w:r>
      <w:r w:rsidRPr="008916BE">
        <w:rPr>
          <w:rFonts w:ascii="Traditional Arabic" w:hAnsi="Traditional Arabic" w:cs="Traditional Arabic"/>
          <w:b/>
          <w:bCs/>
          <w:i/>
          <w:iCs/>
          <w:sz w:val="32"/>
          <w:szCs w:val="32"/>
          <w:rtl/>
        </w:rPr>
        <w:t>العلوم الاقتصادية</w:t>
      </w:r>
      <w:r w:rsidRPr="003D7F76">
        <w:rPr>
          <w:rFonts w:ascii="Traditional Arabic" w:hAnsi="Traditional Arabic" w:cs="Traditional Arabic"/>
          <w:sz w:val="32"/>
          <w:szCs w:val="32"/>
          <w:rtl/>
        </w:rPr>
        <w:t>. جامعة البصرة. 15(57). 145-162.</w:t>
      </w:r>
    </w:p>
    <w:p w14:paraId="4155EE02"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hint="cs"/>
          <w:sz w:val="32"/>
          <w:szCs w:val="32"/>
          <w:rtl/>
        </w:rPr>
        <w:lastRenderedPageBreak/>
        <w:t>ﺷﺎﻫﻴﻦ</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ﻣﺤﻤﺪ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ﺑﻬﺎﺀ</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ﺍﻟﺪﻳﻦ</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ﺃﺣﻤﺪ</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ﺍﻟﺨﻮﻟﻲ</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ﺳﻴﺪ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ﻣﺤﻤﻮﺩ</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ﺍﻟﺴﻴﺪ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ﺇﺳﻤﺎﻋﻴﻞ</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ﻭ</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ﻳﻮﺳﻒ</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ﻣﺤﻤﻮﺩ</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ﺳﺎﻣﺢ</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ﺃﺣﻤﺪ ﺃﺣﻤﺪ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(2024)</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ﺩﻭﺭ</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ﺳﻠﺴﻠﺔ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ﺍﻟﺘﻮﺭﻳﺪ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ﺍﻟﻤﺘﻜﺎﻣﻠﺔ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ﻓﻲ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ﺗﺤﺴﻴﻦ</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ﺍﻷﺩﺍﺀ</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ﺍﻻﺳﺘﺮﺍﺗﻴﺠﻲ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ﺩﺭﺍﺳﺔ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ﺗﻄﺒﻴﻘﻴﺔ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ﻋﻠﻰ ﺍﻟﺸﺮﻛﺔ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ﺍﻟﻘﺎﺑﻀﺔ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ﻟﻠﻨﻘﻞ</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ﺍﻟﺒﺤﺮﻱ</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ﻭﺍﻟﺒﺮﻱ</w:t>
      </w:r>
      <w:r w:rsidRPr="003D7F76">
        <w:rPr>
          <w:rFonts w:ascii="Traditional Arabic" w:hAnsi="Traditional Arabic" w:cs="Traditional Arabic"/>
          <w:sz w:val="32"/>
          <w:szCs w:val="32"/>
          <w:rtl/>
        </w:rPr>
        <w:t>.</w:t>
      </w:r>
      <w:r w:rsidRPr="008916BE">
        <w:rPr>
          <w:rFonts w:ascii="Traditional Arabic" w:hAnsi="Traditional Arabic" w:cs="Traditional Arabic" w:hint="cs"/>
          <w:b/>
          <w:bCs/>
          <w:i/>
          <w:iCs/>
          <w:sz w:val="32"/>
          <w:szCs w:val="32"/>
          <w:rtl/>
        </w:rPr>
        <w:t>ﺍﻟﻤﺠﻠﺔ</w:t>
      </w:r>
      <w:r w:rsidRPr="008916BE">
        <w:rPr>
          <w:rFonts w:ascii="Traditional Arabic" w:hAnsi="Traditional Arabic" w:cs="Traditional Arabic"/>
          <w:b/>
          <w:bCs/>
          <w:i/>
          <w:iCs/>
          <w:sz w:val="32"/>
          <w:szCs w:val="32"/>
          <w:rtl/>
        </w:rPr>
        <w:t xml:space="preserve"> </w:t>
      </w:r>
      <w:r w:rsidRPr="008916BE">
        <w:rPr>
          <w:rFonts w:ascii="Traditional Arabic" w:hAnsi="Traditional Arabic" w:cs="Traditional Arabic" w:hint="cs"/>
          <w:b/>
          <w:bCs/>
          <w:i/>
          <w:iCs/>
          <w:sz w:val="32"/>
          <w:szCs w:val="32"/>
          <w:rtl/>
        </w:rPr>
        <w:t>ﺍﻟﻌﻠﻤﻴﺔ</w:t>
      </w:r>
      <w:r w:rsidRPr="008916BE">
        <w:rPr>
          <w:rFonts w:ascii="Traditional Arabic" w:hAnsi="Traditional Arabic" w:cs="Traditional Arabic"/>
          <w:b/>
          <w:bCs/>
          <w:i/>
          <w:iCs/>
          <w:sz w:val="32"/>
          <w:szCs w:val="32"/>
          <w:rtl/>
        </w:rPr>
        <w:t xml:space="preserve"> </w:t>
      </w:r>
      <w:r w:rsidRPr="008916BE">
        <w:rPr>
          <w:rFonts w:ascii="Traditional Arabic" w:hAnsi="Traditional Arabic" w:cs="Traditional Arabic" w:hint="cs"/>
          <w:b/>
          <w:bCs/>
          <w:i/>
          <w:iCs/>
          <w:sz w:val="32"/>
          <w:szCs w:val="32"/>
          <w:rtl/>
        </w:rPr>
        <w:t>ﻟﻼﻗﺘﺼﺎﺩ</w:t>
      </w:r>
      <w:r w:rsidRPr="008916BE">
        <w:rPr>
          <w:rFonts w:ascii="Traditional Arabic" w:hAnsi="Traditional Arabic" w:cs="Traditional Arabic"/>
          <w:b/>
          <w:bCs/>
          <w:i/>
          <w:iCs/>
          <w:sz w:val="32"/>
          <w:szCs w:val="32"/>
          <w:rtl/>
        </w:rPr>
        <w:t xml:space="preserve"> </w:t>
      </w:r>
      <w:r w:rsidRPr="008916BE">
        <w:rPr>
          <w:rFonts w:ascii="Traditional Arabic" w:hAnsi="Traditional Arabic" w:cs="Traditional Arabic" w:hint="cs"/>
          <w:b/>
          <w:bCs/>
          <w:i/>
          <w:iCs/>
          <w:sz w:val="32"/>
          <w:szCs w:val="32"/>
          <w:rtl/>
        </w:rPr>
        <w:t>ﻭﺍﻟﺘﺠﺎﺭﺓ</w:t>
      </w:r>
      <w:r w:rsidRPr="008916BE">
        <w:rPr>
          <w:rFonts w:ascii="Traditional Arabic" w:hAnsi="Traditional Arabic" w:cs="Traditional Arabic" w:hint="eastAsia"/>
          <w:b/>
          <w:bCs/>
          <w:i/>
          <w:iCs/>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(2)</w:t>
      </w:r>
      <w:r w:rsidRPr="003D7F76">
        <w:rPr>
          <w:rFonts w:ascii="Traditional Arabic" w:hAnsi="Traditional Arabic" w:cs="Traditional Arabic"/>
          <w:sz w:val="32"/>
          <w:szCs w:val="32"/>
          <w:rtl/>
        </w:rPr>
        <w:t>، 935 - 968</w:t>
      </w:r>
    </w:p>
    <w:p w14:paraId="1898A988"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شعراوي، دينا محمد </w:t>
      </w:r>
      <w:r w:rsidRPr="003D7F76">
        <w:rPr>
          <w:rFonts w:ascii="Traditional Arabic" w:hAnsi="Traditional Arabic" w:cs="Traditional Arabic" w:hint="cs"/>
          <w:sz w:val="32"/>
          <w:szCs w:val="32"/>
          <w:rtl/>
        </w:rPr>
        <w:t>عبد الحمي</w:t>
      </w:r>
      <w:r w:rsidRPr="003D7F76">
        <w:rPr>
          <w:rFonts w:ascii="Traditional Arabic" w:hAnsi="Traditional Arabic" w:cs="Traditional Arabic" w:hint="eastAsia"/>
          <w:sz w:val="32"/>
          <w:szCs w:val="32"/>
          <w:rtl/>
        </w:rPr>
        <w:t>د</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(2021)</w:t>
      </w:r>
      <w:r w:rsidRPr="003D7F76">
        <w:rPr>
          <w:rFonts w:ascii="Traditional Arabic" w:hAnsi="Traditional Arabic" w:cs="Traditional Arabic"/>
          <w:sz w:val="32"/>
          <w:szCs w:val="32"/>
          <w:rtl/>
        </w:rPr>
        <w:t>. أثر التسويق بالعلاقات على تحقيق</w:t>
      </w:r>
      <w:r w:rsidRPr="003D7F76">
        <w:rPr>
          <w:rFonts w:ascii="Traditional Arabic" w:hAnsi="Traditional Arabic" w:cs="Traditional Arabic" w:hint="cs"/>
          <w:sz w:val="32"/>
          <w:szCs w:val="32"/>
          <w:rtl/>
        </w:rPr>
        <w:t xml:space="preserve"> </w:t>
      </w:r>
      <w:r w:rsidRPr="003D7F76">
        <w:rPr>
          <w:rFonts w:ascii="Traditional Arabic" w:hAnsi="Traditional Arabic" w:cs="Traditional Arabic"/>
          <w:sz w:val="32"/>
          <w:szCs w:val="32"/>
          <w:rtl/>
        </w:rPr>
        <w:t xml:space="preserve">فعالية سلاسل </w:t>
      </w:r>
      <w:r w:rsidRPr="003D7F76">
        <w:rPr>
          <w:rFonts w:ascii="Traditional Arabic" w:hAnsi="Traditional Arabic" w:cs="Traditional Arabic" w:hint="cs"/>
          <w:sz w:val="32"/>
          <w:szCs w:val="32"/>
          <w:rtl/>
        </w:rPr>
        <w:t xml:space="preserve">التوريد. </w:t>
      </w:r>
      <w:r w:rsidRPr="008916BE">
        <w:rPr>
          <w:rFonts w:ascii="Traditional Arabic" w:hAnsi="Traditional Arabic" w:cs="Traditional Arabic" w:hint="cs"/>
          <w:b/>
          <w:bCs/>
          <w:i/>
          <w:iCs/>
          <w:sz w:val="32"/>
          <w:szCs w:val="32"/>
          <w:rtl/>
        </w:rPr>
        <w:t>المجل</w:t>
      </w:r>
      <w:r w:rsidRPr="008916BE">
        <w:rPr>
          <w:rFonts w:ascii="Traditional Arabic" w:hAnsi="Traditional Arabic" w:cs="Traditional Arabic" w:hint="eastAsia"/>
          <w:b/>
          <w:bCs/>
          <w:i/>
          <w:iCs/>
          <w:sz w:val="32"/>
          <w:szCs w:val="32"/>
          <w:rtl/>
        </w:rPr>
        <w:t>ة</w:t>
      </w:r>
      <w:r w:rsidRPr="008916BE">
        <w:rPr>
          <w:rFonts w:ascii="Traditional Arabic" w:hAnsi="Traditional Arabic" w:cs="Traditional Arabic"/>
          <w:b/>
          <w:bCs/>
          <w:i/>
          <w:iCs/>
          <w:sz w:val="32"/>
          <w:szCs w:val="32"/>
          <w:rtl/>
        </w:rPr>
        <w:t xml:space="preserve"> العلمية للدراسات التجارية والبيئية</w:t>
      </w:r>
      <w:r w:rsidRPr="003D7F76">
        <w:rPr>
          <w:rFonts w:ascii="Traditional Arabic" w:hAnsi="Traditional Arabic" w:cs="Traditional Arabic"/>
          <w:sz w:val="32"/>
          <w:szCs w:val="32"/>
          <w:rtl/>
        </w:rPr>
        <w:t xml:space="preserve">، مج </w:t>
      </w:r>
      <w:r w:rsidRPr="003D7F76">
        <w:rPr>
          <w:rFonts w:ascii="Traditional Arabic" w:hAnsi="Traditional Arabic" w:cs="Traditional Arabic" w:hint="cs"/>
          <w:sz w:val="32"/>
          <w:szCs w:val="32"/>
          <w:rtl/>
        </w:rPr>
        <w:t>22(1). 35 -</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57.</w:t>
      </w:r>
    </w:p>
    <w:p w14:paraId="33AC81FA"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شعراوي، دينا محمد </w:t>
      </w:r>
      <w:r w:rsidRPr="003D7F76">
        <w:rPr>
          <w:rFonts w:ascii="Traditional Arabic" w:hAnsi="Traditional Arabic" w:cs="Traditional Arabic" w:hint="cs"/>
          <w:sz w:val="32"/>
          <w:szCs w:val="32"/>
          <w:rtl/>
        </w:rPr>
        <w:t>عبد الحمي</w:t>
      </w:r>
      <w:r w:rsidRPr="003D7F76">
        <w:rPr>
          <w:rFonts w:ascii="Traditional Arabic" w:hAnsi="Traditional Arabic" w:cs="Traditional Arabic" w:hint="eastAsia"/>
          <w:sz w:val="32"/>
          <w:szCs w:val="32"/>
          <w:rtl/>
        </w:rPr>
        <w:t>د</w:t>
      </w:r>
      <w:r w:rsidRPr="003D7F76">
        <w:rPr>
          <w:rFonts w:ascii="Traditional Arabic" w:hAnsi="Traditional Arabic" w:cs="Traditional Arabic"/>
          <w:sz w:val="32"/>
          <w:szCs w:val="32"/>
          <w:rtl/>
        </w:rPr>
        <w:t>. (2021). أثر التسويق بالعلاقات على تحقيق فعالية سلاسل التوريد.</w:t>
      </w:r>
      <w:r w:rsidRPr="003D7F76">
        <w:rPr>
          <w:rFonts w:ascii="Traditional Arabic" w:hAnsi="Traditional Arabic" w:cs="Traditional Arabic" w:hint="cs"/>
          <w:sz w:val="32"/>
          <w:szCs w:val="32"/>
          <w:rtl/>
        </w:rPr>
        <w:t xml:space="preserve"> </w:t>
      </w:r>
      <w:r w:rsidRPr="001C2BE9">
        <w:rPr>
          <w:rFonts w:ascii="Traditional Arabic" w:hAnsi="Traditional Arabic" w:cs="Traditional Arabic"/>
          <w:b/>
          <w:bCs/>
          <w:i/>
          <w:iCs/>
          <w:sz w:val="32"/>
          <w:szCs w:val="32"/>
          <w:rtl/>
        </w:rPr>
        <w:t>المجلة العلمية للدراسات التجارية والبيئية</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12(1). 35</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57.</w:t>
      </w:r>
    </w:p>
    <w:p w14:paraId="7C0316CE"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الشمروخ، فيصل خالد مبارك، </w:t>
      </w:r>
      <w:r w:rsidRPr="003D7F76">
        <w:rPr>
          <w:rFonts w:ascii="Traditional Arabic" w:hAnsi="Traditional Arabic" w:cs="Traditional Arabic" w:hint="cs"/>
          <w:sz w:val="32"/>
          <w:szCs w:val="32"/>
          <w:rtl/>
        </w:rPr>
        <w:t>وإسماعيل</w:t>
      </w:r>
      <w:r w:rsidRPr="003D7F76">
        <w:rPr>
          <w:rFonts w:ascii="Traditional Arabic" w:hAnsi="Traditional Arabic" w:cs="Traditional Arabic"/>
          <w:sz w:val="32"/>
          <w:szCs w:val="32"/>
          <w:rtl/>
        </w:rPr>
        <w:t xml:space="preserve">، عمار فتحي موسى. </w:t>
      </w:r>
      <w:r w:rsidRPr="003D7F76">
        <w:rPr>
          <w:rFonts w:ascii="Traditional Arabic" w:hAnsi="Traditional Arabic" w:cs="Traditional Arabic" w:hint="cs"/>
          <w:sz w:val="32"/>
          <w:szCs w:val="32"/>
          <w:rtl/>
        </w:rPr>
        <w:t>(2022)</w:t>
      </w:r>
      <w:r w:rsidRPr="003D7F76">
        <w:rPr>
          <w:rFonts w:ascii="Traditional Arabic" w:hAnsi="Traditional Arabic" w:cs="Traditional Arabic"/>
          <w:sz w:val="32"/>
          <w:szCs w:val="32"/>
          <w:rtl/>
        </w:rPr>
        <w:t>. دور سلسلة التوريد المستدامة</w:t>
      </w:r>
      <w:r w:rsidRPr="003D7F76">
        <w:rPr>
          <w:rFonts w:ascii="Traditional Arabic" w:hAnsi="Traditional Arabic" w:cs="Traditional Arabic" w:hint="cs"/>
          <w:sz w:val="32"/>
          <w:szCs w:val="32"/>
          <w:rtl/>
        </w:rPr>
        <w:t xml:space="preserve"> </w:t>
      </w:r>
      <w:r w:rsidRPr="003D7F76">
        <w:rPr>
          <w:rFonts w:ascii="Traditional Arabic" w:hAnsi="Traditional Arabic" w:cs="Traditional Arabic"/>
          <w:sz w:val="32"/>
          <w:szCs w:val="32"/>
          <w:rtl/>
        </w:rPr>
        <w:t xml:space="preserve">في تحسين الأداء التنظيمي: دراسة </w:t>
      </w:r>
      <w:r w:rsidRPr="003D7F76">
        <w:rPr>
          <w:rFonts w:ascii="Traditional Arabic" w:hAnsi="Traditional Arabic" w:cs="Traditional Arabic" w:hint="cs"/>
          <w:sz w:val="32"/>
          <w:szCs w:val="32"/>
          <w:rtl/>
        </w:rPr>
        <w:t>تطبيقية. المجل</w:t>
      </w:r>
      <w:r w:rsidRPr="003D7F76">
        <w:rPr>
          <w:rFonts w:ascii="Traditional Arabic" w:hAnsi="Traditional Arabic" w:cs="Traditional Arabic" w:hint="eastAsia"/>
          <w:sz w:val="32"/>
          <w:szCs w:val="32"/>
          <w:rtl/>
        </w:rPr>
        <w:t>ة</w:t>
      </w:r>
      <w:r w:rsidRPr="003D7F76">
        <w:rPr>
          <w:rFonts w:ascii="Traditional Arabic" w:hAnsi="Traditional Arabic" w:cs="Traditional Arabic"/>
          <w:sz w:val="32"/>
          <w:szCs w:val="32"/>
          <w:rtl/>
        </w:rPr>
        <w:t xml:space="preserve"> </w:t>
      </w:r>
      <w:r w:rsidRPr="001C2BE9">
        <w:rPr>
          <w:rFonts w:ascii="Traditional Arabic" w:hAnsi="Traditional Arabic" w:cs="Traditional Arabic" w:hint="cs"/>
          <w:b/>
          <w:bCs/>
          <w:i/>
          <w:iCs/>
          <w:sz w:val="32"/>
          <w:szCs w:val="32"/>
          <w:rtl/>
        </w:rPr>
        <w:t>العلمية</w:t>
      </w:r>
      <w:r w:rsidRPr="001C2BE9">
        <w:rPr>
          <w:rFonts w:ascii="Traditional Arabic" w:hAnsi="Traditional Arabic" w:cs="Traditional Arabic"/>
          <w:b/>
          <w:bCs/>
          <w:i/>
          <w:iCs/>
          <w:sz w:val="32"/>
          <w:szCs w:val="32"/>
          <w:rtl/>
        </w:rPr>
        <w:t xml:space="preserve"> للدراسات والبحوث المال</w:t>
      </w:r>
      <w:r w:rsidRPr="001C2BE9">
        <w:rPr>
          <w:rFonts w:ascii="Traditional Arabic" w:hAnsi="Traditional Arabic" w:cs="Traditional Arabic" w:hint="cs"/>
          <w:b/>
          <w:bCs/>
          <w:i/>
          <w:iCs/>
          <w:sz w:val="32"/>
          <w:szCs w:val="32"/>
          <w:rtl/>
        </w:rPr>
        <w:t>ی</w:t>
      </w:r>
      <w:r w:rsidRPr="001C2BE9">
        <w:rPr>
          <w:rFonts w:ascii="Traditional Arabic" w:hAnsi="Traditional Arabic" w:cs="Traditional Arabic" w:hint="eastAsia"/>
          <w:b/>
          <w:bCs/>
          <w:i/>
          <w:iCs/>
          <w:sz w:val="32"/>
          <w:szCs w:val="32"/>
          <w:rtl/>
        </w:rPr>
        <w:t>ة</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والإدارية</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مج 13</w:t>
      </w:r>
      <w:r w:rsidRPr="003D7F76">
        <w:rPr>
          <w:rFonts w:ascii="Traditional Arabic" w:hAnsi="Traditional Arabic" w:cs="Traditional Arabic" w:hint="cs"/>
          <w:sz w:val="32"/>
          <w:szCs w:val="32"/>
          <w:rtl/>
        </w:rPr>
        <w:t xml:space="preserve">، </w:t>
      </w:r>
      <w:r w:rsidRPr="003D7F76">
        <w:rPr>
          <w:rFonts w:ascii="Traditional Arabic" w:hAnsi="Traditional Arabic" w:cs="Traditional Arabic" w:hint="eastAsia"/>
          <w:sz w:val="32"/>
          <w:szCs w:val="32"/>
          <w:rtl/>
        </w:rPr>
        <w:t>ملحق،</w:t>
      </w:r>
      <w:r w:rsidRPr="003D7F76">
        <w:rPr>
          <w:rFonts w:ascii="Traditional Arabic" w:hAnsi="Traditional Arabic" w:cs="Traditional Arabic"/>
          <w:sz w:val="32"/>
          <w:szCs w:val="32"/>
          <w:rtl/>
        </w:rPr>
        <w:t xml:space="preserve"> 375 - </w:t>
      </w:r>
      <w:r w:rsidRPr="003D7F76">
        <w:rPr>
          <w:rFonts w:ascii="Traditional Arabic" w:hAnsi="Traditional Arabic" w:cs="Traditional Arabic" w:hint="cs"/>
          <w:sz w:val="32"/>
          <w:szCs w:val="32"/>
          <w:rtl/>
        </w:rPr>
        <w:t>394.</w:t>
      </w:r>
    </w:p>
    <w:p w14:paraId="1D8EC583"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عبد الحفيظ، هارون (2023). إدارة سلاسل التوريد </w:t>
      </w:r>
      <w:r w:rsidRPr="003D7F76">
        <w:rPr>
          <w:rFonts w:ascii="Traditional Arabic" w:hAnsi="Traditional Arabic" w:cs="Traditional Arabic" w:hint="cs"/>
          <w:sz w:val="32"/>
          <w:szCs w:val="32"/>
          <w:rtl/>
        </w:rPr>
        <w:t>وأثرها</w:t>
      </w:r>
      <w:r w:rsidRPr="003D7F76">
        <w:rPr>
          <w:rFonts w:ascii="Traditional Arabic" w:hAnsi="Traditional Arabic" w:cs="Traditional Arabic"/>
          <w:sz w:val="32"/>
          <w:szCs w:val="32"/>
          <w:rtl/>
        </w:rPr>
        <w:t xml:space="preserve"> على تحسين جودة الخدمات لشركات الادوية المصرية</w:t>
      </w:r>
      <w:r w:rsidRPr="001C2BE9">
        <w:rPr>
          <w:rFonts w:ascii="Traditional Arabic" w:hAnsi="Traditional Arabic" w:cs="Traditional Arabic"/>
          <w:b/>
          <w:bCs/>
          <w:i/>
          <w:iCs/>
          <w:sz w:val="32"/>
          <w:szCs w:val="32"/>
          <w:rtl/>
        </w:rPr>
        <w:t>.  المجلة</w:t>
      </w:r>
      <w:r w:rsidRPr="003D7F76">
        <w:rPr>
          <w:rFonts w:ascii="Traditional Arabic" w:hAnsi="Traditional Arabic" w:cs="Traditional Arabic"/>
          <w:sz w:val="32"/>
          <w:szCs w:val="32"/>
          <w:rtl/>
        </w:rPr>
        <w:t xml:space="preserve"> </w:t>
      </w:r>
      <w:r w:rsidRPr="001C2BE9">
        <w:rPr>
          <w:rFonts w:ascii="Traditional Arabic" w:hAnsi="Traditional Arabic" w:cs="Traditional Arabic"/>
          <w:b/>
          <w:bCs/>
          <w:i/>
          <w:iCs/>
          <w:sz w:val="32"/>
          <w:szCs w:val="32"/>
          <w:rtl/>
        </w:rPr>
        <w:t>العربية لل</w:t>
      </w:r>
      <w:r w:rsidRPr="001C2BE9">
        <w:rPr>
          <w:rFonts w:ascii="Traditional Arabic" w:hAnsi="Traditional Arabic" w:cs="Traditional Arabic" w:hint="cs"/>
          <w:b/>
          <w:bCs/>
          <w:i/>
          <w:iCs/>
          <w:sz w:val="32"/>
          <w:szCs w:val="32"/>
          <w:rtl/>
        </w:rPr>
        <w:t>إ</w:t>
      </w:r>
      <w:r w:rsidRPr="001C2BE9">
        <w:rPr>
          <w:rFonts w:ascii="Traditional Arabic" w:hAnsi="Traditional Arabic" w:cs="Traditional Arabic"/>
          <w:b/>
          <w:bCs/>
          <w:i/>
          <w:iCs/>
          <w:sz w:val="32"/>
          <w:szCs w:val="32"/>
          <w:rtl/>
        </w:rPr>
        <w:t>دارة</w:t>
      </w:r>
      <w:r w:rsidRPr="003D7F76">
        <w:rPr>
          <w:rFonts w:ascii="Traditional Arabic" w:hAnsi="Traditional Arabic" w:cs="Traditional Arabic"/>
          <w:sz w:val="32"/>
          <w:szCs w:val="32"/>
          <w:rtl/>
        </w:rPr>
        <w:t>. 44(4). 3-63.</w:t>
      </w:r>
    </w:p>
    <w:p w14:paraId="093C02FE"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عبد الحليم، عبير. (2022).  تداعيات ازمة الصراع الروسي الأوكراني على ممارسات المحاسبة الإدارية في تخفيض مخاطر سلاسل الإمداد والخدمات اللوجستية.  </w:t>
      </w:r>
      <w:r w:rsidRPr="001C2BE9">
        <w:rPr>
          <w:rFonts w:ascii="Traditional Arabic" w:hAnsi="Traditional Arabic" w:cs="Traditional Arabic"/>
          <w:b/>
          <w:bCs/>
          <w:i/>
          <w:iCs/>
          <w:sz w:val="32"/>
          <w:szCs w:val="32"/>
          <w:rtl/>
        </w:rPr>
        <w:t>المجلة العربية للإدارة</w:t>
      </w:r>
      <w:r w:rsidRPr="003D7F76">
        <w:rPr>
          <w:rFonts w:ascii="Traditional Arabic" w:hAnsi="Traditional Arabic" w:cs="Traditional Arabic"/>
          <w:sz w:val="32"/>
          <w:szCs w:val="32"/>
          <w:rtl/>
        </w:rPr>
        <w:t>. 46(1). 1-24.</w:t>
      </w:r>
    </w:p>
    <w:p w14:paraId="5E4B79ED"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hint="cs"/>
          <w:sz w:val="32"/>
          <w:szCs w:val="32"/>
          <w:rtl/>
        </w:rPr>
        <w:t xml:space="preserve">عبد الرب، عمر. (2021). دور ممارسات إدارة سلسلة التوريد في تحسين أداء الشركات اليمينة للتصنيع الدوائي. </w:t>
      </w:r>
      <w:r w:rsidRPr="001C2BE9">
        <w:rPr>
          <w:rFonts w:ascii="Traditional Arabic" w:hAnsi="Traditional Arabic" w:cs="Traditional Arabic" w:hint="cs"/>
          <w:b/>
          <w:bCs/>
          <w:i/>
          <w:iCs/>
          <w:sz w:val="32"/>
          <w:szCs w:val="32"/>
          <w:rtl/>
        </w:rPr>
        <w:t>مجلة الجامعة اليمينة</w:t>
      </w:r>
      <w:r w:rsidRPr="003D7F76">
        <w:rPr>
          <w:rFonts w:ascii="Traditional Arabic" w:hAnsi="Traditional Arabic" w:cs="Traditional Arabic" w:hint="cs"/>
          <w:sz w:val="32"/>
          <w:szCs w:val="32"/>
          <w:rtl/>
        </w:rPr>
        <w:t>. 2(1). 136-160.</w:t>
      </w:r>
    </w:p>
    <w:p w14:paraId="10916705"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عبد المتعال، محمد السيد، </w:t>
      </w:r>
      <w:r w:rsidRPr="003D7F76">
        <w:rPr>
          <w:rFonts w:ascii="Traditional Arabic" w:hAnsi="Traditional Arabic" w:cs="Traditional Arabic" w:hint="cs"/>
          <w:sz w:val="32"/>
          <w:szCs w:val="32"/>
          <w:rtl/>
        </w:rPr>
        <w:t>وخشبة، ناجي</w:t>
      </w:r>
      <w:r w:rsidRPr="003D7F76">
        <w:rPr>
          <w:rFonts w:ascii="Traditional Arabic" w:hAnsi="Traditional Arabic" w:cs="Traditional Arabic"/>
          <w:sz w:val="32"/>
          <w:szCs w:val="32"/>
          <w:rtl/>
        </w:rPr>
        <w:t xml:space="preserve"> محمد فوزي، </w:t>
      </w:r>
      <w:r w:rsidRPr="003D7F76">
        <w:rPr>
          <w:rFonts w:ascii="Traditional Arabic" w:hAnsi="Traditional Arabic" w:cs="Traditional Arabic" w:hint="cs"/>
          <w:sz w:val="32"/>
          <w:szCs w:val="32"/>
          <w:rtl/>
        </w:rPr>
        <w:t>والسعدني</w:t>
      </w:r>
      <w:r w:rsidRPr="003D7F76">
        <w:rPr>
          <w:rFonts w:ascii="Traditional Arabic" w:hAnsi="Traditional Arabic" w:cs="Traditional Arabic"/>
          <w:sz w:val="32"/>
          <w:szCs w:val="32"/>
          <w:rtl/>
        </w:rPr>
        <w:t xml:space="preserve">، نسمة محمد عيد. (2020). تأثير القدرات اللوجستية على أداء سلسلة التوريد بالتطبيق على شركات قطاع الأعمال العام بالصناعات الدوائية </w:t>
      </w:r>
      <w:r w:rsidRPr="003D7F76">
        <w:rPr>
          <w:rFonts w:ascii="Traditional Arabic" w:hAnsi="Traditional Arabic" w:cs="Traditional Arabic" w:hint="cs"/>
          <w:sz w:val="32"/>
          <w:szCs w:val="32"/>
          <w:rtl/>
        </w:rPr>
        <w:t>بمصر.</w:t>
      </w:r>
      <w:r w:rsidRPr="003D7F76">
        <w:rPr>
          <w:rFonts w:ascii="Traditional Arabic" w:hAnsi="Traditional Arabic" w:cs="Traditional Arabic"/>
          <w:sz w:val="32"/>
          <w:szCs w:val="32"/>
          <w:rtl/>
        </w:rPr>
        <w:t xml:space="preserve">  </w:t>
      </w:r>
      <w:r w:rsidRPr="001C2BE9">
        <w:rPr>
          <w:rFonts w:ascii="Traditional Arabic" w:hAnsi="Traditional Arabic" w:cs="Traditional Arabic"/>
          <w:b/>
          <w:bCs/>
          <w:i/>
          <w:iCs/>
          <w:sz w:val="32"/>
          <w:szCs w:val="32"/>
          <w:rtl/>
        </w:rPr>
        <w:t>المجلة المصرية للدراسات التجارية</w:t>
      </w:r>
      <w:r w:rsidRPr="003D7F76">
        <w:rPr>
          <w:rFonts w:ascii="Traditional Arabic" w:hAnsi="Traditional Arabic" w:cs="Traditional Arabic"/>
          <w:sz w:val="32"/>
          <w:szCs w:val="32"/>
          <w:rtl/>
        </w:rPr>
        <w:t>. 44(3). 301-324.</w:t>
      </w:r>
    </w:p>
    <w:p w14:paraId="3529F033"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علي، إيناس أحمد إسماعيل إبراهيم، </w:t>
      </w:r>
      <w:r w:rsidRPr="003D7F76">
        <w:rPr>
          <w:rFonts w:ascii="Traditional Arabic" w:hAnsi="Traditional Arabic" w:cs="Traditional Arabic" w:hint="cs"/>
          <w:sz w:val="32"/>
          <w:szCs w:val="32"/>
          <w:rtl/>
        </w:rPr>
        <w:t>ولويس</w:t>
      </w:r>
      <w:r w:rsidRPr="003D7F76">
        <w:rPr>
          <w:rFonts w:ascii="Traditional Arabic" w:hAnsi="Traditional Arabic" w:cs="Traditional Arabic"/>
          <w:sz w:val="32"/>
          <w:szCs w:val="32"/>
          <w:rtl/>
        </w:rPr>
        <w:t>، رفيق وجدي. (2023). دور الإدارة الخضراء للموارد البشرية في العلاقة بين سلسلة الإمداد المتكاملة والأداء المستدام للمنظمة بالتطبيق على شركة حديد عز.</w:t>
      </w:r>
      <w:r w:rsidRPr="003D7F76">
        <w:rPr>
          <w:rFonts w:ascii="Traditional Arabic" w:hAnsi="Traditional Arabic" w:cs="Traditional Arabic" w:hint="cs"/>
          <w:sz w:val="32"/>
          <w:szCs w:val="32"/>
          <w:rtl/>
        </w:rPr>
        <w:t xml:space="preserve"> </w:t>
      </w:r>
      <w:r w:rsidRPr="001C2BE9">
        <w:rPr>
          <w:rFonts w:ascii="Traditional Arabic" w:hAnsi="Traditional Arabic" w:cs="Traditional Arabic"/>
          <w:b/>
          <w:bCs/>
          <w:i/>
          <w:iCs/>
          <w:sz w:val="32"/>
          <w:szCs w:val="32"/>
          <w:rtl/>
        </w:rPr>
        <w:t>المجلة العلمية للبحوث التجارية</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10(2).</w:t>
      </w:r>
      <w:r w:rsidRPr="003D7F76">
        <w:rPr>
          <w:rFonts w:ascii="Traditional Arabic" w:hAnsi="Traditional Arabic" w:cs="Traditional Arabic"/>
          <w:sz w:val="32"/>
          <w:szCs w:val="32"/>
          <w:rtl/>
        </w:rPr>
        <w:t xml:space="preserve"> 49 </w:t>
      </w:r>
      <w:r w:rsidRPr="003D7F76">
        <w:rPr>
          <w:rFonts w:ascii="Traditional Arabic" w:hAnsi="Traditional Arabic" w:cs="Traditional Arabic" w:hint="cs"/>
          <w:sz w:val="32"/>
          <w:szCs w:val="32"/>
          <w:rtl/>
        </w:rPr>
        <w:t>-92.</w:t>
      </w:r>
      <w:r w:rsidRPr="003D7F76">
        <w:rPr>
          <w:rFonts w:ascii="Traditional Arabic" w:hAnsi="Traditional Arabic" w:cs="Traditional Arabic"/>
          <w:sz w:val="32"/>
          <w:szCs w:val="32"/>
          <w:rtl/>
        </w:rPr>
        <w:t xml:space="preserve"> </w:t>
      </w:r>
    </w:p>
    <w:p w14:paraId="24F0B603"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lastRenderedPageBreak/>
        <w:t xml:space="preserve">علي، إيناس أحمد إسماعيل إبراهيم، </w:t>
      </w:r>
      <w:r w:rsidRPr="003D7F76">
        <w:rPr>
          <w:rFonts w:ascii="Traditional Arabic" w:hAnsi="Traditional Arabic" w:cs="Traditional Arabic" w:hint="cs"/>
          <w:sz w:val="32"/>
          <w:szCs w:val="32"/>
          <w:rtl/>
        </w:rPr>
        <w:t>ولويس</w:t>
      </w:r>
      <w:r w:rsidRPr="003D7F76">
        <w:rPr>
          <w:rFonts w:ascii="Traditional Arabic" w:hAnsi="Traditional Arabic" w:cs="Traditional Arabic"/>
          <w:sz w:val="32"/>
          <w:szCs w:val="32"/>
          <w:rtl/>
        </w:rPr>
        <w:t xml:space="preserve">، رفيق وجدي. </w:t>
      </w:r>
      <w:r w:rsidRPr="003D7F76">
        <w:rPr>
          <w:rFonts w:ascii="Traditional Arabic" w:hAnsi="Traditional Arabic" w:cs="Traditional Arabic" w:hint="cs"/>
          <w:sz w:val="32"/>
          <w:szCs w:val="32"/>
          <w:rtl/>
        </w:rPr>
        <w:t>(2023)</w:t>
      </w:r>
      <w:r w:rsidRPr="003D7F76">
        <w:rPr>
          <w:rFonts w:ascii="Traditional Arabic" w:hAnsi="Traditional Arabic" w:cs="Traditional Arabic"/>
          <w:sz w:val="32"/>
          <w:szCs w:val="32"/>
          <w:rtl/>
        </w:rPr>
        <w:t xml:space="preserve">. دور الإدارة الخضراء للموارد البشرية في العلاقة بين سلسلة الإمداد المتكاملة والأداء المستدام للمنظمة بالتطبيق على شركة حديد </w:t>
      </w:r>
      <w:r w:rsidRPr="003D7F76">
        <w:rPr>
          <w:rFonts w:ascii="Traditional Arabic" w:hAnsi="Traditional Arabic" w:cs="Traditional Arabic" w:hint="cs"/>
          <w:sz w:val="32"/>
          <w:szCs w:val="32"/>
          <w:rtl/>
        </w:rPr>
        <w:t xml:space="preserve">عز. </w:t>
      </w:r>
      <w:r w:rsidRPr="001C2BE9">
        <w:rPr>
          <w:rFonts w:ascii="Traditional Arabic" w:hAnsi="Traditional Arabic" w:cs="Traditional Arabic" w:hint="cs"/>
          <w:b/>
          <w:bCs/>
          <w:i/>
          <w:iCs/>
          <w:sz w:val="32"/>
          <w:szCs w:val="32"/>
          <w:rtl/>
        </w:rPr>
        <w:t>المجل</w:t>
      </w:r>
      <w:r w:rsidRPr="001C2BE9">
        <w:rPr>
          <w:rFonts w:ascii="Traditional Arabic" w:hAnsi="Traditional Arabic" w:cs="Traditional Arabic" w:hint="eastAsia"/>
          <w:b/>
          <w:bCs/>
          <w:i/>
          <w:iCs/>
          <w:sz w:val="32"/>
          <w:szCs w:val="32"/>
          <w:rtl/>
        </w:rPr>
        <w:t>ة</w:t>
      </w:r>
      <w:r w:rsidRPr="001C2BE9">
        <w:rPr>
          <w:rFonts w:ascii="Traditional Arabic" w:hAnsi="Traditional Arabic" w:cs="Traditional Arabic"/>
          <w:b/>
          <w:bCs/>
          <w:i/>
          <w:iCs/>
          <w:sz w:val="32"/>
          <w:szCs w:val="32"/>
          <w:rtl/>
        </w:rPr>
        <w:t xml:space="preserve"> العلمية للبحوث التجارية</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10(2).</w:t>
      </w:r>
      <w:r w:rsidRPr="003D7F76">
        <w:rPr>
          <w:rFonts w:ascii="Traditional Arabic" w:hAnsi="Traditional Arabic" w:cs="Traditional Arabic"/>
          <w:sz w:val="32"/>
          <w:szCs w:val="32"/>
          <w:rtl/>
        </w:rPr>
        <w:t xml:space="preserve"> 49 </w:t>
      </w:r>
      <w:r w:rsidRPr="003D7F76">
        <w:rPr>
          <w:rFonts w:ascii="Traditional Arabic" w:hAnsi="Traditional Arabic" w:cs="Traditional Arabic" w:hint="cs"/>
          <w:sz w:val="32"/>
          <w:szCs w:val="32"/>
          <w:rtl/>
        </w:rPr>
        <w:t>-92.</w:t>
      </w:r>
    </w:p>
    <w:p w14:paraId="418350A1"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العلي، </w:t>
      </w:r>
      <w:r w:rsidRPr="003D7F76">
        <w:rPr>
          <w:rFonts w:ascii="Traditional Arabic" w:hAnsi="Traditional Arabic" w:cs="Traditional Arabic" w:hint="cs"/>
          <w:sz w:val="32"/>
          <w:szCs w:val="32"/>
          <w:rtl/>
        </w:rPr>
        <w:t>عبد الستا</w:t>
      </w:r>
      <w:r w:rsidRPr="003D7F76">
        <w:rPr>
          <w:rFonts w:ascii="Traditional Arabic" w:hAnsi="Traditional Arabic" w:cs="Traditional Arabic" w:hint="eastAsia"/>
          <w:sz w:val="32"/>
          <w:szCs w:val="32"/>
          <w:rtl/>
        </w:rPr>
        <w:t>ر</w:t>
      </w:r>
      <w:r w:rsidRPr="003D7F76">
        <w:rPr>
          <w:rFonts w:ascii="Traditional Arabic" w:hAnsi="Traditional Arabic" w:cs="Traditional Arabic"/>
          <w:sz w:val="32"/>
          <w:szCs w:val="32"/>
          <w:rtl/>
        </w:rPr>
        <w:t xml:space="preserve"> محمد، وإبراهيم، محمد خليل. (2021).  </w:t>
      </w:r>
      <w:r w:rsidRPr="001C2BE9">
        <w:rPr>
          <w:rFonts w:ascii="Traditional Arabic" w:hAnsi="Traditional Arabic" w:cs="Traditional Arabic"/>
          <w:b/>
          <w:bCs/>
          <w:i/>
          <w:iCs/>
          <w:sz w:val="32"/>
          <w:szCs w:val="32"/>
          <w:rtl/>
        </w:rPr>
        <w:t>إدارة سلاسل التجهيز في ظل التنمية</w:t>
      </w:r>
      <w:r w:rsidRPr="001C2BE9">
        <w:rPr>
          <w:rFonts w:ascii="Traditional Arabic" w:hAnsi="Traditional Arabic" w:cs="Traditional Arabic" w:hint="cs"/>
          <w:b/>
          <w:bCs/>
          <w:i/>
          <w:iCs/>
          <w:sz w:val="32"/>
          <w:szCs w:val="32"/>
          <w:rtl/>
        </w:rPr>
        <w:t xml:space="preserve"> </w:t>
      </w:r>
      <w:r w:rsidRPr="001C2BE9">
        <w:rPr>
          <w:rFonts w:ascii="Traditional Arabic" w:hAnsi="Traditional Arabic" w:cs="Traditional Arabic"/>
          <w:b/>
          <w:bCs/>
          <w:i/>
          <w:iCs/>
          <w:sz w:val="32"/>
          <w:szCs w:val="32"/>
          <w:rtl/>
        </w:rPr>
        <w:t>المستدامة: رؤية استراتيجية لمواجهة الجائحة "كورونا 19": دراسة مفاهيمية</w:t>
      </w:r>
      <w:r w:rsidRPr="003D7F76">
        <w:rPr>
          <w:rFonts w:ascii="Traditional Arabic" w:hAnsi="Traditional Arabic" w:cs="Traditional Arabic"/>
          <w:sz w:val="32"/>
          <w:szCs w:val="32"/>
          <w:rtl/>
        </w:rPr>
        <w:t>. تنمية</w:t>
      </w:r>
      <w:r w:rsidRPr="003D7F76">
        <w:rPr>
          <w:rFonts w:ascii="Traditional Arabic" w:hAnsi="Traditional Arabic" w:cs="Traditional Arabic" w:hint="cs"/>
          <w:sz w:val="32"/>
          <w:szCs w:val="32"/>
          <w:rtl/>
        </w:rPr>
        <w:t xml:space="preserve"> </w:t>
      </w:r>
      <w:r w:rsidRPr="003D7F76">
        <w:rPr>
          <w:rFonts w:ascii="Traditional Arabic" w:hAnsi="Traditional Arabic" w:cs="Traditional Arabic"/>
          <w:sz w:val="32"/>
          <w:szCs w:val="32"/>
          <w:rtl/>
        </w:rPr>
        <w:t>الرافدين.40(143). 80-108.</w:t>
      </w:r>
    </w:p>
    <w:p w14:paraId="65B90B86"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العولقي، </w:t>
      </w:r>
      <w:r w:rsidRPr="003D7F76">
        <w:rPr>
          <w:rFonts w:ascii="Traditional Arabic" w:hAnsi="Traditional Arabic" w:cs="Traditional Arabic" w:hint="cs"/>
          <w:sz w:val="32"/>
          <w:szCs w:val="32"/>
          <w:rtl/>
        </w:rPr>
        <w:t>عبد الل</w:t>
      </w:r>
      <w:r w:rsidRPr="003D7F76">
        <w:rPr>
          <w:rFonts w:ascii="Traditional Arabic" w:hAnsi="Traditional Arabic" w:cs="Traditional Arabic" w:hint="eastAsia"/>
          <w:sz w:val="32"/>
          <w:szCs w:val="32"/>
          <w:rtl/>
        </w:rPr>
        <w:t>ه</w:t>
      </w:r>
      <w:r w:rsidRPr="003D7F76">
        <w:rPr>
          <w:rFonts w:ascii="Traditional Arabic" w:hAnsi="Traditional Arabic" w:cs="Traditional Arabic"/>
          <w:sz w:val="32"/>
          <w:szCs w:val="32"/>
          <w:rtl/>
        </w:rPr>
        <w:t xml:space="preserve"> أحمد حمود. </w:t>
      </w:r>
      <w:r w:rsidRPr="003D7F76">
        <w:rPr>
          <w:rFonts w:ascii="Traditional Arabic" w:hAnsi="Traditional Arabic" w:cs="Traditional Arabic" w:hint="cs"/>
          <w:sz w:val="32"/>
          <w:szCs w:val="32"/>
          <w:rtl/>
        </w:rPr>
        <w:t>(2021)</w:t>
      </w:r>
      <w:r w:rsidRPr="003D7F76">
        <w:rPr>
          <w:rFonts w:ascii="Traditional Arabic" w:hAnsi="Traditional Arabic" w:cs="Traditional Arabic"/>
          <w:sz w:val="32"/>
          <w:szCs w:val="32"/>
          <w:rtl/>
        </w:rPr>
        <w:t xml:space="preserve">. </w:t>
      </w:r>
      <w:r w:rsidRPr="001C2BE9">
        <w:rPr>
          <w:rFonts w:ascii="Traditional Arabic" w:hAnsi="Traditional Arabic" w:cs="Traditional Arabic"/>
          <w:b/>
          <w:bCs/>
          <w:i/>
          <w:iCs/>
          <w:sz w:val="32"/>
          <w:szCs w:val="32"/>
          <w:rtl/>
        </w:rPr>
        <w:t>أثر ممارسات إدارة الموارد البشرية الخضراء في تعزيز الاداء المستدام: الدور الوسيط للمعرفة البيئية والسلوك الأخضر للموظفين</w:t>
      </w:r>
      <w:r w:rsidRPr="003D7F76">
        <w:rPr>
          <w:rFonts w:ascii="Traditional Arabic" w:hAnsi="Traditional Arabic" w:cs="Traditional Arabic"/>
          <w:sz w:val="32"/>
          <w:szCs w:val="32"/>
          <w:rtl/>
        </w:rPr>
        <w:t xml:space="preserve">. الإدارة العامة، </w:t>
      </w:r>
      <w:r w:rsidRPr="003D7F76">
        <w:rPr>
          <w:rFonts w:ascii="Traditional Arabic" w:hAnsi="Traditional Arabic" w:cs="Traditional Arabic" w:hint="cs"/>
          <w:sz w:val="32"/>
          <w:szCs w:val="32"/>
          <w:rtl/>
        </w:rPr>
        <w:t>62(2)</w:t>
      </w:r>
      <w:r w:rsidRPr="003D7F76">
        <w:rPr>
          <w:rFonts w:ascii="Traditional Arabic" w:hAnsi="Traditional Arabic" w:cs="Traditional Arabic"/>
          <w:sz w:val="32"/>
          <w:szCs w:val="32"/>
          <w:rtl/>
        </w:rPr>
        <w:t>، 267 - 330.</w:t>
      </w:r>
    </w:p>
    <w:p w14:paraId="06FC081F"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محمد، شل</w:t>
      </w:r>
      <w:r w:rsidRPr="003D7F76">
        <w:rPr>
          <w:rFonts w:ascii="Traditional Arabic" w:hAnsi="Traditional Arabic" w:cs="Traditional Arabic" w:hint="cs"/>
          <w:sz w:val="32"/>
          <w:szCs w:val="32"/>
          <w:rtl/>
        </w:rPr>
        <w:t>ی</w:t>
      </w:r>
      <w:r w:rsidRPr="003D7F76">
        <w:rPr>
          <w:rFonts w:ascii="Traditional Arabic" w:hAnsi="Traditional Arabic" w:cs="Traditional Arabic" w:hint="eastAsia"/>
          <w:sz w:val="32"/>
          <w:szCs w:val="32"/>
          <w:rtl/>
        </w:rPr>
        <w:t>ر</w:t>
      </w:r>
      <w:r w:rsidRPr="003D7F76">
        <w:rPr>
          <w:rFonts w:ascii="Traditional Arabic" w:hAnsi="Traditional Arabic" w:cs="Traditional Arabic"/>
          <w:sz w:val="32"/>
          <w:szCs w:val="32"/>
          <w:rtl/>
        </w:rPr>
        <w:t xml:space="preserve"> (2021) دور البراعة التنظيمية في تحقيق الأداء المستدام دراسة استطلاعية الآراء عينة من التدريسيين في عينة من الجامعات في محافظة دهوك </w:t>
      </w:r>
      <w:r w:rsidRPr="001C2BE9">
        <w:rPr>
          <w:rFonts w:ascii="Traditional Arabic" w:hAnsi="Traditional Arabic" w:cs="Traditional Arabic"/>
          <w:b/>
          <w:bCs/>
          <w:i/>
          <w:iCs/>
          <w:sz w:val="32"/>
          <w:szCs w:val="32"/>
          <w:rtl/>
        </w:rPr>
        <w:t>مجلة تكريت للعلوم</w:t>
      </w:r>
      <w:r w:rsidRPr="001C2BE9">
        <w:rPr>
          <w:rFonts w:ascii="Traditional Arabic" w:hAnsi="Traditional Arabic" w:cs="Traditional Arabic" w:hint="cs"/>
          <w:b/>
          <w:bCs/>
          <w:i/>
          <w:iCs/>
          <w:sz w:val="32"/>
          <w:szCs w:val="32"/>
          <w:rtl/>
        </w:rPr>
        <w:t xml:space="preserve"> </w:t>
      </w:r>
      <w:r w:rsidRPr="001C2BE9">
        <w:rPr>
          <w:rFonts w:ascii="Traditional Arabic" w:hAnsi="Traditional Arabic" w:cs="Traditional Arabic" w:hint="eastAsia"/>
          <w:b/>
          <w:bCs/>
          <w:i/>
          <w:iCs/>
          <w:sz w:val="32"/>
          <w:szCs w:val="32"/>
          <w:rtl/>
        </w:rPr>
        <w:t>الإدارية</w:t>
      </w:r>
      <w:r w:rsidRPr="001C2BE9">
        <w:rPr>
          <w:rFonts w:ascii="Traditional Arabic" w:hAnsi="Traditional Arabic" w:cs="Traditional Arabic"/>
          <w:b/>
          <w:bCs/>
          <w:i/>
          <w:iCs/>
          <w:sz w:val="32"/>
          <w:szCs w:val="32"/>
          <w:rtl/>
        </w:rPr>
        <w:t xml:space="preserve"> والاقتصادية</w:t>
      </w:r>
      <w:r w:rsidRPr="003D7F76">
        <w:rPr>
          <w:rFonts w:ascii="Traditional Arabic" w:hAnsi="Traditional Arabic" w:cs="Traditional Arabic"/>
          <w:sz w:val="32"/>
          <w:szCs w:val="32"/>
          <w:rtl/>
        </w:rPr>
        <w:t>، 17(53) 196-215</w:t>
      </w:r>
    </w:p>
    <w:p w14:paraId="0DD04B15"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مصطفى، أنجي سمير محمود، </w:t>
      </w:r>
      <w:r w:rsidRPr="003D7F76">
        <w:rPr>
          <w:rFonts w:ascii="Traditional Arabic" w:hAnsi="Traditional Arabic" w:cs="Traditional Arabic" w:hint="cs"/>
          <w:sz w:val="32"/>
          <w:szCs w:val="32"/>
          <w:rtl/>
        </w:rPr>
        <w:t>الأحمدي</w:t>
      </w:r>
      <w:r w:rsidRPr="003D7F76">
        <w:rPr>
          <w:rFonts w:ascii="Traditional Arabic" w:hAnsi="Traditional Arabic" w:cs="Traditional Arabic"/>
          <w:sz w:val="32"/>
          <w:szCs w:val="32"/>
          <w:rtl/>
        </w:rPr>
        <w:t xml:space="preserve">، بسام محمد، </w:t>
      </w:r>
      <w:r w:rsidRPr="003D7F76">
        <w:rPr>
          <w:rFonts w:ascii="Traditional Arabic" w:hAnsi="Traditional Arabic" w:cs="Traditional Arabic" w:hint="cs"/>
          <w:sz w:val="32"/>
          <w:szCs w:val="32"/>
          <w:rtl/>
        </w:rPr>
        <w:t>وجبريل</w:t>
      </w:r>
      <w:r w:rsidRPr="003D7F76">
        <w:rPr>
          <w:rFonts w:ascii="Traditional Arabic" w:hAnsi="Traditional Arabic" w:cs="Traditional Arabic"/>
          <w:sz w:val="32"/>
          <w:szCs w:val="32"/>
          <w:rtl/>
        </w:rPr>
        <w:t>، ماجدة محمد. (2023). أثر تطبيق</w:t>
      </w:r>
      <w:r w:rsidRPr="003D7F76">
        <w:rPr>
          <w:rFonts w:ascii="Traditional Arabic" w:hAnsi="Traditional Arabic" w:cs="Traditional Arabic" w:hint="cs"/>
          <w:sz w:val="32"/>
          <w:szCs w:val="32"/>
          <w:rtl/>
        </w:rPr>
        <w:t xml:space="preserve"> </w:t>
      </w:r>
      <w:r w:rsidRPr="003D7F76">
        <w:rPr>
          <w:rFonts w:ascii="Traditional Arabic" w:hAnsi="Traditional Arabic" w:cs="Traditional Arabic"/>
          <w:sz w:val="32"/>
          <w:szCs w:val="32"/>
          <w:rtl/>
        </w:rPr>
        <w:t>ممارسات سلسلة التوريد الخضراء على الأداء البيئي للمنظمة: دراسة تطبيقية على شركات الصناعات</w:t>
      </w:r>
      <w:r w:rsidRPr="003D7F76">
        <w:rPr>
          <w:rFonts w:ascii="Traditional Arabic" w:hAnsi="Traditional Arabic" w:cs="Traditional Arabic" w:hint="cs"/>
          <w:sz w:val="32"/>
          <w:szCs w:val="32"/>
          <w:rtl/>
        </w:rPr>
        <w:t xml:space="preserve"> الغذائية. </w:t>
      </w:r>
      <w:r w:rsidRPr="001C2BE9">
        <w:rPr>
          <w:rFonts w:ascii="Traditional Arabic" w:hAnsi="Traditional Arabic" w:cs="Traditional Arabic" w:hint="cs"/>
          <w:b/>
          <w:bCs/>
          <w:i/>
          <w:iCs/>
          <w:sz w:val="32"/>
          <w:szCs w:val="32"/>
          <w:rtl/>
        </w:rPr>
        <w:t>المجل</w:t>
      </w:r>
      <w:r w:rsidRPr="001C2BE9">
        <w:rPr>
          <w:rFonts w:ascii="Traditional Arabic" w:hAnsi="Traditional Arabic" w:cs="Traditional Arabic" w:hint="eastAsia"/>
          <w:b/>
          <w:bCs/>
          <w:i/>
          <w:iCs/>
          <w:sz w:val="32"/>
          <w:szCs w:val="32"/>
          <w:rtl/>
        </w:rPr>
        <w:t>ة</w:t>
      </w:r>
      <w:r w:rsidRPr="001C2BE9">
        <w:rPr>
          <w:rFonts w:ascii="Traditional Arabic" w:hAnsi="Traditional Arabic" w:cs="Traditional Arabic"/>
          <w:b/>
          <w:bCs/>
          <w:i/>
          <w:iCs/>
          <w:sz w:val="32"/>
          <w:szCs w:val="32"/>
          <w:rtl/>
        </w:rPr>
        <w:t xml:space="preserve"> العلمية للاقتصاد والتجارة</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(4)</w:t>
      </w:r>
      <w:r w:rsidRPr="003D7F76">
        <w:rPr>
          <w:rFonts w:ascii="Traditional Arabic" w:hAnsi="Traditional Arabic" w:cs="Traditional Arabic"/>
          <w:sz w:val="32"/>
          <w:szCs w:val="32"/>
          <w:rtl/>
        </w:rPr>
        <w:t xml:space="preserve">، 163 - </w:t>
      </w:r>
      <w:r w:rsidRPr="003D7F76">
        <w:rPr>
          <w:rFonts w:ascii="Traditional Arabic" w:hAnsi="Traditional Arabic" w:cs="Traditional Arabic" w:hint="cs"/>
          <w:sz w:val="32"/>
          <w:szCs w:val="32"/>
          <w:rtl/>
        </w:rPr>
        <w:t>200.</w:t>
      </w:r>
    </w:p>
    <w:p w14:paraId="0ADD127D"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hint="eastAsia"/>
          <w:sz w:val="32"/>
          <w:szCs w:val="32"/>
          <w:rtl/>
        </w:rPr>
        <w:t>مقيمح</w:t>
      </w:r>
      <w:r w:rsidRPr="003D7F76">
        <w:rPr>
          <w:rFonts w:ascii="Traditional Arabic" w:hAnsi="Traditional Arabic" w:cs="Traditional Arabic"/>
          <w:sz w:val="32"/>
          <w:szCs w:val="32"/>
          <w:rtl/>
        </w:rPr>
        <w:t xml:space="preserve"> صبري (2019) إدارة المعرفة وأثرها على تحسين الأداء المستدام للمؤسسات</w:t>
      </w:r>
      <w:r w:rsidRPr="003D7F76">
        <w:rPr>
          <w:rFonts w:ascii="Traditional Arabic" w:hAnsi="Traditional Arabic" w:cs="Traditional Arabic" w:hint="cs"/>
          <w:sz w:val="32"/>
          <w:szCs w:val="32"/>
          <w:rtl/>
        </w:rPr>
        <w:t xml:space="preserve"> </w:t>
      </w:r>
      <w:r w:rsidRPr="003D7F76">
        <w:rPr>
          <w:rFonts w:ascii="Traditional Arabic" w:hAnsi="Traditional Arabic" w:cs="Traditional Arabic" w:hint="eastAsia"/>
          <w:sz w:val="32"/>
          <w:szCs w:val="32"/>
          <w:rtl/>
        </w:rPr>
        <w:t>الاقتصادية،</w:t>
      </w:r>
      <w:r w:rsidRPr="003D7F76">
        <w:rPr>
          <w:rFonts w:ascii="Traditional Arabic" w:hAnsi="Traditional Arabic" w:cs="Traditional Arabic"/>
          <w:sz w:val="32"/>
          <w:szCs w:val="32"/>
          <w:rtl/>
        </w:rPr>
        <w:t xml:space="preserve"> دراسة حالة المؤسسة المينائية لسكيكدة، </w:t>
      </w:r>
      <w:r w:rsidRPr="001C2BE9">
        <w:rPr>
          <w:rFonts w:ascii="Traditional Arabic" w:hAnsi="Traditional Arabic" w:cs="Traditional Arabic"/>
          <w:b/>
          <w:bCs/>
          <w:i/>
          <w:iCs/>
          <w:sz w:val="32"/>
          <w:szCs w:val="32"/>
          <w:rtl/>
        </w:rPr>
        <w:t>مجلة دراسات اقتصادية</w:t>
      </w:r>
      <w:r w:rsidRPr="003D7F76">
        <w:rPr>
          <w:rFonts w:ascii="Traditional Arabic" w:hAnsi="Traditional Arabic" w:cs="Traditional Arabic" w:hint="cs"/>
          <w:sz w:val="32"/>
          <w:szCs w:val="32"/>
          <w:rtl/>
        </w:rPr>
        <w:t>.</w:t>
      </w:r>
      <w:r w:rsidRPr="003D7F76">
        <w:rPr>
          <w:rFonts w:ascii="Traditional Arabic" w:hAnsi="Traditional Arabic" w:cs="Traditional Arabic"/>
          <w:sz w:val="32"/>
          <w:szCs w:val="32"/>
          <w:rtl/>
        </w:rPr>
        <w:t xml:space="preserve"> 6(2)</w:t>
      </w:r>
      <w:r w:rsidRPr="003D7F76">
        <w:rPr>
          <w:rFonts w:ascii="Traditional Arabic" w:hAnsi="Traditional Arabic" w:cs="Traditional Arabic" w:hint="cs"/>
          <w:sz w:val="32"/>
          <w:szCs w:val="32"/>
          <w:rtl/>
        </w:rPr>
        <w:t>.</w:t>
      </w:r>
      <w:r w:rsidRPr="003D7F76">
        <w:rPr>
          <w:rFonts w:ascii="Traditional Arabic" w:hAnsi="Traditional Arabic" w:cs="Traditional Arabic"/>
          <w:sz w:val="32"/>
          <w:szCs w:val="32"/>
          <w:rtl/>
        </w:rPr>
        <w:t xml:space="preserve"> 236-221</w:t>
      </w:r>
    </w:p>
    <w:p w14:paraId="5E1AFF2E"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مهدي، محمد حسن أحمد. (2023). أثر البصمة الوراثية التنظيمية على الأداء المستدام: اختبار الدور المعدل للدعم التنظيمي المدرك: دراسة تطبيقية على أعضاء هيئة التدريس ومعاونيهم في جامعة سوهاج. </w:t>
      </w:r>
      <w:r w:rsidRPr="001C2BE9">
        <w:rPr>
          <w:rFonts w:ascii="Traditional Arabic" w:hAnsi="Traditional Arabic" w:cs="Traditional Arabic"/>
          <w:b/>
          <w:bCs/>
          <w:i/>
          <w:iCs/>
          <w:sz w:val="32"/>
          <w:szCs w:val="32"/>
          <w:rtl/>
        </w:rPr>
        <w:t>مجلة البحوث المالية والتجارية</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(2)</w:t>
      </w:r>
      <w:r w:rsidRPr="003D7F76">
        <w:rPr>
          <w:rFonts w:ascii="Traditional Arabic" w:hAnsi="Traditional Arabic" w:cs="Traditional Arabic"/>
          <w:sz w:val="32"/>
          <w:szCs w:val="32"/>
          <w:rtl/>
        </w:rPr>
        <w:t>، 338 - 386.</w:t>
      </w:r>
    </w:p>
    <w:p w14:paraId="4CBC6346"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نيروز، مجيد حسين. (2021). متطلبات تبني إدارة سلسلة التوريد في القطاع الصحي. دراسة مسحية على المستشفيات الخاصة في محافظة اللاذقية. </w:t>
      </w:r>
      <w:r w:rsidRPr="001C2BE9">
        <w:rPr>
          <w:rFonts w:ascii="Traditional Arabic" w:hAnsi="Traditional Arabic" w:cs="Traditional Arabic"/>
          <w:b/>
          <w:bCs/>
          <w:i/>
          <w:iCs/>
          <w:sz w:val="32"/>
          <w:szCs w:val="32"/>
          <w:rtl/>
        </w:rPr>
        <w:t>مجلة جامعة</w:t>
      </w:r>
      <w:r w:rsidRPr="003D7F76">
        <w:rPr>
          <w:rFonts w:ascii="Traditional Arabic" w:hAnsi="Traditional Arabic" w:cs="Traditional Arabic"/>
          <w:sz w:val="32"/>
          <w:szCs w:val="32"/>
          <w:rtl/>
        </w:rPr>
        <w:t xml:space="preserve"> </w:t>
      </w:r>
      <w:r w:rsidRPr="001C2BE9">
        <w:rPr>
          <w:rFonts w:ascii="Traditional Arabic" w:hAnsi="Traditional Arabic" w:cs="Traditional Arabic"/>
          <w:b/>
          <w:bCs/>
          <w:i/>
          <w:iCs/>
          <w:sz w:val="32"/>
          <w:szCs w:val="32"/>
          <w:rtl/>
        </w:rPr>
        <w:t>حماة</w:t>
      </w:r>
      <w:r w:rsidRPr="003D7F76">
        <w:rPr>
          <w:rFonts w:ascii="Traditional Arabic" w:hAnsi="Traditional Arabic" w:cs="Traditional Arabic"/>
          <w:sz w:val="32"/>
          <w:szCs w:val="32"/>
          <w:rtl/>
        </w:rPr>
        <w:t>. 4(9). 9-13.</w:t>
      </w:r>
    </w:p>
    <w:p w14:paraId="72394CEB"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hint="cs"/>
          <w:sz w:val="32"/>
          <w:szCs w:val="32"/>
          <w:rtl/>
        </w:rPr>
        <w:lastRenderedPageBreak/>
        <w:t>ﻬﺪﻱ</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ﻣﺤﻤﺪ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ﺣﺴﻦ</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ﺃﺣﻤﺪ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(2023)</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ﺃﺛﺮ</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ﺍﻟﺒﺼﻤﺔ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ﺍﻟﻮﺭﺍﺛﻴﺔ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ﺍﻟﺘﻨﻈﻴﻤﻴﺔ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ﻋﻠﻰ</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ﺍﻷﺩﺍﺀ</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ﺍﻟﻤﺴﺘﺪﺍﻡ</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ﺍﺧﺘﺒﺎﺭ</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ﺍﻟﺪﻭﺭ ﺍﻟﻤﻌﺪﻝ</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ﻟﻠﺪﻋﻢ</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ﺍﻟﺘﻨﻈﻴﻤﻲ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ﺍﻟﻤﺪﺭﻙ</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ﺩﺭﺍﺳﺔ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ﺗﻄﺒﻴﻘﻴﺔ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ﻋﻠﻰ</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ﺃﻋﻀﺎﺀ</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ﻫﻴﺌﺔ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ﺍﻟﺘﺪﺭﻳﺲ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ﻭﻣﻌﺎﻭﻧﻴﻬﻢ</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ﻓﻲ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ﺟﺎﻣﻌﺔ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ﺳﻮﻫﺎﺝ</w:t>
      </w:r>
      <w:r w:rsidRPr="003D7F76">
        <w:rPr>
          <w:rFonts w:ascii="Traditional Arabic" w:hAnsi="Traditional Arabic" w:cs="Traditional Arabic"/>
          <w:sz w:val="32"/>
          <w:szCs w:val="32"/>
          <w:rtl/>
        </w:rPr>
        <w:t>.</w:t>
      </w:r>
      <w:r w:rsidRPr="003D7F76">
        <w:rPr>
          <w:rFonts w:ascii="Traditional Arabic" w:hAnsi="Traditional Arabic" w:cs="Traditional Arabic" w:hint="cs"/>
          <w:sz w:val="32"/>
          <w:szCs w:val="32"/>
          <w:rtl/>
        </w:rPr>
        <w:t xml:space="preserve"> </w:t>
      </w:r>
      <w:r w:rsidRPr="001C2BE9">
        <w:rPr>
          <w:rFonts w:ascii="Traditional Arabic" w:hAnsi="Traditional Arabic" w:cs="Traditional Arabic" w:hint="cs"/>
          <w:b/>
          <w:bCs/>
          <w:i/>
          <w:iCs/>
          <w:sz w:val="32"/>
          <w:szCs w:val="32"/>
          <w:rtl/>
        </w:rPr>
        <w:t>ﻣﺠﻠﺔ</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ﺍﻟﺒﺤﻮﺙ</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ﺍﻟﻤﺎﻟﻴﺔ</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ﻭﺍﻟﺘﺠﺎﺭﻳﺔ</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(2)</w:t>
      </w:r>
      <w:r w:rsidRPr="003D7F76">
        <w:rPr>
          <w:rFonts w:ascii="Traditional Arabic" w:hAnsi="Traditional Arabic" w:cs="Traditional Arabic"/>
          <w:sz w:val="32"/>
          <w:szCs w:val="32"/>
          <w:rtl/>
        </w:rPr>
        <w:t>، 338 - 386</w:t>
      </w:r>
    </w:p>
    <w:p w14:paraId="1B48C112"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وادي، أمل فرحان. (2020). تأثير التشارك المعرفي في الأداء المستدام: دراسة تطبيقية في الشركة العامة للأسمدة الجنوبية. </w:t>
      </w:r>
      <w:r w:rsidRPr="001C2BE9">
        <w:rPr>
          <w:rFonts w:ascii="Traditional Arabic" w:hAnsi="Traditional Arabic" w:cs="Traditional Arabic" w:hint="cs"/>
          <w:b/>
          <w:bCs/>
          <w:i/>
          <w:iCs/>
          <w:sz w:val="32"/>
          <w:szCs w:val="32"/>
          <w:rtl/>
        </w:rPr>
        <w:t>مجلة</w:t>
      </w:r>
      <w:r>
        <w:rPr>
          <w:rFonts w:ascii="Traditional Arabic" w:hAnsi="Traditional Arabic" w:cs="Traditional Arabic" w:hint="cs"/>
          <w:sz w:val="32"/>
          <w:szCs w:val="32"/>
          <w:rtl/>
        </w:rPr>
        <w:t xml:space="preserve"> </w:t>
      </w:r>
      <w:r w:rsidRPr="001C2BE9">
        <w:rPr>
          <w:rFonts w:ascii="Traditional Arabic" w:hAnsi="Traditional Arabic" w:cs="Traditional Arabic"/>
          <w:b/>
          <w:bCs/>
          <w:i/>
          <w:iCs/>
          <w:sz w:val="32"/>
          <w:szCs w:val="32"/>
          <w:rtl/>
        </w:rPr>
        <w:t>العلوم الاقتصادية</w:t>
      </w:r>
      <w:r w:rsidRPr="003D7F76">
        <w:rPr>
          <w:rFonts w:ascii="Traditional Arabic" w:hAnsi="Traditional Arabic" w:cs="Traditional Arabic"/>
          <w:sz w:val="32"/>
          <w:szCs w:val="32"/>
          <w:rtl/>
        </w:rPr>
        <w:t>-جامعة البصرة. 15(57). 145-162.</w:t>
      </w:r>
    </w:p>
    <w:p w14:paraId="51238004"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hint="cs"/>
          <w:sz w:val="32"/>
          <w:szCs w:val="32"/>
          <w:rtl/>
        </w:rPr>
        <w:t xml:space="preserve">وزارة النقل والخدمات اللوجستية. (2024). </w:t>
      </w:r>
      <w:r w:rsidRPr="003D7F76">
        <w:rPr>
          <w:rFonts w:ascii="Traditional Arabic" w:hAnsi="Traditional Arabic" w:cs="Traditional Arabic"/>
          <w:sz w:val="32"/>
          <w:szCs w:val="32"/>
          <w:rtl/>
        </w:rPr>
        <w:t>المملكة تقفز 17 مرتبة في المؤشر اللوجستي الصادر عن البنك الدولي</w:t>
      </w:r>
      <w:r w:rsidRPr="003D7F76">
        <w:rPr>
          <w:rFonts w:ascii="Traditional Arabic" w:hAnsi="Traditional Arabic" w:cs="Traditional Arabic" w:hint="cs"/>
          <w:sz w:val="32"/>
          <w:szCs w:val="32"/>
          <w:rtl/>
        </w:rPr>
        <w:t xml:space="preserve">. </w:t>
      </w:r>
    </w:p>
    <w:p w14:paraId="59F3074C"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وفا، هبة محمد حسن. (2017). أثر تطبيق ممارسات إدارة سلاسل التوريد </w:t>
      </w:r>
      <w:r w:rsidRPr="003D7F76">
        <w:rPr>
          <w:rFonts w:ascii="Traditional Arabic" w:hAnsi="Traditional Arabic" w:cs="Traditional Arabic" w:hint="cs"/>
          <w:sz w:val="32"/>
          <w:szCs w:val="32"/>
          <w:rtl/>
        </w:rPr>
        <w:t>على</w:t>
      </w:r>
      <w:r w:rsidRPr="003D7F76">
        <w:rPr>
          <w:rFonts w:ascii="Traditional Arabic" w:hAnsi="Traditional Arabic" w:cs="Traditional Arabic"/>
          <w:sz w:val="32"/>
          <w:szCs w:val="32"/>
          <w:rtl/>
        </w:rPr>
        <w:t xml:space="preserve"> أداء المنظمات الصناعية: دراسة ميدانية في قطاع صناعة الغزل والنسيج المصري.</w:t>
      </w:r>
      <w:r w:rsidRPr="003D7F76">
        <w:rPr>
          <w:rFonts w:ascii="Traditional Arabic" w:hAnsi="Traditional Arabic" w:cs="Traditional Arabic" w:hint="cs"/>
          <w:sz w:val="32"/>
          <w:szCs w:val="32"/>
          <w:rtl/>
        </w:rPr>
        <w:t xml:space="preserve"> </w:t>
      </w:r>
      <w:r w:rsidRPr="001C2BE9">
        <w:rPr>
          <w:rFonts w:ascii="Traditional Arabic" w:hAnsi="Traditional Arabic" w:cs="Traditional Arabic"/>
          <w:b/>
          <w:bCs/>
          <w:i/>
          <w:iCs/>
          <w:sz w:val="32"/>
          <w:szCs w:val="32"/>
          <w:rtl/>
        </w:rPr>
        <w:t>المجلة العلمية للدراسات التجارية والبيئية</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8(4)</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591-628.</w:t>
      </w:r>
    </w:p>
    <w:p w14:paraId="5B6BD363" w14:textId="77777777" w:rsidR="002843D7" w:rsidRPr="003D7F76" w:rsidRDefault="002843D7" w:rsidP="002843D7">
      <w:pPr>
        <w:spacing w:after="120" w:line="276" w:lineRule="auto"/>
        <w:ind w:left="567" w:hanging="567"/>
        <w:jc w:val="both"/>
        <w:rPr>
          <w:rFonts w:ascii="Traditional Arabic" w:hAnsi="Traditional Arabic" w:cs="Traditional Arabic"/>
          <w:b/>
          <w:bCs/>
          <w:sz w:val="32"/>
          <w:szCs w:val="32"/>
          <w:rtl/>
        </w:rPr>
      </w:pPr>
      <w:r w:rsidRPr="003D7F76">
        <w:rPr>
          <w:rFonts w:ascii="Traditional Arabic" w:hAnsi="Traditional Arabic" w:cs="Traditional Arabic" w:hint="cs"/>
          <w:b/>
          <w:bCs/>
          <w:sz w:val="32"/>
          <w:szCs w:val="32"/>
          <w:rtl/>
        </w:rPr>
        <w:t>ثالثاً: الرسائل الجامعية:</w:t>
      </w:r>
    </w:p>
    <w:p w14:paraId="52996291" w14:textId="77777777" w:rsidR="002843D7"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hint="eastAsia"/>
          <w:sz w:val="32"/>
          <w:szCs w:val="32"/>
          <w:rtl/>
        </w:rPr>
        <w:t>أ</w:t>
      </w:r>
      <w:r w:rsidRPr="003D7F76">
        <w:rPr>
          <w:rFonts w:ascii="Traditional Arabic" w:hAnsi="Traditional Arabic" w:cs="Traditional Arabic" w:hint="cs"/>
          <w:sz w:val="32"/>
          <w:szCs w:val="32"/>
          <w:rtl/>
        </w:rPr>
        <w:t>ﺑﻮ</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ﺗﺎﻳﻪ</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ﺳﻌﻮﺩ</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ﺻﺎﻟﺢ</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ﻋﻠﻮﺵ</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ﻭ</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ﺍﻟﺸﻮﺭﺓ</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ﻣﺤﻤﺪ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ﺳﻠﻴﻢ</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ﺧﻠﻴﻒ</w:t>
      </w:r>
      <w:r w:rsidRPr="003D7F76">
        <w:rPr>
          <w:rFonts w:ascii="Traditional Arabic" w:hAnsi="Traditional Arabic" w:cs="Traditional Arabic"/>
          <w:sz w:val="32"/>
          <w:szCs w:val="32"/>
          <w:rtl/>
        </w:rPr>
        <w:t>. (2022).</w:t>
      </w:r>
      <w:r w:rsidRPr="001C2BE9">
        <w:rPr>
          <w:rFonts w:ascii="Traditional Arabic" w:hAnsi="Traditional Arabic" w:cs="Traditional Arabic" w:hint="cs"/>
          <w:b/>
          <w:bCs/>
          <w:i/>
          <w:iCs/>
          <w:sz w:val="32"/>
          <w:szCs w:val="32"/>
          <w:rtl/>
        </w:rPr>
        <w:t>ﺍﻟﻘﻴﺎﺩﺓ</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ﺍﻷﺻﻠﻴﺔ</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ﻭﺃﺛﺮﻫﺎ</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ﻓﻲ</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ﺍﻷﺩﺍﺀ</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ﺍﻟﻤﺴﺘﺪﺍﻡ</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ﺍﻟﺪﺭﻭ</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ﺍﻟﻮﺳﻴﻂ</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ﻟﻼﻗﺘﺪﺍﺭ</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ﺍﻟﻤﻌﺮﻓﻲ</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ﻓﻲ</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ﺩﺍﺋﺮﺓ</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ﺍﻟﺠﻤﺎﺭﻙ</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ﺍﻷﺭﺩﻧﻴﺔ</w:t>
      </w:r>
      <w:r w:rsidRPr="003D7F76">
        <w:rPr>
          <w:rFonts w:ascii="Traditional Arabic" w:hAnsi="Traditional Arabic" w:cs="Traditional Arabic"/>
          <w:sz w:val="32"/>
          <w:szCs w:val="32"/>
          <w:rtl/>
        </w:rPr>
        <w:t>.(</w:t>
      </w:r>
      <w:r w:rsidRPr="003D7F76">
        <w:rPr>
          <w:rFonts w:ascii="Traditional Arabic" w:hAnsi="Traditional Arabic" w:cs="Traditional Arabic" w:hint="cs"/>
          <w:sz w:val="32"/>
          <w:szCs w:val="32"/>
          <w:rtl/>
        </w:rPr>
        <w:t>ﺭﺳﺎﻟﺔ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ﺩﻛﺘﻮﺭﺍﻩ</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ﻏﻴﺮ</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ﻣﻨﺸﻮﺭﺓ</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ﺟﺎﻣﻌﺔ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ﺍﻟﻌﻠﻮﻡ</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ﺍﻹﺳﻼﻣﻴﺔ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ﺍﻟﻌﺎﻟﻤﻴﺔ</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p>
    <w:p w14:paraId="61673A34"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hint="cs"/>
          <w:sz w:val="32"/>
          <w:szCs w:val="32"/>
          <w:rtl/>
        </w:rPr>
        <w:t>ﻋ</w:t>
      </w:r>
      <w:r w:rsidRPr="003D7F76">
        <w:rPr>
          <w:rFonts w:ascii="Traditional Arabic" w:hAnsi="Traditional Arabic" w:cs="Traditional Arabic" w:hint="eastAsia"/>
          <w:sz w:val="32"/>
          <w:szCs w:val="32"/>
          <w:rtl/>
        </w:rPr>
        <w:t>مان</w:t>
      </w:r>
      <w:r w:rsidRPr="003D7F76">
        <w:rPr>
          <w:rFonts w:ascii="Traditional Arabic" w:hAnsi="Traditional Arabic" w:cs="Traditional Arabic" w:hint="cs"/>
          <w:sz w:val="32"/>
          <w:szCs w:val="32"/>
          <w:rtl/>
        </w:rPr>
        <w:t>ﺍﻟﺼﺮﺍﻳﺮﻩ</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ﻭﺍﺋﻞ</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ﻋﺒﺪﺍﻟﻔﺘﺎﺡ</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ﻣﺤﻤﻮﺩ</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ﺍﻟﻜﺴﺎﺳﺒﺔ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ﻣﺤﻤﺪ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ﻣﻔﻀﻲ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ﻋﺜﻤﺎﻥ</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ﻭ</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ﺍﻟﺸﻮﺭﺓ</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ﻋﺒﺪﺍﷲ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ﺃﺣﻤﺪ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ﺳﻠﻴﻤﺎﻥ</w:t>
      </w:r>
      <w:r w:rsidRPr="003D7F76">
        <w:rPr>
          <w:rFonts w:ascii="Traditional Arabic" w:hAnsi="Traditional Arabic" w:cs="Traditional Arabic"/>
          <w:sz w:val="32"/>
          <w:szCs w:val="32"/>
          <w:rtl/>
        </w:rPr>
        <w:t>. (2020).</w:t>
      </w:r>
      <w:r w:rsidRPr="003D7F76">
        <w:rPr>
          <w:rFonts w:ascii="Traditional Arabic" w:hAnsi="Traditional Arabic" w:cs="Traditional Arabic" w:hint="cs"/>
          <w:sz w:val="32"/>
          <w:szCs w:val="32"/>
          <w:rtl/>
        </w:rPr>
        <w:t>ﺃﺛﺮ</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ﺍﻹﻧﺘﺎﺝ</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ﺍﻟﺮﺷﻴﻖ</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ﻓﻲ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ﺍﻷﺩﺍﺀ</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ﺍﻟﻤﺴﺘﺪﺍﻡ</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ﺍﻟﺪﻭﺭ</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ﺍﻟﻮﺳﻴﻂ</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ﻟﻠﺮﺷﺎﻗﺔ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ﺍﻻﺳﺘﺮﺍﺗﻴﺠﻴﺔ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ﻓﻲ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ﻣﺠﻤﻊ</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ﺍﻟﻤﻨﺎﺻﻴﺮ</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ﺍﻟﺼﻨﺎﻋﻲ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ﻓﻲ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ﺍﻟﻜﺮﻙ</w:t>
      </w:r>
      <w:r w:rsidRPr="003D7F76">
        <w:rPr>
          <w:rFonts w:ascii="Traditional Arabic" w:hAnsi="Traditional Arabic" w:cs="Traditional Arabic"/>
          <w:sz w:val="32"/>
          <w:szCs w:val="32"/>
          <w:rtl/>
        </w:rPr>
        <w:t>. (</w:t>
      </w:r>
      <w:r w:rsidRPr="001C2BE9">
        <w:rPr>
          <w:rFonts w:ascii="Traditional Arabic" w:hAnsi="Traditional Arabic" w:cs="Traditional Arabic" w:hint="cs"/>
          <w:b/>
          <w:bCs/>
          <w:i/>
          <w:iCs/>
          <w:sz w:val="32"/>
          <w:szCs w:val="32"/>
          <w:rtl/>
        </w:rPr>
        <w:t>ﺭﺳﺎﻟﺔ</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ﺩﻛﺘﻮﺭﺍﻩ</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ﻏﻴﺮ</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ﻣﻨﺸﻮﺭﺓ</w:t>
      </w:r>
      <w:r w:rsidRPr="001C2BE9">
        <w:rPr>
          <w:rFonts w:ascii="Traditional Arabic" w:hAnsi="Traditional Arabic" w:cs="Traditional Arabic"/>
          <w:b/>
          <w:bCs/>
          <w:i/>
          <w:iCs/>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ﺟﺎﻣﻌﺔ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ﺍﻟﻌﻠﻮﻡ</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ﺍﻹﺳﻼﻣﻴﺔ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ﺍﻟﻌﺎﻟﻤﻴﺔ</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ﻋﻤﺎﻥ</w:t>
      </w:r>
    </w:p>
    <w:p w14:paraId="5030BB73"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hint="cs"/>
          <w:sz w:val="32"/>
          <w:szCs w:val="32"/>
          <w:rtl/>
        </w:rPr>
        <w:t>ﺍﻟﺤﻄﺎﺏ</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ﺗﺴﻨﻴﻢ</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ﺣﻜﻢ</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ﻭﺻﻔﻲ</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ﻭ</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ﺧﺸﻤﺎﻥ</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ﺃﻳﺴﺮ</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ﻣﺤﻤﺪ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ﻋﻠﻲ</w:t>
      </w:r>
      <w:r w:rsidRPr="003D7F76">
        <w:rPr>
          <w:rFonts w:ascii="Traditional Arabic" w:hAnsi="Traditional Arabic" w:cs="Traditional Arabic"/>
          <w:sz w:val="32"/>
          <w:szCs w:val="32"/>
          <w:rtl/>
        </w:rPr>
        <w:t>. (2024).</w:t>
      </w:r>
      <w:r w:rsidRPr="003D7F76">
        <w:rPr>
          <w:rFonts w:ascii="Traditional Arabic" w:hAnsi="Traditional Arabic" w:cs="Traditional Arabic" w:hint="cs"/>
          <w:sz w:val="32"/>
          <w:szCs w:val="32"/>
          <w:rtl/>
        </w:rPr>
        <w:t>ﺫﻛﺎﺀ</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ﺍﻷﻋﻤﺎﻝ</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ﻭﺃﺛﺮﻩ</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ﻓﻲ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ﺇﺩﺍﺭﺓ</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ﺳﻼﺳﻞ</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ﺍﻟﺘﻮﺭﻳﺪ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ﺍﻟﺪﻭﺭ</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ﺍﻟﻤﻌﺪﻝ</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ﻹﻋﺎﺩﺓ</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ﻫﻨﺪﺳﺔ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ﺍﻟﻌﻤﻠﻴﺎﺕ</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ﻓﻲ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ﺷﺮﻛﺎﺕ</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ﺻﻨﺎﻋﺔ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ﺍﻷﺩﻭﻳﺔ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ﺍﻷﺭﺩﻧﻴﺔ</w:t>
      </w:r>
      <w:r w:rsidRPr="001C2BE9">
        <w:rPr>
          <w:rFonts w:ascii="Traditional Arabic" w:hAnsi="Traditional Arabic" w:cs="Traditional Arabic"/>
          <w:b/>
          <w:bCs/>
          <w:i/>
          <w:iCs/>
          <w:sz w:val="32"/>
          <w:szCs w:val="32"/>
          <w:rtl/>
        </w:rPr>
        <w:t>.(</w:t>
      </w:r>
      <w:r w:rsidRPr="001C2BE9">
        <w:rPr>
          <w:rFonts w:ascii="Traditional Arabic" w:hAnsi="Traditional Arabic" w:cs="Traditional Arabic" w:hint="cs"/>
          <w:b/>
          <w:bCs/>
          <w:i/>
          <w:iCs/>
          <w:sz w:val="32"/>
          <w:szCs w:val="32"/>
          <w:rtl/>
        </w:rPr>
        <w:t>ﺭﺳﺎﻟﺔ</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ﺩﻛﺘﻮﺭﺍﻩ</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ﻏﻴﺮ</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ﻣﻨﺸﻮﺭﺓ</w:t>
      </w:r>
      <w:r w:rsidRPr="001C2BE9">
        <w:rPr>
          <w:rFonts w:ascii="Traditional Arabic" w:hAnsi="Traditional Arabic" w:cs="Traditional Arabic"/>
          <w:b/>
          <w:bCs/>
          <w:i/>
          <w:iCs/>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ﺟﺎﻣﻌﺔ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ﺍﻟﻌﻠﻮﻡ</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ﺍﻹﺳﻼﻣﻴﺔ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ﺍﻟﻌﺎﻟﻤﻴﺔ</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ﻋﻤﺎﻥ</w:t>
      </w:r>
    </w:p>
    <w:p w14:paraId="78940D74"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hint="eastAsia"/>
          <w:sz w:val="32"/>
          <w:szCs w:val="32"/>
          <w:rtl/>
        </w:rPr>
        <w:lastRenderedPageBreak/>
        <w:t>ا</w:t>
      </w:r>
      <w:r w:rsidRPr="003D7F76">
        <w:rPr>
          <w:rFonts w:ascii="Traditional Arabic" w:hAnsi="Traditional Arabic" w:cs="Traditional Arabic" w:hint="cs"/>
          <w:sz w:val="32"/>
          <w:szCs w:val="32"/>
          <w:rtl/>
        </w:rPr>
        <w:t>ﻟﺨﻮﺍﻟﺪﺓ</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ﺃﺣﻤﺪ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ﺍﺳﻌﻮﺩ</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ﻋﻮﺍﺩ</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ﻭ</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ﺍﻟﺸﻮﺍﺑﻜﺔ</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ﺧﺎﻟﺪ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ﻣﺤﻤﻮﺩ</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ﺳﻠﻴﻤﺎﻥ</w:t>
      </w:r>
      <w:r w:rsidRPr="003D7F76">
        <w:rPr>
          <w:rFonts w:ascii="Traditional Arabic" w:hAnsi="Traditional Arabic" w:cs="Traditional Arabic"/>
          <w:sz w:val="32"/>
          <w:szCs w:val="32"/>
          <w:rtl/>
        </w:rPr>
        <w:t>. (2023).</w:t>
      </w:r>
      <w:r w:rsidRPr="003D7F76">
        <w:rPr>
          <w:rFonts w:ascii="Traditional Arabic" w:hAnsi="Traditional Arabic" w:cs="Traditional Arabic" w:hint="cs"/>
          <w:sz w:val="32"/>
          <w:szCs w:val="32"/>
          <w:rtl/>
        </w:rPr>
        <w:t>ﺃﺛﺮ</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ﺍﻟﺘﻮﺟﻬﺎﺕ</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ﺍﻻﺳﺘﺮﺍﺗﻴﺠﻴﺔ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ﻓﻲ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ﺃﺩﺍﺀ</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ﺳﻼﺳﻞ</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ﺍﻟﺘﻮﺭﻳﺪ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ﺍﻟﺪﻭﺭ</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ﺍﻟﻮﺳﻴﻂ</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ﻟﻠﺒﺮﺍﻋﺔ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ﺍﻟﻤﻨﻈﻤﻴﺔ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ﻓﻲ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ﺍﻟﺸﺮﻛﺎﺕ</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ﺍﻻﺳﺘﺨﺮﺍﺟﻴﺔ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ﻭﺍﻟﺘﻌﺪﻳﻨﻴﺔ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ﺍﻷﺭﺩﻧﻴﺔ</w:t>
      </w:r>
      <w:r w:rsidRPr="003D7F76">
        <w:rPr>
          <w:rFonts w:ascii="Traditional Arabic" w:hAnsi="Traditional Arabic" w:cs="Traditional Arabic"/>
          <w:sz w:val="32"/>
          <w:szCs w:val="32"/>
          <w:rtl/>
        </w:rPr>
        <w:t xml:space="preserve">. </w:t>
      </w:r>
      <w:r w:rsidRPr="001C2BE9">
        <w:rPr>
          <w:rFonts w:ascii="Traditional Arabic" w:hAnsi="Traditional Arabic" w:cs="Traditional Arabic"/>
          <w:b/>
          <w:bCs/>
          <w:i/>
          <w:iCs/>
          <w:sz w:val="32"/>
          <w:szCs w:val="32"/>
          <w:rtl/>
        </w:rPr>
        <w:t>(</w:t>
      </w:r>
      <w:r w:rsidRPr="001C2BE9">
        <w:rPr>
          <w:rFonts w:ascii="Traditional Arabic" w:hAnsi="Traditional Arabic" w:cs="Traditional Arabic" w:hint="cs"/>
          <w:b/>
          <w:bCs/>
          <w:i/>
          <w:iCs/>
          <w:sz w:val="32"/>
          <w:szCs w:val="32"/>
          <w:rtl/>
        </w:rPr>
        <w:t>ﺭﺳﺎﻟﺔ</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ﺩﻛﺘﻮﺭﺍﻩ</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ﻏﻴﺮ</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ﻣﻨﺸﻮﺭﺓ</w:t>
      </w:r>
      <w:r w:rsidRPr="001C2BE9">
        <w:rPr>
          <w:rFonts w:ascii="Traditional Arabic" w:hAnsi="Traditional Arabic" w:cs="Traditional Arabic"/>
          <w:b/>
          <w:bCs/>
          <w:i/>
          <w:iCs/>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ﺟﺎﻣﻌﺔ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ﺍﻟﻌﻠﻮﻡ</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ﺍﻹﺳﻼﻣﻴﺔ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ﺍﻟﻌﺎﻟﻤﻴﺔ</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ﻋﻤﺎﻥ</w:t>
      </w:r>
    </w:p>
    <w:p w14:paraId="62D523CF"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hint="cs"/>
          <w:sz w:val="32"/>
          <w:szCs w:val="32"/>
          <w:rtl/>
        </w:rPr>
        <w:t>ﻋﻼﻥ</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ﺁﻣﺎﻝ</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ﺃﺣﻤﺪ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ﻋﺒﺪ</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ﻭ</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ﺍﻟﺤﻮﺍﻣﺪﺓ</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ﻧﻀﺎﻝ</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ﺻﺎﻟﺢ</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ﺇﺑﺮﺍﻫﻴﻢ</w:t>
      </w:r>
      <w:r w:rsidRPr="003D7F76">
        <w:rPr>
          <w:rFonts w:ascii="Traditional Arabic" w:hAnsi="Traditional Arabic" w:cs="Traditional Arabic"/>
          <w:sz w:val="32"/>
          <w:szCs w:val="32"/>
          <w:rtl/>
        </w:rPr>
        <w:t>. (2024)..</w:t>
      </w:r>
      <w:r w:rsidRPr="003D7F76">
        <w:rPr>
          <w:rFonts w:ascii="Traditional Arabic" w:hAnsi="Traditional Arabic" w:cs="Traditional Arabic" w:hint="cs"/>
          <w:sz w:val="32"/>
          <w:szCs w:val="32"/>
          <w:rtl/>
        </w:rPr>
        <w:t>ﺃﺛﺮ</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ﺍﻟﺘﻮﺟﻬﺎﺕ</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ﺍﻻﺳﺘﺮﺍﺗﻴﺠﻴﺔ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ﻓﻲ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ﻣﺮﻭﻧﺔ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ﺳﻼﺳﻞ</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ﺍﻟﺘﻮﺭﻳﺪ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ﺍﻟﺪﻭﺭ</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ﺍﻟﻤﻌﺪﻝ</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ﻟﻠﻘﺪﺭﺍﺕ</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ﺍﻟﺪﻳﻨﺎﻣﻴﻜﻴﺔ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ﻓﻲ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ﻣﺼﺎﻧﻊ</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ﺍﻷﺩﻭﻳﺔ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ﺍﻟﺒﻴﻄﺮﻳﺔ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ﺍﻷﺭﺩﻧﻴﺔ</w:t>
      </w:r>
      <w:r w:rsidRPr="003D7F76">
        <w:rPr>
          <w:rFonts w:ascii="Traditional Arabic" w:hAnsi="Traditional Arabic" w:cs="Traditional Arabic"/>
          <w:sz w:val="32"/>
          <w:szCs w:val="32"/>
          <w:rtl/>
        </w:rPr>
        <w:t xml:space="preserve">. </w:t>
      </w:r>
      <w:r w:rsidRPr="001C2BE9">
        <w:rPr>
          <w:rFonts w:ascii="Traditional Arabic" w:hAnsi="Traditional Arabic" w:cs="Traditional Arabic"/>
          <w:b/>
          <w:bCs/>
          <w:i/>
          <w:iCs/>
          <w:sz w:val="32"/>
          <w:szCs w:val="32"/>
          <w:rtl/>
        </w:rPr>
        <w:t>(</w:t>
      </w:r>
      <w:r w:rsidRPr="001C2BE9">
        <w:rPr>
          <w:rFonts w:ascii="Traditional Arabic" w:hAnsi="Traditional Arabic" w:cs="Traditional Arabic" w:hint="cs"/>
          <w:b/>
          <w:bCs/>
          <w:i/>
          <w:iCs/>
          <w:sz w:val="32"/>
          <w:szCs w:val="32"/>
          <w:rtl/>
        </w:rPr>
        <w:t>ﺭﺳﺎﻟﺔ</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ﺩﻛﺘﻮﺭﺍﻩ</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ﻏﻴﺮ</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ﻣﻨﺸﻮﺭﺓ</w:t>
      </w:r>
      <w:r w:rsidRPr="001C2BE9">
        <w:rPr>
          <w:rFonts w:ascii="Traditional Arabic" w:hAnsi="Traditional Arabic" w:cs="Traditional Arabic"/>
          <w:b/>
          <w:bCs/>
          <w:i/>
          <w:iCs/>
          <w:sz w:val="32"/>
          <w:szCs w:val="32"/>
          <w:rtl/>
        </w:rPr>
        <w:t>).</w:t>
      </w:r>
      <w:r w:rsidRPr="003D7F76">
        <w:rPr>
          <w:rFonts w:ascii="Traditional Arabic" w:hAnsi="Traditional Arabic" w:cs="Traditional Arabic" w:hint="cs"/>
          <w:sz w:val="32"/>
          <w:szCs w:val="32"/>
          <w:rtl/>
        </w:rPr>
        <w:t>ﺟﺎﻣﻌﺔ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ﺍﻟﻌﻠﻮﻡ</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ﺍﻹﺳﻼﻣﻴﺔ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ﺍﻟﻌﺎﻟﻤﻴﺔ</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ﻋﻤﺎﻥ</w:t>
      </w:r>
      <w:r w:rsidRPr="003D7F76">
        <w:rPr>
          <w:rFonts w:ascii="Traditional Arabic" w:hAnsi="Traditional Arabic" w:cs="Traditional Arabic"/>
          <w:sz w:val="32"/>
          <w:szCs w:val="32"/>
          <w:rtl/>
        </w:rPr>
        <w:t>.</w:t>
      </w:r>
    </w:p>
    <w:p w14:paraId="25CBA207" w14:textId="0C6A00C1" w:rsidR="002843D7"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مساد، أمين توفيق أمين، والشورة، محمد سليم خليف. (2022). أثر الجدارات الجوهرية في أداء سلاسل التوريد: الدور الوسيط للذكاء الاستراتيجي في شركات النقل البحري الأردني، </w:t>
      </w:r>
      <w:r>
        <w:rPr>
          <w:rFonts w:ascii="Traditional Arabic" w:hAnsi="Traditional Arabic" w:cs="Traditional Arabic"/>
          <w:b/>
          <w:bCs/>
          <w:i/>
          <w:iCs/>
          <w:sz w:val="32"/>
          <w:szCs w:val="32"/>
          <w:rtl/>
        </w:rPr>
        <w:t>رسالة دكتورا</w:t>
      </w:r>
      <w:r>
        <w:rPr>
          <w:rFonts w:ascii="Traditional Arabic" w:hAnsi="Traditional Arabic" w:cs="Traditional Arabic" w:hint="cs"/>
          <w:b/>
          <w:bCs/>
          <w:i/>
          <w:iCs/>
          <w:sz w:val="32"/>
          <w:szCs w:val="32"/>
          <w:rtl/>
        </w:rPr>
        <w:t>ه</w:t>
      </w:r>
      <w:r w:rsidRPr="001C2BE9">
        <w:rPr>
          <w:rFonts w:ascii="Traditional Arabic" w:hAnsi="Traditional Arabic" w:cs="Traditional Arabic"/>
          <w:b/>
          <w:bCs/>
          <w:i/>
          <w:iCs/>
          <w:sz w:val="32"/>
          <w:szCs w:val="32"/>
          <w:rtl/>
        </w:rPr>
        <w:t xml:space="preserve"> غير منشورة</w:t>
      </w:r>
      <w:r w:rsidRPr="003D7F76">
        <w:rPr>
          <w:rFonts w:ascii="Traditional Arabic" w:hAnsi="Traditional Arabic" w:cs="Traditional Arabic"/>
          <w:sz w:val="32"/>
          <w:szCs w:val="32"/>
          <w:rtl/>
        </w:rPr>
        <w:t>. جامعة العلوم الإسلامية. عمان.</w:t>
      </w:r>
    </w:p>
    <w:p w14:paraId="59ABA07D" w14:textId="2838B3FA" w:rsidR="00EC027F" w:rsidRDefault="00EC027F" w:rsidP="002843D7">
      <w:pPr>
        <w:spacing w:after="120" w:line="276" w:lineRule="auto"/>
        <w:ind w:left="567" w:hanging="567"/>
        <w:jc w:val="both"/>
        <w:rPr>
          <w:rFonts w:ascii="Traditional Arabic" w:hAnsi="Traditional Arabic" w:cs="Traditional Arabic"/>
          <w:sz w:val="32"/>
          <w:szCs w:val="32"/>
          <w:rtl/>
        </w:rPr>
      </w:pPr>
    </w:p>
    <w:p w14:paraId="225D4C1F" w14:textId="703E13FB" w:rsidR="00EC027F" w:rsidRDefault="00EC027F" w:rsidP="002843D7">
      <w:pPr>
        <w:spacing w:after="120" w:line="276" w:lineRule="auto"/>
        <w:ind w:left="567" w:hanging="567"/>
        <w:jc w:val="both"/>
        <w:rPr>
          <w:rFonts w:ascii="Traditional Arabic" w:hAnsi="Traditional Arabic" w:cs="Traditional Arabic"/>
          <w:sz w:val="32"/>
          <w:szCs w:val="32"/>
          <w:rtl/>
        </w:rPr>
      </w:pPr>
    </w:p>
    <w:p w14:paraId="18917268" w14:textId="1EDEBAC1" w:rsidR="00EC027F" w:rsidRDefault="00EC027F" w:rsidP="002843D7">
      <w:pPr>
        <w:spacing w:after="120" w:line="276" w:lineRule="auto"/>
        <w:ind w:left="567" w:hanging="567"/>
        <w:jc w:val="both"/>
        <w:rPr>
          <w:rFonts w:ascii="Traditional Arabic" w:hAnsi="Traditional Arabic" w:cs="Traditional Arabic"/>
          <w:sz w:val="32"/>
          <w:szCs w:val="32"/>
          <w:rtl/>
        </w:rPr>
      </w:pPr>
    </w:p>
    <w:p w14:paraId="61AF2FB7" w14:textId="18C662C3" w:rsidR="00EC027F" w:rsidRDefault="00EC027F" w:rsidP="002843D7">
      <w:pPr>
        <w:spacing w:after="120" w:line="276" w:lineRule="auto"/>
        <w:ind w:left="567" w:hanging="567"/>
        <w:jc w:val="both"/>
        <w:rPr>
          <w:rFonts w:ascii="Traditional Arabic" w:hAnsi="Traditional Arabic" w:cs="Traditional Arabic"/>
          <w:sz w:val="32"/>
          <w:szCs w:val="32"/>
          <w:rtl/>
        </w:rPr>
      </w:pPr>
    </w:p>
    <w:p w14:paraId="0DC7A02B" w14:textId="3E58567B" w:rsidR="00EC027F" w:rsidRDefault="00EC027F" w:rsidP="002843D7">
      <w:pPr>
        <w:spacing w:after="120" w:line="276" w:lineRule="auto"/>
        <w:ind w:left="567" w:hanging="567"/>
        <w:jc w:val="both"/>
        <w:rPr>
          <w:rFonts w:ascii="Traditional Arabic" w:hAnsi="Traditional Arabic" w:cs="Traditional Arabic"/>
          <w:sz w:val="32"/>
          <w:szCs w:val="32"/>
          <w:rtl/>
        </w:rPr>
      </w:pPr>
    </w:p>
    <w:p w14:paraId="5DFA83C0" w14:textId="6E9D3922" w:rsidR="00EC027F" w:rsidRDefault="00EC027F" w:rsidP="002843D7">
      <w:pPr>
        <w:spacing w:after="120" w:line="276" w:lineRule="auto"/>
        <w:ind w:left="567" w:hanging="567"/>
        <w:jc w:val="both"/>
        <w:rPr>
          <w:rFonts w:ascii="Traditional Arabic" w:hAnsi="Traditional Arabic" w:cs="Traditional Arabic"/>
          <w:sz w:val="32"/>
          <w:szCs w:val="32"/>
          <w:rtl/>
        </w:rPr>
      </w:pPr>
    </w:p>
    <w:p w14:paraId="20A5CC22" w14:textId="1394F4B8" w:rsidR="00EC027F" w:rsidRDefault="00EC027F" w:rsidP="002843D7">
      <w:pPr>
        <w:spacing w:after="120" w:line="276" w:lineRule="auto"/>
        <w:ind w:left="567" w:hanging="567"/>
        <w:jc w:val="both"/>
        <w:rPr>
          <w:rFonts w:ascii="Traditional Arabic" w:hAnsi="Traditional Arabic" w:cs="Traditional Arabic"/>
          <w:sz w:val="32"/>
          <w:szCs w:val="32"/>
          <w:rtl/>
        </w:rPr>
      </w:pPr>
    </w:p>
    <w:p w14:paraId="547CEB71" w14:textId="57613B85" w:rsidR="00EC027F" w:rsidRDefault="00EC027F" w:rsidP="002843D7">
      <w:pPr>
        <w:spacing w:after="120" w:line="276" w:lineRule="auto"/>
        <w:ind w:left="567" w:hanging="567"/>
        <w:jc w:val="both"/>
        <w:rPr>
          <w:rFonts w:ascii="Traditional Arabic" w:hAnsi="Traditional Arabic" w:cs="Traditional Arabic"/>
          <w:sz w:val="32"/>
          <w:szCs w:val="32"/>
          <w:rtl/>
        </w:rPr>
      </w:pPr>
    </w:p>
    <w:p w14:paraId="4835459E" w14:textId="3EBC923E" w:rsidR="00EC027F" w:rsidRDefault="00EC027F" w:rsidP="002843D7">
      <w:pPr>
        <w:spacing w:after="120" w:line="276" w:lineRule="auto"/>
        <w:ind w:left="567" w:hanging="567"/>
        <w:jc w:val="both"/>
        <w:rPr>
          <w:rFonts w:ascii="Traditional Arabic" w:hAnsi="Traditional Arabic" w:cs="Traditional Arabic"/>
          <w:sz w:val="32"/>
          <w:szCs w:val="32"/>
          <w:rtl/>
        </w:rPr>
      </w:pPr>
    </w:p>
    <w:p w14:paraId="69B221C9" w14:textId="71C6FA5A" w:rsidR="00EC027F" w:rsidRDefault="00EC027F" w:rsidP="002843D7">
      <w:pPr>
        <w:spacing w:after="120" w:line="276" w:lineRule="auto"/>
        <w:ind w:left="567" w:hanging="567"/>
        <w:jc w:val="both"/>
        <w:rPr>
          <w:rFonts w:ascii="Traditional Arabic" w:hAnsi="Traditional Arabic" w:cs="Traditional Arabic"/>
          <w:sz w:val="32"/>
          <w:szCs w:val="32"/>
          <w:rtl/>
        </w:rPr>
      </w:pPr>
    </w:p>
    <w:p w14:paraId="797F42D5" w14:textId="77777777" w:rsidR="00EC027F" w:rsidRDefault="00EC027F" w:rsidP="002843D7">
      <w:pPr>
        <w:spacing w:after="120" w:line="276" w:lineRule="auto"/>
        <w:ind w:left="567" w:hanging="567"/>
        <w:jc w:val="both"/>
        <w:rPr>
          <w:rFonts w:ascii="Traditional Arabic" w:hAnsi="Traditional Arabic" w:cs="Traditional Arabic"/>
          <w:sz w:val="32"/>
          <w:szCs w:val="32"/>
          <w:rtl/>
        </w:rPr>
      </w:pPr>
    </w:p>
    <w:p w14:paraId="6347FC6D" w14:textId="77777777" w:rsidR="00EC027F" w:rsidRDefault="00EC027F" w:rsidP="002843D7">
      <w:pPr>
        <w:spacing w:after="120" w:line="276" w:lineRule="auto"/>
        <w:ind w:left="567" w:hanging="567"/>
        <w:jc w:val="both"/>
        <w:rPr>
          <w:rFonts w:ascii="Traditional Arabic" w:hAnsi="Traditional Arabic" w:cs="Traditional Arabic"/>
          <w:sz w:val="32"/>
          <w:szCs w:val="32"/>
          <w:rtl/>
        </w:rPr>
      </w:pPr>
    </w:p>
    <w:p w14:paraId="1013BA9E" w14:textId="77777777" w:rsidR="002843D7" w:rsidRPr="003D7F76" w:rsidRDefault="002843D7" w:rsidP="002843D7">
      <w:pPr>
        <w:spacing w:after="120" w:line="276" w:lineRule="auto"/>
        <w:ind w:left="567" w:hanging="567"/>
        <w:jc w:val="both"/>
        <w:rPr>
          <w:rFonts w:ascii="Traditional Arabic" w:hAnsi="Traditional Arabic" w:cs="Traditional Arabic"/>
          <w:b/>
          <w:bCs/>
          <w:sz w:val="32"/>
          <w:szCs w:val="32"/>
          <w:rtl/>
        </w:rPr>
      </w:pPr>
      <w:r w:rsidRPr="003D7F76">
        <w:rPr>
          <w:rFonts w:ascii="Traditional Arabic" w:hAnsi="Traditional Arabic" w:cs="Traditional Arabic" w:hint="cs"/>
          <w:b/>
          <w:bCs/>
          <w:sz w:val="32"/>
          <w:szCs w:val="32"/>
          <w:rtl/>
        </w:rPr>
        <w:lastRenderedPageBreak/>
        <w:t>المراجع الأجنبية:</w:t>
      </w:r>
    </w:p>
    <w:p w14:paraId="5FEAEB3B" w14:textId="77777777" w:rsidR="002843D7" w:rsidRPr="003D7F76" w:rsidRDefault="002843D7" w:rsidP="002843D7">
      <w:pPr>
        <w:bidi w:val="0"/>
        <w:spacing w:after="120" w:line="276" w:lineRule="auto"/>
        <w:ind w:left="567" w:hanging="567"/>
        <w:jc w:val="both"/>
        <w:rPr>
          <w:rFonts w:asciiTheme="majorBidi" w:hAnsiTheme="majorBidi" w:cs="Times New Roman"/>
          <w:sz w:val="28"/>
          <w:szCs w:val="28"/>
          <w:lang w:bidi="fa-IR"/>
        </w:rPr>
      </w:pPr>
      <w:r w:rsidRPr="003D7F76">
        <w:rPr>
          <w:rFonts w:asciiTheme="majorBidi" w:hAnsiTheme="majorBidi" w:cs="Times New Roman"/>
          <w:sz w:val="28"/>
          <w:szCs w:val="28"/>
          <w:lang w:bidi="fa-IR"/>
        </w:rPr>
        <w:t>Adams, J., Coy, S., &amp; Kauttman, R. (2018). A practical discussion of buyer supplier relationship development. The Journal of Applied Business and Economics, 2017), 15-26</w:t>
      </w:r>
      <w:r w:rsidRPr="003D7F76">
        <w:rPr>
          <w:rFonts w:asciiTheme="majorBidi" w:hAnsiTheme="majorBidi" w:cs="Times New Roman"/>
          <w:sz w:val="28"/>
          <w:szCs w:val="28"/>
          <w:rtl/>
          <w:lang w:bidi="fa-IR"/>
        </w:rPr>
        <w:t>.</w:t>
      </w:r>
    </w:p>
    <w:p w14:paraId="524F1A3D" w14:textId="77777777" w:rsidR="002843D7" w:rsidRPr="003D7F76" w:rsidRDefault="002843D7" w:rsidP="002843D7">
      <w:pPr>
        <w:bidi w:val="0"/>
        <w:spacing w:after="120" w:line="276" w:lineRule="auto"/>
        <w:ind w:left="567" w:hanging="567"/>
        <w:jc w:val="both"/>
        <w:rPr>
          <w:rFonts w:asciiTheme="majorBidi" w:hAnsiTheme="majorBidi" w:cs="Times New Roman"/>
          <w:sz w:val="28"/>
          <w:szCs w:val="28"/>
          <w:lang w:bidi="fa-IR"/>
        </w:rPr>
      </w:pPr>
      <w:r w:rsidRPr="003D7F76">
        <w:rPr>
          <w:rFonts w:asciiTheme="majorBidi" w:hAnsiTheme="majorBidi" w:cs="Times New Roman"/>
          <w:sz w:val="28"/>
          <w:szCs w:val="28"/>
          <w:lang w:bidi="fa-IR"/>
        </w:rPr>
        <w:t>Alghababsheh, M., &amp; Gallear, D. (2021). Socially sustainable supply chain management and suppliers’ social performance: The role of social capital. Journal of Business Ethics, 173, 855-875.</w:t>
      </w:r>
    </w:p>
    <w:p w14:paraId="3FAE6DE7"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 xml:space="preserve">Alzoubi. H. Aluned, G., Al-Gasaymeh. A. &amp; Kurdi, B. (2020), Empirical study on sustainable supply chain strategies and its impact on competitive priorities: The mediating role of supply chain collaboration. Management Science Letters, 20(3), 703-708. </w:t>
      </w:r>
    </w:p>
    <w:p w14:paraId="21BB054C"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Amjad, A. Abbas, K., Hussain, Y., Khan, F., and Sadiq. S (2022), Effects of the green supply chain management practices on firm performance and sustainable development. Environmental Science and Pollution Research, 29(4), 66622-66639.</w:t>
      </w:r>
    </w:p>
    <w:p w14:paraId="1EC6E7F0"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Aytekin. G. K., &amp; Dogru, A. (2021). Handbook of research on recent perspectives on management, international trade, and logistics. IG Global.</w:t>
      </w:r>
    </w:p>
    <w:p w14:paraId="4FBCA5EC" w14:textId="77777777" w:rsidR="002843D7" w:rsidRPr="003D7F76" w:rsidRDefault="002843D7" w:rsidP="002843D7">
      <w:pPr>
        <w:bidi w:val="0"/>
        <w:spacing w:after="120" w:line="276" w:lineRule="auto"/>
        <w:ind w:left="567" w:hanging="567"/>
        <w:rPr>
          <w:rFonts w:asciiTheme="majorBidi" w:hAnsiTheme="majorBidi" w:cstheme="majorBidi"/>
          <w:sz w:val="28"/>
          <w:szCs w:val="28"/>
        </w:rPr>
      </w:pPr>
      <w:r w:rsidRPr="003D7F76">
        <w:rPr>
          <w:rFonts w:asciiTheme="majorBidi" w:hAnsiTheme="majorBidi" w:cstheme="majorBidi"/>
          <w:sz w:val="28"/>
          <w:szCs w:val="28"/>
        </w:rPr>
        <w:t>Bocanegra, H. G. V. (2024). Effects of supply chain management on competitiveness and performance: empirical evidence in mexico. Advances in Management and Applied Economics, 14(1), 113</w:t>
      </w:r>
      <w:r w:rsidRPr="003D7F76">
        <w:rPr>
          <w:rFonts w:asciiTheme="majorBidi" w:hAnsiTheme="majorBidi" w:cs="Times New Roman"/>
          <w:sz w:val="28"/>
          <w:szCs w:val="28"/>
          <w:rtl/>
        </w:rPr>
        <w:t>-</w:t>
      </w:r>
      <w:r w:rsidRPr="003D7F76">
        <w:rPr>
          <w:rFonts w:asciiTheme="majorBidi" w:hAnsiTheme="majorBidi" w:cstheme="majorBidi"/>
          <w:sz w:val="28"/>
          <w:szCs w:val="28"/>
        </w:rPr>
        <w:t>140</w:t>
      </w:r>
      <w:r w:rsidRPr="003D7F76">
        <w:rPr>
          <w:rFonts w:asciiTheme="majorBidi" w:hAnsiTheme="majorBidi" w:cs="Times New Roman"/>
          <w:sz w:val="28"/>
          <w:szCs w:val="28"/>
          <w:rtl/>
        </w:rPr>
        <w:t>.</w:t>
      </w:r>
    </w:p>
    <w:p w14:paraId="1336305E"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Brockhaus, S, Wolfgang, K, &amp; Michael, K, (2013), “Where Do We Go from Here? Progressing Sustainability Implementation Efforts across Supply Chains”, Journal of Business Logistics, 34(2): pp 167–182.</w:t>
      </w:r>
    </w:p>
    <w:p w14:paraId="20EA53A0"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Cahyaningratri, C. &amp; Naylah. M. (2023). The effect of supply chain operational capabilities in consolidating organizational compatibility of supply chain. Process integration and business performance. Uncertain Supply Chain Management, 11(1), 95-102.</w:t>
      </w:r>
    </w:p>
    <w:p w14:paraId="5896F3EB" w14:textId="77777777" w:rsidR="002843D7" w:rsidRPr="003D7F76" w:rsidRDefault="002843D7" w:rsidP="002843D7">
      <w:pPr>
        <w:bidi w:val="0"/>
        <w:spacing w:after="120" w:line="276" w:lineRule="auto"/>
        <w:ind w:left="567" w:hanging="567"/>
        <w:rPr>
          <w:rFonts w:asciiTheme="majorBidi" w:hAnsiTheme="majorBidi" w:cs="Times New Roman"/>
          <w:sz w:val="28"/>
          <w:szCs w:val="28"/>
          <w:lang w:bidi="fa-IR"/>
        </w:rPr>
      </w:pPr>
      <w:r w:rsidRPr="003D7F76">
        <w:rPr>
          <w:rFonts w:asciiTheme="majorBidi" w:hAnsiTheme="majorBidi" w:cstheme="majorBidi"/>
          <w:sz w:val="28"/>
          <w:szCs w:val="28"/>
        </w:rPr>
        <w:t>Chakraborty. A. Al Amin, M., &amp; Baldacci. It (2023). Analysis of internal factors of green supply chain management: An interpretive</w:t>
      </w:r>
      <w:r w:rsidRPr="003D7F76">
        <w:rPr>
          <w:rFonts w:asciiTheme="majorBidi" w:hAnsiTheme="majorBidi" w:cstheme="majorBidi" w:hint="cs"/>
          <w:sz w:val="28"/>
          <w:szCs w:val="28"/>
          <w:rtl/>
        </w:rPr>
        <w:t xml:space="preserve"> </w:t>
      </w:r>
      <w:r w:rsidRPr="003D7F76">
        <w:rPr>
          <w:rFonts w:asciiTheme="majorBidi" w:hAnsiTheme="majorBidi" w:cstheme="majorBidi"/>
          <w:sz w:val="28"/>
          <w:szCs w:val="28"/>
        </w:rPr>
        <w:t xml:space="preserve">structural modeling approach. Cleaner Logistics and Supply Chain. 7, 2-11. </w:t>
      </w:r>
    </w:p>
    <w:p w14:paraId="3218738F"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tl/>
        </w:rPr>
      </w:pPr>
      <w:r w:rsidRPr="003D7F76">
        <w:rPr>
          <w:rFonts w:asciiTheme="majorBidi" w:hAnsiTheme="majorBidi" w:cstheme="majorBidi"/>
          <w:sz w:val="28"/>
          <w:szCs w:val="28"/>
        </w:rPr>
        <w:lastRenderedPageBreak/>
        <w:t xml:space="preserve">Chavez, R., Yu, W., Jajja, M. S. S., Song, Y., &amp; </w:t>
      </w:r>
      <w:proofErr w:type="spellStart"/>
      <w:r w:rsidRPr="003D7F76">
        <w:rPr>
          <w:rFonts w:asciiTheme="majorBidi" w:hAnsiTheme="majorBidi" w:cstheme="majorBidi"/>
          <w:sz w:val="28"/>
          <w:szCs w:val="28"/>
        </w:rPr>
        <w:t>Nakara</w:t>
      </w:r>
      <w:proofErr w:type="spellEnd"/>
      <w:r w:rsidRPr="003D7F76">
        <w:rPr>
          <w:rFonts w:asciiTheme="majorBidi" w:hAnsiTheme="majorBidi" w:cstheme="majorBidi"/>
          <w:sz w:val="28"/>
          <w:szCs w:val="28"/>
        </w:rPr>
        <w:t>, W. (2022). The relationship between internal lean practices and sustainable performance: exploring the mediating role of social performance. Production Planning &amp; Control, 33(11), 1025-1042.</w:t>
      </w:r>
    </w:p>
    <w:p w14:paraId="6F161215"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 xml:space="preserve">Gilanli, E., &amp; </w:t>
      </w:r>
      <w:proofErr w:type="spellStart"/>
      <w:r w:rsidRPr="003D7F76">
        <w:rPr>
          <w:rFonts w:asciiTheme="majorBidi" w:hAnsiTheme="majorBidi" w:cstheme="majorBidi"/>
          <w:sz w:val="28"/>
          <w:szCs w:val="28"/>
        </w:rPr>
        <w:t>Çetin</w:t>
      </w:r>
      <w:proofErr w:type="spellEnd"/>
      <w:r w:rsidRPr="003D7F76">
        <w:rPr>
          <w:rFonts w:asciiTheme="majorBidi" w:hAnsiTheme="majorBidi" w:cstheme="majorBidi"/>
          <w:sz w:val="28"/>
          <w:szCs w:val="28"/>
        </w:rPr>
        <w:t>, O. (2023). The mediation role of supply chain practices and logistics integration on the effect of lean supply chain strategy on operational performance. Istanbul Business Research, 52(1), 87-106.</w:t>
      </w:r>
    </w:p>
    <w:p w14:paraId="3CC0A75D"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Habib, M. M. (2011). Supply cham management: Applications and simulations. BoD-Books on Deman.</w:t>
      </w:r>
    </w:p>
    <w:p w14:paraId="45E17ED0"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proofErr w:type="spellStart"/>
      <w:r w:rsidRPr="003D7F76">
        <w:rPr>
          <w:rFonts w:asciiTheme="majorBidi" w:hAnsiTheme="majorBidi" w:cstheme="majorBidi"/>
          <w:sz w:val="28"/>
          <w:szCs w:val="28"/>
        </w:rPr>
        <w:t>Hadrawi</w:t>
      </w:r>
      <w:proofErr w:type="spellEnd"/>
      <w:r w:rsidRPr="003D7F76">
        <w:rPr>
          <w:rFonts w:asciiTheme="majorBidi" w:hAnsiTheme="majorBidi" w:cstheme="majorBidi"/>
          <w:sz w:val="28"/>
          <w:szCs w:val="28"/>
        </w:rPr>
        <w:t>, H. (2019). The impact of firm supply performance and lean processes on the relationship between supply chain management practices and competitive performance. Uncertain Supply Chain Management, 7(2), 341- 150.</w:t>
      </w:r>
    </w:p>
    <w:p w14:paraId="76CADE35"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Hao, Z., Liu, C., &amp; Goh, M. (2021). Determining the effects of lean production and servitization of manufacturing on sustainable performance. Sustainable Production and Consumption, 25(2), 374-389.</w:t>
      </w:r>
    </w:p>
    <w:p w14:paraId="5FBB7FA1"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proofErr w:type="spellStart"/>
      <w:r w:rsidRPr="003D7F76">
        <w:rPr>
          <w:rFonts w:asciiTheme="majorBidi" w:hAnsiTheme="majorBidi" w:cstheme="majorBidi"/>
          <w:sz w:val="28"/>
          <w:szCs w:val="28"/>
        </w:rPr>
        <w:t>Hoberg</w:t>
      </w:r>
      <w:proofErr w:type="spellEnd"/>
      <w:r w:rsidRPr="003D7F76">
        <w:rPr>
          <w:rFonts w:asciiTheme="majorBidi" w:hAnsiTheme="majorBidi" w:cstheme="majorBidi"/>
          <w:sz w:val="28"/>
          <w:szCs w:val="28"/>
        </w:rPr>
        <w:t>. K. Thornton, L., &amp; Wieland, A. (2020). Editorial: How to deal with the human factor in supply chain management? International Journal of Physical Distribution &amp; Logistics Management, 50(2), 151-158.</w:t>
      </w:r>
    </w:p>
    <w:p w14:paraId="371C1E61"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Hosseini, S., Ivanov, D., &amp; Dolgui, A. (2019). Review of quantitative methods for supply chain resilience analysis. Transportation Research Part E: Logistics and Transportation Review, (125), 285-307.</w:t>
      </w:r>
    </w:p>
    <w:p w14:paraId="4CC62F60" w14:textId="77777777" w:rsidR="002843D7" w:rsidRPr="003D7F76" w:rsidRDefault="002843D7" w:rsidP="002843D7">
      <w:pPr>
        <w:bidi w:val="0"/>
        <w:spacing w:after="120" w:line="276" w:lineRule="auto"/>
        <w:ind w:left="567" w:hanging="567"/>
        <w:jc w:val="both"/>
        <w:rPr>
          <w:rFonts w:asciiTheme="majorBidi" w:hAnsiTheme="majorBidi" w:cs="Times New Roman"/>
          <w:sz w:val="28"/>
          <w:szCs w:val="28"/>
          <w:lang w:bidi="fa-IR"/>
        </w:rPr>
      </w:pPr>
      <w:proofErr w:type="spellStart"/>
      <w:r w:rsidRPr="003D7F76">
        <w:rPr>
          <w:rFonts w:asciiTheme="majorBidi" w:hAnsiTheme="majorBidi" w:cs="Times New Roman"/>
          <w:sz w:val="28"/>
          <w:szCs w:val="28"/>
          <w:lang w:bidi="fa-IR"/>
        </w:rPr>
        <w:t>Huo</w:t>
      </w:r>
      <w:proofErr w:type="spellEnd"/>
      <w:r w:rsidRPr="003D7F76">
        <w:rPr>
          <w:rFonts w:asciiTheme="majorBidi" w:hAnsiTheme="majorBidi" w:cs="Times New Roman"/>
          <w:sz w:val="28"/>
          <w:szCs w:val="28"/>
          <w:lang w:bidi="fa-IR"/>
        </w:rPr>
        <w:t>. B. GU. M. &amp; Wang, Z. (2019). Green or lean? A supply chain approach to sustainable performance. Journal of cleaner production, 216. 152-166.</w:t>
      </w:r>
    </w:p>
    <w:p w14:paraId="6A14624B" w14:textId="77777777" w:rsidR="002843D7" w:rsidRPr="003D7F76" w:rsidRDefault="002843D7" w:rsidP="002843D7">
      <w:pPr>
        <w:bidi w:val="0"/>
        <w:spacing w:after="120" w:line="276" w:lineRule="auto"/>
        <w:ind w:left="567" w:hanging="567"/>
        <w:jc w:val="both"/>
        <w:rPr>
          <w:rFonts w:asciiTheme="majorBidi" w:hAnsiTheme="majorBidi" w:cs="Times New Roman"/>
          <w:sz w:val="28"/>
          <w:szCs w:val="28"/>
          <w:lang w:bidi="fa-IR"/>
        </w:rPr>
      </w:pPr>
      <w:r w:rsidRPr="003D7F76">
        <w:rPr>
          <w:rFonts w:asciiTheme="majorBidi" w:hAnsiTheme="majorBidi" w:cs="Times New Roman"/>
          <w:sz w:val="28"/>
          <w:szCs w:val="28"/>
          <w:lang w:bidi="fa-IR"/>
        </w:rPr>
        <w:t xml:space="preserve">Hussain, M., Al-Aomar, R., &amp; </w:t>
      </w:r>
      <w:proofErr w:type="spellStart"/>
      <w:r w:rsidRPr="003D7F76">
        <w:rPr>
          <w:rFonts w:asciiTheme="majorBidi" w:hAnsiTheme="majorBidi" w:cs="Times New Roman"/>
          <w:sz w:val="28"/>
          <w:szCs w:val="28"/>
          <w:lang w:bidi="fa-IR"/>
        </w:rPr>
        <w:t>Melhem</w:t>
      </w:r>
      <w:proofErr w:type="spellEnd"/>
      <w:r w:rsidRPr="003D7F76">
        <w:rPr>
          <w:rFonts w:asciiTheme="majorBidi" w:hAnsiTheme="majorBidi" w:cs="Times New Roman"/>
          <w:sz w:val="28"/>
          <w:szCs w:val="28"/>
          <w:lang w:bidi="fa-IR"/>
        </w:rPr>
        <w:t>, H. (2019). Assessment of lean-green practices on the sustainable performance of hotel supply chains. International Journal of Contemporary Hospitality Management, 31(6), 2448-2467.</w:t>
      </w:r>
    </w:p>
    <w:p w14:paraId="2B0BD115" w14:textId="77777777" w:rsidR="002843D7" w:rsidRPr="003D7F76" w:rsidRDefault="002843D7" w:rsidP="002843D7">
      <w:pPr>
        <w:bidi w:val="0"/>
        <w:spacing w:after="120" w:line="276" w:lineRule="auto"/>
        <w:ind w:left="567" w:hanging="567"/>
        <w:jc w:val="both"/>
        <w:rPr>
          <w:rFonts w:asciiTheme="majorBidi" w:hAnsiTheme="majorBidi" w:cs="Times New Roman"/>
          <w:sz w:val="28"/>
          <w:szCs w:val="28"/>
          <w:lang w:bidi="fa-IR"/>
        </w:rPr>
      </w:pPr>
      <w:proofErr w:type="spellStart"/>
      <w:r w:rsidRPr="003D7F76">
        <w:rPr>
          <w:rFonts w:asciiTheme="majorBidi" w:hAnsiTheme="majorBidi" w:cs="Times New Roman"/>
          <w:sz w:val="28"/>
          <w:szCs w:val="28"/>
          <w:lang w:bidi="fa-IR"/>
        </w:rPr>
        <w:t>Jad</w:t>
      </w:r>
      <w:proofErr w:type="spellEnd"/>
      <w:r w:rsidRPr="003D7F76">
        <w:rPr>
          <w:rFonts w:asciiTheme="majorBidi" w:hAnsiTheme="majorBidi" w:cs="Times New Roman"/>
          <w:sz w:val="28"/>
          <w:szCs w:val="28"/>
          <w:lang w:bidi="fa-IR"/>
        </w:rPr>
        <w:t xml:space="preserve"> A., &amp; Nazari A., (2014). Designing A material flow- Network for material requirement planning (MRP) with supply chain Approach, </w:t>
      </w:r>
      <w:r w:rsidRPr="003D7F76">
        <w:rPr>
          <w:rFonts w:asciiTheme="majorBidi" w:hAnsiTheme="majorBidi" w:cs="Times New Roman"/>
          <w:sz w:val="28"/>
          <w:szCs w:val="28"/>
          <w:lang w:bidi="fa-IR"/>
        </w:rPr>
        <w:lastRenderedPageBreak/>
        <w:t>Indian Journal of Fundamental and Applied Life Sciences, Vol. 4, 1766-1774.</w:t>
      </w:r>
    </w:p>
    <w:p w14:paraId="7F60D370" w14:textId="77777777" w:rsidR="002843D7" w:rsidRPr="003D7F76" w:rsidRDefault="002843D7" w:rsidP="002843D7">
      <w:pPr>
        <w:bidi w:val="0"/>
        <w:spacing w:after="120" w:line="276" w:lineRule="auto"/>
        <w:ind w:left="567" w:hanging="567"/>
        <w:jc w:val="both"/>
        <w:rPr>
          <w:rFonts w:asciiTheme="majorBidi" w:hAnsiTheme="majorBidi" w:cs="Times New Roman"/>
          <w:sz w:val="28"/>
          <w:szCs w:val="28"/>
          <w:lang w:bidi="fa-IR"/>
        </w:rPr>
      </w:pPr>
      <w:r w:rsidRPr="003D7F76">
        <w:rPr>
          <w:rFonts w:asciiTheme="majorBidi" w:hAnsiTheme="majorBidi" w:cs="Times New Roman"/>
          <w:sz w:val="28"/>
          <w:szCs w:val="28"/>
          <w:lang w:bidi="fa-IR"/>
        </w:rPr>
        <w:t xml:space="preserve">Javaid, M., Haleem, A., Singh, R. P., Suman, R., &amp; </w:t>
      </w:r>
      <w:proofErr w:type="spellStart"/>
      <w:r w:rsidRPr="003D7F76">
        <w:rPr>
          <w:rFonts w:asciiTheme="majorBidi" w:hAnsiTheme="majorBidi" w:cs="Times New Roman"/>
          <w:sz w:val="28"/>
          <w:szCs w:val="28"/>
          <w:lang w:bidi="fa-IR"/>
        </w:rPr>
        <w:t>Rab</w:t>
      </w:r>
      <w:proofErr w:type="spellEnd"/>
      <w:r w:rsidRPr="003D7F76">
        <w:rPr>
          <w:rFonts w:asciiTheme="majorBidi" w:hAnsiTheme="majorBidi" w:cs="Times New Roman"/>
          <w:sz w:val="28"/>
          <w:szCs w:val="28"/>
          <w:lang w:bidi="fa-IR"/>
        </w:rPr>
        <w:t>, S. (2021). Role of additive manufacturing applications towards environmental sustainability. Advanced Industrial and Engineering Polymer Research, 4(4), 312-322</w:t>
      </w:r>
      <w:r w:rsidRPr="003D7F76">
        <w:rPr>
          <w:rFonts w:asciiTheme="majorBidi" w:hAnsiTheme="majorBidi" w:cs="Times New Roman"/>
          <w:sz w:val="28"/>
          <w:szCs w:val="28"/>
          <w:rtl/>
          <w:lang w:bidi="fa-IR"/>
        </w:rPr>
        <w:t>.</w:t>
      </w:r>
    </w:p>
    <w:p w14:paraId="409C7476" w14:textId="77777777" w:rsidR="002843D7" w:rsidRPr="003D7F76" w:rsidRDefault="002843D7" w:rsidP="002843D7">
      <w:pPr>
        <w:bidi w:val="0"/>
        <w:spacing w:after="120" w:line="276" w:lineRule="auto"/>
        <w:ind w:left="567" w:hanging="567"/>
        <w:jc w:val="both"/>
        <w:rPr>
          <w:rFonts w:asciiTheme="majorBidi" w:hAnsiTheme="majorBidi" w:cs="Times New Roman"/>
          <w:sz w:val="28"/>
          <w:szCs w:val="28"/>
          <w:lang w:bidi="fa-IR"/>
        </w:rPr>
      </w:pPr>
      <w:r w:rsidRPr="003D7F76">
        <w:rPr>
          <w:rFonts w:asciiTheme="majorBidi" w:hAnsiTheme="majorBidi" w:cs="Times New Roman"/>
          <w:sz w:val="28"/>
          <w:szCs w:val="28"/>
          <w:lang w:bidi="fa-IR"/>
        </w:rPr>
        <w:t xml:space="preserve">Kamariotou, M., </w:t>
      </w:r>
      <w:proofErr w:type="spellStart"/>
      <w:r w:rsidRPr="003D7F76">
        <w:rPr>
          <w:rFonts w:asciiTheme="majorBidi" w:hAnsiTheme="majorBidi" w:cs="Times New Roman"/>
          <w:sz w:val="28"/>
          <w:szCs w:val="28"/>
          <w:lang w:bidi="fa-IR"/>
        </w:rPr>
        <w:t>Kitsios</w:t>
      </w:r>
      <w:proofErr w:type="spellEnd"/>
      <w:r w:rsidRPr="003D7F76">
        <w:rPr>
          <w:rFonts w:asciiTheme="majorBidi" w:hAnsiTheme="majorBidi" w:cs="Times New Roman"/>
          <w:sz w:val="28"/>
          <w:szCs w:val="28"/>
          <w:lang w:bidi="fa-IR"/>
        </w:rPr>
        <w:t>, F., Charatsari, C., Lioutas, E. D., &amp; Talias, M. A</w:t>
      </w:r>
      <w:r w:rsidRPr="003D7F76">
        <w:rPr>
          <w:rFonts w:asciiTheme="majorBidi" w:hAnsiTheme="majorBidi" w:cs="Times New Roman"/>
          <w:sz w:val="28"/>
          <w:szCs w:val="28"/>
          <w:rtl/>
          <w:lang w:bidi="fa-IR"/>
        </w:rPr>
        <w:t xml:space="preserve">. </w:t>
      </w:r>
      <w:r w:rsidRPr="003D7F76">
        <w:rPr>
          <w:rFonts w:asciiTheme="majorBidi" w:hAnsiTheme="majorBidi" w:cs="Times New Roman"/>
          <w:sz w:val="28"/>
          <w:szCs w:val="28"/>
          <w:lang w:bidi="fa-IR"/>
        </w:rPr>
        <w:t xml:space="preserve">(2021). Digital Strategy Decision Support Systems: </w:t>
      </w:r>
      <w:proofErr w:type="spellStart"/>
      <w:r w:rsidRPr="003D7F76">
        <w:rPr>
          <w:rFonts w:asciiTheme="majorBidi" w:hAnsiTheme="majorBidi" w:cs="Times New Roman"/>
          <w:sz w:val="28"/>
          <w:szCs w:val="28"/>
          <w:lang w:bidi="fa-IR"/>
        </w:rPr>
        <w:t>Agrifood</w:t>
      </w:r>
      <w:proofErr w:type="spellEnd"/>
      <w:r w:rsidRPr="003D7F76">
        <w:rPr>
          <w:rFonts w:asciiTheme="majorBidi" w:hAnsiTheme="majorBidi" w:cs="Times New Roman"/>
          <w:sz w:val="28"/>
          <w:szCs w:val="28"/>
          <w:lang w:bidi="fa-IR"/>
        </w:rPr>
        <w:t xml:space="preserve"> Supply Chain Management in SMEs. Sensors, 22(1), 274.</w:t>
      </w:r>
    </w:p>
    <w:p w14:paraId="4D2CA79C" w14:textId="77777777" w:rsidR="002843D7" w:rsidRPr="003D7F76" w:rsidRDefault="002843D7" w:rsidP="002843D7">
      <w:pPr>
        <w:bidi w:val="0"/>
        <w:spacing w:after="120" w:line="276" w:lineRule="auto"/>
        <w:ind w:left="567" w:hanging="567"/>
        <w:jc w:val="both"/>
        <w:rPr>
          <w:rFonts w:asciiTheme="majorBidi" w:hAnsiTheme="majorBidi" w:cs="Times New Roman"/>
          <w:sz w:val="28"/>
          <w:szCs w:val="28"/>
          <w:lang w:bidi="fa-IR"/>
        </w:rPr>
      </w:pPr>
      <w:proofErr w:type="spellStart"/>
      <w:r w:rsidRPr="003D7F76">
        <w:rPr>
          <w:rFonts w:asciiTheme="majorBidi" w:hAnsiTheme="majorBidi" w:cs="Times New Roman"/>
          <w:sz w:val="28"/>
          <w:szCs w:val="28"/>
          <w:lang w:bidi="fa-IR"/>
        </w:rPr>
        <w:t>Kamble</w:t>
      </w:r>
      <w:proofErr w:type="spellEnd"/>
      <w:r w:rsidRPr="003D7F76">
        <w:rPr>
          <w:rFonts w:asciiTheme="majorBidi" w:hAnsiTheme="majorBidi" w:cs="Times New Roman"/>
          <w:sz w:val="28"/>
          <w:szCs w:val="28"/>
          <w:lang w:bidi="fa-IR"/>
        </w:rPr>
        <w:t>, S. S., Gunasekaran, A., &amp; Gawankar, S. A. (2020). Achieving sustainable performance in a data-driven agriculture supply chain: A review for research and applications. International Journal of Production Economics, 219, 179-194.</w:t>
      </w:r>
    </w:p>
    <w:p w14:paraId="4526F638"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Khan, M.T (2022), Green Supply Chain Management Practices' Impact on Operational Performance with the Mediation of Technological Innovation, Sustainability, 14(6), 3362. Madeira, A</w:t>
      </w:r>
      <w:r w:rsidRPr="003D7F76">
        <w:rPr>
          <w:rFonts w:asciiTheme="majorBidi" w:hAnsiTheme="majorBidi" w:cstheme="majorBidi" w:hint="cs"/>
          <w:sz w:val="28"/>
          <w:szCs w:val="28"/>
          <w:rtl/>
        </w:rPr>
        <w:t xml:space="preserve">. </w:t>
      </w:r>
      <w:r w:rsidRPr="003D7F76">
        <w:rPr>
          <w:rFonts w:asciiTheme="majorBidi" w:hAnsiTheme="majorBidi" w:cstheme="majorBidi" w:hint="cs"/>
          <w:sz w:val="28"/>
          <w:szCs w:val="28"/>
        </w:rPr>
        <w:t>B</w:t>
      </w:r>
      <w:r w:rsidRPr="003D7F76">
        <w:rPr>
          <w:rFonts w:asciiTheme="majorBidi" w:hAnsiTheme="majorBidi" w:cstheme="majorBidi"/>
          <w:sz w:val="28"/>
          <w:szCs w:val="28"/>
        </w:rPr>
        <w:t xml:space="preserve"> (2019), Green marketing mix: A case study of Brazilian retail enterprises. Environmental Quality Management, 28(3), 111-116.</w:t>
      </w:r>
    </w:p>
    <w:p w14:paraId="02C0A76D"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 xml:space="preserve">Khan, S. A. R., Yu, Z., Golpira, H., Sharif, A., &amp; </w:t>
      </w:r>
      <w:proofErr w:type="spellStart"/>
      <w:r w:rsidRPr="003D7F76">
        <w:rPr>
          <w:rFonts w:asciiTheme="majorBidi" w:hAnsiTheme="majorBidi" w:cstheme="majorBidi"/>
          <w:sz w:val="28"/>
          <w:szCs w:val="28"/>
        </w:rPr>
        <w:t>Mardani</w:t>
      </w:r>
      <w:proofErr w:type="spellEnd"/>
      <w:r w:rsidRPr="003D7F76">
        <w:rPr>
          <w:rFonts w:asciiTheme="majorBidi" w:hAnsiTheme="majorBidi" w:cstheme="majorBidi"/>
          <w:sz w:val="28"/>
          <w:szCs w:val="28"/>
        </w:rPr>
        <w:t>, A. (2021). A state of Art review and meta-analysis on sustainable supply chain management: Future research directions. Journal of Cleaner Production, 278, 123357.</w:t>
      </w:r>
    </w:p>
    <w:p w14:paraId="33E3B559"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 xml:space="preserve">Khoe, M., &amp; </w:t>
      </w:r>
      <w:proofErr w:type="spellStart"/>
      <w:r w:rsidRPr="003D7F76">
        <w:rPr>
          <w:rFonts w:asciiTheme="majorBidi" w:hAnsiTheme="majorBidi" w:cstheme="majorBidi"/>
          <w:sz w:val="28"/>
          <w:szCs w:val="28"/>
        </w:rPr>
        <w:t>Rakhman</w:t>
      </w:r>
      <w:proofErr w:type="spellEnd"/>
      <w:r w:rsidRPr="003D7F76">
        <w:rPr>
          <w:rFonts w:asciiTheme="majorBidi" w:hAnsiTheme="majorBidi" w:cstheme="majorBidi"/>
          <w:sz w:val="28"/>
          <w:szCs w:val="28"/>
        </w:rPr>
        <w:t>, A. (2023). The influence of supply chain management dimensions Jakarta, Journal the performance of electric cable companies in Economic https://doi.org/10.46806/jep-v3061.952 Perusahaan. 30(1) 39-59</w:t>
      </w:r>
    </w:p>
    <w:p w14:paraId="41B0EC61"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 xml:space="preserve">Kot. S. (2023). Development insights on supply chain management in small and medium-sized enterprises. Logos Verlag Berlin GmbH. </w:t>
      </w:r>
      <w:proofErr w:type="spellStart"/>
      <w:r w:rsidRPr="003D7F76">
        <w:rPr>
          <w:rFonts w:asciiTheme="majorBidi" w:hAnsiTheme="majorBidi" w:cstheme="majorBidi"/>
          <w:sz w:val="28"/>
          <w:szCs w:val="28"/>
        </w:rPr>
        <w:t>Kuleshova</w:t>
      </w:r>
      <w:proofErr w:type="spellEnd"/>
      <w:r w:rsidRPr="003D7F76">
        <w:rPr>
          <w:rFonts w:asciiTheme="majorBidi" w:hAnsiTheme="majorBidi" w:cstheme="majorBidi"/>
          <w:sz w:val="28"/>
          <w:szCs w:val="28"/>
        </w:rPr>
        <w:t xml:space="preserve">, </w:t>
      </w:r>
    </w:p>
    <w:p w14:paraId="3B6915F0"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 xml:space="preserve">Lotfi, F. H., Allahviranloo, T., </w:t>
      </w:r>
      <w:proofErr w:type="spellStart"/>
      <w:r w:rsidRPr="003D7F76">
        <w:rPr>
          <w:rFonts w:asciiTheme="majorBidi" w:hAnsiTheme="majorBidi" w:cstheme="majorBidi"/>
          <w:sz w:val="28"/>
          <w:szCs w:val="28"/>
        </w:rPr>
        <w:t>Shafiee</w:t>
      </w:r>
      <w:proofErr w:type="spellEnd"/>
      <w:r w:rsidRPr="003D7F76">
        <w:rPr>
          <w:rFonts w:asciiTheme="majorBidi" w:hAnsiTheme="majorBidi" w:cstheme="majorBidi"/>
          <w:sz w:val="28"/>
          <w:szCs w:val="28"/>
        </w:rPr>
        <w:t xml:space="preserve">, M., &amp; Saleh, H. (2023). Supply chain performance evaluation: Application of data envelopment analysis. Springer. </w:t>
      </w:r>
    </w:p>
    <w:p w14:paraId="497B63B7" w14:textId="77777777" w:rsidR="002843D7" w:rsidRPr="003D7F76" w:rsidRDefault="002843D7" w:rsidP="002843D7">
      <w:pPr>
        <w:bidi w:val="0"/>
        <w:spacing w:after="120" w:line="276" w:lineRule="auto"/>
        <w:ind w:left="567" w:hanging="567"/>
        <w:jc w:val="both"/>
        <w:rPr>
          <w:rFonts w:asciiTheme="majorBidi" w:hAnsiTheme="majorBidi" w:cs="Times New Roman"/>
          <w:sz w:val="28"/>
          <w:szCs w:val="28"/>
          <w:lang w:bidi="fa-IR"/>
        </w:rPr>
      </w:pPr>
      <w:r w:rsidRPr="003D7F76">
        <w:rPr>
          <w:rFonts w:asciiTheme="majorBidi" w:hAnsiTheme="majorBidi" w:cs="Times New Roman"/>
          <w:sz w:val="28"/>
          <w:szCs w:val="28"/>
          <w:lang w:bidi="fa-IR"/>
        </w:rPr>
        <w:lastRenderedPageBreak/>
        <w:t>Maas, K. (2018). Do corporate social performance targets in executive compensation contribute to corporate social performance? Journal of Business Ethics, 148, 573-585.</w:t>
      </w:r>
    </w:p>
    <w:p w14:paraId="1DAD40EB"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 xml:space="preserve">Mazrae, A., </w:t>
      </w:r>
      <w:proofErr w:type="spellStart"/>
      <w:r w:rsidRPr="003D7F76">
        <w:rPr>
          <w:rFonts w:asciiTheme="majorBidi" w:hAnsiTheme="majorBidi" w:cstheme="majorBidi"/>
          <w:sz w:val="28"/>
          <w:szCs w:val="28"/>
        </w:rPr>
        <w:t>Omidi</w:t>
      </w:r>
      <w:proofErr w:type="spellEnd"/>
      <w:r w:rsidRPr="003D7F76">
        <w:rPr>
          <w:rFonts w:asciiTheme="majorBidi" w:hAnsiTheme="majorBidi" w:cstheme="majorBidi"/>
          <w:sz w:val="28"/>
          <w:szCs w:val="28"/>
        </w:rPr>
        <w:t>, F., &amp; Makvandi, F. (2023). The conceptual framework of supplier relationship development in the Abadan refinery with a focus on value co-creation based on the grounded theory. Marketing Science and Technology Journal, 7(1), 51-78.</w:t>
      </w:r>
    </w:p>
    <w:p w14:paraId="1AA03E42"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Mousa, S. K., &amp; Othman, M. (2020). The impact of green human resource management practices on sustainable performance in healthcare organizations: A conceptual framework. Journal of Cleaner Production, 243, 118-595.</w:t>
      </w:r>
    </w:p>
    <w:p w14:paraId="10811703" w14:textId="77777777" w:rsidR="002843D7" w:rsidRPr="003D7F76" w:rsidRDefault="002843D7" w:rsidP="002843D7">
      <w:pPr>
        <w:bidi w:val="0"/>
        <w:spacing w:after="120" w:line="276" w:lineRule="auto"/>
        <w:ind w:left="567" w:hanging="567"/>
        <w:jc w:val="both"/>
        <w:rPr>
          <w:rFonts w:asciiTheme="majorBidi" w:hAnsiTheme="majorBidi" w:cs="Times New Roman"/>
          <w:sz w:val="28"/>
          <w:szCs w:val="28"/>
          <w:lang w:bidi="fa-IR"/>
        </w:rPr>
      </w:pPr>
      <w:r w:rsidRPr="003D7F76">
        <w:rPr>
          <w:rFonts w:asciiTheme="majorBidi" w:hAnsiTheme="majorBidi" w:cs="Times New Roman"/>
          <w:sz w:val="28"/>
          <w:szCs w:val="28"/>
          <w:lang w:bidi="fa-IR"/>
        </w:rPr>
        <w:t xml:space="preserve">Mousa, S. K., &amp; Othman, M. (2020). The impact of green human resource management practices on sustainable performance in healthcare organizations: A conceptual framework. Journal Production, 243, 118595. </w:t>
      </w:r>
    </w:p>
    <w:p w14:paraId="435C87EF"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Naslund, D., &amp; Hulthen, H. (2012). Supply chain management integration: a critical analysis. Benchmarking: An International Journal, 19(4/5), 481-501.</w:t>
      </w:r>
    </w:p>
    <w:p w14:paraId="4FD7BE5B" w14:textId="77777777" w:rsidR="002843D7" w:rsidRPr="003D7F76" w:rsidRDefault="002843D7" w:rsidP="002843D7">
      <w:pPr>
        <w:bidi w:val="0"/>
        <w:spacing w:after="120" w:line="276" w:lineRule="auto"/>
        <w:ind w:left="567" w:hanging="567"/>
        <w:jc w:val="both"/>
        <w:rPr>
          <w:rFonts w:asciiTheme="majorBidi" w:hAnsiTheme="majorBidi" w:cs="Times New Roman"/>
          <w:sz w:val="28"/>
          <w:szCs w:val="28"/>
          <w:lang w:bidi="fa-IR"/>
        </w:rPr>
      </w:pPr>
      <w:r w:rsidRPr="003D7F76">
        <w:rPr>
          <w:rFonts w:asciiTheme="majorBidi" w:hAnsiTheme="majorBidi" w:cs="Times New Roman"/>
          <w:sz w:val="28"/>
          <w:szCs w:val="28"/>
          <w:lang w:bidi="fa-IR"/>
        </w:rPr>
        <w:t>Orazalin, N., &amp; Baydauletov, M. (2020). Corporate social responsibility strategy and corporate environmental and social performance: The moderating role of board gender diversity. Corporate Social Responsibility and Environmental Management, 27(4), 1664-1676</w:t>
      </w:r>
      <w:r w:rsidRPr="003D7F76">
        <w:rPr>
          <w:rFonts w:asciiTheme="majorBidi" w:hAnsiTheme="majorBidi" w:cs="Times New Roman"/>
          <w:sz w:val="28"/>
          <w:szCs w:val="28"/>
          <w:rtl/>
          <w:lang w:bidi="fa-IR"/>
        </w:rPr>
        <w:t>.</w:t>
      </w:r>
    </w:p>
    <w:p w14:paraId="22AE7D6E" w14:textId="77777777" w:rsidR="002843D7" w:rsidRPr="003D7F76" w:rsidRDefault="002843D7" w:rsidP="002843D7">
      <w:pPr>
        <w:bidi w:val="0"/>
        <w:spacing w:after="120" w:line="276" w:lineRule="auto"/>
        <w:ind w:left="567" w:hanging="567"/>
        <w:jc w:val="both"/>
        <w:rPr>
          <w:rFonts w:asciiTheme="majorBidi" w:hAnsiTheme="majorBidi" w:cs="Times New Roman"/>
          <w:sz w:val="28"/>
          <w:szCs w:val="28"/>
          <w:lang w:bidi="fa-IR"/>
        </w:rPr>
      </w:pPr>
      <w:r w:rsidRPr="003D7F76">
        <w:rPr>
          <w:rFonts w:asciiTheme="majorBidi" w:hAnsiTheme="majorBidi" w:cs="Times New Roman"/>
          <w:sz w:val="28"/>
          <w:szCs w:val="28"/>
          <w:lang w:bidi="fa-IR"/>
        </w:rPr>
        <w:t xml:space="preserve">Pislaru. M., Herghiligiu, I. V., &amp; </w:t>
      </w:r>
      <w:proofErr w:type="spellStart"/>
      <w:r w:rsidRPr="003D7F76">
        <w:rPr>
          <w:rFonts w:asciiTheme="majorBidi" w:hAnsiTheme="majorBidi" w:cs="Times New Roman"/>
          <w:sz w:val="28"/>
          <w:szCs w:val="28"/>
          <w:lang w:bidi="fa-IR"/>
        </w:rPr>
        <w:t>Robu</w:t>
      </w:r>
      <w:proofErr w:type="spellEnd"/>
      <w:r w:rsidRPr="003D7F76">
        <w:rPr>
          <w:rFonts w:asciiTheme="majorBidi" w:hAnsiTheme="majorBidi" w:cs="Times New Roman"/>
          <w:sz w:val="28"/>
          <w:szCs w:val="28"/>
          <w:lang w:bidi="fa-IR"/>
        </w:rPr>
        <w:t>, 1. B. (2019). Corporate sustainable performance assessment based on fuzzy logic. Journal of cleaner production, 223, 998-1013.</w:t>
      </w:r>
    </w:p>
    <w:p w14:paraId="1B0EACAB"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Rahman, I. (2019). Corporate sustainability performance of the Readymade Garments industry in Bangladesh: impact of organizational pressures and sustainability management control system (Doctoral dissertation, Aston University).</w:t>
      </w:r>
    </w:p>
    <w:p w14:paraId="1D02EF72"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Sassanelli, C., Rosa, P., Rocca, R., &amp; Terzi, S. (2019). Circular economy performance assessment methods: A systematic literature review. Journal of Cleaner Production, 229, 440-453.</w:t>
      </w:r>
    </w:p>
    <w:p w14:paraId="14A89B4B"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lastRenderedPageBreak/>
        <w:t>Sutia, S., Riadi, R., &amp; Fahlevi, M. (2020). The influence of supply chain performance and motivation on employee performance. International Journal of Supply Chain Management, 9(2), 86-92.</w:t>
      </w:r>
    </w:p>
    <w:p w14:paraId="235A4C89"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Wisner, J. D. (2017). Operations management: A supply chain process approach. Sage Publication.</w:t>
      </w:r>
    </w:p>
    <w:p w14:paraId="5A36F7C3"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Sekaran, U., &amp; Bougie, R. (2016). Research methods for business: A skill building approach. John Wiley &amp; Sons.</w:t>
      </w:r>
    </w:p>
    <w:p w14:paraId="09CBE56F"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Saunders, M., Lewis, P., &amp; Thornhill, A. (2023). Research Methods for Business Students (9</w:t>
      </w:r>
      <w:r w:rsidRPr="003D7F76">
        <w:rPr>
          <w:rFonts w:asciiTheme="majorBidi" w:hAnsiTheme="majorBidi" w:cstheme="majorBidi"/>
          <w:sz w:val="28"/>
          <w:szCs w:val="28"/>
          <w:vertAlign w:val="superscript"/>
        </w:rPr>
        <w:t>th</w:t>
      </w:r>
      <w:r w:rsidRPr="003D7F76">
        <w:rPr>
          <w:rFonts w:asciiTheme="majorBidi" w:hAnsiTheme="majorBidi" w:cstheme="majorBidi"/>
          <w:sz w:val="28"/>
          <w:szCs w:val="28"/>
        </w:rPr>
        <w:t>ed). Pearson education.</w:t>
      </w:r>
    </w:p>
    <w:p w14:paraId="6E2D94E2"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Wisner. J. D. Tan, K. C., and Leong. G. K. (2019). Principles of supply chain management: A balanced approach. Cengage Learning.</w:t>
      </w:r>
    </w:p>
    <w:p w14:paraId="65B59FD4" w14:textId="77777777" w:rsidR="002843D7" w:rsidRPr="003D7F76" w:rsidRDefault="002843D7" w:rsidP="002843D7">
      <w:pPr>
        <w:bidi w:val="0"/>
        <w:spacing w:after="120" w:line="276" w:lineRule="auto"/>
        <w:ind w:left="567" w:hanging="567"/>
        <w:jc w:val="both"/>
        <w:rPr>
          <w:rFonts w:asciiTheme="majorBidi" w:hAnsiTheme="majorBidi" w:cs="Times New Roman"/>
          <w:sz w:val="28"/>
          <w:szCs w:val="28"/>
          <w:lang w:bidi="fa-IR"/>
        </w:rPr>
      </w:pPr>
      <w:r w:rsidRPr="003D7F76">
        <w:rPr>
          <w:rFonts w:asciiTheme="majorBidi" w:hAnsiTheme="majorBidi" w:cs="Times New Roman"/>
          <w:sz w:val="28"/>
          <w:szCs w:val="28"/>
          <w:lang w:bidi="fa-IR"/>
        </w:rPr>
        <w:t xml:space="preserve">Yusliza, M. Y., Yong, J. Y., Tanveer, M. I., </w:t>
      </w:r>
      <w:proofErr w:type="spellStart"/>
      <w:r w:rsidRPr="003D7F76">
        <w:rPr>
          <w:rFonts w:asciiTheme="majorBidi" w:hAnsiTheme="majorBidi" w:cs="Times New Roman"/>
          <w:sz w:val="28"/>
          <w:szCs w:val="28"/>
          <w:lang w:bidi="fa-IR"/>
        </w:rPr>
        <w:t>Ramayah</w:t>
      </w:r>
      <w:proofErr w:type="spellEnd"/>
      <w:r w:rsidRPr="003D7F76">
        <w:rPr>
          <w:rFonts w:asciiTheme="majorBidi" w:hAnsiTheme="majorBidi" w:cs="Times New Roman"/>
          <w:sz w:val="28"/>
          <w:szCs w:val="28"/>
          <w:lang w:bidi="fa-IR"/>
        </w:rPr>
        <w:t>, T., Faczah, J. N., &amp; Muhammad, Z. (2020). A structural model of the impact of green intellectual capital on sustainable performance. Journal of Cleaner Production, 249, 119334.</w:t>
      </w:r>
    </w:p>
    <w:p w14:paraId="03C1806E"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 xml:space="preserve">Zaid, A. A., </w:t>
      </w:r>
      <w:proofErr w:type="spellStart"/>
      <w:r w:rsidRPr="003D7F76">
        <w:rPr>
          <w:rFonts w:asciiTheme="majorBidi" w:hAnsiTheme="majorBidi" w:cstheme="majorBidi"/>
          <w:sz w:val="28"/>
          <w:szCs w:val="28"/>
        </w:rPr>
        <w:t>Jaaron</w:t>
      </w:r>
      <w:proofErr w:type="spellEnd"/>
      <w:r w:rsidRPr="003D7F76">
        <w:rPr>
          <w:rFonts w:asciiTheme="majorBidi" w:hAnsiTheme="majorBidi" w:cstheme="majorBidi"/>
          <w:sz w:val="28"/>
          <w:szCs w:val="28"/>
        </w:rPr>
        <w:t>, A. A., &amp; Bon, A. T. (2018). The impact of green human resource management and green supply chain management practices on sustainable performance: An empirical study. Journal of Cleaner Production, 204, 965-979.</w:t>
      </w:r>
    </w:p>
    <w:p w14:paraId="3168AB77"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Zhang, X., He, X., Du, X., Zhang, A., &amp; Dong, Y. (2023). Supply chain practices, dynamic capabilities, and performance: The moderating role of big data analytics. Journal of Organizational and End User Computing (JOEUC), 35(3), 1-26.</w:t>
      </w:r>
    </w:p>
    <w:p w14:paraId="1786D437" w14:textId="77777777" w:rsidR="002843D7" w:rsidRDefault="002843D7" w:rsidP="002843D7">
      <w:pPr>
        <w:bidi w:val="0"/>
        <w:spacing w:after="120" w:line="276" w:lineRule="auto"/>
        <w:ind w:left="567" w:hanging="567"/>
        <w:jc w:val="both"/>
        <w:rPr>
          <w:rFonts w:asciiTheme="majorBidi" w:hAnsiTheme="majorBidi" w:cstheme="majorBidi"/>
          <w:sz w:val="28"/>
          <w:szCs w:val="28"/>
        </w:rPr>
      </w:pPr>
      <w:proofErr w:type="spellStart"/>
      <w:r w:rsidRPr="003D7F76">
        <w:rPr>
          <w:rFonts w:asciiTheme="majorBidi" w:hAnsiTheme="majorBidi" w:cstheme="majorBidi"/>
          <w:sz w:val="28"/>
          <w:szCs w:val="28"/>
        </w:rPr>
        <w:t>Zimon</w:t>
      </w:r>
      <w:proofErr w:type="spellEnd"/>
      <w:r w:rsidRPr="003D7F76">
        <w:rPr>
          <w:rFonts w:asciiTheme="majorBidi" w:hAnsiTheme="majorBidi" w:cstheme="majorBidi"/>
          <w:sz w:val="28"/>
          <w:szCs w:val="28"/>
        </w:rPr>
        <w:t xml:space="preserve">, D., Tyan, J., &amp; </w:t>
      </w:r>
      <w:proofErr w:type="spellStart"/>
      <w:r w:rsidRPr="003D7F76">
        <w:rPr>
          <w:rFonts w:asciiTheme="majorBidi" w:hAnsiTheme="majorBidi" w:cstheme="majorBidi"/>
          <w:sz w:val="28"/>
          <w:szCs w:val="28"/>
        </w:rPr>
        <w:t>Sroufe</w:t>
      </w:r>
      <w:proofErr w:type="spellEnd"/>
      <w:r w:rsidRPr="003D7F76">
        <w:rPr>
          <w:rFonts w:asciiTheme="majorBidi" w:hAnsiTheme="majorBidi" w:cstheme="majorBidi"/>
          <w:sz w:val="28"/>
          <w:szCs w:val="28"/>
        </w:rPr>
        <w:t>, R. (2020). Drivers of sustainable supply chain management: Practices to alignment with UN sustainable development goals. International Journal for Quality Research, 14(1), 219-236.</w:t>
      </w:r>
    </w:p>
    <w:p w14:paraId="2A880F9C"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40CB8E0B"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5C150294"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2D10C5A7"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777B61FE"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536B54AB"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579C06A7"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17B8090A"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0A3F8C58"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42F7B8ED"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347E3557"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68D10AE4"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369BC730"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113547AB"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440B2CAF"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7BBE0CF0"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45034B73"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2A7242C9"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7C78E1D9" w14:textId="77777777" w:rsidR="002843D7" w:rsidRDefault="002843D7" w:rsidP="002843D7">
      <w:pPr>
        <w:spacing w:after="120" w:line="276" w:lineRule="auto"/>
        <w:jc w:val="center"/>
        <w:rPr>
          <w:rFonts w:ascii="Traditional Arabic" w:hAnsi="Traditional Arabic" w:cs="Traditional Arabic"/>
          <w:b/>
          <w:bCs/>
          <w:sz w:val="32"/>
          <w:szCs w:val="32"/>
          <w:rtl/>
        </w:rPr>
      </w:pPr>
      <w:r w:rsidRPr="00062BDE">
        <w:rPr>
          <w:rFonts w:hint="cs"/>
          <w:noProof/>
          <w:color w:val="000000" w:themeColor="text1"/>
          <w:rtl/>
        </w:rPr>
        <mc:AlternateContent>
          <mc:Choice Requires="wps">
            <w:drawing>
              <wp:anchor distT="0" distB="0" distL="114300" distR="114300" simplePos="0" relativeHeight="251654144" behindDoc="1" locked="0" layoutInCell="1" allowOverlap="1" wp14:anchorId="57FB4420" wp14:editId="06BCB60B">
                <wp:simplePos x="0" y="0"/>
                <wp:positionH relativeFrom="margin">
                  <wp:posOffset>-5080</wp:posOffset>
                </wp:positionH>
                <wp:positionV relativeFrom="page">
                  <wp:posOffset>1152525</wp:posOffset>
                </wp:positionV>
                <wp:extent cx="6162675" cy="8277225"/>
                <wp:effectExtent l="0" t="0" r="9525" b="9525"/>
                <wp:wrapNone/>
                <wp:docPr id="11" name="مربع نص 11" descr="زخرفة"/>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8277225"/>
                        </a:xfrm>
                        <a:prstGeom prst="rect">
                          <a:avLst/>
                        </a:prstGeom>
                        <a:blipFill dpi="0" rotWithShape="1">
                          <a:blip r:embed="rId11"/>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3B78AD" w14:textId="77777777" w:rsidR="00EF156A" w:rsidRDefault="00EF156A" w:rsidP="002843D7">
                            <w:pPr>
                              <w:tabs>
                                <w:tab w:val="num" w:pos="849"/>
                              </w:tabs>
                              <w:spacing w:after="0"/>
                              <w:ind w:left="707" w:firstLine="357"/>
                              <w:rPr>
                                <w:rFonts w:ascii="Times New Roman" w:hAnsi="Times New Roman" w:cs="Traditional Arabic"/>
                                <w:b/>
                                <w:bCs/>
                                <w:color w:val="000000"/>
                                <w:kern w:val="36"/>
                                <w:sz w:val="32"/>
                                <w:szCs w:val="32"/>
                                <w:rtl/>
                              </w:rPr>
                            </w:pPr>
                            <w:r>
                              <w:rPr>
                                <w:rFonts w:ascii="Times New Roman" w:hAnsi="Times New Roman" w:cs="Traditional Arabic" w:hint="cs"/>
                                <w:b/>
                                <w:bCs/>
                                <w:color w:val="000000"/>
                                <w:kern w:val="36"/>
                                <w:sz w:val="32"/>
                                <w:szCs w:val="32"/>
                                <w:rtl/>
                              </w:rPr>
                              <w:t xml:space="preserve">                      </w:t>
                            </w:r>
                          </w:p>
                          <w:p w14:paraId="4E917816" w14:textId="77777777" w:rsidR="00EF156A" w:rsidRDefault="00EF156A" w:rsidP="002843D7">
                            <w:pPr>
                              <w:tabs>
                                <w:tab w:val="num" w:pos="849"/>
                              </w:tabs>
                              <w:spacing w:after="0"/>
                              <w:rPr>
                                <w:rFonts w:ascii="Times New Roman" w:hAnsi="Times New Roman" w:cs="Traditional Arabic"/>
                                <w:b/>
                                <w:bCs/>
                                <w:color w:val="000000"/>
                                <w:kern w:val="36"/>
                                <w:sz w:val="32"/>
                                <w:szCs w:val="32"/>
                                <w:rtl/>
                              </w:rPr>
                            </w:pPr>
                            <w:r>
                              <w:rPr>
                                <w:rFonts w:ascii="Times New Roman" w:hAnsi="Times New Roman" w:cs="Traditional Arabic" w:hint="cs"/>
                                <w:b/>
                                <w:bCs/>
                                <w:color w:val="000000"/>
                                <w:kern w:val="36"/>
                                <w:sz w:val="32"/>
                                <w:szCs w:val="32"/>
                                <w:rtl/>
                              </w:rPr>
                              <w:t xml:space="preserve">                 </w:t>
                            </w:r>
                          </w:p>
                          <w:p w14:paraId="3DB8CBC5" w14:textId="77777777" w:rsidR="00EF156A" w:rsidRDefault="00EF156A" w:rsidP="002843D7">
                            <w:pPr>
                              <w:tabs>
                                <w:tab w:val="num" w:pos="849"/>
                              </w:tabs>
                              <w:spacing w:after="0"/>
                              <w:rPr>
                                <w:rFonts w:ascii="Times New Roman" w:hAnsi="Times New Roman" w:cs="Traditional Arabic"/>
                                <w:b/>
                                <w:bCs/>
                                <w:color w:val="000000"/>
                                <w:kern w:val="36"/>
                                <w:sz w:val="32"/>
                                <w:szCs w:val="32"/>
                                <w:rtl/>
                              </w:rPr>
                            </w:pPr>
                          </w:p>
                          <w:p w14:paraId="756E0DFE" w14:textId="77777777" w:rsidR="00EF156A" w:rsidRDefault="00EF156A" w:rsidP="002843D7">
                            <w:pPr>
                              <w:tabs>
                                <w:tab w:val="num" w:pos="849"/>
                              </w:tabs>
                              <w:spacing w:after="0"/>
                              <w:rPr>
                                <w:rFonts w:ascii="Times New Roman" w:hAnsi="Times New Roman" w:cs="Traditional Arabic"/>
                                <w:b/>
                                <w:bCs/>
                                <w:color w:val="000000"/>
                                <w:kern w:val="36"/>
                                <w:sz w:val="32"/>
                                <w:szCs w:val="32"/>
                                <w:rtl/>
                              </w:rPr>
                            </w:pPr>
                          </w:p>
                          <w:p w14:paraId="4E356683" w14:textId="77777777" w:rsidR="00EF156A" w:rsidRDefault="00EF156A" w:rsidP="00A767E3">
                            <w:pPr>
                              <w:tabs>
                                <w:tab w:val="num" w:pos="849"/>
                              </w:tabs>
                              <w:spacing w:after="0"/>
                              <w:jc w:val="center"/>
                              <w:rPr>
                                <w:rFonts w:ascii="Times New Roman" w:hAnsi="Times New Roman" w:cs="Traditional Arabic"/>
                                <w:b/>
                                <w:bCs/>
                                <w:color w:val="000000"/>
                                <w:kern w:val="36"/>
                                <w:sz w:val="32"/>
                                <w:szCs w:val="32"/>
                                <w:rtl/>
                              </w:rPr>
                            </w:pPr>
                          </w:p>
                          <w:p w14:paraId="71AA9770" w14:textId="77777777" w:rsidR="00EF156A" w:rsidRDefault="00EF156A" w:rsidP="00A767E3">
                            <w:pPr>
                              <w:tabs>
                                <w:tab w:val="num" w:pos="849"/>
                              </w:tabs>
                              <w:spacing w:after="0"/>
                              <w:jc w:val="center"/>
                              <w:rPr>
                                <w:rFonts w:ascii="Times New Roman" w:hAnsi="Times New Roman" w:cs="Traditional Arabic"/>
                                <w:b/>
                                <w:bCs/>
                                <w:color w:val="000000"/>
                                <w:kern w:val="36"/>
                                <w:sz w:val="32"/>
                                <w:szCs w:val="32"/>
                                <w:rtl/>
                              </w:rPr>
                            </w:pPr>
                          </w:p>
                          <w:p w14:paraId="38809A73" w14:textId="77777777" w:rsidR="00EF156A" w:rsidRDefault="00EF156A" w:rsidP="00A767E3">
                            <w:pPr>
                              <w:tabs>
                                <w:tab w:val="num" w:pos="849"/>
                              </w:tabs>
                              <w:spacing w:after="0"/>
                              <w:jc w:val="center"/>
                              <w:rPr>
                                <w:rFonts w:ascii="Times New Roman" w:hAnsi="Times New Roman" w:cs="Traditional Arabic"/>
                                <w:b/>
                                <w:bCs/>
                                <w:color w:val="000000"/>
                                <w:kern w:val="36"/>
                                <w:sz w:val="32"/>
                                <w:szCs w:val="32"/>
                                <w:rtl/>
                              </w:rPr>
                            </w:pPr>
                          </w:p>
                          <w:p w14:paraId="38B203DF" w14:textId="77777777" w:rsidR="00EF156A" w:rsidRDefault="00EF156A" w:rsidP="00A767E3">
                            <w:pPr>
                              <w:tabs>
                                <w:tab w:val="num" w:pos="849"/>
                              </w:tabs>
                              <w:spacing w:after="0"/>
                              <w:jc w:val="center"/>
                              <w:rPr>
                                <w:rFonts w:ascii="Times New Roman" w:hAnsi="Times New Roman" w:cs="Traditional Arabic"/>
                                <w:b/>
                                <w:bCs/>
                                <w:color w:val="000000"/>
                                <w:kern w:val="36"/>
                                <w:sz w:val="32"/>
                                <w:szCs w:val="32"/>
                                <w:rtl/>
                              </w:rPr>
                            </w:pPr>
                          </w:p>
                          <w:p w14:paraId="37189E8D" w14:textId="478E4801" w:rsidR="00EF156A" w:rsidRDefault="00EF156A" w:rsidP="00A767E3">
                            <w:pPr>
                              <w:tabs>
                                <w:tab w:val="num" w:pos="849"/>
                              </w:tabs>
                              <w:spacing w:after="0"/>
                              <w:jc w:val="center"/>
                              <w:rPr>
                                <w:rFonts w:ascii="Times New Roman" w:hAnsi="Times New Roman" w:cs="Traditional Arabic"/>
                                <w:b/>
                                <w:bCs/>
                                <w:color w:val="000000"/>
                                <w:kern w:val="36"/>
                                <w:sz w:val="36"/>
                                <w:szCs w:val="36"/>
                                <w:rtl/>
                              </w:rPr>
                            </w:pPr>
                            <w:r w:rsidRPr="001C2BE9">
                              <w:rPr>
                                <w:rFonts w:ascii="Times New Roman" w:hAnsi="Times New Roman" w:cs="Traditional Arabic" w:hint="cs"/>
                                <w:b/>
                                <w:bCs/>
                                <w:color w:val="000000"/>
                                <w:kern w:val="36"/>
                                <w:sz w:val="36"/>
                                <w:szCs w:val="36"/>
                                <w:rtl/>
                              </w:rPr>
                              <w:t>الملاحق</w:t>
                            </w:r>
                          </w:p>
                          <w:p w14:paraId="46875719" w14:textId="77777777" w:rsidR="00EF156A" w:rsidRDefault="00EF156A" w:rsidP="002843D7">
                            <w:pPr>
                              <w:tabs>
                                <w:tab w:val="num" w:pos="849"/>
                              </w:tabs>
                              <w:spacing w:after="0"/>
                              <w:rPr>
                                <w:rFonts w:ascii="Times New Roman" w:hAnsi="Times New Roman" w:cs="Traditional Arabic"/>
                                <w:b/>
                                <w:bCs/>
                                <w:color w:val="000000"/>
                                <w:kern w:val="36"/>
                                <w:sz w:val="32"/>
                                <w:szCs w:val="32"/>
                                <w:rtl/>
                              </w:rPr>
                            </w:pPr>
                          </w:p>
                          <w:p w14:paraId="512525AF" w14:textId="77777777" w:rsidR="00EF156A" w:rsidRPr="00B22BD2" w:rsidRDefault="00EF156A" w:rsidP="002843D7">
                            <w:pPr>
                              <w:tabs>
                                <w:tab w:val="num" w:pos="849"/>
                              </w:tabs>
                              <w:spacing w:after="0"/>
                              <w:ind w:left="707" w:firstLine="357"/>
                              <w:rPr>
                                <w:rFonts w:ascii="Times New Roman" w:hAnsi="Times New Roman" w:cs="Traditional Arabic"/>
                                <w:b/>
                                <w:bCs/>
                                <w:color w:val="000000"/>
                                <w:kern w:val="36"/>
                                <w:sz w:val="6"/>
                                <w:szCs w:val="6"/>
                                <w:rtl/>
                              </w:rPr>
                            </w:pPr>
                          </w:p>
                          <w:p w14:paraId="19238EFB" w14:textId="77777777" w:rsidR="00EF156A" w:rsidRPr="001C2BE9" w:rsidRDefault="00EF156A" w:rsidP="002843D7">
                            <w:pPr>
                              <w:numPr>
                                <w:ilvl w:val="0"/>
                                <w:numId w:val="29"/>
                              </w:numPr>
                              <w:spacing w:after="0"/>
                              <w:ind w:left="850"/>
                              <w:rPr>
                                <w:rFonts w:ascii="Times New Roman" w:hAnsi="Times New Roman" w:cs="Traditional Arabic"/>
                                <w:b/>
                                <w:bCs/>
                                <w:color w:val="000000"/>
                                <w:kern w:val="36"/>
                                <w:sz w:val="32"/>
                                <w:szCs w:val="32"/>
                                <w:rtl/>
                              </w:rPr>
                            </w:pPr>
                            <w:r w:rsidRPr="001C2BE9">
                              <w:rPr>
                                <w:rFonts w:ascii="Times New Roman" w:hAnsi="Times New Roman" w:cs="Traditional Arabic" w:hint="cs"/>
                                <w:b/>
                                <w:bCs/>
                                <w:color w:val="000000"/>
                                <w:kern w:val="36"/>
                                <w:sz w:val="32"/>
                                <w:szCs w:val="32"/>
                                <w:rtl/>
                              </w:rPr>
                              <w:t>ملحق (1) الاستبانة في صورتها النهائية</w:t>
                            </w:r>
                          </w:p>
                          <w:p w14:paraId="0430F5F3" w14:textId="77777777" w:rsidR="00EF156A" w:rsidRPr="001C2BE9" w:rsidRDefault="00EF156A" w:rsidP="002843D7">
                            <w:pPr>
                              <w:numPr>
                                <w:ilvl w:val="0"/>
                                <w:numId w:val="29"/>
                              </w:numPr>
                              <w:spacing w:after="0"/>
                              <w:ind w:left="850"/>
                              <w:rPr>
                                <w:rFonts w:ascii="Times New Roman" w:hAnsi="Times New Roman" w:cs="Traditional Arabic"/>
                                <w:b/>
                                <w:bCs/>
                                <w:color w:val="000000"/>
                                <w:kern w:val="36"/>
                                <w:sz w:val="32"/>
                                <w:szCs w:val="32"/>
                                <w:rtl/>
                              </w:rPr>
                            </w:pPr>
                            <w:r w:rsidRPr="001C2BE9">
                              <w:rPr>
                                <w:rFonts w:ascii="Times New Roman" w:hAnsi="Times New Roman" w:cs="Traditional Arabic" w:hint="cs"/>
                                <w:b/>
                                <w:bCs/>
                                <w:color w:val="000000"/>
                                <w:kern w:val="36"/>
                                <w:sz w:val="32"/>
                                <w:szCs w:val="32"/>
                                <w:rtl/>
                              </w:rPr>
                              <w:t>ملحق (2) خطاب تسهيل مهمة الباحث</w:t>
                            </w:r>
                          </w:p>
                          <w:p w14:paraId="655818AF" w14:textId="77777777" w:rsidR="00EF156A" w:rsidRDefault="00EF156A" w:rsidP="002843D7">
                            <w:pPr>
                              <w:spacing w:after="120" w:line="276" w:lineRule="auto"/>
                              <w:jc w:val="center"/>
                              <w:rPr>
                                <w:rFonts w:ascii="Traditional Arabic" w:hAnsi="Traditional Arabic" w:cs="Traditional Arabic"/>
                                <w:b/>
                                <w:bCs/>
                                <w:sz w:val="32"/>
                                <w:szCs w:val="32"/>
                                <w:rtl/>
                              </w:rPr>
                            </w:pPr>
                          </w:p>
                          <w:p w14:paraId="7FB7CE42" w14:textId="77777777" w:rsidR="00EF156A" w:rsidRDefault="00EF156A" w:rsidP="002843D7">
                            <w:pPr>
                              <w:pStyle w:val="a0"/>
                              <w:spacing w:before="240" w:line="240" w:lineRule="auto"/>
                              <w:jc w:val="left"/>
                              <w:rPr>
                                <w:rFonts w:ascii="Sakkal Majalla" w:hAnsi="Sakkal Majalla" w:cs="Sakkal Majalla"/>
                                <w:bCs/>
                                <w:sz w:val="142"/>
                                <w:szCs w:val="140"/>
                                <w:rt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FB4420" id="مربع نص 11" o:spid="_x0000_s1037" type="#_x0000_t202" alt="زخرفة" style="position:absolute;left:0;text-align:left;margin-left:-.4pt;margin-top:90.75pt;width:485.25pt;height:651.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" stroked="f">
                <v:fill r:id="rId12" o:title="زخرفة" recolor="t" rotate="t" type="frame"/>
                <v:textbox>
                  <w:txbxContent>
                    <w:p w14:paraId="523B78AD" w14:textId="77777777" w:rsidR="00EF156A" w:rsidRDefault="00EF156A" w:rsidP="002843D7">
                      <w:pPr>
                        <w:tabs>
                          <w:tab w:val="num" w:pos="849"/>
                        </w:tabs>
                        <w:spacing w:after="0"/>
                        <w:ind w:left="707" w:firstLine="357"/>
                        <w:rPr>
                          <w:rFonts w:ascii="Times New Roman" w:hAnsi="Times New Roman" w:cs="Traditional Arabic"/>
                          <w:b/>
                          <w:bCs/>
                          <w:color w:val="000000"/>
                          <w:kern w:val="36"/>
                          <w:sz w:val="32"/>
                          <w:szCs w:val="32"/>
                          <w:rtl/>
                        </w:rPr>
                      </w:pPr>
                      <w:r>
                        <w:rPr>
                          <w:rFonts w:ascii="Times New Roman" w:hAnsi="Times New Roman" w:cs="Traditional Arabic" w:hint="cs"/>
                          <w:b/>
                          <w:bCs/>
                          <w:color w:val="000000"/>
                          <w:kern w:val="36"/>
                          <w:sz w:val="32"/>
                          <w:szCs w:val="32"/>
                          <w:rtl/>
                        </w:rPr>
                        <w:t xml:space="preserve">                      </w:t>
                      </w:r>
                    </w:p>
                    <w:p w14:paraId="4E917816" w14:textId="77777777" w:rsidR="00EF156A" w:rsidRDefault="00EF156A" w:rsidP="002843D7">
                      <w:pPr>
                        <w:tabs>
                          <w:tab w:val="num" w:pos="849"/>
                        </w:tabs>
                        <w:spacing w:after="0"/>
                        <w:rPr>
                          <w:rFonts w:ascii="Times New Roman" w:hAnsi="Times New Roman" w:cs="Traditional Arabic"/>
                          <w:b/>
                          <w:bCs/>
                          <w:color w:val="000000"/>
                          <w:kern w:val="36"/>
                          <w:sz w:val="32"/>
                          <w:szCs w:val="32"/>
                          <w:rtl/>
                        </w:rPr>
                      </w:pPr>
                      <w:r>
                        <w:rPr>
                          <w:rFonts w:ascii="Times New Roman" w:hAnsi="Times New Roman" w:cs="Traditional Arabic" w:hint="cs"/>
                          <w:b/>
                          <w:bCs/>
                          <w:color w:val="000000"/>
                          <w:kern w:val="36"/>
                          <w:sz w:val="32"/>
                          <w:szCs w:val="32"/>
                          <w:rtl/>
                        </w:rPr>
                        <w:t xml:space="preserve">                 </w:t>
                      </w:r>
                    </w:p>
                    <w:p w14:paraId="3DB8CBC5" w14:textId="77777777" w:rsidR="00EF156A" w:rsidRDefault="00EF156A" w:rsidP="002843D7">
                      <w:pPr>
                        <w:tabs>
                          <w:tab w:val="num" w:pos="849"/>
                        </w:tabs>
                        <w:spacing w:after="0"/>
                        <w:rPr>
                          <w:rFonts w:ascii="Times New Roman" w:hAnsi="Times New Roman" w:cs="Traditional Arabic"/>
                          <w:b/>
                          <w:bCs/>
                          <w:color w:val="000000"/>
                          <w:kern w:val="36"/>
                          <w:sz w:val="32"/>
                          <w:szCs w:val="32"/>
                          <w:rtl/>
                        </w:rPr>
                      </w:pPr>
                    </w:p>
                    <w:p w14:paraId="756E0DFE" w14:textId="77777777" w:rsidR="00EF156A" w:rsidRDefault="00EF156A" w:rsidP="002843D7">
                      <w:pPr>
                        <w:tabs>
                          <w:tab w:val="num" w:pos="849"/>
                        </w:tabs>
                        <w:spacing w:after="0"/>
                        <w:rPr>
                          <w:rFonts w:ascii="Times New Roman" w:hAnsi="Times New Roman" w:cs="Traditional Arabic"/>
                          <w:b/>
                          <w:bCs/>
                          <w:color w:val="000000"/>
                          <w:kern w:val="36"/>
                          <w:sz w:val="32"/>
                          <w:szCs w:val="32"/>
                          <w:rtl/>
                        </w:rPr>
                      </w:pPr>
                    </w:p>
                    <w:p w14:paraId="4E356683" w14:textId="77777777" w:rsidR="00EF156A" w:rsidRDefault="00EF156A" w:rsidP="00A767E3">
                      <w:pPr>
                        <w:tabs>
                          <w:tab w:val="num" w:pos="849"/>
                        </w:tabs>
                        <w:spacing w:after="0"/>
                        <w:jc w:val="center"/>
                        <w:rPr>
                          <w:rFonts w:ascii="Times New Roman" w:hAnsi="Times New Roman" w:cs="Traditional Arabic"/>
                          <w:b/>
                          <w:bCs/>
                          <w:color w:val="000000"/>
                          <w:kern w:val="36"/>
                          <w:sz w:val="32"/>
                          <w:szCs w:val="32"/>
                          <w:rtl/>
                        </w:rPr>
                      </w:pPr>
                    </w:p>
                    <w:p w14:paraId="71AA9770" w14:textId="77777777" w:rsidR="00EF156A" w:rsidRDefault="00EF156A" w:rsidP="00A767E3">
                      <w:pPr>
                        <w:tabs>
                          <w:tab w:val="num" w:pos="849"/>
                        </w:tabs>
                        <w:spacing w:after="0"/>
                        <w:jc w:val="center"/>
                        <w:rPr>
                          <w:rFonts w:ascii="Times New Roman" w:hAnsi="Times New Roman" w:cs="Traditional Arabic"/>
                          <w:b/>
                          <w:bCs/>
                          <w:color w:val="000000"/>
                          <w:kern w:val="36"/>
                          <w:sz w:val="32"/>
                          <w:szCs w:val="32"/>
                          <w:rtl/>
                        </w:rPr>
                      </w:pPr>
                    </w:p>
                    <w:p w14:paraId="38809A73" w14:textId="77777777" w:rsidR="00EF156A" w:rsidRDefault="00EF156A" w:rsidP="00A767E3">
                      <w:pPr>
                        <w:tabs>
                          <w:tab w:val="num" w:pos="849"/>
                        </w:tabs>
                        <w:spacing w:after="0"/>
                        <w:jc w:val="center"/>
                        <w:rPr>
                          <w:rFonts w:ascii="Times New Roman" w:hAnsi="Times New Roman" w:cs="Traditional Arabic"/>
                          <w:b/>
                          <w:bCs/>
                          <w:color w:val="000000"/>
                          <w:kern w:val="36"/>
                          <w:sz w:val="32"/>
                          <w:szCs w:val="32"/>
                          <w:rtl/>
                        </w:rPr>
                      </w:pPr>
                    </w:p>
                    <w:p w14:paraId="38B203DF" w14:textId="77777777" w:rsidR="00EF156A" w:rsidRDefault="00EF156A" w:rsidP="00A767E3">
                      <w:pPr>
                        <w:tabs>
                          <w:tab w:val="num" w:pos="849"/>
                        </w:tabs>
                        <w:spacing w:after="0"/>
                        <w:jc w:val="center"/>
                        <w:rPr>
                          <w:rFonts w:ascii="Times New Roman" w:hAnsi="Times New Roman" w:cs="Traditional Arabic"/>
                          <w:b/>
                          <w:bCs/>
                          <w:color w:val="000000"/>
                          <w:kern w:val="36"/>
                          <w:sz w:val="32"/>
                          <w:szCs w:val="32"/>
                          <w:rtl/>
                        </w:rPr>
                      </w:pPr>
                    </w:p>
                    <w:p w14:paraId="37189E8D" w14:textId="478E4801" w:rsidR="00EF156A" w:rsidRDefault="00EF156A" w:rsidP="00A767E3">
                      <w:pPr>
                        <w:tabs>
                          <w:tab w:val="num" w:pos="849"/>
                        </w:tabs>
                        <w:spacing w:after="0"/>
                        <w:jc w:val="center"/>
                        <w:rPr>
                          <w:rFonts w:ascii="Times New Roman" w:hAnsi="Times New Roman" w:cs="Traditional Arabic"/>
                          <w:b/>
                          <w:bCs/>
                          <w:color w:val="000000"/>
                          <w:kern w:val="36"/>
                          <w:sz w:val="36"/>
                          <w:szCs w:val="36"/>
                          <w:rtl/>
                        </w:rPr>
                      </w:pPr>
                      <w:r w:rsidRPr="001C2BE9">
                        <w:rPr>
                          <w:rFonts w:ascii="Times New Roman" w:hAnsi="Times New Roman" w:cs="Traditional Arabic" w:hint="cs"/>
                          <w:b/>
                          <w:bCs/>
                          <w:color w:val="000000"/>
                          <w:kern w:val="36"/>
                          <w:sz w:val="36"/>
                          <w:szCs w:val="36"/>
                          <w:rtl/>
                        </w:rPr>
                        <w:t>الملاحق</w:t>
                      </w:r>
                    </w:p>
                    <w:p w14:paraId="46875719" w14:textId="77777777" w:rsidR="00EF156A" w:rsidRDefault="00EF156A" w:rsidP="002843D7">
                      <w:pPr>
                        <w:tabs>
                          <w:tab w:val="num" w:pos="849"/>
                        </w:tabs>
                        <w:spacing w:after="0"/>
                        <w:rPr>
                          <w:rFonts w:ascii="Times New Roman" w:hAnsi="Times New Roman" w:cs="Traditional Arabic"/>
                          <w:b/>
                          <w:bCs/>
                          <w:color w:val="000000"/>
                          <w:kern w:val="36"/>
                          <w:sz w:val="32"/>
                          <w:szCs w:val="32"/>
                          <w:rtl/>
                        </w:rPr>
                      </w:pPr>
                    </w:p>
                    <w:p w14:paraId="512525AF" w14:textId="77777777" w:rsidR="00EF156A" w:rsidRPr="00B22BD2" w:rsidRDefault="00EF156A" w:rsidP="002843D7">
                      <w:pPr>
                        <w:tabs>
                          <w:tab w:val="num" w:pos="849"/>
                        </w:tabs>
                        <w:spacing w:after="0"/>
                        <w:ind w:left="707" w:firstLine="357"/>
                        <w:rPr>
                          <w:rFonts w:ascii="Times New Roman" w:hAnsi="Times New Roman" w:cs="Traditional Arabic"/>
                          <w:b/>
                          <w:bCs/>
                          <w:color w:val="000000"/>
                          <w:kern w:val="36"/>
                          <w:sz w:val="6"/>
                          <w:szCs w:val="6"/>
                          <w:rtl/>
                        </w:rPr>
                      </w:pPr>
                    </w:p>
                    <w:p w14:paraId="19238EFB" w14:textId="77777777" w:rsidR="00EF156A" w:rsidRPr="001C2BE9" w:rsidRDefault="00EF156A" w:rsidP="002843D7">
                      <w:pPr>
                        <w:numPr>
                          <w:ilvl w:val="0"/>
                          <w:numId w:val="29"/>
                        </w:numPr>
                        <w:spacing w:after="0"/>
                        <w:ind w:left="850"/>
                        <w:rPr>
                          <w:rFonts w:ascii="Times New Roman" w:hAnsi="Times New Roman" w:cs="Traditional Arabic"/>
                          <w:b/>
                          <w:bCs/>
                          <w:color w:val="000000"/>
                          <w:kern w:val="36"/>
                          <w:sz w:val="32"/>
                          <w:szCs w:val="32"/>
                          <w:rtl/>
                        </w:rPr>
                      </w:pPr>
                      <w:r w:rsidRPr="001C2BE9">
                        <w:rPr>
                          <w:rFonts w:ascii="Times New Roman" w:hAnsi="Times New Roman" w:cs="Traditional Arabic" w:hint="cs"/>
                          <w:b/>
                          <w:bCs/>
                          <w:color w:val="000000"/>
                          <w:kern w:val="36"/>
                          <w:sz w:val="32"/>
                          <w:szCs w:val="32"/>
                          <w:rtl/>
                        </w:rPr>
                        <w:t>ملحق (1) الاستبانة في صورتها النهائية</w:t>
                      </w:r>
                    </w:p>
                    <w:p w14:paraId="0430F5F3" w14:textId="77777777" w:rsidR="00EF156A" w:rsidRPr="001C2BE9" w:rsidRDefault="00EF156A" w:rsidP="002843D7">
                      <w:pPr>
                        <w:numPr>
                          <w:ilvl w:val="0"/>
                          <w:numId w:val="29"/>
                        </w:numPr>
                        <w:spacing w:after="0"/>
                        <w:ind w:left="850"/>
                        <w:rPr>
                          <w:rFonts w:ascii="Times New Roman" w:hAnsi="Times New Roman" w:cs="Traditional Arabic"/>
                          <w:b/>
                          <w:bCs/>
                          <w:color w:val="000000"/>
                          <w:kern w:val="36"/>
                          <w:sz w:val="32"/>
                          <w:szCs w:val="32"/>
                          <w:rtl/>
                        </w:rPr>
                      </w:pPr>
                      <w:r w:rsidRPr="001C2BE9">
                        <w:rPr>
                          <w:rFonts w:ascii="Times New Roman" w:hAnsi="Times New Roman" w:cs="Traditional Arabic" w:hint="cs"/>
                          <w:b/>
                          <w:bCs/>
                          <w:color w:val="000000"/>
                          <w:kern w:val="36"/>
                          <w:sz w:val="32"/>
                          <w:szCs w:val="32"/>
                          <w:rtl/>
                        </w:rPr>
                        <w:t>ملحق (2) خطاب تسهيل مهمة الباحث</w:t>
                      </w:r>
                    </w:p>
                    <w:p w14:paraId="655818AF" w14:textId="77777777" w:rsidR="00EF156A" w:rsidRDefault="00EF156A" w:rsidP="002843D7">
                      <w:pPr>
                        <w:spacing w:after="120" w:line="276" w:lineRule="auto"/>
                        <w:jc w:val="center"/>
                        <w:rPr>
                          <w:rFonts w:ascii="Traditional Arabic" w:hAnsi="Traditional Arabic" w:cs="Traditional Arabic"/>
                          <w:b/>
                          <w:bCs/>
                          <w:sz w:val="32"/>
                          <w:szCs w:val="32"/>
                          <w:rtl/>
                        </w:rPr>
                      </w:pPr>
                    </w:p>
                    <w:p w14:paraId="7FB7CE42" w14:textId="77777777" w:rsidR="00EF156A" w:rsidRDefault="00EF156A" w:rsidP="002843D7">
                      <w:pPr>
                        <w:pStyle w:val="a0"/>
                        <w:spacing w:before="240" w:line="240" w:lineRule="auto"/>
                        <w:jc w:val="left"/>
                        <w:rPr>
                          <w:rFonts w:ascii="Sakkal Majalla" w:hAnsi="Sakkal Majalla" w:cs="Sakkal Majalla"/>
                          <w:bCs/>
                          <w:sz w:val="142"/>
                          <w:szCs w:val="140"/>
                          <w:rtl/>
                        </w:rPr>
                      </w:pPr>
                    </w:p>
                  </w:txbxContent>
                </v:textbox>
                <w10:wrap anchorx="margin" anchory="page"/>
              </v:shape>
            </w:pict>
          </mc:Fallback>
        </mc:AlternateContent>
      </w:r>
    </w:p>
    <w:p w14:paraId="447D30F3"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11CBC281"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50F19BBD" w14:textId="77777777" w:rsidR="002843D7" w:rsidRDefault="002843D7" w:rsidP="002843D7">
      <w:pPr>
        <w:tabs>
          <w:tab w:val="num" w:pos="849"/>
        </w:tabs>
        <w:spacing w:after="0"/>
        <w:ind w:left="707" w:firstLine="357"/>
        <w:jc w:val="center"/>
        <w:rPr>
          <w:rFonts w:ascii="Times New Roman" w:hAnsi="Times New Roman" w:cs="Traditional Arabic"/>
          <w:b/>
          <w:bCs/>
          <w:color w:val="000000"/>
          <w:kern w:val="36"/>
          <w:sz w:val="32"/>
          <w:szCs w:val="32"/>
          <w:rtl/>
        </w:rPr>
      </w:pPr>
    </w:p>
    <w:p w14:paraId="5FF0896F" w14:textId="77777777" w:rsidR="002843D7" w:rsidRDefault="002843D7" w:rsidP="002843D7">
      <w:pPr>
        <w:tabs>
          <w:tab w:val="num" w:pos="849"/>
        </w:tabs>
        <w:spacing w:after="0"/>
        <w:ind w:left="707" w:firstLine="357"/>
        <w:jc w:val="center"/>
        <w:rPr>
          <w:rFonts w:ascii="Times New Roman" w:hAnsi="Times New Roman" w:cs="Traditional Arabic"/>
          <w:b/>
          <w:bCs/>
          <w:color w:val="000000"/>
          <w:kern w:val="36"/>
          <w:sz w:val="32"/>
          <w:szCs w:val="32"/>
          <w:rtl/>
        </w:rPr>
      </w:pPr>
    </w:p>
    <w:p w14:paraId="29D5571E" w14:textId="4229E4E8" w:rsidR="002843D7" w:rsidRDefault="002843D7" w:rsidP="002843D7">
      <w:pPr>
        <w:tabs>
          <w:tab w:val="num" w:pos="849"/>
        </w:tabs>
        <w:spacing w:after="0"/>
        <w:ind w:left="707" w:firstLine="357"/>
        <w:rPr>
          <w:rFonts w:ascii="Times New Roman" w:hAnsi="Times New Roman" w:cs="Traditional Arabic"/>
          <w:b/>
          <w:bCs/>
          <w:color w:val="000000"/>
          <w:kern w:val="36"/>
          <w:sz w:val="32"/>
          <w:szCs w:val="32"/>
          <w:rtl/>
        </w:rPr>
      </w:pPr>
      <w:r>
        <w:rPr>
          <w:rFonts w:ascii="Times New Roman" w:hAnsi="Times New Roman" w:cs="Traditional Arabic" w:hint="cs"/>
          <w:b/>
          <w:bCs/>
          <w:color w:val="000000"/>
          <w:kern w:val="36"/>
          <w:sz w:val="32"/>
          <w:szCs w:val="32"/>
          <w:rtl/>
        </w:rPr>
        <w:t xml:space="preserve">              </w:t>
      </w:r>
    </w:p>
    <w:p w14:paraId="681C4F8C" w14:textId="77777777" w:rsidR="008D7B96" w:rsidRDefault="008D7B96" w:rsidP="002843D7">
      <w:pPr>
        <w:tabs>
          <w:tab w:val="left" w:pos="1603"/>
        </w:tabs>
        <w:jc w:val="center"/>
        <w:rPr>
          <w:rFonts w:ascii="Times New Roman" w:hAnsi="Times New Roman" w:cs="Traditional Arabic"/>
          <w:b/>
          <w:bCs/>
          <w:color w:val="000000"/>
          <w:kern w:val="36"/>
          <w:sz w:val="32"/>
          <w:szCs w:val="32"/>
          <w:rtl/>
        </w:rPr>
      </w:pPr>
    </w:p>
    <w:p w14:paraId="124B6622" w14:textId="77777777" w:rsidR="008D7B96" w:rsidRDefault="008D7B96" w:rsidP="002843D7">
      <w:pPr>
        <w:tabs>
          <w:tab w:val="left" w:pos="1603"/>
        </w:tabs>
        <w:jc w:val="center"/>
        <w:rPr>
          <w:rFonts w:ascii="Times New Roman" w:hAnsi="Times New Roman" w:cs="Traditional Arabic"/>
          <w:b/>
          <w:bCs/>
          <w:color w:val="000000"/>
          <w:kern w:val="36"/>
          <w:sz w:val="32"/>
          <w:szCs w:val="32"/>
          <w:rtl/>
        </w:rPr>
      </w:pPr>
    </w:p>
    <w:p w14:paraId="36494BB5" w14:textId="6D6EA2DE" w:rsidR="00A767E3" w:rsidRDefault="002843D7" w:rsidP="00703379">
      <w:pPr>
        <w:tabs>
          <w:tab w:val="left" w:pos="1603"/>
        </w:tabs>
        <w:jc w:val="center"/>
        <w:rPr>
          <w:rFonts w:ascii="Times New Roman" w:hAnsi="Times New Roman" w:cs="Traditional Arabic"/>
          <w:b/>
          <w:bCs/>
          <w:color w:val="000000"/>
          <w:kern w:val="36"/>
          <w:sz w:val="32"/>
          <w:szCs w:val="32"/>
          <w:rtl/>
        </w:rPr>
      </w:pPr>
      <w:r>
        <w:rPr>
          <w:rFonts w:ascii="Times New Roman" w:hAnsi="Times New Roman" w:cs="Traditional Arabic" w:hint="cs"/>
          <w:b/>
          <w:bCs/>
          <w:color w:val="000000"/>
          <w:kern w:val="36"/>
          <w:sz w:val="32"/>
          <w:szCs w:val="32"/>
          <w:rtl/>
        </w:rPr>
        <w:t xml:space="preserve">          </w:t>
      </w:r>
    </w:p>
    <w:p w14:paraId="34EA30A7" w14:textId="77777777" w:rsidR="00A767E3" w:rsidRDefault="00A767E3" w:rsidP="002843D7">
      <w:pPr>
        <w:tabs>
          <w:tab w:val="left" w:pos="1603"/>
        </w:tabs>
        <w:jc w:val="center"/>
        <w:rPr>
          <w:rFonts w:ascii="Times New Roman" w:hAnsi="Times New Roman" w:cs="Traditional Arabic"/>
          <w:b/>
          <w:bCs/>
          <w:color w:val="000000"/>
          <w:kern w:val="36"/>
          <w:sz w:val="32"/>
          <w:szCs w:val="32"/>
          <w:rtl/>
        </w:rPr>
      </w:pPr>
    </w:p>
    <w:p w14:paraId="17593E9A" w14:textId="77777777" w:rsidR="00A767E3" w:rsidRDefault="00A767E3" w:rsidP="002843D7">
      <w:pPr>
        <w:tabs>
          <w:tab w:val="left" w:pos="1603"/>
        </w:tabs>
        <w:jc w:val="center"/>
        <w:rPr>
          <w:rFonts w:ascii="Times New Roman" w:hAnsi="Times New Roman" w:cs="Traditional Arabic"/>
          <w:b/>
          <w:bCs/>
          <w:color w:val="000000"/>
          <w:kern w:val="36"/>
          <w:sz w:val="32"/>
          <w:szCs w:val="32"/>
          <w:rtl/>
        </w:rPr>
      </w:pPr>
    </w:p>
    <w:p w14:paraId="10F71B7A" w14:textId="56E5C904" w:rsidR="002843D7" w:rsidRPr="001C2BE9" w:rsidRDefault="00A767E3" w:rsidP="002843D7">
      <w:pPr>
        <w:tabs>
          <w:tab w:val="left" w:pos="1603"/>
        </w:tabs>
        <w:jc w:val="center"/>
        <w:rPr>
          <w:rFonts w:ascii="Times New Roman" w:hAnsi="Times New Roman" w:cs="Traditional Arabic"/>
          <w:b/>
          <w:bCs/>
          <w:color w:val="000000"/>
          <w:kern w:val="36"/>
          <w:sz w:val="32"/>
          <w:szCs w:val="32"/>
          <w:rtl/>
        </w:rPr>
      </w:pPr>
      <w:r>
        <w:rPr>
          <w:noProof/>
        </w:rPr>
        <w:drawing>
          <wp:anchor distT="0" distB="0" distL="114300" distR="114300" simplePos="0" relativeHeight="251661312" behindDoc="1" locked="0" layoutInCell="1" allowOverlap="1" wp14:anchorId="62DAC0DF" wp14:editId="10A06DBC">
            <wp:simplePos x="0" y="0"/>
            <wp:positionH relativeFrom="column">
              <wp:posOffset>-316230</wp:posOffset>
            </wp:positionH>
            <wp:positionV relativeFrom="paragraph">
              <wp:posOffset>258445</wp:posOffset>
            </wp:positionV>
            <wp:extent cx="1626235" cy="1594485"/>
            <wp:effectExtent l="0" t="0" r="0" b="5715"/>
            <wp:wrapTight wrapText="bothSides">
              <wp:wrapPolygon edited="0">
                <wp:start x="0" y="0"/>
                <wp:lineTo x="0" y="21419"/>
                <wp:lineTo x="21254" y="21419"/>
                <wp:lineTo x="21254" y="0"/>
                <wp:lineTo x="0" y="0"/>
              </wp:wrapPolygon>
            </wp:wrapTight>
            <wp:docPr id="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9173" t="32365" r="67400" b="31005"/>
                    <a:stretch/>
                  </pic:blipFill>
                  <pic:spPr bwMode="auto">
                    <a:xfrm>
                      <a:off x="0" y="0"/>
                      <a:ext cx="1626235" cy="15944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raditional Arabic" w:hint="cs"/>
          <w:b/>
          <w:bCs/>
          <w:color w:val="000000"/>
          <w:kern w:val="36"/>
          <w:sz w:val="32"/>
          <w:szCs w:val="32"/>
          <w:rtl/>
        </w:rPr>
        <w:t xml:space="preserve">             </w:t>
      </w:r>
      <w:r w:rsidR="002843D7" w:rsidRPr="001C2BE9">
        <w:rPr>
          <w:rFonts w:ascii="Times New Roman" w:hAnsi="Times New Roman" w:cs="Traditional Arabic" w:hint="cs"/>
          <w:b/>
          <w:bCs/>
          <w:color w:val="000000"/>
          <w:kern w:val="36"/>
          <w:sz w:val="32"/>
          <w:szCs w:val="32"/>
          <w:rtl/>
        </w:rPr>
        <w:t>ملحق (1) الاستبانة في صورتها النهائية</w:t>
      </w:r>
    </w:p>
    <w:p w14:paraId="6DB80852" w14:textId="486B07C6" w:rsidR="002843D7" w:rsidRPr="00955F8D" w:rsidRDefault="002843D7" w:rsidP="00703379">
      <w:pPr>
        <w:spacing w:after="0" w:line="276"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w:t>
      </w:r>
    </w:p>
    <w:p w14:paraId="4824119F" w14:textId="77777777" w:rsidR="002843D7" w:rsidRDefault="002843D7" w:rsidP="002843D7">
      <w:pPr>
        <w:rPr>
          <w:rFonts w:ascii="Traditional Arabic" w:hAnsi="Traditional Arabic" w:cs="Traditional Arabic"/>
          <w:b/>
          <w:bCs/>
          <w:sz w:val="40"/>
          <w:szCs w:val="40"/>
          <w:rtl/>
        </w:rPr>
      </w:pPr>
    </w:p>
    <w:p w14:paraId="6091750E" w14:textId="77777777" w:rsidR="00A767E3" w:rsidRDefault="00A767E3" w:rsidP="002843D7">
      <w:pPr>
        <w:rPr>
          <w:rFonts w:ascii="Traditional Arabic" w:hAnsi="Traditional Arabic" w:cs="Traditional Arabic"/>
          <w:b/>
          <w:bCs/>
          <w:sz w:val="40"/>
          <w:szCs w:val="40"/>
          <w:rtl/>
        </w:rPr>
      </w:pPr>
    </w:p>
    <w:p w14:paraId="2AC4E6E4" w14:textId="77777777" w:rsidR="002843D7" w:rsidRDefault="002843D7" w:rsidP="002843D7">
      <w:pPr>
        <w:jc w:val="center"/>
        <w:rPr>
          <w:rFonts w:ascii="Traditional Arabic" w:hAnsi="Traditional Arabic" w:cs="Traditional Arabic"/>
          <w:b/>
          <w:bCs/>
          <w:sz w:val="40"/>
          <w:szCs w:val="40"/>
          <w:rtl/>
        </w:rPr>
      </w:pPr>
      <w:r>
        <w:rPr>
          <w:rFonts w:ascii="Traditional Arabic" w:hAnsi="Traditional Arabic" w:cs="Traditional Arabic" w:hint="cs"/>
          <w:b/>
          <w:bCs/>
          <w:sz w:val="40"/>
          <w:szCs w:val="40"/>
          <w:rtl/>
        </w:rPr>
        <w:t>أداة بحث بعنوان:</w:t>
      </w:r>
    </w:p>
    <w:p w14:paraId="5EDA8268" w14:textId="77777777" w:rsidR="002843D7" w:rsidRPr="00C24157" w:rsidRDefault="002843D7" w:rsidP="002843D7">
      <w:pPr>
        <w:jc w:val="center"/>
        <w:rPr>
          <w:rFonts w:ascii="Traditional Arabic" w:hAnsi="Traditional Arabic" w:cs="Traditional Arabic"/>
          <w:b/>
          <w:bCs/>
          <w:sz w:val="40"/>
          <w:szCs w:val="40"/>
          <w:rtl/>
        </w:rPr>
      </w:pPr>
      <w:r w:rsidRPr="00C24157">
        <w:rPr>
          <w:rFonts w:ascii="Traditional Arabic" w:hAnsi="Traditional Arabic" w:cs="Traditional Arabic" w:hint="cs"/>
          <w:b/>
          <w:bCs/>
          <w:sz w:val="40"/>
          <w:szCs w:val="40"/>
          <w:rtl/>
        </w:rPr>
        <w:t>أ</w:t>
      </w:r>
      <w:r w:rsidRPr="00C24157">
        <w:rPr>
          <w:rFonts w:ascii="Traditional Arabic" w:hAnsi="Traditional Arabic" w:cs="Traditional Arabic"/>
          <w:b/>
          <w:bCs/>
          <w:sz w:val="40"/>
          <w:szCs w:val="40"/>
          <w:rtl/>
        </w:rPr>
        <w:t xml:space="preserve">ثر </w:t>
      </w:r>
      <w:r w:rsidRPr="00C24157">
        <w:rPr>
          <w:rFonts w:ascii="Traditional Arabic" w:hAnsi="Traditional Arabic" w:cs="Traditional Arabic" w:hint="cs"/>
          <w:b/>
          <w:bCs/>
          <w:sz w:val="40"/>
          <w:szCs w:val="40"/>
          <w:rtl/>
        </w:rPr>
        <w:t>تطبيق ممارسات إدارة سلاسل التوريد على الأداء المستدام</w:t>
      </w:r>
    </w:p>
    <w:p w14:paraId="7FC9B7DA" w14:textId="53BCC209" w:rsidR="002843D7" w:rsidRPr="00C24157" w:rsidRDefault="002843D7" w:rsidP="002843D7">
      <w:pPr>
        <w:jc w:val="center"/>
        <w:rPr>
          <w:rFonts w:ascii="Traditional Arabic" w:hAnsi="Traditional Arabic" w:cs="Traditional Arabic"/>
          <w:b/>
          <w:bCs/>
          <w:sz w:val="34"/>
          <w:szCs w:val="34"/>
          <w:rtl/>
        </w:rPr>
      </w:pPr>
      <w:r w:rsidRPr="00C24157">
        <w:rPr>
          <w:rFonts w:ascii="Traditional Arabic" w:hAnsi="Traditional Arabic" w:cs="Traditional Arabic"/>
          <w:b/>
          <w:bCs/>
          <w:sz w:val="34"/>
          <w:szCs w:val="34"/>
          <w:rtl/>
        </w:rPr>
        <w:t xml:space="preserve">دراسة للشركات </w:t>
      </w:r>
      <w:r w:rsidR="004B458D" w:rsidRPr="004B458D">
        <w:rPr>
          <w:rFonts w:ascii="Traditional Arabic" w:hAnsi="Traditional Arabic" w:cs="Traditional Arabic" w:hint="cs"/>
          <w:b/>
          <w:bCs/>
          <w:sz w:val="34"/>
          <w:szCs w:val="34"/>
          <w:rtl/>
        </w:rPr>
        <w:t>ا</w:t>
      </w:r>
      <w:r w:rsidR="004B458D" w:rsidRPr="004B458D">
        <w:rPr>
          <w:rFonts w:ascii="Traditional Arabic" w:hAnsi="Traditional Arabic" w:cs="Traditional Arabic" w:hint="eastAsia"/>
          <w:b/>
          <w:bCs/>
          <w:sz w:val="34"/>
          <w:szCs w:val="34"/>
          <w:rtl/>
        </w:rPr>
        <w:t>لصغيرة</w:t>
      </w:r>
      <w:r w:rsidR="004B458D" w:rsidRPr="004B458D">
        <w:rPr>
          <w:rFonts w:ascii="Traditional Arabic" w:hAnsi="Traditional Arabic" w:cs="Traditional Arabic" w:hint="cs"/>
          <w:b/>
          <w:bCs/>
          <w:sz w:val="34"/>
          <w:szCs w:val="34"/>
          <w:rtl/>
        </w:rPr>
        <w:t xml:space="preserve"> و</w:t>
      </w:r>
      <w:r w:rsidR="004B458D" w:rsidRPr="004B458D">
        <w:rPr>
          <w:rFonts w:ascii="Traditional Arabic" w:hAnsi="Traditional Arabic" w:cs="Traditional Arabic" w:hint="eastAsia"/>
          <w:b/>
          <w:bCs/>
          <w:sz w:val="34"/>
          <w:szCs w:val="34"/>
          <w:rtl/>
        </w:rPr>
        <w:t>المتوسطة</w:t>
      </w:r>
      <w:r w:rsidR="004B458D" w:rsidRPr="004B458D">
        <w:rPr>
          <w:rFonts w:ascii="Traditional Arabic" w:hAnsi="Traditional Arabic" w:cs="Traditional Arabic"/>
          <w:b/>
          <w:bCs/>
          <w:sz w:val="34"/>
          <w:szCs w:val="34"/>
          <w:rtl/>
        </w:rPr>
        <w:t xml:space="preserve"> </w:t>
      </w:r>
      <w:r w:rsidRPr="00C24157">
        <w:rPr>
          <w:rFonts w:ascii="Traditional Arabic" w:hAnsi="Traditional Arabic" w:cs="Traditional Arabic"/>
          <w:b/>
          <w:bCs/>
          <w:sz w:val="34"/>
          <w:szCs w:val="34"/>
          <w:rtl/>
        </w:rPr>
        <w:t>(للبلوك والأنترلوك والخرسانة الجاهزة) في المملكة العربية السعودية</w:t>
      </w:r>
    </w:p>
    <w:p w14:paraId="789F31DC" w14:textId="77777777" w:rsidR="002843D7" w:rsidRPr="00C24157" w:rsidRDefault="002843D7" w:rsidP="002843D7">
      <w:pPr>
        <w:spacing w:line="360" w:lineRule="auto"/>
        <w:jc w:val="center"/>
        <w:rPr>
          <w:rFonts w:ascii="Traditional Arabic" w:hAnsi="Traditional Arabic" w:cs="Traditional Arabic"/>
          <w:b/>
          <w:bCs/>
          <w:sz w:val="28"/>
          <w:szCs w:val="28"/>
          <w:rtl/>
        </w:rPr>
      </w:pPr>
    </w:p>
    <w:p w14:paraId="0E48B4F1" w14:textId="77777777" w:rsidR="002843D7" w:rsidRPr="00AD4881" w:rsidRDefault="002843D7" w:rsidP="002843D7">
      <w:pPr>
        <w:spacing w:after="0" w:line="276" w:lineRule="auto"/>
        <w:jc w:val="center"/>
        <w:rPr>
          <w:rFonts w:ascii="Traditional Arabic" w:hAnsi="Traditional Arabic" w:cs="Traditional Arabic"/>
          <w:b/>
          <w:bCs/>
          <w:color w:val="FF0000"/>
          <w:sz w:val="32"/>
          <w:szCs w:val="32"/>
        </w:rPr>
      </w:pPr>
      <w:r w:rsidRPr="00AD4881">
        <w:rPr>
          <w:rFonts w:ascii="Traditional Arabic" w:hAnsi="Traditional Arabic" w:cs="Traditional Arabic"/>
          <w:b/>
          <w:bCs/>
          <w:sz w:val="32"/>
          <w:szCs w:val="32"/>
          <w:rtl/>
        </w:rPr>
        <w:t xml:space="preserve">إعداد </w:t>
      </w:r>
    </w:p>
    <w:p w14:paraId="16524A4F" w14:textId="77777777" w:rsidR="002843D7" w:rsidRDefault="002843D7" w:rsidP="002843D7">
      <w:pPr>
        <w:spacing w:after="0" w:line="276"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ماجد ناصر العماري</w:t>
      </w:r>
    </w:p>
    <w:p w14:paraId="6DF97A7C" w14:textId="77777777" w:rsidR="002843D7" w:rsidRPr="007E64E4" w:rsidRDefault="002843D7" w:rsidP="002843D7">
      <w:pPr>
        <w:spacing w:after="0" w:line="276" w:lineRule="auto"/>
        <w:jc w:val="center"/>
        <w:rPr>
          <w:rFonts w:ascii="Traditional Arabic" w:hAnsi="Traditional Arabic" w:cs="Traditional Arabic"/>
          <w:sz w:val="32"/>
          <w:szCs w:val="32"/>
          <w:rtl/>
        </w:rPr>
      </w:pPr>
      <w:r w:rsidRPr="007E64E4">
        <w:rPr>
          <w:rFonts w:ascii="Traditional Arabic" w:hAnsi="Traditional Arabic" w:cs="Traditional Arabic" w:hint="cs"/>
          <w:sz w:val="32"/>
          <w:szCs w:val="32"/>
          <w:rtl/>
        </w:rPr>
        <w:t>الرقم الأكاديمي: (2021203950)</w:t>
      </w:r>
    </w:p>
    <w:p w14:paraId="16DCD352" w14:textId="77777777" w:rsidR="002843D7" w:rsidRDefault="002843D7" w:rsidP="002843D7">
      <w:pPr>
        <w:spacing w:after="0" w:line="276" w:lineRule="auto"/>
        <w:rPr>
          <w:rFonts w:ascii="Traditional Arabic" w:hAnsi="Traditional Arabic" w:cs="Traditional Arabic"/>
          <w:b/>
          <w:bCs/>
          <w:sz w:val="32"/>
          <w:szCs w:val="32"/>
          <w:rtl/>
        </w:rPr>
      </w:pPr>
    </w:p>
    <w:p w14:paraId="13993715" w14:textId="4CD23D49" w:rsidR="002843D7" w:rsidRPr="005B3940" w:rsidRDefault="002843D7" w:rsidP="002843D7">
      <w:pPr>
        <w:spacing w:after="200" w:line="276"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w:t>
      </w:r>
    </w:p>
    <w:p w14:paraId="77E2D3CD" w14:textId="77777777" w:rsidR="002843D7" w:rsidRPr="00AD4881" w:rsidRDefault="002843D7" w:rsidP="002843D7">
      <w:pPr>
        <w:spacing w:after="0" w:line="276" w:lineRule="auto"/>
        <w:jc w:val="center"/>
        <w:rPr>
          <w:rFonts w:ascii="Traditional Arabic" w:hAnsi="Traditional Arabic" w:cs="Traditional Arabic"/>
          <w:b/>
          <w:bCs/>
          <w:sz w:val="32"/>
          <w:szCs w:val="32"/>
          <w:rtl/>
        </w:rPr>
      </w:pPr>
      <w:r w:rsidRPr="00AD4881">
        <w:rPr>
          <w:rFonts w:ascii="Traditional Arabic" w:hAnsi="Traditional Arabic" w:cs="Traditional Arabic"/>
          <w:b/>
          <w:bCs/>
          <w:sz w:val="32"/>
          <w:szCs w:val="32"/>
          <w:rtl/>
        </w:rPr>
        <w:t xml:space="preserve">الفصل الدراسي </w:t>
      </w:r>
      <w:r>
        <w:rPr>
          <w:rFonts w:ascii="Traditional Arabic" w:hAnsi="Traditional Arabic" w:cs="Traditional Arabic" w:hint="cs"/>
          <w:b/>
          <w:bCs/>
          <w:sz w:val="32"/>
          <w:szCs w:val="32"/>
          <w:rtl/>
        </w:rPr>
        <w:t>الخامس</w:t>
      </w:r>
    </w:p>
    <w:p w14:paraId="53E461FF" w14:textId="77777777" w:rsidR="002843D7" w:rsidRPr="00AD4881" w:rsidRDefault="002843D7" w:rsidP="002843D7">
      <w:pPr>
        <w:spacing w:after="0" w:line="360"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1447هـ- 2026م</w:t>
      </w:r>
    </w:p>
    <w:p w14:paraId="7B905DA8" w14:textId="77777777" w:rsidR="002843D7" w:rsidRDefault="002843D7" w:rsidP="002843D7">
      <w:pPr>
        <w:spacing w:after="120" w:line="276" w:lineRule="auto"/>
        <w:jc w:val="center"/>
        <w:rPr>
          <w:rStyle w:val="Heading6Char"/>
          <w:rFonts w:ascii="Traditional Arabic" w:hAnsi="Traditional Arabic" w:cs="Traditional Arabic"/>
          <w:rtl/>
        </w:rPr>
      </w:pPr>
    </w:p>
    <w:p w14:paraId="1EC3CC33" w14:textId="77777777" w:rsidR="002843D7" w:rsidRDefault="002843D7" w:rsidP="009304AA">
      <w:pPr>
        <w:spacing w:after="120" w:line="276" w:lineRule="auto"/>
        <w:rPr>
          <w:rStyle w:val="Heading6Char"/>
          <w:rFonts w:ascii="Traditional Arabic" w:hAnsi="Traditional Arabic" w:cs="Traditional Arabic"/>
          <w:rtl/>
        </w:rPr>
      </w:pPr>
    </w:p>
    <w:p w14:paraId="68ECC509" w14:textId="4D160AC6" w:rsidR="002843D7" w:rsidRPr="00AE0AF5" w:rsidRDefault="002843D7" w:rsidP="00703379">
      <w:pPr>
        <w:spacing w:after="120" w:line="276" w:lineRule="auto"/>
        <w:rPr>
          <w:rFonts w:ascii="Traditional Arabic" w:hAnsi="Traditional Arabic" w:cs="Traditional Arabic"/>
          <w:b/>
          <w:bCs/>
          <w:sz w:val="32"/>
          <w:szCs w:val="32"/>
          <w:rtl/>
        </w:rPr>
      </w:pPr>
      <w:r>
        <w:rPr>
          <w:noProof/>
        </w:rPr>
        <w:drawing>
          <wp:anchor distT="0" distB="0" distL="114300" distR="114300" simplePos="0" relativeHeight="251662336" behindDoc="1" locked="0" layoutInCell="1" allowOverlap="1" wp14:anchorId="39AB6D4E" wp14:editId="759E7F70">
            <wp:simplePos x="0" y="0"/>
            <wp:positionH relativeFrom="column">
              <wp:posOffset>-18415</wp:posOffset>
            </wp:positionH>
            <wp:positionV relativeFrom="paragraph">
              <wp:posOffset>-167005</wp:posOffset>
            </wp:positionV>
            <wp:extent cx="1626235" cy="1601470"/>
            <wp:effectExtent l="0" t="0" r="0" b="0"/>
            <wp:wrapTight wrapText="bothSides">
              <wp:wrapPolygon edited="0">
                <wp:start x="0" y="0"/>
                <wp:lineTo x="0" y="21326"/>
                <wp:lineTo x="21254" y="21326"/>
                <wp:lineTo x="21254" y="0"/>
                <wp:lineTo x="0" y="0"/>
              </wp:wrapPolygon>
            </wp:wrapTight>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9173" t="32365" r="67400" b="31005"/>
                    <a:stretch/>
                  </pic:blipFill>
                  <pic:spPr bwMode="auto">
                    <a:xfrm>
                      <a:off x="0" y="0"/>
                      <a:ext cx="1626235" cy="16014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raditional Arabic" w:hAnsi="Traditional Arabic" w:cs="Traditional Arabic" w:hint="cs"/>
          <w:b/>
          <w:bCs/>
          <w:sz w:val="32"/>
          <w:szCs w:val="32"/>
          <w:rtl/>
        </w:rPr>
        <w:t xml:space="preserve"> </w:t>
      </w:r>
    </w:p>
    <w:p w14:paraId="5E4FD976" w14:textId="77777777" w:rsidR="002843D7" w:rsidRPr="00AE0AF5" w:rsidRDefault="002843D7" w:rsidP="002843D7">
      <w:pPr>
        <w:spacing w:after="120" w:line="276" w:lineRule="auto"/>
        <w:rPr>
          <w:rFonts w:ascii="Traditional Arabic" w:hAnsi="Traditional Arabic" w:cs="Traditional Arabic"/>
          <w:b/>
          <w:bCs/>
          <w:sz w:val="32"/>
          <w:szCs w:val="32"/>
          <w:rtl/>
        </w:rPr>
      </w:pPr>
    </w:p>
    <w:p w14:paraId="0C83114D" w14:textId="77777777" w:rsidR="00703379" w:rsidRDefault="00703379" w:rsidP="002843D7">
      <w:pPr>
        <w:spacing w:after="120" w:line="276" w:lineRule="auto"/>
        <w:rPr>
          <w:rFonts w:ascii="Traditional Arabic" w:hAnsi="Traditional Arabic" w:cs="Traditional Arabic"/>
          <w:b/>
          <w:bCs/>
          <w:sz w:val="36"/>
          <w:szCs w:val="36"/>
          <w:rtl/>
        </w:rPr>
      </w:pPr>
    </w:p>
    <w:p w14:paraId="385672FD" w14:textId="61A83195" w:rsidR="002843D7" w:rsidRPr="007802ED" w:rsidRDefault="002843D7" w:rsidP="002843D7">
      <w:pPr>
        <w:spacing w:after="120" w:line="276" w:lineRule="auto"/>
        <w:rPr>
          <w:rFonts w:ascii="Traditional Arabic" w:hAnsi="Traditional Arabic" w:cs="Traditional Arabic"/>
          <w:b/>
          <w:bCs/>
          <w:sz w:val="36"/>
          <w:szCs w:val="36"/>
          <w:rtl/>
        </w:rPr>
      </w:pPr>
      <w:r w:rsidRPr="007802ED">
        <w:rPr>
          <w:rFonts w:ascii="Traditional Arabic" w:hAnsi="Traditional Arabic" w:cs="Traditional Arabic"/>
          <w:b/>
          <w:bCs/>
          <w:sz w:val="36"/>
          <w:szCs w:val="36"/>
          <w:rtl/>
        </w:rPr>
        <w:t>أخواني وأخواتي المدراء الأفاضل</w:t>
      </w:r>
      <w:r w:rsidRPr="007802ED">
        <w:rPr>
          <w:rFonts w:ascii="Traditional Arabic" w:hAnsi="Traditional Arabic" w:cs="Traditional Arabic" w:hint="cs"/>
          <w:b/>
          <w:bCs/>
          <w:sz w:val="36"/>
          <w:szCs w:val="36"/>
          <w:rtl/>
        </w:rPr>
        <w:t>/...................................المحترمين</w:t>
      </w:r>
    </w:p>
    <w:p w14:paraId="678615B2" w14:textId="77777777" w:rsidR="002843D7" w:rsidRPr="007802ED" w:rsidRDefault="002843D7" w:rsidP="002843D7">
      <w:pPr>
        <w:spacing w:after="120" w:line="276" w:lineRule="auto"/>
        <w:jc w:val="center"/>
        <w:rPr>
          <w:rFonts w:ascii="Traditional Arabic" w:hAnsi="Traditional Arabic" w:cs="Traditional Arabic"/>
          <w:b/>
          <w:bCs/>
          <w:sz w:val="34"/>
          <w:szCs w:val="34"/>
          <w:rtl/>
        </w:rPr>
      </w:pPr>
      <w:r w:rsidRPr="007802ED">
        <w:rPr>
          <w:rFonts w:ascii="Traditional Arabic" w:hAnsi="Traditional Arabic" w:cs="Traditional Arabic"/>
          <w:b/>
          <w:bCs/>
          <w:sz w:val="34"/>
          <w:szCs w:val="34"/>
          <w:rtl/>
        </w:rPr>
        <w:t>السلام عليكم ورحمة الله وبركاته وبعد ،،</w:t>
      </w:r>
    </w:p>
    <w:p w14:paraId="1DFB39F0" w14:textId="0F860B0B" w:rsidR="002843D7" w:rsidRPr="00352422"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ي</w:t>
      </w:r>
      <w:r w:rsidRPr="00352422">
        <w:rPr>
          <w:rFonts w:ascii="Traditional Arabic" w:hAnsi="Traditional Arabic" w:cs="Traditional Arabic"/>
          <w:sz w:val="32"/>
          <w:szCs w:val="32"/>
          <w:rtl/>
        </w:rPr>
        <w:t xml:space="preserve">عمل الباحث على إعداد أطروحة بعنوان " </w:t>
      </w:r>
      <w:r w:rsidRPr="00842CD9">
        <w:rPr>
          <w:rFonts w:ascii="Traditional Arabic" w:hAnsi="Traditional Arabic" w:cs="Traditional Arabic" w:hint="cs"/>
          <w:b/>
          <w:bCs/>
          <w:sz w:val="32"/>
          <w:szCs w:val="32"/>
          <w:rtl/>
        </w:rPr>
        <w:t>أ</w:t>
      </w:r>
      <w:r w:rsidRPr="00842CD9">
        <w:rPr>
          <w:rFonts w:ascii="Traditional Arabic" w:hAnsi="Traditional Arabic" w:cs="Traditional Arabic"/>
          <w:b/>
          <w:bCs/>
          <w:sz w:val="32"/>
          <w:szCs w:val="32"/>
          <w:rtl/>
        </w:rPr>
        <w:t xml:space="preserve">ثر </w:t>
      </w:r>
      <w:r w:rsidRPr="00842CD9">
        <w:rPr>
          <w:rFonts w:ascii="Traditional Arabic" w:hAnsi="Traditional Arabic" w:cs="Traditional Arabic" w:hint="cs"/>
          <w:b/>
          <w:bCs/>
          <w:sz w:val="32"/>
          <w:szCs w:val="32"/>
          <w:rtl/>
        </w:rPr>
        <w:t>تطبيق ممارسات إدارة سلاسل التوريد على الأداء المستدام:</w:t>
      </w:r>
      <w:r w:rsidRPr="00842CD9">
        <w:rPr>
          <w:rFonts w:ascii="Traditional Arabic" w:hAnsi="Traditional Arabic" w:cs="Traditional Arabic"/>
          <w:b/>
          <w:bCs/>
          <w:sz w:val="36"/>
          <w:szCs w:val="36"/>
          <w:rtl/>
        </w:rPr>
        <w:t xml:space="preserve"> </w:t>
      </w:r>
      <w:r w:rsidRPr="00842CD9">
        <w:rPr>
          <w:rFonts w:ascii="Traditional Arabic" w:hAnsi="Traditional Arabic" w:cs="Traditional Arabic"/>
          <w:b/>
          <w:bCs/>
          <w:sz w:val="32"/>
          <w:szCs w:val="32"/>
          <w:rtl/>
        </w:rPr>
        <w:t xml:space="preserve">دراسة للشركات </w:t>
      </w:r>
      <w:r w:rsidR="004B458D" w:rsidRPr="004B458D">
        <w:rPr>
          <w:rFonts w:ascii="Traditional Arabic" w:hAnsi="Traditional Arabic" w:cs="Traditional Arabic" w:hint="cs"/>
          <w:b/>
          <w:bCs/>
          <w:sz w:val="32"/>
          <w:szCs w:val="32"/>
          <w:rtl/>
        </w:rPr>
        <w:t>ا</w:t>
      </w:r>
      <w:r w:rsidR="004B458D" w:rsidRPr="004B458D">
        <w:rPr>
          <w:rFonts w:ascii="Traditional Arabic" w:hAnsi="Traditional Arabic" w:cs="Traditional Arabic" w:hint="eastAsia"/>
          <w:b/>
          <w:bCs/>
          <w:sz w:val="32"/>
          <w:szCs w:val="32"/>
          <w:rtl/>
        </w:rPr>
        <w:t>لصغيرة</w:t>
      </w:r>
      <w:r w:rsidR="004B458D" w:rsidRPr="004B458D">
        <w:rPr>
          <w:rFonts w:ascii="Traditional Arabic" w:hAnsi="Traditional Arabic" w:cs="Traditional Arabic" w:hint="cs"/>
          <w:b/>
          <w:bCs/>
          <w:sz w:val="32"/>
          <w:szCs w:val="32"/>
          <w:rtl/>
        </w:rPr>
        <w:t xml:space="preserve"> و</w:t>
      </w:r>
      <w:r w:rsidR="004B458D" w:rsidRPr="004B458D">
        <w:rPr>
          <w:rFonts w:ascii="Traditional Arabic" w:hAnsi="Traditional Arabic" w:cs="Traditional Arabic" w:hint="eastAsia"/>
          <w:b/>
          <w:bCs/>
          <w:sz w:val="32"/>
          <w:szCs w:val="32"/>
          <w:rtl/>
        </w:rPr>
        <w:t>المتوسطة</w:t>
      </w:r>
      <w:r w:rsidR="004B458D" w:rsidRPr="004B458D">
        <w:rPr>
          <w:rFonts w:ascii="Traditional Arabic" w:hAnsi="Traditional Arabic" w:cs="Traditional Arabic"/>
          <w:b/>
          <w:bCs/>
          <w:sz w:val="32"/>
          <w:szCs w:val="32"/>
          <w:rtl/>
        </w:rPr>
        <w:t xml:space="preserve"> </w:t>
      </w:r>
      <w:r w:rsidRPr="00842CD9">
        <w:rPr>
          <w:rFonts w:ascii="Traditional Arabic" w:hAnsi="Traditional Arabic" w:cs="Traditional Arabic"/>
          <w:b/>
          <w:bCs/>
          <w:sz w:val="32"/>
          <w:szCs w:val="32"/>
          <w:rtl/>
        </w:rPr>
        <w:t>(للبلوك والأنترلوك والخرسانة الجاهزة) في المملكة العربية السعودية</w:t>
      </w:r>
      <w:r w:rsidRPr="00352422">
        <w:rPr>
          <w:rFonts w:ascii="Traditional Arabic" w:hAnsi="Traditional Arabic" w:cs="Traditional Arabic"/>
          <w:sz w:val="32"/>
          <w:szCs w:val="32"/>
          <w:rtl/>
        </w:rPr>
        <w:t xml:space="preserve"> " وذلك استكمالاً لمتطلبات الحصول على درجة </w:t>
      </w:r>
      <w:r w:rsidRPr="00352422">
        <w:rPr>
          <w:rFonts w:ascii="Traditional Arabic" w:hAnsi="Traditional Arabic" w:cs="Traditional Arabic" w:hint="cs"/>
          <w:sz w:val="32"/>
          <w:szCs w:val="32"/>
          <w:rtl/>
        </w:rPr>
        <w:t>ال</w:t>
      </w:r>
      <w:r>
        <w:rPr>
          <w:rFonts w:ascii="Traditional Arabic" w:hAnsi="Traditional Arabic" w:cs="Traditional Arabic"/>
          <w:sz w:val="32"/>
          <w:szCs w:val="32"/>
          <w:rtl/>
        </w:rPr>
        <w:t>دكتورا</w:t>
      </w:r>
      <w:r>
        <w:rPr>
          <w:rFonts w:ascii="Traditional Arabic" w:hAnsi="Traditional Arabic" w:cs="Traditional Arabic" w:hint="cs"/>
          <w:sz w:val="32"/>
          <w:szCs w:val="32"/>
          <w:rtl/>
        </w:rPr>
        <w:t>ه</w:t>
      </w:r>
      <w:r w:rsidRPr="00352422">
        <w:rPr>
          <w:rFonts w:ascii="Traditional Arabic" w:hAnsi="Traditional Arabic" w:cs="Traditional Arabic"/>
          <w:sz w:val="32"/>
          <w:szCs w:val="32"/>
          <w:rtl/>
        </w:rPr>
        <w:t xml:space="preserve"> في </w:t>
      </w:r>
      <w:r w:rsidRPr="00352422">
        <w:rPr>
          <w:rFonts w:ascii="Traditional Arabic" w:hAnsi="Traditional Arabic" w:cs="Traditional Arabic" w:hint="cs"/>
          <w:sz w:val="32"/>
          <w:szCs w:val="32"/>
          <w:rtl/>
        </w:rPr>
        <w:t>ال</w:t>
      </w:r>
      <w:r w:rsidRPr="00352422">
        <w:rPr>
          <w:rFonts w:ascii="Traditional Arabic" w:hAnsi="Traditional Arabic" w:cs="Traditional Arabic"/>
          <w:sz w:val="32"/>
          <w:szCs w:val="32"/>
          <w:rtl/>
        </w:rPr>
        <w:t xml:space="preserve">إدارة من </w:t>
      </w:r>
      <w:r w:rsidRPr="00352422">
        <w:rPr>
          <w:rFonts w:ascii="Traditional Arabic" w:hAnsi="Traditional Arabic" w:cs="Traditional Arabic" w:hint="cs"/>
          <w:sz w:val="32"/>
          <w:szCs w:val="32"/>
          <w:rtl/>
        </w:rPr>
        <w:t>جامعة ميد أوشين بدولة الإمارات العربية المتحدة</w:t>
      </w:r>
      <w:r>
        <w:rPr>
          <w:rFonts w:ascii="Traditional Arabic" w:hAnsi="Traditional Arabic" w:cs="Traditional Arabic" w:hint="cs"/>
          <w:sz w:val="32"/>
          <w:szCs w:val="32"/>
          <w:rtl/>
        </w:rPr>
        <w:t>.</w:t>
      </w:r>
    </w:p>
    <w:p w14:paraId="49EA71B8" w14:textId="40D975C7" w:rsidR="002843D7" w:rsidRPr="00352422" w:rsidRDefault="002843D7" w:rsidP="002843D7">
      <w:pPr>
        <w:spacing w:after="120" w:line="276" w:lineRule="auto"/>
        <w:ind w:firstLine="340"/>
        <w:jc w:val="both"/>
        <w:rPr>
          <w:rFonts w:ascii="Traditional Arabic" w:hAnsi="Traditional Arabic" w:cs="Traditional Arabic"/>
          <w:sz w:val="32"/>
          <w:szCs w:val="32"/>
          <w:rtl/>
        </w:rPr>
      </w:pPr>
      <w:r w:rsidRPr="00352422">
        <w:rPr>
          <w:rFonts w:ascii="Traditional Arabic" w:hAnsi="Traditional Arabic" w:cs="Traditional Arabic"/>
          <w:sz w:val="32"/>
          <w:szCs w:val="32"/>
          <w:rtl/>
        </w:rPr>
        <w:t xml:space="preserve">ونظراً لما تتمتعون به من علم وخبرة ودراية في مجال الإنتاج والتصنيع في الشركات </w:t>
      </w:r>
      <w:r w:rsidR="004B458D" w:rsidRPr="003E19A0">
        <w:rPr>
          <w:rFonts w:ascii="Traditional Arabic" w:hAnsi="Traditional Arabic" w:cs="Traditional Arabic" w:hint="cs"/>
          <w:sz w:val="32"/>
          <w:szCs w:val="32"/>
          <w:rtl/>
        </w:rPr>
        <w:t>ا</w:t>
      </w:r>
      <w:r w:rsidR="004B458D" w:rsidRPr="003E19A0">
        <w:rPr>
          <w:rFonts w:ascii="Traditional Arabic" w:hAnsi="Traditional Arabic" w:cs="Traditional Arabic" w:hint="eastAsia"/>
          <w:sz w:val="32"/>
          <w:szCs w:val="32"/>
          <w:rtl/>
        </w:rPr>
        <w:t>لصغيرة</w:t>
      </w:r>
      <w:r w:rsidR="004B458D" w:rsidRPr="003E19A0">
        <w:rPr>
          <w:rFonts w:ascii="Traditional Arabic" w:hAnsi="Traditional Arabic" w:cs="Traditional Arabic" w:hint="cs"/>
          <w:sz w:val="32"/>
          <w:szCs w:val="32"/>
          <w:rtl/>
        </w:rPr>
        <w:t xml:space="preserve"> و</w:t>
      </w:r>
      <w:r w:rsidR="004B458D" w:rsidRPr="003E19A0">
        <w:rPr>
          <w:rFonts w:ascii="Traditional Arabic" w:hAnsi="Traditional Arabic" w:cs="Traditional Arabic" w:hint="eastAsia"/>
          <w:sz w:val="32"/>
          <w:szCs w:val="32"/>
          <w:rtl/>
        </w:rPr>
        <w:t>المتوسطة</w:t>
      </w:r>
      <w:r w:rsidR="004B458D" w:rsidRPr="003E19A0">
        <w:rPr>
          <w:rFonts w:ascii="Traditional Arabic" w:hAnsi="Traditional Arabic" w:cs="Traditional Arabic"/>
          <w:sz w:val="32"/>
          <w:szCs w:val="32"/>
          <w:rtl/>
        </w:rPr>
        <w:t xml:space="preserve"> </w:t>
      </w:r>
      <w:r w:rsidRPr="00352422">
        <w:rPr>
          <w:rFonts w:ascii="Traditional Arabic" w:hAnsi="Traditional Arabic" w:cs="Traditional Arabic"/>
          <w:sz w:val="32"/>
          <w:szCs w:val="32"/>
          <w:rtl/>
        </w:rPr>
        <w:t>(للبلوك والأنترلوك والخرسانة الجاهزة) في المملكة العربية السعودية، فإنه يشرفني إسهامكم في الإجابة عن أسئلة هذه الاستبانة وإبداء رأيكم السديد فيها، إذ تم اختياركم ضمن مجموعة المدراء في مستوى الإدارة العليا والوسطى للإجابة عن الفقرات الواردة فيها، لذا ارجوا التكرم بقراءة هذه الفقرات والإجابة عنها بموضوعية، لما لذلك من أثر كبير على صحة النتائج التي سوف تتوصل إليها الدراسة، كما نود أن نعلمكم بأن البيانات الواردة سيتم استخدامها الأغراض البحث العلمي فقط وستعامل بسرية تامة.</w:t>
      </w:r>
    </w:p>
    <w:p w14:paraId="42198F43" w14:textId="77777777" w:rsidR="002843D7" w:rsidRPr="007802ED" w:rsidRDefault="002843D7" w:rsidP="002843D7">
      <w:pPr>
        <w:spacing w:after="120" w:line="276" w:lineRule="auto"/>
        <w:jc w:val="center"/>
        <w:rPr>
          <w:rFonts w:ascii="Traditional Arabic" w:hAnsi="Traditional Arabic" w:cs="Traditional Arabic"/>
          <w:b/>
          <w:bCs/>
          <w:sz w:val="34"/>
          <w:szCs w:val="34"/>
          <w:rtl/>
        </w:rPr>
      </w:pPr>
      <w:r w:rsidRPr="007802ED">
        <w:rPr>
          <w:rFonts w:ascii="Traditional Arabic" w:hAnsi="Traditional Arabic" w:cs="Traditional Arabic"/>
          <w:b/>
          <w:bCs/>
          <w:sz w:val="34"/>
          <w:szCs w:val="34"/>
          <w:rtl/>
        </w:rPr>
        <w:t>شاكر لكم حسن التعاون وتفضلوا بقبول فائق الاحترام والتقدير</w:t>
      </w:r>
      <w:r w:rsidRPr="007802ED">
        <w:rPr>
          <w:rFonts w:ascii="Traditional Arabic" w:hAnsi="Traditional Arabic" w:cs="Traditional Arabic" w:hint="cs"/>
          <w:b/>
          <w:bCs/>
          <w:sz w:val="34"/>
          <w:szCs w:val="34"/>
          <w:rtl/>
        </w:rPr>
        <w:t>.</w:t>
      </w:r>
    </w:p>
    <w:p w14:paraId="6999DAFF" w14:textId="77777777" w:rsidR="002843D7" w:rsidRPr="00842CD9" w:rsidRDefault="002843D7" w:rsidP="002843D7">
      <w:pPr>
        <w:spacing w:after="120" w:line="276" w:lineRule="auto"/>
        <w:jc w:val="center"/>
        <w:rPr>
          <w:rFonts w:ascii="Traditional Arabic" w:hAnsi="Traditional Arabic" w:cs="Traditional Arabic"/>
          <w:b/>
          <w:bCs/>
          <w:sz w:val="20"/>
          <w:szCs w:val="20"/>
          <w:rtl/>
        </w:rPr>
      </w:pPr>
    </w:p>
    <w:p w14:paraId="4E736AC9" w14:textId="3885E798" w:rsidR="002843D7" w:rsidRDefault="002843D7" w:rsidP="002843D7">
      <w:pPr>
        <w:spacing w:after="120" w:line="276" w:lineRule="auto"/>
        <w:jc w:val="center"/>
        <w:rPr>
          <w:rFonts w:ascii="Traditional Arabic" w:hAnsi="Traditional Arabic" w:cs="Traditional Arabic"/>
          <w:b/>
          <w:bCs/>
          <w:sz w:val="32"/>
          <w:szCs w:val="32"/>
          <w:rtl/>
        </w:rPr>
      </w:pPr>
      <w:r w:rsidRPr="00842CD9">
        <w:rPr>
          <w:rFonts w:ascii="Traditional Arabic" w:hAnsi="Traditional Arabic" w:cs="Traditional Arabic" w:hint="cs"/>
          <w:b/>
          <w:bCs/>
          <w:sz w:val="32"/>
          <w:szCs w:val="32"/>
          <w:rtl/>
        </w:rPr>
        <w:t>الباحث</w:t>
      </w:r>
      <w:r w:rsidRPr="00AF42C6">
        <w:rPr>
          <w:rFonts w:ascii="Traditional Arabic" w:hAnsi="Traditional Arabic" w:cs="Traditional Arabic" w:hint="cs"/>
          <w:sz w:val="32"/>
          <w:szCs w:val="32"/>
          <w:rtl/>
        </w:rPr>
        <w:t xml:space="preserve"> : ماجد ناصر العماري                                     </w:t>
      </w:r>
      <w:r>
        <w:rPr>
          <w:rFonts w:ascii="Traditional Arabic" w:hAnsi="Traditional Arabic" w:cs="Traditional Arabic" w:hint="cs"/>
          <w:sz w:val="32"/>
          <w:szCs w:val="32"/>
          <w:rtl/>
        </w:rPr>
        <w:t xml:space="preserve"> </w:t>
      </w:r>
      <w:r w:rsidRPr="00AF42C6">
        <w:rPr>
          <w:rFonts w:ascii="Traditional Arabic" w:hAnsi="Traditional Arabic" w:cs="Traditional Arabic" w:hint="cs"/>
          <w:sz w:val="32"/>
          <w:szCs w:val="32"/>
          <w:rtl/>
        </w:rPr>
        <w:t xml:space="preserve">       </w:t>
      </w:r>
    </w:p>
    <w:p w14:paraId="3CD48E6A" w14:textId="77777777" w:rsidR="002843D7" w:rsidRDefault="002843D7" w:rsidP="002843D7">
      <w:pPr>
        <w:spacing w:after="120" w:line="276"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w:t>
      </w:r>
    </w:p>
    <w:p w14:paraId="416859D7" w14:textId="77777777" w:rsidR="002843D7" w:rsidRDefault="002843D7" w:rsidP="002843D7">
      <w:pPr>
        <w:spacing w:after="120" w:line="276" w:lineRule="auto"/>
        <w:rPr>
          <w:rFonts w:ascii="Traditional Arabic" w:hAnsi="Traditional Arabic" w:cs="Traditional Arabic"/>
          <w:b/>
          <w:bCs/>
          <w:sz w:val="32"/>
          <w:szCs w:val="32"/>
          <w:rtl/>
        </w:rPr>
      </w:pPr>
    </w:p>
    <w:p w14:paraId="5B4B6512" w14:textId="77777777" w:rsidR="002843D7" w:rsidRDefault="002843D7" w:rsidP="002843D7">
      <w:pPr>
        <w:spacing w:after="120" w:line="276" w:lineRule="auto"/>
        <w:rPr>
          <w:rFonts w:ascii="Traditional Arabic" w:hAnsi="Traditional Arabic" w:cs="Traditional Arabic"/>
          <w:b/>
          <w:bCs/>
          <w:sz w:val="32"/>
          <w:szCs w:val="32"/>
          <w:rtl/>
        </w:rPr>
      </w:pPr>
    </w:p>
    <w:p w14:paraId="767146D1" w14:textId="77777777" w:rsidR="002843D7" w:rsidRDefault="002843D7" w:rsidP="002843D7">
      <w:pPr>
        <w:spacing w:after="120" w:line="276" w:lineRule="auto"/>
        <w:rPr>
          <w:rStyle w:val="Heading6Char"/>
          <w:rFonts w:ascii="Traditional Arabic" w:hAnsi="Traditional Arabic" w:cs="Traditional Arabic"/>
          <w:rtl/>
        </w:rPr>
      </w:pPr>
      <w:r>
        <w:rPr>
          <w:rStyle w:val="Heading6Char"/>
          <w:rFonts w:ascii="Traditional Arabic" w:hAnsi="Traditional Arabic" w:cs="Traditional Arabic" w:hint="cs"/>
          <w:rtl/>
        </w:rPr>
        <w:t>القسم الأول: الخصائص الديموغرافية:</w:t>
      </w:r>
    </w:p>
    <w:p w14:paraId="72B6B39D" w14:textId="77777777" w:rsidR="002843D7" w:rsidRDefault="002843D7" w:rsidP="002843D7">
      <w:pPr>
        <w:spacing w:after="120" w:line="276" w:lineRule="auto"/>
        <w:rPr>
          <w:rStyle w:val="Heading6Char"/>
          <w:rFonts w:ascii="Traditional Arabic" w:hAnsi="Traditional Arabic" w:cs="Traditional Arabic"/>
          <w:rtl/>
        </w:rPr>
      </w:pPr>
      <w:r>
        <w:rPr>
          <w:rStyle w:val="Heading6Char"/>
          <w:rFonts w:ascii="Traditional Arabic" w:hAnsi="Traditional Arabic" w:cs="Traditional Arabic" w:hint="cs"/>
          <w:rtl/>
        </w:rPr>
        <w:t>يرجى وضع إشارة (صح) أمام الإجابة المناسبة:</w:t>
      </w:r>
    </w:p>
    <w:p w14:paraId="66157941" w14:textId="77777777" w:rsidR="002843D7" w:rsidRPr="00AF42C6" w:rsidRDefault="002843D7" w:rsidP="002843D7">
      <w:pPr>
        <w:pBdr>
          <w:bottom w:val="single" w:sz="4" w:space="1" w:color="auto"/>
        </w:pBdr>
        <w:shd w:val="clear" w:color="auto" w:fill="E7E6E6" w:themeFill="background2"/>
        <w:rPr>
          <w:rFonts w:eastAsia="Calibri"/>
          <w:sz w:val="28"/>
          <w:szCs w:val="28"/>
          <w:rtl/>
        </w:rPr>
      </w:pPr>
    </w:p>
    <w:p w14:paraId="60D9B01E" w14:textId="77777777" w:rsidR="002843D7" w:rsidRPr="00AF42C6" w:rsidRDefault="002843D7" w:rsidP="002843D7">
      <w:pPr>
        <w:pBdr>
          <w:bottom w:val="single" w:sz="4" w:space="1" w:color="auto"/>
        </w:pBdr>
        <w:shd w:val="clear" w:color="auto" w:fill="E7E6E6" w:themeFill="background2"/>
        <w:rPr>
          <w:rStyle w:val="Heading6Char"/>
          <w:rFonts w:ascii="Traditional Arabic" w:hAnsi="Traditional Arabic" w:cs="Traditional Arabic"/>
          <w:sz w:val="28"/>
          <w:szCs w:val="28"/>
          <w:rtl/>
        </w:rPr>
      </w:pPr>
      <w:r w:rsidRPr="00AF42C6">
        <w:rPr>
          <w:rFonts w:eastAsia="Calibri" w:hint="cs"/>
          <w:sz w:val="28"/>
          <w:szCs w:val="28"/>
          <w:rtl/>
        </w:rPr>
        <w:t>1</w:t>
      </w:r>
      <w:r w:rsidRPr="00AF42C6">
        <w:rPr>
          <w:rStyle w:val="Heading6Char"/>
          <w:rFonts w:ascii="Traditional Arabic" w:eastAsia="Calibri" w:hAnsi="Traditional Arabic" w:cs="Traditional Arabic" w:hint="cs"/>
          <w:sz w:val="28"/>
          <w:szCs w:val="28"/>
          <w:rtl/>
        </w:rPr>
        <w:t xml:space="preserve">. النوع  </w:t>
      </w:r>
      <w:r>
        <w:rPr>
          <w:rStyle w:val="Heading6Char"/>
          <w:rFonts w:ascii="Traditional Arabic" w:eastAsia="Calibri" w:hAnsi="Traditional Arabic" w:cs="Traditional Arabic" w:hint="cs"/>
          <w:sz w:val="28"/>
          <w:szCs w:val="28"/>
          <w:rtl/>
        </w:rPr>
        <w:t>:</w:t>
      </w:r>
      <w:r w:rsidRPr="00AF42C6">
        <w:rPr>
          <w:rStyle w:val="Heading6Char"/>
          <w:rFonts w:ascii="Traditional Arabic" w:eastAsia="Calibri" w:hAnsi="Traditional Arabic" w:cs="Traditional Arabic" w:hint="cs"/>
          <w:sz w:val="28"/>
          <w:szCs w:val="28"/>
          <w:rtl/>
        </w:rPr>
        <w:t xml:space="preserve">                       (      ) ذكر                    (     ) أنثى</w:t>
      </w:r>
    </w:p>
    <w:p w14:paraId="1A465242" w14:textId="77777777" w:rsidR="002843D7" w:rsidRPr="00AF42C6" w:rsidRDefault="002843D7" w:rsidP="002843D7">
      <w:pPr>
        <w:pBdr>
          <w:bottom w:val="single" w:sz="4" w:space="1" w:color="auto"/>
        </w:pBdr>
        <w:shd w:val="clear" w:color="auto" w:fill="E7E6E6" w:themeFill="background2"/>
        <w:rPr>
          <w:rStyle w:val="Heading6Char"/>
          <w:rFonts w:ascii="Traditional Arabic" w:hAnsi="Traditional Arabic" w:cs="Traditional Arabic"/>
          <w:sz w:val="28"/>
          <w:szCs w:val="28"/>
          <w:rtl/>
        </w:rPr>
      </w:pPr>
      <w:r w:rsidRPr="00AF42C6">
        <w:rPr>
          <w:rStyle w:val="Heading6Char"/>
          <w:rFonts w:ascii="Traditional Arabic" w:eastAsia="Calibri" w:hAnsi="Traditional Arabic" w:cs="Traditional Arabic" w:hint="cs"/>
          <w:sz w:val="28"/>
          <w:szCs w:val="28"/>
          <w:rtl/>
        </w:rPr>
        <w:t xml:space="preserve">               </w:t>
      </w:r>
    </w:p>
    <w:p w14:paraId="16CE5BE9" w14:textId="77777777" w:rsidR="002843D7" w:rsidRDefault="002843D7" w:rsidP="002843D7">
      <w:pPr>
        <w:spacing w:after="120" w:line="276" w:lineRule="auto"/>
        <w:rPr>
          <w:rStyle w:val="Heading6Char"/>
          <w:rFonts w:ascii="Traditional Arabic" w:hAnsi="Traditional Arabic" w:cs="Traditional Arabic"/>
          <w:rtl/>
        </w:rPr>
      </w:pPr>
    </w:p>
    <w:p w14:paraId="05A8BA63" w14:textId="77777777" w:rsidR="002843D7" w:rsidRPr="00AF42C6" w:rsidRDefault="002843D7" w:rsidP="002843D7">
      <w:pPr>
        <w:pBdr>
          <w:bottom w:val="single" w:sz="4" w:space="1" w:color="auto"/>
        </w:pBdr>
        <w:shd w:val="clear" w:color="auto" w:fill="E7E6E6" w:themeFill="background2"/>
        <w:rPr>
          <w:rFonts w:eastAsia="Calibri"/>
          <w:sz w:val="28"/>
          <w:szCs w:val="28"/>
          <w:rtl/>
        </w:rPr>
      </w:pPr>
    </w:p>
    <w:p w14:paraId="3503190B" w14:textId="77777777" w:rsidR="002843D7" w:rsidRPr="00AF42C6" w:rsidRDefault="002843D7" w:rsidP="002843D7">
      <w:pPr>
        <w:pBdr>
          <w:bottom w:val="single" w:sz="4" w:space="1" w:color="auto"/>
        </w:pBdr>
        <w:shd w:val="clear" w:color="auto" w:fill="E7E6E6" w:themeFill="background2"/>
        <w:rPr>
          <w:rStyle w:val="Heading6Char"/>
          <w:rFonts w:ascii="Traditional Arabic" w:hAnsi="Traditional Arabic" w:cs="Traditional Arabic"/>
          <w:sz w:val="28"/>
          <w:szCs w:val="28"/>
          <w:rtl/>
        </w:rPr>
      </w:pPr>
      <w:r>
        <w:rPr>
          <w:rFonts w:eastAsia="Calibri" w:hint="cs"/>
          <w:sz w:val="28"/>
          <w:szCs w:val="28"/>
          <w:rtl/>
        </w:rPr>
        <w:t>2</w:t>
      </w:r>
      <w:r w:rsidRPr="00AF42C6">
        <w:rPr>
          <w:rStyle w:val="Heading6Char"/>
          <w:rFonts w:ascii="Traditional Arabic" w:eastAsia="Calibri" w:hAnsi="Traditional Arabic" w:cs="Traditional Arabic" w:hint="cs"/>
          <w:sz w:val="28"/>
          <w:szCs w:val="28"/>
          <w:rtl/>
        </w:rPr>
        <w:t>. ال</w:t>
      </w:r>
      <w:r>
        <w:rPr>
          <w:rStyle w:val="Heading6Char"/>
          <w:rFonts w:ascii="Traditional Arabic" w:eastAsia="Calibri" w:hAnsi="Traditional Arabic" w:cs="Traditional Arabic" w:hint="cs"/>
          <w:sz w:val="28"/>
          <w:szCs w:val="28"/>
          <w:rtl/>
        </w:rPr>
        <w:t xml:space="preserve">مؤهل :            </w:t>
      </w:r>
      <w:r w:rsidRPr="00AF42C6">
        <w:rPr>
          <w:rStyle w:val="Heading6Char"/>
          <w:rFonts w:ascii="Traditional Arabic" w:eastAsia="Calibri" w:hAnsi="Traditional Arabic" w:cs="Traditional Arabic" w:hint="cs"/>
          <w:sz w:val="28"/>
          <w:szCs w:val="28"/>
          <w:rtl/>
        </w:rPr>
        <w:t xml:space="preserve">      (      ) </w:t>
      </w:r>
      <w:r>
        <w:rPr>
          <w:rStyle w:val="Heading6Char"/>
          <w:rFonts w:ascii="Traditional Arabic" w:eastAsia="Calibri" w:hAnsi="Traditional Arabic" w:cs="Traditional Arabic" w:hint="cs"/>
          <w:sz w:val="28"/>
          <w:szCs w:val="28"/>
          <w:rtl/>
        </w:rPr>
        <w:t xml:space="preserve">بكالوريوس           </w:t>
      </w:r>
      <w:r w:rsidRPr="00AF42C6">
        <w:rPr>
          <w:rStyle w:val="Heading6Char"/>
          <w:rFonts w:ascii="Traditional Arabic" w:eastAsia="Calibri" w:hAnsi="Traditional Arabic" w:cs="Traditional Arabic" w:hint="cs"/>
          <w:sz w:val="28"/>
          <w:szCs w:val="28"/>
          <w:rtl/>
        </w:rPr>
        <w:t xml:space="preserve">    (     ) </w:t>
      </w:r>
      <w:r>
        <w:rPr>
          <w:rStyle w:val="Heading6Char"/>
          <w:rFonts w:ascii="Traditional Arabic" w:eastAsia="Calibri" w:hAnsi="Traditional Arabic" w:cs="Traditional Arabic" w:hint="cs"/>
          <w:sz w:val="28"/>
          <w:szCs w:val="28"/>
          <w:rtl/>
        </w:rPr>
        <w:t xml:space="preserve">ماجستير      </w:t>
      </w:r>
      <w:r>
        <w:rPr>
          <w:rStyle w:val="Heading6Char"/>
          <w:rFonts w:ascii="Traditional Arabic" w:hAnsi="Traditional Arabic" w:cs="Traditional Arabic" w:hint="cs"/>
          <w:sz w:val="28"/>
          <w:szCs w:val="28"/>
          <w:rtl/>
        </w:rPr>
        <w:t xml:space="preserve">         (     )  دكتوراة</w:t>
      </w:r>
    </w:p>
    <w:p w14:paraId="52E493DC" w14:textId="77777777" w:rsidR="002843D7" w:rsidRPr="00AF42C6" w:rsidRDefault="002843D7" w:rsidP="002843D7">
      <w:pPr>
        <w:pBdr>
          <w:bottom w:val="single" w:sz="4" w:space="1" w:color="auto"/>
        </w:pBdr>
        <w:shd w:val="clear" w:color="auto" w:fill="E7E6E6" w:themeFill="background2"/>
        <w:rPr>
          <w:rStyle w:val="Heading6Char"/>
          <w:rFonts w:ascii="Traditional Arabic" w:hAnsi="Traditional Arabic" w:cs="Traditional Arabic"/>
          <w:sz w:val="28"/>
          <w:szCs w:val="28"/>
          <w:rtl/>
        </w:rPr>
      </w:pPr>
      <w:r w:rsidRPr="00AF42C6">
        <w:rPr>
          <w:rStyle w:val="Heading6Char"/>
          <w:rFonts w:ascii="Traditional Arabic" w:eastAsia="Calibri" w:hAnsi="Traditional Arabic" w:cs="Traditional Arabic" w:hint="cs"/>
          <w:sz w:val="28"/>
          <w:szCs w:val="28"/>
          <w:rtl/>
        </w:rPr>
        <w:t xml:space="preserve">               </w:t>
      </w:r>
    </w:p>
    <w:p w14:paraId="26094919" w14:textId="77777777" w:rsidR="002843D7" w:rsidRDefault="002843D7" w:rsidP="002843D7">
      <w:pPr>
        <w:spacing w:after="120" w:line="276" w:lineRule="auto"/>
        <w:rPr>
          <w:rStyle w:val="Heading6Char"/>
          <w:rFonts w:ascii="Traditional Arabic" w:hAnsi="Traditional Arabic" w:cs="Traditional Arabic"/>
          <w:rtl/>
        </w:rPr>
      </w:pPr>
    </w:p>
    <w:p w14:paraId="4D460651" w14:textId="77777777" w:rsidR="002843D7" w:rsidRPr="00AF42C6" w:rsidRDefault="002843D7" w:rsidP="002843D7">
      <w:pPr>
        <w:pBdr>
          <w:bottom w:val="single" w:sz="4" w:space="1" w:color="auto"/>
        </w:pBdr>
        <w:shd w:val="clear" w:color="auto" w:fill="E7E6E6" w:themeFill="background2"/>
        <w:rPr>
          <w:rFonts w:eastAsia="Calibri"/>
          <w:sz w:val="28"/>
          <w:szCs w:val="28"/>
          <w:rtl/>
        </w:rPr>
      </w:pPr>
    </w:p>
    <w:p w14:paraId="126D4126" w14:textId="77777777" w:rsidR="002843D7" w:rsidRDefault="002843D7" w:rsidP="002843D7">
      <w:pPr>
        <w:pBdr>
          <w:bottom w:val="single" w:sz="4" w:space="1" w:color="auto"/>
        </w:pBdr>
        <w:shd w:val="clear" w:color="auto" w:fill="E7E6E6" w:themeFill="background2"/>
        <w:rPr>
          <w:rStyle w:val="Heading6Char"/>
          <w:rFonts w:ascii="Traditional Arabic" w:hAnsi="Traditional Arabic" w:cs="Traditional Arabic"/>
          <w:sz w:val="28"/>
          <w:szCs w:val="28"/>
          <w:rtl/>
        </w:rPr>
      </w:pPr>
      <w:r>
        <w:rPr>
          <w:rFonts w:eastAsia="Calibri" w:hint="cs"/>
          <w:sz w:val="28"/>
          <w:szCs w:val="28"/>
          <w:rtl/>
        </w:rPr>
        <w:t>3</w:t>
      </w:r>
      <w:r w:rsidRPr="00AF42C6">
        <w:rPr>
          <w:rStyle w:val="Heading6Char"/>
          <w:rFonts w:ascii="Traditional Arabic" w:eastAsia="Calibri" w:hAnsi="Traditional Arabic" w:cs="Traditional Arabic" w:hint="cs"/>
          <w:sz w:val="28"/>
          <w:szCs w:val="28"/>
          <w:rtl/>
        </w:rPr>
        <w:t xml:space="preserve">. </w:t>
      </w:r>
      <w:r>
        <w:rPr>
          <w:rStyle w:val="Heading6Char"/>
          <w:rFonts w:ascii="Traditional Arabic" w:eastAsia="Calibri" w:hAnsi="Traditional Arabic" w:cs="Traditional Arabic" w:hint="cs"/>
          <w:sz w:val="28"/>
          <w:szCs w:val="28"/>
          <w:rtl/>
        </w:rPr>
        <w:t xml:space="preserve">سنوات الخبرة :    </w:t>
      </w:r>
      <w:r w:rsidRPr="00AF42C6">
        <w:rPr>
          <w:rStyle w:val="Heading6Char"/>
          <w:rFonts w:ascii="Traditional Arabic" w:eastAsia="Calibri" w:hAnsi="Traditional Arabic" w:cs="Traditional Arabic" w:hint="cs"/>
          <w:sz w:val="28"/>
          <w:szCs w:val="28"/>
          <w:rtl/>
        </w:rPr>
        <w:t xml:space="preserve">    (      ) </w:t>
      </w:r>
      <w:r>
        <w:rPr>
          <w:rStyle w:val="Heading6Char"/>
          <w:rFonts w:ascii="Traditional Arabic" w:eastAsia="Calibri" w:hAnsi="Traditional Arabic" w:cs="Traditional Arabic" w:hint="cs"/>
          <w:sz w:val="28"/>
          <w:szCs w:val="28"/>
          <w:rtl/>
        </w:rPr>
        <w:t xml:space="preserve">أقل من 5 سنوات       </w:t>
      </w:r>
      <w:r w:rsidRPr="00AF42C6">
        <w:rPr>
          <w:rStyle w:val="Heading6Char"/>
          <w:rFonts w:ascii="Traditional Arabic" w:eastAsia="Calibri" w:hAnsi="Traditional Arabic" w:cs="Traditional Arabic" w:hint="cs"/>
          <w:sz w:val="28"/>
          <w:szCs w:val="28"/>
          <w:rtl/>
        </w:rPr>
        <w:t xml:space="preserve">     (     ) </w:t>
      </w:r>
      <w:r>
        <w:rPr>
          <w:rStyle w:val="Heading6Char"/>
          <w:rFonts w:ascii="Traditional Arabic" w:eastAsia="Calibri" w:hAnsi="Traditional Arabic" w:cs="Traditional Arabic" w:hint="cs"/>
          <w:sz w:val="28"/>
          <w:szCs w:val="28"/>
          <w:rtl/>
        </w:rPr>
        <w:t>من 5 سنوات - أقل من 10 سنوات</w:t>
      </w:r>
    </w:p>
    <w:p w14:paraId="0468FB9E" w14:textId="77777777" w:rsidR="002843D7" w:rsidRPr="00AF42C6" w:rsidRDefault="002843D7" w:rsidP="002843D7">
      <w:pPr>
        <w:pBdr>
          <w:bottom w:val="single" w:sz="4" w:space="1" w:color="auto"/>
        </w:pBdr>
        <w:shd w:val="clear" w:color="auto" w:fill="E7E6E6" w:themeFill="background2"/>
        <w:rPr>
          <w:rStyle w:val="Heading6Char"/>
          <w:rFonts w:ascii="Traditional Arabic" w:hAnsi="Traditional Arabic" w:cs="Traditional Arabic"/>
          <w:sz w:val="28"/>
          <w:szCs w:val="28"/>
          <w:rtl/>
        </w:rPr>
      </w:pPr>
      <w:r>
        <w:rPr>
          <w:rStyle w:val="Heading6Char"/>
          <w:rFonts w:ascii="Traditional Arabic" w:hAnsi="Traditional Arabic" w:cs="Traditional Arabic" w:hint="cs"/>
          <w:sz w:val="28"/>
          <w:szCs w:val="28"/>
          <w:rtl/>
        </w:rPr>
        <w:t xml:space="preserve">           (      ) من 10 سنوات- اقل من 15 سنة               (     ) 15 سنة فأكثر</w:t>
      </w:r>
    </w:p>
    <w:p w14:paraId="4A898156" w14:textId="77777777" w:rsidR="002843D7" w:rsidRPr="00AF42C6" w:rsidRDefault="002843D7" w:rsidP="002843D7">
      <w:pPr>
        <w:pBdr>
          <w:bottom w:val="single" w:sz="4" w:space="1" w:color="auto"/>
        </w:pBdr>
        <w:shd w:val="clear" w:color="auto" w:fill="E7E6E6" w:themeFill="background2"/>
        <w:rPr>
          <w:rStyle w:val="Heading6Char"/>
          <w:rFonts w:ascii="Traditional Arabic" w:hAnsi="Traditional Arabic" w:cs="Traditional Arabic"/>
          <w:sz w:val="28"/>
          <w:szCs w:val="28"/>
          <w:rtl/>
        </w:rPr>
      </w:pPr>
      <w:r w:rsidRPr="00AF42C6">
        <w:rPr>
          <w:rStyle w:val="Heading6Char"/>
          <w:rFonts w:ascii="Traditional Arabic" w:eastAsia="Calibri" w:hAnsi="Traditional Arabic" w:cs="Traditional Arabic" w:hint="cs"/>
          <w:sz w:val="28"/>
          <w:szCs w:val="28"/>
          <w:rtl/>
        </w:rPr>
        <w:t xml:space="preserve">               </w:t>
      </w:r>
    </w:p>
    <w:p w14:paraId="1833AF24" w14:textId="77777777" w:rsidR="002843D7" w:rsidRDefault="002843D7" w:rsidP="002843D7">
      <w:pPr>
        <w:spacing w:after="120" w:line="276" w:lineRule="auto"/>
        <w:rPr>
          <w:rStyle w:val="Heading6Char"/>
          <w:rFonts w:ascii="Traditional Arabic" w:hAnsi="Traditional Arabic" w:cs="Traditional Arabic"/>
          <w:rtl/>
        </w:rPr>
      </w:pPr>
    </w:p>
    <w:p w14:paraId="11D2A4F7" w14:textId="77777777" w:rsidR="002843D7" w:rsidRPr="00AF42C6" w:rsidRDefault="002843D7" w:rsidP="002843D7">
      <w:pPr>
        <w:pBdr>
          <w:bottom w:val="single" w:sz="4" w:space="1" w:color="auto"/>
        </w:pBdr>
        <w:shd w:val="clear" w:color="auto" w:fill="E7E6E6" w:themeFill="background2"/>
        <w:rPr>
          <w:rFonts w:eastAsia="Calibri"/>
          <w:sz w:val="28"/>
          <w:szCs w:val="28"/>
          <w:rtl/>
        </w:rPr>
      </w:pPr>
    </w:p>
    <w:p w14:paraId="590F43A3" w14:textId="77777777" w:rsidR="002843D7" w:rsidRDefault="002843D7" w:rsidP="002843D7">
      <w:pPr>
        <w:pBdr>
          <w:bottom w:val="single" w:sz="4" w:space="1" w:color="auto"/>
        </w:pBdr>
        <w:shd w:val="clear" w:color="auto" w:fill="E7E6E6" w:themeFill="background2"/>
        <w:rPr>
          <w:rStyle w:val="Heading6Char"/>
          <w:rFonts w:ascii="Traditional Arabic" w:hAnsi="Traditional Arabic" w:cs="Traditional Arabic"/>
          <w:sz w:val="28"/>
          <w:szCs w:val="28"/>
          <w:rtl/>
        </w:rPr>
      </w:pPr>
      <w:r>
        <w:rPr>
          <w:rFonts w:eastAsia="Calibri" w:hint="cs"/>
          <w:sz w:val="28"/>
          <w:szCs w:val="28"/>
          <w:rtl/>
        </w:rPr>
        <w:t>4</w:t>
      </w:r>
      <w:r w:rsidRPr="00AF42C6">
        <w:rPr>
          <w:rStyle w:val="Heading6Char"/>
          <w:rFonts w:ascii="Traditional Arabic" w:eastAsia="Calibri" w:hAnsi="Traditional Arabic" w:cs="Traditional Arabic" w:hint="cs"/>
          <w:sz w:val="28"/>
          <w:szCs w:val="28"/>
          <w:rtl/>
        </w:rPr>
        <w:t xml:space="preserve">. </w:t>
      </w:r>
      <w:r>
        <w:rPr>
          <w:rStyle w:val="Heading6Char"/>
          <w:rFonts w:ascii="Traditional Arabic" w:eastAsia="Calibri" w:hAnsi="Traditional Arabic" w:cs="Traditional Arabic" w:hint="cs"/>
          <w:sz w:val="28"/>
          <w:szCs w:val="28"/>
          <w:rtl/>
        </w:rPr>
        <w:t xml:space="preserve">المسمى الوظيفي  :      </w:t>
      </w:r>
      <w:r w:rsidRPr="00AF42C6">
        <w:rPr>
          <w:rStyle w:val="Heading6Char"/>
          <w:rFonts w:ascii="Traditional Arabic" w:eastAsia="Calibri" w:hAnsi="Traditional Arabic" w:cs="Traditional Arabic" w:hint="cs"/>
          <w:sz w:val="28"/>
          <w:szCs w:val="28"/>
          <w:rtl/>
        </w:rPr>
        <w:t xml:space="preserve">     (      ) </w:t>
      </w:r>
      <w:r>
        <w:rPr>
          <w:rStyle w:val="Heading6Char"/>
          <w:rFonts w:ascii="Traditional Arabic" w:eastAsia="Calibri" w:hAnsi="Traditional Arabic" w:cs="Traditional Arabic" w:hint="cs"/>
          <w:sz w:val="28"/>
          <w:szCs w:val="28"/>
          <w:rtl/>
        </w:rPr>
        <w:t xml:space="preserve">موظف        </w:t>
      </w:r>
      <w:r w:rsidRPr="00AF42C6">
        <w:rPr>
          <w:rStyle w:val="Heading6Char"/>
          <w:rFonts w:ascii="Traditional Arabic" w:eastAsia="Calibri" w:hAnsi="Traditional Arabic" w:cs="Traditional Arabic" w:hint="cs"/>
          <w:sz w:val="28"/>
          <w:szCs w:val="28"/>
          <w:rtl/>
        </w:rPr>
        <w:t xml:space="preserve">     (     ) </w:t>
      </w:r>
      <w:r>
        <w:rPr>
          <w:rStyle w:val="Heading6Char"/>
          <w:rFonts w:ascii="Traditional Arabic" w:eastAsia="Calibri" w:hAnsi="Traditional Arabic" w:cs="Traditional Arabic" w:hint="cs"/>
          <w:sz w:val="28"/>
          <w:szCs w:val="28"/>
          <w:rtl/>
        </w:rPr>
        <w:t>مشرف</w:t>
      </w:r>
      <w:r>
        <w:rPr>
          <w:rStyle w:val="Heading6Char"/>
          <w:rFonts w:ascii="Traditional Arabic" w:hAnsi="Traditional Arabic" w:cs="Traditional Arabic" w:hint="cs"/>
          <w:sz w:val="28"/>
          <w:szCs w:val="28"/>
          <w:rtl/>
        </w:rPr>
        <w:t xml:space="preserve">              (     ) رئيس قسم</w:t>
      </w:r>
    </w:p>
    <w:p w14:paraId="39A2AEFD" w14:textId="77777777" w:rsidR="002843D7" w:rsidRPr="00AF42C6" w:rsidRDefault="002843D7" w:rsidP="002843D7">
      <w:pPr>
        <w:pBdr>
          <w:bottom w:val="single" w:sz="4" w:space="1" w:color="auto"/>
        </w:pBdr>
        <w:shd w:val="clear" w:color="auto" w:fill="E7E6E6" w:themeFill="background2"/>
        <w:rPr>
          <w:rStyle w:val="Heading6Char"/>
          <w:rFonts w:ascii="Traditional Arabic" w:hAnsi="Traditional Arabic" w:cs="Traditional Arabic"/>
          <w:sz w:val="28"/>
          <w:szCs w:val="28"/>
          <w:rtl/>
        </w:rPr>
      </w:pPr>
      <w:r>
        <w:rPr>
          <w:rStyle w:val="Heading6Char"/>
          <w:rFonts w:ascii="Traditional Arabic" w:hAnsi="Traditional Arabic" w:cs="Traditional Arabic" w:hint="cs"/>
          <w:sz w:val="28"/>
          <w:szCs w:val="28"/>
          <w:rtl/>
        </w:rPr>
        <w:t xml:space="preserve">                                                                (      ) مدير</w:t>
      </w:r>
    </w:p>
    <w:p w14:paraId="311FF388" w14:textId="77777777" w:rsidR="002843D7" w:rsidRDefault="002843D7" w:rsidP="002843D7">
      <w:pPr>
        <w:spacing w:after="120" w:line="276" w:lineRule="auto"/>
        <w:rPr>
          <w:rStyle w:val="Heading6Char"/>
          <w:rFonts w:ascii="Traditional Arabic" w:eastAsia="Calibri" w:hAnsi="Traditional Arabic" w:cs="Traditional Arabic"/>
          <w:sz w:val="28"/>
          <w:szCs w:val="28"/>
          <w:rtl/>
        </w:rPr>
      </w:pPr>
      <w:r w:rsidRPr="00AF42C6">
        <w:rPr>
          <w:rStyle w:val="Heading6Char"/>
          <w:rFonts w:ascii="Traditional Arabic" w:eastAsia="Calibri" w:hAnsi="Traditional Arabic" w:cs="Traditional Arabic" w:hint="cs"/>
          <w:sz w:val="28"/>
          <w:szCs w:val="28"/>
          <w:rtl/>
        </w:rPr>
        <w:t xml:space="preserve">           </w:t>
      </w:r>
    </w:p>
    <w:p w14:paraId="31CE7728" w14:textId="77777777" w:rsidR="002843D7" w:rsidRDefault="002843D7" w:rsidP="002843D7">
      <w:pPr>
        <w:spacing w:after="120" w:line="276" w:lineRule="auto"/>
        <w:rPr>
          <w:rStyle w:val="Heading6Char"/>
          <w:rFonts w:ascii="Traditional Arabic" w:eastAsia="Calibri" w:hAnsi="Traditional Arabic" w:cs="Traditional Arabic"/>
          <w:sz w:val="28"/>
          <w:szCs w:val="28"/>
          <w:rtl/>
        </w:rPr>
      </w:pPr>
    </w:p>
    <w:p w14:paraId="58BE0FB3" w14:textId="77777777" w:rsidR="002843D7" w:rsidRDefault="002843D7" w:rsidP="002843D7">
      <w:pPr>
        <w:spacing w:after="120" w:line="276" w:lineRule="auto"/>
        <w:rPr>
          <w:rStyle w:val="Heading6Char"/>
          <w:rFonts w:ascii="Traditional Arabic" w:eastAsia="Calibri" w:hAnsi="Traditional Arabic" w:cs="Traditional Arabic"/>
          <w:sz w:val="28"/>
          <w:szCs w:val="28"/>
          <w:rtl/>
        </w:rPr>
      </w:pPr>
    </w:p>
    <w:p w14:paraId="0E6D1B86" w14:textId="77777777" w:rsidR="002843D7" w:rsidRDefault="002843D7" w:rsidP="002843D7">
      <w:pPr>
        <w:spacing w:after="120" w:line="276" w:lineRule="auto"/>
        <w:rPr>
          <w:rStyle w:val="Heading6Char"/>
          <w:rFonts w:ascii="Traditional Arabic" w:eastAsia="Calibri" w:hAnsi="Traditional Arabic" w:cs="Traditional Arabic"/>
          <w:sz w:val="28"/>
          <w:szCs w:val="28"/>
          <w:rtl/>
        </w:rPr>
      </w:pPr>
    </w:p>
    <w:p w14:paraId="0AC5A0D3" w14:textId="77777777" w:rsidR="002843D7" w:rsidRPr="0059695B" w:rsidRDefault="002843D7" w:rsidP="002843D7">
      <w:pPr>
        <w:spacing w:after="120" w:line="276" w:lineRule="auto"/>
        <w:jc w:val="both"/>
        <w:rPr>
          <w:rStyle w:val="Heading6Char"/>
          <w:rFonts w:ascii="Traditional Arabic" w:hAnsi="Traditional Arabic" w:cs="Traditional Arabic"/>
          <w:b w:val="0"/>
          <w:bCs w:val="0"/>
          <w:rtl/>
        </w:rPr>
      </w:pPr>
      <w:r w:rsidRPr="0059695B">
        <w:rPr>
          <w:rStyle w:val="Heading6Char"/>
          <w:rFonts w:ascii="Traditional Arabic" w:eastAsia="Calibri" w:hAnsi="Traditional Arabic" w:cs="Traditional Arabic" w:hint="cs"/>
          <w:rtl/>
        </w:rPr>
        <w:t xml:space="preserve">القسم الثاني: </w:t>
      </w:r>
      <w:r w:rsidRPr="0059695B">
        <w:rPr>
          <w:rStyle w:val="Heading6Char"/>
          <w:rFonts w:ascii="Traditional Arabic" w:eastAsia="Calibri" w:hAnsi="Traditional Arabic" w:cs="Traditional Arabic" w:hint="cs"/>
          <w:b w:val="0"/>
          <w:bCs w:val="0"/>
          <w:rtl/>
        </w:rPr>
        <w:t>يتضمن هذه القسم فقرات أداة الدراسة ذات العلاقة بمتغيرات الدراسة الحالية، يرجى وضع إضارة (</w:t>
      </w:r>
      <w:r>
        <w:rPr>
          <w:rStyle w:val="Heading6Char"/>
          <w:rFonts w:ascii="Arial" w:eastAsia="Calibri" w:hAnsi="Arial" w:cs="Arial"/>
          <w:b w:val="0"/>
          <w:bCs w:val="0"/>
          <w:rtl/>
        </w:rPr>
        <w:t>√</w:t>
      </w:r>
      <w:r w:rsidRPr="0059695B">
        <w:rPr>
          <w:rStyle w:val="Heading6Char"/>
          <w:rFonts w:ascii="Traditional Arabic" w:eastAsia="Calibri" w:hAnsi="Traditional Arabic" w:cs="Traditional Arabic" w:hint="cs"/>
          <w:b w:val="0"/>
          <w:bCs w:val="0"/>
          <w:rtl/>
        </w:rPr>
        <w:t xml:space="preserve">) أمام الاستجابة التي تعكس درجة التطبيق في الشركة التي تعمل بها:    </w:t>
      </w:r>
    </w:p>
    <w:p w14:paraId="5AB77A85" w14:textId="77777777" w:rsidR="002843D7" w:rsidRPr="000706CF" w:rsidRDefault="002843D7" w:rsidP="002843D7">
      <w:pPr>
        <w:spacing w:after="120" w:line="276" w:lineRule="auto"/>
        <w:rPr>
          <w:rStyle w:val="Heading6Char"/>
          <w:rFonts w:ascii="Traditional Arabic" w:hAnsi="Traditional Arabic" w:cs="Traditional Arabic"/>
          <w:rtl/>
        </w:rPr>
      </w:pPr>
      <w:r>
        <w:rPr>
          <w:rStyle w:val="Heading6Char"/>
          <w:rFonts w:ascii="Traditional Arabic" w:hAnsi="Traditional Arabic" w:cs="Traditional Arabic" w:hint="cs"/>
          <w:rtl/>
        </w:rPr>
        <w:t>أولاً:  ممارسات إدارة سلاسل التوريد:</w:t>
      </w:r>
    </w:p>
    <w:tbl>
      <w:tblPr>
        <w:bidiVisual/>
        <w:tblW w:w="88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
        <w:gridCol w:w="2898"/>
        <w:gridCol w:w="1013"/>
        <w:gridCol w:w="992"/>
        <w:gridCol w:w="1042"/>
        <w:gridCol w:w="1085"/>
        <w:gridCol w:w="1133"/>
      </w:tblGrid>
      <w:tr w:rsidR="002843D7" w:rsidRPr="005B66D3" w14:paraId="5201FBF7" w14:textId="77777777" w:rsidTr="00135F3F">
        <w:trPr>
          <w:jc w:val="center"/>
        </w:trPr>
        <w:tc>
          <w:tcPr>
            <w:tcW w:w="734" w:type="dxa"/>
            <w:vMerge w:val="restart"/>
            <w:shd w:val="clear" w:color="auto" w:fill="F2F2F2"/>
            <w:vAlign w:val="center"/>
          </w:tcPr>
          <w:p w14:paraId="4BE41F2D"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رقم العبارة</w:t>
            </w:r>
          </w:p>
        </w:tc>
        <w:tc>
          <w:tcPr>
            <w:tcW w:w="2898" w:type="dxa"/>
            <w:vMerge w:val="restart"/>
            <w:shd w:val="clear" w:color="auto" w:fill="F2F2F2"/>
            <w:vAlign w:val="center"/>
          </w:tcPr>
          <w:p w14:paraId="098CD98B"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العبارة</w:t>
            </w:r>
          </w:p>
        </w:tc>
        <w:tc>
          <w:tcPr>
            <w:tcW w:w="5265" w:type="dxa"/>
            <w:gridSpan w:val="5"/>
            <w:shd w:val="clear" w:color="auto" w:fill="F2F2F2"/>
            <w:vAlign w:val="center"/>
          </w:tcPr>
          <w:p w14:paraId="7B8254F4" w14:textId="77777777" w:rsidR="002843D7" w:rsidRDefault="002843D7" w:rsidP="00135F3F">
            <w:pPr>
              <w:spacing w:after="0" w:line="240" w:lineRule="auto"/>
              <w:ind w:firstLine="34"/>
              <w:jc w:val="center"/>
              <w:rPr>
                <w:rFonts w:ascii="Traditional Arabic" w:hAnsi="Traditional Arabic" w:cs="Traditional Arabic"/>
                <w:sz w:val="28"/>
                <w:szCs w:val="28"/>
                <w:rtl/>
              </w:rPr>
            </w:pPr>
            <w:r>
              <w:rPr>
                <w:rFonts w:ascii="Traditional Arabic" w:hAnsi="Traditional Arabic" w:cs="Traditional Arabic" w:hint="cs"/>
                <w:sz w:val="28"/>
                <w:szCs w:val="28"/>
                <w:rtl/>
              </w:rPr>
              <w:t>درجة الاستجابة</w:t>
            </w:r>
          </w:p>
        </w:tc>
      </w:tr>
      <w:tr w:rsidR="002843D7" w:rsidRPr="005B66D3" w14:paraId="5CA38820" w14:textId="77777777" w:rsidTr="00135F3F">
        <w:trPr>
          <w:jc w:val="center"/>
        </w:trPr>
        <w:tc>
          <w:tcPr>
            <w:tcW w:w="734" w:type="dxa"/>
            <w:vMerge/>
            <w:shd w:val="clear" w:color="auto" w:fill="F2F2F2"/>
          </w:tcPr>
          <w:p w14:paraId="312C1F27" w14:textId="77777777" w:rsidR="002843D7" w:rsidRPr="00C87334" w:rsidRDefault="002843D7" w:rsidP="00135F3F">
            <w:pPr>
              <w:spacing w:after="0" w:line="240" w:lineRule="auto"/>
              <w:jc w:val="center"/>
              <w:rPr>
                <w:rFonts w:ascii="Traditional Arabic" w:hAnsi="Traditional Arabic" w:cs="Traditional Arabic"/>
                <w:sz w:val="28"/>
                <w:szCs w:val="28"/>
                <w:rtl/>
              </w:rPr>
            </w:pPr>
          </w:p>
        </w:tc>
        <w:tc>
          <w:tcPr>
            <w:tcW w:w="2898" w:type="dxa"/>
            <w:vMerge/>
            <w:shd w:val="clear" w:color="auto" w:fill="F2F2F2"/>
          </w:tcPr>
          <w:p w14:paraId="04B3EEA4" w14:textId="77777777" w:rsidR="002843D7" w:rsidRPr="00C87334" w:rsidRDefault="002843D7" w:rsidP="00135F3F">
            <w:pPr>
              <w:spacing w:after="0" w:line="240" w:lineRule="auto"/>
              <w:jc w:val="center"/>
              <w:rPr>
                <w:rFonts w:ascii="Traditional Arabic" w:hAnsi="Traditional Arabic" w:cs="Traditional Arabic"/>
                <w:sz w:val="28"/>
                <w:szCs w:val="28"/>
                <w:rtl/>
              </w:rPr>
            </w:pPr>
          </w:p>
        </w:tc>
        <w:tc>
          <w:tcPr>
            <w:tcW w:w="1013" w:type="dxa"/>
            <w:shd w:val="clear" w:color="auto" w:fill="auto"/>
            <w:vAlign w:val="center"/>
          </w:tcPr>
          <w:p w14:paraId="05D6CA65" w14:textId="77777777" w:rsidR="002843D7" w:rsidRPr="00C87334" w:rsidRDefault="002843D7" w:rsidP="00135F3F">
            <w:pPr>
              <w:spacing w:after="0" w:line="240" w:lineRule="auto"/>
              <w:jc w:val="center"/>
              <w:rPr>
                <w:rFonts w:ascii="Traditional Arabic" w:hAnsi="Traditional Arabic" w:cs="Traditional Arabic"/>
                <w:sz w:val="28"/>
                <w:szCs w:val="28"/>
                <w:rtl/>
              </w:rPr>
            </w:pPr>
            <w:r>
              <w:rPr>
                <w:rFonts w:ascii="Traditional Arabic" w:hAnsi="Traditional Arabic" w:cs="Traditional Arabic" w:hint="cs"/>
                <w:sz w:val="28"/>
                <w:szCs w:val="28"/>
                <w:rtl/>
              </w:rPr>
              <w:t>موافق بشدة</w:t>
            </w:r>
          </w:p>
        </w:tc>
        <w:tc>
          <w:tcPr>
            <w:tcW w:w="992" w:type="dxa"/>
            <w:shd w:val="clear" w:color="auto" w:fill="auto"/>
            <w:vAlign w:val="center"/>
          </w:tcPr>
          <w:p w14:paraId="1C1F3CBE" w14:textId="77777777" w:rsidR="002843D7" w:rsidRPr="00C87334" w:rsidRDefault="002843D7" w:rsidP="00135F3F">
            <w:pPr>
              <w:spacing w:after="0" w:line="240" w:lineRule="auto"/>
              <w:jc w:val="center"/>
              <w:rPr>
                <w:rFonts w:ascii="Traditional Arabic" w:hAnsi="Traditional Arabic" w:cs="Traditional Arabic"/>
                <w:sz w:val="28"/>
                <w:szCs w:val="28"/>
                <w:rtl/>
              </w:rPr>
            </w:pPr>
            <w:r>
              <w:rPr>
                <w:rFonts w:ascii="Traditional Arabic" w:hAnsi="Traditional Arabic" w:cs="Traditional Arabic" w:hint="cs"/>
                <w:sz w:val="28"/>
                <w:szCs w:val="28"/>
                <w:rtl/>
              </w:rPr>
              <w:t>موفق</w:t>
            </w:r>
          </w:p>
        </w:tc>
        <w:tc>
          <w:tcPr>
            <w:tcW w:w="1042" w:type="dxa"/>
            <w:shd w:val="clear" w:color="auto" w:fill="auto"/>
            <w:vAlign w:val="center"/>
          </w:tcPr>
          <w:p w14:paraId="7569F367" w14:textId="77777777" w:rsidR="002843D7" w:rsidRPr="00C87334" w:rsidRDefault="002843D7" w:rsidP="00135F3F">
            <w:pPr>
              <w:spacing w:after="0" w:line="240" w:lineRule="auto"/>
              <w:jc w:val="center"/>
              <w:rPr>
                <w:rFonts w:ascii="Traditional Arabic" w:hAnsi="Traditional Arabic" w:cs="Traditional Arabic"/>
                <w:sz w:val="28"/>
                <w:szCs w:val="28"/>
                <w:rtl/>
              </w:rPr>
            </w:pPr>
            <w:r>
              <w:rPr>
                <w:rFonts w:ascii="Traditional Arabic" w:hAnsi="Traditional Arabic" w:cs="Traditional Arabic" w:hint="cs"/>
                <w:sz w:val="28"/>
                <w:szCs w:val="28"/>
                <w:rtl/>
              </w:rPr>
              <w:t>محايد</w:t>
            </w:r>
          </w:p>
        </w:tc>
        <w:tc>
          <w:tcPr>
            <w:tcW w:w="1085" w:type="dxa"/>
            <w:shd w:val="clear" w:color="auto" w:fill="auto"/>
            <w:vAlign w:val="center"/>
          </w:tcPr>
          <w:p w14:paraId="7CABA0F6" w14:textId="77777777" w:rsidR="002843D7" w:rsidRPr="00C87334" w:rsidRDefault="002843D7" w:rsidP="00135F3F">
            <w:pPr>
              <w:spacing w:after="0" w:line="240" w:lineRule="auto"/>
              <w:jc w:val="center"/>
              <w:rPr>
                <w:rFonts w:ascii="Traditional Arabic" w:hAnsi="Traditional Arabic" w:cs="Traditional Arabic"/>
                <w:sz w:val="28"/>
                <w:szCs w:val="28"/>
                <w:rtl/>
              </w:rPr>
            </w:pPr>
            <w:r>
              <w:rPr>
                <w:rFonts w:ascii="Traditional Arabic" w:hAnsi="Traditional Arabic" w:cs="Traditional Arabic" w:hint="cs"/>
                <w:sz w:val="28"/>
                <w:szCs w:val="28"/>
                <w:rtl/>
              </w:rPr>
              <w:t>غير موافق</w:t>
            </w:r>
          </w:p>
        </w:tc>
        <w:tc>
          <w:tcPr>
            <w:tcW w:w="1133" w:type="dxa"/>
            <w:shd w:val="clear" w:color="auto" w:fill="auto"/>
            <w:vAlign w:val="center"/>
          </w:tcPr>
          <w:p w14:paraId="5F4B08F5" w14:textId="77777777" w:rsidR="002843D7" w:rsidRPr="00C87334" w:rsidRDefault="002843D7" w:rsidP="00135F3F">
            <w:pPr>
              <w:spacing w:after="0" w:line="240" w:lineRule="auto"/>
              <w:jc w:val="center"/>
              <w:rPr>
                <w:rFonts w:ascii="Traditional Arabic" w:hAnsi="Traditional Arabic" w:cs="Traditional Arabic"/>
                <w:sz w:val="28"/>
                <w:szCs w:val="28"/>
                <w:rtl/>
              </w:rPr>
            </w:pPr>
            <w:r>
              <w:rPr>
                <w:rFonts w:ascii="Traditional Arabic" w:hAnsi="Traditional Arabic" w:cs="Traditional Arabic" w:hint="cs"/>
                <w:sz w:val="28"/>
                <w:szCs w:val="28"/>
                <w:rtl/>
              </w:rPr>
              <w:t>غير موافق بشدة</w:t>
            </w:r>
          </w:p>
        </w:tc>
      </w:tr>
      <w:tr w:rsidR="002843D7" w:rsidRPr="005B66D3" w14:paraId="03AA482B" w14:textId="77777777" w:rsidTr="00135F3F">
        <w:trPr>
          <w:jc w:val="center"/>
        </w:trPr>
        <w:tc>
          <w:tcPr>
            <w:tcW w:w="8897" w:type="dxa"/>
            <w:gridSpan w:val="7"/>
            <w:shd w:val="clear" w:color="auto" w:fill="D9E2F3" w:themeFill="accent1" w:themeFillTint="33"/>
            <w:vAlign w:val="center"/>
          </w:tcPr>
          <w:p w14:paraId="08AA2DC3" w14:textId="77777777" w:rsidR="002843D7" w:rsidRPr="00C87334" w:rsidRDefault="002843D7" w:rsidP="00135F3F">
            <w:pPr>
              <w:pStyle w:val="ListParagraph"/>
              <w:numPr>
                <w:ilvl w:val="0"/>
                <w:numId w:val="30"/>
              </w:numPr>
              <w:spacing w:after="0" w:line="240" w:lineRule="auto"/>
              <w:rPr>
                <w:rFonts w:ascii="Traditional Arabic" w:hAnsi="Traditional Arabic" w:cs="Traditional Arabic"/>
                <w:b/>
                <w:bCs/>
                <w:sz w:val="28"/>
                <w:szCs w:val="28"/>
                <w:rtl/>
              </w:rPr>
            </w:pPr>
            <w:r>
              <w:rPr>
                <w:rFonts w:ascii="Traditional Arabic" w:hAnsi="Traditional Arabic" w:cs="Traditional Arabic" w:hint="cs"/>
                <w:b/>
                <w:bCs/>
                <w:sz w:val="28"/>
                <w:szCs w:val="28"/>
                <w:rtl/>
                <w:lang w:val="en-US"/>
              </w:rPr>
              <w:t>التحالف مع الموردين</w:t>
            </w:r>
          </w:p>
        </w:tc>
      </w:tr>
      <w:tr w:rsidR="002843D7" w:rsidRPr="005B66D3" w14:paraId="6C8FD0AE" w14:textId="77777777" w:rsidTr="00135F3F">
        <w:trPr>
          <w:jc w:val="center"/>
        </w:trPr>
        <w:tc>
          <w:tcPr>
            <w:tcW w:w="734" w:type="dxa"/>
            <w:vAlign w:val="center"/>
          </w:tcPr>
          <w:p w14:paraId="369F412F"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1</w:t>
            </w:r>
          </w:p>
        </w:tc>
        <w:tc>
          <w:tcPr>
            <w:tcW w:w="2898" w:type="dxa"/>
          </w:tcPr>
          <w:p w14:paraId="16947E52" w14:textId="77777777" w:rsidR="002843D7" w:rsidRPr="00C87334" w:rsidRDefault="002843D7" w:rsidP="00135F3F">
            <w:pPr>
              <w:spacing w:after="0" w:line="240" w:lineRule="auto"/>
              <w:ind w:firstLine="34"/>
              <w:jc w:val="both"/>
              <w:rPr>
                <w:rFonts w:ascii="Traditional Arabic" w:hAnsi="Traditional Arabic" w:cs="Traditional Arabic"/>
                <w:sz w:val="28"/>
                <w:szCs w:val="28"/>
              </w:rPr>
            </w:pPr>
            <w:r>
              <w:rPr>
                <w:rFonts w:ascii="Traditional Arabic" w:hAnsi="Traditional Arabic" w:cs="Traditional Arabic" w:hint="cs"/>
                <w:sz w:val="28"/>
                <w:szCs w:val="28"/>
                <w:rtl/>
              </w:rPr>
              <w:t>تعتمد الشركة على عدد قليل من الموردين.</w:t>
            </w:r>
          </w:p>
        </w:tc>
        <w:tc>
          <w:tcPr>
            <w:tcW w:w="1013" w:type="dxa"/>
          </w:tcPr>
          <w:p w14:paraId="59BEC5E3"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06BA74DA"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3A218B70"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33EF2307"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781F8720"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65DA9168" w14:textId="77777777" w:rsidTr="00135F3F">
        <w:trPr>
          <w:jc w:val="center"/>
        </w:trPr>
        <w:tc>
          <w:tcPr>
            <w:tcW w:w="734" w:type="dxa"/>
            <w:vAlign w:val="center"/>
          </w:tcPr>
          <w:p w14:paraId="64459F5D"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2</w:t>
            </w:r>
          </w:p>
        </w:tc>
        <w:tc>
          <w:tcPr>
            <w:tcW w:w="2898" w:type="dxa"/>
          </w:tcPr>
          <w:p w14:paraId="5DFFB23D" w14:textId="77777777" w:rsidR="002843D7" w:rsidRPr="00C87334" w:rsidRDefault="002843D7" w:rsidP="00135F3F">
            <w:pPr>
              <w:spacing w:after="0" w:line="240" w:lineRule="auto"/>
              <w:ind w:firstLine="34"/>
              <w:jc w:val="both"/>
              <w:rPr>
                <w:rFonts w:ascii="Traditional Arabic" w:hAnsi="Traditional Arabic" w:cs="Traditional Arabic"/>
                <w:sz w:val="28"/>
                <w:szCs w:val="28"/>
              </w:rPr>
            </w:pPr>
            <w:r>
              <w:rPr>
                <w:rFonts w:ascii="Traditional Arabic" w:hAnsi="Traditional Arabic" w:cs="Traditional Arabic" w:hint="cs"/>
                <w:sz w:val="28"/>
                <w:szCs w:val="28"/>
                <w:rtl/>
              </w:rPr>
              <w:t>تعتبر الشركة الجودة هي المعيار الأول في اختيار الموردين.</w:t>
            </w:r>
          </w:p>
        </w:tc>
        <w:tc>
          <w:tcPr>
            <w:tcW w:w="1013" w:type="dxa"/>
          </w:tcPr>
          <w:p w14:paraId="3565A6E0"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17BFBB9D"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318D4084"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12F0D090"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3B7DD82A"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3D29A0B0" w14:textId="77777777" w:rsidTr="00135F3F">
        <w:trPr>
          <w:jc w:val="center"/>
        </w:trPr>
        <w:tc>
          <w:tcPr>
            <w:tcW w:w="734" w:type="dxa"/>
            <w:vAlign w:val="center"/>
          </w:tcPr>
          <w:p w14:paraId="0D092DEF"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3</w:t>
            </w:r>
          </w:p>
        </w:tc>
        <w:tc>
          <w:tcPr>
            <w:tcW w:w="2898" w:type="dxa"/>
          </w:tcPr>
          <w:p w14:paraId="3433D38F" w14:textId="77777777" w:rsidR="002843D7" w:rsidRPr="00C87334" w:rsidRDefault="002843D7" w:rsidP="00135F3F">
            <w:pPr>
              <w:spacing w:after="0" w:line="240" w:lineRule="auto"/>
              <w:ind w:firstLine="34"/>
              <w:jc w:val="both"/>
              <w:rPr>
                <w:rFonts w:ascii="Traditional Arabic" w:hAnsi="Traditional Arabic" w:cs="Traditional Arabic"/>
                <w:sz w:val="28"/>
                <w:szCs w:val="28"/>
              </w:rPr>
            </w:pPr>
            <w:r>
              <w:rPr>
                <w:rFonts w:ascii="Traditional Arabic" w:hAnsi="Traditional Arabic" w:cs="Traditional Arabic" w:hint="cs"/>
                <w:sz w:val="28"/>
                <w:szCs w:val="28"/>
                <w:rtl/>
              </w:rPr>
              <w:t>تسعى الشركة لإقامة علاقات طويلة الأجل مع الموردين.</w:t>
            </w:r>
          </w:p>
        </w:tc>
        <w:tc>
          <w:tcPr>
            <w:tcW w:w="1013" w:type="dxa"/>
          </w:tcPr>
          <w:p w14:paraId="4347F575"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3AA0618C"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35CAFBBF"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47289797"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7B4C6773"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3F188DA4" w14:textId="77777777" w:rsidTr="00135F3F">
        <w:trPr>
          <w:jc w:val="center"/>
        </w:trPr>
        <w:tc>
          <w:tcPr>
            <w:tcW w:w="734" w:type="dxa"/>
            <w:vAlign w:val="center"/>
          </w:tcPr>
          <w:p w14:paraId="010647CC"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4</w:t>
            </w:r>
          </w:p>
        </w:tc>
        <w:tc>
          <w:tcPr>
            <w:tcW w:w="2898" w:type="dxa"/>
          </w:tcPr>
          <w:p w14:paraId="68FD1800" w14:textId="77777777" w:rsidR="002843D7" w:rsidRPr="00C87334" w:rsidRDefault="002843D7" w:rsidP="00135F3F">
            <w:pPr>
              <w:spacing w:after="0" w:line="240" w:lineRule="auto"/>
              <w:ind w:firstLine="34"/>
              <w:jc w:val="both"/>
              <w:rPr>
                <w:rFonts w:ascii="Traditional Arabic" w:hAnsi="Traditional Arabic" w:cs="Traditional Arabic"/>
                <w:sz w:val="28"/>
                <w:szCs w:val="28"/>
              </w:rPr>
            </w:pPr>
            <w:r>
              <w:rPr>
                <w:rFonts w:ascii="Traditional Arabic" w:hAnsi="Traditional Arabic" w:cs="Traditional Arabic" w:hint="cs"/>
                <w:sz w:val="28"/>
                <w:szCs w:val="28"/>
                <w:rtl/>
              </w:rPr>
              <w:t>تعمل الشركة على حل المشكلات بالتعاون مع الموردين.</w:t>
            </w:r>
          </w:p>
        </w:tc>
        <w:tc>
          <w:tcPr>
            <w:tcW w:w="1013" w:type="dxa"/>
          </w:tcPr>
          <w:p w14:paraId="508EAF5C"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0CEA4F4A"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13F08ED2"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0EA3C5F7"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3BEE46A2"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7BE902A9" w14:textId="77777777" w:rsidTr="00135F3F">
        <w:trPr>
          <w:jc w:val="center"/>
        </w:trPr>
        <w:tc>
          <w:tcPr>
            <w:tcW w:w="734" w:type="dxa"/>
            <w:vAlign w:val="center"/>
          </w:tcPr>
          <w:p w14:paraId="2BFEAFC9"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Pr>
                <w:rFonts w:ascii="Traditional Arabic" w:hAnsi="Traditional Arabic" w:cs="Traditional Arabic" w:hint="cs"/>
                <w:sz w:val="28"/>
                <w:szCs w:val="28"/>
                <w:rtl/>
              </w:rPr>
              <w:t>5</w:t>
            </w:r>
          </w:p>
        </w:tc>
        <w:tc>
          <w:tcPr>
            <w:tcW w:w="2898" w:type="dxa"/>
          </w:tcPr>
          <w:p w14:paraId="64AA7860" w14:textId="77777777" w:rsidR="002843D7"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تدرج الشركة الموردين ضمن أنشطة التخطيط وتحديد الأهداف.</w:t>
            </w:r>
          </w:p>
        </w:tc>
        <w:tc>
          <w:tcPr>
            <w:tcW w:w="1013" w:type="dxa"/>
          </w:tcPr>
          <w:p w14:paraId="7AD8EA37"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6E9E3D09"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47986241"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3BFE2551"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1FEA55C4"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3EA38B78" w14:textId="77777777" w:rsidTr="00135F3F">
        <w:trPr>
          <w:jc w:val="center"/>
        </w:trPr>
        <w:tc>
          <w:tcPr>
            <w:tcW w:w="734" w:type="dxa"/>
            <w:vAlign w:val="center"/>
          </w:tcPr>
          <w:p w14:paraId="35181205"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Pr>
                <w:rFonts w:ascii="Traditional Arabic" w:hAnsi="Traditional Arabic" w:cs="Traditional Arabic" w:hint="cs"/>
                <w:sz w:val="28"/>
                <w:szCs w:val="28"/>
                <w:rtl/>
              </w:rPr>
              <w:t>6</w:t>
            </w:r>
          </w:p>
        </w:tc>
        <w:tc>
          <w:tcPr>
            <w:tcW w:w="2898" w:type="dxa"/>
          </w:tcPr>
          <w:p w14:paraId="777810C5" w14:textId="77777777" w:rsidR="002843D7"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تحرص الشركة على إشراك الموردين في تطوير المنتجات الجديدة.</w:t>
            </w:r>
          </w:p>
        </w:tc>
        <w:tc>
          <w:tcPr>
            <w:tcW w:w="1013" w:type="dxa"/>
          </w:tcPr>
          <w:p w14:paraId="5428564B"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2A83577C"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0BBFFA87"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5EFAD5A6"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57E31B84"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26CE3C57" w14:textId="77777777" w:rsidTr="00135F3F">
        <w:trPr>
          <w:jc w:val="center"/>
        </w:trPr>
        <w:tc>
          <w:tcPr>
            <w:tcW w:w="8897" w:type="dxa"/>
            <w:gridSpan w:val="7"/>
            <w:shd w:val="clear" w:color="auto" w:fill="D9E2F3" w:themeFill="accent1" w:themeFillTint="33"/>
            <w:vAlign w:val="center"/>
          </w:tcPr>
          <w:p w14:paraId="232A3F61" w14:textId="77777777" w:rsidR="002843D7" w:rsidRPr="00C87334" w:rsidRDefault="002843D7" w:rsidP="00135F3F">
            <w:pPr>
              <w:pStyle w:val="ListParagraph"/>
              <w:numPr>
                <w:ilvl w:val="0"/>
                <w:numId w:val="30"/>
              </w:numPr>
              <w:spacing w:after="0" w:line="240" w:lineRule="auto"/>
              <w:rPr>
                <w:rFonts w:ascii="Traditional Arabic" w:hAnsi="Traditional Arabic" w:cs="Traditional Arabic"/>
                <w:b/>
                <w:bCs/>
                <w:sz w:val="28"/>
                <w:szCs w:val="28"/>
                <w:rtl/>
              </w:rPr>
            </w:pPr>
            <w:r w:rsidRPr="00C87334">
              <w:rPr>
                <w:rFonts w:ascii="Traditional Arabic" w:hAnsi="Traditional Arabic" w:cs="Traditional Arabic" w:hint="cs"/>
                <w:b/>
                <w:bCs/>
                <w:sz w:val="28"/>
                <w:szCs w:val="28"/>
                <w:rtl/>
              </w:rPr>
              <w:t xml:space="preserve"> </w:t>
            </w:r>
            <w:r>
              <w:rPr>
                <w:rFonts w:ascii="Traditional Arabic" w:hAnsi="Traditional Arabic" w:cs="Traditional Arabic" w:hint="cs"/>
                <w:b/>
                <w:bCs/>
                <w:sz w:val="28"/>
                <w:szCs w:val="28"/>
                <w:rtl/>
              </w:rPr>
              <w:t>العلاقات مع العملاء</w:t>
            </w:r>
            <w:r w:rsidRPr="00C87334">
              <w:rPr>
                <w:rFonts w:ascii="Traditional Arabic" w:hAnsi="Traditional Arabic" w:cs="Traditional Arabic" w:hint="cs"/>
                <w:b/>
                <w:bCs/>
                <w:sz w:val="28"/>
                <w:szCs w:val="28"/>
                <w:rtl/>
              </w:rPr>
              <w:t xml:space="preserve"> </w:t>
            </w:r>
          </w:p>
        </w:tc>
      </w:tr>
      <w:tr w:rsidR="002843D7" w:rsidRPr="005B66D3" w14:paraId="4AAD0549" w14:textId="77777777" w:rsidTr="00135F3F">
        <w:trPr>
          <w:jc w:val="center"/>
        </w:trPr>
        <w:tc>
          <w:tcPr>
            <w:tcW w:w="734" w:type="dxa"/>
            <w:vAlign w:val="center"/>
          </w:tcPr>
          <w:p w14:paraId="50ED8FC0"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1</w:t>
            </w:r>
          </w:p>
        </w:tc>
        <w:tc>
          <w:tcPr>
            <w:tcW w:w="2898" w:type="dxa"/>
          </w:tcPr>
          <w:p w14:paraId="44B090CA" w14:textId="77777777" w:rsidR="002843D7" w:rsidRPr="00C87334"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تحرص الشركة على تقييم الشكاوى الرسمية وغير الرسمية من العملاء.</w:t>
            </w:r>
          </w:p>
        </w:tc>
        <w:tc>
          <w:tcPr>
            <w:tcW w:w="1013" w:type="dxa"/>
          </w:tcPr>
          <w:p w14:paraId="44AF7FA2" w14:textId="77777777" w:rsidR="002843D7" w:rsidRPr="00C87334" w:rsidRDefault="002843D7" w:rsidP="00135F3F">
            <w:pPr>
              <w:spacing w:after="0" w:line="240" w:lineRule="auto"/>
              <w:ind w:firstLine="34"/>
              <w:rPr>
                <w:rFonts w:ascii="Traditional Arabic" w:hAnsi="Traditional Arabic" w:cs="Traditional Arabic"/>
                <w:sz w:val="28"/>
                <w:szCs w:val="28"/>
                <w:rtl/>
              </w:rPr>
            </w:pPr>
          </w:p>
        </w:tc>
        <w:tc>
          <w:tcPr>
            <w:tcW w:w="992" w:type="dxa"/>
          </w:tcPr>
          <w:p w14:paraId="1BC0330F"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37738BAF"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66C28C1E"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5086490B"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0B82C1F3" w14:textId="77777777" w:rsidTr="00135F3F">
        <w:trPr>
          <w:jc w:val="center"/>
        </w:trPr>
        <w:tc>
          <w:tcPr>
            <w:tcW w:w="734" w:type="dxa"/>
            <w:vAlign w:val="center"/>
          </w:tcPr>
          <w:p w14:paraId="6AB096A3"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2</w:t>
            </w:r>
          </w:p>
        </w:tc>
        <w:tc>
          <w:tcPr>
            <w:tcW w:w="2898" w:type="dxa"/>
          </w:tcPr>
          <w:p w14:paraId="138FD23F" w14:textId="77777777" w:rsidR="002843D7" w:rsidRPr="00C87334" w:rsidRDefault="002843D7" w:rsidP="00135F3F">
            <w:pPr>
              <w:spacing w:after="0" w:line="240" w:lineRule="auto"/>
              <w:jc w:val="both"/>
              <w:rPr>
                <w:rFonts w:ascii="Traditional Arabic" w:hAnsi="Traditional Arabic" w:cs="Traditional Arabic"/>
                <w:sz w:val="28"/>
                <w:szCs w:val="28"/>
              </w:rPr>
            </w:pPr>
            <w:r>
              <w:rPr>
                <w:rFonts w:ascii="Traditional Arabic" w:hAnsi="Traditional Arabic" w:cs="Traditional Arabic" w:hint="cs"/>
                <w:sz w:val="28"/>
                <w:szCs w:val="28"/>
                <w:rtl/>
              </w:rPr>
              <w:t>تسعى الشركة للتعرف على توقعات العملاء المستقبلية.</w:t>
            </w:r>
          </w:p>
        </w:tc>
        <w:tc>
          <w:tcPr>
            <w:tcW w:w="1013" w:type="dxa"/>
          </w:tcPr>
          <w:p w14:paraId="0F816500"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720C679F"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60F0288F"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7850E211"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51FDAA80"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3E9FE3C8" w14:textId="77777777" w:rsidTr="00135F3F">
        <w:trPr>
          <w:jc w:val="center"/>
        </w:trPr>
        <w:tc>
          <w:tcPr>
            <w:tcW w:w="734" w:type="dxa"/>
            <w:vAlign w:val="center"/>
          </w:tcPr>
          <w:p w14:paraId="32574BC3"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3</w:t>
            </w:r>
          </w:p>
        </w:tc>
        <w:tc>
          <w:tcPr>
            <w:tcW w:w="2898" w:type="dxa"/>
          </w:tcPr>
          <w:p w14:paraId="5A02526D" w14:textId="77777777" w:rsidR="002843D7" w:rsidRPr="00C87334"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تسهل الشركة للعملاء خطوات طلب الخدمة.</w:t>
            </w:r>
          </w:p>
        </w:tc>
        <w:tc>
          <w:tcPr>
            <w:tcW w:w="1013" w:type="dxa"/>
          </w:tcPr>
          <w:p w14:paraId="26211097"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5D864765"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036DE608"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2A1E6972"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6BBFF827"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2390F70F" w14:textId="77777777" w:rsidTr="00135F3F">
        <w:trPr>
          <w:jc w:val="center"/>
        </w:trPr>
        <w:tc>
          <w:tcPr>
            <w:tcW w:w="734" w:type="dxa"/>
            <w:vAlign w:val="center"/>
          </w:tcPr>
          <w:p w14:paraId="16F253FD"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4</w:t>
            </w:r>
          </w:p>
        </w:tc>
        <w:tc>
          <w:tcPr>
            <w:tcW w:w="2898" w:type="dxa"/>
          </w:tcPr>
          <w:p w14:paraId="698CCCB3" w14:textId="77777777" w:rsidR="002843D7" w:rsidRPr="00C87334"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تحاول الشركة عقد لقاءت دورية مع العملاء في كافة المستويات.</w:t>
            </w:r>
          </w:p>
        </w:tc>
        <w:tc>
          <w:tcPr>
            <w:tcW w:w="1013" w:type="dxa"/>
          </w:tcPr>
          <w:p w14:paraId="5995ED48"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67BCBF77"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4F0A300A"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54E1DA7B"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77877B45"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60DCB4DC" w14:textId="77777777" w:rsidTr="00135F3F">
        <w:trPr>
          <w:jc w:val="center"/>
        </w:trPr>
        <w:tc>
          <w:tcPr>
            <w:tcW w:w="734" w:type="dxa"/>
            <w:vAlign w:val="center"/>
          </w:tcPr>
          <w:p w14:paraId="0B62D0FF"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5</w:t>
            </w:r>
          </w:p>
        </w:tc>
        <w:tc>
          <w:tcPr>
            <w:tcW w:w="2898" w:type="dxa"/>
          </w:tcPr>
          <w:p w14:paraId="68F8723E" w14:textId="77777777" w:rsidR="002843D7" w:rsidRPr="00601B36"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تستمر الشركة في قياس وتقييم  رضا العملاء.</w:t>
            </w:r>
          </w:p>
        </w:tc>
        <w:tc>
          <w:tcPr>
            <w:tcW w:w="1013" w:type="dxa"/>
          </w:tcPr>
          <w:p w14:paraId="1E43A9CA"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24D56820"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2A0860E1"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1E7955A2"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2FD6DCAD"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1252C7E5" w14:textId="77777777" w:rsidTr="00135F3F">
        <w:trPr>
          <w:jc w:val="center"/>
        </w:trPr>
        <w:tc>
          <w:tcPr>
            <w:tcW w:w="8897" w:type="dxa"/>
            <w:gridSpan w:val="7"/>
            <w:shd w:val="clear" w:color="auto" w:fill="D9E2F3" w:themeFill="accent1" w:themeFillTint="33"/>
            <w:vAlign w:val="center"/>
          </w:tcPr>
          <w:p w14:paraId="0E1337DD" w14:textId="77777777" w:rsidR="002843D7" w:rsidRPr="00C87334" w:rsidRDefault="002843D7" w:rsidP="00135F3F">
            <w:pPr>
              <w:pStyle w:val="ListParagraph"/>
              <w:numPr>
                <w:ilvl w:val="0"/>
                <w:numId w:val="30"/>
              </w:numPr>
              <w:spacing w:after="0" w:line="240"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lang w:val="en-US"/>
              </w:rPr>
              <w:t>مستوى تبادل المعلومات</w:t>
            </w:r>
          </w:p>
        </w:tc>
      </w:tr>
      <w:tr w:rsidR="002843D7" w:rsidRPr="005B66D3" w14:paraId="664D2B89" w14:textId="77777777" w:rsidTr="00135F3F">
        <w:trPr>
          <w:jc w:val="center"/>
        </w:trPr>
        <w:tc>
          <w:tcPr>
            <w:tcW w:w="734" w:type="dxa"/>
            <w:vAlign w:val="center"/>
          </w:tcPr>
          <w:p w14:paraId="0CCB4EEC"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1</w:t>
            </w:r>
          </w:p>
        </w:tc>
        <w:tc>
          <w:tcPr>
            <w:tcW w:w="2898" w:type="dxa"/>
          </w:tcPr>
          <w:p w14:paraId="6E9F6615" w14:textId="77777777" w:rsidR="002843D7" w:rsidRPr="00C87334"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تتيح الشركة الفرصة للشركاء التجاريين بالحصول على معلومات عن الشركة.</w:t>
            </w:r>
          </w:p>
        </w:tc>
        <w:tc>
          <w:tcPr>
            <w:tcW w:w="1013" w:type="dxa"/>
          </w:tcPr>
          <w:p w14:paraId="741C363A"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79593FFC"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6FF89C8E"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2F9AF716"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6705D870"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7F391F6E" w14:textId="77777777" w:rsidTr="00135F3F">
        <w:trPr>
          <w:jc w:val="center"/>
        </w:trPr>
        <w:tc>
          <w:tcPr>
            <w:tcW w:w="734" w:type="dxa"/>
            <w:vAlign w:val="center"/>
          </w:tcPr>
          <w:p w14:paraId="398C015C"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2</w:t>
            </w:r>
          </w:p>
        </w:tc>
        <w:tc>
          <w:tcPr>
            <w:tcW w:w="2898" w:type="dxa"/>
          </w:tcPr>
          <w:p w14:paraId="4B1CF10D" w14:textId="77777777" w:rsidR="002843D7" w:rsidRPr="00C87334"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تبلغ الشركة الشركاء التجاريين بأية تغييرات في الاحتياجات.</w:t>
            </w:r>
          </w:p>
        </w:tc>
        <w:tc>
          <w:tcPr>
            <w:tcW w:w="1013" w:type="dxa"/>
          </w:tcPr>
          <w:p w14:paraId="30585644"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47F240AD"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33A7FBC0"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4E71B27E"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7AD95905"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5011F456" w14:textId="77777777" w:rsidTr="00135F3F">
        <w:trPr>
          <w:jc w:val="center"/>
        </w:trPr>
        <w:tc>
          <w:tcPr>
            <w:tcW w:w="734" w:type="dxa"/>
            <w:vAlign w:val="center"/>
          </w:tcPr>
          <w:p w14:paraId="4D77C0A9"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3</w:t>
            </w:r>
          </w:p>
        </w:tc>
        <w:tc>
          <w:tcPr>
            <w:tcW w:w="2898" w:type="dxa"/>
          </w:tcPr>
          <w:p w14:paraId="0626FD6C" w14:textId="77777777" w:rsidR="002843D7" w:rsidRPr="00C87334"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تبقي الشركة الشركاء التجاريين على علم بالعمليات التجارية.</w:t>
            </w:r>
          </w:p>
        </w:tc>
        <w:tc>
          <w:tcPr>
            <w:tcW w:w="1013" w:type="dxa"/>
          </w:tcPr>
          <w:p w14:paraId="20D4CC89"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1EB7755E"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7F1E6991"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4CC4D863"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36AE196B"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35786422" w14:textId="77777777" w:rsidTr="00135F3F">
        <w:trPr>
          <w:jc w:val="center"/>
        </w:trPr>
        <w:tc>
          <w:tcPr>
            <w:tcW w:w="734" w:type="dxa"/>
            <w:vAlign w:val="center"/>
          </w:tcPr>
          <w:p w14:paraId="5BD7789B"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4</w:t>
            </w:r>
          </w:p>
        </w:tc>
        <w:tc>
          <w:tcPr>
            <w:tcW w:w="2898" w:type="dxa"/>
          </w:tcPr>
          <w:p w14:paraId="743ACBB1" w14:textId="77777777" w:rsidR="002843D7" w:rsidRPr="00C87334"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تتبادل الشركة المعلومات مع الشركاء التجاريين حول تخطيط الأعمال</w:t>
            </w:r>
          </w:p>
        </w:tc>
        <w:tc>
          <w:tcPr>
            <w:tcW w:w="1013" w:type="dxa"/>
          </w:tcPr>
          <w:p w14:paraId="0EA52909"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7123E8C0"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09A50D95"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1C06BC1D"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496B53BD"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1483701B" w14:textId="77777777" w:rsidTr="00135F3F">
        <w:trPr>
          <w:jc w:val="center"/>
        </w:trPr>
        <w:tc>
          <w:tcPr>
            <w:tcW w:w="8897" w:type="dxa"/>
            <w:gridSpan w:val="7"/>
            <w:shd w:val="clear" w:color="auto" w:fill="D9E2F3" w:themeFill="accent1" w:themeFillTint="33"/>
            <w:vAlign w:val="center"/>
          </w:tcPr>
          <w:p w14:paraId="66A64A76" w14:textId="77777777" w:rsidR="002843D7" w:rsidRPr="00CD7345" w:rsidRDefault="002843D7" w:rsidP="00135F3F">
            <w:pPr>
              <w:pStyle w:val="ListParagraph"/>
              <w:numPr>
                <w:ilvl w:val="0"/>
                <w:numId w:val="30"/>
              </w:numPr>
              <w:spacing w:after="0" w:line="240" w:lineRule="auto"/>
              <w:rPr>
                <w:rFonts w:ascii="Traditional Arabic" w:hAnsi="Traditional Arabic" w:cs="Traditional Arabic"/>
                <w:b/>
                <w:bCs/>
                <w:sz w:val="28"/>
                <w:szCs w:val="28"/>
                <w:rtl/>
              </w:rPr>
            </w:pPr>
            <w:r>
              <w:rPr>
                <w:rFonts w:ascii="Traditional Arabic" w:hAnsi="Traditional Arabic" w:cs="Traditional Arabic" w:hint="cs"/>
                <w:b/>
                <w:bCs/>
                <w:sz w:val="28"/>
                <w:szCs w:val="28"/>
                <w:rtl/>
                <w:lang w:val="en-US"/>
              </w:rPr>
              <w:t>جودة تبادل المعلومات</w:t>
            </w:r>
          </w:p>
        </w:tc>
      </w:tr>
      <w:tr w:rsidR="002843D7" w:rsidRPr="005B66D3" w14:paraId="14C739B4" w14:textId="77777777" w:rsidTr="00135F3F">
        <w:trPr>
          <w:jc w:val="center"/>
        </w:trPr>
        <w:tc>
          <w:tcPr>
            <w:tcW w:w="734" w:type="dxa"/>
            <w:vAlign w:val="center"/>
          </w:tcPr>
          <w:p w14:paraId="11706A1E"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Pr>
                <w:rFonts w:ascii="Traditional Arabic" w:hAnsi="Traditional Arabic" w:cs="Traditional Arabic" w:hint="cs"/>
                <w:sz w:val="28"/>
                <w:szCs w:val="28"/>
                <w:rtl/>
              </w:rPr>
              <w:t>1</w:t>
            </w:r>
          </w:p>
        </w:tc>
        <w:tc>
          <w:tcPr>
            <w:tcW w:w="2898" w:type="dxa"/>
          </w:tcPr>
          <w:p w14:paraId="20A3BE1E" w14:textId="77777777" w:rsidR="002843D7" w:rsidRPr="00C87334"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تتبادل الشركة المعلومات مع الشركاء التجاريين في الوقت المناسب.</w:t>
            </w:r>
          </w:p>
        </w:tc>
        <w:tc>
          <w:tcPr>
            <w:tcW w:w="1013" w:type="dxa"/>
          </w:tcPr>
          <w:p w14:paraId="44C147BC"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45E9D209"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362B7BD6"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3D3A8F0B"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0A8E6BB8"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544EA5F3" w14:textId="77777777" w:rsidTr="00135F3F">
        <w:trPr>
          <w:jc w:val="center"/>
        </w:trPr>
        <w:tc>
          <w:tcPr>
            <w:tcW w:w="734" w:type="dxa"/>
            <w:vAlign w:val="center"/>
          </w:tcPr>
          <w:p w14:paraId="39FD6949" w14:textId="77777777" w:rsidR="002843D7" w:rsidRDefault="002843D7" w:rsidP="00135F3F">
            <w:pPr>
              <w:spacing w:after="0" w:line="240" w:lineRule="auto"/>
              <w:ind w:firstLine="34"/>
              <w:jc w:val="center"/>
              <w:rPr>
                <w:rFonts w:ascii="Traditional Arabic" w:hAnsi="Traditional Arabic" w:cs="Traditional Arabic"/>
                <w:sz w:val="28"/>
                <w:szCs w:val="28"/>
                <w:rtl/>
              </w:rPr>
            </w:pPr>
            <w:r>
              <w:rPr>
                <w:rFonts w:ascii="Traditional Arabic" w:hAnsi="Traditional Arabic" w:cs="Traditional Arabic" w:hint="cs"/>
                <w:sz w:val="28"/>
                <w:szCs w:val="28"/>
                <w:rtl/>
              </w:rPr>
              <w:t>2</w:t>
            </w:r>
          </w:p>
        </w:tc>
        <w:tc>
          <w:tcPr>
            <w:tcW w:w="2898" w:type="dxa"/>
          </w:tcPr>
          <w:p w14:paraId="49BCE684" w14:textId="77777777" w:rsidR="002843D7" w:rsidRPr="00C87334"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تتبادل الشركة المعلومات مع الشركاء التجاريين بدقة وبصورة كاملة.</w:t>
            </w:r>
          </w:p>
        </w:tc>
        <w:tc>
          <w:tcPr>
            <w:tcW w:w="1013" w:type="dxa"/>
          </w:tcPr>
          <w:p w14:paraId="6EE43D5A"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45129903"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7584D08B"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03415724"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7CB8B041"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63993868" w14:textId="77777777" w:rsidTr="00135F3F">
        <w:trPr>
          <w:jc w:val="center"/>
        </w:trPr>
        <w:tc>
          <w:tcPr>
            <w:tcW w:w="734" w:type="dxa"/>
            <w:vAlign w:val="center"/>
          </w:tcPr>
          <w:p w14:paraId="68414141" w14:textId="77777777" w:rsidR="002843D7" w:rsidRDefault="002843D7" w:rsidP="00135F3F">
            <w:pPr>
              <w:spacing w:after="0" w:line="240" w:lineRule="auto"/>
              <w:ind w:firstLine="34"/>
              <w:jc w:val="center"/>
              <w:rPr>
                <w:rFonts w:ascii="Traditional Arabic" w:hAnsi="Traditional Arabic" w:cs="Traditional Arabic"/>
                <w:sz w:val="28"/>
                <w:szCs w:val="28"/>
                <w:rtl/>
              </w:rPr>
            </w:pPr>
            <w:r>
              <w:rPr>
                <w:rFonts w:ascii="Traditional Arabic" w:hAnsi="Traditional Arabic" w:cs="Traditional Arabic" w:hint="cs"/>
                <w:sz w:val="28"/>
                <w:szCs w:val="28"/>
                <w:rtl/>
              </w:rPr>
              <w:t>3</w:t>
            </w:r>
          </w:p>
        </w:tc>
        <w:tc>
          <w:tcPr>
            <w:tcW w:w="2898" w:type="dxa"/>
          </w:tcPr>
          <w:p w14:paraId="2A713C9F" w14:textId="77777777" w:rsidR="002843D7" w:rsidRPr="00C87334"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تتبادل الشركة المعلومات مع الشركاء التجاريين بصورة موثقة.</w:t>
            </w:r>
          </w:p>
        </w:tc>
        <w:tc>
          <w:tcPr>
            <w:tcW w:w="1013" w:type="dxa"/>
          </w:tcPr>
          <w:p w14:paraId="552F69B7"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16F77609"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2E7807F8"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4DD6809F"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39113133"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592FC995" w14:textId="77777777" w:rsidTr="00135F3F">
        <w:trPr>
          <w:jc w:val="center"/>
        </w:trPr>
        <w:tc>
          <w:tcPr>
            <w:tcW w:w="734" w:type="dxa"/>
            <w:vAlign w:val="center"/>
          </w:tcPr>
          <w:p w14:paraId="0815E78B" w14:textId="77777777" w:rsidR="002843D7" w:rsidRDefault="002843D7" w:rsidP="00135F3F">
            <w:pPr>
              <w:spacing w:after="0" w:line="240" w:lineRule="auto"/>
              <w:ind w:firstLine="34"/>
              <w:jc w:val="center"/>
              <w:rPr>
                <w:rFonts w:ascii="Traditional Arabic" w:hAnsi="Traditional Arabic" w:cs="Traditional Arabic"/>
                <w:sz w:val="28"/>
                <w:szCs w:val="28"/>
                <w:rtl/>
              </w:rPr>
            </w:pPr>
            <w:r>
              <w:rPr>
                <w:rFonts w:ascii="Traditional Arabic" w:hAnsi="Traditional Arabic" w:cs="Traditional Arabic" w:hint="cs"/>
                <w:sz w:val="28"/>
                <w:szCs w:val="28"/>
                <w:rtl/>
              </w:rPr>
              <w:t>4</w:t>
            </w:r>
          </w:p>
        </w:tc>
        <w:tc>
          <w:tcPr>
            <w:tcW w:w="2898" w:type="dxa"/>
          </w:tcPr>
          <w:p w14:paraId="4B607957" w14:textId="77777777" w:rsidR="002843D7" w:rsidRPr="00C87334"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تتبادل الشركة المعلومات مع الشركاء التجاريين بحيث تكون بصورة ملائمة.</w:t>
            </w:r>
          </w:p>
        </w:tc>
        <w:tc>
          <w:tcPr>
            <w:tcW w:w="1013" w:type="dxa"/>
          </w:tcPr>
          <w:p w14:paraId="4F1BE123"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7B98D015"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3073A3B3"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5F5BDD6C"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624A5871"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73BF4F34" w14:textId="77777777" w:rsidTr="00135F3F">
        <w:trPr>
          <w:jc w:val="center"/>
        </w:trPr>
        <w:tc>
          <w:tcPr>
            <w:tcW w:w="8897" w:type="dxa"/>
            <w:gridSpan w:val="7"/>
            <w:shd w:val="clear" w:color="auto" w:fill="D9E2F3" w:themeFill="accent1" w:themeFillTint="33"/>
            <w:vAlign w:val="center"/>
          </w:tcPr>
          <w:p w14:paraId="19552D80" w14:textId="77777777" w:rsidR="002843D7" w:rsidRPr="00953CC4" w:rsidRDefault="002843D7" w:rsidP="00135F3F">
            <w:pPr>
              <w:pStyle w:val="ListParagraph"/>
              <w:numPr>
                <w:ilvl w:val="0"/>
                <w:numId w:val="30"/>
              </w:numPr>
              <w:spacing w:after="0" w:line="240" w:lineRule="auto"/>
              <w:rPr>
                <w:rFonts w:ascii="Traditional Arabic" w:hAnsi="Traditional Arabic" w:cs="Traditional Arabic"/>
                <w:b/>
                <w:bCs/>
                <w:sz w:val="28"/>
                <w:szCs w:val="28"/>
                <w:rtl/>
              </w:rPr>
            </w:pPr>
            <w:r w:rsidRPr="00953CC4">
              <w:rPr>
                <w:rFonts w:ascii="Traditional Arabic" w:hAnsi="Traditional Arabic" w:cs="Traditional Arabic" w:hint="cs"/>
                <w:b/>
                <w:bCs/>
                <w:sz w:val="28"/>
                <w:szCs w:val="28"/>
                <w:rtl/>
              </w:rPr>
              <w:t>التأجيل</w:t>
            </w:r>
          </w:p>
        </w:tc>
      </w:tr>
      <w:tr w:rsidR="002843D7" w:rsidRPr="005B66D3" w14:paraId="0BF62911" w14:textId="77777777" w:rsidTr="00135F3F">
        <w:trPr>
          <w:jc w:val="center"/>
        </w:trPr>
        <w:tc>
          <w:tcPr>
            <w:tcW w:w="734" w:type="dxa"/>
            <w:vAlign w:val="center"/>
          </w:tcPr>
          <w:p w14:paraId="0D4E7794" w14:textId="77777777" w:rsidR="002843D7" w:rsidRDefault="002843D7" w:rsidP="00135F3F">
            <w:pPr>
              <w:spacing w:after="0" w:line="240" w:lineRule="auto"/>
              <w:ind w:firstLine="34"/>
              <w:jc w:val="center"/>
              <w:rPr>
                <w:rFonts w:ascii="Traditional Arabic" w:hAnsi="Traditional Arabic" w:cs="Traditional Arabic"/>
                <w:sz w:val="28"/>
                <w:szCs w:val="28"/>
                <w:rtl/>
              </w:rPr>
            </w:pPr>
            <w:r>
              <w:rPr>
                <w:rFonts w:ascii="Traditional Arabic" w:hAnsi="Traditional Arabic" w:cs="Traditional Arabic" w:hint="cs"/>
                <w:sz w:val="28"/>
                <w:szCs w:val="28"/>
                <w:rtl/>
              </w:rPr>
              <w:t>1</w:t>
            </w:r>
          </w:p>
        </w:tc>
        <w:tc>
          <w:tcPr>
            <w:tcW w:w="2898" w:type="dxa"/>
          </w:tcPr>
          <w:p w14:paraId="164E1BA5" w14:textId="77777777" w:rsidR="002843D7" w:rsidRPr="00C87334"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تصمم الشركة منتجاتها لتغطي عملية التجميع كاملة.</w:t>
            </w:r>
          </w:p>
        </w:tc>
        <w:tc>
          <w:tcPr>
            <w:tcW w:w="1013" w:type="dxa"/>
          </w:tcPr>
          <w:p w14:paraId="4D87493B"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5A11306D"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607BB730"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052F945E"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0D5B8B28"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2D7B45DA" w14:textId="77777777" w:rsidTr="00135F3F">
        <w:trPr>
          <w:jc w:val="center"/>
        </w:trPr>
        <w:tc>
          <w:tcPr>
            <w:tcW w:w="734" w:type="dxa"/>
            <w:vAlign w:val="center"/>
          </w:tcPr>
          <w:p w14:paraId="7D92391A" w14:textId="77777777" w:rsidR="002843D7" w:rsidRDefault="002843D7" w:rsidP="00135F3F">
            <w:pPr>
              <w:spacing w:after="0" w:line="240" w:lineRule="auto"/>
              <w:ind w:firstLine="34"/>
              <w:jc w:val="center"/>
              <w:rPr>
                <w:rFonts w:ascii="Traditional Arabic" w:hAnsi="Traditional Arabic" w:cs="Traditional Arabic"/>
                <w:sz w:val="28"/>
                <w:szCs w:val="28"/>
                <w:rtl/>
              </w:rPr>
            </w:pPr>
            <w:r>
              <w:rPr>
                <w:rFonts w:ascii="Traditional Arabic" w:hAnsi="Traditional Arabic" w:cs="Traditional Arabic" w:hint="cs"/>
                <w:sz w:val="28"/>
                <w:szCs w:val="28"/>
                <w:rtl/>
              </w:rPr>
              <w:t>2</w:t>
            </w:r>
          </w:p>
        </w:tc>
        <w:tc>
          <w:tcPr>
            <w:tcW w:w="2898" w:type="dxa"/>
          </w:tcPr>
          <w:p w14:paraId="6DA5A908" w14:textId="77777777" w:rsidR="002843D7" w:rsidRPr="00C87334"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تعيد الشركة ترتيب عمليات الإنتاج لتراعي كافة التأخيرات.</w:t>
            </w:r>
          </w:p>
        </w:tc>
        <w:tc>
          <w:tcPr>
            <w:tcW w:w="1013" w:type="dxa"/>
          </w:tcPr>
          <w:p w14:paraId="07528B3A"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04B3D22B"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0192618A"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67B49B29"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16B15E4C"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249F22CA" w14:textId="77777777" w:rsidTr="00135F3F">
        <w:trPr>
          <w:jc w:val="center"/>
        </w:trPr>
        <w:tc>
          <w:tcPr>
            <w:tcW w:w="734" w:type="dxa"/>
            <w:vAlign w:val="center"/>
          </w:tcPr>
          <w:p w14:paraId="6D339788" w14:textId="77777777" w:rsidR="002843D7" w:rsidRDefault="002843D7" w:rsidP="00135F3F">
            <w:pPr>
              <w:spacing w:after="0" w:line="240" w:lineRule="auto"/>
              <w:ind w:firstLine="34"/>
              <w:jc w:val="center"/>
              <w:rPr>
                <w:rFonts w:ascii="Traditional Arabic" w:hAnsi="Traditional Arabic" w:cs="Traditional Arabic"/>
                <w:sz w:val="28"/>
                <w:szCs w:val="28"/>
                <w:rtl/>
              </w:rPr>
            </w:pPr>
            <w:r>
              <w:rPr>
                <w:rFonts w:ascii="Traditional Arabic" w:hAnsi="Traditional Arabic" w:cs="Traditional Arabic" w:hint="cs"/>
                <w:sz w:val="28"/>
                <w:szCs w:val="28"/>
                <w:rtl/>
              </w:rPr>
              <w:t>3</w:t>
            </w:r>
          </w:p>
        </w:tc>
        <w:tc>
          <w:tcPr>
            <w:tcW w:w="2898" w:type="dxa"/>
          </w:tcPr>
          <w:p w14:paraId="6F49265A" w14:textId="77777777" w:rsidR="002843D7" w:rsidRPr="00C87334"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تراعي الشركة تأخير التوزيع والتجميع والاستلام.</w:t>
            </w:r>
          </w:p>
        </w:tc>
        <w:tc>
          <w:tcPr>
            <w:tcW w:w="1013" w:type="dxa"/>
          </w:tcPr>
          <w:p w14:paraId="645144E7"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1CCD35A6"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078FF215"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3846BBC3"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0C9E0128"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1CCB92F7" w14:textId="77777777" w:rsidTr="00135F3F">
        <w:trPr>
          <w:jc w:val="center"/>
        </w:trPr>
        <w:tc>
          <w:tcPr>
            <w:tcW w:w="734" w:type="dxa"/>
            <w:vAlign w:val="center"/>
          </w:tcPr>
          <w:p w14:paraId="08066F43" w14:textId="77777777" w:rsidR="002843D7" w:rsidRDefault="002843D7" w:rsidP="00135F3F">
            <w:pPr>
              <w:spacing w:after="0" w:line="240" w:lineRule="auto"/>
              <w:ind w:firstLine="34"/>
              <w:jc w:val="center"/>
              <w:rPr>
                <w:rFonts w:ascii="Traditional Arabic" w:hAnsi="Traditional Arabic" w:cs="Traditional Arabic"/>
                <w:sz w:val="28"/>
                <w:szCs w:val="28"/>
                <w:rtl/>
              </w:rPr>
            </w:pPr>
            <w:r>
              <w:rPr>
                <w:rFonts w:ascii="Traditional Arabic" w:hAnsi="Traditional Arabic" w:cs="Traditional Arabic" w:hint="cs"/>
                <w:sz w:val="28"/>
                <w:szCs w:val="28"/>
                <w:rtl/>
              </w:rPr>
              <w:t>4</w:t>
            </w:r>
          </w:p>
        </w:tc>
        <w:tc>
          <w:tcPr>
            <w:tcW w:w="2898" w:type="dxa"/>
          </w:tcPr>
          <w:p w14:paraId="79E70293" w14:textId="77777777" w:rsidR="002843D7" w:rsidRPr="00C87334"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تراعي الشركة التأخير في تجميع المنتج النهائي وتأثيره على محطة التسليم</w:t>
            </w:r>
          </w:p>
        </w:tc>
        <w:tc>
          <w:tcPr>
            <w:tcW w:w="1013" w:type="dxa"/>
          </w:tcPr>
          <w:p w14:paraId="2E5ACC2C"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6C5776BE"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72735127"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4CFD485E"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2BCE1A16"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36A7A086" w14:textId="77777777" w:rsidTr="00135F3F">
        <w:trPr>
          <w:jc w:val="center"/>
        </w:trPr>
        <w:tc>
          <w:tcPr>
            <w:tcW w:w="734" w:type="dxa"/>
            <w:vAlign w:val="center"/>
          </w:tcPr>
          <w:p w14:paraId="48D1C075" w14:textId="77777777" w:rsidR="002843D7" w:rsidRDefault="002843D7" w:rsidP="00135F3F">
            <w:pPr>
              <w:spacing w:after="0" w:line="240" w:lineRule="auto"/>
              <w:ind w:firstLine="34"/>
              <w:jc w:val="center"/>
              <w:rPr>
                <w:rFonts w:ascii="Traditional Arabic" w:hAnsi="Traditional Arabic" w:cs="Traditional Arabic"/>
                <w:sz w:val="28"/>
                <w:szCs w:val="28"/>
                <w:rtl/>
              </w:rPr>
            </w:pPr>
            <w:r>
              <w:rPr>
                <w:rFonts w:ascii="Traditional Arabic" w:hAnsi="Traditional Arabic" w:cs="Traditional Arabic" w:hint="cs"/>
                <w:sz w:val="28"/>
                <w:szCs w:val="28"/>
                <w:rtl/>
              </w:rPr>
              <w:t>5</w:t>
            </w:r>
          </w:p>
        </w:tc>
        <w:tc>
          <w:tcPr>
            <w:tcW w:w="2898" w:type="dxa"/>
          </w:tcPr>
          <w:p w14:paraId="31D12138" w14:textId="77777777" w:rsidR="002843D7" w:rsidRPr="00C87334"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تخزن الشركة البضاعة التامة عند نقاط توزيع مع مراعاة رغبة العملاء.</w:t>
            </w:r>
          </w:p>
        </w:tc>
        <w:tc>
          <w:tcPr>
            <w:tcW w:w="1013" w:type="dxa"/>
          </w:tcPr>
          <w:p w14:paraId="3EF43D95"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3AEB479C"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6F26F446"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44762202"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030374E1" w14:textId="77777777" w:rsidR="002843D7" w:rsidRPr="00C87334" w:rsidRDefault="002843D7" w:rsidP="00135F3F">
            <w:pPr>
              <w:spacing w:after="0" w:line="240" w:lineRule="auto"/>
              <w:rPr>
                <w:rFonts w:ascii="Traditional Arabic" w:hAnsi="Traditional Arabic" w:cs="Traditional Arabic"/>
                <w:sz w:val="28"/>
                <w:szCs w:val="28"/>
                <w:rtl/>
              </w:rPr>
            </w:pPr>
          </w:p>
        </w:tc>
      </w:tr>
    </w:tbl>
    <w:p w14:paraId="62B23DCD" w14:textId="77777777" w:rsidR="002843D7" w:rsidRDefault="002843D7" w:rsidP="002843D7">
      <w:pPr>
        <w:spacing w:after="120" w:line="276" w:lineRule="auto"/>
        <w:rPr>
          <w:rStyle w:val="Heading6Char"/>
          <w:rFonts w:ascii="Traditional Arabic" w:hAnsi="Traditional Arabic" w:cs="Traditional Arabic"/>
          <w:rtl/>
        </w:rPr>
      </w:pPr>
    </w:p>
    <w:p w14:paraId="6AF9D6CF" w14:textId="77777777" w:rsidR="002843D7" w:rsidRDefault="002843D7" w:rsidP="002843D7">
      <w:pPr>
        <w:spacing w:after="120" w:line="276" w:lineRule="auto"/>
        <w:rPr>
          <w:rStyle w:val="Heading6Char"/>
          <w:rFonts w:ascii="Traditional Arabic" w:hAnsi="Traditional Arabic" w:cs="Traditional Arabic"/>
          <w:rtl/>
        </w:rPr>
      </w:pPr>
    </w:p>
    <w:p w14:paraId="0DB2AE46" w14:textId="77777777" w:rsidR="002843D7" w:rsidRDefault="002843D7" w:rsidP="002843D7">
      <w:pPr>
        <w:spacing w:after="120" w:line="276" w:lineRule="auto"/>
        <w:rPr>
          <w:rStyle w:val="Heading6Char"/>
          <w:rFonts w:ascii="Traditional Arabic" w:hAnsi="Traditional Arabic" w:cs="Traditional Arabic"/>
          <w:rtl/>
        </w:rPr>
      </w:pPr>
      <w:r>
        <w:rPr>
          <w:rStyle w:val="Heading6Char"/>
          <w:rFonts w:ascii="Traditional Arabic" w:hAnsi="Traditional Arabic" w:cs="Traditional Arabic" w:hint="cs"/>
          <w:rtl/>
        </w:rPr>
        <w:t>ثانياً: الأداء المستدام</w:t>
      </w:r>
    </w:p>
    <w:tbl>
      <w:tblPr>
        <w:bidiVisual/>
        <w:tblW w:w="88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
        <w:gridCol w:w="2898"/>
        <w:gridCol w:w="1013"/>
        <w:gridCol w:w="992"/>
        <w:gridCol w:w="1042"/>
        <w:gridCol w:w="1085"/>
        <w:gridCol w:w="1133"/>
      </w:tblGrid>
      <w:tr w:rsidR="002843D7" w:rsidRPr="005B66D3" w14:paraId="3A6358EF" w14:textId="77777777" w:rsidTr="00135F3F">
        <w:trPr>
          <w:jc w:val="center"/>
        </w:trPr>
        <w:tc>
          <w:tcPr>
            <w:tcW w:w="734" w:type="dxa"/>
            <w:vMerge w:val="restart"/>
            <w:shd w:val="clear" w:color="auto" w:fill="F2F2F2"/>
            <w:vAlign w:val="center"/>
          </w:tcPr>
          <w:p w14:paraId="1AD47CA3"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رقم العبارة</w:t>
            </w:r>
          </w:p>
        </w:tc>
        <w:tc>
          <w:tcPr>
            <w:tcW w:w="2898" w:type="dxa"/>
            <w:vMerge w:val="restart"/>
            <w:shd w:val="clear" w:color="auto" w:fill="F2F2F2"/>
            <w:vAlign w:val="center"/>
          </w:tcPr>
          <w:p w14:paraId="64BE3E72"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العبارة</w:t>
            </w:r>
          </w:p>
        </w:tc>
        <w:tc>
          <w:tcPr>
            <w:tcW w:w="5265" w:type="dxa"/>
            <w:gridSpan w:val="5"/>
            <w:shd w:val="clear" w:color="auto" w:fill="F2F2F2"/>
            <w:vAlign w:val="center"/>
          </w:tcPr>
          <w:p w14:paraId="716E9552" w14:textId="77777777" w:rsidR="002843D7" w:rsidRDefault="002843D7" w:rsidP="00135F3F">
            <w:pPr>
              <w:spacing w:after="0" w:line="240" w:lineRule="auto"/>
              <w:ind w:firstLine="34"/>
              <w:jc w:val="center"/>
              <w:rPr>
                <w:rFonts w:ascii="Traditional Arabic" w:hAnsi="Traditional Arabic" w:cs="Traditional Arabic"/>
                <w:sz w:val="28"/>
                <w:szCs w:val="28"/>
                <w:rtl/>
              </w:rPr>
            </w:pPr>
            <w:r>
              <w:rPr>
                <w:rFonts w:ascii="Traditional Arabic" w:hAnsi="Traditional Arabic" w:cs="Traditional Arabic" w:hint="cs"/>
                <w:sz w:val="28"/>
                <w:szCs w:val="28"/>
                <w:rtl/>
              </w:rPr>
              <w:t>درجة الاستجابة</w:t>
            </w:r>
          </w:p>
        </w:tc>
      </w:tr>
      <w:tr w:rsidR="002843D7" w:rsidRPr="005B66D3" w14:paraId="23D062BD" w14:textId="77777777" w:rsidTr="00135F3F">
        <w:trPr>
          <w:jc w:val="center"/>
        </w:trPr>
        <w:tc>
          <w:tcPr>
            <w:tcW w:w="734" w:type="dxa"/>
            <w:vMerge/>
            <w:shd w:val="clear" w:color="auto" w:fill="F2F2F2"/>
          </w:tcPr>
          <w:p w14:paraId="1057A344" w14:textId="77777777" w:rsidR="002843D7" w:rsidRPr="00C87334" w:rsidRDefault="002843D7" w:rsidP="00135F3F">
            <w:pPr>
              <w:spacing w:after="0" w:line="240" w:lineRule="auto"/>
              <w:jc w:val="center"/>
              <w:rPr>
                <w:rFonts w:ascii="Traditional Arabic" w:hAnsi="Traditional Arabic" w:cs="Traditional Arabic"/>
                <w:sz w:val="28"/>
                <w:szCs w:val="28"/>
                <w:rtl/>
              </w:rPr>
            </w:pPr>
          </w:p>
        </w:tc>
        <w:tc>
          <w:tcPr>
            <w:tcW w:w="2898" w:type="dxa"/>
            <w:vMerge/>
            <w:shd w:val="clear" w:color="auto" w:fill="F2F2F2"/>
          </w:tcPr>
          <w:p w14:paraId="0D1F2466" w14:textId="77777777" w:rsidR="002843D7" w:rsidRPr="00C87334" w:rsidRDefault="002843D7" w:rsidP="00135F3F">
            <w:pPr>
              <w:spacing w:after="0" w:line="240" w:lineRule="auto"/>
              <w:jc w:val="center"/>
              <w:rPr>
                <w:rFonts w:ascii="Traditional Arabic" w:hAnsi="Traditional Arabic" w:cs="Traditional Arabic"/>
                <w:sz w:val="28"/>
                <w:szCs w:val="28"/>
                <w:rtl/>
              </w:rPr>
            </w:pPr>
          </w:p>
        </w:tc>
        <w:tc>
          <w:tcPr>
            <w:tcW w:w="1013" w:type="dxa"/>
            <w:shd w:val="clear" w:color="auto" w:fill="auto"/>
            <w:vAlign w:val="center"/>
          </w:tcPr>
          <w:p w14:paraId="7EC41579" w14:textId="77777777" w:rsidR="002843D7" w:rsidRPr="00C87334" w:rsidRDefault="002843D7" w:rsidP="00135F3F">
            <w:pPr>
              <w:spacing w:after="0" w:line="240" w:lineRule="auto"/>
              <w:jc w:val="center"/>
              <w:rPr>
                <w:rFonts w:ascii="Traditional Arabic" w:hAnsi="Traditional Arabic" w:cs="Traditional Arabic"/>
                <w:sz w:val="28"/>
                <w:szCs w:val="28"/>
                <w:rtl/>
              </w:rPr>
            </w:pPr>
            <w:r>
              <w:rPr>
                <w:rFonts w:ascii="Traditional Arabic" w:hAnsi="Traditional Arabic" w:cs="Traditional Arabic" w:hint="cs"/>
                <w:sz w:val="28"/>
                <w:szCs w:val="28"/>
                <w:rtl/>
              </w:rPr>
              <w:t>موافق بشدة</w:t>
            </w:r>
          </w:p>
        </w:tc>
        <w:tc>
          <w:tcPr>
            <w:tcW w:w="992" w:type="dxa"/>
            <w:shd w:val="clear" w:color="auto" w:fill="auto"/>
            <w:vAlign w:val="center"/>
          </w:tcPr>
          <w:p w14:paraId="4378BA8B" w14:textId="77777777" w:rsidR="002843D7" w:rsidRPr="00C87334" w:rsidRDefault="002843D7" w:rsidP="00135F3F">
            <w:pPr>
              <w:spacing w:after="0" w:line="240" w:lineRule="auto"/>
              <w:jc w:val="center"/>
              <w:rPr>
                <w:rFonts w:ascii="Traditional Arabic" w:hAnsi="Traditional Arabic" w:cs="Traditional Arabic"/>
                <w:sz w:val="28"/>
                <w:szCs w:val="28"/>
                <w:rtl/>
              </w:rPr>
            </w:pPr>
            <w:r>
              <w:rPr>
                <w:rFonts w:ascii="Traditional Arabic" w:hAnsi="Traditional Arabic" w:cs="Traditional Arabic" w:hint="cs"/>
                <w:sz w:val="28"/>
                <w:szCs w:val="28"/>
                <w:rtl/>
              </w:rPr>
              <w:t>موفق</w:t>
            </w:r>
          </w:p>
        </w:tc>
        <w:tc>
          <w:tcPr>
            <w:tcW w:w="1042" w:type="dxa"/>
            <w:shd w:val="clear" w:color="auto" w:fill="auto"/>
            <w:vAlign w:val="center"/>
          </w:tcPr>
          <w:p w14:paraId="09993C71" w14:textId="77777777" w:rsidR="002843D7" w:rsidRPr="00C87334" w:rsidRDefault="002843D7" w:rsidP="00135F3F">
            <w:pPr>
              <w:spacing w:after="0" w:line="240" w:lineRule="auto"/>
              <w:jc w:val="center"/>
              <w:rPr>
                <w:rFonts w:ascii="Traditional Arabic" w:hAnsi="Traditional Arabic" w:cs="Traditional Arabic"/>
                <w:sz w:val="28"/>
                <w:szCs w:val="28"/>
                <w:rtl/>
              </w:rPr>
            </w:pPr>
            <w:r>
              <w:rPr>
                <w:rFonts w:ascii="Traditional Arabic" w:hAnsi="Traditional Arabic" w:cs="Traditional Arabic" w:hint="cs"/>
                <w:sz w:val="28"/>
                <w:szCs w:val="28"/>
                <w:rtl/>
              </w:rPr>
              <w:t>محايد</w:t>
            </w:r>
          </w:p>
        </w:tc>
        <w:tc>
          <w:tcPr>
            <w:tcW w:w="1085" w:type="dxa"/>
            <w:shd w:val="clear" w:color="auto" w:fill="auto"/>
            <w:vAlign w:val="center"/>
          </w:tcPr>
          <w:p w14:paraId="56B07BA3" w14:textId="77777777" w:rsidR="002843D7" w:rsidRPr="00C87334" w:rsidRDefault="002843D7" w:rsidP="00135F3F">
            <w:pPr>
              <w:spacing w:after="0" w:line="240" w:lineRule="auto"/>
              <w:jc w:val="center"/>
              <w:rPr>
                <w:rFonts w:ascii="Traditional Arabic" w:hAnsi="Traditional Arabic" w:cs="Traditional Arabic"/>
                <w:sz w:val="28"/>
                <w:szCs w:val="28"/>
                <w:rtl/>
              </w:rPr>
            </w:pPr>
            <w:r>
              <w:rPr>
                <w:rFonts w:ascii="Traditional Arabic" w:hAnsi="Traditional Arabic" w:cs="Traditional Arabic" w:hint="cs"/>
                <w:sz w:val="28"/>
                <w:szCs w:val="28"/>
                <w:rtl/>
              </w:rPr>
              <w:t>غير موافق</w:t>
            </w:r>
          </w:p>
        </w:tc>
        <w:tc>
          <w:tcPr>
            <w:tcW w:w="1133" w:type="dxa"/>
            <w:shd w:val="clear" w:color="auto" w:fill="auto"/>
            <w:vAlign w:val="center"/>
          </w:tcPr>
          <w:p w14:paraId="4B840C15" w14:textId="77777777" w:rsidR="002843D7" w:rsidRPr="00C87334" w:rsidRDefault="002843D7" w:rsidP="00135F3F">
            <w:pPr>
              <w:spacing w:after="0" w:line="240" w:lineRule="auto"/>
              <w:jc w:val="center"/>
              <w:rPr>
                <w:rFonts w:ascii="Traditional Arabic" w:hAnsi="Traditional Arabic" w:cs="Traditional Arabic"/>
                <w:sz w:val="28"/>
                <w:szCs w:val="28"/>
                <w:rtl/>
              </w:rPr>
            </w:pPr>
            <w:r>
              <w:rPr>
                <w:rFonts w:ascii="Traditional Arabic" w:hAnsi="Traditional Arabic" w:cs="Traditional Arabic" w:hint="cs"/>
                <w:sz w:val="28"/>
                <w:szCs w:val="28"/>
                <w:rtl/>
              </w:rPr>
              <w:t>غير موافق بشدة</w:t>
            </w:r>
          </w:p>
        </w:tc>
      </w:tr>
      <w:tr w:rsidR="002843D7" w:rsidRPr="005B66D3" w14:paraId="272A157D" w14:textId="77777777" w:rsidTr="00135F3F">
        <w:trPr>
          <w:jc w:val="center"/>
        </w:trPr>
        <w:tc>
          <w:tcPr>
            <w:tcW w:w="8897" w:type="dxa"/>
            <w:gridSpan w:val="7"/>
            <w:shd w:val="clear" w:color="auto" w:fill="D9E2F3" w:themeFill="accent1" w:themeFillTint="33"/>
            <w:vAlign w:val="center"/>
          </w:tcPr>
          <w:p w14:paraId="0C68AFB9" w14:textId="77777777" w:rsidR="002843D7" w:rsidRPr="00C87334" w:rsidRDefault="002843D7" w:rsidP="00135F3F">
            <w:pPr>
              <w:pStyle w:val="ListParagraph"/>
              <w:numPr>
                <w:ilvl w:val="0"/>
                <w:numId w:val="31"/>
              </w:numPr>
              <w:spacing w:after="0" w:line="240" w:lineRule="auto"/>
              <w:rPr>
                <w:rFonts w:ascii="Traditional Arabic" w:hAnsi="Traditional Arabic" w:cs="Traditional Arabic"/>
                <w:b/>
                <w:bCs/>
                <w:sz w:val="28"/>
                <w:szCs w:val="28"/>
                <w:rtl/>
              </w:rPr>
            </w:pPr>
            <w:r>
              <w:rPr>
                <w:rFonts w:ascii="Traditional Arabic" w:hAnsi="Traditional Arabic" w:cs="Traditional Arabic" w:hint="cs"/>
                <w:b/>
                <w:bCs/>
                <w:sz w:val="28"/>
                <w:szCs w:val="28"/>
                <w:rtl/>
              </w:rPr>
              <w:t>البعد البيئي</w:t>
            </w:r>
          </w:p>
        </w:tc>
      </w:tr>
      <w:tr w:rsidR="002843D7" w:rsidRPr="005B66D3" w14:paraId="45A070A7" w14:textId="77777777" w:rsidTr="00135F3F">
        <w:trPr>
          <w:jc w:val="center"/>
        </w:trPr>
        <w:tc>
          <w:tcPr>
            <w:tcW w:w="734" w:type="dxa"/>
            <w:vAlign w:val="center"/>
          </w:tcPr>
          <w:p w14:paraId="1487289D"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1</w:t>
            </w:r>
          </w:p>
        </w:tc>
        <w:tc>
          <w:tcPr>
            <w:tcW w:w="2898" w:type="dxa"/>
          </w:tcPr>
          <w:p w14:paraId="202DDE76" w14:textId="77777777" w:rsidR="002843D7" w:rsidRPr="00C87334" w:rsidRDefault="002843D7" w:rsidP="00135F3F">
            <w:pPr>
              <w:spacing w:after="0" w:line="240" w:lineRule="auto"/>
              <w:ind w:firstLine="34"/>
              <w:jc w:val="both"/>
              <w:rPr>
                <w:rFonts w:ascii="Traditional Arabic" w:hAnsi="Traditional Arabic" w:cs="Traditional Arabic"/>
                <w:sz w:val="28"/>
                <w:szCs w:val="28"/>
              </w:rPr>
            </w:pPr>
            <w:r>
              <w:rPr>
                <w:rFonts w:ascii="Traditional Arabic" w:hAnsi="Traditional Arabic" w:cs="Traditional Arabic" w:hint="cs"/>
                <w:sz w:val="28"/>
                <w:szCs w:val="28"/>
                <w:rtl/>
              </w:rPr>
              <w:t>تسعى الشركة باستمرار للحفاظ على الموارد الطبيعية.</w:t>
            </w:r>
          </w:p>
        </w:tc>
        <w:tc>
          <w:tcPr>
            <w:tcW w:w="1013" w:type="dxa"/>
          </w:tcPr>
          <w:p w14:paraId="1ABC1D07"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3DB245F2"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7B323BCA"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512C9D48"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379AB863"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6B129D73" w14:textId="77777777" w:rsidTr="00135F3F">
        <w:trPr>
          <w:jc w:val="center"/>
        </w:trPr>
        <w:tc>
          <w:tcPr>
            <w:tcW w:w="734" w:type="dxa"/>
            <w:vAlign w:val="center"/>
          </w:tcPr>
          <w:p w14:paraId="370E8378"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2</w:t>
            </w:r>
          </w:p>
        </w:tc>
        <w:tc>
          <w:tcPr>
            <w:tcW w:w="2898" w:type="dxa"/>
          </w:tcPr>
          <w:p w14:paraId="42D67367" w14:textId="77777777" w:rsidR="002843D7" w:rsidRPr="00C87334" w:rsidRDefault="002843D7" w:rsidP="00135F3F">
            <w:pPr>
              <w:spacing w:after="0" w:line="240" w:lineRule="auto"/>
              <w:ind w:firstLine="34"/>
              <w:jc w:val="both"/>
              <w:rPr>
                <w:rFonts w:ascii="Traditional Arabic" w:hAnsi="Traditional Arabic" w:cs="Traditional Arabic"/>
                <w:sz w:val="28"/>
                <w:szCs w:val="28"/>
              </w:rPr>
            </w:pPr>
            <w:r>
              <w:rPr>
                <w:rFonts w:ascii="Traditional Arabic" w:hAnsi="Traditional Arabic" w:cs="Traditional Arabic" w:hint="cs"/>
                <w:sz w:val="28"/>
                <w:szCs w:val="28"/>
                <w:rtl/>
              </w:rPr>
              <w:t>تراعي الشركة أماكن توزيع المصانع الخاصة بها بما يحمي الأشخاص من التلوث.</w:t>
            </w:r>
          </w:p>
        </w:tc>
        <w:tc>
          <w:tcPr>
            <w:tcW w:w="1013" w:type="dxa"/>
          </w:tcPr>
          <w:p w14:paraId="381603F8"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3FA31ADC"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6F4A349F"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0CD1BBA4"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65182A10"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77D7FD99" w14:textId="77777777" w:rsidTr="00135F3F">
        <w:trPr>
          <w:jc w:val="center"/>
        </w:trPr>
        <w:tc>
          <w:tcPr>
            <w:tcW w:w="734" w:type="dxa"/>
            <w:vAlign w:val="center"/>
          </w:tcPr>
          <w:p w14:paraId="442F255C"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3</w:t>
            </w:r>
          </w:p>
        </w:tc>
        <w:tc>
          <w:tcPr>
            <w:tcW w:w="2898" w:type="dxa"/>
          </w:tcPr>
          <w:p w14:paraId="5FB91981" w14:textId="77777777" w:rsidR="002843D7" w:rsidRPr="00C87334" w:rsidRDefault="002843D7" w:rsidP="00135F3F">
            <w:pPr>
              <w:spacing w:after="0" w:line="240" w:lineRule="auto"/>
              <w:ind w:firstLine="34"/>
              <w:jc w:val="both"/>
              <w:rPr>
                <w:rFonts w:ascii="Traditional Arabic" w:hAnsi="Traditional Arabic" w:cs="Traditional Arabic"/>
                <w:sz w:val="28"/>
                <w:szCs w:val="28"/>
              </w:rPr>
            </w:pPr>
            <w:r>
              <w:rPr>
                <w:rFonts w:ascii="Traditional Arabic" w:hAnsi="Traditional Arabic" w:cs="Traditional Arabic" w:hint="cs"/>
                <w:sz w:val="28"/>
                <w:szCs w:val="28"/>
                <w:rtl/>
              </w:rPr>
              <w:t>تمتلك الشركة برامج مخصصة للتوعية البيئية للعاملين والمجتمع.</w:t>
            </w:r>
          </w:p>
        </w:tc>
        <w:tc>
          <w:tcPr>
            <w:tcW w:w="1013" w:type="dxa"/>
          </w:tcPr>
          <w:p w14:paraId="5B1456F5"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3658E0D4"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0AB5E71B"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7F6FB239"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7B15367B"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6BD2B581" w14:textId="77777777" w:rsidTr="00135F3F">
        <w:trPr>
          <w:jc w:val="center"/>
        </w:trPr>
        <w:tc>
          <w:tcPr>
            <w:tcW w:w="734" w:type="dxa"/>
            <w:vAlign w:val="center"/>
          </w:tcPr>
          <w:p w14:paraId="3428CC98"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4</w:t>
            </w:r>
          </w:p>
        </w:tc>
        <w:tc>
          <w:tcPr>
            <w:tcW w:w="2898" w:type="dxa"/>
          </w:tcPr>
          <w:p w14:paraId="1C3DC05B" w14:textId="77777777" w:rsidR="002843D7" w:rsidRPr="00C87334" w:rsidRDefault="002843D7" w:rsidP="00135F3F">
            <w:pPr>
              <w:spacing w:after="0" w:line="240" w:lineRule="auto"/>
              <w:ind w:firstLine="34"/>
              <w:jc w:val="both"/>
              <w:rPr>
                <w:rFonts w:ascii="Traditional Arabic" w:hAnsi="Traditional Arabic" w:cs="Traditional Arabic"/>
                <w:sz w:val="28"/>
                <w:szCs w:val="28"/>
              </w:rPr>
            </w:pPr>
            <w:r>
              <w:rPr>
                <w:rFonts w:ascii="Traditional Arabic" w:hAnsi="Traditional Arabic" w:cs="Traditional Arabic" w:hint="cs"/>
                <w:sz w:val="28"/>
                <w:szCs w:val="28"/>
                <w:rtl/>
              </w:rPr>
              <w:t>تقوم الشركة بمراقبة عملياتها لتجنب تعريض البيئة للخطر.</w:t>
            </w:r>
          </w:p>
        </w:tc>
        <w:tc>
          <w:tcPr>
            <w:tcW w:w="1013" w:type="dxa"/>
          </w:tcPr>
          <w:p w14:paraId="0809346F"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642D43D7"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37906DD1"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3AD1B52E"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1A207FC7"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311AB9F3" w14:textId="77777777" w:rsidTr="00135F3F">
        <w:trPr>
          <w:jc w:val="center"/>
        </w:trPr>
        <w:tc>
          <w:tcPr>
            <w:tcW w:w="734" w:type="dxa"/>
            <w:vAlign w:val="center"/>
          </w:tcPr>
          <w:p w14:paraId="0D8A0942"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Pr>
                <w:rFonts w:ascii="Traditional Arabic" w:hAnsi="Traditional Arabic" w:cs="Traditional Arabic" w:hint="cs"/>
                <w:sz w:val="28"/>
                <w:szCs w:val="28"/>
                <w:rtl/>
              </w:rPr>
              <w:t>5</w:t>
            </w:r>
          </w:p>
        </w:tc>
        <w:tc>
          <w:tcPr>
            <w:tcW w:w="2898" w:type="dxa"/>
          </w:tcPr>
          <w:p w14:paraId="0391D1F7" w14:textId="77777777" w:rsidR="002843D7"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تصنف الشركة المخاطر البيئية وفقاً لمعايير إدارة المخاطر المعمول بها.</w:t>
            </w:r>
          </w:p>
        </w:tc>
        <w:tc>
          <w:tcPr>
            <w:tcW w:w="1013" w:type="dxa"/>
          </w:tcPr>
          <w:p w14:paraId="0C30B1EC"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43265F42"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32214D7B"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42A62DBE"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7C35A57D"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1950A040" w14:textId="77777777" w:rsidTr="00135F3F">
        <w:trPr>
          <w:jc w:val="center"/>
        </w:trPr>
        <w:tc>
          <w:tcPr>
            <w:tcW w:w="734" w:type="dxa"/>
            <w:vAlign w:val="center"/>
          </w:tcPr>
          <w:p w14:paraId="695C7DC2" w14:textId="77777777" w:rsidR="002843D7" w:rsidRDefault="002843D7" w:rsidP="00135F3F">
            <w:pPr>
              <w:spacing w:after="0" w:line="240" w:lineRule="auto"/>
              <w:ind w:firstLine="34"/>
              <w:jc w:val="center"/>
              <w:rPr>
                <w:rFonts w:ascii="Traditional Arabic" w:hAnsi="Traditional Arabic" w:cs="Traditional Arabic"/>
                <w:sz w:val="28"/>
                <w:szCs w:val="28"/>
                <w:rtl/>
              </w:rPr>
            </w:pPr>
            <w:r>
              <w:rPr>
                <w:rFonts w:ascii="Traditional Arabic" w:hAnsi="Traditional Arabic" w:cs="Traditional Arabic" w:hint="cs"/>
                <w:sz w:val="28"/>
                <w:szCs w:val="28"/>
                <w:rtl/>
              </w:rPr>
              <w:t>6</w:t>
            </w:r>
          </w:p>
        </w:tc>
        <w:tc>
          <w:tcPr>
            <w:tcW w:w="2898" w:type="dxa"/>
          </w:tcPr>
          <w:p w14:paraId="1C517D8E" w14:textId="77777777" w:rsidR="002843D7"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تتمتع الشركة بالقدرة على إنتاج منتجات صديقة للبيئة.</w:t>
            </w:r>
          </w:p>
        </w:tc>
        <w:tc>
          <w:tcPr>
            <w:tcW w:w="1013" w:type="dxa"/>
          </w:tcPr>
          <w:p w14:paraId="7D4A70A5"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2BD075C2"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77426B37"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4A1811B8"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186C99AF"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6B2A471F" w14:textId="77777777" w:rsidTr="00135F3F">
        <w:trPr>
          <w:jc w:val="center"/>
        </w:trPr>
        <w:tc>
          <w:tcPr>
            <w:tcW w:w="734" w:type="dxa"/>
            <w:vAlign w:val="center"/>
          </w:tcPr>
          <w:p w14:paraId="45206A47" w14:textId="77777777" w:rsidR="002843D7" w:rsidRDefault="002843D7" w:rsidP="00135F3F">
            <w:pPr>
              <w:spacing w:after="0" w:line="240" w:lineRule="auto"/>
              <w:ind w:firstLine="34"/>
              <w:jc w:val="center"/>
              <w:rPr>
                <w:rFonts w:ascii="Traditional Arabic" w:hAnsi="Traditional Arabic" w:cs="Traditional Arabic"/>
                <w:sz w:val="28"/>
                <w:szCs w:val="28"/>
                <w:rtl/>
              </w:rPr>
            </w:pPr>
            <w:r>
              <w:rPr>
                <w:rFonts w:ascii="Traditional Arabic" w:hAnsi="Traditional Arabic" w:cs="Traditional Arabic" w:hint="cs"/>
                <w:sz w:val="28"/>
                <w:szCs w:val="28"/>
                <w:rtl/>
              </w:rPr>
              <w:t>7</w:t>
            </w:r>
          </w:p>
        </w:tc>
        <w:tc>
          <w:tcPr>
            <w:tcW w:w="2898" w:type="dxa"/>
          </w:tcPr>
          <w:p w14:paraId="0799F406" w14:textId="77777777" w:rsidR="002843D7"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تدعم الشركة استخدام الطاقة المتجددة في مشاريعها الجديدة.</w:t>
            </w:r>
          </w:p>
        </w:tc>
        <w:tc>
          <w:tcPr>
            <w:tcW w:w="1013" w:type="dxa"/>
          </w:tcPr>
          <w:p w14:paraId="38332F92"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1EB4C005"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17373A57"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3CC5C9C3"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0ADA137D"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7D34EDD1" w14:textId="77777777" w:rsidTr="00135F3F">
        <w:trPr>
          <w:jc w:val="center"/>
        </w:trPr>
        <w:tc>
          <w:tcPr>
            <w:tcW w:w="734" w:type="dxa"/>
            <w:vAlign w:val="center"/>
          </w:tcPr>
          <w:p w14:paraId="4FF7709D" w14:textId="77777777" w:rsidR="002843D7" w:rsidRDefault="002843D7" w:rsidP="00135F3F">
            <w:pPr>
              <w:spacing w:after="0" w:line="240" w:lineRule="auto"/>
              <w:ind w:firstLine="34"/>
              <w:jc w:val="center"/>
              <w:rPr>
                <w:rFonts w:ascii="Traditional Arabic" w:hAnsi="Traditional Arabic" w:cs="Traditional Arabic"/>
                <w:sz w:val="28"/>
                <w:szCs w:val="28"/>
                <w:rtl/>
              </w:rPr>
            </w:pPr>
            <w:r>
              <w:rPr>
                <w:rFonts w:ascii="Traditional Arabic" w:hAnsi="Traditional Arabic" w:cs="Traditional Arabic" w:hint="cs"/>
                <w:sz w:val="28"/>
                <w:szCs w:val="28"/>
                <w:rtl/>
              </w:rPr>
              <w:t>8</w:t>
            </w:r>
          </w:p>
        </w:tc>
        <w:tc>
          <w:tcPr>
            <w:tcW w:w="2898" w:type="dxa"/>
          </w:tcPr>
          <w:p w14:paraId="62A816B7" w14:textId="77777777" w:rsidR="002843D7"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تحرص الشركة على الاستثمار و التوسع استخدام التكنولوجيا الصديقة للبيئة.</w:t>
            </w:r>
          </w:p>
        </w:tc>
        <w:tc>
          <w:tcPr>
            <w:tcW w:w="1013" w:type="dxa"/>
          </w:tcPr>
          <w:p w14:paraId="657C68F5"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70D37038"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7A84FFCA"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5B55D481"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06C636E7"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42B6648C" w14:textId="77777777" w:rsidTr="00135F3F">
        <w:trPr>
          <w:jc w:val="center"/>
        </w:trPr>
        <w:tc>
          <w:tcPr>
            <w:tcW w:w="8897" w:type="dxa"/>
            <w:gridSpan w:val="7"/>
            <w:shd w:val="clear" w:color="auto" w:fill="D9E2F3" w:themeFill="accent1" w:themeFillTint="33"/>
            <w:vAlign w:val="center"/>
          </w:tcPr>
          <w:p w14:paraId="72946A14" w14:textId="77777777" w:rsidR="002843D7" w:rsidRPr="00C87334" w:rsidRDefault="002843D7" w:rsidP="00135F3F">
            <w:pPr>
              <w:pStyle w:val="ListParagraph"/>
              <w:numPr>
                <w:ilvl w:val="0"/>
                <w:numId w:val="31"/>
              </w:numPr>
              <w:spacing w:after="0" w:line="240" w:lineRule="auto"/>
              <w:rPr>
                <w:rFonts w:ascii="Traditional Arabic" w:hAnsi="Traditional Arabic" w:cs="Traditional Arabic"/>
                <w:b/>
                <w:bCs/>
                <w:sz w:val="28"/>
                <w:szCs w:val="28"/>
                <w:rtl/>
              </w:rPr>
            </w:pPr>
            <w:r w:rsidRPr="00C87334">
              <w:rPr>
                <w:rFonts w:ascii="Traditional Arabic" w:hAnsi="Traditional Arabic" w:cs="Traditional Arabic" w:hint="cs"/>
                <w:b/>
                <w:bCs/>
                <w:sz w:val="28"/>
                <w:szCs w:val="28"/>
                <w:rtl/>
              </w:rPr>
              <w:t xml:space="preserve"> </w:t>
            </w:r>
            <w:r>
              <w:rPr>
                <w:rFonts w:ascii="Traditional Arabic" w:hAnsi="Traditional Arabic" w:cs="Traditional Arabic" w:hint="cs"/>
                <w:b/>
                <w:bCs/>
                <w:sz w:val="28"/>
                <w:szCs w:val="28"/>
                <w:rtl/>
              </w:rPr>
              <w:t>البعد الاجتماعي</w:t>
            </w:r>
            <w:r w:rsidRPr="00C87334">
              <w:rPr>
                <w:rFonts w:ascii="Traditional Arabic" w:hAnsi="Traditional Arabic" w:cs="Traditional Arabic" w:hint="cs"/>
                <w:b/>
                <w:bCs/>
                <w:sz w:val="28"/>
                <w:szCs w:val="28"/>
                <w:rtl/>
              </w:rPr>
              <w:t xml:space="preserve"> </w:t>
            </w:r>
          </w:p>
        </w:tc>
      </w:tr>
      <w:tr w:rsidR="002843D7" w:rsidRPr="005B66D3" w14:paraId="79C49FDA" w14:textId="77777777" w:rsidTr="00135F3F">
        <w:trPr>
          <w:jc w:val="center"/>
        </w:trPr>
        <w:tc>
          <w:tcPr>
            <w:tcW w:w="734" w:type="dxa"/>
            <w:vAlign w:val="center"/>
          </w:tcPr>
          <w:p w14:paraId="6A3C1C42"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1</w:t>
            </w:r>
          </w:p>
        </w:tc>
        <w:tc>
          <w:tcPr>
            <w:tcW w:w="2898" w:type="dxa"/>
          </w:tcPr>
          <w:p w14:paraId="1F15022B" w14:textId="77777777" w:rsidR="002843D7" w:rsidRPr="00C87334"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تهتم الشركة بتعزيز العلاقات الاجتماعية في البيئة المحيطة.</w:t>
            </w:r>
          </w:p>
        </w:tc>
        <w:tc>
          <w:tcPr>
            <w:tcW w:w="1013" w:type="dxa"/>
          </w:tcPr>
          <w:p w14:paraId="0400FE92" w14:textId="77777777" w:rsidR="002843D7" w:rsidRPr="00C87334" w:rsidRDefault="002843D7" w:rsidP="00135F3F">
            <w:pPr>
              <w:spacing w:after="0" w:line="240" w:lineRule="auto"/>
              <w:ind w:firstLine="34"/>
              <w:rPr>
                <w:rFonts w:ascii="Traditional Arabic" w:hAnsi="Traditional Arabic" w:cs="Traditional Arabic"/>
                <w:sz w:val="28"/>
                <w:szCs w:val="28"/>
                <w:rtl/>
              </w:rPr>
            </w:pPr>
          </w:p>
        </w:tc>
        <w:tc>
          <w:tcPr>
            <w:tcW w:w="992" w:type="dxa"/>
          </w:tcPr>
          <w:p w14:paraId="3532DD70"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7B65E694"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0F4BB441"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664ED816"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1ECE9BF3" w14:textId="77777777" w:rsidTr="00135F3F">
        <w:trPr>
          <w:jc w:val="center"/>
        </w:trPr>
        <w:tc>
          <w:tcPr>
            <w:tcW w:w="734" w:type="dxa"/>
            <w:vAlign w:val="center"/>
          </w:tcPr>
          <w:p w14:paraId="07356290"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2</w:t>
            </w:r>
          </w:p>
        </w:tc>
        <w:tc>
          <w:tcPr>
            <w:tcW w:w="2898" w:type="dxa"/>
          </w:tcPr>
          <w:p w14:paraId="2612E53D" w14:textId="77777777" w:rsidR="002843D7" w:rsidRPr="00C87334" w:rsidRDefault="002843D7" w:rsidP="00135F3F">
            <w:pPr>
              <w:spacing w:after="0" w:line="240" w:lineRule="auto"/>
              <w:ind w:firstLine="34"/>
              <w:jc w:val="both"/>
              <w:rPr>
                <w:rFonts w:ascii="Traditional Arabic" w:hAnsi="Traditional Arabic" w:cs="Traditional Arabic"/>
                <w:sz w:val="28"/>
                <w:szCs w:val="28"/>
              </w:rPr>
            </w:pPr>
            <w:r>
              <w:rPr>
                <w:rFonts w:ascii="Traditional Arabic" w:hAnsi="Traditional Arabic" w:cs="Traditional Arabic" w:hint="cs"/>
                <w:sz w:val="28"/>
                <w:szCs w:val="28"/>
                <w:rtl/>
              </w:rPr>
              <w:t>تهتم الشركة بوضع خطط محدثة لخدمة البيئة المجتمعية المحيطة.</w:t>
            </w:r>
          </w:p>
        </w:tc>
        <w:tc>
          <w:tcPr>
            <w:tcW w:w="1013" w:type="dxa"/>
          </w:tcPr>
          <w:p w14:paraId="3DF10E1B"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63B6FD72"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7E25DDDF"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0DBD9D97"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3E535AC9"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5FD85D3C" w14:textId="77777777" w:rsidTr="00135F3F">
        <w:trPr>
          <w:jc w:val="center"/>
        </w:trPr>
        <w:tc>
          <w:tcPr>
            <w:tcW w:w="734" w:type="dxa"/>
            <w:vAlign w:val="center"/>
          </w:tcPr>
          <w:p w14:paraId="77418554"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3</w:t>
            </w:r>
          </w:p>
        </w:tc>
        <w:tc>
          <w:tcPr>
            <w:tcW w:w="2898" w:type="dxa"/>
          </w:tcPr>
          <w:p w14:paraId="27A4CF5E" w14:textId="77777777" w:rsidR="002843D7" w:rsidRPr="00C87334"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تساهم الشركة في تقليل معدلات البطالة في المجتمع المحلي.</w:t>
            </w:r>
          </w:p>
        </w:tc>
        <w:tc>
          <w:tcPr>
            <w:tcW w:w="1013" w:type="dxa"/>
          </w:tcPr>
          <w:p w14:paraId="78B419B1"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304AA59F"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3AC0843A"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069D7925"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623D2C46"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3199BE02" w14:textId="77777777" w:rsidTr="00135F3F">
        <w:trPr>
          <w:jc w:val="center"/>
        </w:trPr>
        <w:tc>
          <w:tcPr>
            <w:tcW w:w="734" w:type="dxa"/>
            <w:vAlign w:val="center"/>
          </w:tcPr>
          <w:p w14:paraId="0A7D9E8B"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lastRenderedPageBreak/>
              <w:t>4</w:t>
            </w:r>
          </w:p>
        </w:tc>
        <w:tc>
          <w:tcPr>
            <w:tcW w:w="2898" w:type="dxa"/>
          </w:tcPr>
          <w:p w14:paraId="1037E283" w14:textId="77777777" w:rsidR="002843D7" w:rsidRPr="00C87334"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تقدم الشركة برامج تأهيل مهني متنوعة لأبناء المجتمع المحلي.</w:t>
            </w:r>
          </w:p>
        </w:tc>
        <w:tc>
          <w:tcPr>
            <w:tcW w:w="1013" w:type="dxa"/>
          </w:tcPr>
          <w:p w14:paraId="4AF96EEA"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5E20F11B"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30CE7A71"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7C3C0E86"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270623D7"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5D21F2EF" w14:textId="77777777" w:rsidTr="00135F3F">
        <w:trPr>
          <w:jc w:val="center"/>
        </w:trPr>
        <w:tc>
          <w:tcPr>
            <w:tcW w:w="734" w:type="dxa"/>
            <w:vAlign w:val="center"/>
          </w:tcPr>
          <w:p w14:paraId="721B1077"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Pr>
                <w:rFonts w:ascii="Traditional Arabic" w:hAnsi="Traditional Arabic" w:cs="Traditional Arabic" w:hint="cs"/>
                <w:sz w:val="28"/>
                <w:szCs w:val="28"/>
                <w:rtl/>
              </w:rPr>
              <w:t>5</w:t>
            </w:r>
          </w:p>
        </w:tc>
        <w:tc>
          <w:tcPr>
            <w:tcW w:w="2898" w:type="dxa"/>
          </w:tcPr>
          <w:p w14:paraId="135398D9" w14:textId="77777777" w:rsidR="002843D7" w:rsidRPr="00601B36"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تتبنى الشركة توفير مشاريع إنتاجية صغيرة لأبناء المجتمع المحلي.</w:t>
            </w:r>
          </w:p>
        </w:tc>
        <w:tc>
          <w:tcPr>
            <w:tcW w:w="1013" w:type="dxa"/>
          </w:tcPr>
          <w:p w14:paraId="091B7ACD"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7E42C643"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62BCF698"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064D019C"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53436FB9"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3616F158" w14:textId="77777777" w:rsidTr="00135F3F">
        <w:trPr>
          <w:jc w:val="center"/>
        </w:trPr>
        <w:tc>
          <w:tcPr>
            <w:tcW w:w="734" w:type="dxa"/>
            <w:vAlign w:val="center"/>
          </w:tcPr>
          <w:p w14:paraId="7A7195C9" w14:textId="77777777" w:rsidR="002843D7" w:rsidRDefault="002843D7" w:rsidP="00135F3F">
            <w:pPr>
              <w:spacing w:after="0" w:line="240" w:lineRule="auto"/>
              <w:ind w:firstLine="34"/>
              <w:jc w:val="center"/>
              <w:rPr>
                <w:rFonts w:ascii="Traditional Arabic" w:hAnsi="Traditional Arabic" w:cs="Traditional Arabic"/>
                <w:sz w:val="28"/>
                <w:szCs w:val="28"/>
                <w:rtl/>
              </w:rPr>
            </w:pPr>
            <w:r>
              <w:rPr>
                <w:rFonts w:ascii="Traditional Arabic" w:hAnsi="Traditional Arabic" w:cs="Traditional Arabic" w:hint="cs"/>
                <w:sz w:val="28"/>
                <w:szCs w:val="28"/>
                <w:rtl/>
              </w:rPr>
              <w:t>6</w:t>
            </w:r>
          </w:p>
        </w:tc>
        <w:tc>
          <w:tcPr>
            <w:tcW w:w="2898" w:type="dxa"/>
          </w:tcPr>
          <w:p w14:paraId="728C2D7D" w14:textId="77777777" w:rsidR="002843D7"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تلتزم الشركة بمسؤولياتها الاجتماعية بخصوص نتائج أعمالها على المجتمع والبيئة.</w:t>
            </w:r>
          </w:p>
        </w:tc>
        <w:tc>
          <w:tcPr>
            <w:tcW w:w="1013" w:type="dxa"/>
          </w:tcPr>
          <w:p w14:paraId="06B9FCCA"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282385E9"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75D4FBC8"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06CC1415"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5E2B16CF"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07F89419" w14:textId="77777777" w:rsidTr="00135F3F">
        <w:trPr>
          <w:jc w:val="center"/>
        </w:trPr>
        <w:tc>
          <w:tcPr>
            <w:tcW w:w="8897" w:type="dxa"/>
            <w:gridSpan w:val="7"/>
            <w:shd w:val="clear" w:color="auto" w:fill="D9E2F3" w:themeFill="accent1" w:themeFillTint="33"/>
            <w:vAlign w:val="center"/>
          </w:tcPr>
          <w:p w14:paraId="29359742" w14:textId="77777777" w:rsidR="002843D7" w:rsidRPr="009524E3" w:rsidRDefault="002843D7" w:rsidP="00135F3F">
            <w:pPr>
              <w:pStyle w:val="ListParagraph"/>
              <w:numPr>
                <w:ilvl w:val="0"/>
                <w:numId w:val="31"/>
              </w:numPr>
              <w:spacing w:after="0" w:line="240" w:lineRule="auto"/>
              <w:jc w:val="both"/>
              <w:rPr>
                <w:rFonts w:ascii="Traditional Arabic" w:hAnsi="Traditional Arabic" w:cs="Traditional Arabic"/>
                <w:b/>
                <w:bCs/>
                <w:sz w:val="28"/>
                <w:szCs w:val="28"/>
                <w:rtl/>
              </w:rPr>
            </w:pPr>
            <w:r w:rsidRPr="009524E3">
              <w:rPr>
                <w:rFonts w:ascii="Traditional Arabic" w:hAnsi="Traditional Arabic" w:cs="Traditional Arabic" w:hint="cs"/>
                <w:b/>
                <w:bCs/>
                <w:sz w:val="28"/>
                <w:szCs w:val="28"/>
                <w:rtl/>
              </w:rPr>
              <w:t>البعد الاقتصادي</w:t>
            </w:r>
          </w:p>
        </w:tc>
      </w:tr>
      <w:tr w:rsidR="002843D7" w:rsidRPr="005B66D3" w14:paraId="23256A59" w14:textId="77777777" w:rsidTr="00135F3F">
        <w:trPr>
          <w:jc w:val="center"/>
        </w:trPr>
        <w:tc>
          <w:tcPr>
            <w:tcW w:w="734" w:type="dxa"/>
            <w:vAlign w:val="center"/>
          </w:tcPr>
          <w:p w14:paraId="665643BE"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1</w:t>
            </w:r>
          </w:p>
        </w:tc>
        <w:tc>
          <w:tcPr>
            <w:tcW w:w="2898" w:type="dxa"/>
          </w:tcPr>
          <w:p w14:paraId="1671C6DD" w14:textId="77777777" w:rsidR="002843D7" w:rsidRPr="00C87334"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توفر الشركة منتجات متكاملة تناسب قدرات العملاء المادية.</w:t>
            </w:r>
          </w:p>
        </w:tc>
        <w:tc>
          <w:tcPr>
            <w:tcW w:w="1013" w:type="dxa"/>
          </w:tcPr>
          <w:p w14:paraId="25E6C2E9"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20D02815"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6C9E7362"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15BD7AEE"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2121A78C"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1F2E479F" w14:textId="77777777" w:rsidTr="00135F3F">
        <w:trPr>
          <w:jc w:val="center"/>
        </w:trPr>
        <w:tc>
          <w:tcPr>
            <w:tcW w:w="734" w:type="dxa"/>
            <w:vAlign w:val="center"/>
          </w:tcPr>
          <w:p w14:paraId="6D6D8C8E"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2</w:t>
            </w:r>
          </w:p>
        </w:tc>
        <w:tc>
          <w:tcPr>
            <w:tcW w:w="2898" w:type="dxa"/>
          </w:tcPr>
          <w:p w14:paraId="1EB61495" w14:textId="77777777" w:rsidR="002843D7" w:rsidRPr="00C87334"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تستغل الشركة الموارد المالية التي تمتلكها بالكفاءة المطلوبة.</w:t>
            </w:r>
          </w:p>
        </w:tc>
        <w:tc>
          <w:tcPr>
            <w:tcW w:w="1013" w:type="dxa"/>
          </w:tcPr>
          <w:p w14:paraId="4A40484F"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1F22D0AC"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15AC2563"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082304B6"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42786101"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4FCC1646" w14:textId="77777777" w:rsidTr="00135F3F">
        <w:trPr>
          <w:jc w:val="center"/>
        </w:trPr>
        <w:tc>
          <w:tcPr>
            <w:tcW w:w="734" w:type="dxa"/>
            <w:vAlign w:val="center"/>
          </w:tcPr>
          <w:p w14:paraId="4D7E5396"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3</w:t>
            </w:r>
          </w:p>
        </w:tc>
        <w:tc>
          <w:tcPr>
            <w:tcW w:w="2898" w:type="dxa"/>
          </w:tcPr>
          <w:p w14:paraId="02597D82" w14:textId="77777777" w:rsidR="002843D7" w:rsidRPr="00C87334"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تقوم الشركة بإجراءات تعزز النمو الاقتصادي طويل الأجل.</w:t>
            </w:r>
          </w:p>
        </w:tc>
        <w:tc>
          <w:tcPr>
            <w:tcW w:w="1013" w:type="dxa"/>
          </w:tcPr>
          <w:p w14:paraId="3E3099CD"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69892271"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4CFB3925"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5CCC1017"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1B921F6B"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68C52188" w14:textId="77777777" w:rsidTr="00135F3F">
        <w:trPr>
          <w:jc w:val="center"/>
        </w:trPr>
        <w:tc>
          <w:tcPr>
            <w:tcW w:w="734" w:type="dxa"/>
            <w:vAlign w:val="center"/>
          </w:tcPr>
          <w:p w14:paraId="637F636E"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4</w:t>
            </w:r>
          </w:p>
        </w:tc>
        <w:tc>
          <w:tcPr>
            <w:tcW w:w="2898" w:type="dxa"/>
          </w:tcPr>
          <w:p w14:paraId="2916514C" w14:textId="77777777" w:rsidR="002843D7" w:rsidRPr="00C87334"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تضع الشركة خطط مالية تحقق الاستدامة.</w:t>
            </w:r>
          </w:p>
        </w:tc>
        <w:tc>
          <w:tcPr>
            <w:tcW w:w="1013" w:type="dxa"/>
          </w:tcPr>
          <w:p w14:paraId="58399E62"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357E0446"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3E76AFC5"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6A41F733"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7FB5492C"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686E5CCF" w14:textId="77777777" w:rsidTr="00135F3F">
        <w:trPr>
          <w:jc w:val="center"/>
        </w:trPr>
        <w:tc>
          <w:tcPr>
            <w:tcW w:w="734" w:type="dxa"/>
            <w:vAlign w:val="center"/>
          </w:tcPr>
          <w:p w14:paraId="6DA444AE"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hint="cs"/>
                <w:sz w:val="28"/>
                <w:szCs w:val="28"/>
                <w:rtl/>
              </w:rPr>
              <w:t>5</w:t>
            </w:r>
          </w:p>
        </w:tc>
        <w:tc>
          <w:tcPr>
            <w:tcW w:w="2898" w:type="dxa"/>
          </w:tcPr>
          <w:p w14:paraId="51EBC517" w14:textId="77777777" w:rsidR="002843D7" w:rsidRPr="00C87334"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تهتم الشركة بتوفير سيولة مالية لتغطية احتياجاتها المطلوبة.</w:t>
            </w:r>
          </w:p>
        </w:tc>
        <w:tc>
          <w:tcPr>
            <w:tcW w:w="1013" w:type="dxa"/>
          </w:tcPr>
          <w:p w14:paraId="5CF4E330"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39BC8E7E"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11B33A63"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23D3ADCD"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0ABF500B"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01367DB1" w14:textId="77777777" w:rsidTr="00135F3F">
        <w:trPr>
          <w:jc w:val="center"/>
        </w:trPr>
        <w:tc>
          <w:tcPr>
            <w:tcW w:w="734" w:type="dxa"/>
            <w:vAlign w:val="center"/>
          </w:tcPr>
          <w:p w14:paraId="6CEB4E7C"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Pr>
                <w:rFonts w:ascii="Traditional Arabic" w:hAnsi="Traditional Arabic" w:cs="Traditional Arabic" w:hint="cs"/>
                <w:sz w:val="28"/>
                <w:szCs w:val="28"/>
                <w:rtl/>
              </w:rPr>
              <w:t>6</w:t>
            </w:r>
          </w:p>
        </w:tc>
        <w:tc>
          <w:tcPr>
            <w:tcW w:w="2898" w:type="dxa"/>
          </w:tcPr>
          <w:p w14:paraId="1A2ECA5C" w14:textId="77777777" w:rsidR="002843D7"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تستخدم الشركة تقنيات حديثة لتخفيض كلفة مدخلاتها الإنتاجية.</w:t>
            </w:r>
          </w:p>
        </w:tc>
        <w:tc>
          <w:tcPr>
            <w:tcW w:w="1013" w:type="dxa"/>
          </w:tcPr>
          <w:p w14:paraId="1015E0B3"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3259EC20"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3EC44AD6"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0B77CAF6"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0DB20355" w14:textId="77777777" w:rsidR="002843D7" w:rsidRPr="00C87334" w:rsidRDefault="002843D7" w:rsidP="00135F3F">
            <w:pPr>
              <w:spacing w:after="0" w:line="240" w:lineRule="auto"/>
              <w:rPr>
                <w:rFonts w:ascii="Traditional Arabic" w:hAnsi="Traditional Arabic" w:cs="Traditional Arabic"/>
                <w:sz w:val="28"/>
                <w:szCs w:val="28"/>
                <w:rtl/>
              </w:rPr>
            </w:pPr>
          </w:p>
        </w:tc>
      </w:tr>
    </w:tbl>
    <w:p w14:paraId="2280B06A" w14:textId="77777777" w:rsidR="002843D7" w:rsidRPr="00053C9C" w:rsidRDefault="002843D7" w:rsidP="002843D7">
      <w:pPr>
        <w:spacing w:after="120" w:line="276" w:lineRule="auto"/>
        <w:rPr>
          <w:rStyle w:val="Heading6Char"/>
          <w:rFonts w:ascii="Traditional Arabic" w:hAnsi="Traditional Arabic" w:cs="Traditional Arabic"/>
          <w:sz w:val="10"/>
          <w:szCs w:val="10"/>
          <w:rtl/>
        </w:rPr>
      </w:pPr>
    </w:p>
    <w:p w14:paraId="3DFCA66E" w14:textId="77777777" w:rsidR="002843D7" w:rsidRPr="00053C9C" w:rsidRDefault="002843D7" w:rsidP="002843D7">
      <w:pPr>
        <w:spacing w:after="120" w:line="276" w:lineRule="auto"/>
        <w:jc w:val="center"/>
        <w:rPr>
          <w:rStyle w:val="Heading6Char"/>
          <w:rFonts w:ascii="Traditional Arabic" w:hAnsi="Traditional Arabic" w:cs="Traditional Arabic"/>
          <w:rtl/>
        </w:rPr>
      </w:pPr>
      <w:r w:rsidRPr="00053C9C">
        <w:rPr>
          <w:rStyle w:val="Heading6Char"/>
          <w:rFonts w:ascii="Traditional Arabic" w:hAnsi="Traditional Arabic" w:cs="Traditional Arabic" w:hint="cs"/>
          <w:rtl/>
        </w:rPr>
        <w:t>شكرا لتجاوبكم</w:t>
      </w:r>
      <w:r>
        <w:rPr>
          <w:rStyle w:val="Heading6Char"/>
          <w:rFonts w:ascii="Traditional Arabic" w:hAnsi="Traditional Arabic" w:cs="Traditional Arabic" w:hint="cs"/>
          <w:rtl/>
        </w:rPr>
        <w:t>،،،</w:t>
      </w:r>
    </w:p>
    <w:p w14:paraId="208999B9"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59DB2293" w14:textId="77777777" w:rsidR="002843D7" w:rsidRDefault="002843D7" w:rsidP="002843D7">
      <w:pPr>
        <w:tabs>
          <w:tab w:val="left" w:pos="1603"/>
        </w:tabs>
        <w:rPr>
          <w:rFonts w:ascii="Traditional Arabic" w:hAnsi="Traditional Arabic" w:cs="Traditional Arabic"/>
          <w:sz w:val="32"/>
          <w:szCs w:val="32"/>
          <w:rtl/>
        </w:rPr>
      </w:pPr>
    </w:p>
    <w:p w14:paraId="46CA4F79" w14:textId="77777777" w:rsidR="002843D7" w:rsidRDefault="002843D7" w:rsidP="002843D7">
      <w:pPr>
        <w:tabs>
          <w:tab w:val="left" w:pos="1603"/>
        </w:tabs>
        <w:rPr>
          <w:rFonts w:ascii="Traditional Arabic" w:hAnsi="Traditional Arabic" w:cs="Traditional Arabic"/>
          <w:sz w:val="32"/>
          <w:szCs w:val="32"/>
          <w:rtl/>
        </w:rPr>
      </w:pPr>
    </w:p>
    <w:p w14:paraId="5A57A847" w14:textId="77777777" w:rsidR="002843D7" w:rsidRDefault="002843D7" w:rsidP="002843D7">
      <w:pPr>
        <w:tabs>
          <w:tab w:val="left" w:pos="1603"/>
        </w:tabs>
        <w:rPr>
          <w:rFonts w:ascii="Traditional Arabic" w:hAnsi="Traditional Arabic" w:cs="Traditional Arabic"/>
          <w:sz w:val="32"/>
          <w:szCs w:val="32"/>
          <w:rtl/>
        </w:rPr>
      </w:pPr>
    </w:p>
    <w:p w14:paraId="6FDF8508" w14:textId="77777777" w:rsidR="002843D7" w:rsidRDefault="002843D7" w:rsidP="002843D7">
      <w:pPr>
        <w:tabs>
          <w:tab w:val="left" w:pos="1603"/>
        </w:tabs>
        <w:rPr>
          <w:rFonts w:ascii="Traditional Arabic" w:hAnsi="Traditional Arabic" w:cs="Traditional Arabic"/>
          <w:sz w:val="32"/>
          <w:szCs w:val="32"/>
          <w:rtl/>
        </w:rPr>
      </w:pPr>
    </w:p>
    <w:p w14:paraId="6CFF6A8E" w14:textId="77777777" w:rsidR="002843D7" w:rsidRDefault="002843D7" w:rsidP="002843D7">
      <w:pPr>
        <w:tabs>
          <w:tab w:val="left" w:pos="1603"/>
        </w:tabs>
        <w:rPr>
          <w:rFonts w:ascii="Traditional Arabic" w:hAnsi="Traditional Arabic" w:cs="Traditional Arabic"/>
          <w:sz w:val="32"/>
          <w:szCs w:val="32"/>
          <w:rtl/>
        </w:rPr>
      </w:pPr>
    </w:p>
    <w:p w14:paraId="1DA7C419" w14:textId="77777777" w:rsidR="002843D7" w:rsidRPr="001C2BE9" w:rsidRDefault="002843D7" w:rsidP="002843D7">
      <w:pPr>
        <w:spacing w:after="0"/>
        <w:ind w:left="850"/>
        <w:jc w:val="center"/>
        <w:rPr>
          <w:rFonts w:ascii="Times New Roman" w:hAnsi="Times New Roman" w:cs="Traditional Arabic"/>
          <w:b/>
          <w:bCs/>
          <w:color w:val="000000"/>
          <w:kern w:val="36"/>
          <w:sz w:val="32"/>
          <w:szCs w:val="32"/>
          <w:rtl/>
        </w:rPr>
      </w:pPr>
      <w:r>
        <w:rPr>
          <w:rFonts w:ascii="Traditional Arabic" w:hAnsi="Traditional Arabic" w:cs="Traditional Arabic" w:hint="cs"/>
          <w:noProof/>
          <w:sz w:val="32"/>
          <w:szCs w:val="32"/>
          <w:rtl/>
        </w:rPr>
        <w:lastRenderedPageBreak/>
        <w:drawing>
          <wp:anchor distT="0" distB="0" distL="114300" distR="114300" simplePos="0" relativeHeight="251655168" behindDoc="1" locked="0" layoutInCell="1" allowOverlap="1" wp14:anchorId="3E60AB7D" wp14:editId="5C8BEA17">
            <wp:simplePos x="0" y="0"/>
            <wp:positionH relativeFrom="column">
              <wp:posOffset>-443230</wp:posOffset>
            </wp:positionH>
            <wp:positionV relativeFrom="paragraph">
              <wp:posOffset>337185</wp:posOffset>
            </wp:positionV>
            <wp:extent cx="6496050" cy="8162925"/>
            <wp:effectExtent l="0" t="0" r="0" b="9525"/>
            <wp:wrapTight wrapText="bothSides">
              <wp:wrapPolygon edited="0">
                <wp:start x="0" y="0"/>
                <wp:lineTo x="0" y="21575"/>
                <wp:lineTo x="21537" y="21575"/>
                <wp:lineTo x="21537" y="0"/>
                <wp:lineTo x="0" y="0"/>
              </wp:wrapPolygon>
            </wp:wrapTight>
            <wp:docPr id="1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خطاب تطبيق  بحث علمي_page-0001.jpg"/>
                    <pic:cNvPicPr/>
                  </pic:nvPicPr>
                  <pic:blipFill>
                    <a:blip r:embed="rId24">
                      <a:extLst>
                        <a:ext uri="{28A0092B-C50C-407E-A947-70E740481C1C}">
                          <a14:useLocalDpi xmlns:a14="http://schemas.microsoft.com/office/drawing/2010/main" val="0"/>
                        </a:ext>
                      </a:extLst>
                    </a:blip>
                    <a:stretch>
                      <a:fillRect/>
                    </a:stretch>
                  </pic:blipFill>
                  <pic:spPr>
                    <a:xfrm>
                      <a:off x="0" y="0"/>
                      <a:ext cx="6496050" cy="8162925"/>
                    </a:xfrm>
                    <a:prstGeom prst="rect">
                      <a:avLst/>
                    </a:prstGeom>
                  </pic:spPr>
                </pic:pic>
              </a:graphicData>
            </a:graphic>
            <wp14:sizeRelH relativeFrom="page">
              <wp14:pctWidth>0</wp14:pctWidth>
            </wp14:sizeRelH>
            <wp14:sizeRelV relativeFrom="page">
              <wp14:pctHeight>0</wp14:pctHeight>
            </wp14:sizeRelV>
          </wp:anchor>
        </w:drawing>
      </w:r>
      <w:r w:rsidRPr="001C2BE9">
        <w:rPr>
          <w:rFonts w:ascii="Times New Roman" w:hAnsi="Times New Roman" w:cs="Traditional Arabic" w:hint="cs"/>
          <w:b/>
          <w:bCs/>
          <w:color w:val="000000"/>
          <w:kern w:val="36"/>
          <w:sz w:val="32"/>
          <w:szCs w:val="32"/>
          <w:rtl/>
        </w:rPr>
        <w:t>ملحق (2) خطاب تسهيل مهمة الباحث</w:t>
      </w:r>
    </w:p>
    <w:p w14:paraId="448B4387" w14:textId="77777777" w:rsidR="00451064" w:rsidRPr="002843D7" w:rsidRDefault="00451064" w:rsidP="002843D7">
      <w:pPr>
        <w:rPr>
          <w:rtl/>
        </w:rPr>
      </w:pPr>
    </w:p>
    <w:sectPr w:rsidR="00451064" w:rsidRPr="002843D7" w:rsidSect="00135F3F">
      <w:footerReference w:type="default" r:id="rId25"/>
      <w:pgSz w:w="11906" w:h="16838"/>
      <w:pgMar w:top="1418" w:right="1985" w:bottom="1418" w:left="1418"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D7ABB9" w14:textId="77777777" w:rsidR="00BD3B58" w:rsidRDefault="00BD3B58">
      <w:pPr>
        <w:spacing w:after="0" w:line="240" w:lineRule="auto"/>
      </w:pPr>
      <w:r>
        <w:separator/>
      </w:r>
    </w:p>
  </w:endnote>
  <w:endnote w:type="continuationSeparator" w:id="0">
    <w:p w14:paraId="58B376B3" w14:textId="77777777" w:rsidR="00BD3B58" w:rsidRDefault="00BD3B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aditional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iwani Bent">
    <w:panose1 w:val="02010400000000000000"/>
    <w:charset w:val="B2"/>
    <w:family w:val="auto"/>
    <w:pitch w:val="variable"/>
    <w:sig w:usb0="00002001" w:usb1="80000000" w:usb2="00000008" w:usb3="00000000" w:csb0="00000040" w:csb1="00000000"/>
  </w:font>
  <w:font w:name="Sakkal Majalla">
    <w:panose1 w:val="02000000000000000000"/>
    <w:charset w:val="00"/>
    <w:family w:val="auto"/>
    <w:pitch w:val="variable"/>
    <w:sig w:usb0="A0002027" w:usb1="80000000" w:usb2="00000108" w:usb3="00000000" w:csb0="000000D3" w:csb1="00000000"/>
  </w:font>
  <w:font w:name="MS Mincho">
    <w:altName w:val="ＭＳ 明朝"/>
    <w:panose1 w:val="02020609040205080304"/>
    <w:charset w:val="80"/>
    <w:family w:val="modern"/>
    <w:pitch w:val="fixed"/>
    <w:sig w:usb0="E00002FF" w:usb1="6AC7FDFB" w:usb2="08000012" w:usb3="00000000" w:csb0="0002009F" w:csb1="00000000"/>
  </w:font>
  <w:font w:name="Simplified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L-Mohanad">
    <w:altName w:val="Arial"/>
    <w:charset w:val="B2"/>
    <w:family w:val="auto"/>
    <w:pitch w:val="variable"/>
    <w:sig w:usb0="00002001" w:usb1="00000000" w:usb2="00000000" w:usb3="00000000" w:csb0="0000004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F4DE4" w14:textId="77777777" w:rsidR="00DA2C14" w:rsidRDefault="00DA2C14">
    <w:pPr>
      <w:pStyle w:val="Footer"/>
      <w:jc w:val="center"/>
    </w:pPr>
  </w:p>
  <w:p w14:paraId="46EC00AA" w14:textId="77777777" w:rsidR="00DA2C14" w:rsidRDefault="00DA2C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704244523"/>
      <w:docPartObj>
        <w:docPartGallery w:val="Page Numbers (Bottom of Page)"/>
        <w:docPartUnique/>
      </w:docPartObj>
    </w:sdtPr>
    <w:sdtEndPr/>
    <w:sdtContent>
      <w:p w14:paraId="44D273FD" w14:textId="77777777" w:rsidR="00EF156A" w:rsidRDefault="00EF156A">
        <w:pPr>
          <w:pStyle w:val="Footer"/>
          <w:jc w:val="center"/>
        </w:pPr>
        <w:r>
          <w:fldChar w:fldCharType="begin"/>
        </w:r>
        <w:r>
          <w:instrText>PAGE   \* MERGEFORMAT</w:instrText>
        </w:r>
        <w:r>
          <w:fldChar w:fldCharType="separate"/>
        </w:r>
        <w:r w:rsidR="00FF3CC9" w:rsidRPr="00FF3CC9">
          <w:rPr>
            <w:rFonts w:hint="eastAsia"/>
            <w:noProof/>
            <w:rtl/>
            <w:lang w:val="ar-SA"/>
          </w:rPr>
          <w:t>‌م</w:t>
        </w:r>
        <w:r>
          <w:fldChar w:fldCharType="end"/>
        </w:r>
      </w:p>
    </w:sdtContent>
  </w:sdt>
  <w:p w14:paraId="58B88FC5" w14:textId="77777777" w:rsidR="00EF156A" w:rsidRDefault="00EF15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531926685"/>
      <w:docPartObj>
        <w:docPartGallery w:val="Page Numbers (Bottom of Page)"/>
        <w:docPartUnique/>
      </w:docPartObj>
    </w:sdtPr>
    <w:sdtEndPr/>
    <w:sdtContent>
      <w:p w14:paraId="2A1F3DE0" w14:textId="77777777" w:rsidR="00EF156A" w:rsidRDefault="00EF156A">
        <w:pPr>
          <w:pStyle w:val="Footer"/>
          <w:jc w:val="center"/>
        </w:pPr>
        <w:r>
          <w:fldChar w:fldCharType="begin"/>
        </w:r>
        <w:r>
          <w:instrText>PAGE   \* MERGEFORMAT</w:instrText>
        </w:r>
        <w:r>
          <w:fldChar w:fldCharType="separate"/>
        </w:r>
        <w:r w:rsidR="00FF3CC9" w:rsidRPr="00FF3CC9">
          <w:rPr>
            <w:noProof/>
            <w:rtl/>
            <w:lang w:val="ar-SA"/>
          </w:rPr>
          <w:t>19</w:t>
        </w:r>
        <w:r>
          <w:fldChar w:fldCharType="end"/>
        </w:r>
      </w:p>
    </w:sdtContent>
  </w:sdt>
  <w:p w14:paraId="0B95909F" w14:textId="77777777" w:rsidR="00EF156A" w:rsidRDefault="00EF15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C7453B" w14:textId="77777777" w:rsidR="00BD3B58" w:rsidRDefault="00BD3B58">
      <w:pPr>
        <w:spacing w:after="0" w:line="240" w:lineRule="auto"/>
      </w:pPr>
      <w:r>
        <w:separator/>
      </w:r>
    </w:p>
  </w:footnote>
  <w:footnote w:type="continuationSeparator" w:id="0">
    <w:p w14:paraId="1F56530C" w14:textId="77777777" w:rsidR="00BD3B58" w:rsidRDefault="00BD3B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40C2C"/>
    <w:multiLevelType w:val="hybridMultilevel"/>
    <w:tmpl w:val="5142CB86"/>
    <w:lvl w:ilvl="0" w:tplc="5DCA6E34">
      <w:numFmt w:val="bullet"/>
      <w:lvlText w:val="-"/>
      <w:lvlJc w:val="left"/>
      <w:pPr>
        <w:ind w:left="720" w:hanging="360"/>
      </w:pPr>
      <w:rPr>
        <w:rFonts w:ascii="Traditional Arabic" w:eastAsia="Times New Roman" w:hAnsi="Traditional Arabic" w:cs="Traditional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7075CC"/>
    <w:multiLevelType w:val="hybridMultilevel"/>
    <w:tmpl w:val="09CC295A"/>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B41180"/>
    <w:multiLevelType w:val="hybridMultilevel"/>
    <w:tmpl w:val="30F6A8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7928E7"/>
    <w:multiLevelType w:val="hybridMultilevel"/>
    <w:tmpl w:val="CC9AE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CC3B29"/>
    <w:multiLevelType w:val="hybridMultilevel"/>
    <w:tmpl w:val="9796F614"/>
    <w:lvl w:ilvl="0" w:tplc="5DCA6E34">
      <w:numFmt w:val="bullet"/>
      <w:lvlText w:val="-"/>
      <w:lvlJc w:val="left"/>
      <w:pPr>
        <w:ind w:left="720" w:hanging="360"/>
      </w:pPr>
      <w:rPr>
        <w:rFonts w:ascii="Traditional Arabic" w:eastAsia="Times New Roman" w:hAnsi="Traditional Arabic" w:cs="Traditional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8B6666"/>
    <w:multiLevelType w:val="hybridMultilevel"/>
    <w:tmpl w:val="93BC00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0818A5"/>
    <w:multiLevelType w:val="hybridMultilevel"/>
    <w:tmpl w:val="35A21A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BC6333"/>
    <w:multiLevelType w:val="hybridMultilevel"/>
    <w:tmpl w:val="EEB40846"/>
    <w:lvl w:ilvl="0" w:tplc="0409000F">
      <w:start w:val="1"/>
      <w:numFmt w:val="decimal"/>
      <w:lvlText w:val="%1."/>
      <w:lvlJc w:val="left"/>
      <w:pPr>
        <w:ind w:left="1060" w:hanging="360"/>
      </w:p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8" w15:restartNumberingAfterBreak="0">
    <w:nsid w:val="25DC17A8"/>
    <w:multiLevelType w:val="hybridMultilevel"/>
    <w:tmpl w:val="2466CD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D31AF5"/>
    <w:multiLevelType w:val="hybridMultilevel"/>
    <w:tmpl w:val="C1EAD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FE7C95"/>
    <w:multiLevelType w:val="hybridMultilevel"/>
    <w:tmpl w:val="7FC2AE0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4B785A"/>
    <w:multiLevelType w:val="hybridMultilevel"/>
    <w:tmpl w:val="C372A3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DD612E"/>
    <w:multiLevelType w:val="hybridMultilevel"/>
    <w:tmpl w:val="BDE8E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C627FF"/>
    <w:multiLevelType w:val="hybridMultilevel"/>
    <w:tmpl w:val="469C6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30E5FEA"/>
    <w:multiLevelType w:val="hybridMultilevel"/>
    <w:tmpl w:val="801416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BA2755"/>
    <w:multiLevelType w:val="hybridMultilevel"/>
    <w:tmpl w:val="629ED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47B0436"/>
    <w:multiLevelType w:val="hybridMultilevel"/>
    <w:tmpl w:val="D35C1BBA"/>
    <w:lvl w:ilvl="0" w:tplc="CBC6FB7E">
      <w:numFmt w:val="bullet"/>
      <w:lvlText w:val="-"/>
      <w:lvlJc w:val="left"/>
      <w:pPr>
        <w:ind w:left="720" w:hanging="360"/>
      </w:pPr>
      <w:rPr>
        <w:rFonts w:ascii="Traditional Arabic" w:eastAsia="Calibri" w:hAnsi="Traditional Arabic" w:cs="Traditional Arabic"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160DCD"/>
    <w:multiLevelType w:val="hybridMultilevel"/>
    <w:tmpl w:val="2A149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1C322B0"/>
    <w:multiLevelType w:val="hybridMultilevel"/>
    <w:tmpl w:val="C1707D54"/>
    <w:lvl w:ilvl="0" w:tplc="D93AFF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AA2E02"/>
    <w:multiLevelType w:val="hybridMultilevel"/>
    <w:tmpl w:val="6E4A77DC"/>
    <w:lvl w:ilvl="0" w:tplc="0409000F">
      <w:start w:val="1"/>
      <w:numFmt w:val="decimal"/>
      <w:lvlText w:val="%1."/>
      <w:lvlJc w:val="left"/>
      <w:pPr>
        <w:ind w:left="1060" w:hanging="360"/>
      </w:pPr>
      <w:rPr>
        <w:rFonts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20" w15:restartNumberingAfterBreak="0">
    <w:nsid w:val="57B1584A"/>
    <w:multiLevelType w:val="hybridMultilevel"/>
    <w:tmpl w:val="B38444BA"/>
    <w:lvl w:ilvl="0" w:tplc="5DCA6E34">
      <w:numFmt w:val="bullet"/>
      <w:lvlText w:val="-"/>
      <w:lvlJc w:val="left"/>
      <w:pPr>
        <w:ind w:left="1060" w:hanging="360"/>
      </w:pPr>
      <w:rPr>
        <w:rFonts w:ascii="Traditional Arabic" w:eastAsia="Times New Roman" w:hAnsi="Traditional Arabic" w:cs="Traditional Arabic" w:hint="default"/>
        <w:b/>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21" w15:restartNumberingAfterBreak="0">
    <w:nsid w:val="587962A6"/>
    <w:multiLevelType w:val="hybridMultilevel"/>
    <w:tmpl w:val="90081D10"/>
    <w:lvl w:ilvl="0" w:tplc="5DCA6E34">
      <w:numFmt w:val="bullet"/>
      <w:lvlText w:val="-"/>
      <w:lvlJc w:val="left"/>
      <w:pPr>
        <w:ind w:left="720" w:hanging="360"/>
      </w:pPr>
      <w:rPr>
        <w:rFonts w:ascii="Traditional Arabic" w:eastAsia="Times New Roman" w:hAnsi="Traditional Arabic" w:cs="Traditional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C3534D4"/>
    <w:multiLevelType w:val="hybridMultilevel"/>
    <w:tmpl w:val="C6E26E38"/>
    <w:lvl w:ilvl="0" w:tplc="29EA510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B5037E4"/>
    <w:multiLevelType w:val="hybridMultilevel"/>
    <w:tmpl w:val="5588A804"/>
    <w:lvl w:ilvl="0" w:tplc="0B56201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B6C506F"/>
    <w:multiLevelType w:val="hybridMultilevel"/>
    <w:tmpl w:val="165E99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BBD7BD8"/>
    <w:multiLevelType w:val="hybridMultilevel"/>
    <w:tmpl w:val="750EFC5A"/>
    <w:lvl w:ilvl="0" w:tplc="64847A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0344B7B"/>
    <w:multiLevelType w:val="hybridMultilevel"/>
    <w:tmpl w:val="DCFC6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4A65539"/>
    <w:multiLevelType w:val="hybridMultilevel"/>
    <w:tmpl w:val="41F4AA0A"/>
    <w:lvl w:ilvl="0" w:tplc="30F208F0">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8" w15:restartNumberingAfterBreak="0">
    <w:nsid w:val="78EE2477"/>
    <w:multiLevelType w:val="hybridMultilevel"/>
    <w:tmpl w:val="5F048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A0D1D71"/>
    <w:multiLevelType w:val="hybridMultilevel"/>
    <w:tmpl w:val="4BAEAD4A"/>
    <w:lvl w:ilvl="0" w:tplc="5DCA6E34">
      <w:numFmt w:val="bullet"/>
      <w:lvlText w:val="-"/>
      <w:lvlJc w:val="left"/>
      <w:pPr>
        <w:ind w:left="720" w:hanging="360"/>
      </w:pPr>
      <w:rPr>
        <w:rFonts w:ascii="Traditional Arabic" w:eastAsia="Times New Roman" w:hAnsi="Traditional Arabic" w:cs="Traditional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CDD7AC4"/>
    <w:multiLevelType w:val="hybridMultilevel"/>
    <w:tmpl w:val="ED185E72"/>
    <w:lvl w:ilvl="0" w:tplc="04090005">
      <w:start w:val="1"/>
      <w:numFmt w:val="bullet"/>
      <w:lvlText w:val=""/>
      <w:lvlJc w:val="left"/>
      <w:pPr>
        <w:ind w:left="1501" w:hanging="360"/>
      </w:pPr>
      <w:rPr>
        <w:rFonts w:ascii="Wingdings" w:hAnsi="Wingdings" w:hint="default"/>
      </w:rPr>
    </w:lvl>
    <w:lvl w:ilvl="1" w:tplc="04090003" w:tentative="1">
      <w:start w:val="1"/>
      <w:numFmt w:val="bullet"/>
      <w:lvlText w:val="o"/>
      <w:lvlJc w:val="left"/>
      <w:pPr>
        <w:ind w:left="2221" w:hanging="360"/>
      </w:pPr>
      <w:rPr>
        <w:rFonts w:ascii="Courier New" w:hAnsi="Courier New" w:cs="Courier New" w:hint="default"/>
      </w:rPr>
    </w:lvl>
    <w:lvl w:ilvl="2" w:tplc="04090005" w:tentative="1">
      <w:start w:val="1"/>
      <w:numFmt w:val="bullet"/>
      <w:lvlText w:val=""/>
      <w:lvlJc w:val="left"/>
      <w:pPr>
        <w:ind w:left="2941" w:hanging="360"/>
      </w:pPr>
      <w:rPr>
        <w:rFonts w:ascii="Wingdings" w:hAnsi="Wingdings" w:hint="default"/>
      </w:rPr>
    </w:lvl>
    <w:lvl w:ilvl="3" w:tplc="04090001" w:tentative="1">
      <w:start w:val="1"/>
      <w:numFmt w:val="bullet"/>
      <w:lvlText w:val=""/>
      <w:lvlJc w:val="left"/>
      <w:pPr>
        <w:ind w:left="3661" w:hanging="360"/>
      </w:pPr>
      <w:rPr>
        <w:rFonts w:ascii="Symbol" w:hAnsi="Symbol" w:hint="default"/>
      </w:rPr>
    </w:lvl>
    <w:lvl w:ilvl="4" w:tplc="04090003" w:tentative="1">
      <w:start w:val="1"/>
      <w:numFmt w:val="bullet"/>
      <w:lvlText w:val="o"/>
      <w:lvlJc w:val="left"/>
      <w:pPr>
        <w:ind w:left="4381" w:hanging="360"/>
      </w:pPr>
      <w:rPr>
        <w:rFonts w:ascii="Courier New" w:hAnsi="Courier New" w:cs="Courier New" w:hint="default"/>
      </w:rPr>
    </w:lvl>
    <w:lvl w:ilvl="5" w:tplc="04090005" w:tentative="1">
      <w:start w:val="1"/>
      <w:numFmt w:val="bullet"/>
      <w:lvlText w:val=""/>
      <w:lvlJc w:val="left"/>
      <w:pPr>
        <w:ind w:left="5101" w:hanging="360"/>
      </w:pPr>
      <w:rPr>
        <w:rFonts w:ascii="Wingdings" w:hAnsi="Wingdings" w:hint="default"/>
      </w:rPr>
    </w:lvl>
    <w:lvl w:ilvl="6" w:tplc="04090001" w:tentative="1">
      <w:start w:val="1"/>
      <w:numFmt w:val="bullet"/>
      <w:lvlText w:val=""/>
      <w:lvlJc w:val="left"/>
      <w:pPr>
        <w:ind w:left="5821" w:hanging="360"/>
      </w:pPr>
      <w:rPr>
        <w:rFonts w:ascii="Symbol" w:hAnsi="Symbol" w:hint="default"/>
      </w:rPr>
    </w:lvl>
    <w:lvl w:ilvl="7" w:tplc="04090003" w:tentative="1">
      <w:start w:val="1"/>
      <w:numFmt w:val="bullet"/>
      <w:lvlText w:val="o"/>
      <w:lvlJc w:val="left"/>
      <w:pPr>
        <w:ind w:left="6541" w:hanging="360"/>
      </w:pPr>
      <w:rPr>
        <w:rFonts w:ascii="Courier New" w:hAnsi="Courier New" w:cs="Courier New" w:hint="default"/>
      </w:rPr>
    </w:lvl>
    <w:lvl w:ilvl="8" w:tplc="04090005" w:tentative="1">
      <w:start w:val="1"/>
      <w:numFmt w:val="bullet"/>
      <w:lvlText w:val=""/>
      <w:lvlJc w:val="left"/>
      <w:pPr>
        <w:ind w:left="7261" w:hanging="360"/>
      </w:pPr>
      <w:rPr>
        <w:rFonts w:ascii="Wingdings" w:hAnsi="Wingdings" w:hint="default"/>
      </w:rPr>
    </w:lvl>
  </w:abstractNum>
  <w:num w:numId="1">
    <w:abstractNumId w:val="27"/>
  </w:num>
  <w:num w:numId="2">
    <w:abstractNumId w:val="28"/>
  </w:num>
  <w:num w:numId="3">
    <w:abstractNumId w:val="8"/>
  </w:num>
  <w:num w:numId="4">
    <w:abstractNumId w:val="19"/>
  </w:num>
  <w:num w:numId="5">
    <w:abstractNumId w:val="9"/>
  </w:num>
  <w:num w:numId="6">
    <w:abstractNumId w:val="15"/>
  </w:num>
  <w:num w:numId="7">
    <w:abstractNumId w:val="0"/>
  </w:num>
  <w:num w:numId="8">
    <w:abstractNumId w:val="4"/>
  </w:num>
  <w:num w:numId="9">
    <w:abstractNumId w:val="23"/>
  </w:num>
  <w:num w:numId="10">
    <w:abstractNumId w:val="14"/>
  </w:num>
  <w:num w:numId="11">
    <w:abstractNumId w:val="21"/>
  </w:num>
  <w:num w:numId="12">
    <w:abstractNumId w:val="20"/>
  </w:num>
  <w:num w:numId="13">
    <w:abstractNumId w:val="7"/>
  </w:num>
  <w:num w:numId="14">
    <w:abstractNumId w:val="29"/>
  </w:num>
  <w:num w:numId="15">
    <w:abstractNumId w:val="3"/>
  </w:num>
  <w:num w:numId="16">
    <w:abstractNumId w:val="26"/>
  </w:num>
  <w:num w:numId="17">
    <w:abstractNumId w:val="13"/>
  </w:num>
  <w:num w:numId="18">
    <w:abstractNumId w:val="12"/>
  </w:num>
  <w:num w:numId="19">
    <w:abstractNumId w:val="6"/>
  </w:num>
  <w:num w:numId="20">
    <w:abstractNumId w:val="17"/>
  </w:num>
  <w:num w:numId="21">
    <w:abstractNumId w:val="16"/>
  </w:num>
  <w:num w:numId="22">
    <w:abstractNumId w:val="5"/>
  </w:num>
  <w:num w:numId="23">
    <w:abstractNumId w:val="1"/>
  </w:num>
  <w:num w:numId="24">
    <w:abstractNumId w:val="22"/>
  </w:num>
  <w:num w:numId="25">
    <w:abstractNumId w:val="10"/>
  </w:num>
  <w:num w:numId="26">
    <w:abstractNumId w:val="11"/>
  </w:num>
  <w:num w:numId="27">
    <w:abstractNumId w:val="24"/>
  </w:num>
  <w:num w:numId="28">
    <w:abstractNumId w:val="2"/>
  </w:num>
  <w:num w:numId="29">
    <w:abstractNumId w:val="30"/>
  </w:num>
  <w:num w:numId="30">
    <w:abstractNumId w:val="18"/>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70345"/>
    <w:rsid w:val="000127A1"/>
    <w:rsid w:val="00012E54"/>
    <w:rsid w:val="00016E9A"/>
    <w:rsid w:val="00030DE9"/>
    <w:rsid w:val="000E3234"/>
    <w:rsid w:val="000F5904"/>
    <w:rsid w:val="0010240D"/>
    <w:rsid w:val="00123B5A"/>
    <w:rsid w:val="00135F3F"/>
    <w:rsid w:val="002843D7"/>
    <w:rsid w:val="002D46FD"/>
    <w:rsid w:val="0030156F"/>
    <w:rsid w:val="00370CE5"/>
    <w:rsid w:val="003C3F5F"/>
    <w:rsid w:val="003E19A0"/>
    <w:rsid w:val="004035C6"/>
    <w:rsid w:val="0042033F"/>
    <w:rsid w:val="00451064"/>
    <w:rsid w:val="00455F0A"/>
    <w:rsid w:val="00470345"/>
    <w:rsid w:val="004B458D"/>
    <w:rsid w:val="004E748D"/>
    <w:rsid w:val="0050793D"/>
    <w:rsid w:val="0055204C"/>
    <w:rsid w:val="005605F6"/>
    <w:rsid w:val="00571958"/>
    <w:rsid w:val="00572C27"/>
    <w:rsid w:val="00574E62"/>
    <w:rsid w:val="0058291F"/>
    <w:rsid w:val="005C76D8"/>
    <w:rsid w:val="00667DD8"/>
    <w:rsid w:val="006E0689"/>
    <w:rsid w:val="006E1F70"/>
    <w:rsid w:val="00703379"/>
    <w:rsid w:val="007113A9"/>
    <w:rsid w:val="00745180"/>
    <w:rsid w:val="00756BB2"/>
    <w:rsid w:val="007A3E43"/>
    <w:rsid w:val="007E2286"/>
    <w:rsid w:val="00833104"/>
    <w:rsid w:val="00851986"/>
    <w:rsid w:val="00853B67"/>
    <w:rsid w:val="0088545B"/>
    <w:rsid w:val="00896AA9"/>
    <w:rsid w:val="008977EE"/>
    <w:rsid w:val="008D7B96"/>
    <w:rsid w:val="008E3715"/>
    <w:rsid w:val="00907193"/>
    <w:rsid w:val="009223E9"/>
    <w:rsid w:val="009267C0"/>
    <w:rsid w:val="009304AA"/>
    <w:rsid w:val="009507E6"/>
    <w:rsid w:val="0096400D"/>
    <w:rsid w:val="009953EF"/>
    <w:rsid w:val="009A6AD1"/>
    <w:rsid w:val="009A71E3"/>
    <w:rsid w:val="00A45236"/>
    <w:rsid w:val="00A56F9E"/>
    <w:rsid w:val="00A60248"/>
    <w:rsid w:val="00A66160"/>
    <w:rsid w:val="00A767E3"/>
    <w:rsid w:val="00A76BE7"/>
    <w:rsid w:val="00AF67A6"/>
    <w:rsid w:val="00B44B6E"/>
    <w:rsid w:val="00B53E48"/>
    <w:rsid w:val="00B55607"/>
    <w:rsid w:val="00B5763B"/>
    <w:rsid w:val="00B57DCB"/>
    <w:rsid w:val="00B75FB0"/>
    <w:rsid w:val="00B94DC2"/>
    <w:rsid w:val="00BD3B58"/>
    <w:rsid w:val="00BE2E94"/>
    <w:rsid w:val="00BE3208"/>
    <w:rsid w:val="00C05EAD"/>
    <w:rsid w:val="00C067AE"/>
    <w:rsid w:val="00C36BFA"/>
    <w:rsid w:val="00C55032"/>
    <w:rsid w:val="00C6086C"/>
    <w:rsid w:val="00C746F4"/>
    <w:rsid w:val="00C91B8A"/>
    <w:rsid w:val="00CE52D5"/>
    <w:rsid w:val="00D05214"/>
    <w:rsid w:val="00D21966"/>
    <w:rsid w:val="00D31A00"/>
    <w:rsid w:val="00D44180"/>
    <w:rsid w:val="00DA06E9"/>
    <w:rsid w:val="00DA2C14"/>
    <w:rsid w:val="00DF6F10"/>
    <w:rsid w:val="00E06473"/>
    <w:rsid w:val="00E34ED9"/>
    <w:rsid w:val="00E7329E"/>
    <w:rsid w:val="00E82650"/>
    <w:rsid w:val="00E85E01"/>
    <w:rsid w:val="00EB1E51"/>
    <w:rsid w:val="00EC027F"/>
    <w:rsid w:val="00ED0574"/>
    <w:rsid w:val="00EE4FE9"/>
    <w:rsid w:val="00EF156A"/>
    <w:rsid w:val="00EF5F69"/>
    <w:rsid w:val="00F42E18"/>
    <w:rsid w:val="00F558DB"/>
    <w:rsid w:val="00F7286F"/>
    <w:rsid w:val="00F8131A"/>
    <w:rsid w:val="00FA169C"/>
    <w:rsid w:val="00FA27C0"/>
    <w:rsid w:val="00FF3CC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29A35"/>
  <w15:docId w15:val="{E796B7A4-54CB-4333-B58D-DD49E154E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032"/>
    <w:pPr>
      <w:bidi/>
    </w:pPr>
    <w:rPr>
      <w:rFonts w:ascii="Calibri" w:eastAsia="Times New Roman" w:hAnsi="Calibri" w:cs="Arial"/>
      <w:kern w:val="0"/>
      <w14:ligatures w14:val="none"/>
    </w:rPr>
  </w:style>
  <w:style w:type="paragraph" w:styleId="Heading1">
    <w:name w:val="heading 1"/>
    <w:basedOn w:val="Normal"/>
    <w:link w:val="Heading1Char"/>
    <w:rsid w:val="00C55032"/>
    <w:pPr>
      <w:spacing w:after="0" w:line="360" w:lineRule="auto"/>
      <w:jc w:val="center"/>
      <w:outlineLvl w:val="0"/>
    </w:pPr>
    <w:rPr>
      <w:rFonts w:ascii="Arial" w:hAnsi="Arial" w:cs="Diwani Bent"/>
      <w:b/>
      <w:bCs/>
      <w:sz w:val="96"/>
      <w:szCs w:val="96"/>
    </w:rPr>
  </w:style>
  <w:style w:type="paragraph" w:styleId="Heading2">
    <w:name w:val="heading 2"/>
    <w:basedOn w:val="Normal"/>
    <w:next w:val="Normal"/>
    <w:link w:val="Heading2Char"/>
    <w:uiPriority w:val="9"/>
    <w:unhideWhenUsed/>
    <w:qFormat/>
    <w:rsid w:val="00C55032"/>
    <w:pPr>
      <w:spacing w:after="0" w:line="360" w:lineRule="auto"/>
      <w:jc w:val="center"/>
      <w:outlineLvl w:val="1"/>
    </w:pPr>
    <w:rPr>
      <w:rFonts w:ascii="Sakkal Majalla" w:hAnsi="Sakkal Majalla" w:cs="Sakkal Majalla"/>
      <w:b/>
      <w:bCs/>
      <w:sz w:val="40"/>
      <w:szCs w:val="40"/>
    </w:rPr>
  </w:style>
  <w:style w:type="paragraph" w:styleId="Heading3">
    <w:name w:val="heading 3"/>
    <w:basedOn w:val="Normal"/>
    <w:next w:val="Normal"/>
    <w:link w:val="Heading3Char"/>
    <w:uiPriority w:val="9"/>
    <w:unhideWhenUsed/>
    <w:rsid w:val="00C55032"/>
    <w:pPr>
      <w:spacing w:after="240" w:line="360" w:lineRule="auto"/>
      <w:jc w:val="center"/>
      <w:outlineLvl w:val="2"/>
    </w:pPr>
    <w:rPr>
      <w:rFonts w:ascii="Sakkal Majalla" w:hAnsi="Sakkal Majalla" w:cs="Sakkal Majalla"/>
      <w:b/>
      <w:bCs/>
      <w:sz w:val="40"/>
      <w:szCs w:val="40"/>
    </w:rPr>
  </w:style>
  <w:style w:type="paragraph" w:styleId="Heading4">
    <w:name w:val="heading 4"/>
    <w:basedOn w:val="Normal"/>
    <w:link w:val="Heading4Char"/>
    <w:uiPriority w:val="9"/>
    <w:qFormat/>
    <w:rsid w:val="00C55032"/>
    <w:pPr>
      <w:bidi w:val="0"/>
      <w:spacing w:after="0" w:line="360" w:lineRule="auto"/>
      <w:jc w:val="center"/>
      <w:outlineLvl w:val="3"/>
    </w:pPr>
    <w:rPr>
      <w:rFonts w:ascii="Times New Roman" w:hAnsi="Times New Roman" w:cs="Times New Roman"/>
      <w:sz w:val="32"/>
      <w:szCs w:val="32"/>
    </w:rPr>
  </w:style>
  <w:style w:type="paragraph" w:styleId="Heading5">
    <w:name w:val="heading 5"/>
    <w:basedOn w:val="Normal"/>
    <w:next w:val="Normal"/>
    <w:link w:val="Heading5Char"/>
    <w:uiPriority w:val="9"/>
    <w:unhideWhenUsed/>
    <w:qFormat/>
    <w:rsid w:val="00C55032"/>
    <w:pPr>
      <w:spacing w:after="120" w:line="240" w:lineRule="auto"/>
      <w:jc w:val="center"/>
      <w:outlineLvl w:val="4"/>
    </w:pPr>
    <w:rPr>
      <w:rFonts w:ascii="Sakkal Majalla" w:hAnsi="Sakkal Majalla" w:cs="Sakkal Majalla"/>
      <w:b/>
      <w:bCs/>
      <w:sz w:val="40"/>
      <w:szCs w:val="40"/>
    </w:rPr>
  </w:style>
  <w:style w:type="paragraph" w:styleId="Heading6">
    <w:name w:val="heading 6"/>
    <w:basedOn w:val="Normal"/>
    <w:next w:val="Normal"/>
    <w:link w:val="Heading6Char"/>
    <w:uiPriority w:val="9"/>
    <w:unhideWhenUsed/>
    <w:qFormat/>
    <w:rsid w:val="00C55032"/>
    <w:pPr>
      <w:spacing w:after="120" w:line="240" w:lineRule="auto"/>
      <w:jc w:val="both"/>
      <w:outlineLvl w:val="5"/>
    </w:pPr>
    <w:rPr>
      <w:rFonts w:ascii="Sakkal Majalla" w:hAnsi="Sakkal Majalla" w:cs="Sakkal Majalla"/>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55032"/>
    <w:rPr>
      <w:rFonts w:ascii="Arial" w:eastAsia="Times New Roman" w:hAnsi="Arial" w:cs="Diwani Bent"/>
      <w:b/>
      <w:bCs/>
      <w:kern w:val="0"/>
      <w:sz w:val="96"/>
      <w:szCs w:val="96"/>
      <w14:ligatures w14:val="none"/>
    </w:rPr>
  </w:style>
  <w:style w:type="character" w:customStyle="1" w:styleId="Heading2Char">
    <w:name w:val="Heading 2 Char"/>
    <w:basedOn w:val="DefaultParagraphFont"/>
    <w:link w:val="Heading2"/>
    <w:uiPriority w:val="9"/>
    <w:rsid w:val="00C55032"/>
    <w:rPr>
      <w:rFonts w:ascii="Sakkal Majalla" w:eastAsia="Times New Roman" w:hAnsi="Sakkal Majalla" w:cs="Sakkal Majalla"/>
      <w:b/>
      <w:bCs/>
      <w:kern w:val="0"/>
      <w:sz w:val="40"/>
      <w:szCs w:val="40"/>
      <w14:ligatures w14:val="none"/>
    </w:rPr>
  </w:style>
  <w:style w:type="character" w:customStyle="1" w:styleId="Heading3Char">
    <w:name w:val="Heading 3 Char"/>
    <w:basedOn w:val="DefaultParagraphFont"/>
    <w:link w:val="Heading3"/>
    <w:uiPriority w:val="9"/>
    <w:rsid w:val="00C55032"/>
    <w:rPr>
      <w:rFonts w:ascii="Sakkal Majalla" w:eastAsia="Times New Roman" w:hAnsi="Sakkal Majalla" w:cs="Sakkal Majalla"/>
      <w:b/>
      <w:bCs/>
      <w:kern w:val="0"/>
      <w:sz w:val="40"/>
      <w:szCs w:val="40"/>
      <w14:ligatures w14:val="none"/>
    </w:rPr>
  </w:style>
  <w:style w:type="character" w:customStyle="1" w:styleId="Heading4Char">
    <w:name w:val="Heading 4 Char"/>
    <w:basedOn w:val="DefaultParagraphFont"/>
    <w:link w:val="Heading4"/>
    <w:uiPriority w:val="9"/>
    <w:rsid w:val="00C55032"/>
    <w:rPr>
      <w:rFonts w:ascii="Times New Roman" w:eastAsia="Times New Roman" w:hAnsi="Times New Roman" w:cs="Times New Roman"/>
      <w:kern w:val="0"/>
      <w:sz w:val="32"/>
      <w:szCs w:val="32"/>
      <w14:ligatures w14:val="none"/>
    </w:rPr>
  </w:style>
  <w:style w:type="character" w:customStyle="1" w:styleId="Heading5Char">
    <w:name w:val="Heading 5 Char"/>
    <w:basedOn w:val="DefaultParagraphFont"/>
    <w:link w:val="Heading5"/>
    <w:uiPriority w:val="9"/>
    <w:rsid w:val="00C55032"/>
    <w:rPr>
      <w:rFonts w:ascii="Sakkal Majalla" w:eastAsia="Times New Roman" w:hAnsi="Sakkal Majalla" w:cs="Sakkal Majalla"/>
      <w:b/>
      <w:bCs/>
      <w:kern w:val="0"/>
      <w:sz w:val="40"/>
      <w:szCs w:val="40"/>
      <w14:ligatures w14:val="none"/>
    </w:rPr>
  </w:style>
  <w:style w:type="character" w:customStyle="1" w:styleId="Heading6Char">
    <w:name w:val="Heading 6 Char"/>
    <w:basedOn w:val="DefaultParagraphFont"/>
    <w:link w:val="Heading6"/>
    <w:uiPriority w:val="9"/>
    <w:rsid w:val="00C55032"/>
    <w:rPr>
      <w:rFonts w:ascii="Sakkal Majalla" w:eastAsia="Times New Roman" w:hAnsi="Sakkal Majalla" w:cs="Sakkal Majalla"/>
      <w:b/>
      <w:bCs/>
      <w:kern w:val="0"/>
      <w:sz w:val="32"/>
      <w:szCs w:val="32"/>
      <w14:ligatures w14:val="none"/>
    </w:rPr>
  </w:style>
  <w:style w:type="paragraph" w:styleId="Footer">
    <w:name w:val="footer"/>
    <w:basedOn w:val="Normal"/>
    <w:link w:val="FooterChar"/>
    <w:uiPriority w:val="99"/>
    <w:rsid w:val="00C55032"/>
    <w:pPr>
      <w:tabs>
        <w:tab w:val="center" w:pos="4153"/>
        <w:tab w:val="right" w:pos="8306"/>
      </w:tabs>
    </w:pPr>
  </w:style>
  <w:style w:type="character" w:customStyle="1" w:styleId="FooterChar">
    <w:name w:val="Footer Char"/>
    <w:basedOn w:val="DefaultParagraphFont"/>
    <w:link w:val="Footer"/>
    <w:uiPriority w:val="99"/>
    <w:rsid w:val="00C55032"/>
    <w:rPr>
      <w:rFonts w:ascii="Calibri" w:eastAsia="Times New Roman" w:hAnsi="Calibri" w:cs="Arial"/>
      <w:kern w:val="0"/>
      <w14:ligatures w14:val="none"/>
    </w:rPr>
  </w:style>
  <w:style w:type="character" w:styleId="PageNumber">
    <w:name w:val="page number"/>
    <w:basedOn w:val="DefaultParagraphFont"/>
    <w:rsid w:val="00C55032"/>
  </w:style>
  <w:style w:type="character" w:customStyle="1" w:styleId="tlid-translation">
    <w:name w:val="tlid-translation"/>
    <w:rsid w:val="00C55032"/>
  </w:style>
  <w:style w:type="paragraph" w:styleId="BodyText">
    <w:name w:val="Body Text"/>
    <w:basedOn w:val="Normal"/>
    <w:link w:val="BodyTextChar"/>
    <w:uiPriority w:val="99"/>
    <w:rsid w:val="00C55032"/>
    <w:pPr>
      <w:spacing w:after="0" w:line="240" w:lineRule="auto"/>
      <w:jc w:val="lowKashida"/>
    </w:pPr>
    <w:rPr>
      <w:rFonts w:ascii="Times New Roman" w:eastAsia="MS Mincho" w:hAnsi="Times New Roman" w:cs="Simplified Arabic"/>
      <w:sz w:val="28"/>
      <w:szCs w:val="30"/>
    </w:rPr>
  </w:style>
  <w:style w:type="character" w:customStyle="1" w:styleId="BodyTextChar">
    <w:name w:val="Body Text Char"/>
    <w:basedOn w:val="DefaultParagraphFont"/>
    <w:link w:val="BodyText"/>
    <w:uiPriority w:val="99"/>
    <w:rsid w:val="00C55032"/>
    <w:rPr>
      <w:rFonts w:ascii="Times New Roman" w:eastAsia="MS Mincho" w:hAnsi="Times New Roman" w:cs="Simplified Arabic"/>
      <w:kern w:val="0"/>
      <w:sz w:val="28"/>
      <w:szCs w:val="30"/>
      <w14:ligatures w14:val="none"/>
    </w:rPr>
  </w:style>
  <w:style w:type="paragraph" w:styleId="FootnoteText">
    <w:name w:val="footnote text"/>
    <w:basedOn w:val="Normal"/>
    <w:link w:val="FootnoteTextChar"/>
    <w:uiPriority w:val="99"/>
    <w:semiHidden/>
    <w:unhideWhenUsed/>
    <w:rsid w:val="00C5503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55032"/>
    <w:rPr>
      <w:rFonts w:ascii="Calibri" w:eastAsia="Times New Roman" w:hAnsi="Calibri" w:cs="Arial"/>
      <w:kern w:val="0"/>
      <w:sz w:val="20"/>
      <w:szCs w:val="20"/>
      <w14:ligatures w14:val="none"/>
    </w:rPr>
  </w:style>
  <w:style w:type="character" w:styleId="FootnoteReference">
    <w:name w:val="footnote reference"/>
    <w:basedOn w:val="DefaultParagraphFont"/>
    <w:uiPriority w:val="99"/>
    <w:semiHidden/>
    <w:unhideWhenUsed/>
    <w:rsid w:val="00C55032"/>
    <w:rPr>
      <w:vertAlign w:val="superscript"/>
    </w:rPr>
  </w:style>
  <w:style w:type="paragraph" w:styleId="Header">
    <w:name w:val="header"/>
    <w:basedOn w:val="Normal"/>
    <w:link w:val="HeaderChar"/>
    <w:uiPriority w:val="99"/>
    <w:unhideWhenUsed/>
    <w:rsid w:val="00C55032"/>
    <w:pPr>
      <w:tabs>
        <w:tab w:val="center" w:pos="4153"/>
        <w:tab w:val="right" w:pos="8306"/>
      </w:tabs>
      <w:spacing w:after="0" w:line="240" w:lineRule="auto"/>
    </w:pPr>
  </w:style>
  <w:style w:type="character" w:customStyle="1" w:styleId="HeaderChar">
    <w:name w:val="Header Char"/>
    <w:basedOn w:val="DefaultParagraphFont"/>
    <w:link w:val="Header"/>
    <w:uiPriority w:val="99"/>
    <w:rsid w:val="00C55032"/>
    <w:rPr>
      <w:rFonts w:ascii="Calibri" w:eastAsia="Times New Roman" w:hAnsi="Calibri" w:cs="Arial"/>
      <w:kern w:val="0"/>
      <w14:ligatures w14:val="none"/>
    </w:rPr>
  </w:style>
  <w:style w:type="paragraph" w:customStyle="1" w:styleId="1">
    <w:name w:val="سرد الفقرات1"/>
    <w:basedOn w:val="Normal"/>
    <w:rsid w:val="00C55032"/>
    <w:pPr>
      <w:ind w:left="720"/>
    </w:pPr>
  </w:style>
  <w:style w:type="paragraph" w:styleId="BalloonText">
    <w:name w:val="Balloon Text"/>
    <w:basedOn w:val="Normal"/>
    <w:link w:val="BalloonTextChar"/>
    <w:uiPriority w:val="99"/>
    <w:semiHidden/>
    <w:rsid w:val="00C550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5032"/>
    <w:rPr>
      <w:rFonts w:ascii="Tahoma" w:eastAsia="Times New Roman" w:hAnsi="Tahoma" w:cs="Tahoma"/>
      <w:kern w:val="0"/>
      <w:sz w:val="16"/>
      <w:szCs w:val="16"/>
      <w14:ligatures w14:val="none"/>
    </w:rPr>
  </w:style>
  <w:style w:type="paragraph" w:customStyle="1" w:styleId="msolistparagraph0">
    <w:name w:val="msolistparagraph"/>
    <w:basedOn w:val="Normal"/>
    <w:rsid w:val="00C55032"/>
    <w:pPr>
      <w:spacing w:line="256" w:lineRule="auto"/>
      <w:ind w:left="720"/>
      <w:contextualSpacing/>
    </w:pPr>
    <w:rPr>
      <w:rFonts w:eastAsia="Calibri"/>
    </w:rPr>
  </w:style>
  <w:style w:type="paragraph" w:styleId="ListParagraph">
    <w:name w:val="List Paragraph"/>
    <w:aliases w:val="NumberedList,عنوان رئيسي,سرد الفقراتCxSpLast, سرد الفقرات1, سرد الفقرات11,سرد الفقرات11,List Paragraph1"/>
    <w:basedOn w:val="Normal"/>
    <w:link w:val="ListParagraphChar"/>
    <w:uiPriority w:val="34"/>
    <w:qFormat/>
    <w:rsid w:val="00C55032"/>
    <w:pPr>
      <w:ind w:left="720"/>
      <w:contextualSpacing/>
    </w:pPr>
    <w:rPr>
      <w:rFonts w:eastAsia="Calibri" w:cs="Times New Roman"/>
      <w:sz w:val="20"/>
      <w:szCs w:val="20"/>
      <w:lang w:val="x-none" w:eastAsia="x-none"/>
    </w:rPr>
  </w:style>
  <w:style w:type="character" w:customStyle="1" w:styleId="ListParagraphChar">
    <w:name w:val="List Paragraph Char"/>
    <w:aliases w:val="NumberedList Char,عنوان رئيسي Char,سرد الفقراتCxSpLast Char, سرد الفقرات1 Char, سرد الفقرات11 Char,سرد الفقرات11 Char,List Paragraph1 Char"/>
    <w:link w:val="ListParagraph"/>
    <w:uiPriority w:val="34"/>
    <w:locked/>
    <w:rsid w:val="00C55032"/>
    <w:rPr>
      <w:rFonts w:ascii="Calibri" w:eastAsia="Calibri" w:hAnsi="Calibri" w:cs="Times New Roman"/>
      <w:kern w:val="0"/>
      <w:sz w:val="20"/>
      <w:szCs w:val="20"/>
      <w:lang w:val="x-none" w:eastAsia="x-none"/>
      <w14:ligatures w14:val="none"/>
    </w:rPr>
  </w:style>
  <w:style w:type="paragraph" w:styleId="NoSpacing">
    <w:name w:val="No Spacing"/>
    <w:link w:val="NoSpacingChar"/>
    <w:uiPriority w:val="1"/>
    <w:qFormat/>
    <w:rsid w:val="00C55032"/>
    <w:pPr>
      <w:bidi/>
      <w:spacing w:after="0" w:line="240" w:lineRule="auto"/>
    </w:pPr>
    <w:rPr>
      <w:rFonts w:ascii="Calibri" w:eastAsia="Times New Roman" w:hAnsi="Calibri" w:cs="Arial"/>
      <w:kern w:val="0"/>
      <w14:ligatures w14:val="none"/>
    </w:rPr>
  </w:style>
  <w:style w:type="character" w:customStyle="1" w:styleId="NoSpacingChar">
    <w:name w:val="No Spacing Char"/>
    <w:link w:val="NoSpacing"/>
    <w:uiPriority w:val="1"/>
    <w:rsid w:val="00C55032"/>
    <w:rPr>
      <w:rFonts w:ascii="Calibri" w:eastAsia="Times New Roman" w:hAnsi="Calibri" w:cs="Arial"/>
      <w:kern w:val="0"/>
      <w14:ligatures w14:val="none"/>
    </w:rPr>
  </w:style>
  <w:style w:type="table" w:styleId="TableGrid">
    <w:name w:val="Table Grid"/>
    <w:basedOn w:val="TableNormal"/>
    <w:uiPriority w:val="39"/>
    <w:rsid w:val="00C55032"/>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mheadingptag">
    <w:name w:val="dmheadingptag"/>
    <w:basedOn w:val="Normal"/>
    <w:rsid w:val="00C55032"/>
    <w:pPr>
      <w:bidi w:val="0"/>
      <w:spacing w:before="100" w:beforeAutospacing="1" w:after="100" w:afterAutospacing="1" w:line="240" w:lineRule="auto"/>
    </w:pPr>
    <w:rPr>
      <w:rFonts w:ascii="Times New Roman" w:hAnsi="Times New Roman" w:cs="Times New Roman"/>
      <w:sz w:val="24"/>
      <w:szCs w:val="24"/>
    </w:rPr>
  </w:style>
  <w:style w:type="paragraph" w:styleId="NormalWeb">
    <w:name w:val="Normal (Web)"/>
    <w:basedOn w:val="Normal"/>
    <w:uiPriority w:val="99"/>
    <w:unhideWhenUsed/>
    <w:rsid w:val="00C55032"/>
    <w:pPr>
      <w:bidi w:val="0"/>
      <w:spacing w:before="100" w:beforeAutospacing="1" w:after="100" w:afterAutospacing="1" w:line="240" w:lineRule="auto"/>
    </w:pPr>
    <w:rPr>
      <w:rFonts w:ascii="Times New Roman" w:hAnsi="Times New Roman" w:cs="Times New Roman"/>
      <w:sz w:val="24"/>
      <w:szCs w:val="24"/>
    </w:rPr>
  </w:style>
  <w:style w:type="character" w:styleId="Hyperlink">
    <w:name w:val="Hyperlink"/>
    <w:uiPriority w:val="99"/>
    <w:rsid w:val="00C55032"/>
    <w:rPr>
      <w:color w:val="0000FF"/>
      <w:u w:val="single"/>
    </w:rPr>
  </w:style>
  <w:style w:type="character" w:styleId="Strong">
    <w:name w:val="Strong"/>
    <w:basedOn w:val="DefaultParagraphFont"/>
    <w:uiPriority w:val="22"/>
    <w:qFormat/>
    <w:rsid w:val="00C55032"/>
    <w:rPr>
      <w:b/>
      <w:bCs/>
    </w:rPr>
  </w:style>
  <w:style w:type="paragraph" w:styleId="TOC1">
    <w:name w:val="toc 1"/>
    <w:basedOn w:val="Normal"/>
    <w:next w:val="Normal"/>
    <w:autoRedefine/>
    <w:uiPriority w:val="39"/>
    <w:unhideWhenUsed/>
    <w:rsid w:val="00C55032"/>
    <w:pPr>
      <w:tabs>
        <w:tab w:val="right" w:leader="dot" w:pos="9628"/>
      </w:tabs>
      <w:spacing w:after="100"/>
    </w:pPr>
    <w:rPr>
      <w:rFonts w:ascii="Sakkal Majalla" w:hAnsi="Sakkal Majalla" w:cs="Sakkal Majalla"/>
      <w:noProof/>
      <w:sz w:val="28"/>
      <w:szCs w:val="28"/>
    </w:rPr>
  </w:style>
  <w:style w:type="paragraph" w:styleId="TOCHeading">
    <w:name w:val="TOC Heading"/>
    <w:basedOn w:val="Heading1"/>
    <w:next w:val="Normal"/>
    <w:uiPriority w:val="39"/>
    <w:unhideWhenUsed/>
    <w:qFormat/>
    <w:rsid w:val="00C55032"/>
    <w:pPr>
      <w:keepNext/>
      <w:keepLines/>
      <w:bidi w:val="0"/>
      <w:spacing w:before="480" w:line="276" w:lineRule="auto"/>
      <w:jc w:val="left"/>
      <w:outlineLvl w:val="9"/>
    </w:pPr>
    <w:rPr>
      <w:rFonts w:ascii="Calibri Light" w:hAnsi="Calibri Light" w:cs="Times New Roman"/>
      <w:color w:val="2F5496"/>
      <w:sz w:val="28"/>
      <w:szCs w:val="28"/>
      <w:lang w:eastAsia="ja-JP"/>
    </w:rPr>
  </w:style>
  <w:style w:type="paragraph" w:styleId="TOC2">
    <w:name w:val="toc 2"/>
    <w:basedOn w:val="Normal"/>
    <w:next w:val="Normal"/>
    <w:autoRedefine/>
    <w:uiPriority w:val="39"/>
    <w:unhideWhenUsed/>
    <w:rsid w:val="00C55032"/>
    <w:pPr>
      <w:tabs>
        <w:tab w:val="right" w:leader="dot" w:pos="9628"/>
      </w:tabs>
      <w:spacing w:after="100"/>
      <w:ind w:left="-1"/>
    </w:pPr>
  </w:style>
  <w:style w:type="paragraph" w:styleId="TOC3">
    <w:name w:val="toc 3"/>
    <w:basedOn w:val="Normal"/>
    <w:next w:val="Normal"/>
    <w:autoRedefine/>
    <w:uiPriority w:val="39"/>
    <w:unhideWhenUsed/>
    <w:rsid w:val="00C55032"/>
    <w:pPr>
      <w:tabs>
        <w:tab w:val="right" w:leader="dot" w:pos="9628"/>
      </w:tabs>
      <w:spacing w:after="100"/>
      <w:ind w:left="-1"/>
    </w:pPr>
  </w:style>
  <w:style w:type="paragraph" w:styleId="TOC4">
    <w:name w:val="toc 4"/>
    <w:basedOn w:val="Normal"/>
    <w:next w:val="Normal"/>
    <w:autoRedefine/>
    <w:uiPriority w:val="39"/>
    <w:unhideWhenUsed/>
    <w:rsid w:val="00C55032"/>
    <w:pPr>
      <w:tabs>
        <w:tab w:val="right" w:leader="dot" w:pos="9628"/>
      </w:tabs>
      <w:spacing w:after="100"/>
      <w:ind w:left="-1"/>
    </w:pPr>
  </w:style>
  <w:style w:type="character" w:customStyle="1" w:styleId="highlight">
    <w:name w:val="highlight"/>
    <w:basedOn w:val="DefaultParagraphFont"/>
    <w:rsid w:val="00C55032"/>
  </w:style>
  <w:style w:type="table" w:customStyle="1" w:styleId="PlainTable11">
    <w:name w:val="Plain Table 11"/>
    <w:basedOn w:val="TableNormal"/>
    <w:uiPriority w:val="41"/>
    <w:rsid w:val="00C55032"/>
    <w:pPr>
      <w:spacing w:after="0" w:line="240" w:lineRule="auto"/>
    </w:pPr>
    <w:rPr>
      <w:rFonts w:ascii="Calibri" w:eastAsia="Calibri" w:hAnsi="Calibri" w:cs="Arial"/>
      <w:kern w:val="0"/>
      <w:sz w:val="20"/>
      <w:szCs w:val="2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rsid w:val="00C55032"/>
    <w:pPr>
      <w:spacing w:after="0" w:line="240" w:lineRule="auto"/>
    </w:pPr>
    <w:rPr>
      <w:rFonts w:ascii="Calibri" w:eastAsia="Calibri" w:hAnsi="Calibri" w:cs="Arial"/>
      <w:kern w:val="0"/>
      <w:sz w:val="20"/>
      <w:szCs w:val="20"/>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laceholderText">
    <w:name w:val="Placeholder Text"/>
    <w:basedOn w:val="DefaultParagraphFont"/>
    <w:uiPriority w:val="99"/>
    <w:semiHidden/>
    <w:rsid w:val="00C55032"/>
    <w:rPr>
      <w:color w:val="808080"/>
    </w:rPr>
  </w:style>
  <w:style w:type="table" w:customStyle="1" w:styleId="TableGridLight1">
    <w:name w:val="Table Grid Light1"/>
    <w:basedOn w:val="TableNormal"/>
    <w:uiPriority w:val="40"/>
    <w:rsid w:val="00C55032"/>
    <w:pPr>
      <w:spacing w:after="0" w:line="240" w:lineRule="auto"/>
    </w:pPr>
    <w:rPr>
      <w:rFonts w:ascii="Calibri" w:eastAsia="Calibri" w:hAnsi="Calibri" w:cs="Arial"/>
      <w:kern w:val="0"/>
      <w:sz w:val="20"/>
      <w:szCs w:val="2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5-51">
    <w:name w:val="جدول شبكة 5 داكن - تمييز 51"/>
    <w:basedOn w:val="TableNormal"/>
    <w:uiPriority w:val="50"/>
    <w:rsid w:val="00C55032"/>
    <w:pPr>
      <w:spacing w:after="0" w:line="240" w:lineRule="auto"/>
    </w:pPr>
    <w:rPr>
      <w:rFonts w:ascii="Calibri" w:eastAsia="Calibri" w:hAnsi="Calibri" w:cs="Arial"/>
      <w:kern w:val="0"/>
      <w:sz w:val="20"/>
      <w:szCs w:val="20"/>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a">
    <w:name w:val="جدول"/>
    <w:basedOn w:val="Normal"/>
    <w:link w:val="Char"/>
    <w:qFormat/>
    <w:rsid w:val="00C55032"/>
    <w:pPr>
      <w:tabs>
        <w:tab w:val="center" w:pos="4535"/>
      </w:tabs>
      <w:spacing w:after="200" w:line="240" w:lineRule="auto"/>
      <w:jc w:val="center"/>
      <w:outlineLvl w:val="0"/>
    </w:pPr>
    <w:rPr>
      <w:rFonts w:ascii="Sakkal Majalla" w:eastAsia="Calibri" w:hAnsi="Sakkal Majalla" w:cs="Sakkal Majalla"/>
      <w:b/>
      <w:bCs/>
      <w:color w:val="000000"/>
      <w:sz w:val="28"/>
      <w:szCs w:val="28"/>
      <w:lang w:eastAsia="ko-KR"/>
    </w:rPr>
  </w:style>
  <w:style w:type="character" w:customStyle="1" w:styleId="Char">
    <w:name w:val="جدول Char"/>
    <w:basedOn w:val="DefaultParagraphFont"/>
    <w:link w:val="a"/>
    <w:rsid w:val="00C55032"/>
    <w:rPr>
      <w:rFonts w:ascii="Sakkal Majalla" w:eastAsia="Calibri" w:hAnsi="Sakkal Majalla" w:cs="Sakkal Majalla"/>
      <w:b/>
      <w:bCs/>
      <w:color w:val="000000"/>
      <w:kern w:val="0"/>
      <w:sz w:val="28"/>
      <w:szCs w:val="28"/>
      <w:lang w:eastAsia="ko-KR"/>
      <w14:ligatures w14:val="none"/>
    </w:rPr>
  </w:style>
  <w:style w:type="table" w:customStyle="1" w:styleId="4">
    <w:name w:val="شبكة جدول4"/>
    <w:basedOn w:val="TableNormal"/>
    <w:uiPriority w:val="39"/>
    <w:rsid w:val="00C55032"/>
    <w:pPr>
      <w:spacing w:after="0" w:line="240" w:lineRule="auto"/>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جدول2"/>
    <w:basedOn w:val="TableNormal"/>
    <w:next w:val="TableGrid"/>
    <w:rsid w:val="00C55032"/>
    <w:pPr>
      <w:bidi/>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name w:val="فقرة جديدة"/>
    <w:basedOn w:val="BodyText2"/>
    <w:link w:val="Char0"/>
    <w:rsid w:val="00C55032"/>
    <w:pPr>
      <w:tabs>
        <w:tab w:val="left" w:pos="3993"/>
      </w:tabs>
      <w:spacing w:after="0" w:line="500" w:lineRule="exact"/>
      <w:jc w:val="lowKashida"/>
    </w:pPr>
    <w:rPr>
      <w:rFonts w:ascii="Times New Roman" w:hAnsi="Times New Roman" w:cs="Traditional Arabic"/>
      <w:sz w:val="36"/>
      <w:szCs w:val="36"/>
    </w:rPr>
  </w:style>
  <w:style w:type="character" w:customStyle="1" w:styleId="Char0">
    <w:name w:val="فقرة جديدة Char"/>
    <w:link w:val="a0"/>
    <w:rsid w:val="00C55032"/>
    <w:rPr>
      <w:rFonts w:ascii="Times New Roman" w:eastAsia="Times New Roman" w:hAnsi="Times New Roman" w:cs="Traditional Arabic"/>
      <w:kern w:val="0"/>
      <w:sz w:val="36"/>
      <w:szCs w:val="36"/>
      <w14:ligatures w14:val="none"/>
    </w:rPr>
  </w:style>
  <w:style w:type="paragraph" w:styleId="BodyText2">
    <w:name w:val="Body Text 2"/>
    <w:basedOn w:val="Normal"/>
    <w:link w:val="BodyText2Char"/>
    <w:uiPriority w:val="99"/>
    <w:semiHidden/>
    <w:unhideWhenUsed/>
    <w:rsid w:val="00C55032"/>
    <w:pPr>
      <w:spacing w:after="120" w:line="480" w:lineRule="auto"/>
    </w:pPr>
  </w:style>
  <w:style w:type="character" w:customStyle="1" w:styleId="BodyText2Char">
    <w:name w:val="Body Text 2 Char"/>
    <w:basedOn w:val="DefaultParagraphFont"/>
    <w:link w:val="BodyText2"/>
    <w:uiPriority w:val="99"/>
    <w:semiHidden/>
    <w:rsid w:val="00C55032"/>
    <w:rPr>
      <w:rFonts w:ascii="Calibri" w:eastAsia="Times New Roman" w:hAnsi="Calibri" w:cs="Arial"/>
      <w:kern w:val="0"/>
      <w14:ligatures w14:val="none"/>
    </w:rPr>
  </w:style>
  <w:style w:type="table" w:customStyle="1" w:styleId="10">
    <w:name w:val="شبكة جدول1"/>
    <w:basedOn w:val="TableNormal"/>
    <w:next w:val="TableGrid"/>
    <w:uiPriority w:val="39"/>
    <w:rsid w:val="00C55032"/>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شبكة جدول2"/>
    <w:basedOn w:val="TableNormal"/>
    <w:next w:val="TableGrid"/>
    <w:uiPriority w:val="39"/>
    <w:rsid w:val="00C55032"/>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شبكة جدول3"/>
    <w:basedOn w:val="TableNormal"/>
    <w:next w:val="TableGrid"/>
    <w:uiPriority w:val="39"/>
    <w:rsid w:val="00C55032"/>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شبكة جدول5"/>
    <w:basedOn w:val="TableNormal"/>
    <w:next w:val="TableGrid"/>
    <w:uiPriority w:val="39"/>
    <w:rsid w:val="00C55032"/>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diagramData" Target="diagrams/data1.xml"/><Relationship Id="rId18"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hart" Target="charts/chart3.xml"/><Relationship Id="rId7" Type="http://schemas.openxmlformats.org/officeDocument/2006/relationships/image" Target="media/image1.jpeg"/><Relationship Id="rId12" Type="http://schemas.openxmlformats.org/officeDocument/2006/relationships/image" Target="media/image4.png"/><Relationship Id="rId17" Type="http://schemas.microsoft.com/office/2007/relationships/diagramDrawing" Target="diagrams/drawing1.xm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diagramColors" Target="diagrams/colors1.xml"/><Relationship Id="rId20" Type="http://schemas.openxmlformats.org/officeDocument/2006/relationships/chart" Target="charts/chart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7.jpg"/><Relationship Id="rId5" Type="http://schemas.openxmlformats.org/officeDocument/2006/relationships/footnotes" Target="footnotes.xml"/><Relationship Id="rId15" Type="http://schemas.openxmlformats.org/officeDocument/2006/relationships/diagramQuickStyle" Target="diagrams/quickStyle1.xml"/><Relationship Id="rId23" Type="http://schemas.openxmlformats.org/officeDocument/2006/relationships/image" Target="media/image6.png"/><Relationship Id="rId10" Type="http://schemas.openxmlformats.org/officeDocument/2006/relationships/footer" Target="footer2.xml"/><Relationship Id="rId19"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diagramLayout" Target="diagrams/layout1.xml"/><Relationship Id="rId22" Type="http://schemas.openxmlformats.org/officeDocument/2006/relationships/chart" Target="charts/chart4.xm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latin typeface="Traditional Arabic" pitchFamily="18" charset="-78"/>
                <a:cs typeface="Traditional Arabic" pitchFamily="18" charset="-78"/>
              </a:rPr>
              <a:t>النوع</a:t>
            </a:r>
            <a:endParaRPr lang="ar-SA">
              <a:latin typeface="Traditional Arabic" pitchFamily="18" charset="-78"/>
              <a:cs typeface="Traditional Arabic" pitchFamily="18" charset="-78"/>
            </a:endParaRPr>
          </a:p>
        </c:rich>
      </c:tx>
      <c:overlay val="0"/>
      <c:spPr>
        <a:noFill/>
        <a:ln>
          <a:noFill/>
        </a:ln>
        <a:effectLst/>
      </c:sp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Sheet1!$A$1:$A$2</c:f>
              <c:strCache>
                <c:ptCount val="2"/>
                <c:pt idx="0">
                  <c:v>ذكر</c:v>
                </c:pt>
                <c:pt idx="1">
                  <c:v>أنثى</c:v>
                </c:pt>
              </c:strCache>
            </c:strRef>
          </c:cat>
          <c:val>
            <c:numRef>
              <c:f>Sheet1!$B$1:$B$2</c:f>
              <c:numCache>
                <c:formatCode>General</c:formatCode>
                <c:ptCount val="2"/>
                <c:pt idx="0">
                  <c:v>161</c:v>
                </c:pt>
                <c:pt idx="1">
                  <c:v>23</c:v>
                </c:pt>
              </c:numCache>
            </c:numRef>
          </c:val>
          <c:extLst>
            <c:ext xmlns:c16="http://schemas.microsoft.com/office/drawing/2014/chart" uri="{C3380CC4-5D6E-409C-BE32-E72D297353CC}">
              <c16:uniqueId val="{00000000-F458-4600-901F-842F0FB02B9A}"/>
            </c:ext>
          </c:extLst>
        </c:ser>
        <c:dLbls>
          <c:showLegendKey val="0"/>
          <c:showVal val="1"/>
          <c:showCatName val="0"/>
          <c:showSerName val="0"/>
          <c:showPercent val="0"/>
          <c:showBubbleSize val="0"/>
        </c:dLbls>
        <c:gapWidth val="65"/>
        <c:shape val="box"/>
        <c:axId val="227333248"/>
        <c:axId val="232001536"/>
        <c:axId val="0"/>
      </c:bar3DChart>
      <c:catAx>
        <c:axId val="22733324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32001536"/>
        <c:crosses val="autoZero"/>
        <c:auto val="1"/>
        <c:lblAlgn val="ctr"/>
        <c:lblOffset val="100"/>
        <c:noMultiLvlLbl val="0"/>
      </c:catAx>
      <c:valAx>
        <c:axId val="232001536"/>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22733324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ar-SA"/>
              <a:t>ا</a:t>
            </a:r>
            <a:r>
              <a:rPr lang="ar-EG">
                <a:latin typeface="Traditional Arabic" pitchFamily="18" charset="-78"/>
                <a:cs typeface="Traditional Arabic" pitchFamily="18" charset="-78"/>
              </a:rPr>
              <a:t>لمؤهل</a:t>
            </a:r>
            <a:r>
              <a:rPr lang="ar-EG" baseline="0">
                <a:latin typeface="Traditional Arabic" pitchFamily="18" charset="-78"/>
                <a:cs typeface="Traditional Arabic" pitchFamily="18" charset="-78"/>
              </a:rPr>
              <a:t> العلمي</a:t>
            </a:r>
            <a:endParaRPr lang="ar-SA">
              <a:latin typeface="Traditional Arabic" pitchFamily="18" charset="-78"/>
              <a:cs typeface="Traditional Arabic" pitchFamily="18" charset="-78"/>
            </a:endParaRPr>
          </a:p>
        </c:rich>
      </c:tx>
      <c:overlay val="0"/>
      <c:spPr>
        <a:noFill/>
        <a:ln>
          <a:noFill/>
        </a:ln>
        <a:effectLst/>
      </c:sp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2B6D-4F1C-A6CE-D23FD8A446C4}"/>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2B6D-4F1C-A6CE-D23FD8A446C4}"/>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2B6D-4F1C-A6CE-D23FD8A446C4}"/>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2B6D-4F1C-A6CE-D23FD8A446C4}"/>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2B6D-4F1C-A6CE-D23FD8A446C4}"/>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5-2B6D-4F1C-A6CE-D23FD8A446C4}"/>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Sheet1!$B$6:$B$8</c:f>
              <c:strCache>
                <c:ptCount val="3"/>
                <c:pt idx="0">
                  <c:v>بكالوريوس</c:v>
                </c:pt>
                <c:pt idx="1">
                  <c:v>ماجستير</c:v>
                </c:pt>
                <c:pt idx="2">
                  <c:v>دكتوراة</c:v>
                </c:pt>
              </c:strCache>
            </c:strRef>
          </c:cat>
          <c:val>
            <c:numRef>
              <c:f>Sheet1!$C$6:$C$8</c:f>
              <c:numCache>
                <c:formatCode>General</c:formatCode>
                <c:ptCount val="3"/>
                <c:pt idx="0">
                  <c:v>143</c:v>
                </c:pt>
                <c:pt idx="1">
                  <c:v>26</c:v>
                </c:pt>
                <c:pt idx="2">
                  <c:v>15</c:v>
                </c:pt>
              </c:numCache>
            </c:numRef>
          </c:val>
          <c:extLst>
            <c:ext xmlns:c16="http://schemas.microsoft.com/office/drawing/2014/chart" uri="{C3380CC4-5D6E-409C-BE32-E72D297353CC}">
              <c16:uniqueId val="{00000006-2B6D-4F1C-A6CE-D23FD8A446C4}"/>
            </c:ext>
          </c:extLst>
        </c:ser>
        <c:dLbls>
          <c:dLblPos val="outEnd"/>
          <c:showLegendKey val="0"/>
          <c:showVal val="0"/>
          <c:showCatName val="0"/>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sz="1600">
                <a:latin typeface="Traditional Arabic" pitchFamily="18" charset="-78"/>
                <a:cs typeface="Traditional Arabic" pitchFamily="18" charset="-78"/>
              </a:rPr>
              <a:t>سنوات الخبرة</a:t>
            </a:r>
            <a:endParaRPr lang="en-US" sz="1600">
              <a:latin typeface="Traditional Arabic" pitchFamily="18" charset="-78"/>
              <a:cs typeface="Traditional Arabic" pitchFamily="18" charset="-78"/>
            </a:endParaRPr>
          </a:p>
        </c:rich>
      </c:tx>
      <c:overlay val="0"/>
      <c:spPr>
        <a:noFill/>
        <a:ln>
          <a:noFill/>
        </a:ln>
        <a:effectLst/>
      </c:sp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Sheet1!$A$12:$A$15</c:f>
              <c:strCache>
                <c:ptCount val="4"/>
                <c:pt idx="0">
                  <c:v>أقل من 5 سنوات</c:v>
                </c:pt>
                <c:pt idx="1">
                  <c:v>من 5 سنوات إلى أقل من 10 سنوات</c:v>
                </c:pt>
                <c:pt idx="2">
                  <c:v>من 10 سنوات إلى أقل من 15 سنوات</c:v>
                </c:pt>
                <c:pt idx="3">
                  <c:v>15 سنة فأكثر</c:v>
                </c:pt>
              </c:strCache>
            </c:strRef>
          </c:cat>
          <c:val>
            <c:numRef>
              <c:f>Sheet1!$B$12:$B$15</c:f>
              <c:numCache>
                <c:formatCode>General</c:formatCode>
                <c:ptCount val="4"/>
                <c:pt idx="0">
                  <c:v>26</c:v>
                </c:pt>
                <c:pt idx="1">
                  <c:v>47</c:v>
                </c:pt>
                <c:pt idx="2">
                  <c:v>35</c:v>
                </c:pt>
                <c:pt idx="3">
                  <c:v>76</c:v>
                </c:pt>
              </c:numCache>
            </c:numRef>
          </c:val>
          <c:extLst>
            <c:ext xmlns:c16="http://schemas.microsoft.com/office/drawing/2014/chart" uri="{C3380CC4-5D6E-409C-BE32-E72D297353CC}">
              <c16:uniqueId val="{00000000-A070-4225-A912-A8BE1EAA68E7}"/>
            </c:ext>
          </c:extLst>
        </c:ser>
        <c:dLbls>
          <c:showLegendKey val="0"/>
          <c:showVal val="1"/>
          <c:showCatName val="0"/>
          <c:showSerName val="0"/>
          <c:showPercent val="0"/>
          <c:showBubbleSize val="0"/>
        </c:dLbls>
        <c:gapWidth val="65"/>
        <c:shape val="box"/>
        <c:axId val="236718720"/>
        <c:axId val="236733952"/>
        <c:axId val="0"/>
      </c:bar3DChart>
      <c:catAx>
        <c:axId val="23671872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36733952"/>
        <c:crosses val="autoZero"/>
        <c:auto val="1"/>
        <c:lblAlgn val="ctr"/>
        <c:lblOffset val="100"/>
        <c:noMultiLvlLbl val="0"/>
      </c:catAx>
      <c:valAx>
        <c:axId val="23673395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23671872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sz="1600">
                <a:latin typeface="Traditional Arabic" pitchFamily="18" charset="-78"/>
                <a:cs typeface="Traditional Arabic" pitchFamily="18" charset="-78"/>
              </a:rPr>
              <a:t>المسمى الوظيفي</a:t>
            </a:r>
            <a:endParaRPr lang="en-US" sz="1600">
              <a:latin typeface="Traditional Arabic" pitchFamily="18" charset="-78"/>
              <a:cs typeface="Traditional Arabic" pitchFamily="18" charset="-78"/>
            </a:endParaRPr>
          </a:p>
        </c:rich>
      </c:tx>
      <c:overlay val="0"/>
      <c:spPr>
        <a:noFill/>
        <a:ln>
          <a:noFill/>
        </a:ln>
        <a:effectLst/>
      </c:sp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Sheet1!$E$4:$E$7</c:f>
              <c:strCache>
                <c:ptCount val="4"/>
                <c:pt idx="0">
                  <c:v>موظف</c:v>
                </c:pt>
                <c:pt idx="1">
                  <c:v>مشرف</c:v>
                </c:pt>
                <c:pt idx="2">
                  <c:v>رئيس قسم</c:v>
                </c:pt>
                <c:pt idx="3">
                  <c:v>مدير </c:v>
                </c:pt>
              </c:strCache>
            </c:strRef>
          </c:cat>
          <c:val>
            <c:numRef>
              <c:f>Sheet1!$F$4:$F$7</c:f>
              <c:numCache>
                <c:formatCode>General</c:formatCode>
                <c:ptCount val="4"/>
                <c:pt idx="0">
                  <c:v>76</c:v>
                </c:pt>
                <c:pt idx="1">
                  <c:v>30</c:v>
                </c:pt>
                <c:pt idx="2">
                  <c:v>28</c:v>
                </c:pt>
                <c:pt idx="3">
                  <c:v>50</c:v>
                </c:pt>
              </c:numCache>
            </c:numRef>
          </c:val>
          <c:extLst>
            <c:ext xmlns:c16="http://schemas.microsoft.com/office/drawing/2014/chart" uri="{C3380CC4-5D6E-409C-BE32-E72D297353CC}">
              <c16:uniqueId val="{00000000-BB8F-45AD-B23B-6F393BE4EE33}"/>
            </c:ext>
          </c:extLst>
        </c:ser>
        <c:dLbls>
          <c:showLegendKey val="0"/>
          <c:showVal val="1"/>
          <c:showCatName val="0"/>
          <c:showSerName val="0"/>
          <c:showPercent val="0"/>
          <c:showBubbleSize val="0"/>
        </c:dLbls>
        <c:gapWidth val="65"/>
        <c:shape val="box"/>
        <c:axId val="236758528"/>
        <c:axId val="236761472"/>
        <c:axId val="0"/>
      </c:bar3DChart>
      <c:catAx>
        <c:axId val="23675852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36761472"/>
        <c:crosses val="autoZero"/>
        <c:auto val="1"/>
        <c:lblAlgn val="ctr"/>
        <c:lblOffset val="100"/>
        <c:noMultiLvlLbl val="0"/>
      </c:catAx>
      <c:valAx>
        <c:axId val="23676147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2367585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9ED9DF2-C847-4C47-AFF4-AFAD47CB4F37}" type="doc">
      <dgm:prSet loTypeId="urn:microsoft.com/office/officeart/2005/8/layout/hierarchy3" loCatId="list" qsTypeId="urn:microsoft.com/office/officeart/2005/8/quickstyle/simple1" qsCatId="simple" csTypeId="urn:microsoft.com/office/officeart/2005/8/colors/accent1_2" csCatId="accent1" phldr="1"/>
      <dgm:spPr/>
      <dgm:t>
        <a:bodyPr/>
        <a:lstStyle/>
        <a:p>
          <a:pPr rtl="1"/>
          <a:endParaRPr lang="ar-SA"/>
        </a:p>
      </dgm:t>
    </dgm:pt>
    <dgm:pt modelId="{7D22B322-9662-4C24-B98A-3E0394ED8CD4}">
      <dgm:prSet phldrT="[Text]" custT="1"/>
      <dgm:spPr>
        <a:xfrm>
          <a:off x="566506" y="77872"/>
          <a:ext cx="1570750" cy="763183"/>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rtl="1">
            <a:buNone/>
          </a:pPr>
          <a:r>
            <a:rPr lang="ar-SA" sz="1600" b="1">
              <a:solidFill>
                <a:sysClr val="window" lastClr="FFFFFF"/>
              </a:solidFill>
              <a:latin typeface="Arabic Typesetting" panose="03020402040406030203" pitchFamily="66" charset="-78"/>
              <a:ea typeface="+mn-ea"/>
              <a:cs typeface="Arabic Typesetting" panose="03020402040406030203" pitchFamily="66" charset="-78"/>
            </a:rPr>
            <a:t>المتغير التابع</a:t>
          </a:r>
        </a:p>
        <a:p>
          <a:pPr rtl="1">
            <a:buNone/>
          </a:pPr>
          <a:r>
            <a:rPr lang="ar-SA" sz="1600" b="1">
              <a:solidFill>
                <a:sysClr val="window" lastClr="FFFFFF"/>
              </a:solidFill>
              <a:latin typeface="Arabic Typesetting" panose="03020402040406030203" pitchFamily="66" charset="-78"/>
              <a:ea typeface="+mn-ea"/>
              <a:cs typeface="Arabic Typesetting" panose="03020402040406030203" pitchFamily="66" charset="-78"/>
            </a:rPr>
            <a:t>الأداء المستدام</a:t>
          </a:r>
        </a:p>
      </dgm:t>
    </dgm:pt>
    <dgm:pt modelId="{C0EBAE3A-AF38-42A1-B2D0-D6A387666890}" type="parTrans" cxnId="{6B1161EC-7B16-428B-B7C5-15309F6E9456}">
      <dgm:prSet/>
      <dgm:spPr/>
      <dgm:t>
        <a:bodyPr/>
        <a:lstStyle/>
        <a:p>
          <a:pPr rtl="1"/>
          <a:endParaRPr lang="ar-SA"/>
        </a:p>
      </dgm:t>
    </dgm:pt>
    <dgm:pt modelId="{92030731-F925-4395-92F1-07862029E67E}" type="sibTrans" cxnId="{6B1161EC-7B16-428B-B7C5-15309F6E9456}">
      <dgm:prSet/>
      <dgm:spPr/>
      <dgm:t>
        <a:bodyPr/>
        <a:lstStyle/>
        <a:p>
          <a:pPr rtl="1"/>
          <a:endParaRPr lang="ar-SA"/>
        </a:p>
      </dgm:t>
    </dgm:pt>
    <dgm:pt modelId="{4A1BAE88-B6E6-41D8-A8FE-D9472B00B74C}">
      <dgm:prSet phldrT="[Text]" custT="1"/>
      <dgm:spPr>
        <a:xfrm>
          <a:off x="893704" y="972456"/>
          <a:ext cx="1204817" cy="495473"/>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rtl="1">
            <a:buNone/>
          </a:pPr>
          <a:r>
            <a:rPr lang="ar-SA" sz="1600" b="1">
              <a:solidFill>
                <a:sysClr val="windowText" lastClr="000000">
                  <a:hueOff val="0"/>
                  <a:satOff val="0"/>
                  <a:lumOff val="0"/>
                  <a:alphaOff val="0"/>
                </a:sysClr>
              </a:solidFill>
              <a:latin typeface="Arabic Typesetting" panose="03020402040406030203" pitchFamily="66" charset="-78"/>
              <a:ea typeface="+mn-ea"/>
              <a:cs typeface="Arabic Typesetting" panose="03020402040406030203" pitchFamily="66" charset="-78"/>
            </a:rPr>
            <a:t>البعد البيئي</a:t>
          </a:r>
        </a:p>
      </dgm:t>
    </dgm:pt>
    <dgm:pt modelId="{B7BA48E3-EC68-4240-B94E-9757E7378F2E}" type="parTrans" cxnId="{04957218-452C-4FDE-9D7F-32921AB553D4}">
      <dgm:prSet/>
      <dgm:spPr>
        <a:xfrm>
          <a:off x="723581" y="841056"/>
          <a:ext cx="170123" cy="379137"/>
        </a:xfrm>
        <a:noFill/>
        <a:ln w="12700" cap="flat" cmpd="sng" algn="ctr">
          <a:solidFill>
            <a:srgbClr val="4472C4">
              <a:shade val="60000"/>
              <a:hueOff val="0"/>
              <a:satOff val="0"/>
              <a:lumOff val="0"/>
              <a:alphaOff val="0"/>
            </a:srgbClr>
          </a:solidFill>
          <a:prstDash val="solid"/>
          <a:miter lim="800000"/>
        </a:ln>
        <a:effectLst/>
      </dgm:spPr>
      <dgm:t>
        <a:bodyPr/>
        <a:lstStyle/>
        <a:p>
          <a:pPr rtl="1"/>
          <a:endParaRPr lang="ar-SA"/>
        </a:p>
      </dgm:t>
    </dgm:pt>
    <dgm:pt modelId="{D7F8F8B6-D029-418D-86EF-279116BA8D25}" type="sibTrans" cxnId="{04957218-452C-4FDE-9D7F-32921AB553D4}">
      <dgm:prSet/>
      <dgm:spPr/>
      <dgm:t>
        <a:bodyPr/>
        <a:lstStyle/>
        <a:p>
          <a:pPr rtl="1"/>
          <a:endParaRPr lang="ar-SA"/>
        </a:p>
      </dgm:t>
    </dgm:pt>
    <dgm:pt modelId="{DFF280ED-0AFF-4F3B-ABC3-1676700A7930}">
      <dgm:prSet phldrT="[Text]" custT="1"/>
      <dgm:spPr>
        <a:xfrm>
          <a:off x="887174" y="1623540"/>
          <a:ext cx="1204817" cy="433636"/>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rtl="1">
            <a:buNone/>
          </a:pPr>
          <a:r>
            <a:rPr lang="ar-SA" sz="1600" b="1">
              <a:solidFill>
                <a:sysClr val="windowText" lastClr="000000">
                  <a:hueOff val="0"/>
                  <a:satOff val="0"/>
                  <a:lumOff val="0"/>
                  <a:alphaOff val="0"/>
                </a:sysClr>
              </a:solidFill>
              <a:latin typeface="Arabic Typesetting" panose="03020402040406030203" pitchFamily="66" charset="-78"/>
              <a:ea typeface="+mn-ea"/>
              <a:cs typeface="Arabic Typesetting" panose="03020402040406030203" pitchFamily="66" charset="-78"/>
            </a:rPr>
            <a:t>البعد الاجتماعي</a:t>
          </a:r>
        </a:p>
      </dgm:t>
    </dgm:pt>
    <dgm:pt modelId="{193CF80B-A63E-454D-8673-EE3EB0799671}" type="parTrans" cxnId="{17D8360A-BAC1-45F1-AA18-45FB6773AA84}">
      <dgm:prSet/>
      <dgm:spPr>
        <a:xfrm>
          <a:off x="723581" y="841056"/>
          <a:ext cx="163593" cy="999301"/>
        </a:xfrm>
        <a:noFill/>
        <a:ln w="12700" cap="flat" cmpd="sng" algn="ctr">
          <a:solidFill>
            <a:srgbClr val="4472C4">
              <a:shade val="60000"/>
              <a:hueOff val="0"/>
              <a:satOff val="0"/>
              <a:lumOff val="0"/>
              <a:alphaOff val="0"/>
            </a:srgbClr>
          </a:solidFill>
          <a:prstDash val="solid"/>
          <a:miter lim="800000"/>
        </a:ln>
        <a:effectLst/>
      </dgm:spPr>
      <dgm:t>
        <a:bodyPr/>
        <a:lstStyle/>
        <a:p>
          <a:pPr rtl="1"/>
          <a:endParaRPr lang="ar-SA"/>
        </a:p>
      </dgm:t>
    </dgm:pt>
    <dgm:pt modelId="{0CFA8B83-FFA7-4248-ACE3-599AEF0CBD16}" type="sibTrans" cxnId="{17D8360A-BAC1-45F1-AA18-45FB6773AA84}">
      <dgm:prSet/>
      <dgm:spPr/>
      <dgm:t>
        <a:bodyPr/>
        <a:lstStyle/>
        <a:p>
          <a:pPr rtl="1"/>
          <a:endParaRPr lang="ar-SA"/>
        </a:p>
      </dgm:t>
    </dgm:pt>
    <dgm:pt modelId="{B27D80E3-C02C-4368-B710-9494D63E2ECB}">
      <dgm:prSet phldrT="[Text]" custT="1"/>
      <dgm:spPr>
        <a:xfrm>
          <a:off x="3251426" y="71569"/>
          <a:ext cx="1480660" cy="678153"/>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rtl="1">
            <a:buNone/>
          </a:pPr>
          <a:r>
            <a:rPr lang="ar-SA" sz="1600" b="1">
              <a:solidFill>
                <a:sysClr val="window" lastClr="FFFFFF"/>
              </a:solidFill>
              <a:latin typeface="Arabic Typesetting" panose="03020402040406030203" pitchFamily="66" charset="-78"/>
              <a:ea typeface="+mn-ea"/>
              <a:cs typeface="Arabic Typesetting" panose="03020402040406030203" pitchFamily="66" charset="-78"/>
            </a:rPr>
            <a:t>المتغير المستقل</a:t>
          </a:r>
        </a:p>
        <a:p>
          <a:pPr rtl="1">
            <a:buNone/>
          </a:pPr>
          <a:r>
            <a:rPr lang="ar-SA" sz="1600" b="1">
              <a:solidFill>
                <a:sysClr val="window" lastClr="FFFFFF"/>
              </a:solidFill>
              <a:latin typeface="Arabic Typesetting" panose="03020402040406030203" pitchFamily="66" charset="-78"/>
              <a:ea typeface="+mn-ea"/>
              <a:cs typeface="Arabic Typesetting" panose="03020402040406030203" pitchFamily="66" charset="-78"/>
            </a:rPr>
            <a:t>إدارة سلاسل التوريد</a:t>
          </a:r>
        </a:p>
      </dgm:t>
    </dgm:pt>
    <dgm:pt modelId="{36935A62-F1C0-45CE-B094-EDFE41B845A7}" type="parTrans" cxnId="{F7728A3D-A153-473D-8C70-3D25E9429AC8}">
      <dgm:prSet/>
      <dgm:spPr/>
      <dgm:t>
        <a:bodyPr/>
        <a:lstStyle/>
        <a:p>
          <a:pPr rtl="1"/>
          <a:endParaRPr lang="ar-SA"/>
        </a:p>
      </dgm:t>
    </dgm:pt>
    <dgm:pt modelId="{1F6ED7E0-D13C-4D80-8BDC-4DEC22B31E11}" type="sibTrans" cxnId="{F7728A3D-A153-473D-8C70-3D25E9429AC8}">
      <dgm:prSet/>
      <dgm:spPr/>
      <dgm:t>
        <a:bodyPr/>
        <a:lstStyle/>
        <a:p>
          <a:pPr rtl="1"/>
          <a:endParaRPr lang="ar-SA"/>
        </a:p>
      </dgm:t>
    </dgm:pt>
    <dgm:pt modelId="{3AAFE299-749D-4F5D-8628-AD83626FE564}">
      <dgm:prSet phldrT="[Text]" custT="1"/>
      <dgm:spPr>
        <a:xfrm>
          <a:off x="3525711" y="897592"/>
          <a:ext cx="1204817" cy="753010"/>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lgn="ctr" rtl="1">
            <a:buNone/>
          </a:pPr>
          <a:r>
            <a:rPr lang="ar-SA" sz="1600" b="1">
              <a:solidFill>
                <a:sysClr val="windowText" lastClr="000000">
                  <a:hueOff val="0"/>
                  <a:satOff val="0"/>
                  <a:lumOff val="0"/>
                  <a:alphaOff val="0"/>
                </a:sysClr>
              </a:solidFill>
              <a:latin typeface="Arabic Typesetting" panose="03020402040406030203" pitchFamily="66" charset="-78"/>
              <a:ea typeface="+mn-ea"/>
              <a:cs typeface="Arabic Typesetting" panose="03020402040406030203" pitchFamily="66" charset="-78"/>
            </a:rPr>
            <a:t>التحالف مع الموردين</a:t>
          </a:r>
        </a:p>
      </dgm:t>
    </dgm:pt>
    <dgm:pt modelId="{46B87548-9608-4702-ADB8-E117845ABBB1}" type="parTrans" cxnId="{B3B449CC-C157-4198-B3DD-8E09324513FF}">
      <dgm:prSet/>
      <dgm:spPr>
        <a:xfrm>
          <a:off x="3399492" y="749723"/>
          <a:ext cx="126219" cy="524374"/>
        </a:xfrm>
        <a:noFill/>
        <a:ln w="12700" cap="flat" cmpd="sng" algn="ctr">
          <a:solidFill>
            <a:srgbClr val="4472C4">
              <a:shade val="60000"/>
              <a:hueOff val="0"/>
              <a:satOff val="0"/>
              <a:lumOff val="0"/>
              <a:alphaOff val="0"/>
            </a:srgbClr>
          </a:solidFill>
          <a:prstDash val="solid"/>
          <a:miter lim="800000"/>
        </a:ln>
        <a:effectLst/>
      </dgm:spPr>
      <dgm:t>
        <a:bodyPr/>
        <a:lstStyle/>
        <a:p>
          <a:pPr rtl="1"/>
          <a:endParaRPr lang="ar-SA"/>
        </a:p>
      </dgm:t>
    </dgm:pt>
    <dgm:pt modelId="{D9F98529-60E4-4EFE-ADF7-A7B2A7B9AE8A}" type="sibTrans" cxnId="{B3B449CC-C157-4198-B3DD-8E09324513FF}">
      <dgm:prSet/>
      <dgm:spPr/>
      <dgm:t>
        <a:bodyPr/>
        <a:lstStyle/>
        <a:p>
          <a:pPr rtl="1"/>
          <a:endParaRPr lang="ar-SA"/>
        </a:p>
      </dgm:t>
    </dgm:pt>
    <dgm:pt modelId="{610A9CB5-D8B3-4CB7-9E15-70C61075CF66}">
      <dgm:prSet phldrT="[Text]" custT="1"/>
      <dgm:spPr>
        <a:xfrm>
          <a:off x="3543278" y="1776830"/>
          <a:ext cx="1204817" cy="753010"/>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lgn="ctr" rtl="1">
            <a:buNone/>
          </a:pPr>
          <a:r>
            <a:rPr lang="ar-SA" sz="1600" b="1">
              <a:solidFill>
                <a:sysClr val="windowText" lastClr="000000">
                  <a:hueOff val="0"/>
                  <a:satOff val="0"/>
                  <a:lumOff val="0"/>
                  <a:alphaOff val="0"/>
                </a:sysClr>
              </a:solidFill>
              <a:latin typeface="Arabic Typesetting" panose="03020402040406030203" pitchFamily="66" charset="-78"/>
              <a:ea typeface="+mn-ea"/>
              <a:cs typeface="Arabic Typesetting" panose="03020402040406030203" pitchFamily="66" charset="-78"/>
            </a:rPr>
            <a:t>العلاقات مع العملاء</a:t>
          </a:r>
        </a:p>
      </dgm:t>
    </dgm:pt>
    <dgm:pt modelId="{7DC77784-7CD5-4EEE-ADD9-E0CBF6415E04}" type="parTrans" cxnId="{35B3E190-E327-462E-874A-51930F661025}">
      <dgm:prSet/>
      <dgm:spPr>
        <a:xfrm>
          <a:off x="3399492" y="749723"/>
          <a:ext cx="143785" cy="1403612"/>
        </a:xfrm>
        <a:noFill/>
        <a:ln w="12700" cap="flat" cmpd="sng" algn="ctr">
          <a:solidFill>
            <a:srgbClr val="4472C4">
              <a:shade val="60000"/>
              <a:hueOff val="0"/>
              <a:satOff val="0"/>
              <a:lumOff val="0"/>
              <a:alphaOff val="0"/>
            </a:srgbClr>
          </a:solidFill>
          <a:prstDash val="solid"/>
          <a:miter lim="800000"/>
        </a:ln>
        <a:effectLst/>
      </dgm:spPr>
      <dgm:t>
        <a:bodyPr/>
        <a:lstStyle/>
        <a:p>
          <a:pPr rtl="1"/>
          <a:endParaRPr lang="ar-SA"/>
        </a:p>
      </dgm:t>
    </dgm:pt>
    <dgm:pt modelId="{F2F9CA6B-C33C-49CF-822F-8336A538F2B4}" type="sibTrans" cxnId="{35B3E190-E327-462E-874A-51930F661025}">
      <dgm:prSet/>
      <dgm:spPr/>
      <dgm:t>
        <a:bodyPr/>
        <a:lstStyle/>
        <a:p>
          <a:pPr rtl="1"/>
          <a:endParaRPr lang="ar-SA"/>
        </a:p>
      </dgm:t>
    </dgm:pt>
    <dgm:pt modelId="{626A4B00-2E1E-494F-BB5E-671423BBF9AB}">
      <dgm:prSet custT="1"/>
      <dgm:spPr>
        <a:xfrm>
          <a:off x="3544314" y="2704667"/>
          <a:ext cx="1204817" cy="753010"/>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lgn="ctr" rtl="1">
            <a:buNone/>
          </a:pPr>
          <a:r>
            <a:rPr lang="ar-SA" sz="1600" b="1">
              <a:solidFill>
                <a:sysClr val="windowText" lastClr="000000">
                  <a:hueOff val="0"/>
                  <a:satOff val="0"/>
                  <a:lumOff val="0"/>
                  <a:alphaOff val="0"/>
                </a:sysClr>
              </a:solidFill>
              <a:latin typeface="Arabic Typesetting" panose="03020402040406030203" pitchFamily="66" charset="-78"/>
              <a:ea typeface="+mn-ea"/>
              <a:cs typeface="Arabic Typesetting" panose="03020402040406030203" pitchFamily="66" charset="-78"/>
            </a:rPr>
            <a:t>مستوى تبادل المعلومات</a:t>
          </a:r>
        </a:p>
      </dgm:t>
    </dgm:pt>
    <dgm:pt modelId="{93457C79-6333-4F2C-B560-3BCD13C8CEDB}" type="parTrans" cxnId="{FC32ADDD-1A51-4AD3-A57E-90079C574D4F}">
      <dgm:prSet/>
      <dgm:spPr>
        <a:xfrm>
          <a:off x="3399492" y="749723"/>
          <a:ext cx="144822" cy="2331449"/>
        </a:xfrm>
        <a:noFill/>
        <a:ln w="12700" cap="flat" cmpd="sng" algn="ctr">
          <a:solidFill>
            <a:srgbClr val="4472C4">
              <a:shade val="60000"/>
              <a:hueOff val="0"/>
              <a:satOff val="0"/>
              <a:lumOff val="0"/>
              <a:alphaOff val="0"/>
            </a:srgbClr>
          </a:solidFill>
          <a:prstDash val="solid"/>
          <a:miter lim="800000"/>
        </a:ln>
        <a:effectLst/>
      </dgm:spPr>
      <dgm:t>
        <a:bodyPr/>
        <a:lstStyle/>
        <a:p>
          <a:pPr rtl="1"/>
          <a:endParaRPr lang="ar-SA"/>
        </a:p>
      </dgm:t>
    </dgm:pt>
    <dgm:pt modelId="{ED47C62A-5E45-4068-87CE-36C1B5389B63}" type="sibTrans" cxnId="{FC32ADDD-1A51-4AD3-A57E-90079C574D4F}">
      <dgm:prSet/>
      <dgm:spPr/>
      <dgm:t>
        <a:bodyPr/>
        <a:lstStyle/>
        <a:p>
          <a:pPr rtl="1"/>
          <a:endParaRPr lang="ar-SA"/>
        </a:p>
      </dgm:t>
    </dgm:pt>
    <dgm:pt modelId="{0E655589-E295-4399-8E9C-EAD13F1F488B}">
      <dgm:prSet custT="1"/>
      <dgm:spPr>
        <a:xfrm>
          <a:off x="867595" y="2225843"/>
          <a:ext cx="1204817" cy="443252"/>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rtl="1">
            <a:buNone/>
          </a:pPr>
          <a:r>
            <a:rPr lang="ar-SA" sz="1600" b="1">
              <a:solidFill>
                <a:sysClr val="windowText" lastClr="000000">
                  <a:hueOff val="0"/>
                  <a:satOff val="0"/>
                  <a:lumOff val="0"/>
                  <a:alphaOff val="0"/>
                </a:sysClr>
              </a:solidFill>
              <a:latin typeface="Arabic Typesetting" panose="03020402040406030203" pitchFamily="66" charset="-78"/>
              <a:ea typeface="+mn-ea"/>
              <a:cs typeface="Arabic Typesetting" panose="03020402040406030203" pitchFamily="66" charset="-78"/>
            </a:rPr>
            <a:t>البعد الاقتصادي</a:t>
          </a:r>
        </a:p>
      </dgm:t>
    </dgm:pt>
    <dgm:pt modelId="{5B17E993-E62A-4078-AC6E-80BF6834AE98}" type="parTrans" cxnId="{FAC0FA14-2BE8-416E-9208-332902E90851}">
      <dgm:prSet/>
      <dgm:spPr>
        <a:xfrm>
          <a:off x="723581" y="841056"/>
          <a:ext cx="144014" cy="1606412"/>
        </a:xfrm>
        <a:noFill/>
        <a:ln w="12700" cap="flat" cmpd="sng" algn="ctr">
          <a:solidFill>
            <a:srgbClr val="4472C4">
              <a:shade val="60000"/>
              <a:hueOff val="0"/>
              <a:satOff val="0"/>
              <a:lumOff val="0"/>
              <a:alphaOff val="0"/>
            </a:srgbClr>
          </a:solidFill>
          <a:prstDash val="solid"/>
          <a:miter lim="800000"/>
        </a:ln>
        <a:effectLst/>
      </dgm:spPr>
      <dgm:t>
        <a:bodyPr/>
        <a:lstStyle/>
        <a:p>
          <a:pPr rtl="1"/>
          <a:endParaRPr lang="ar-SA"/>
        </a:p>
      </dgm:t>
    </dgm:pt>
    <dgm:pt modelId="{477C4A15-2B0C-4F67-9944-257CD618A784}" type="sibTrans" cxnId="{FAC0FA14-2BE8-416E-9208-332902E90851}">
      <dgm:prSet/>
      <dgm:spPr/>
      <dgm:t>
        <a:bodyPr/>
        <a:lstStyle/>
        <a:p>
          <a:pPr rtl="1"/>
          <a:endParaRPr lang="ar-SA"/>
        </a:p>
      </dgm:t>
    </dgm:pt>
    <dgm:pt modelId="{19054242-6705-49FE-B855-367217080B63}">
      <dgm:prSet custT="1"/>
      <dgm:spPr>
        <a:xfrm>
          <a:off x="3540097" y="3681654"/>
          <a:ext cx="1204817" cy="753010"/>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lgn="ctr" rtl="1">
            <a:buNone/>
          </a:pPr>
          <a:r>
            <a:rPr lang="ar-SA" sz="1600" b="1">
              <a:solidFill>
                <a:sysClr val="windowText" lastClr="000000">
                  <a:hueOff val="0"/>
                  <a:satOff val="0"/>
                  <a:lumOff val="0"/>
                  <a:alphaOff val="0"/>
                </a:sysClr>
              </a:solidFill>
              <a:latin typeface="Arabic Typesetting" panose="03020402040406030203" pitchFamily="66" charset="-78"/>
              <a:ea typeface="+mn-ea"/>
              <a:cs typeface="Arabic Typesetting" panose="03020402040406030203" pitchFamily="66" charset="-78"/>
            </a:rPr>
            <a:t>جودة تبادل المعلومات.</a:t>
          </a:r>
        </a:p>
      </dgm:t>
    </dgm:pt>
    <dgm:pt modelId="{C7439F17-43B8-4709-9A6A-EAA3CD57758D}" type="parTrans" cxnId="{C0E7F338-FBAC-4198-B56B-A0B5A8E743EB}">
      <dgm:prSet/>
      <dgm:spPr>
        <a:xfrm>
          <a:off x="3399492" y="749723"/>
          <a:ext cx="140605" cy="3308435"/>
        </a:xfrm>
        <a:noFill/>
        <a:ln w="12700" cap="flat" cmpd="sng" algn="ctr">
          <a:solidFill>
            <a:srgbClr val="4472C4">
              <a:shade val="60000"/>
              <a:hueOff val="0"/>
              <a:satOff val="0"/>
              <a:lumOff val="0"/>
              <a:alphaOff val="0"/>
            </a:srgbClr>
          </a:solidFill>
          <a:prstDash val="solid"/>
          <a:miter lim="800000"/>
        </a:ln>
        <a:effectLst/>
      </dgm:spPr>
      <dgm:t>
        <a:bodyPr/>
        <a:lstStyle/>
        <a:p>
          <a:pPr rtl="1"/>
          <a:endParaRPr lang="ar-SA"/>
        </a:p>
      </dgm:t>
    </dgm:pt>
    <dgm:pt modelId="{5B80793D-F23E-470A-9DF6-A75C16C278B1}" type="sibTrans" cxnId="{C0E7F338-FBAC-4198-B56B-A0B5A8E743EB}">
      <dgm:prSet/>
      <dgm:spPr/>
      <dgm:t>
        <a:bodyPr/>
        <a:lstStyle/>
        <a:p>
          <a:pPr rtl="1"/>
          <a:endParaRPr lang="ar-SA"/>
        </a:p>
      </dgm:t>
    </dgm:pt>
    <dgm:pt modelId="{F53A163E-E6B3-40A8-808C-484DD2D519B1}">
      <dgm:prSet custT="1"/>
      <dgm:spPr>
        <a:xfrm>
          <a:off x="3565314" y="4634325"/>
          <a:ext cx="1204817" cy="753010"/>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lgn="ctr" rtl="1">
            <a:buNone/>
          </a:pPr>
          <a:r>
            <a:rPr lang="ar-SA" sz="1600" b="1">
              <a:solidFill>
                <a:sysClr val="windowText" lastClr="000000">
                  <a:hueOff val="0"/>
                  <a:satOff val="0"/>
                  <a:lumOff val="0"/>
                  <a:alphaOff val="0"/>
                </a:sysClr>
              </a:solidFill>
              <a:latin typeface="Arabic Typesetting" panose="03020402040406030203" pitchFamily="66" charset="-78"/>
              <a:ea typeface="+mn-ea"/>
              <a:cs typeface="Arabic Typesetting" panose="03020402040406030203" pitchFamily="66" charset="-78"/>
            </a:rPr>
            <a:t>التأجيل</a:t>
          </a:r>
        </a:p>
      </dgm:t>
    </dgm:pt>
    <dgm:pt modelId="{D60B0901-BF9A-4FA6-845E-F4F69A146AC3}" type="parTrans" cxnId="{A2A047DF-45FD-4E13-A986-857667CF35A2}">
      <dgm:prSet/>
      <dgm:spPr>
        <a:xfrm>
          <a:off x="3399492" y="749723"/>
          <a:ext cx="165822" cy="4261107"/>
        </a:xfrm>
        <a:noFill/>
        <a:ln w="12700" cap="flat" cmpd="sng" algn="ctr">
          <a:solidFill>
            <a:srgbClr val="4472C4">
              <a:shade val="60000"/>
              <a:hueOff val="0"/>
              <a:satOff val="0"/>
              <a:lumOff val="0"/>
              <a:alphaOff val="0"/>
            </a:srgbClr>
          </a:solidFill>
          <a:prstDash val="solid"/>
          <a:miter lim="800000"/>
        </a:ln>
        <a:effectLst/>
      </dgm:spPr>
      <dgm:t>
        <a:bodyPr/>
        <a:lstStyle/>
        <a:p>
          <a:pPr rtl="1"/>
          <a:endParaRPr lang="ar-SA"/>
        </a:p>
      </dgm:t>
    </dgm:pt>
    <dgm:pt modelId="{D4ACD10F-DAFA-46A4-B3D8-8B8A10B7DA54}" type="sibTrans" cxnId="{A2A047DF-45FD-4E13-A986-857667CF35A2}">
      <dgm:prSet/>
      <dgm:spPr/>
      <dgm:t>
        <a:bodyPr/>
        <a:lstStyle/>
        <a:p>
          <a:pPr rtl="1"/>
          <a:endParaRPr lang="ar-SA"/>
        </a:p>
      </dgm:t>
    </dgm:pt>
    <dgm:pt modelId="{3830295B-09E6-4E96-949A-8C155334F075}" type="pres">
      <dgm:prSet presAssocID="{09ED9DF2-C847-4C47-AFF4-AFAD47CB4F37}" presName="diagram" presStyleCnt="0">
        <dgm:presLayoutVars>
          <dgm:chPref val="1"/>
          <dgm:dir/>
          <dgm:animOne val="branch"/>
          <dgm:animLvl val="lvl"/>
          <dgm:resizeHandles/>
        </dgm:presLayoutVars>
      </dgm:prSet>
      <dgm:spPr/>
    </dgm:pt>
    <dgm:pt modelId="{59DEE7D1-64C9-4CED-BB0E-7EB21F5ABC39}" type="pres">
      <dgm:prSet presAssocID="{7D22B322-9662-4C24-B98A-3E0394ED8CD4}" presName="root" presStyleCnt="0"/>
      <dgm:spPr/>
    </dgm:pt>
    <dgm:pt modelId="{0964D42D-CF91-4223-9B3D-A5F70FE42306}" type="pres">
      <dgm:prSet presAssocID="{7D22B322-9662-4C24-B98A-3E0394ED8CD4}" presName="rootComposite" presStyleCnt="0"/>
      <dgm:spPr/>
    </dgm:pt>
    <dgm:pt modelId="{561FD87A-52D6-4BFE-8622-CD390A06A22A}" type="pres">
      <dgm:prSet presAssocID="{7D22B322-9662-4C24-B98A-3E0394ED8CD4}" presName="rootText" presStyleLbl="node1" presStyleIdx="0" presStyleCnt="2" custScaleX="104298" custScaleY="101351" custLinFactNeighborX="-32076" custLinFactNeighborY="10151"/>
      <dgm:spPr>
        <a:prstGeom prst="roundRect">
          <a:avLst>
            <a:gd name="adj" fmla="val 10000"/>
          </a:avLst>
        </a:prstGeom>
      </dgm:spPr>
    </dgm:pt>
    <dgm:pt modelId="{10B14B20-EECE-484A-B482-FC83779828C9}" type="pres">
      <dgm:prSet presAssocID="{7D22B322-9662-4C24-B98A-3E0394ED8CD4}" presName="rootConnector" presStyleLbl="node1" presStyleIdx="0" presStyleCnt="2"/>
      <dgm:spPr/>
    </dgm:pt>
    <dgm:pt modelId="{8B5EB877-44C1-4847-BB00-94AFB4F7A174}" type="pres">
      <dgm:prSet presAssocID="{7D22B322-9662-4C24-B98A-3E0394ED8CD4}" presName="childShape" presStyleCnt="0"/>
      <dgm:spPr/>
    </dgm:pt>
    <dgm:pt modelId="{67EC8B52-BE33-43FF-B5D8-45C835000599}" type="pres">
      <dgm:prSet presAssocID="{B7BA48E3-EC68-4240-B94E-9757E7378F2E}" presName="Name13" presStyleLbl="parChTrans1D2" presStyleIdx="0" presStyleCnt="8"/>
      <dgm:spPr>
        <a:custGeom>
          <a:avLst/>
          <a:gdLst/>
          <a:ahLst/>
          <a:cxnLst/>
          <a:rect l="0" t="0" r="0" b="0"/>
          <a:pathLst>
            <a:path>
              <a:moveTo>
                <a:pt x="0" y="0"/>
              </a:moveTo>
              <a:lnTo>
                <a:pt x="0" y="379137"/>
              </a:lnTo>
              <a:lnTo>
                <a:pt x="170123" y="379137"/>
              </a:lnTo>
            </a:path>
          </a:pathLst>
        </a:custGeom>
      </dgm:spPr>
    </dgm:pt>
    <dgm:pt modelId="{74DE841F-76A0-4300-B47C-6BB86DBC6E80}" type="pres">
      <dgm:prSet presAssocID="{4A1BAE88-B6E6-41D8-A8FE-D9472B00B74C}" presName="childText" presStyleLbl="bgAcc1" presStyleIdx="0" presStyleCnt="8" custScaleY="55402" custLinFactNeighborX="-39012" custLinFactNeighborY="2601">
        <dgm:presLayoutVars>
          <dgm:bulletEnabled val="1"/>
        </dgm:presLayoutVars>
      </dgm:prSet>
      <dgm:spPr>
        <a:prstGeom prst="roundRect">
          <a:avLst>
            <a:gd name="adj" fmla="val 10000"/>
          </a:avLst>
        </a:prstGeom>
      </dgm:spPr>
    </dgm:pt>
    <dgm:pt modelId="{FF61C352-CAFF-41DD-938A-76976C3598AD}" type="pres">
      <dgm:prSet presAssocID="{193CF80B-A63E-454D-8673-EE3EB0799671}" presName="Name13" presStyleLbl="parChTrans1D2" presStyleIdx="1" presStyleCnt="8"/>
      <dgm:spPr>
        <a:custGeom>
          <a:avLst/>
          <a:gdLst/>
          <a:ahLst/>
          <a:cxnLst/>
          <a:rect l="0" t="0" r="0" b="0"/>
          <a:pathLst>
            <a:path>
              <a:moveTo>
                <a:pt x="0" y="0"/>
              </a:moveTo>
              <a:lnTo>
                <a:pt x="0" y="999301"/>
              </a:lnTo>
              <a:lnTo>
                <a:pt x="163593" y="999301"/>
              </a:lnTo>
            </a:path>
          </a:pathLst>
        </a:custGeom>
      </dgm:spPr>
    </dgm:pt>
    <dgm:pt modelId="{044FC8EF-DBCD-4DAF-A561-9AA466C98E3A}" type="pres">
      <dgm:prSet presAssocID="{DFF280ED-0AFF-4F3B-ABC3-1676700A7930}" presName="childText" presStyleLbl="bgAcc1" presStyleIdx="1" presStyleCnt="8" custScaleY="57586" custLinFactNeighborX="-39554" custLinFactNeighborY="-1734">
        <dgm:presLayoutVars>
          <dgm:bulletEnabled val="1"/>
        </dgm:presLayoutVars>
      </dgm:prSet>
      <dgm:spPr>
        <a:prstGeom prst="roundRect">
          <a:avLst>
            <a:gd name="adj" fmla="val 10000"/>
          </a:avLst>
        </a:prstGeom>
      </dgm:spPr>
    </dgm:pt>
    <dgm:pt modelId="{AA95747A-673B-4EC4-A561-D15B7A5E54A7}" type="pres">
      <dgm:prSet presAssocID="{5B17E993-E62A-4078-AC6E-80BF6834AE98}" presName="Name13" presStyleLbl="parChTrans1D2" presStyleIdx="2" presStyleCnt="8"/>
      <dgm:spPr>
        <a:custGeom>
          <a:avLst/>
          <a:gdLst/>
          <a:ahLst/>
          <a:cxnLst/>
          <a:rect l="0" t="0" r="0" b="0"/>
          <a:pathLst>
            <a:path>
              <a:moveTo>
                <a:pt x="0" y="0"/>
              </a:moveTo>
              <a:lnTo>
                <a:pt x="0" y="1606412"/>
              </a:lnTo>
              <a:lnTo>
                <a:pt x="144014" y="1606412"/>
              </a:lnTo>
            </a:path>
          </a:pathLst>
        </a:custGeom>
      </dgm:spPr>
    </dgm:pt>
    <dgm:pt modelId="{2EFB4982-5A11-4FD2-942A-1B3D3E270550}" type="pres">
      <dgm:prSet presAssocID="{0E655589-E295-4399-8E9C-EAD13F1F488B}" presName="childText" presStyleLbl="bgAcc1" presStyleIdx="2" presStyleCnt="8" custScaleY="56936" custLinFactNeighborX="-41179" custLinFactNeighborY="-4335">
        <dgm:presLayoutVars>
          <dgm:bulletEnabled val="1"/>
        </dgm:presLayoutVars>
      </dgm:prSet>
      <dgm:spPr>
        <a:prstGeom prst="roundRect">
          <a:avLst>
            <a:gd name="adj" fmla="val 10000"/>
          </a:avLst>
        </a:prstGeom>
      </dgm:spPr>
    </dgm:pt>
    <dgm:pt modelId="{2803122D-65E2-4990-8090-8CEE4DD758CE}" type="pres">
      <dgm:prSet presAssocID="{B27D80E3-C02C-4368-B710-9494D63E2ECB}" presName="root" presStyleCnt="0"/>
      <dgm:spPr/>
    </dgm:pt>
    <dgm:pt modelId="{FC2FAC06-9EE2-4C92-9581-1C2404D9FAAE}" type="pres">
      <dgm:prSet presAssocID="{B27D80E3-C02C-4368-B710-9494D63E2ECB}" presName="rootComposite" presStyleCnt="0"/>
      <dgm:spPr/>
    </dgm:pt>
    <dgm:pt modelId="{85FE9E5D-5145-4F4E-9672-907CACC7E227}" type="pres">
      <dgm:prSet presAssocID="{B27D80E3-C02C-4368-B710-9494D63E2ECB}" presName="rootText" presStyleLbl="node1" presStyleIdx="1" presStyleCnt="2" custScaleX="98316" custScaleY="90059" custLinFactNeighborX="16905" custLinFactNeighborY="9314"/>
      <dgm:spPr>
        <a:prstGeom prst="roundRect">
          <a:avLst>
            <a:gd name="adj" fmla="val 10000"/>
          </a:avLst>
        </a:prstGeom>
      </dgm:spPr>
    </dgm:pt>
    <dgm:pt modelId="{8A41E8F9-00AB-42A1-8E53-B4F53492C626}" type="pres">
      <dgm:prSet presAssocID="{B27D80E3-C02C-4368-B710-9494D63E2ECB}" presName="rootConnector" presStyleLbl="node1" presStyleIdx="1" presStyleCnt="2"/>
      <dgm:spPr/>
    </dgm:pt>
    <dgm:pt modelId="{3D6596AC-8051-4357-A7B3-DE9A729FC54E}" type="pres">
      <dgm:prSet presAssocID="{B27D80E3-C02C-4368-B710-9494D63E2ECB}" presName="childShape" presStyleCnt="0"/>
      <dgm:spPr/>
    </dgm:pt>
    <dgm:pt modelId="{5EFC5BB9-D1FA-4860-9680-0ADA03A547A5}" type="pres">
      <dgm:prSet presAssocID="{46B87548-9608-4702-ADB8-E117845ABBB1}" presName="Name13" presStyleLbl="parChTrans1D2" presStyleIdx="3" presStyleCnt="8"/>
      <dgm:spPr>
        <a:custGeom>
          <a:avLst/>
          <a:gdLst/>
          <a:ahLst/>
          <a:cxnLst/>
          <a:rect l="0" t="0" r="0" b="0"/>
          <a:pathLst>
            <a:path>
              <a:moveTo>
                <a:pt x="0" y="0"/>
              </a:moveTo>
              <a:lnTo>
                <a:pt x="0" y="524374"/>
              </a:lnTo>
              <a:lnTo>
                <a:pt x="126219" y="524374"/>
              </a:lnTo>
            </a:path>
          </a:pathLst>
        </a:custGeom>
      </dgm:spPr>
    </dgm:pt>
    <dgm:pt modelId="{E8D5039C-6BC4-488E-931E-E53478B5F650}" type="pres">
      <dgm:prSet presAssocID="{3AAFE299-749D-4F5D-8628-AD83626FE564}" presName="childText" presStyleLbl="bgAcc1" presStyleIdx="3" presStyleCnt="8" custLinFactNeighborX="19318" custLinFactNeighborY="3951">
        <dgm:presLayoutVars>
          <dgm:bulletEnabled val="1"/>
        </dgm:presLayoutVars>
      </dgm:prSet>
      <dgm:spPr>
        <a:prstGeom prst="roundRect">
          <a:avLst>
            <a:gd name="adj" fmla="val 10000"/>
          </a:avLst>
        </a:prstGeom>
      </dgm:spPr>
    </dgm:pt>
    <dgm:pt modelId="{9FCD09E8-468C-4B30-8C13-3B210B4206FB}" type="pres">
      <dgm:prSet presAssocID="{7DC77784-7CD5-4EEE-ADD9-E0CBF6415E04}" presName="Name13" presStyleLbl="parChTrans1D2" presStyleIdx="4" presStyleCnt="8"/>
      <dgm:spPr>
        <a:custGeom>
          <a:avLst/>
          <a:gdLst/>
          <a:ahLst/>
          <a:cxnLst/>
          <a:rect l="0" t="0" r="0" b="0"/>
          <a:pathLst>
            <a:path>
              <a:moveTo>
                <a:pt x="0" y="0"/>
              </a:moveTo>
              <a:lnTo>
                <a:pt x="0" y="1403612"/>
              </a:lnTo>
              <a:lnTo>
                <a:pt x="143785" y="1403612"/>
              </a:lnTo>
            </a:path>
          </a:pathLst>
        </a:custGeom>
      </dgm:spPr>
    </dgm:pt>
    <dgm:pt modelId="{D340EC17-3225-4075-AE8B-70E4EC141E32}" type="pres">
      <dgm:prSet presAssocID="{610A9CB5-D8B3-4CB7-9E15-70C61075CF66}" presName="childText" presStyleLbl="bgAcc1" presStyleIdx="4" presStyleCnt="8" custLinFactNeighborX="20776" custLinFactNeighborY="-4286">
        <dgm:presLayoutVars>
          <dgm:bulletEnabled val="1"/>
        </dgm:presLayoutVars>
      </dgm:prSet>
      <dgm:spPr>
        <a:prstGeom prst="roundRect">
          <a:avLst>
            <a:gd name="adj" fmla="val 10000"/>
          </a:avLst>
        </a:prstGeom>
      </dgm:spPr>
    </dgm:pt>
    <dgm:pt modelId="{9028B80F-0839-4B79-9967-915E5B156A47}" type="pres">
      <dgm:prSet presAssocID="{93457C79-6333-4F2C-B560-3BCD13C8CEDB}" presName="Name13" presStyleLbl="parChTrans1D2" presStyleIdx="5" presStyleCnt="8"/>
      <dgm:spPr>
        <a:custGeom>
          <a:avLst/>
          <a:gdLst/>
          <a:ahLst/>
          <a:cxnLst/>
          <a:rect l="0" t="0" r="0" b="0"/>
          <a:pathLst>
            <a:path>
              <a:moveTo>
                <a:pt x="0" y="0"/>
              </a:moveTo>
              <a:lnTo>
                <a:pt x="0" y="2331449"/>
              </a:lnTo>
              <a:lnTo>
                <a:pt x="144822" y="2331449"/>
              </a:lnTo>
            </a:path>
          </a:pathLst>
        </a:custGeom>
      </dgm:spPr>
    </dgm:pt>
    <dgm:pt modelId="{D9E6E9A0-83CC-4913-A1A9-8833DB5BABC8}" type="pres">
      <dgm:prSet presAssocID="{626A4B00-2E1E-494F-BB5E-671423BBF9AB}" presName="childText" presStyleLbl="bgAcc1" presStyleIdx="5" presStyleCnt="8" custLinFactNeighborX="20862" custLinFactNeighborY="-6069">
        <dgm:presLayoutVars>
          <dgm:bulletEnabled val="1"/>
        </dgm:presLayoutVars>
      </dgm:prSet>
      <dgm:spPr>
        <a:prstGeom prst="roundRect">
          <a:avLst>
            <a:gd name="adj" fmla="val 10000"/>
          </a:avLst>
        </a:prstGeom>
      </dgm:spPr>
    </dgm:pt>
    <dgm:pt modelId="{294B8E8D-C5D7-49BF-97BE-0CD6074C0B88}" type="pres">
      <dgm:prSet presAssocID="{C7439F17-43B8-4709-9A6A-EAA3CD57758D}" presName="Name13" presStyleLbl="parChTrans1D2" presStyleIdx="6" presStyleCnt="8"/>
      <dgm:spPr>
        <a:custGeom>
          <a:avLst/>
          <a:gdLst/>
          <a:ahLst/>
          <a:cxnLst/>
          <a:rect l="0" t="0" r="0" b="0"/>
          <a:pathLst>
            <a:path>
              <a:moveTo>
                <a:pt x="0" y="0"/>
              </a:moveTo>
              <a:lnTo>
                <a:pt x="0" y="3308435"/>
              </a:lnTo>
              <a:lnTo>
                <a:pt x="140605" y="3308435"/>
              </a:lnTo>
            </a:path>
          </a:pathLst>
        </a:custGeom>
      </dgm:spPr>
    </dgm:pt>
    <dgm:pt modelId="{20AB1BA9-FEA5-43AE-8130-351D9EFCCEA3}" type="pres">
      <dgm:prSet presAssocID="{19054242-6705-49FE-B855-367217080B63}" presName="childText" presStyleLbl="bgAcc1" presStyleIdx="6" presStyleCnt="8" custLinFactNeighborX="20512" custLinFactNeighborY="-1325">
        <dgm:presLayoutVars>
          <dgm:bulletEnabled val="1"/>
        </dgm:presLayoutVars>
      </dgm:prSet>
      <dgm:spPr>
        <a:prstGeom prst="roundRect">
          <a:avLst>
            <a:gd name="adj" fmla="val 10000"/>
          </a:avLst>
        </a:prstGeom>
      </dgm:spPr>
    </dgm:pt>
    <dgm:pt modelId="{BAE9BE97-ECD8-4226-A5A3-9EA0D1DF0966}" type="pres">
      <dgm:prSet presAssocID="{D60B0901-BF9A-4FA6-845E-F4F69A146AC3}" presName="Name13" presStyleLbl="parChTrans1D2" presStyleIdx="7" presStyleCnt="8"/>
      <dgm:spPr>
        <a:custGeom>
          <a:avLst/>
          <a:gdLst/>
          <a:ahLst/>
          <a:cxnLst/>
          <a:rect l="0" t="0" r="0" b="0"/>
          <a:pathLst>
            <a:path>
              <a:moveTo>
                <a:pt x="0" y="0"/>
              </a:moveTo>
              <a:lnTo>
                <a:pt x="0" y="4261107"/>
              </a:lnTo>
              <a:lnTo>
                <a:pt x="165822" y="4261107"/>
              </a:lnTo>
            </a:path>
          </a:pathLst>
        </a:custGeom>
      </dgm:spPr>
    </dgm:pt>
    <dgm:pt modelId="{96ECFAD5-29AF-4ACF-A6A7-82070E13D6CD}" type="pres">
      <dgm:prSet presAssocID="{F53A163E-E6B3-40A8-808C-484DD2D519B1}" presName="childText" presStyleLbl="bgAcc1" presStyleIdx="7" presStyleCnt="8" custLinFactNeighborX="22605" custLinFactNeighborY="190">
        <dgm:presLayoutVars>
          <dgm:bulletEnabled val="1"/>
        </dgm:presLayoutVars>
      </dgm:prSet>
      <dgm:spPr>
        <a:prstGeom prst="roundRect">
          <a:avLst>
            <a:gd name="adj" fmla="val 10000"/>
          </a:avLst>
        </a:prstGeom>
      </dgm:spPr>
    </dgm:pt>
  </dgm:ptLst>
  <dgm:cxnLst>
    <dgm:cxn modelId="{17D8360A-BAC1-45F1-AA18-45FB6773AA84}" srcId="{7D22B322-9662-4C24-B98A-3E0394ED8CD4}" destId="{DFF280ED-0AFF-4F3B-ABC3-1676700A7930}" srcOrd="1" destOrd="0" parTransId="{193CF80B-A63E-454D-8673-EE3EB0799671}" sibTransId="{0CFA8B83-FFA7-4248-ACE3-599AEF0CBD16}"/>
    <dgm:cxn modelId="{F0B48F0B-3938-41FF-9A0F-5509B78F6849}" type="presOf" srcId="{46B87548-9608-4702-ADB8-E117845ABBB1}" destId="{5EFC5BB9-D1FA-4860-9680-0ADA03A547A5}" srcOrd="0" destOrd="0" presId="urn:microsoft.com/office/officeart/2005/8/layout/hierarchy3"/>
    <dgm:cxn modelId="{FAC0FA14-2BE8-416E-9208-332902E90851}" srcId="{7D22B322-9662-4C24-B98A-3E0394ED8CD4}" destId="{0E655589-E295-4399-8E9C-EAD13F1F488B}" srcOrd="2" destOrd="0" parTransId="{5B17E993-E62A-4078-AC6E-80BF6834AE98}" sibTransId="{477C4A15-2B0C-4F67-9944-257CD618A784}"/>
    <dgm:cxn modelId="{04957218-452C-4FDE-9D7F-32921AB553D4}" srcId="{7D22B322-9662-4C24-B98A-3E0394ED8CD4}" destId="{4A1BAE88-B6E6-41D8-A8FE-D9472B00B74C}" srcOrd="0" destOrd="0" parTransId="{B7BA48E3-EC68-4240-B94E-9757E7378F2E}" sibTransId="{D7F8F8B6-D029-418D-86EF-279116BA8D25}"/>
    <dgm:cxn modelId="{14C4FA1B-E076-4DFB-BF95-687717296356}" type="presOf" srcId="{C7439F17-43B8-4709-9A6A-EAA3CD57758D}" destId="{294B8E8D-C5D7-49BF-97BE-0CD6074C0B88}" srcOrd="0" destOrd="0" presId="urn:microsoft.com/office/officeart/2005/8/layout/hierarchy3"/>
    <dgm:cxn modelId="{B20B7E24-DA93-4461-BECD-CEEAB2F7A2AF}" type="presOf" srcId="{3AAFE299-749D-4F5D-8628-AD83626FE564}" destId="{E8D5039C-6BC4-488E-931E-E53478B5F650}" srcOrd="0" destOrd="0" presId="urn:microsoft.com/office/officeart/2005/8/layout/hierarchy3"/>
    <dgm:cxn modelId="{00C3DC2E-FC8C-4E55-8485-9BF6BD005E02}" type="presOf" srcId="{F53A163E-E6B3-40A8-808C-484DD2D519B1}" destId="{96ECFAD5-29AF-4ACF-A6A7-82070E13D6CD}" srcOrd="0" destOrd="0" presId="urn:microsoft.com/office/officeart/2005/8/layout/hierarchy3"/>
    <dgm:cxn modelId="{C0E7F338-FBAC-4198-B56B-A0B5A8E743EB}" srcId="{B27D80E3-C02C-4368-B710-9494D63E2ECB}" destId="{19054242-6705-49FE-B855-367217080B63}" srcOrd="3" destOrd="0" parTransId="{C7439F17-43B8-4709-9A6A-EAA3CD57758D}" sibTransId="{5B80793D-F23E-470A-9DF6-A75C16C278B1}"/>
    <dgm:cxn modelId="{F7728A3D-A153-473D-8C70-3D25E9429AC8}" srcId="{09ED9DF2-C847-4C47-AFF4-AFAD47CB4F37}" destId="{B27D80E3-C02C-4368-B710-9494D63E2ECB}" srcOrd="1" destOrd="0" parTransId="{36935A62-F1C0-45CE-B094-EDFE41B845A7}" sibTransId="{1F6ED7E0-D13C-4D80-8BDC-4DEC22B31E11}"/>
    <dgm:cxn modelId="{E67C9963-D83F-4A54-A66C-DBE555DBCB21}" type="presOf" srcId="{7D22B322-9662-4C24-B98A-3E0394ED8CD4}" destId="{10B14B20-EECE-484A-B482-FC83779828C9}" srcOrd="1" destOrd="0" presId="urn:microsoft.com/office/officeart/2005/8/layout/hierarchy3"/>
    <dgm:cxn modelId="{BA4A9F43-3CBB-4DA7-8B71-F4E166C31C02}" type="presOf" srcId="{626A4B00-2E1E-494F-BB5E-671423BBF9AB}" destId="{D9E6E9A0-83CC-4913-A1A9-8833DB5BABC8}" srcOrd="0" destOrd="0" presId="urn:microsoft.com/office/officeart/2005/8/layout/hierarchy3"/>
    <dgm:cxn modelId="{68CA074C-EA94-4115-81DE-EE2A72F13159}" type="presOf" srcId="{5B17E993-E62A-4078-AC6E-80BF6834AE98}" destId="{AA95747A-673B-4EC4-A561-D15B7A5E54A7}" srcOrd="0" destOrd="0" presId="urn:microsoft.com/office/officeart/2005/8/layout/hierarchy3"/>
    <dgm:cxn modelId="{E06E924C-5BBA-42F4-B7FA-F169F40FF484}" type="presOf" srcId="{D60B0901-BF9A-4FA6-845E-F4F69A146AC3}" destId="{BAE9BE97-ECD8-4226-A5A3-9EA0D1DF0966}" srcOrd="0" destOrd="0" presId="urn:microsoft.com/office/officeart/2005/8/layout/hierarchy3"/>
    <dgm:cxn modelId="{1785CD71-A8AC-4072-B17E-A122EF47282A}" type="presOf" srcId="{93457C79-6333-4F2C-B560-3BCD13C8CEDB}" destId="{9028B80F-0839-4B79-9967-915E5B156A47}" srcOrd="0" destOrd="0" presId="urn:microsoft.com/office/officeart/2005/8/layout/hierarchy3"/>
    <dgm:cxn modelId="{AA636A57-41CD-4061-BD6E-DCB67C118E37}" type="presOf" srcId="{7DC77784-7CD5-4EEE-ADD9-E0CBF6415E04}" destId="{9FCD09E8-468C-4B30-8C13-3B210B4206FB}" srcOrd="0" destOrd="0" presId="urn:microsoft.com/office/officeart/2005/8/layout/hierarchy3"/>
    <dgm:cxn modelId="{CCEDC080-06AA-4F47-B242-E3032E972F21}" type="presOf" srcId="{4A1BAE88-B6E6-41D8-A8FE-D9472B00B74C}" destId="{74DE841F-76A0-4300-B47C-6BB86DBC6E80}" srcOrd="0" destOrd="0" presId="urn:microsoft.com/office/officeart/2005/8/layout/hierarchy3"/>
    <dgm:cxn modelId="{7E68FB8D-ECF2-4E09-8431-51A00550699C}" type="presOf" srcId="{DFF280ED-0AFF-4F3B-ABC3-1676700A7930}" destId="{044FC8EF-DBCD-4DAF-A561-9AA466C98E3A}" srcOrd="0" destOrd="0" presId="urn:microsoft.com/office/officeart/2005/8/layout/hierarchy3"/>
    <dgm:cxn modelId="{491E918E-605C-493E-B21C-54319D0CF9B2}" type="presOf" srcId="{B27D80E3-C02C-4368-B710-9494D63E2ECB}" destId="{85FE9E5D-5145-4F4E-9672-907CACC7E227}" srcOrd="0" destOrd="0" presId="urn:microsoft.com/office/officeart/2005/8/layout/hierarchy3"/>
    <dgm:cxn modelId="{35B3E190-E327-462E-874A-51930F661025}" srcId="{B27D80E3-C02C-4368-B710-9494D63E2ECB}" destId="{610A9CB5-D8B3-4CB7-9E15-70C61075CF66}" srcOrd="1" destOrd="0" parTransId="{7DC77784-7CD5-4EEE-ADD9-E0CBF6415E04}" sibTransId="{F2F9CA6B-C33C-49CF-822F-8336A538F2B4}"/>
    <dgm:cxn modelId="{A4B67499-6E25-44A7-A942-D0FEC85229B0}" type="presOf" srcId="{B7BA48E3-EC68-4240-B94E-9757E7378F2E}" destId="{67EC8B52-BE33-43FF-B5D8-45C835000599}" srcOrd="0" destOrd="0" presId="urn:microsoft.com/office/officeart/2005/8/layout/hierarchy3"/>
    <dgm:cxn modelId="{99B9F1A2-40D3-40A0-AE22-29DF4B23D8A8}" type="presOf" srcId="{B27D80E3-C02C-4368-B710-9494D63E2ECB}" destId="{8A41E8F9-00AB-42A1-8E53-B4F53492C626}" srcOrd="1" destOrd="0" presId="urn:microsoft.com/office/officeart/2005/8/layout/hierarchy3"/>
    <dgm:cxn modelId="{14F90CB5-F4D7-44BC-B935-50194338AA51}" type="presOf" srcId="{7D22B322-9662-4C24-B98A-3E0394ED8CD4}" destId="{561FD87A-52D6-4BFE-8622-CD390A06A22A}" srcOrd="0" destOrd="0" presId="urn:microsoft.com/office/officeart/2005/8/layout/hierarchy3"/>
    <dgm:cxn modelId="{951B23B7-E6E3-47DD-826B-E53B34EDEC51}" type="presOf" srcId="{0E655589-E295-4399-8E9C-EAD13F1F488B}" destId="{2EFB4982-5A11-4FD2-942A-1B3D3E270550}" srcOrd="0" destOrd="0" presId="urn:microsoft.com/office/officeart/2005/8/layout/hierarchy3"/>
    <dgm:cxn modelId="{0BD37AC5-A275-404C-A72C-6C068863CDA4}" type="presOf" srcId="{193CF80B-A63E-454D-8673-EE3EB0799671}" destId="{FF61C352-CAFF-41DD-938A-76976C3598AD}" srcOrd="0" destOrd="0" presId="urn:microsoft.com/office/officeart/2005/8/layout/hierarchy3"/>
    <dgm:cxn modelId="{B3B449CC-C157-4198-B3DD-8E09324513FF}" srcId="{B27D80E3-C02C-4368-B710-9494D63E2ECB}" destId="{3AAFE299-749D-4F5D-8628-AD83626FE564}" srcOrd="0" destOrd="0" parTransId="{46B87548-9608-4702-ADB8-E117845ABBB1}" sibTransId="{D9F98529-60E4-4EFE-ADF7-A7B2A7B9AE8A}"/>
    <dgm:cxn modelId="{CAF165D9-2177-45D4-B434-96F2CEEEDF90}" type="presOf" srcId="{19054242-6705-49FE-B855-367217080B63}" destId="{20AB1BA9-FEA5-43AE-8130-351D9EFCCEA3}" srcOrd="0" destOrd="0" presId="urn:microsoft.com/office/officeart/2005/8/layout/hierarchy3"/>
    <dgm:cxn modelId="{FC32ADDD-1A51-4AD3-A57E-90079C574D4F}" srcId="{B27D80E3-C02C-4368-B710-9494D63E2ECB}" destId="{626A4B00-2E1E-494F-BB5E-671423BBF9AB}" srcOrd="2" destOrd="0" parTransId="{93457C79-6333-4F2C-B560-3BCD13C8CEDB}" sibTransId="{ED47C62A-5E45-4068-87CE-36C1B5389B63}"/>
    <dgm:cxn modelId="{A2A047DF-45FD-4E13-A986-857667CF35A2}" srcId="{B27D80E3-C02C-4368-B710-9494D63E2ECB}" destId="{F53A163E-E6B3-40A8-808C-484DD2D519B1}" srcOrd="4" destOrd="0" parTransId="{D60B0901-BF9A-4FA6-845E-F4F69A146AC3}" sibTransId="{D4ACD10F-DAFA-46A4-B3D8-8B8A10B7DA54}"/>
    <dgm:cxn modelId="{6B1161EC-7B16-428B-B7C5-15309F6E9456}" srcId="{09ED9DF2-C847-4C47-AFF4-AFAD47CB4F37}" destId="{7D22B322-9662-4C24-B98A-3E0394ED8CD4}" srcOrd="0" destOrd="0" parTransId="{C0EBAE3A-AF38-42A1-B2D0-D6A387666890}" sibTransId="{92030731-F925-4395-92F1-07862029E67E}"/>
    <dgm:cxn modelId="{FAEF5DF4-0450-4E4A-ACF0-A0254B2A0327}" type="presOf" srcId="{09ED9DF2-C847-4C47-AFF4-AFAD47CB4F37}" destId="{3830295B-09E6-4E96-949A-8C155334F075}" srcOrd="0" destOrd="0" presId="urn:microsoft.com/office/officeart/2005/8/layout/hierarchy3"/>
    <dgm:cxn modelId="{C7F248F7-2987-4559-8B85-CF0A0E380B8B}" type="presOf" srcId="{610A9CB5-D8B3-4CB7-9E15-70C61075CF66}" destId="{D340EC17-3225-4075-AE8B-70E4EC141E32}" srcOrd="0" destOrd="0" presId="urn:microsoft.com/office/officeart/2005/8/layout/hierarchy3"/>
    <dgm:cxn modelId="{93BB2C8F-07E3-4772-8C0F-6FDD9A6A2AF9}" type="presParOf" srcId="{3830295B-09E6-4E96-949A-8C155334F075}" destId="{59DEE7D1-64C9-4CED-BB0E-7EB21F5ABC39}" srcOrd="0" destOrd="0" presId="urn:microsoft.com/office/officeart/2005/8/layout/hierarchy3"/>
    <dgm:cxn modelId="{4D146CF0-3819-480A-908F-07C6A8CB6E7F}" type="presParOf" srcId="{59DEE7D1-64C9-4CED-BB0E-7EB21F5ABC39}" destId="{0964D42D-CF91-4223-9B3D-A5F70FE42306}" srcOrd="0" destOrd="0" presId="urn:microsoft.com/office/officeart/2005/8/layout/hierarchy3"/>
    <dgm:cxn modelId="{34E136A0-D26F-4CB6-96A9-B277637D8C32}" type="presParOf" srcId="{0964D42D-CF91-4223-9B3D-A5F70FE42306}" destId="{561FD87A-52D6-4BFE-8622-CD390A06A22A}" srcOrd="0" destOrd="0" presId="urn:microsoft.com/office/officeart/2005/8/layout/hierarchy3"/>
    <dgm:cxn modelId="{92C4AC0A-F725-453A-8919-4C3CE87DC0A1}" type="presParOf" srcId="{0964D42D-CF91-4223-9B3D-A5F70FE42306}" destId="{10B14B20-EECE-484A-B482-FC83779828C9}" srcOrd="1" destOrd="0" presId="urn:microsoft.com/office/officeart/2005/8/layout/hierarchy3"/>
    <dgm:cxn modelId="{74F1491C-D929-42D9-AA23-EB487B3D7634}" type="presParOf" srcId="{59DEE7D1-64C9-4CED-BB0E-7EB21F5ABC39}" destId="{8B5EB877-44C1-4847-BB00-94AFB4F7A174}" srcOrd="1" destOrd="0" presId="urn:microsoft.com/office/officeart/2005/8/layout/hierarchy3"/>
    <dgm:cxn modelId="{97142094-30B9-4174-AC92-75ED340E2740}" type="presParOf" srcId="{8B5EB877-44C1-4847-BB00-94AFB4F7A174}" destId="{67EC8B52-BE33-43FF-B5D8-45C835000599}" srcOrd="0" destOrd="0" presId="urn:microsoft.com/office/officeart/2005/8/layout/hierarchy3"/>
    <dgm:cxn modelId="{7C42D494-275F-4A55-967A-4922A3AABF19}" type="presParOf" srcId="{8B5EB877-44C1-4847-BB00-94AFB4F7A174}" destId="{74DE841F-76A0-4300-B47C-6BB86DBC6E80}" srcOrd="1" destOrd="0" presId="urn:microsoft.com/office/officeart/2005/8/layout/hierarchy3"/>
    <dgm:cxn modelId="{EDF299E5-B20E-4451-982D-A6D8B3810FA7}" type="presParOf" srcId="{8B5EB877-44C1-4847-BB00-94AFB4F7A174}" destId="{FF61C352-CAFF-41DD-938A-76976C3598AD}" srcOrd="2" destOrd="0" presId="urn:microsoft.com/office/officeart/2005/8/layout/hierarchy3"/>
    <dgm:cxn modelId="{9CC49F14-32C1-4D83-9697-85B49F71F325}" type="presParOf" srcId="{8B5EB877-44C1-4847-BB00-94AFB4F7A174}" destId="{044FC8EF-DBCD-4DAF-A561-9AA466C98E3A}" srcOrd="3" destOrd="0" presId="urn:microsoft.com/office/officeart/2005/8/layout/hierarchy3"/>
    <dgm:cxn modelId="{5FA51A59-EA02-49BC-BE9A-8448291C775E}" type="presParOf" srcId="{8B5EB877-44C1-4847-BB00-94AFB4F7A174}" destId="{AA95747A-673B-4EC4-A561-D15B7A5E54A7}" srcOrd="4" destOrd="0" presId="urn:microsoft.com/office/officeart/2005/8/layout/hierarchy3"/>
    <dgm:cxn modelId="{EF938A55-DEB1-4655-BF68-3175ED18C4E4}" type="presParOf" srcId="{8B5EB877-44C1-4847-BB00-94AFB4F7A174}" destId="{2EFB4982-5A11-4FD2-942A-1B3D3E270550}" srcOrd="5" destOrd="0" presId="urn:microsoft.com/office/officeart/2005/8/layout/hierarchy3"/>
    <dgm:cxn modelId="{41A69B1A-B4C6-4BA4-9334-1DF997592B17}" type="presParOf" srcId="{3830295B-09E6-4E96-949A-8C155334F075}" destId="{2803122D-65E2-4990-8090-8CEE4DD758CE}" srcOrd="1" destOrd="0" presId="urn:microsoft.com/office/officeart/2005/8/layout/hierarchy3"/>
    <dgm:cxn modelId="{7BDCC719-1E28-4630-9F90-DE223865486B}" type="presParOf" srcId="{2803122D-65E2-4990-8090-8CEE4DD758CE}" destId="{FC2FAC06-9EE2-4C92-9581-1C2404D9FAAE}" srcOrd="0" destOrd="0" presId="urn:microsoft.com/office/officeart/2005/8/layout/hierarchy3"/>
    <dgm:cxn modelId="{A9A82F94-5989-4563-968B-A3F094849D6E}" type="presParOf" srcId="{FC2FAC06-9EE2-4C92-9581-1C2404D9FAAE}" destId="{85FE9E5D-5145-4F4E-9672-907CACC7E227}" srcOrd="0" destOrd="0" presId="urn:microsoft.com/office/officeart/2005/8/layout/hierarchy3"/>
    <dgm:cxn modelId="{CDE1323F-2BC2-406F-AFB8-C24565F6CCC4}" type="presParOf" srcId="{FC2FAC06-9EE2-4C92-9581-1C2404D9FAAE}" destId="{8A41E8F9-00AB-42A1-8E53-B4F53492C626}" srcOrd="1" destOrd="0" presId="urn:microsoft.com/office/officeart/2005/8/layout/hierarchy3"/>
    <dgm:cxn modelId="{00BF0B0A-A4CD-40FA-AF5F-AA4A510A31C0}" type="presParOf" srcId="{2803122D-65E2-4990-8090-8CEE4DD758CE}" destId="{3D6596AC-8051-4357-A7B3-DE9A729FC54E}" srcOrd="1" destOrd="0" presId="urn:microsoft.com/office/officeart/2005/8/layout/hierarchy3"/>
    <dgm:cxn modelId="{37E29C0F-ACE5-4302-8CA5-5BA8544FD008}" type="presParOf" srcId="{3D6596AC-8051-4357-A7B3-DE9A729FC54E}" destId="{5EFC5BB9-D1FA-4860-9680-0ADA03A547A5}" srcOrd="0" destOrd="0" presId="urn:microsoft.com/office/officeart/2005/8/layout/hierarchy3"/>
    <dgm:cxn modelId="{23A7A369-145C-45E9-9E4E-C3C4C0D69614}" type="presParOf" srcId="{3D6596AC-8051-4357-A7B3-DE9A729FC54E}" destId="{E8D5039C-6BC4-488E-931E-E53478B5F650}" srcOrd="1" destOrd="0" presId="urn:microsoft.com/office/officeart/2005/8/layout/hierarchy3"/>
    <dgm:cxn modelId="{7D15B188-1967-4FB2-9BA2-31B31358B285}" type="presParOf" srcId="{3D6596AC-8051-4357-A7B3-DE9A729FC54E}" destId="{9FCD09E8-468C-4B30-8C13-3B210B4206FB}" srcOrd="2" destOrd="0" presId="urn:microsoft.com/office/officeart/2005/8/layout/hierarchy3"/>
    <dgm:cxn modelId="{3D168A4D-C496-42B1-A58E-F15ED98147FA}" type="presParOf" srcId="{3D6596AC-8051-4357-A7B3-DE9A729FC54E}" destId="{D340EC17-3225-4075-AE8B-70E4EC141E32}" srcOrd="3" destOrd="0" presId="urn:microsoft.com/office/officeart/2005/8/layout/hierarchy3"/>
    <dgm:cxn modelId="{7AEB0ADC-0C65-4D19-8DA3-C5CD9CB46EE9}" type="presParOf" srcId="{3D6596AC-8051-4357-A7B3-DE9A729FC54E}" destId="{9028B80F-0839-4B79-9967-915E5B156A47}" srcOrd="4" destOrd="0" presId="urn:microsoft.com/office/officeart/2005/8/layout/hierarchy3"/>
    <dgm:cxn modelId="{2EE657F4-6764-4DE2-A135-B6E94C648DD4}" type="presParOf" srcId="{3D6596AC-8051-4357-A7B3-DE9A729FC54E}" destId="{D9E6E9A0-83CC-4913-A1A9-8833DB5BABC8}" srcOrd="5" destOrd="0" presId="urn:microsoft.com/office/officeart/2005/8/layout/hierarchy3"/>
    <dgm:cxn modelId="{62DCEDEE-942C-42D0-A74C-042E0E8BC83B}" type="presParOf" srcId="{3D6596AC-8051-4357-A7B3-DE9A729FC54E}" destId="{294B8E8D-C5D7-49BF-97BE-0CD6074C0B88}" srcOrd="6" destOrd="0" presId="urn:microsoft.com/office/officeart/2005/8/layout/hierarchy3"/>
    <dgm:cxn modelId="{B22F86FE-140A-400D-9BC8-C744E0B5970B}" type="presParOf" srcId="{3D6596AC-8051-4357-A7B3-DE9A729FC54E}" destId="{20AB1BA9-FEA5-43AE-8130-351D9EFCCEA3}" srcOrd="7" destOrd="0" presId="urn:microsoft.com/office/officeart/2005/8/layout/hierarchy3"/>
    <dgm:cxn modelId="{12B5FC84-048D-47C5-AC8B-280BFC5797BC}" type="presParOf" srcId="{3D6596AC-8051-4357-A7B3-DE9A729FC54E}" destId="{BAE9BE97-ECD8-4226-A5A3-9EA0D1DF0966}" srcOrd="8" destOrd="0" presId="urn:microsoft.com/office/officeart/2005/8/layout/hierarchy3"/>
    <dgm:cxn modelId="{A16763C7-5357-4313-A19A-73652596C503}" type="presParOf" srcId="{3D6596AC-8051-4357-A7B3-DE9A729FC54E}" destId="{96ECFAD5-29AF-4ACF-A6A7-82070E13D6CD}" srcOrd="9" destOrd="0" presId="urn:microsoft.com/office/officeart/2005/8/layout/hierarchy3"/>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61FD87A-52D6-4BFE-8622-CD390A06A22A}">
      <dsp:nvSpPr>
        <dsp:cNvPr id="0" name=""/>
        <dsp:cNvSpPr/>
      </dsp:nvSpPr>
      <dsp:spPr>
        <a:xfrm>
          <a:off x="551028" y="74053"/>
          <a:ext cx="1438060" cy="698713"/>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0320" rIns="30480" bIns="20320" numCol="1" spcCol="1270" anchor="ctr" anchorCtr="0">
          <a:noAutofit/>
        </a:bodyPr>
        <a:lstStyle/>
        <a:p>
          <a:pPr marL="0" lvl="0" indent="0" algn="ctr" defTabSz="711200" rtl="1">
            <a:lnSpc>
              <a:spcPct val="90000"/>
            </a:lnSpc>
            <a:spcBef>
              <a:spcPct val="0"/>
            </a:spcBef>
            <a:spcAft>
              <a:spcPct val="35000"/>
            </a:spcAft>
            <a:buNone/>
          </a:pPr>
          <a:r>
            <a:rPr lang="ar-SA" sz="1600" b="1" kern="1200">
              <a:solidFill>
                <a:sysClr val="window" lastClr="FFFFFF"/>
              </a:solidFill>
              <a:latin typeface="Arabic Typesetting" panose="03020402040406030203" pitchFamily="66" charset="-78"/>
              <a:ea typeface="+mn-ea"/>
              <a:cs typeface="Arabic Typesetting" panose="03020402040406030203" pitchFamily="66" charset="-78"/>
            </a:rPr>
            <a:t>المتغير التابع</a:t>
          </a:r>
        </a:p>
        <a:p>
          <a:pPr marL="0" lvl="0" indent="0" algn="ctr" defTabSz="711200" rtl="1">
            <a:lnSpc>
              <a:spcPct val="90000"/>
            </a:lnSpc>
            <a:spcBef>
              <a:spcPct val="0"/>
            </a:spcBef>
            <a:spcAft>
              <a:spcPct val="35000"/>
            </a:spcAft>
            <a:buNone/>
          </a:pPr>
          <a:r>
            <a:rPr lang="ar-SA" sz="1600" b="1" kern="1200">
              <a:solidFill>
                <a:sysClr val="window" lastClr="FFFFFF"/>
              </a:solidFill>
              <a:latin typeface="Arabic Typesetting" panose="03020402040406030203" pitchFamily="66" charset="-78"/>
              <a:ea typeface="+mn-ea"/>
              <a:cs typeface="Arabic Typesetting" panose="03020402040406030203" pitchFamily="66" charset="-78"/>
            </a:rPr>
            <a:t>الأداء المستدام</a:t>
          </a:r>
        </a:p>
      </dsp:txBody>
      <dsp:txXfrm>
        <a:off x="571493" y="94518"/>
        <a:ext cx="1397130" cy="657783"/>
      </dsp:txXfrm>
    </dsp:sp>
    <dsp:sp modelId="{67EC8B52-BE33-43FF-B5D8-45C835000599}">
      <dsp:nvSpPr>
        <dsp:cNvPr id="0" name=""/>
        <dsp:cNvSpPr/>
      </dsp:nvSpPr>
      <dsp:spPr>
        <a:xfrm>
          <a:off x="694834" y="772766"/>
          <a:ext cx="155751" cy="311270"/>
        </a:xfrm>
        <a:custGeom>
          <a:avLst/>
          <a:gdLst/>
          <a:ahLst/>
          <a:cxnLst/>
          <a:rect l="0" t="0" r="0" b="0"/>
          <a:pathLst>
            <a:path>
              <a:moveTo>
                <a:pt x="0" y="0"/>
              </a:moveTo>
              <a:lnTo>
                <a:pt x="0" y="379137"/>
              </a:lnTo>
              <a:lnTo>
                <a:pt x="170123" y="379137"/>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4DE841F-76A0-4300-B47C-6BB86DBC6E80}">
      <dsp:nvSpPr>
        <dsp:cNvPr id="0" name=""/>
        <dsp:cNvSpPr/>
      </dsp:nvSpPr>
      <dsp:spPr>
        <a:xfrm>
          <a:off x="850586" y="893067"/>
          <a:ext cx="1103039" cy="381941"/>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20320" rIns="30480" bIns="20320" numCol="1" spcCol="1270" anchor="ctr" anchorCtr="0">
          <a:noAutofit/>
        </a:bodyPr>
        <a:lstStyle/>
        <a:p>
          <a:pPr marL="0" lvl="0" indent="0" algn="ctr" defTabSz="711200" rtl="1">
            <a:lnSpc>
              <a:spcPct val="90000"/>
            </a:lnSpc>
            <a:spcBef>
              <a:spcPct val="0"/>
            </a:spcBef>
            <a:spcAft>
              <a:spcPct val="35000"/>
            </a:spcAft>
            <a:buNone/>
          </a:pPr>
          <a:r>
            <a:rPr lang="ar-SA" sz="1600" b="1" kern="1200">
              <a:solidFill>
                <a:sysClr val="windowText" lastClr="000000">
                  <a:hueOff val="0"/>
                  <a:satOff val="0"/>
                  <a:lumOff val="0"/>
                  <a:alphaOff val="0"/>
                </a:sysClr>
              </a:solidFill>
              <a:latin typeface="Arabic Typesetting" panose="03020402040406030203" pitchFamily="66" charset="-78"/>
              <a:ea typeface="+mn-ea"/>
              <a:cs typeface="Arabic Typesetting" panose="03020402040406030203" pitchFamily="66" charset="-78"/>
            </a:rPr>
            <a:t>البعد البيئي</a:t>
          </a:r>
        </a:p>
      </dsp:txBody>
      <dsp:txXfrm>
        <a:off x="861773" y="904254"/>
        <a:ext cx="1080665" cy="359567"/>
      </dsp:txXfrm>
    </dsp:sp>
    <dsp:sp modelId="{FF61C352-CAFF-41DD-938A-76976C3598AD}">
      <dsp:nvSpPr>
        <dsp:cNvPr id="0" name=""/>
        <dsp:cNvSpPr/>
      </dsp:nvSpPr>
      <dsp:spPr>
        <a:xfrm>
          <a:off x="694834" y="772766"/>
          <a:ext cx="149773" cy="843204"/>
        </a:xfrm>
        <a:custGeom>
          <a:avLst/>
          <a:gdLst/>
          <a:ahLst/>
          <a:cxnLst/>
          <a:rect l="0" t="0" r="0" b="0"/>
          <a:pathLst>
            <a:path>
              <a:moveTo>
                <a:pt x="0" y="0"/>
              </a:moveTo>
              <a:lnTo>
                <a:pt x="0" y="999301"/>
              </a:lnTo>
              <a:lnTo>
                <a:pt x="163593" y="999301"/>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44FC8EF-DBCD-4DAF-A561-9AA466C98E3A}">
      <dsp:nvSpPr>
        <dsp:cNvPr id="0" name=""/>
        <dsp:cNvSpPr/>
      </dsp:nvSpPr>
      <dsp:spPr>
        <a:xfrm>
          <a:off x="844607" y="1417472"/>
          <a:ext cx="1103039" cy="396997"/>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20320" rIns="30480" bIns="20320" numCol="1" spcCol="1270" anchor="ctr" anchorCtr="0">
          <a:noAutofit/>
        </a:bodyPr>
        <a:lstStyle/>
        <a:p>
          <a:pPr marL="0" lvl="0" indent="0" algn="ctr" defTabSz="711200" rtl="1">
            <a:lnSpc>
              <a:spcPct val="90000"/>
            </a:lnSpc>
            <a:spcBef>
              <a:spcPct val="0"/>
            </a:spcBef>
            <a:spcAft>
              <a:spcPct val="35000"/>
            </a:spcAft>
            <a:buNone/>
          </a:pPr>
          <a:r>
            <a:rPr lang="ar-SA" sz="1600" b="1" kern="1200">
              <a:solidFill>
                <a:sysClr val="windowText" lastClr="000000">
                  <a:hueOff val="0"/>
                  <a:satOff val="0"/>
                  <a:lumOff val="0"/>
                  <a:alphaOff val="0"/>
                </a:sysClr>
              </a:solidFill>
              <a:latin typeface="Arabic Typesetting" panose="03020402040406030203" pitchFamily="66" charset="-78"/>
              <a:ea typeface="+mn-ea"/>
              <a:cs typeface="Arabic Typesetting" panose="03020402040406030203" pitchFamily="66" charset="-78"/>
            </a:rPr>
            <a:t>البعد الاجتماعي</a:t>
          </a:r>
        </a:p>
      </dsp:txBody>
      <dsp:txXfrm>
        <a:off x="856235" y="1429100"/>
        <a:ext cx="1079783" cy="373741"/>
      </dsp:txXfrm>
    </dsp:sp>
    <dsp:sp modelId="{AA95747A-673B-4EC4-A561-D15B7A5E54A7}">
      <dsp:nvSpPr>
        <dsp:cNvPr id="0" name=""/>
        <dsp:cNvSpPr/>
      </dsp:nvSpPr>
      <dsp:spPr>
        <a:xfrm>
          <a:off x="694834" y="772766"/>
          <a:ext cx="131849" cy="1392380"/>
        </a:xfrm>
        <a:custGeom>
          <a:avLst/>
          <a:gdLst/>
          <a:ahLst/>
          <a:cxnLst/>
          <a:rect l="0" t="0" r="0" b="0"/>
          <a:pathLst>
            <a:path>
              <a:moveTo>
                <a:pt x="0" y="0"/>
              </a:moveTo>
              <a:lnTo>
                <a:pt x="0" y="1606412"/>
              </a:lnTo>
              <a:lnTo>
                <a:pt x="144014" y="1606412"/>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EFB4982-5A11-4FD2-942A-1B3D3E270550}">
      <dsp:nvSpPr>
        <dsp:cNvPr id="0" name=""/>
        <dsp:cNvSpPr/>
      </dsp:nvSpPr>
      <dsp:spPr>
        <a:xfrm>
          <a:off x="826683" y="1968889"/>
          <a:ext cx="1103039" cy="392516"/>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20320" rIns="30480" bIns="20320" numCol="1" spcCol="1270" anchor="ctr" anchorCtr="0">
          <a:noAutofit/>
        </a:bodyPr>
        <a:lstStyle/>
        <a:p>
          <a:pPr marL="0" lvl="0" indent="0" algn="ctr" defTabSz="711200" rtl="1">
            <a:lnSpc>
              <a:spcPct val="90000"/>
            </a:lnSpc>
            <a:spcBef>
              <a:spcPct val="0"/>
            </a:spcBef>
            <a:spcAft>
              <a:spcPct val="35000"/>
            </a:spcAft>
            <a:buNone/>
          </a:pPr>
          <a:r>
            <a:rPr lang="ar-SA" sz="1600" b="1" kern="1200">
              <a:solidFill>
                <a:sysClr val="windowText" lastClr="000000">
                  <a:hueOff val="0"/>
                  <a:satOff val="0"/>
                  <a:lumOff val="0"/>
                  <a:alphaOff val="0"/>
                </a:sysClr>
              </a:solidFill>
              <a:latin typeface="Arabic Typesetting" panose="03020402040406030203" pitchFamily="66" charset="-78"/>
              <a:ea typeface="+mn-ea"/>
              <a:cs typeface="Arabic Typesetting" panose="03020402040406030203" pitchFamily="66" charset="-78"/>
            </a:rPr>
            <a:t>البعد الاقتصادي</a:t>
          </a:r>
        </a:p>
      </dsp:txBody>
      <dsp:txXfrm>
        <a:off x="838179" y="1980385"/>
        <a:ext cx="1080047" cy="369524"/>
      </dsp:txXfrm>
    </dsp:sp>
    <dsp:sp modelId="{85FE9E5D-5145-4F4E-9672-907CACC7E227}">
      <dsp:nvSpPr>
        <dsp:cNvPr id="0" name=""/>
        <dsp:cNvSpPr/>
      </dsp:nvSpPr>
      <dsp:spPr>
        <a:xfrm>
          <a:off x="3009138" y="68283"/>
          <a:ext cx="1355580" cy="620866"/>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0320" rIns="30480" bIns="20320" numCol="1" spcCol="1270" anchor="ctr" anchorCtr="0">
          <a:noAutofit/>
        </a:bodyPr>
        <a:lstStyle/>
        <a:p>
          <a:pPr marL="0" lvl="0" indent="0" algn="ctr" defTabSz="711200" rtl="1">
            <a:lnSpc>
              <a:spcPct val="90000"/>
            </a:lnSpc>
            <a:spcBef>
              <a:spcPct val="0"/>
            </a:spcBef>
            <a:spcAft>
              <a:spcPct val="35000"/>
            </a:spcAft>
            <a:buNone/>
          </a:pPr>
          <a:r>
            <a:rPr lang="ar-SA" sz="1600" b="1" kern="1200">
              <a:solidFill>
                <a:sysClr val="window" lastClr="FFFFFF"/>
              </a:solidFill>
              <a:latin typeface="Arabic Typesetting" panose="03020402040406030203" pitchFamily="66" charset="-78"/>
              <a:ea typeface="+mn-ea"/>
              <a:cs typeface="Arabic Typesetting" panose="03020402040406030203" pitchFamily="66" charset="-78"/>
            </a:rPr>
            <a:t>المتغير المستقل</a:t>
          </a:r>
        </a:p>
        <a:p>
          <a:pPr marL="0" lvl="0" indent="0" algn="ctr" defTabSz="711200" rtl="1">
            <a:lnSpc>
              <a:spcPct val="90000"/>
            </a:lnSpc>
            <a:spcBef>
              <a:spcPct val="0"/>
            </a:spcBef>
            <a:spcAft>
              <a:spcPct val="35000"/>
            </a:spcAft>
            <a:buNone/>
          </a:pPr>
          <a:r>
            <a:rPr lang="ar-SA" sz="1600" b="1" kern="1200">
              <a:solidFill>
                <a:sysClr val="window" lastClr="FFFFFF"/>
              </a:solidFill>
              <a:latin typeface="Arabic Typesetting" panose="03020402040406030203" pitchFamily="66" charset="-78"/>
              <a:ea typeface="+mn-ea"/>
              <a:cs typeface="Arabic Typesetting" panose="03020402040406030203" pitchFamily="66" charset="-78"/>
            </a:rPr>
            <a:t>إدارة سلاسل التوريد</a:t>
          </a:r>
        </a:p>
      </dsp:txBody>
      <dsp:txXfrm>
        <a:off x="3027323" y="86468"/>
        <a:ext cx="1319210" cy="584496"/>
      </dsp:txXfrm>
    </dsp:sp>
    <dsp:sp modelId="{5EFC5BB9-D1FA-4860-9680-0ADA03A547A5}">
      <dsp:nvSpPr>
        <dsp:cNvPr id="0" name=""/>
        <dsp:cNvSpPr/>
      </dsp:nvSpPr>
      <dsp:spPr>
        <a:xfrm>
          <a:off x="3144696" y="689149"/>
          <a:ext cx="115557" cy="480077"/>
        </a:xfrm>
        <a:custGeom>
          <a:avLst/>
          <a:gdLst/>
          <a:ahLst/>
          <a:cxnLst/>
          <a:rect l="0" t="0" r="0" b="0"/>
          <a:pathLst>
            <a:path>
              <a:moveTo>
                <a:pt x="0" y="0"/>
              </a:moveTo>
              <a:lnTo>
                <a:pt x="0" y="524374"/>
              </a:lnTo>
              <a:lnTo>
                <a:pt x="126219" y="524374"/>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8D5039C-6BC4-488E-931E-E53478B5F650}">
      <dsp:nvSpPr>
        <dsp:cNvPr id="0" name=""/>
        <dsp:cNvSpPr/>
      </dsp:nvSpPr>
      <dsp:spPr>
        <a:xfrm>
          <a:off x="3260253" y="824527"/>
          <a:ext cx="1103039" cy="689399"/>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20320" rIns="30480" bIns="20320" numCol="1" spcCol="1270" anchor="ctr" anchorCtr="0">
          <a:noAutofit/>
        </a:bodyPr>
        <a:lstStyle/>
        <a:p>
          <a:pPr marL="0" lvl="0" indent="0" algn="ctr" defTabSz="711200" rtl="1">
            <a:lnSpc>
              <a:spcPct val="90000"/>
            </a:lnSpc>
            <a:spcBef>
              <a:spcPct val="0"/>
            </a:spcBef>
            <a:spcAft>
              <a:spcPct val="35000"/>
            </a:spcAft>
            <a:buNone/>
          </a:pPr>
          <a:r>
            <a:rPr lang="ar-SA" sz="1600" b="1" kern="1200">
              <a:solidFill>
                <a:sysClr val="windowText" lastClr="000000">
                  <a:hueOff val="0"/>
                  <a:satOff val="0"/>
                  <a:lumOff val="0"/>
                  <a:alphaOff val="0"/>
                </a:sysClr>
              </a:solidFill>
              <a:latin typeface="Arabic Typesetting" panose="03020402040406030203" pitchFamily="66" charset="-78"/>
              <a:ea typeface="+mn-ea"/>
              <a:cs typeface="Arabic Typesetting" panose="03020402040406030203" pitchFamily="66" charset="-78"/>
            </a:rPr>
            <a:t>التحالف مع الموردين</a:t>
          </a:r>
        </a:p>
      </dsp:txBody>
      <dsp:txXfrm>
        <a:off x="3280445" y="844719"/>
        <a:ext cx="1062655" cy="649015"/>
      </dsp:txXfrm>
    </dsp:sp>
    <dsp:sp modelId="{9FCD09E8-468C-4B30-8C13-3B210B4206FB}">
      <dsp:nvSpPr>
        <dsp:cNvPr id="0" name=""/>
        <dsp:cNvSpPr/>
      </dsp:nvSpPr>
      <dsp:spPr>
        <a:xfrm>
          <a:off x="3144696" y="689149"/>
          <a:ext cx="131639" cy="1285041"/>
        </a:xfrm>
        <a:custGeom>
          <a:avLst/>
          <a:gdLst/>
          <a:ahLst/>
          <a:cxnLst/>
          <a:rect l="0" t="0" r="0" b="0"/>
          <a:pathLst>
            <a:path>
              <a:moveTo>
                <a:pt x="0" y="0"/>
              </a:moveTo>
              <a:lnTo>
                <a:pt x="0" y="1403612"/>
              </a:lnTo>
              <a:lnTo>
                <a:pt x="143785" y="1403612"/>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340EC17-3225-4075-AE8B-70E4EC141E32}">
      <dsp:nvSpPr>
        <dsp:cNvPr id="0" name=""/>
        <dsp:cNvSpPr/>
      </dsp:nvSpPr>
      <dsp:spPr>
        <a:xfrm>
          <a:off x="3276335" y="1629490"/>
          <a:ext cx="1103039" cy="689399"/>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20320" rIns="30480" bIns="20320" numCol="1" spcCol="1270" anchor="ctr" anchorCtr="0">
          <a:noAutofit/>
        </a:bodyPr>
        <a:lstStyle/>
        <a:p>
          <a:pPr marL="0" lvl="0" indent="0" algn="ctr" defTabSz="711200" rtl="1">
            <a:lnSpc>
              <a:spcPct val="90000"/>
            </a:lnSpc>
            <a:spcBef>
              <a:spcPct val="0"/>
            </a:spcBef>
            <a:spcAft>
              <a:spcPct val="35000"/>
            </a:spcAft>
            <a:buNone/>
          </a:pPr>
          <a:r>
            <a:rPr lang="ar-SA" sz="1600" b="1" kern="1200">
              <a:solidFill>
                <a:sysClr val="windowText" lastClr="000000">
                  <a:hueOff val="0"/>
                  <a:satOff val="0"/>
                  <a:lumOff val="0"/>
                  <a:alphaOff val="0"/>
                </a:sysClr>
              </a:solidFill>
              <a:latin typeface="Arabic Typesetting" panose="03020402040406030203" pitchFamily="66" charset="-78"/>
              <a:ea typeface="+mn-ea"/>
              <a:cs typeface="Arabic Typesetting" panose="03020402040406030203" pitchFamily="66" charset="-78"/>
            </a:rPr>
            <a:t>العلاقات مع العملاء</a:t>
          </a:r>
        </a:p>
      </dsp:txBody>
      <dsp:txXfrm>
        <a:off x="3296527" y="1649682"/>
        <a:ext cx="1062655" cy="649015"/>
      </dsp:txXfrm>
    </dsp:sp>
    <dsp:sp modelId="{9028B80F-0839-4B79-9967-915E5B156A47}">
      <dsp:nvSpPr>
        <dsp:cNvPr id="0" name=""/>
        <dsp:cNvSpPr/>
      </dsp:nvSpPr>
      <dsp:spPr>
        <a:xfrm>
          <a:off x="3144696" y="689149"/>
          <a:ext cx="132588" cy="2134498"/>
        </a:xfrm>
        <a:custGeom>
          <a:avLst/>
          <a:gdLst/>
          <a:ahLst/>
          <a:cxnLst/>
          <a:rect l="0" t="0" r="0" b="0"/>
          <a:pathLst>
            <a:path>
              <a:moveTo>
                <a:pt x="0" y="0"/>
              </a:moveTo>
              <a:lnTo>
                <a:pt x="0" y="2331449"/>
              </a:lnTo>
              <a:lnTo>
                <a:pt x="144822" y="2331449"/>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9E6E9A0-83CC-4913-A1A9-8833DB5BABC8}">
      <dsp:nvSpPr>
        <dsp:cNvPr id="0" name=""/>
        <dsp:cNvSpPr/>
      </dsp:nvSpPr>
      <dsp:spPr>
        <a:xfrm>
          <a:off x="3277284" y="2478948"/>
          <a:ext cx="1103039" cy="689399"/>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20320" rIns="30480" bIns="20320" numCol="1" spcCol="1270" anchor="ctr" anchorCtr="0">
          <a:noAutofit/>
        </a:bodyPr>
        <a:lstStyle/>
        <a:p>
          <a:pPr marL="0" lvl="0" indent="0" algn="ctr" defTabSz="711200" rtl="1">
            <a:lnSpc>
              <a:spcPct val="90000"/>
            </a:lnSpc>
            <a:spcBef>
              <a:spcPct val="0"/>
            </a:spcBef>
            <a:spcAft>
              <a:spcPct val="35000"/>
            </a:spcAft>
            <a:buNone/>
          </a:pPr>
          <a:r>
            <a:rPr lang="ar-SA" sz="1600" b="1" kern="1200">
              <a:solidFill>
                <a:sysClr val="windowText" lastClr="000000">
                  <a:hueOff val="0"/>
                  <a:satOff val="0"/>
                  <a:lumOff val="0"/>
                  <a:alphaOff val="0"/>
                </a:sysClr>
              </a:solidFill>
              <a:latin typeface="Arabic Typesetting" panose="03020402040406030203" pitchFamily="66" charset="-78"/>
              <a:ea typeface="+mn-ea"/>
              <a:cs typeface="Arabic Typesetting" panose="03020402040406030203" pitchFamily="66" charset="-78"/>
            </a:rPr>
            <a:t>مستوى تبادل المعلومات</a:t>
          </a:r>
        </a:p>
      </dsp:txBody>
      <dsp:txXfrm>
        <a:off x="3297476" y="2499140"/>
        <a:ext cx="1062655" cy="649015"/>
      </dsp:txXfrm>
    </dsp:sp>
    <dsp:sp modelId="{294B8E8D-C5D7-49BF-97BE-0CD6074C0B88}">
      <dsp:nvSpPr>
        <dsp:cNvPr id="0" name=""/>
        <dsp:cNvSpPr/>
      </dsp:nvSpPr>
      <dsp:spPr>
        <a:xfrm>
          <a:off x="3144696" y="689149"/>
          <a:ext cx="128727" cy="3028953"/>
        </a:xfrm>
        <a:custGeom>
          <a:avLst/>
          <a:gdLst/>
          <a:ahLst/>
          <a:cxnLst/>
          <a:rect l="0" t="0" r="0" b="0"/>
          <a:pathLst>
            <a:path>
              <a:moveTo>
                <a:pt x="0" y="0"/>
              </a:moveTo>
              <a:lnTo>
                <a:pt x="0" y="3308435"/>
              </a:lnTo>
              <a:lnTo>
                <a:pt x="140605" y="3308435"/>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0AB1BA9-FEA5-43AE-8130-351D9EFCCEA3}">
      <dsp:nvSpPr>
        <dsp:cNvPr id="0" name=""/>
        <dsp:cNvSpPr/>
      </dsp:nvSpPr>
      <dsp:spPr>
        <a:xfrm>
          <a:off x="3273423" y="3373403"/>
          <a:ext cx="1103039" cy="689399"/>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20320" rIns="30480" bIns="20320" numCol="1" spcCol="1270" anchor="ctr" anchorCtr="0">
          <a:noAutofit/>
        </a:bodyPr>
        <a:lstStyle/>
        <a:p>
          <a:pPr marL="0" lvl="0" indent="0" algn="ctr" defTabSz="711200" rtl="1">
            <a:lnSpc>
              <a:spcPct val="90000"/>
            </a:lnSpc>
            <a:spcBef>
              <a:spcPct val="0"/>
            </a:spcBef>
            <a:spcAft>
              <a:spcPct val="35000"/>
            </a:spcAft>
            <a:buNone/>
          </a:pPr>
          <a:r>
            <a:rPr lang="ar-SA" sz="1600" b="1" kern="1200">
              <a:solidFill>
                <a:sysClr val="windowText" lastClr="000000">
                  <a:hueOff val="0"/>
                  <a:satOff val="0"/>
                  <a:lumOff val="0"/>
                  <a:alphaOff val="0"/>
                </a:sysClr>
              </a:solidFill>
              <a:latin typeface="Arabic Typesetting" panose="03020402040406030203" pitchFamily="66" charset="-78"/>
              <a:ea typeface="+mn-ea"/>
              <a:cs typeface="Arabic Typesetting" panose="03020402040406030203" pitchFamily="66" charset="-78"/>
            </a:rPr>
            <a:t>جودة تبادل المعلومات.</a:t>
          </a:r>
        </a:p>
      </dsp:txBody>
      <dsp:txXfrm>
        <a:off x="3293615" y="3393595"/>
        <a:ext cx="1062655" cy="649015"/>
      </dsp:txXfrm>
    </dsp:sp>
    <dsp:sp modelId="{BAE9BE97-ECD8-4226-A5A3-9EA0D1DF0966}">
      <dsp:nvSpPr>
        <dsp:cNvPr id="0" name=""/>
        <dsp:cNvSpPr/>
      </dsp:nvSpPr>
      <dsp:spPr>
        <a:xfrm>
          <a:off x="3144696" y="689149"/>
          <a:ext cx="151814" cy="3901147"/>
        </a:xfrm>
        <a:custGeom>
          <a:avLst/>
          <a:gdLst/>
          <a:ahLst/>
          <a:cxnLst/>
          <a:rect l="0" t="0" r="0" b="0"/>
          <a:pathLst>
            <a:path>
              <a:moveTo>
                <a:pt x="0" y="0"/>
              </a:moveTo>
              <a:lnTo>
                <a:pt x="0" y="4261107"/>
              </a:lnTo>
              <a:lnTo>
                <a:pt x="165822" y="4261107"/>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6ECFAD5-29AF-4ACF-A6A7-82070E13D6CD}">
      <dsp:nvSpPr>
        <dsp:cNvPr id="0" name=""/>
        <dsp:cNvSpPr/>
      </dsp:nvSpPr>
      <dsp:spPr>
        <a:xfrm>
          <a:off x="3296510" y="4245597"/>
          <a:ext cx="1103039" cy="689399"/>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20320" rIns="30480" bIns="20320" numCol="1" spcCol="1270" anchor="ctr" anchorCtr="0">
          <a:noAutofit/>
        </a:bodyPr>
        <a:lstStyle/>
        <a:p>
          <a:pPr marL="0" lvl="0" indent="0" algn="ctr" defTabSz="711200" rtl="1">
            <a:lnSpc>
              <a:spcPct val="90000"/>
            </a:lnSpc>
            <a:spcBef>
              <a:spcPct val="0"/>
            </a:spcBef>
            <a:spcAft>
              <a:spcPct val="35000"/>
            </a:spcAft>
            <a:buNone/>
          </a:pPr>
          <a:r>
            <a:rPr lang="ar-SA" sz="1600" b="1" kern="1200">
              <a:solidFill>
                <a:sysClr val="windowText" lastClr="000000">
                  <a:hueOff val="0"/>
                  <a:satOff val="0"/>
                  <a:lumOff val="0"/>
                  <a:alphaOff val="0"/>
                </a:sysClr>
              </a:solidFill>
              <a:latin typeface="Arabic Typesetting" panose="03020402040406030203" pitchFamily="66" charset="-78"/>
              <a:ea typeface="+mn-ea"/>
              <a:cs typeface="Arabic Typesetting" panose="03020402040406030203" pitchFamily="66" charset="-78"/>
            </a:rPr>
            <a:t>التأجيل</a:t>
          </a:r>
        </a:p>
      </dsp:txBody>
      <dsp:txXfrm>
        <a:off x="3316702" y="4265789"/>
        <a:ext cx="1062655" cy="64901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264</TotalTime>
  <Pages>137</Pages>
  <Words>34788</Words>
  <Characters>198295</Characters>
  <Application>Microsoft Office Word</Application>
  <DocSecurity>0</DocSecurity>
  <Lines>1652</Lines>
  <Paragraphs>465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232618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45</cp:revision>
  <cp:lastPrinted>2026-03-02T21:07:00Z</cp:lastPrinted>
  <dcterms:created xsi:type="dcterms:W3CDTF">2026-05-24T13:05:00Z</dcterms:created>
  <dcterms:modified xsi:type="dcterms:W3CDTF">2026-06-04T20:36:00Z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ad31efa4-6302-4a85-994f-62f877beb274</vt:lpwstr>
  </property>
</Properties>
</file>