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ADFD9F0" w:rsidR="009125CE" w:rsidRPr="00807E58" w:rsidRDefault="00A62DED" w:rsidP="00A62DED">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07E58">
        <w:rPr>
          <w:rFonts w:ascii="Sakkal Majalla" w:hAnsi="Sakkal Majalla" w:cs="Sakkal Majalla" w:hint="cs"/>
          <w:b/>
          <w:bCs/>
          <w:noProof/>
          <w:color w:val="000000" w:themeColor="text1"/>
          <w:sz w:val="32"/>
          <w:szCs w:val="32"/>
          <w:lang w:bidi="ar-YE"/>
        </w:rPr>
        <w:drawing>
          <wp:anchor distT="0" distB="0" distL="114300" distR="114300" simplePos="0" relativeHeight="251656192" behindDoc="0" locked="0" layoutInCell="1" allowOverlap="1" wp14:anchorId="4117FFF0" wp14:editId="5B92441A">
            <wp:simplePos x="0" y="0"/>
            <wp:positionH relativeFrom="margin">
              <wp:posOffset>248285</wp:posOffset>
            </wp:positionH>
            <wp:positionV relativeFrom="margin">
              <wp:posOffset>-167005</wp:posOffset>
            </wp:positionV>
            <wp:extent cx="1855618" cy="17221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5618" cy="1722120"/>
                    </a:xfrm>
                    <a:prstGeom prst="rect">
                      <a:avLst/>
                    </a:prstGeom>
                  </pic:spPr>
                </pic:pic>
              </a:graphicData>
            </a:graphic>
            <wp14:sizeRelH relativeFrom="margin">
              <wp14:pctWidth>0</wp14:pctWidth>
            </wp14:sizeRelH>
            <wp14:sizeRelV relativeFrom="margin">
              <wp14:pctHeight>0</wp14:pctHeight>
            </wp14:sizeRelV>
          </wp:anchor>
        </w:drawing>
      </w:r>
      <w:r w:rsidR="009125CE" w:rsidRPr="00807E58">
        <w:rPr>
          <w:rFonts w:ascii="Sakkal Majalla" w:hAnsi="Sakkal Majalla" w:cs="Sakkal Majalla"/>
          <w:b/>
          <w:bCs/>
          <w:color w:val="000000" w:themeColor="text1"/>
          <w:sz w:val="32"/>
          <w:szCs w:val="32"/>
          <w:rtl/>
          <w:lang w:bidi="ar-EG"/>
        </w:rPr>
        <w:t xml:space="preserve">جامعة ميدأوشن </w:t>
      </w:r>
    </w:p>
    <w:p w14:paraId="1E957002" w14:textId="723C3590" w:rsidR="00F546CE" w:rsidRPr="00807E58" w:rsidRDefault="009125CE" w:rsidP="00A62DE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07E58">
        <w:rPr>
          <w:rFonts w:ascii="Sakkal Majalla" w:hAnsi="Sakkal Majalla" w:cs="Sakkal Majalla"/>
          <w:b/>
          <w:bCs/>
          <w:color w:val="000000" w:themeColor="text1"/>
          <w:sz w:val="32"/>
          <w:szCs w:val="32"/>
          <w:lang w:bidi="ar-EG"/>
        </w:rPr>
        <w:t xml:space="preserve">  </w:t>
      </w:r>
      <w:r w:rsidRPr="00807E58">
        <w:rPr>
          <w:rFonts w:ascii="Sakkal Majalla" w:hAnsi="Sakkal Majalla" w:cs="Sakkal Majalla"/>
          <w:b/>
          <w:bCs/>
          <w:color w:val="000000" w:themeColor="text1"/>
          <w:sz w:val="32"/>
          <w:szCs w:val="32"/>
          <w:rtl/>
          <w:lang w:bidi="ar-EG"/>
        </w:rPr>
        <w:t xml:space="preserve">كلية </w:t>
      </w:r>
      <w:r w:rsidR="008C42C1" w:rsidRPr="00807E58">
        <w:rPr>
          <w:rFonts w:ascii="Sakkal Majalla" w:hAnsi="Sakkal Majalla" w:cs="Sakkal Majalla"/>
          <w:b/>
          <w:bCs/>
          <w:color w:val="000000" w:themeColor="text1"/>
          <w:sz w:val="32"/>
          <w:szCs w:val="32"/>
          <w:rtl/>
          <w:lang w:bidi="ar-EG"/>
        </w:rPr>
        <w:t>الإدارة</w:t>
      </w:r>
      <w:r w:rsidRPr="00807E58">
        <w:rPr>
          <w:rFonts w:ascii="Sakkal Majalla" w:hAnsi="Sakkal Majalla" w:cs="Sakkal Majalla"/>
          <w:b/>
          <w:bCs/>
          <w:color w:val="000000" w:themeColor="text1"/>
          <w:sz w:val="32"/>
          <w:szCs w:val="32"/>
          <w:rtl/>
          <w:lang w:bidi="ar-EG"/>
        </w:rPr>
        <w:t xml:space="preserve"> </w:t>
      </w:r>
    </w:p>
    <w:p w14:paraId="0A25F43C" w14:textId="75C86173" w:rsidR="008C7BB4" w:rsidRPr="00807E58" w:rsidRDefault="00A23F0B" w:rsidP="00A62DE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07E58">
        <w:rPr>
          <w:rFonts w:ascii="Sakkal Majalla" w:hAnsi="Sakkal Majalla" w:cs="Sakkal Majalla"/>
          <w:b/>
          <w:bCs/>
          <w:color w:val="000000" w:themeColor="text1"/>
          <w:sz w:val="32"/>
          <w:szCs w:val="32"/>
          <w:rtl/>
          <w:lang w:bidi="ar-EG"/>
        </w:rPr>
        <w:t xml:space="preserve">ماجستير </w:t>
      </w:r>
      <w:r w:rsidR="00295BBE" w:rsidRPr="00807E58">
        <w:rPr>
          <w:rFonts w:ascii="Sakkal Majalla" w:hAnsi="Sakkal Majalla" w:cs="Sakkal Majalla"/>
          <w:b/>
          <w:bCs/>
          <w:color w:val="000000" w:themeColor="text1"/>
          <w:sz w:val="32"/>
          <w:szCs w:val="32"/>
          <w:rtl/>
          <w:lang w:bidi="ar-EG"/>
        </w:rPr>
        <w:t>إدارة</w:t>
      </w:r>
      <w:r w:rsidR="003A5136" w:rsidRPr="00807E58">
        <w:rPr>
          <w:rFonts w:ascii="Sakkal Majalla" w:hAnsi="Sakkal Majalla" w:cs="Sakkal Majalla"/>
          <w:b/>
          <w:bCs/>
          <w:color w:val="000000" w:themeColor="text1"/>
          <w:sz w:val="32"/>
          <w:szCs w:val="32"/>
          <w:rtl/>
          <w:lang w:bidi="ar-EG"/>
        </w:rPr>
        <w:t xml:space="preserve"> ال</w:t>
      </w:r>
      <w:r w:rsidR="00534DA5" w:rsidRPr="00807E58">
        <w:rPr>
          <w:rFonts w:ascii="Sakkal Majalla" w:hAnsi="Sakkal Majalla" w:cs="Sakkal Majalla"/>
          <w:b/>
          <w:bCs/>
          <w:color w:val="000000" w:themeColor="text1"/>
          <w:sz w:val="32"/>
          <w:szCs w:val="32"/>
          <w:rtl/>
          <w:lang w:bidi="ar-EG"/>
        </w:rPr>
        <w:t xml:space="preserve">اعمال </w:t>
      </w:r>
      <w:r w:rsidR="003A5136" w:rsidRPr="00807E58">
        <w:rPr>
          <w:rFonts w:ascii="Sakkal Majalla" w:hAnsi="Sakkal Majalla" w:cs="Sakkal Majalla"/>
          <w:b/>
          <w:bCs/>
          <w:color w:val="000000" w:themeColor="text1"/>
          <w:sz w:val="32"/>
          <w:szCs w:val="32"/>
          <w:rtl/>
          <w:lang w:bidi="ar-EG"/>
        </w:rPr>
        <w:t xml:space="preserve"> </w:t>
      </w:r>
      <w:r w:rsidR="00566BCE" w:rsidRPr="00807E58">
        <w:rPr>
          <w:rFonts w:ascii="Sakkal Majalla" w:hAnsi="Sakkal Majalla" w:cs="Sakkal Majalla"/>
          <w:b/>
          <w:bCs/>
          <w:color w:val="000000" w:themeColor="text1"/>
          <w:sz w:val="32"/>
          <w:szCs w:val="32"/>
          <w:rtl/>
          <w:lang w:bidi="ar-EG"/>
        </w:rPr>
        <w:t xml:space="preserve"> </w:t>
      </w:r>
    </w:p>
    <w:p w14:paraId="34D2E822" w14:textId="6ED3B413" w:rsidR="004C6259" w:rsidRPr="00807E58" w:rsidRDefault="004C6259" w:rsidP="00A62DED">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807E58">
        <w:rPr>
          <w:rFonts w:ascii="Sakkal Majalla" w:hAnsi="Sakkal Majalla" w:cs="Sakkal Majalla"/>
          <w:b/>
          <w:bCs/>
          <w:color w:val="000000" w:themeColor="text1"/>
          <w:sz w:val="40"/>
          <w:szCs w:val="40"/>
          <w:rtl/>
          <w:lang w:bidi="ar-EG"/>
        </w:rPr>
        <w:t>أثر الممارسات الإستراتيجية لإدارة الموارد البشرية في تحقيق الاستدامة التنظيمية: دراسة ميدانية على مستشفى رعاية الطبية.</w:t>
      </w:r>
    </w:p>
    <w:p w14:paraId="751A7E65" w14:textId="6F12FA68" w:rsidR="009125CE" w:rsidRPr="00807E58" w:rsidRDefault="009125CE" w:rsidP="00A62DE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07E58">
        <w:rPr>
          <w:rFonts w:ascii="Sakkal Majalla" w:hAnsi="Sakkal Majalla" w:cs="Sakkal Majalla"/>
          <w:b/>
          <w:bCs/>
          <w:color w:val="000000" w:themeColor="text1"/>
          <w:sz w:val="36"/>
          <w:szCs w:val="36"/>
          <w:rtl/>
          <w:lang w:bidi="ar-EG"/>
        </w:rPr>
        <w:t>إعداد الطالب/</w:t>
      </w:r>
      <w:r w:rsidR="00AC150E">
        <w:rPr>
          <w:rFonts w:ascii="Sakkal Majalla" w:hAnsi="Sakkal Majalla" w:cs="Sakkal Majalla" w:hint="cs"/>
          <w:b/>
          <w:bCs/>
          <w:color w:val="000000" w:themeColor="text1"/>
          <w:sz w:val="36"/>
          <w:szCs w:val="36"/>
          <w:rtl/>
          <w:lang w:bidi="ar-EG"/>
        </w:rPr>
        <w:t>مشعل شريم علي العتيبي</w:t>
      </w:r>
    </w:p>
    <w:p w14:paraId="5B229C45" w14:textId="185CF647" w:rsidR="003A5136" w:rsidRPr="00807E58" w:rsidRDefault="00AC150E" w:rsidP="00A62DED">
      <w:pPr>
        <w:spacing w:before="100" w:beforeAutospacing="1" w:after="100" w:afterAutospacing="1" w:line="360" w:lineRule="auto"/>
        <w:jc w:val="center"/>
        <w:rPr>
          <w:rFonts w:ascii="Sakkal Majalla" w:hAnsi="Sakkal Majalla" w:cs="Sakkal Majalla"/>
          <w:color w:val="000000" w:themeColor="text1"/>
          <w:sz w:val="36"/>
          <w:szCs w:val="36"/>
          <w:rtl/>
        </w:rPr>
      </w:pPr>
      <w:r>
        <w:rPr>
          <w:rFonts w:ascii="Sakkal Majalla" w:hAnsi="Sakkal Majalla" w:cs="Sakkal Majalla" w:hint="cs"/>
          <w:color w:val="000000" w:themeColor="text1"/>
          <w:sz w:val="36"/>
          <w:szCs w:val="36"/>
          <w:rtl/>
        </w:rPr>
        <w:t>الرقم الجامعي /</w:t>
      </w:r>
      <w:r w:rsidR="000C178C">
        <w:rPr>
          <w:rFonts w:ascii="Sakkal Majalla" w:hAnsi="Sakkal Majalla" w:cs="Sakkal Majalla" w:hint="cs"/>
          <w:color w:val="000000" w:themeColor="text1"/>
          <w:sz w:val="36"/>
          <w:szCs w:val="36"/>
          <w:rtl/>
        </w:rPr>
        <w:t>252000171</w:t>
      </w:r>
    </w:p>
    <w:p w14:paraId="63FD577A" w14:textId="77777777" w:rsidR="003A5136" w:rsidRPr="00807E58" w:rsidRDefault="003A5136" w:rsidP="00A62DED">
      <w:pPr>
        <w:spacing w:before="100" w:beforeAutospacing="1" w:after="100" w:afterAutospacing="1" w:line="360" w:lineRule="auto"/>
        <w:jc w:val="center"/>
        <w:rPr>
          <w:rFonts w:ascii="Sakkal Majalla" w:hAnsi="Sakkal Majalla" w:cs="Sakkal Majalla"/>
          <w:color w:val="000000" w:themeColor="text1"/>
          <w:sz w:val="36"/>
          <w:szCs w:val="36"/>
          <w:rtl/>
        </w:rPr>
      </w:pPr>
    </w:p>
    <w:p w14:paraId="5F4EE2DE" w14:textId="59D1E2F9" w:rsidR="009125CE" w:rsidRPr="00807E58" w:rsidRDefault="009125CE" w:rsidP="00A62DE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07E58">
        <w:rPr>
          <w:rFonts w:ascii="Sakkal Majalla" w:hAnsi="Sakkal Majalla" w:cs="Sakkal Majalla"/>
          <w:b/>
          <w:bCs/>
          <w:color w:val="000000" w:themeColor="text1"/>
          <w:sz w:val="36"/>
          <w:szCs w:val="36"/>
          <w:rtl/>
          <w:lang w:bidi="ar-EG"/>
        </w:rPr>
        <w:t>إشراف/</w:t>
      </w:r>
    </w:p>
    <w:p w14:paraId="39900BA8" w14:textId="49B0CB0B" w:rsidR="00D32470" w:rsidRPr="00807E58" w:rsidRDefault="00BA5817" w:rsidP="00A62DED">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807E58">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1E6A4B33" w:rsidR="000A06E6" w:rsidRPr="00807E58" w:rsidRDefault="000A06E6" w:rsidP="00A62DED">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proofErr w:type="spellStart"/>
      <w:r w:rsidRPr="00807E58">
        <w:rPr>
          <w:rFonts w:ascii="Sakkal Majalla" w:eastAsia="Calibri" w:hAnsi="Sakkal Majalla" w:cs="Sakkal Majalla"/>
          <w:color w:val="000000" w:themeColor="text1"/>
          <w:kern w:val="0"/>
          <w:sz w:val="36"/>
          <w:szCs w:val="36"/>
          <w:rtl/>
          <w:lang w:bidi="ar-EG"/>
          <w14:ligatures w14:val="none"/>
        </w:rPr>
        <w:t>د.فايز</w:t>
      </w:r>
      <w:proofErr w:type="spellEnd"/>
      <w:r w:rsidRPr="00807E58">
        <w:rPr>
          <w:rFonts w:ascii="Sakkal Majalla" w:eastAsia="Calibri" w:hAnsi="Sakkal Majalla" w:cs="Sakkal Majalla"/>
          <w:color w:val="000000" w:themeColor="text1"/>
          <w:kern w:val="0"/>
          <w:sz w:val="36"/>
          <w:szCs w:val="36"/>
          <w:rtl/>
          <w:lang w:bidi="ar-EG"/>
          <w14:ligatures w14:val="none"/>
        </w:rPr>
        <w:t xml:space="preserve"> جراد</w:t>
      </w:r>
    </w:p>
    <w:p w14:paraId="05DD91B1" w14:textId="3844215E" w:rsidR="00377D51" w:rsidRPr="00807E58" w:rsidRDefault="009125CE" w:rsidP="00A62DED">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807E58">
        <w:rPr>
          <w:rFonts w:ascii="Sakkal Majalla" w:hAnsi="Sakkal Majalla" w:cs="Sakkal Majalla"/>
          <w:color w:val="000000" w:themeColor="text1"/>
          <w:sz w:val="36"/>
          <w:szCs w:val="36"/>
          <w:rtl/>
          <w:lang w:bidi="ar-EG"/>
        </w:rPr>
        <w:t>العام الدراسي:</w:t>
      </w:r>
    </w:p>
    <w:p w14:paraId="3C1E25B0" w14:textId="77777777" w:rsidR="00A62DED" w:rsidRPr="00807E58" w:rsidRDefault="00A62DED" w:rsidP="00A62DED">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A62DED" w:rsidRPr="00807E58" w:rsidSect="00A62DED">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807E58">
        <w:rPr>
          <w:rFonts w:ascii="Sakkal Majalla" w:hAnsi="Sakkal Majalla" w:cs="Sakkal Majalla" w:hint="cs"/>
          <w:color w:val="000000" w:themeColor="text1"/>
          <w:sz w:val="36"/>
          <w:szCs w:val="36"/>
          <w:rtl/>
          <w:lang w:bidi="ar-EG"/>
        </w:rPr>
        <w:t xml:space="preserve">1447 </w:t>
      </w:r>
      <w:r w:rsidRPr="00807E58">
        <w:rPr>
          <w:rFonts w:ascii="Sakkal Majalla" w:hAnsi="Sakkal Majalla" w:cs="Sakkal Majalla"/>
          <w:color w:val="000000" w:themeColor="text1"/>
          <w:sz w:val="36"/>
          <w:szCs w:val="36"/>
          <w:rtl/>
          <w:lang w:bidi="ar-EG"/>
        </w:rPr>
        <w:t>–</w:t>
      </w:r>
      <w:r w:rsidRPr="00807E58">
        <w:rPr>
          <w:rFonts w:ascii="Sakkal Majalla" w:hAnsi="Sakkal Majalla" w:cs="Sakkal Majalla" w:hint="cs"/>
          <w:color w:val="000000" w:themeColor="text1"/>
          <w:sz w:val="36"/>
          <w:szCs w:val="36"/>
          <w:rtl/>
          <w:lang w:bidi="ar-EG"/>
        </w:rPr>
        <w:t xml:space="preserve"> 2026</w:t>
      </w:r>
    </w:p>
    <w:p w14:paraId="60507CA8" w14:textId="6511004A" w:rsidR="00A62DED" w:rsidRPr="00807E58" w:rsidRDefault="00A62DED" w:rsidP="00A62DED">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0" w:name="_Toc223701651"/>
      <w:bookmarkStart w:id="1" w:name="_Toc169790487"/>
      <w:r w:rsidRPr="00807E58">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04FACB1A" w14:textId="489CCB0C" w:rsidR="00ED175D" w:rsidRPr="00807E58" w:rsidRDefault="00A62DED" w:rsidP="00A62DED">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2" w:name="_Toc223701652"/>
      <w:r w:rsidRPr="00807E58">
        <w:rPr>
          <w:rFonts w:ascii="Sakkal Majalla" w:hAnsi="Sakkal Majalla" w:cs="Sakkal Majalla" w:hint="cs"/>
          <w:b/>
          <w:bCs/>
          <w:color w:val="000000" w:themeColor="text1"/>
          <w:sz w:val="36"/>
          <w:szCs w:val="36"/>
          <w:rtl/>
          <w:lang w:bidi="ar-EG"/>
        </w:rPr>
        <w:t>1.1 المقدمة</w:t>
      </w:r>
      <w:bookmarkEnd w:id="2"/>
    </w:p>
    <w:p w14:paraId="13D6C4A0" w14:textId="4B17FCCF" w:rsidR="001711AD" w:rsidRPr="00807E58" w:rsidRDefault="00ED175D" w:rsidP="00A62DE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07E58">
        <w:rPr>
          <w:rFonts w:ascii="Sakkal Majalla" w:hAnsi="Sakkal Majalla" w:cs="Sakkal Majalla"/>
          <w:color w:val="000000" w:themeColor="text1"/>
          <w:sz w:val="28"/>
          <w:szCs w:val="28"/>
          <w:lang w:bidi="ar-EG"/>
        </w:rPr>
        <w:t>.</w:t>
      </w:r>
      <w:bookmarkStart w:id="3" w:name="_Hlk172151144"/>
      <w:bookmarkStart w:id="4" w:name="_Toc169790489"/>
      <w:bookmarkEnd w:id="1"/>
      <w:r w:rsidR="002D75DA" w:rsidRPr="00807E58">
        <w:rPr>
          <w:rFonts w:ascii="Sakkal Majalla" w:hAnsi="Sakkal Majalla" w:cs="Sakkal Majalla"/>
          <w:color w:val="000000" w:themeColor="text1"/>
          <w:sz w:val="28"/>
          <w:szCs w:val="28"/>
          <w:rtl/>
        </w:rPr>
        <w:t xml:space="preserve">ظهر </w:t>
      </w:r>
      <w:r w:rsidR="001711AD" w:rsidRPr="00807E58">
        <w:rPr>
          <w:rFonts w:ascii="Sakkal Majalla" w:hAnsi="Sakkal Majalla" w:cs="Sakkal Majalla"/>
          <w:color w:val="000000" w:themeColor="text1"/>
          <w:sz w:val="28"/>
          <w:szCs w:val="28"/>
          <w:rtl/>
        </w:rPr>
        <w:t>أثر الممارسات الإستراتيجية لإدارة الموارد البشرية في تحقيق الاستدامة التنظيمية كأحد الموضوعات المحورية في الفكر الإداري الحديث، حيث تسعى المؤسسات إلى تبني سياسات وممارسات استراتيجية لإدارة العنصر البشري بما يضمن استمرارية النمو والتطور في بيئة تتسم بالتغير والتنافسية العالية. فلم تعد إدارة الموارد البشرية تقتصر على وظائفها التقليدية في التوظيف والتدريب، بل أصبحت شريكًا استراتيجيًا يسهم في صياغة توجهات المنظمة وتحقيق أهدافها طويلة المدى من خلال الاستثمار في رأس المال البشري وتوجيهه نحو الأداء المستدام</w:t>
      </w:r>
      <w:r w:rsidR="001711AD" w:rsidRPr="00807E58">
        <w:rPr>
          <w:rFonts w:ascii="Sakkal Majalla" w:hAnsi="Sakkal Majalla" w:cs="Sakkal Majalla"/>
          <w:color w:val="000000" w:themeColor="text1"/>
          <w:sz w:val="28"/>
          <w:szCs w:val="28"/>
        </w:rPr>
        <w:t xml:space="preserve"> (Wright &amp; Ulrich, 2017).</w:t>
      </w:r>
    </w:p>
    <w:p w14:paraId="3141D9A9" w14:textId="77777777" w:rsidR="001711AD" w:rsidRPr="00807E58" w:rsidRDefault="001711A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ويتجلى أثر هذه الممارسات في تعزيز مفهوم الاستدامة التنظيمية التي أصبحت هدفًا استراتيجيًا للمؤسسات المعاصرة، إذ تسعى لتحقيق التوازن بين الأداء الاقتصادي والمسؤولية الاجتماعية والحفاظ على البيئة، عبر توجيه الموارد البشرية نحو السلوكيات الداعمة للاستدامة وتكريس ثقافة مؤسسية واعية بالقيم البيئية والاجتماعية. وتلعب الممارسات الإستراتيجية للموارد البشرية مثل التدريب، التحفيز، وتقييم الأداء دورًا حاسمًا في دمج مبادئ الاستدامة في العمليات اليومية للمؤسسة</w:t>
      </w:r>
      <w:r w:rsidRPr="00807E58">
        <w:rPr>
          <w:rFonts w:ascii="Sakkal Majalla" w:hAnsi="Sakkal Majalla" w:cs="Sakkal Majalla"/>
          <w:color w:val="000000" w:themeColor="text1"/>
          <w:sz w:val="28"/>
          <w:szCs w:val="28"/>
        </w:rPr>
        <w:t xml:space="preserve"> (</w:t>
      </w:r>
      <w:proofErr w:type="spellStart"/>
      <w:r w:rsidRPr="00807E58">
        <w:rPr>
          <w:rFonts w:ascii="Sakkal Majalla" w:hAnsi="Sakkal Majalla" w:cs="Sakkal Majalla"/>
          <w:color w:val="000000" w:themeColor="text1"/>
          <w:sz w:val="28"/>
          <w:szCs w:val="28"/>
        </w:rPr>
        <w:t>Ehnert</w:t>
      </w:r>
      <w:proofErr w:type="spellEnd"/>
      <w:r w:rsidRPr="00807E58">
        <w:rPr>
          <w:rFonts w:ascii="Sakkal Majalla" w:hAnsi="Sakkal Majalla" w:cs="Sakkal Majalla"/>
          <w:color w:val="000000" w:themeColor="text1"/>
          <w:sz w:val="28"/>
          <w:szCs w:val="28"/>
        </w:rPr>
        <w:t xml:space="preserve"> et al., 2016).</w:t>
      </w:r>
    </w:p>
    <w:p w14:paraId="387586A3" w14:textId="6F33DEF5" w:rsidR="00261B03" w:rsidRPr="00807E58" w:rsidRDefault="001711A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وفي قطاع الرعاية الصحية، يظهر أثر الممارسات الإستراتيجية لإدارة الموارد البشرية بشكل أوضح، إذ تُسهم في تحسين جودة الخدمات الصحية وزيادة كفاءة الكوادر العاملة ورفع مستويات رضا المرضى. فتبني مستشفى رعاية الطبية لهذه الممارسات يمكن أن يعزز من مرونتها التنظيمية وقدرتها على التكيف مع التحديات المستجدة، مما يدعم استدامتها ويعزز مكانتها التنافسية في القطاع الصحي السعودي</w:t>
      </w:r>
      <w:r w:rsidRPr="00807E58">
        <w:rPr>
          <w:rFonts w:ascii="Sakkal Majalla" w:hAnsi="Sakkal Majalla" w:cs="Sakkal Majalla"/>
          <w:color w:val="000000" w:themeColor="text1"/>
          <w:sz w:val="28"/>
          <w:szCs w:val="28"/>
        </w:rPr>
        <w:t xml:space="preserve"> (Al-</w:t>
      </w:r>
      <w:proofErr w:type="spellStart"/>
      <w:r w:rsidRPr="00807E58">
        <w:rPr>
          <w:rFonts w:ascii="Sakkal Majalla" w:hAnsi="Sakkal Majalla" w:cs="Sakkal Majalla"/>
          <w:color w:val="000000" w:themeColor="text1"/>
          <w:sz w:val="28"/>
          <w:szCs w:val="28"/>
        </w:rPr>
        <w:t>Harbi</w:t>
      </w:r>
      <w:proofErr w:type="spellEnd"/>
      <w:r w:rsidRPr="00807E58">
        <w:rPr>
          <w:rFonts w:ascii="Sakkal Majalla" w:hAnsi="Sakkal Majalla" w:cs="Sakkal Majalla"/>
          <w:color w:val="000000" w:themeColor="text1"/>
          <w:sz w:val="28"/>
          <w:szCs w:val="28"/>
        </w:rPr>
        <w:t xml:space="preserve"> &amp; </w:t>
      </w:r>
      <w:proofErr w:type="spellStart"/>
      <w:r w:rsidRPr="00807E58">
        <w:rPr>
          <w:rFonts w:ascii="Sakkal Majalla" w:hAnsi="Sakkal Majalla" w:cs="Sakkal Majalla"/>
          <w:color w:val="000000" w:themeColor="text1"/>
          <w:sz w:val="28"/>
          <w:szCs w:val="28"/>
        </w:rPr>
        <w:t>Alshammari</w:t>
      </w:r>
      <w:proofErr w:type="spellEnd"/>
      <w:r w:rsidRPr="00807E58">
        <w:rPr>
          <w:rFonts w:ascii="Sakkal Majalla" w:hAnsi="Sakkal Majalla" w:cs="Sakkal Majalla"/>
          <w:color w:val="000000" w:themeColor="text1"/>
          <w:sz w:val="28"/>
          <w:szCs w:val="28"/>
        </w:rPr>
        <w:t>, 2020).</w:t>
      </w:r>
    </w:p>
    <w:bookmarkEnd w:id="3"/>
    <w:p w14:paraId="030069C1" w14:textId="47781F5E" w:rsidR="00A62DED" w:rsidRPr="00807E58" w:rsidRDefault="00A62DED" w:rsidP="00A62DED">
      <w:pPr>
        <w:spacing w:line="360" w:lineRule="auto"/>
        <w:outlineLvl w:val="1"/>
        <w:rPr>
          <w:rFonts w:ascii="Sakkal Majalla" w:hAnsi="Sakkal Majalla" w:cs="Sakkal Majalla"/>
          <w:b/>
          <w:bCs/>
          <w:color w:val="000000" w:themeColor="text1"/>
          <w:sz w:val="36"/>
          <w:szCs w:val="36"/>
          <w:rtl/>
        </w:rPr>
      </w:pPr>
      <w:r w:rsidRPr="00807E58">
        <w:rPr>
          <w:rFonts w:ascii="Sakkal Majalla" w:hAnsi="Sakkal Majalla" w:cs="Sakkal Majalla"/>
          <w:b/>
          <w:bCs/>
          <w:color w:val="000000" w:themeColor="text1"/>
          <w:sz w:val="36"/>
          <w:szCs w:val="36"/>
          <w:rtl/>
        </w:rPr>
        <w:br w:type="page"/>
      </w:r>
      <w:bookmarkStart w:id="5" w:name="_Toc223701653"/>
      <w:r w:rsidRPr="00807E58">
        <w:rPr>
          <w:rFonts w:ascii="Sakkal Majalla" w:hAnsi="Sakkal Majalla" w:cs="Sakkal Majalla" w:hint="cs"/>
          <w:b/>
          <w:bCs/>
          <w:color w:val="000000" w:themeColor="text1"/>
          <w:sz w:val="36"/>
          <w:szCs w:val="36"/>
          <w:rtl/>
        </w:rPr>
        <w:lastRenderedPageBreak/>
        <w:t xml:space="preserve">2.1 </w:t>
      </w:r>
      <w:r w:rsidRPr="00807E58">
        <w:rPr>
          <w:rFonts w:ascii="Sakkal Majalla" w:hAnsi="Sakkal Majalla" w:cs="Sakkal Majalla"/>
          <w:b/>
          <w:bCs/>
          <w:color w:val="000000" w:themeColor="text1"/>
          <w:sz w:val="36"/>
          <w:szCs w:val="36"/>
          <w:rtl/>
        </w:rPr>
        <w:t>مشكلة الدراسة</w:t>
      </w:r>
      <w:bookmarkEnd w:id="5"/>
    </w:p>
    <w:p w14:paraId="742EAE49" w14:textId="77777777" w:rsidR="00B85B3A" w:rsidRPr="00807E58" w:rsidRDefault="00B85B3A"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أصبحت المؤسسات الحديثة تواجه تحديات متزايدة في ظل بيئة أعمال ديناميكية تتسم بالتغير المستمر في التكنولوجيا، وتزايد التنافس، وتنامي متطلبات أصحاب المصلحة. وفي هذا السياق، برزت الممارسات الإستراتيجية لإدارة الموارد البشرية كأداة رئيسية لتحقيق الاستدامة التنظيمية، لما لها من دور في ربط الأهداف البشرية بالأهداف المؤسسية، وضمان توجيه الجهود نحو تحقيق الأداء المستدام. إلا أن العديد من المؤسسات، وخاصة في القطاع الصحي، ما زالت تعاني من ضعف في تطبيق هذه الممارسات بصورة متكاملة، مما يؤدي إلى فجوة بين الخطط الإستراتيجية والنتائج الفعلية</w:t>
      </w:r>
      <w:r w:rsidRPr="00807E58">
        <w:rPr>
          <w:rFonts w:ascii="Sakkal Majalla" w:hAnsi="Sakkal Majalla" w:cs="Sakkal Majalla"/>
          <w:color w:val="000000" w:themeColor="text1"/>
          <w:sz w:val="28"/>
          <w:szCs w:val="28"/>
        </w:rPr>
        <w:t xml:space="preserve"> (Wright &amp; Ulrich, 2017).</w:t>
      </w:r>
    </w:p>
    <w:p w14:paraId="3DE11663" w14:textId="77777777" w:rsidR="00B85B3A" w:rsidRPr="00807E58" w:rsidRDefault="00B85B3A"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 xml:space="preserve">وتُشير الدراسات إلى أن المؤسسات التي تتبنى ممارسات </w:t>
      </w:r>
      <w:proofErr w:type="spellStart"/>
      <w:r w:rsidRPr="00807E58">
        <w:rPr>
          <w:rFonts w:ascii="Sakkal Majalla" w:hAnsi="Sakkal Majalla" w:cs="Sakkal Majalla"/>
          <w:color w:val="000000" w:themeColor="text1"/>
          <w:sz w:val="28"/>
          <w:szCs w:val="28"/>
          <w:rtl/>
        </w:rPr>
        <w:t>إستراتيجية</w:t>
      </w:r>
      <w:proofErr w:type="spellEnd"/>
      <w:r w:rsidRPr="00807E58">
        <w:rPr>
          <w:rFonts w:ascii="Sakkal Majalla" w:hAnsi="Sakkal Majalla" w:cs="Sakkal Majalla"/>
          <w:color w:val="000000" w:themeColor="text1"/>
          <w:sz w:val="28"/>
          <w:szCs w:val="28"/>
          <w:rtl/>
        </w:rPr>
        <w:t xml:space="preserve"> في إدارة الموارد البشرية — مثل التخطيط </w:t>
      </w:r>
      <w:proofErr w:type="spellStart"/>
      <w:r w:rsidRPr="00807E58">
        <w:rPr>
          <w:rFonts w:ascii="Sakkal Majalla" w:hAnsi="Sakkal Majalla" w:cs="Sakkal Majalla"/>
          <w:color w:val="000000" w:themeColor="text1"/>
          <w:sz w:val="28"/>
          <w:szCs w:val="28"/>
          <w:rtl/>
        </w:rPr>
        <w:t>الإستراتيجي</w:t>
      </w:r>
      <w:proofErr w:type="spellEnd"/>
      <w:r w:rsidRPr="00807E58">
        <w:rPr>
          <w:rFonts w:ascii="Sakkal Majalla" w:hAnsi="Sakkal Majalla" w:cs="Sakkal Majalla"/>
          <w:color w:val="000000" w:themeColor="text1"/>
          <w:sz w:val="28"/>
          <w:szCs w:val="28"/>
          <w:rtl/>
        </w:rPr>
        <w:t xml:space="preserve"> للموارد البشرية، والتدريب المستمر، وإدارة الأداء، والتحفيز القائم على الكفاءة — تحقق مستويات أعلى من الاستدامة التنظيمية، نظرًا لقدرتها على بناء رأس مال بشري متمكن ومبدع قادر على التكيف مع التغيرات</w:t>
      </w:r>
      <w:r w:rsidRPr="00807E58">
        <w:rPr>
          <w:rFonts w:ascii="Sakkal Majalla" w:hAnsi="Sakkal Majalla" w:cs="Sakkal Majalla"/>
          <w:color w:val="000000" w:themeColor="text1"/>
          <w:sz w:val="28"/>
          <w:szCs w:val="28"/>
        </w:rPr>
        <w:t xml:space="preserve"> (Jackson, Schuler &amp; Jiang, 2014). </w:t>
      </w:r>
      <w:r w:rsidRPr="00807E58">
        <w:rPr>
          <w:rFonts w:ascii="Sakkal Majalla" w:hAnsi="Sakkal Majalla" w:cs="Sakkal Majalla"/>
          <w:color w:val="000000" w:themeColor="text1"/>
          <w:sz w:val="28"/>
          <w:szCs w:val="28"/>
          <w:rtl/>
        </w:rPr>
        <w:t>ومع ذلك، فإن ضعف الوعي الاستراتيجي لدى بعض الإدارات، وغياب التكامل بين الموارد البشرية والأهداف البيئية والاجتماعية للمؤسسة، يشكلان عقبة أمام تحقيق تلك الاستدامة</w:t>
      </w:r>
      <w:r w:rsidRPr="00807E58">
        <w:rPr>
          <w:rFonts w:ascii="Sakkal Majalla" w:hAnsi="Sakkal Majalla" w:cs="Sakkal Majalla"/>
          <w:color w:val="000000" w:themeColor="text1"/>
          <w:sz w:val="28"/>
          <w:szCs w:val="28"/>
        </w:rPr>
        <w:t xml:space="preserve"> (</w:t>
      </w:r>
      <w:proofErr w:type="spellStart"/>
      <w:r w:rsidRPr="00807E58">
        <w:rPr>
          <w:rFonts w:ascii="Sakkal Majalla" w:hAnsi="Sakkal Majalla" w:cs="Sakkal Majalla"/>
          <w:color w:val="000000" w:themeColor="text1"/>
          <w:sz w:val="28"/>
          <w:szCs w:val="28"/>
        </w:rPr>
        <w:t>Ehnert</w:t>
      </w:r>
      <w:proofErr w:type="spellEnd"/>
      <w:r w:rsidRPr="00807E58">
        <w:rPr>
          <w:rFonts w:ascii="Sakkal Majalla" w:hAnsi="Sakkal Majalla" w:cs="Sakkal Majalla"/>
          <w:color w:val="000000" w:themeColor="text1"/>
          <w:sz w:val="28"/>
          <w:szCs w:val="28"/>
        </w:rPr>
        <w:t xml:space="preserve"> et al., 2016).</w:t>
      </w:r>
    </w:p>
    <w:p w14:paraId="7F24B525" w14:textId="77777777" w:rsidR="00B85B3A" w:rsidRPr="00807E58" w:rsidRDefault="00B85B3A"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في قطاع الرعاية الصحية، تتضاعف هذه التحديات نظرًا لطبيعة العمل الحساسة التي تتطلب كفاءات عالية واستجابة سريعة للتطورات التقنية والطبية. وقد كشفت بعض الدراسات أن المستشفيات التي لا توظف الممارسات الإستراتيجية لإدارة الموارد البشرية تعاني من انخفاض في رضا العاملين، وارتفاع معدلات دوران العمل، وضعف في تحقيق جودة الخدمات الصحية، مما ينعكس سلبًا على الاستدامة التنظيمية</w:t>
      </w:r>
      <w:r w:rsidRPr="00807E58">
        <w:rPr>
          <w:rFonts w:ascii="Sakkal Majalla" w:hAnsi="Sakkal Majalla" w:cs="Sakkal Majalla"/>
          <w:color w:val="000000" w:themeColor="text1"/>
          <w:sz w:val="28"/>
          <w:szCs w:val="28"/>
        </w:rPr>
        <w:t xml:space="preserve"> (Al-</w:t>
      </w:r>
      <w:proofErr w:type="spellStart"/>
      <w:r w:rsidRPr="00807E58">
        <w:rPr>
          <w:rFonts w:ascii="Sakkal Majalla" w:hAnsi="Sakkal Majalla" w:cs="Sakkal Majalla"/>
          <w:color w:val="000000" w:themeColor="text1"/>
          <w:sz w:val="28"/>
          <w:szCs w:val="28"/>
        </w:rPr>
        <w:t>Harbi</w:t>
      </w:r>
      <w:proofErr w:type="spellEnd"/>
      <w:r w:rsidRPr="00807E58">
        <w:rPr>
          <w:rFonts w:ascii="Sakkal Majalla" w:hAnsi="Sakkal Majalla" w:cs="Sakkal Majalla"/>
          <w:color w:val="000000" w:themeColor="text1"/>
          <w:sz w:val="28"/>
          <w:szCs w:val="28"/>
        </w:rPr>
        <w:t xml:space="preserve"> &amp; </w:t>
      </w:r>
      <w:proofErr w:type="spellStart"/>
      <w:r w:rsidRPr="00807E58">
        <w:rPr>
          <w:rFonts w:ascii="Sakkal Majalla" w:hAnsi="Sakkal Majalla" w:cs="Sakkal Majalla"/>
          <w:color w:val="000000" w:themeColor="text1"/>
          <w:sz w:val="28"/>
          <w:szCs w:val="28"/>
        </w:rPr>
        <w:t>Alshammari</w:t>
      </w:r>
      <w:proofErr w:type="spellEnd"/>
      <w:r w:rsidRPr="00807E58">
        <w:rPr>
          <w:rFonts w:ascii="Sakkal Majalla" w:hAnsi="Sakkal Majalla" w:cs="Sakkal Majalla"/>
          <w:color w:val="000000" w:themeColor="text1"/>
          <w:sz w:val="28"/>
          <w:szCs w:val="28"/>
        </w:rPr>
        <w:t>, 2020).</w:t>
      </w:r>
    </w:p>
    <w:p w14:paraId="3E463CD6" w14:textId="77777777" w:rsidR="00B85B3A" w:rsidRPr="00807E58" w:rsidRDefault="00B85B3A"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 xml:space="preserve">كما تُبرز الأدبيات أن هناك قصورًا في الدراسات التطبيقية التي تتناول العلاقة بين الممارسات الإستراتيجية لإدارة الموارد البشرية وتحقيق الاستدامة التنظيمية في القطاع الصحي السعودي تحديدًا، </w:t>
      </w:r>
      <w:r w:rsidRPr="00807E58">
        <w:rPr>
          <w:rFonts w:ascii="Sakkal Majalla" w:hAnsi="Sakkal Majalla" w:cs="Sakkal Majalla"/>
          <w:color w:val="000000" w:themeColor="text1"/>
          <w:sz w:val="28"/>
          <w:szCs w:val="28"/>
          <w:rtl/>
        </w:rPr>
        <w:lastRenderedPageBreak/>
        <w:t>رغم ما يشهده من تحولات ضمن رؤية المملكة 2030 التي تركز على تطوير الموارد البشرية وتحقيق الاستدامة في الخدمات الصحية</w:t>
      </w:r>
      <w:r w:rsidRPr="00807E58">
        <w:rPr>
          <w:rFonts w:ascii="Sakkal Majalla" w:hAnsi="Sakkal Majalla" w:cs="Sakkal Majalla"/>
          <w:color w:val="000000" w:themeColor="text1"/>
          <w:sz w:val="28"/>
          <w:szCs w:val="28"/>
        </w:rPr>
        <w:t xml:space="preserve"> (Saudi Vision 2030 Report, 2020).</w:t>
      </w:r>
    </w:p>
    <w:p w14:paraId="14379510" w14:textId="3E74CC27" w:rsidR="002133A6" w:rsidRPr="00807E58" w:rsidRDefault="00B85B3A"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بناءً على ما سبق، تتمثل مشكلة الدراسة في وجود فجوة معرفية وتطبيقية حول مدى تأثير الممارسات الإستراتيجية لإدارة الموارد البشرية في تحقيق الاستدامة التنظيمية داخل مستشفى رعاية الطبية، مما يستدعي دراسة علمية تحليلية لتحديد طبيعة هذه العلاقة وأبعادها، ووضع إطار يمكن أن يسهم في تحسين كفاءة إدارة الموارد البشرية بما يدعم استدامة المستشفى على المدى الطويل</w:t>
      </w:r>
      <w:r w:rsidRPr="00807E58">
        <w:rPr>
          <w:rFonts w:ascii="Sakkal Majalla" w:hAnsi="Sakkal Majalla" w:cs="Sakkal Majalla"/>
          <w:color w:val="000000" w:themeColor="text1"/>
          <w:sz w:val="28"/>
          <w:szCs w:val="28"/>
        </w:rPr>
        <w:t>.</w:t>
      </w:r>
    </w:p>
    <w:p w14:paraId="7754E098" w14:textId="1FC5DD71" w:rsidR="00A62DED" w:rsidRPr="00807E58" w:rsidRDefault="00A62DED" w:rsidP="00A62DE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6" w:name="_Toc223701654"/>
      <w:bookmarkStart w:id="7" w:name="_Toc169790490"/>
      <w:bookmarkEnd w:id="4"/>
      <w:r w:rsidRPr="00807E58">
        <w:rPr>
          <w:rFonts w:ascii="Sakkal Majalla" w:eastAsia="Times New Roman" w:hAnsi="Sakkal Majalla" w:cs="Sakkal Majalla"/>
          <w:b/>
          <w:bCs/>
          <w:color w:val="000000" w:themeColor="text1"/>
          <w:kern w:val="0"/>
          <w:sz w:val="36"/>
          <w:szCs w:val="36"/>
          <w:rtl/>
          <w14:ligatures w14:val="none"/>
        </w:rPr>
        <w:t>3.1 أهمية الدراسة:</w:t>
      </w:r>
      <w:bookmarkEnd w:id="6"/>
    </w:p>
    <w:p w14:paraId="7C4C2766" w14:textId="77777777" w:rsidR="006F3193" w:rsidRPr="00807E58" w:rsidRDefault="006F3193" w:rsidP="00A62DE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807E58">
        <w:rPr>
          <w:rFonts w:ascii="Sakkal Majalla" w:eastAsia="Times New Roman" w:hAnsi="Sakkal Majalla" w:cs="Sakkal Majalla"/>
          <w:color w:val="000000" w:themeColor="text1"/>
          <w:kern w:val="0"/>
          <w:sz w:val="28"/>
          <w:szCs w:val="28"/>
          <w:rtl/>
          <w14:ligatures w14:val="none"/>
        </w:rPr>
        <w:t>تنبع أهمية هذه الدراسة من طبيعتها المزدوجة التي تجمع بين البعدين الأكاديمي والتطبيقي، حيث تسعى إلى الإسهام في إثراء المعرفة العلمية في مجال إدارة الموارد البشرية، وفي الوقت ذاته تقدم حلولاً عملية تسهم في تحسين أداء واستدامة المؤسسات الصحية. ويمكن توضيح أهمية الدراسة من خلال ما يلي:</w:t>
      </w:r>
    </w:p>
    <w:p w14:paraId="40AB030A" w14:textId="77777777" w:rsidR="00BE4A9A" w:rsidRPr="00807E58" w:rsidRDefault="006F3193" w:rsidP="00A62DE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807E58">
        <w:rPr>
          <w:rFonts w:ascii="Sakkal Majalla" w:eastAsia="Times New Roman" w:hAnsi="Sakkal Majalla" w:cs="Sakkal Majalla"/>
          <w:b/>
          <w:bCs/>
          <w:color w:val="000000" w:themeColor="text1"/>
          <w:kern w:val="0"/>
          <w:sz w:val="32"/>
          <w:szCs w:val="32"/>
          <w:rtl/>
          <w14:ligatures w14:val="none"/>
        </w:rPr>
        <w:t xml:space="preserve">أولاً: الأهمية العلمية </w:t>
      </w:r>
    </w:p>
    <w:p w14:paraId="0DC39C97" w14:textId="774F84EA" w:rsidR="006F3193" w:rsidRPr="00807E58" w:rsidRDefault="006F3193" w:rsidP="00A62DED">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807E58">
        <w:rPr>
          <w:rFonts w:ascii="Sakkal Majalla" w:eastAsia="Times New Roman" w:hAnsi="Sakkal Majalla" w:cs="Sakkal Majalla"/>
          <w:color w:val="000000" w:themeColor="text1"/>
          <w:kern w:val="0"/>
          <w:sz w:val="28"/>
          <w:szCs w:val="28"/>
          <w:rtl/>
          <w14:ligatures w14:val="none"/>
        </w:rPr>
        <w:t>الإسهام في تطوير الإطار النظري المرتبط بالممارسات الإستراتيجية لإدارة الموارد البشرية وعلاقتها بالاستدامة التنظيمية، من خلال تقديم منظور علمي متكامل يربط بين المفهومين في بيئة الرعاية الصحية.</w:t>
      </w:r>
    </w:p>
    <w:p w14:paraId="245B09D9" w14:textId="77777777" w:rsidR="006F3193" w:rsidRPr="00807E58" w:rsidRDefault="006F3193" w:rsidP="00A62DED">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807E58">
        <w:rPr>
          <w:rFonts w:ascii="Sakkal Majalla" w:eastAsia="Times New Roman" w:hAnsi="Sakkal Majalla" w:cs="Sakkal Majalla"/>
          <w:color w:val="000000" w:themeColor="text1"/>
          <w:kern w:val="0"/>
          <w:sz w:val="28"/>
          <w:szCs w:val="28"/>
          <w:rtl/>
          <w14:ligatures w14:val="none"/>
        </w:rPr>
        <w:t>سد الفجوة البحثية في الأدبيات العربية، إذ لا تزال الدراسات التي تناولت أثر الممارسات الإستراتيجية للموارد البشرية على الاستدامة التنظيمية في القطاع الصحي السعودي محدودة، مما يمنح هذه الدراسة قيمة علمية مضافة.</w:t>
      </w:r>
    </w:p>
    <w:p w14:paraId="53959E20" w14:textId="77777777" w:rsidR="006F3193" w:rsidRPr="00807E58" w:rsidRDefault="006F3193" w:rsidP="00A62DED">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807E58">
        <w:rPr>
          <w:rFonts w:ascii="Sakkal Majalla" w:eastAsia="Times New Roman" w:hAnsi="Sakkal Majalla" w:cs="Sakkal Majalla"/>
          <w:color w:val="000000" w:themeColor="text1"/>
          <w:kern w:val="0"/>
          <w:sz w:val="28"/>
          <w:szCs w:val="28"/>
          <w:rtl/>
          <w14:ligatures w14:val="none"/>
        </w:rPr>
        <w:t>توسيع المعرفة العلمية حول كيفية توظيف الممارسات الإستراتيجية للموارد البشرية في دعم الأبعاد الاقتصادية والاجتماعية والبيئية للاستدامة داخل المؤسسات الخدمية، وخاصة المستشفيات.</w:t>
      </w:r>
    </w:p>
    <w:p w14:paraId="2DE018BA" w14:textId="77777777" w:rsidR="006F3193" w:rsidRPr="00807E58" w:rsidRDefault="006F3193" w:rsidP="00A62DED">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807E58">
        <w:rPr>
          <w:rFonts w:ascii="Sakkal Majalla" w:eastAsia="Times New Roman" w:hAnsi="Sakkal Majalla" w:cs="Sakkal Majalla"/>
          <w:color w:val="000000" w:themeColor="text1"/>
          <w:kern w:val="0"/>
          <w:sz w:val="28"/>
          <w:szCs w:val="28"/>
          <w:rtl/>
          <w14:ligatures w14:val="none"/>
        </w:rPr>
        <w:t>تقديم نموذج علمي تفسيري يمكن استخدامه في الدراسات المستقبلية لقياس العلاقة بين مكونات إدارة الموارد البشرية الإستراتيجية ومؤشرات الاستدامة التنظيمية في بيئات مختلفة.</w:t>
      </w:r>
    </w:p>
    <w:p w14:paraId="09216F04" w14:textId="77777777" w:rsidR="006F3193" w:rsidRPr="00807E58" w:rsidRDefault="006F3193" w:rsidP="00A62DED">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807E58">
        <w:rPr>
          <w:rFonts w:ascii="Sakkal Majalla" w:eastAsia="Times New Roman" w:hAnsi="Sakkal Majalla" w:cs="Sakkal Majalla"/>
          <w:color w:val="000000" w:themeColor="text1"/>
          <w:kern w:val="0"/>
          <w:sz w:val="28"/>
          <w:szCs w:val="28"/>
          <w:rtl/>
          <w14:ligatures w14:val="none"/>
        </w:rPr>
        <w:lastRenderedPageBreak/>
        <w:t>دعم الاتجاهات البحثية الحديثة التي تربط بين إدارة الموارد البشرية والمسؤولية الاجتماعية والاستدامة، بما يعزز من تطور الفكر الإداري نحو الإدارة المستدامة للعنصر البشري.</w:t>
      </w:r>
    </w:p>
    <w:p w14:paraId="62AC9EF4" w14:textId="595C968B" w:rsidR="006F3193" w:rsidRPr="00807E58" w:rsidRDefault="006F3193" w:rsidP="00A62DE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807E58">
        <w:rPr>
          <w:rFonts w:ascii="Sakkal Majalla" w:eastAsia="Times New Roman" w:hAnsi="Sakkal Majalla" w:cs="Sakkal Majalla"/>
          <w:b/>
          <w:bCs/>
          <w:color w:val="000000" w:themeColor="text1"/>
          <w:kern w:val="0"/>
          <w:sz w:val="32"/>
          <w:szCs w:val="32"/>
          <w:rtl/>
          <w14:ligatures w14:val="none"/>
        </w:rPr>
        <w:t xml:space="preserve">ثانياً: الأهمية العملية </w:t>
      </w:r>
    </w:p>
    <w:p w14:paraId="135AE0D1" w14:textId="77777777" w:rsidR="006F3193" w:rsidRPr="00807E58" w:rsidRDefault="006F3193" w:rsidP="00A62DED">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807E58">
        <w:rPr>
          <w:rFonts w:ascii="Sakkal Majalla" w:eastAsia="Times New Roman" w:hAnsi="Sakkal Majalla" w:cs="Sakkal Majalla"/>
          <w:color w:val="000000" w:themeColor="text1"/>
          <w:kern w:val="0"/>
          <w:sz w:val="28"/>
          <w:szCs w:val="28"/>
          <w:rtl/>
          <w14:ligatures w14:val="none"/>
        </w:rPr>
        <w:t xml:space="preserve">مساعدة القيادات الإدارية في المستشفيات، ولا سيما مستشفى رعاية الطبية، على إدراك الدور </w:t>
      </w:r>
      <w:proofErr w:type="spellStart"/>
      <w:r w:rsidRPr="00807E58">
        <w:rPr>
          <w:rFonts w:ascii="Sakkal Majalla" w:eastAsia="Times New Roman" w:hAnsi="Sakkal Majalla" w:cs="Sakkal Majalla"/>
          <w:color w:val="000000" w:themeColor="text1"/>
          <w:kern w:val="0"/>
          <w:sz w:val="28"/>
          <w:szCs w:val="28"/>
          <w:rtl/>
          <w14:ligatures w14:val="none"/>
        </w:rPr>
        <w:t>الإستراتيجي</w:t>
      </w:r>
      <w:proofErr w:type="spellEnd"/>
      <w:r w:rsidRPr="00807E58">
        <w:rPr>
          <w:rFonts w:ascii="Sakkal Majalla" w:eastAsia="Times New Roman" w:hAnsi="Sakkal Majalla" w:cs="Sakkal Majalla"/>
          <w:color w:val="000000" w:themeColor="text1"/>
          <w:kern w:val="0"/>
          <w:sz w:val="28"/>
          <w:szCs w:val="28"/>
          <w:rtl/>
          <w14:ligatures w14:val="none"/>
        </w:rPr>
        <w:t xml:space="preserve"> للموارد البشرية في تحقيق الاستدامة التنظيمية وتحسين جودة الخدمات الصحية.</w:t>
      </w:r>
    </w:p>
    <w:p w14:paraId="206F742A" w14:textId="77777777" w:rsidR="006F3193" w:rsidRPr="00807E58" w:rsidRDefault="006F3193" w:rsidP="00A62DED">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807E58">
        <w:rPr>
          <w:rFonts w:ascii="Sakkal Majalla" w:eastAsia="Times New Roman" w:hAnsi="Sakkal Majalla" w:cs="Sakkal Majalla"/>
          <w:color w:val="000000" w:themeColor="text1"/>
          <w:kern w:val="0"/>
          <w:sz w:val="28"/>
          <w:szCs w:val="28"/>
          <w:rtl/>
          <w14:ligatures w14:val="none"/>
        </w:rPr>
        <w:t>توفير مؤشرات قياس عملية يمكن الاعتماد عليها في تقييم فعالية الممارسات الإستراتيجية للموارد البشرية ومدى مساهمتها في استدامة الأداء داخل المؤسسات الصحية.</w:t>
      </w:r>
    </w:p>
    <w:p w14:paraId="6EC8389C" w14:textId="77777777" w:rsidR="006F3193" w:rsidRPr="00807E58" w:rsidRDefault="006F3193" w:rsidP="00A62DED">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807E58">
        <w:rPr>
          <w:rFonts w:ascii="Sakkal Majalla" w:eastAsia="Times New Roman" w:hAnsi="Sakkal Majalla" w:cs="Sakkal Majalla"/>
          <w:color w:val="000000" w:themeColor="text1"/>
          <w:kern w:val="0"/>
          <w:sz w:val="28"/>
          <w:szCs w:val="28"/>
          <w:rtl/>
          <w14:ligatures w14:val="none"/>
        </w:rPr>
        <w:t>تقديم توصيات تنفيذية تساعد الإدارات على تصميم سياسات وبرامج موارد بشرية مستدامة تتماشى مع متطلبات بيئة العمل الصحية ومتغيراتها.</w:t>
      </w:r>
    </w:p>
    <w:p w14:paraId="1230B235" w14:textId="77777777" w:rsidR="006F3193" w:rsidRPr="00807E58" w:rsidRDefault="006F3193" w:rsidP="00A62DED">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807E58">
        <w:rPr>
          <w:rFonts w:ascii="Sakkal Majalla" w:eastAsia="Times New Roman" w:hAnsi="Sakkal Majalla" w:cs="Sakkal Majalla"/>
          <w:color w:val="000000" w:themeColor="text1"/>
          <w:kern w:val="0"/>
          <w:sz w:val="28"/>
          <w:szCs w:val="28"/>
          <w:rtl/>
          <w14:ligatures w14:val="none"/>
        </w:rPr>
        <w:t>تعزيز ثقافة الاستدامة المؤسسية من خلال دمج قيم المشاركة، والابتكار، والمسؤولية الاجتماعية ضمن الممارسات اليومية للعاملين بالمستشفى.</w:t>
      </w:r>
    </w:p>
    <w:p w14:paraId="713166B4" w14:textId="77777777" w:rsidR="006F3193" w:rsidRPr="00807E58" w:rsidRDefault="006F3193" w:rsidP="00A62DED">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807E58">
        <w:rPr>
          <w:rFonts w:ascii="Sakkal Majalla" w:eastAsia="Times New Roman" w:hAnsi="Sakkal Majalla" w:cs="Sakkal Majalla"/>
          <w:color w:val="000000" w:themeColor="text1"/>
          <w:kern w:val="0"/>
          <w:sz w:val="28"/>
          <w:szCs w:val="28"/>
          <w:rtl/>
          <w14:ligatures w14:val="none"/>
        </w:rPr>
        <w:t>دعم تحقيق أهداف رؤية المملكة 2030 التي تؤكد على أهمية الاستثمار في رأس المال البشري وتطوير كفاءة القطاعات الصحية لتحقيق التنمية المستدامة على المستويين المؤسسي والوطني.</w:t>
      </w:r>
    </w:p>
    <w:p w14:paraId="1EEAA005" w14:textId="36AB6FB6" w:rsidR="00A62DED" w:rsidRPr="00807E58" w:rsidRDefault="00A62DED" w:rsidP="00A62DE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23701655"/>
      <w:bookmarkStart w:id="9" w:name="_Toc169790491"/>
      <w:bookmarkEnd w:id="7"/>
      <w:r w:rsidRPr="00807E58">
        <w:rPr>
          <w:rFonts w:ascii="Sakkal Majalla" w:hAnsi="Sakkal Majalla" w:cs="Sakkal Majalla"/>
          <w:b/>
          <w:bCs/>
          <w:color w:val="000000" w:themeColor="text1"/>
          <w:sz w:val="36"/>
          <w:szCs w:val="36"/>
          <w:rtl/>
        </w:rPr>
        <w:t>4.1 أهداف الدراسة:</w:t>
      </w:r>
      <w:bookmarkEnd w:id="8"/>
    </w:p>
    <w:p w14:paraId="373F347C" w14:textId="3B9831C6" w:rsidR="0078358C" w:rsidRPr="00807E58" w:rsidRDefault="0078358C" w:rsidP="00A62D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 xml:space="preserve">الهدف </w:t>
      </w:r>
      <w:proofErr w:type="spellStart"/>
      <w:r w:rsidRPr="00807E58">
        <w:rPr>
          <w:rFonts w:ascii="Sakkal Majalla" w:hAnsi="Sakkal Majalla" w:cs="Sakkal Majalla"/>
          <w:color w:val="000000" w:themeColor="text1"/>
          <w:sz w:val="28"/>
          <w:szCs w:val="28"/>
          <w:rtl/>
        </w:rPr>
        <w:t>الرئيسى</w:t>
      </w:r>
      <w:proofErr w:type="spellEnd"/>
      <w:r w:rsidRPr="00807E58">
        <w:rPr>
          <w:rFonts w:ascii="Sakkal Majalla" w:hAnsi="Sakkal Majalla" w:cs="Sakkal Majalla"/>
          <w:color w:val="000000" w:themeColor="text1"/>
          <w:sz w:val="28"/>
          <w:szCs w:val="28"/>
          <w:rtl/>
        </w:rPr>
        <w:t>:</w:t>
      </w:r>
      <w:r w:rsidR="00BE4A9A" w:rsidRPr="00807E58">
        <w:rPr>
          <w:rFonts w:ascii="Sakkal Majalla" w:hAnsi="Sakkal Majalla" w:cs="Sakkal Majalla"/>
          <w:color w:val="000000" w:themeColor="text1"/>
          <w:sz w:val="28"/>
          <w:szCs w:val="28"/>
          <w:rtl/>
        </w:rPr>
        <w:t xml:space="preserve"> </w:t>
      </w:r>
      <w:r w:rsidRPr="00807E58">
        <w:rPr>
          <w:rFonts w:ascii="Sakkal Majalla" w:hAnsi="Sakkal Majalla" w:cs="Sakkal Majalla"/>
          <w:color w:val="000000" w:themeColor="text1"/>
          <w:sz w:val="28"/>
          <w:szCs w:val="28"/>
          <w:rtl/>
        </w:rPr>
        <w:t>التعرف على أثر الممارسات الإستراتيجية لإدارة الموارد البشرية في تحقيق الاستدامة التنظيمية في مستشفى رعاية الطبية، من خلال تحليل العلاقة بين أبعاد إدارة الموارد البشرية الإستراتيجية ومكونات الاستدامة التنظيمية.</w:t>
      </w:r>
    </w:p>
    <w:p w14:paraId="0ECD5D3B" w14:textId="77777777" w:rsidR="0078358C" w:rsidRPr="00807E58" w:rsidRDefault="0078358C" w:rsidP="00A62DE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07E58">
        <w:rPr>
          <w:rFonts w:ascii="Sakkal Majalla" w:hAnsi="Sakkal Majalla" w:cs="Sakkal Majalla"/>
          <w:b/>
          <w:bCs/>
          <w:color w:val="000000" w:themeColor="text1"/>
          <w:sz w:val="32"/>
          <w:szCs w:val="32"/>
          <w:rtl/>
        </w:rPr>
        <w:t>الأهداف الفرعية:</w:t>
      </w:r>
    </w:p>
    <w:p w14:paraId="777E4E49" w14:textId="77777777" w:rsidR="0078358C" w:rsidRPr="00807E58" w:rsidRDefault="0078358C" w:rsidP="00A62DE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تحديد مستوى تطبيق الممارسات الإستراتيجية لإدارة الموارد البشرية في مستشفى رعاية الطبية.</w:t>
      </w:r>
    </w:p>
    <w:p w14:paraId="438E4D04" w14:textId="77777777" w:rsidR="0078358C" w:rsidRPr="00807E58" w:rsidRDefault="0078358C" w:rsidP="00A62DE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lastRenderedPageBreak/>
        <w:t>التعرف على مستوى الاستدامة التنظيمية بأبعادها الاقتصادية والاجتماعية والبيئية داخل المستشفى.</w:t>
      </w:r>
    </w:p>
    <w:p w14:paraId="452D6E17" w14:textId="77777777" w:rsidR="0078358C" w:rsidRPr="00807E58" w:rsidRDefault="0078358C" w:rsidP="00A62DE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تحليل أثر كل بعد من أبعاد الممارسات الإستراتيجية لإدارة الموارد البشرية (تخطيط الموارد البشرية، التدريب والتطوير، إدارة الأداء، التحفيز) في تحقيق الاستدامة التنظيمية.</w:t>
      </w:r>
    </w:p>
    <w:p w14:paraId="7AE547D0" w14:textId="77777777" w:rsidR="0078358C" w:rsidRPr="00807E58" w:rsidRDefault="0078358C" w:rsidP="00A62DE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دراسة العلاقة بين تكامل ممارسات إدارة الموارد البشرية الإستراتيجية والاستدامة التنظيمية كمنظومة متكاملة داخل بيئة العمل الصحي.</w:t>
      </w:r>
    </w:p>
    <w:p w14:paraId="4900E023" w14:textId="77777777" w:rsidR="0078358C" w:rsidRPr="00807E58" w:rsidRDefault="0078358C" w:rsidP="00A62DE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تقديم توصيات عملية تسهم في تطوير ممارسات الموارد البشرية بما يدعم تحقيق أهداف الاستدامة في المؤسسات الصحية.</w:t>
      </w:r>
    </w:p>
    <w:p w14:paraId="79B61ECE" w14:textId="7F9988EE" w:rsidR="00A62DED" w:rsidRPr="00807E58" w:rsidRDefault="00A62DED" w:rsidP="00A62DE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701656"/>
      <w:bookmarkEnd w:id="9"/>
      <w:r w:rsidRPr="00807E58">
        <w:rPr>
          <w:rFonts w:ascii="Sakkal Majalla" w:hAnsi="Sakkal Majalla" w:cs="Sakkal Majalla" w:hint="cs"/>
          <w:b/>
          <w:bCs/>
          <w:color w:val="000000" w:themeColor="text1"/>
          <w:sz w:val="36"/>
          <w:szCs w:val="36"/>
          <w:rtl/>
        </w:rPr>
        <w:t xml:space="preserve">5.1 </w:t>
      </w:r>
      <w:r w:rsidRPr="00807E58">
        <w:rPr>
          <w:rFonts w:ascii="Sakkal Majalla" w:hAnsi="Sakkal Majalla" w:cs="Sakkal Majalla"/>
          <w:b/>
          <w:bCs/>
          <w:color w:val="000000" w:themeColor="text1"/>
          <w:sz w:val="36"/>
          <w:szCs w:val="36"/>
          <w:rtl/>
        </w:rPr>
        <w:t>تساؤلات الدراسة</w:t>
      </w:r>
      <w:bookmarkEnd w:id="10"/>
    </w:p>
    <w:p w14:paraId="3E3CC66B" w14:textId="391594C8" w:rsidR="00083E37" w:rsidRPr="00807E58" w:rsidRDefault="00083E37" w:rsidP="00A62D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 xml:space="preserve">السؤال </w:t>
      </w:r>
      <w:proofErr w:type="spellStart"/>
      <w:r w:rsidRPr="00807E58">
        <w:rPr>
          <w:rFonts w:ascii="Sakkal Majalla" w:hAnsi="Sakkal Majalla" w:cs="Sakkal Majalla"/>
          <w:color w:val="000000" w:themeColor="text1"/>
          <w:sz w:val="28"/>
          <w:szCs w:val="28"/>
          <w:rtl/>
        </w:rPr>
        <w:t>الرئيسى</w:t>
      </w:r>
      <w:proofErr w:type="spellEnd"/>
      <w:r w:rsidRPr="00807E58">
        <w:rPr>
          <w:rFonts w:ascii="Sakkal Majalla" w:hAnsi="Sakkal Majalla" w:cs="Sakkal Majalla"/>
          <w:color w:val="000000" w:themeColor="text1"/>
          <w:sz w:val="28"/>
          <w:szCs w:val="28"/>
          <w:rtl/>
        </w:rPr>
        <w:t>:</w:t>
      </w:r>
      <w:r w:rsidR="00BE4A9A" w:rsidRPr="00807E58">
        <w:rPr>
          <w:rFonts w:ascii="Sakkal Majalla" w:hAnsi="Sakkal Majalla" w:cs="Sakkal Majalla"/>
          <w:color w:val="000000" w:themeColor="text1"/>
          <w:sz w:val="28"/>
          <w:szCs w:val="28"/>
          <w:rtl/>
        </w:rPr>
        <w:t xml:space="preserve"> </w:t>
      </w:r>
      <w:r w:rsidRPr="00807E58">
        <w:rPr>
          <w:rFonts w:ascii="Sakkal Majalla" w:hAnsi="Sakkal Majalla" w:cs="Sakkal Majalla"/>
          <w:color w:val="000000" w:themeColor="text1"/>
          <w:sz w:val="28"/>
          <w:szCs w:val="28"/>
          <w:rtl/>
        </w:rPr>
        <w:t>ما أثر الممارسات الإستراتيجية لإدارة الموارد البشرية في تحقيق الاستدامة التنظيمية في مستشفى رعاية الطبية؟</w:t>
      </w:r>
    </w:p>
    <w:p w14:paraId="309C8FE2" w14:textId="268A6643" w:rsidR="00083E37" w:rsidRPr="00807E58" w:rsidRDefault="00083E37" w:rsidP="00A62DE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07E58">
        <w:rPr>
          <w:rFonts w:ascii="Sakkal Majalla" w:hAnsi="Sakkal Majalla" w:cs="Sakkal Majalla"/>
          <w:b/>
          <w:bCs/>
          <w:color w:val="000000" w:themeColor="text1"/>
          <w:sz w:val="32"/>
          <w:szCs w:val="32"/>
          <w:rtl/>
        </w:rPr>
        <w:t>الأسئلة الفرعية:</w:t>
      </w:r>
    </w:p>
    <w:p w14:paraId="57BC604C" w14:textId="5EA11FAF" w:rsidR="00083E37" w:rsidRPr="00807E58" w:rsidRDefault="00083E37" w:rsidP="00A62DED">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ما مستوى تطبيق الممارسات الإستراتيجية لإدارة الموارد البشرية في مستشفى رعاية الطبية؟</w:t>
      </w:r>
    </w:p>
    <w:p w14:paraId="2245DBF7" w14:textId="32126F59" w:rsidR="00083E37" w:rsidRPr="00807E58" w:rsidRDefault="00083E37" w:rsidP="00A62DED">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ما مدى توافر أبعاد الاستدامة التنظيمية في المستشفى محل الدراسة؟</w:t>
      </w:r>
    </w:p>
    <w:p w14:paraId="42AA3951" w14:textId="251041D9" w:rsidR="00083E37" w:rsidRPr="00807E58" w:rsidRDefault="00083E37" w:rsidP="00A62DED">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 xml:space="preserve">ما أثر تخطيط الموارد البشرية </w:t>
      </w:r>
      <w:proofErr w:type="spellStart"/>
      <w:r w:rsidRPr="00807E58">
        <w:rPr>
          <w:rFonts w:ascii="Sakkal Majalla" w:hAnsi="Sakkal Majalla" w:cs="Sakkal Majalla"/>
          <w:color w:val="000000" w:themeColor="text1"/>
          <w:sz w:val="28"/>
          <w:szCs w:val="28"/>
          <w:rtl/>
        </w:rPr>
        <w:t>الإستراتيجي</w:t>
      </w:r>
      <w:proofErr w:type="spellEnd"/>
      <w:r w:rsidRPr="00807E58">
        <w:rPr>
          <w:rFonts w:ascii="Sakkal Majalla" w:hAnsi="Sakkal Majalla" w:cs="Sakkal Majalla"/>
          <w:color w:val="000000" w:themeColor="text1"/>
          <w:sz w:val="28"/>
          <w:szCs w:val="28"/>
          <w:rtl/>
        </w:rPr>
        <w:t xml:space="preserve"> على تحقيق الاستدامة التنظيمية؟</w:t>
      </w:r>
    </w:p>
    <w:p w14:paraId="3249B9D3" w14:textId="68547C56" w:rsidR="00083E37" w:rsidRPr="00807E58" w:rsidRDefault="00083E37" w:rsidP="00A62DED">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كيف يسهم التدريب والتطوير في تعزيز أبعاد الاستدامة التنظيمية؟</w:t>
      </w:r>
    </w:p>
    <w:p w14:paraId="057A41D8" w14:textId="342EF56B" w:rsidR="00083E37" w:rsidRPr="00807E58" w:rsidRDefault="00083E37" w:rsidP="00A62DED">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ما العلاقة بين إدارة الأداء والتحفيز وتحقيق الاستدامة في بيئة العمل الصحي؟</w:t>
      </w:r>
    </w:p>
    <w:p w14:paraId="579B77EB" w14:textId="3A18BFB0" w:rsidR="002133A6" w:rsidRPr="00807E58" w:rsidRDefault="00083E37" w:rsidP="00A62DED">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ما أبرز المقترحات التي يمكن من خلالها تحسين الممارسات الإستراتيجية لإدارة الموارد البشرية لتحقيق استدامة تنظيمية طويلة الأمد في المستشفيات؟</w:t>
      </w:r>
    </w:p>
    <w:p w14:paraId="06AD9374" w14:textId="0AE7B763" w:rsidR="00A62DED" w:rsidRPr="00807E58" w:rsidRDefault="00A62DED" w:rsidP="00A62DED">
      <w:pPr>
        <w:outlineLvl w:val="1"/>
        <w:rPr>
          <w:rFonts w:ascii="Sakkal Majalla" w:hAnsi="Sakkal Majalla" w:cs="Sakkal Majalla"/>
          <w:b/>
          <w:bCs/>
          <w:color w:val="000000" w:themeColor="text1"/>
          <w:sz w:val="36"/>
          <w:szCs w:val="36"/>
          <w:rtl/>
        </w:rPr>
      </w:pPr>
      <w:bookmarkStart w:id="11" w:name="_Toc169790499"/>
      <w:r w:rsidRPr="00807E58">
        <w:rPr>
          <w:rFonts w:ascii="Sakkal Majalla" w:hAnsi="Sakkal Majalla" w:cs="Sakkal Majalla"/>
          <w:b/>
          <w:bCs/>
          <w:color w:val="000000" w:themeColor="text1"/>
          <w:sz w:val="36"/>
          <w:szCs w:val="36"/>
          <w:rtl/>
        </w:rPr>
        <w:br w:type="page"/>
      </w:r>
      <w:bookmarkStart w:id="12" w:name="_Toc223701657"/>
      <w:r w:rsidRPr="00807E58">
        <w:rPr>
          <w:rFonts w:ascii="Sakkal Majalla" w:hAnsi="Sakkal Majalla" w:cs="Sakkal Majalla" w:hint="cs"/>
          <w:b/>
          <w:bCs/>
          <w:color w:val="000000" w:themeColor="text1"/>
          <w:sz w:val="36"/>
          <w:szCs w:val="36"/>
          <w:rtl/>
        </w:rPr>
        <w:lastRenderedPageBreak/>
        <w:t>6.1</w:t>
      </w:r>
      <w:r w:rsidRPr="00807E58">
        <w:rPr>
          <w:rFonts w:ascii="Sakkal Majalla" w:hAnsi="Sakkal Majalla" w:cs="Sakkal Majalla"/>
          <w:b/>
          <w:bCs/>
          <w:color w:val="000000" w:themeColor="text1"/>
          <w:sz w:val="36"/>
          <w:szCs w:val="36"/>
          <w:rtl/>
        </w:rPr>
        <w:t xml:space="preserve">    فروض الدراسة:</w:t>
      </w:r>
      <w:bookmarkEnd w:id="12"/>
    </w:p>
    <w:p w14:paraId="4FD8ACC2" w14:textId="24842040" w:rsidR="00681671" w:rsidRPr="00807E58" w:rsidRDefault="00681671" w:rsidP="00A62DED">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807E58">
        <w:rPr>
          <w:rFonts w:ascii="Sakkal Majalla" w:hAnsi="Sakkal Majalla" w:cs="Sakkal Majalla"/>
          <w:b/>
          <w:bCs/>
          <w:color w:val="000000" w:themeColor="text1"/>
          <w:sz w:val="28"/>
          <w:szCs w:val="28"/>
          <w:rtl/>
        </w:rPr>
        <w:t>لتحقيق أهداف الدراسة والإجابة على تساؤلاتها يمكن  صياغة</w:t>
      </w:r>
      <w:r w:rsidRPr="00807E58">
        <w:rPr>
          <w:rFonts w:ascii="Sakkal Majalla" w:hAnsi="Sakkal Majalla" w:cs="Sakkal Majalla"/>
          <w:b/>
          <w:bCs/>
          <w:color w:val="000000" w:themeColor="text1"/>
          <w:sz w:val="28"/>
          <w:szCs w:val="28"/>
          <w:rtl/>
          <w:lang w:bidi="ar-JO"/>
        </w:rPr>
        <w:t xml:space="preserve"> </w:t>
      </w:r>
      <w:r w:rsidRPr="00807E58">
        <w:rPr>
          <w:rFonts w:ascii="Sakkal Majalla" w:hAnsi="Sakkal Majalla" w:cs="Sakkal Majalla"/>
          <w:b/>
          <w:bCs/>
          <w:color w:val="000000" w:themeColor="text1"/>
          <w:sz w:val="28"/>
          <w:szCs w:val="28"/>
          <w:rtl/>
        </w:rPr>
        <w:t>الفرضيات التالية:</w:t>
      </w:r>
    </w:p>
    <w:p w14:paraId="5600879A" w14:textId="6A44F85C" w:rsidR="00083E37" w:rsidRPr="00807E58" w:rsidRDefault="00083E37" w:rsidP="00A62DED">
      <w:pPr>
        <w:spacing w:before="100" w:beforeAutospacing="1" w:after="100" w:afterAutospacing="1" w:line="360" w:lineRule="auto"/>
        <w:ind w:firstLine="706"/>
        <w:jc w:val="both"/>
        <w:rPr>
          <w:rStyle w:val="a9"/>
          <w:rFonts w:ascii="Sakkal Majalla" w:hAnsi="Sakkal Majalla" w:cs="Sakkal Majalla"/>
          <w:b w:val="0"/>
          <w:bCs w:val="0"/>
          <w:color w:val="000000" w:themeColor="text1"/>
          <w:sz w:val="28"/>
          <w:szCs w:val="28"/>
          <w:rtl/>
        </w:rPr>
      </w:pPr>
      <w:r w:rsidRPr="00807E58">
        <w:rPr>
          <w:rStyle w:val="a9"/>
          <w:rFonts w:ascii="Sakkal Majalla" w:hAnsi="Sakkal Majalla" w:cs="Sakkal Majalla"/>
          <w:b w:val="0"/>
          <w:bCs w:val="0"/>
          <w:color w:val="000000" w:themeColor="text1"/>
          <w:sz w:val="28"/>
          <w:szCs w:val="28"/>
          <w:rtl/>
        </w:rPr>
        <w:t>الفرضية الرئيسة:</w:t>
      </w:r>
      <w:r w:rsidR="00BE4A9A" w:rsidRPr="00807E58">
        <w:rPr>
          <w:rStyle w:val="a9"/>
          <w:rFonts w:ascii="Sakkal Majalla" w:hAnsi="Sakkal Majalla" w:cs="Sakkal Majalla"/>
          <w:b w:val="0"/>
          <w:bCs w:val="0"/>
          <w:color w:val="000000" w:themeColor="text1"/>
          <w:sz w:val="28"/>
          <w:szCs w:val="28"/>
          <w:rtl/>
        </w:rPr>
        <w:t xml:space="preserve"> </w:t>
      </w:r>
      <w:r w:rsidRPr="00807E58">
        <w:rPr>
          <w:rStyle w:val="a9"/>
          <w:rFonts w:ascii="Sakkal Majalla" w:hAnsi="Sakkal Majalla" w:cs="Sakkal Majalla"/>
          <w:b w:val="0"/>
          <w:bCs w:val="0"/>
          <w:color w:val="000000" w:themeColor="text1"/>
          <w:sz w:val="28"/>
          <w:szCs w:val="28"/>
          <w:rtl/>
        </w:rPr>
        <w:t>لا يوجد أثر ذو دلالة إحصائية عند مستوى دلالة (</w:t>
      </w:r>
      <w:r w:rsidRPr="00807E58">
        <w:rPr>
          <w:rStyle w:val="a9"/>
          <w:rFonts w:ascii="Cambria" w:hAnsi="Cambria" w:cs="Cambria"/>
          <w:b w:val="0"/>
          <w:bCs w:val="0"/>
          <w:color w:val="000000" w:themeColor="text1"/>
          <w:sz w:val="28"/>
          <w:szCs w:val="28"/>
        </w:rPr>
        <w:t>α</w:t>
      </w:r>
      <w:r w:rsidRPr="00807E58">
        <w:rPr>
          <w:rStyle w:val="a9"/>
          <w:rFonts w:ascii="Sakkal Majalla" w:hAnsi="Sakkal Majalla" w:cs="Sakkal Majalla"/>
          <w:b w:val="0"/>
          <w:bCs w:val="0"/>
          <w:color w:val="000000" w:themeColor="text1"/>
          <w:sz w:val="28"/>
          <w:szCs w:val="28"/>
        </w:rPr>
        <w:t xml:space="preserve"> ≤ 0.05</w:t>
      </w:r>
      <w:r w:rsidRPr="00807E58">
        <w:rPr>
          <w:rStyle w:val="a9"/>
          <w:rFonts w:ascii="Sakkal Majalla" w:hAnsi="Sakkal Majalla" w:cs="Sakkal Majalla"/>
          <w:b w:val="0"/>
          <w:bCs w:val="0"/>
          <w:color w:val="000000" w:themeColor="text1"/>
          <w:sz w:val="28"/>
          <w:szCs w:val="28"/>
          <w:rtl/>
        </w:rPr>
        <w:t>) للممارسات الإستراتيجية لإدارة الموارد البشرية بأبعادها مجتمعة في تحقيق الاستدامة التنظيمية في مستشفى رعاية الطبية.</w:t>
      </w:r>
    </w:p>
    <w:p w14:paraId="6E41B6C9" w14:textId="7A7AEE16" w:rsidR="00083E37" w:rsidRPr="00807E58" w:rsidRDefault="00083E37" w:rsidP="00A62DED">
      <w:pPr>
        <w:spacing w:before="100" w:beforeAutospacing="1" w:after="100" w:afterAutospacing="1" w:line="360" w:lineRule="auto"/>
        <w:jc w:val="both"/>
        <w:rPr>
          <w:rStyle w:val="a9"/>
          <w:rFonts w:ascii="Sakkal Majalla" w:hAnsi="Sakkal Majalla" w:cs="Sakkal Majalla"/>
          <w:color w:val="000000" w:themeColor="text1"/>
          <w:sz w:val="32"/>
          <w:szCs w:val="32"/>
          <w:rtl/>
        </w:rPr>
      </w:pPr>
      <w:r w:rsidRPr="00807E58">
        <w:rPr>
          <w:rStyle w:val="a9"/>
          <w:rFonts w:ascii="Sakkal Majalla" w:hAnsi="Sakkal Majalla" w:cs="Sakkal Majalla"/>
          <w:color w:val="000000" w:themeColor="text1"/>
          <w:sz w:val="32"/>
          <w:szCs w:val="32"/>
          <w:rtl/>
        </w:rPr>
        <w:t>الفرضيات الفرعية:</w:t>
      </w:r>
    </w:p>
    <w:p w14:paraId="3D94D95F" w14:textId="7E3C0343" w:rsidR="00083E37" w:rsidRPr="00807E58" w:rsidRDefault="00083E37" w:rsidP="00A62DED">
      <w:pPr>
        <w:pStyle w:val="a6"/>
        <w:numPr>
          <w:ilvl w:val="0"/>
          <w:numId w:val="8"/>
        </w:numPr>
        <w:spacing w:before="100" w:beforeAutospacing="1" w:after="100" w:afterAutospacing="1" w:line="360" w:lineRule="auto"/>
        <w:ind w:left="423"/>
        <w:contextualSpacing w:val="0"/>
        <w:jc w:val="both"/>
        <w:rPr>
          <w:rStyle w:val="a9"/>
          <w:rFonts w:ascii="Sakkal Majalla" w:hAnsi="Sakkal Majalla" w:cs="Sakkal Majalla"/>
          <w:b w:val="0"/>
          <w:bCs w:val="0"/>
          <w:color w:val="000000" w:themeColor="text1"/>
          <w:sz w:val="28"/>
          <w:szCs w:val="28"/>
          <w:rtl/>
        </w:rPr>
      </w:pPr>
      <w:r w:rsidRPr="00807E58">
        <w:rPr>
          <w:rStyle w:val="a9"/>
          <w:rFonts w:ascii="Sakkal Majalla" w:hAnsi="Sakkal Majalla" w:cs="Sakkal Majalla"/>
          <w:b w:val="0"/>
          <w:bCs w:val="0"/>
          <w:color w:val="000000" w:themeColor="text1"/>
          <w:sz w:val="28"/>
          <w:szCs w:val="28"/>
          <w:rtl/>
        </w:rPr>
        <w:t>لا يوجد أثر ذو دلالة إحصائية عند مستوى دلالة (</w:t>
      </w:r>
      <w:r w:rsidRPr="00807E58">
        <w:rPr>
          <w:rStyle w:val="a9"/>
          <w:rFonts w:ascii="Cambria" w:hAnsi="Cambria" w:cs="Cambria"/>
          <w:b w:val="0"/>
          <w:bCs w:val="0"/>
          <w:color w:val="000000" w:themeColor="text1"/>
          <w:sz w:val="28"/>
          <w:szCs w:val="28"/>
        </w:rPr>
        <w:t>α</w:t>
      </w:r>
      <w:r w:rsidRPr="00807E58">
        <w:rPr>
          <w:rStyle w:val="a9"/>
          <w:rFonts w:ascii="Sakkal Majalla" w:hAnsi="Sakkal Majalla" w:cs="Sakkal Majalla"/>
          <w:b w:val="0"/>
          <w:bCs w:val="0"/>
          <w:color w:val="000000" w:themeColor="text1"/>
          <w:sz w:val="28"/>
          <w:szCs w:val="28"/>
        </w:rPr>
        <w:t xml:space="preserve"> ≤ 0.05</w:t>
      </w:r>
      <w:r w:rsidRPr="00807E58">
        <w:rPr>
          <w:rStyle w:val="a9"/>
          <w:rFonts w:ascii="Sakkal Majalla" w:hAnsi="Sakkal Majalla" w:cs="Sakkal Majalla"/>
          <w:b w:val="0"/>
          <w:bCs w:val="0"/>
          <w:color w:val="000000" w:themeColor="text1"/>
          <w:sz w:val="28"/>
          <w:szCs w:val="28"/>
          <w:rtl/>
        </w:rPr>
        <w:t xml:space="preserve">) لتخطيط الموارد البشرية </w:t>
      </w:r>
      <w:proofErr w:type="spellStart"/>
      <w:r w:rsidRPr="00807E58">
        <w:rPr>
          <w:rStyle w:val="a9"/>
          <w:rFonts w:ascii="Sakkal Majalla" w:hAnsi="Sakkal Majalla" w:cs="Sakkal Majalla"/>
          <w:b w:val="0"/>
          <w:bCs w:val="0"/>
          <w:color w:val="000000" w:themeColor="text1"/>
          <w:sz w:val="28"/>
          <w:szCs w:val="28"/>
          <w:rtl/>
        </w:rPr>
        <w:t>الإستراتيجي</w:t>
      </w:r>
      <w:proofErr w:type="spellEnd"/>
      <w:r w:rsidRPr="00807E58">
        <w:rPr>
          <w:rStyle w:val="a9"/>
          <w:rFonts w:ascii="Sakkal Majalla" w:hAnsi="Sakkal Majalla" w:cs="Sakkal Majalla"/>
          <w:b w:val="0"/>
          <w:bCs w:val="0"/>
          <w:color w:val="000000" w:themeColor="text1"/>
          <w:sz w:val="28"/>
          <w:szCs w:val="28"/>
          <w:rtl/>
        </w:rPr>
        <w:t xml:space="preserve"> في تحقيق الاستدامة التنظيمية في مستشفى رعاية الطبية.</w:t>
      </w:r>
    </w:p>
    <w:p w14:paraId="1CA22061" w14:textId="487974E9" w:rsidR="00083E37" w:rsidRPr="00807E58" w:rsidRDefault="00083E37" w:rsidP="00A62DED">
      <w:pPr>
        <w:pStyle w:val="a6"/>
        <w:numPr>
          <w:ilvl w:val="0"/>
          <w:numId w:val="8"/>
        </w:numPr>
        <w:spacing w:before="100" w:beforeAutospacing="1" w:after="100" w:afterAutospacing="1" w:line="360" w:lineRule="auto"/>
        <w:ind w:left="423"/>
        <w:contextualSpacing w:val="0"/>
        <w:jc w:val="both"/>
        <w:rPr>
          <w:rStyle w:val="a9"/>
          <w:rFonts w:ascii="Sakkal Majalla" w:hAnsi="Sakkal Majalla" w:cs="Sakkal Majalla"/>
          <w:b w:val="0"/>
          <w:bCs w:val="0"/>
          <w:color w:val="000000" w:themeColor="text1"/>
          <w:sz w:val="28"/>
          <w:szCs w:val="28"/>
          <w:rtl/>
        </w:rPr>
      </w:pPr>
      <w:r w:rsidRPr="00807E58">
        <w:rPr>
          <w:rStyle w:val="a9"/>
          <w:rFonts w:ascii="Sakkal Majalla" w:hAnsi="Sakkal Majalla" w:cs="Sakkal Majalla"/>
          <w:b w:val="0"/>
          <w:bCs w:val="0"/>
          <w:color w:val="000000" w:themeColor="text1"/>
          <w:sz w:val="28"/>
          <w:szCs w:val="28"/>
          <w:rtl/>
        </w:rPr>
        <w:t>لا يوجد أثر ذو دلالة إحصائية عند مستوى دلالة (</w:t>
      </w:r>
      <w:r w:rsidRPr="00807E58">
        <w:rPr>
          <w:rStyle w:val="a9"/>
          <w:rFonts w:ascii="Cambria" w:hAnsi="Cambria" w:cs="Cambria"/>
          <w:b w:val="0"/>
          <w:bCs w:val="0"/>
          <w:color w:val="000000" w:themeColor="text1"/>
          <w:sz w:val="28"/>
          <w:szCs w:val="28"/>
        </w:rPr>
        <w:t>α</w:t>
      </w:r>
      <w:r w:rsidRPr="00807E58">
        <w:rPr>
          <w:rStyle w:val="a9"/>
          <w:rFonts w:ascii="Sakkal Majalla" w:hAnsi="Sakkal Majalla" w:cs="Sakkal Majalla"/>
          <w:b w:val="0"/>
          <w:bCs w:val="0"/>
          <w:color w:val="000000" w:themeColor="text1"/>
          <w:sz w:val="28"/>
          <w:szCs w:val="28"/>
        </w:rPr>
        <w:t xml:space="preserve"> ≤ 0.05</w:t>
      </w:r>
      <w:r w:rsidRPr="00807E58">
        <w:rPr>
          <w:rStyle w:val="a9"/>
          <w:rFonts w:ascii="Sakkal Majalla" w:hAnsi="Sakkal Majalla" w:cs="Sakkal Majalla"/>
          <w:b w:val="0"/>
          <w:bCs w:val="0"/>
          <w:color w:val="000000" w:themeColor="text1"/>
          <w:sz w:val="28"/>
          <w:szCs w:val="28"/>
          <w:rtl/>
        </w:rPr>
        <w:t>) للتدريب والتطوير في تحقيق الاستدامة التنظيمية في مستشفى رعاية الطبية.</w:t>
      </w:r>
    </w:p>
    <w:p w14:paraId="105B168E" w14:textId="3C259852" w:rsidR="00083E37" w:rsidRPr="00807E58" w:rsidRDefault="00083E37" w:rsidP="00A62DED">
      <w:pPr>
        <w:pStyle w:val="a6"/>
        <w:numPr>
          <w:ilvl w:val="0"/>
          <w:numId w:val="8"/>
        </w:numPr>
        <w:spacing w:before="100" w:beforeAutospacing="1" w:after="100" w:afterAutospacing="1" w:line="360" w:lineRule="auto"/>
        <w:ind w:left="423"/>
        <w:contextualSpacing w:val="0"/>
        <w:jc w:val="both"/>
        <w:rPr>
          <w:rStyle w:val="a9"/>
          <w:rFonts w:ascii="Sakkal Majalla" w:hAnsi="Sakkal Majalla" w:cs="Sakkal Majalla"/>
          <w:b w:val="0"/>
          <w:bCs w:val="0"/>
          <w:color w:val="000000" w:themeColor="text1"/>
          <w:sz w:val="28"/>
          <w:szCs w:val="28"/>
          <w:rtl/>
        </w:rPr>
      </w:pPr>
      <w:r w:rsidRPr="00807E58">
        <w:rPr>
          <w:rStyle w:val="a9"/>
          <w:rFonts w:ascii="Sakkal Majalla" w:hAnsi="Sakkal Majalla" w:cs="Sakkal Majalla"/>
          <w:b w:val="0"/>
          <w:bCs w:val="0"/>
          <w:color w:val="000000" w:themeColor="text1"/>
          <w:sz w:val="28"/>
          <w:szCs w:val="28"/>
          <w:rtl/>
        </w:rPr>
        <w:t>لا يوجد أثر ذو دلالة إحصائية عند مستوى دلالة (</w:t>
      </w:r>
      <w:r w:rsidRPr="00807E58">
        <w:rPr>
          <w:rStyle w:val="a9"/>
          <w:rFonts w:ascii="Cambria" w:hAnsi="Cambria" w:cs="Cambria"/>
          <w:b w:val="0"/>
          <w:bCs w:val="0"/>
          <w:color w:val="000000" w:themeColor="text1"/>
          <w:sz w:val="28"/>
          <w:szCs w:val="28"/>
        </w:rPr>
        <w:t>α</w:t>
      </w:r>
      <w:r w:rsidRPr="00807E58">
        <w:rPr>
          <w:rStyle w:val="a9"/>
          <w:rFonts w:ascii="Sakkal Majalla" w:hAnsi="Sakkal Majalla" w:cs="Sakkal Majalla"/>
          <w:b w:val="0"/>
          <w:bCs w:val="0"/>
          <w:color w:val="000000" w:themeColor="text1"/>
          <w:sz w:val="28"/>
          <w:szCs w:val="28"/>
        </w:rPr>
        <w:t xml:space="preserve"> ≤ 0.05</w:t>
      </w:r>
      <w:r w:rsidRPr="00807E58">
        <w:rPr>
          <w:rStyle w:val="a9"/>
          <w:rFonts w:ascii="Sakkal Majalla" w:hAnsi="Sakkal Majalla" w:cs="Sakkal Majalla"/>
          <w:b w:val="0"/>
          <w:bCs w:val="0"/>
          <w:color w:val="000000" w:themeColor="text1"/>
          <w:sz w:val="28"/>
          <w:szCs w:val="28"/>
          <w:rtl/>
        </w:rPr>
        <w:t>) لإدارة الأداء في تحقيق الاستدامة التنظيمية في مستشفى رعاية الطبية.</w:t>
      </w:r>
    </w:p>
    <w:p w14:paraId="0E9B5E96" w14:textId="117CFDEF" w:rsidR="002133A6" w:rsidRPr="00807E58" w:rsidRDefault="00083E37" w:rsidP="00A62DED">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07E58">
        <w:rPr>
          <w:rStyle w:val="a9"/>
          <w:rFonts w:ascii="Sakkal Majalla" w:hAnsi="Sakkal Majalla" w:cs="Sakkal Majalla"/>
          <w:b w:val="0"/>
          <w:bCs w:val="0"/>
          <w:color w:val="000000" w:themeColor="text1"/>
          <w:sz w:val="28"/>
          <w:szCs w:val="28"/>
          <w:rtl/>
        </w:rPr>
        <w:t>لا يوجد أثر ذو دلالة إحصائية عند مستوى دلالة (</w:t>
      </w:r>
      <w:r w:rsidRPr="00807E58">
        <w:rPr>
          <w:rStyle w:val="a9"/>
          <w:rFonts w:ascii="Cambria" w:hAnsi="Cambria" w:cs="Cambria"/>
          <w:b w:val="0"/>
          <w:bCs w:val="0"/>
          <w:color w:val="000000" w:themeColor="text1"/>
          <w:sz w:val="28"/>
          <w:szCs w:val="28"/>
        </w:rPr>
        <w:t>α</w:t>
      </w:r>
      <w:r w:rsidRPr="00807E58">
        <w:rPr>
          <w:rStyle w:val="a9"/>
          <w:rFonts w:ascii="Sakkal Majalla" w:hAnsi="Sakkal Majalla" w:cs="Sakkal Majalla"/>
          <w:b w:val="0"/>
          <w:bCs w:val="0"/>
          <w:color w:val="000000" w:themeColor="text1"/>
          <w:sz w:val="28"/>
          <w:szCs w:val="28"/>
        </w:rPr>
        <w:t xml:space="preserve"> ≤ 0.05</w:t>
      </w:r>
      <w:r w:rsidRPr="00807E58">
        <w:rPr>
          <w:rStyle w:val="a9"/>
          <w:rFonts w:ascii="Sakkal Majalla" w:hAnsi="Sakkal Majalla" w:cs="Sakkal Majalla"/>
          <w:b w:val="0"/>
          <w:bCs w:val="0"/>
          <w:color w:val="000000" w:themeColor="text1"/>
          <w:sz w:val="28"/>
          <w:szCs w:val="28"/>
          <w:rtl/>
        </w:rPr>
        <w:t>) للتحفيز في تحقيق الاستدامة التنظيمية في مستشفى رعاية الطبية.</w:t>
      </w:r>
      <w:r w:rsidR="002133A6" w:rsidRPr="00807E58">
        <w:rPr>
          <w:rFonts w:ascii="Sakkal Majalla" w:hAnsi="Sakkal Majalla" w:cs="Sakkal Majalla"/>
          <w:color w:val="000000" w:themeColor="text1"/>
          <w:sz w:val="28"/>
          <w:szCs w:val="28"/>
        </w:rPr>
        <w:t>.</w:t>
      </w:r>
    </w:p>
    <w:p w14:paraId="04E64F40" w14:textId="10F66376" w:rsidR="00A62DED" w:rsidRPr="00807E58" w:rsidRDefault="00A62DED" w:rsidP="00A62DE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23701658"/>
      <w:bookmarkStart w:id="14" w:name="_Toc170243312"/>
      <w:bookmarkEnd w:id="11"/>
      <w:r w:rsidRPr="00807E58">
        <w:rPr>
          <w:rFonts w:ascii="Sakkal Majalla" w:hAnsi="Sakkal Majalla" w:cs="Sakkal Majalla"/>
          <w:b/>
          <w:bCs/>
          <w:color w:val="000000" w:themeColor="text1"/>
          <w:sz w:val="36"/>
          <w:szCs w:val="36"/>
          <w:rtl/>
        </w:rPr>
        <w:t>71 الدراسات السابقة:</w:t>
      </w:r>
      <w:bookmarkEnd w:id="13"/>
    </w:p>
    <w:p w14:paraId="27895884" w14:textId="77777777" w:rsidR="00A62DED" w:rsidRPr="00807E58" w:rsidRDefault="00A62DED" w:rsidP="00A62DED">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7E58">
        <w:rPr>
          <w:rFonts w:ascii="Sakkal Majalla" w:hAnsi="Sakkal Majalla" w:cs="Sakkal Majalla"/>
          <w:b/>
          <w:bCs/>
          <w:color w:val="000000" w:themeColor="text1"/>
          <w:sz w:val="28"/>
          <w:szCs w:val="28"/>
          <w:rtl/>
        </w:rPr>
        <w:t xml:space="preserve">دراسة  </w:t>
      </w:r>
      <w:r w:rsidRPr="00807E58">
        <w:rPr>
          <w:rFonts w:ascii="Sakkal Majalla" w:hAnsi="Sakkal Majalla" w:cs="Sakkal Majalla"/>
          <w:b/>
          <w:bCs/>
          <w:color w:val="000000" w:themeColor="text1"/>
          <w:sz w:val="28"/>
          <w:szCs w:val="28"/>
        </w:rPr>
        <w:t>(</w:t>
      </w:r>
      <w:proofErr w:type="spellStart"/>
      <w:r w:rsidRPr="00807E58">
        <w:rPr>
          <w:rFonts w:ascii="Sakkal Majalla" w:hAnsi="Sakkal Majalla" w:cs="Sakkal Majalla"/>
          <w:b/>
          <w:bCs/>
          <w:color w:val="000000" w:themeColor="text1"/>
          <w:sz w:val="28"/>
          <w:szCs w:val="28"/>
        </w:rPr>
        <w:t>Gunawan</w:t>
      </w:r>
      <w:proofErr w:type="spellEnd"/>
      <w:r w:rsidRPr="00807E58">
        <w:rPr>
          <w:rFonts w:ascii="Sakkal Majalla" w:hAnsi="Sakkal Majalla" w:cs="Sakkal Majalla"/>
          <w:b/>
          <w:bCs/>
          <w:color w:val="000000" w:themeColor="text1"/>
          <w:sz w:val="28"/>
          <w:szCs w:val="28"/>
        </w:rPr>
        <w:t xml:space="preserve"> &amp; Mikhail, 2025)</w:t>
      </w:r>
    </w:p>
    <w:p w14:paraId="5B1598E4"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هدفت الدراسة إلى التعرف على دور التكامل بين إدارة الموارد البشرية الاستراتيجية وإدارة الموارد البشرية المستدامة كاستراتيجية مزدوجة لتحقيق الميزة التنافسية والاستدامة التنظيمية</w:t>
      </w:r>
      <w:r w:rsidRPr="00807E58">
        <w:rPr>
          <w:rFonts w:ascii="Sakkal Majalla" w:hAnsi="Sakkal Majalla" w:cs="Sakkal Majalla"/>
          <w:color w:val="000000" w:themeColor="text1"/>
          <w:sz w:val="28"/>
          <w:szCs w:val="28"/>
        </w:rPr>
        <w:t xml:space="preserve">. </w:t>
      </w:r>
      <w:r w:rsidRPr="00807E58">
        <w:rPr>
          <w:rFonts w:ascii="Sakkal Majalla" w:hAnsi="Sakkal Majalla" w:cs="Sakkal Majalla"/>
          <w:color w:val="000000" w:themeColor="text1"/>
          <w:sz w:val="28"/>
          <w:szCs w:val="28"/>
          <w:rtl/>
        </w:rPr>
        <w:t xml:space="preserve">تناولت الدراسة إدارة الموارد البشرية الاستراتيجية من خلال أبعادها (إدارة الأداء، تطوير المواهب، وبناء ثقافة تنظيمية شاملة وقابلة للتكيف)، والتي تركز على تحقيق أهداف العمل وزيادة الإنتاجية والابتكار، في مقابل إدارة </w:t>
      </w:r>
      <w:r w:rsidRPr="00807E58">
        <w:rPr>
          <w:rFonts w:ascii="Sakkal Majalla" w:hAnsi="Sakkal Majalla" w:cs="Sakkal Majalla"/>
          <w:color w:val="000000" w:themeColor="text1"/>
          <w:sz w:val="28"/>
          <w:szCs w:val="28"/>
          <w:rtl/>
        </w:rPr>
        <w:lastRenderedPageBreak/>
        <w:t>الموارد البشرية المستدامة التي تركز على الأبعاد الاقتصادية والاجتماعية والبيئية من خلال الممارسات الأخلاقية ومشاركة أصحاب المصلحة وتعزيز الرفاه المجتمعي</w:t>
      </w:r>
      <w:r w:rsidRPr="00807E58">
        <w:rPr>
          <w:rFonts w:ascii="Sakkal Majalla" w:hAnsi="Sakkal Majalla" w:cs="Sakkal Majalla"/>
          <w:color w:val="000000" w:themeColor="text1"/>
          <w:sz w:val="28"/>
          <w:szCs w:val="28"/>
        </w:rPr>
        <w:t>.</w:t>
      </w:r>
    </w:p>
    <w:p w14:paraId="669753F8"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استخدمت الدراسة المنهج الوصفي التحليلي المقارن لبيان أوجه التكامل والاختلاف بين الاتجاهين، وبيان أثرهما المشترك على الأداء التنظيمي والاستدامة طويلة المدى</w:t>
      </w:r>
      <w:r w:rsidRPr="00807E58">
        <w:rPr>
          <w:rFonts w:ascii="Sakkal Majalla" w:hAnsi="Sakkal Majalla" w:cs="Sakkal Majalla"/>
          <w:color w:val="000000" w:themeColor="text1"/>
          <w:sz w:val="28"/>
          <w:szCs w:val="28"/>
        </w:rPr>
        <w:t>.</w:t>
      </w:r>
    </w:p>
    <w:p w14:paraId="567D3592"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أظهرت النتائج أن إدارة الموارد البشرية الاستراتيجية تسهم في تحسين الأداء والميزة التنافسية على المدى القصير، بينما تضمن إدارة الموارد البشرية المستدامة الحوكمة الأخلاقية والمرونة المؤسسية والأثر الاجتماعي الإيجابي</w:t>
      </w:r>
      <w:r w:rsidRPr="00807E58">
        <w:rPr>
          <w:rFonts w:ascii="Sakkal Majalla" w:hAnsi="Sakkal Majalla" w:cs="Sakkal Majalla"/>
          <w:color w:val="000000" w:themeColor="text1"/>
          <w:sz w:val="28"/>
          <w:szCs w:val="28"/>
        </w:rPr>
        <w:t xml:space="preserve">. </w:t>
      </w:r>
      <w:r w:rsidRPr="00807E58">
        <w:rPr>
          <w:rFonts w:ascii="Sakkal Majalla" w:hAnsi="Sakkal Majalla" w:cs="Sakkal Majalla"/>
          <w:color w:val="000000" w:themeColor="text1"/>
          <w:sz w:val="28"/>
          <w:szCs w:val="28"/>
          <w:rtl/>
        </w:rPr>
        <w:t>كما بينت النتائج أن دمج النهجين يعزز من رضا العاملين وقابلية التكيف المؤسسي والنجاح طويل الأمد</w:t>
      </w:r>
      <w:r w:rsidRPr="00807E58">
        <w:rPr>
          <w:rFonts w:ascii="Sakkal Majalla" w:hAnsi="Sakkal Majalla" w:cs="Sakkal Majalla"/>
          <w:color w:val="000000" w:themeColor="text1"/>
          <w:sz w:val="28"/>
          <w:szCs w:val="28"/>
        </w:rPr>
        <w:t>.</w:t>
      </w:r>
    </w:p>
    <w:p w14:paraId="1C7D1222"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وأوصت الدراسة بضرورة مواءمة سياسات الموارد البشرية مع الأهداف الاستراتيجية والتنموية للمؤسسة، وتبني ممارسات مرنة تشرك جميع أصحاب المصلحة، بما يحقق التوازن بين التفوق التنظيمي والمسؤولية الاجتماعية والاستدامة البيئية</w:t>
      </w:r>
      <w:r w:rsidRPr="00807E58">
        <w:rPr>
          <w:rFonts w:ascii="Sakkal Majalla" w:hAnsi="Sakkal Majalla" w:cs="Sakkal Majalla"/>
          <w:color w:val="000000" w:themeColor="text1"/>
          <w:sz w:val="28"/>
          <w:szCs w:val="28"/>
        </w:rPr>
        <w:t>.</w:t>
      </w:r>
    </w:p>
    <w:p w14:paraId="052D7201" w14:textId="77777777" w:rsidR="00A62DED" w:rsidRPr="00807E58" w:rsidRDefault="00A62DED" w:rsidP="00A62DED">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7E58">
        <w:rPr>
          <w:rFonts w:ascii="Sakkal Majalla" w:hAnsi="Sakkal Majalla" w:cs="Sakkal Majalla"/>
          <w:b/>
          <w:bCs/>
          <w:color w:val="000000" w:themeColor="text1"/>
          <w:sz w:val="28"/>
          <w:szCs w:val="28"/>
          <w:rtl/>
        </w:rPr>
        <w:t xml:space="preserve">دراسة </w:t>
      </w:r>
      <w:r w:rsidRPr="00807E58">
        <w:rPr>
          <w:rFonts w:ascii="Sakkal Majalla" w:hAnsi="Sakkal Majalla" w:cs="Sakkal Majalla"/>
          <w:b/>
          <w:bCs/>
          <w:color w:val="000000" w:themeColor="text1"/>
          <w:sz w:val="28"/>
          <w:szCs w:val="28"/>
        </w:rPr>
        <w:t>(Masood, 2024)</w:t>
      </w:r>
    </w:p>
    <w:p w14:paraId="3B7B4710"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هدفت الدراسة إلى التعرف على أثر ممارسات إدارة الموارد البشرية المستدامة بأبعادها (الاستقطاب والاختيار الأخضر، والتدريب والتطوير الأخضر) على الأداء المستدام للأعمال في المشروعات الصغيرة والمتوسطة بقطاع الرعاية الصحية في الهند، مع دراسة الدور الوسيط للابتكار الأخضر في العلاقة بين ممارسات إدارة الموارد البشرية المستدامة والأداء المؤسسي.</w:t>
      </w:r>
    </w:p>
    <w:p w14:paraId="0361FB38"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 xml:space="preserve">اعتمدت الدراسة المنهج الوصفي التحليلي، وتم جمع البيانات من عينة مكونة من (200) مدير يعملون في منشآت الرعاية الصحية الصغيرة والمتوسطة، واستخدمت الدراسة أسلوب </w:t>
      </w:r>
      <w:proofErr w:type="spellStart"/>
      <w:r w:rsidRPr="00807E58">
        <w:rPr>
          <w:rFonts w:ascii="Sakkal Majalla" w:hAnsi="Sakkal Majalla" w:cs="Sakkal Majalla"/>
          <w:color w:val="000000" w:themeColor="text1"/>
          <w:sz w:val="28"/>
          <w:szCs w:val="28"/>
          <w:rtl/>
        </w:rPr>
        <w:t>نمذجة</w:t>
      </w:r>
      <w:proofErr w:type="spellEnd"/>
      <w:r w:rsidRPr="00807E58">
        <w:rPr>
          <w:rFonts w:ascii="Sakkal Majalla" w:hAnsi="Sakkal Majalla" w:cs="Sakkal Majalla"/>
          <w:color w:val="000000" w:themeColor="text1"/>
          <w:sz w:val="28"/>
          <w:szCs w:val="28"/>
          <w:rtl/>
        </w:rPr>
        <w:t xml:space="preserve"> المعادلات الهيكلية الجزئية (</w:t>
      </w:r>
      <w:r w:rsidRPr="00807E58">
        <w:rPr>
          <w:rFonts w:ascii="Sakkal Majalla" w:hAnsi="Sakkal Majalla" w:cs="Sakkal Majalla"/>
          <w:color w:val="000000" w:themeColor="text1"/>
          <w:sz w:val="28"/>
          <w:szCs w:val="28"/>
        </w:rPr>
        <w:t>PLS-SEM</w:t>
      </w:r>
      <w:r w:rsidRPr="00807E58">
        <w:rPr>
          <w:rFonts w:ascii="Sakkal Majalla" w:hAnsi="Sakkal Majalla" w:cs="Sakkal Majalla"/>
          <w:color w:val="000000" w:themeColor="text1"/>
          <w:sz w:val="28"/>
          <w:szCs w:val="28"/>
          <w:rtl/>
        </w:rPr>
        <w:t>) لتحليل البيانات واختبار الفرضيات.</w:t>
      </w:r>
    </w:p>
    <w:p w14:paraId="60EF54FB"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lastRenderedPageBreak/>
        <w:t>أظهرت النتائج أن الاستقطاب والتدريب الأخضر يسهمان بشكل مباشر في تحسين الأداء المستدام للأعمال، كما ثبت أن الابتكار الأخضر يلعب دورًا وسيطًا مهمًا في تعزيز أثر ممارسات إدارة الموارد البشرية المستدامة على الأداء المؤسسي، مما يبرز أهمية دمج البعد البيئي في ممارسات الموارد البشرية لتحقيق التميز والاستدامة.</w:t>
      </w:r>
    </w:p>
    <w:p w14:paraId="73A65F17" w14:textId="68E9B656"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وأوصت الدراسة بضرورة تبني المؤسسات الصحية لممارسات إدارة موارد بشرية خضراء تدمج البعد البيئي في سياسات التوظيف والتدريب، والعمل على تعزيز الابتكار الأخضر كآلية رئيسية لتحقيق التوازن بين الأهداف البيئية والأداء التجاري المستدام.</w:t>
      </w:r>
    </w:p>
    <w:p w14:paraId="509AE406" w14:textId="77777777" w:rsidR="00A62DED" w:rsidRPr="00807E58" w:rsidRDefault="00A62DED" w:rsidP="00A62DED">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7E58">
        <w:rPr>
          <w:rFonts w:ascii="Sakkal Majalla" w:hAnsi="Sakkal Majalla" w:cs="Sakkal Majalla"/>
          <w:b/>
          <w:bCs/>
          <w:color w:val="000000" w:themeColor="text1"/>
          <w:sz w:val="28"/>
          <w:szCs w:val="28"/>
          <w:rtl/>
        </w:rPr>
        <w:t>دراسة (</w:t>
      </w:r>
      <w:proofErr w:type="spellStart"/>
      <w:r w:rsidRPr="00807E58">
        <w:rPr>
          <w:rFonts w:ascii="Sakkal Majalla" w:hAnsi="Sakkal Majalla" w:cs="Sakkal Majalla"/>
          <w:b/>
          <w:bCs/>
          <w:color w:val="000000" w:themeColor="text1"/>
          <w:sz w:val="28"/>
          <w:szCs w:val="28"/>
        </w:rPr>
        <w:t>Rean</w:t>
      </w:r>
      <w:proofErr w:type="spellEnd"/>
      <w:r w:rsidRPr="00807E58">
        <w:rPr>
          <w:rFonts w:ascii="Sakkal Majalla" w:hAnsi="Sakkal Majalla" w:cs="Sakkal Majalla"/>
          <w:b/>
          <w:bCs/>
          <w:color w:val="000000" w:themeColor="text1"/>
          <w:sz w:val="28"/>
          <w:szCs w:val="28"/>
        </w:rPr>
        <w:t xml:space="preserve"> et al., 2024</w:t>
      </w:r>
      <w:r w:rsidRPr="00807E58">
        <w:rPr>
          <w:rFonts w:ascii="Sakkal Majalla" w:hAnsi="Sakkal Majalla" w:cs="Sakkal Majalla"/>
          <w:b/>
          <w:bCs/>
          <w:color w:val="000000" w:themeColor="text1"/>
          <w:sz w:val="28"/>
          <w:szCs w:val="28"/>
          <w:rtl/>
        </w:rPr>
        <w:t>)</w:t>
      </w:r>
    </w:p>
    <w:p w14:paraId="612A9EF5"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هدفت الدراسة إلى التعرف على العلاقة بين الاستدامة التنظيمية ورفاهية الموارد البشرية، مع التركيز على الأهمية الاستراتيجية لتحقيق النمو والاستدامة في المنظمات المعاصرة</w:t>
      </w:r>
      <w:r w:rsidRPr="00807E58">
        <w:rPr>
          <w:rFonts w:ascii="Sakkal Majalla" w:hAnsi="Sakkal Majalla" w:cs="Sakkal Majalla"/>
          <w:color w:val="000000" w:themeColor="text1"/>
          <w:sz w:val="28"/>
          <w:szCs w:val="28"/>
        </w:rPr>
        <w:t xml:space="preserve">. </w:t>
      </w:r>
      <w:r w:rsidRPr="00807E58">
        <w:rPr>
          <w:rFonts w:ascii="Sakkal Majalla" w:hAnsi="Sakkal Majalla" w:cs="Sakkal Majalla"/>
          <w:color w:val="000000" w:themeColor="text1"/>
          <w:sz w:val="28"/>
          <w:szCs w:val="28"/>
          <w:rtl/>
        </w:rPr>
        <w:t>اعتمدت الدراسة منهج المراجعة الأدبية الشاملة، حيث تناولت الأسس النظرية والآثار الإدارية والاستراتيجيات العملية المرتبطة بتعزيز كل من الاستدامة التنظيمية ورفاهية العاملين</w:t>
      </w:r>
      <w:r w:rsidRPr="00807E58">
        <w:rPr>
          <w:rFonts w:ascii="Sakkal Majalla" w:hAnsi="Sakkal Majalla" w:cs="Sakkal Majalla"/>
          <w:color w:val="000000" w:themeColor="text1"/>
          <w:sz w:val="28"/>
          <w:szCs w:val="28"/>
        </w:rPr>
        <w:t>.</w:t>
      </w:r>
    </w:p>
    <w:p w14:paraId="3B21029B"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استندت الدراسة إلى تحليل الأدبيات المتنوعة في مجالات الاستدامة التنظيمية، إدارة الموارد البشرية، والقيادة، وخلصت إلى أن الاستدامة التنظيمية تمثل حجر الأساس لبقاء المؤسسات على المدى الطويل من خلال تحقيق الاستقرار المالي، والكفاءة التشغيلية، وتحسين العلاقات مع أصحاب المصلحة، وتحمل المسؤولية البيئية</w:t>
      </w:r>
      <w:r w:rsidRPr="00807E58">
        <w:rPr>
          <w:rFonts w:ascii="Sakkal Majalla" w:hAnsi="Sakkal Majalla" w:cs="Sakkal Majalla"/>
          <w:color w:val="000000" w:themeColor="text1"/>
          <w:sz w:val="28"/>
          <w:szCs w:val="28"/>
        </w:rPr>
        <w:t xml:space="preserve">. </w:t>
      </w:r>
      <w:r w:rsidRPr="00807E58">
        <w:rPr>
          <w:rFonts w:ascii="Sakkal Majalla" w:hAnsi="Sakkal Majalla" w:cs="Sakkal Majalla"/>
          <w:color w:val="000000" w:themeColor="text1"/>
          <w:sz w:val="28"/>
          <w:szCs w:val="28"/>
          <w:rtl/>
        </w:rPr>
        <w:t>كما أظهرت النتائج أن رفاهية الموارد البشرية تعد محددًا رئيسيًا للأداء المؤسسي والابتكار والمشاركة الوظيفية، وتتأثر بعوامل مثل أسلوب القيادة، والثقافة التنظيمية، وبرامج العناية بالعاملين</w:t>
      </w:r>
      <w:r w:rsidRPr="00807E58">
        <w:rPr>
          <w:rFonts w:ascii="Sakkal Majalla" w:hAnsi="Sakkal Majalla" w:cs="Sakkal Majalla"/>
          <w:color w:val="000000" w:themeColor="text1"/>
          <w:sz w:val="28"/>
          <w:szCs w:val="28"/>
        </w:rPr>
        <w:t>.</w:t>
      </w:r>
    </w:p>
    <w:p w14:paraId="7C6DD9D5"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وأوصت الدراسة بضرورة دمج مبادئ الاستدامة في الخطط الاستراتيجية للمؤسسات، وتعزيز القيادة الداعمة التي تراعي رفاهية العاملين، إلى جانب الاستثمار في مبادرات شاملة لرفاهية الموارد البشرية، بما يحقق بيئة عمل مستدامة تعزز الأداء والابتكار والنمو طويل الأمد</w:t>
      </w:r>
      <w:r w:rsidRPr="00807E58">
        <w:rPr>
          <w:rFonts w:ascii="Sakkal Majalla" w:hAnsi="Sakkal Majalla" w:cs="Sakkal Majalla"/>
          <w:color w:val="000000" w:themeColor="text1"/>
          <w:sz w:val="28"/>
          <w:szCs w:val="28"/>
        </w:rPr>
        <w:t>.</w:t>
      </w:r>
    </w:p>
    <w:p w14:paraId="1D4AC54E" w14:textId="77777777" w:rsidR="00A62DED" w:rsidRPr="00807E58" w:rsidRDefault="00A62DED" w:rsidP="00A62DED">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7E58">
        <w:rPr>
          <w:rFonts w:ascii="Sakkal Majalla" w:hAnsi="Sakkal Majalla" w:cs="Sakkal Majalla"/>
          <w:b/>
          <w:bCs/>
          <w:color w:val="000000" w:themeColor="text1"/>
          <w:sz w:val="28"/>
          <w:szCs w:val="28"/>
          <w:rtl/>
        </w:rPr>
        <w:lastRenderedPageBreak/>
        <w:t xml:space="preserve">دراسة </w:t>
      </w:r>
      <w:r w:rsidRPr="00807E58">
        <w:rPr>
          <w:rFonts w:ascii="Sakkal Majalla" w:hAnsi="Sakkal Majalla" w:cs="Sakkal Majalla"/>
          <w:b/>
          <w:bCs/>
          <w:color w:val="000000" w:themeColor="text1"/>
          <w:sz w:val="28"/>
          <w:szCs w:val="28"/>
        </w:rPr>
        <w:t>(Khalid et al., 2024)</w:t>
      </w:r>
    </w:p>
    <w:p w14:paraId="587FFDCD"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هدفت الدراسة إلى التعرف على أثر ممارسات إدارة الموارد البشرية الخضراء</w:t>
      </w:r>
      <w:r w:rsidRPr="00807E58">
        <w:rPr>
          <w:rFonts w:ascii="Sakkal Majalla" w:hAnsi="Sakkal Majalla" w:cs="Sakkal Majalla"/>
          <w:color w:val="000000" w:themeColor="text1"/>
          <w:sz w:val="28"/>
          <w:szCs w:val="28"/>
        </w:rPr>
        <w:t xml:space="preserve"> (Green HRM) </w:t>
      </w:r>
      <w:r w:rsidRPr="00807E58">
        <w:rPr>
          <w:rFonts w:ascii="Sakkal Majalla" w:hAnsi="Sakkal Majalla" w:cs="Sakkal Majalla"/>
          <w:color w:val="000000" w:themeColor="text1"/>
          <w:sz w:val="28"/>
          <w:szCs w:val="28"/>
          <w:rtl/>
        </w:rPr>
        <w:t>بأبعادها (الاستقطاب والاختيار الأخضر، التدريب والتطوير البيئي، مشاركة العاملين في المبادرات البيئية، وتقييم الأداء البيئي) على الأداء البيئي في قطاع الرعاية الصحية (المستشفيات التعليمية) في باكستان</w:t>
      </w:r>
      <w:r w:rsidRPr="00807E58">
        <w:rPr>
          <w:rFonts w:ascii="Sakkal Majalla" w:hAnsi="Sakkal Majalla" w:cs="Sakkal Majalla"/>
          <w:color w:val="000000" w:themeColor="text1"/>
          <w:sz w:val="28"/>
          <w:szCs w:val="28"/>
        </w:rPr>
        <w:t>.</w:t>
      </w:r>
    </w:p>
    <w:p w14:paraId="413891B7"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اعتمدت الدراسة المنهج الوصفي التحليلي لتحليل العلاقة بين ممارسات إدارة الموارد البشرية الخضراء ومشاركة العاملين، ودورهما في تعزيز الاستدامة البيئية داخل المؤسسات الصحية</w:t>
      </w:r>
      <w:r w:rsidRPr="00807E58">
        <w:rPr>
          <w:rFonts w:ascii="Sakkal Majalla" w:hAnsi="Sakkal Majalla" w:cs="Sakkal Majalla"/>
          <w:color w:val="000000" w:themeColor="text1"/>
          <w:sz w:val="28"/>
          <w:szCs w:val="28"/>
        </w:rPr>
        <w:t>.</w:t>
      </w:r>
    </w:p>
    <w:p w14:paraId="323AF711"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أظهرت النتائج وجود علاقة إيجابية ودالة إحصائيًا بين ممارسات إدارة الموارد البشرية الخضراء والأداء البيئي، كما تبين أن مشاركة العاملين تسهم بشكل مباشر في تحسين الأداء البيئي وتعزيز الوعي والمسؤولية البيئية داخل القطاع الصحي</w:t>
      </w:r>
      <w:r w:rsidRPr="00807E58">
        <w:rPr>
          <w:rFonts w:ascii="Sakkal Majalla" w:hAnsi="Sakkal Majalla" w:cs="Sakkal Majalla"/>
          <w:color w:val="000000" w:themeColor="text1"/>
          <w:sz w:val="28"/>
          <w:szCs w:val="28"/>
        </w:rPr>
        <w:t>.</w:t>
      </w:r>
    </w:p>
    <w:p w14:paraId="1C4AAD34" w14:textId="79AFD0C9"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وأوصت الدراسة بضرورة استثمار المؤسسات الصحية في تطبيق ممارسات إدارة الموارد البشرية الخضراء من خلال تدريب العاملين على الاستدامة البيئية، ووضع أهداف بيئية واضحة، وآليات للمساءلة والمتابعة، بما يسهم في تعزيز الاستدامة وتقليل البصمة البيئية للمستشفيات</w:t>
      </w:r>
      <w:r w:rsidRPr="00807E58">
        <w:rPr>
          <w:rFonts w:ascii="Sakkal Majalla" w:hAnsi="Sakkal Majalla" w:cs="Sakkal Majalla"/>
          <w:color w:val="000000" w:themeColor="text1"/>
          <w:sz w:val="28"/>
          <w:szCs w:val="28"/>
        </w:rPr>
        <w:t>.</w:t>
      </w:r>
    </w:p>
    <w:p w14:paraId="3A9C903C" w14:textId="77777777" w:rsidR="00A62DED" w:rsidRPr="00807E58" w:rsidRDefault="00A62DED" w:rsidP="00A62DED">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7E58">
        <w:rPr>
          <w:rFonts w:ascii="Sakkal Majalla" w:hAnsi="Sakkal Majalla" w:cs="Sakkal Majalla"/>
          <w:b/>
          <w:bCs/>
          <w:color w:val="000000" w:themeColor="text1"/>
          <w:sz w:val="28"/>
          <w:szCs w:val="28"/>
          <w:rtl/>
        </w:rPr>
        <w:t>دراسة (</w:t>
      </w:r>
      <w:proofErr w:type="spellStart"/>
      <w:r w:rsidRPr="00807E58">
        <w:rPr>
          <w:rFonts w:ascii="Sakkal Majalla" w:hAnsi="Sakkal Majalla" w:cs="Sakkal Majalla"/>
          <w:b/>
          <w:bCs/>
          <w:color w:val="000000" w:themeColor="text1"/>
          <w:sz w:val="28"/>
          <w:szCs w:val="28"/>
          <w:rtl/>
        </w:rPr>
        <w:t>الميالى</w:t>
      </w:r>
      <w:proofErr w:type="spellEnd"/>
      <w:r w:rsidRPr="00807E58">
        <w:rPr>
          <w:rFonts w:ascii="Sakkal Majalla" w:hAnsi="Sakkal Majalla" w:cs="Sakkal Majalla"/>
          <w:b/>
          <w:bCs/>
          <w:color w:val="000000" w:themeColor="text1"/>
          <w:sz w:val="28"/>
          <w:szCs w:val="28"/>
          <w:rtl/>
        </w:rPr>
        <w:t xml:space="preserve"> والحسينى،2022)</w:t>
      </w:r>
    </w:p>
    <w:p w14:paraId="23562F48"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هدفت الدراسة إلى التعرف على دور الاستقامة التنظيمية بأبعادها (الصدق والنزاهة، العدالة التنظيمية، الشفافية، والمسؤولية الأخلاقية) في تعزيز الاستدامة التنظيمية في جامعة الكوفة</w:t>
      </w:r>
      <w:r w:rsidRPr="00807E58">
        <w:rPr>
          <w:rFonts w:ascii="Sakkal Majalla" w:hAnsi="Sakkal Majalla" w:cs="Sakkal Majalla"/>
          <w:color w:val="000000" w:themeColor="text1"/>
          <w:sz w:val="28"/>
          <w:szCs w:val="28"/>
        </w:rPr>
        <w:t xml:space="preserve">. </w:t>
      </w:r>
      <w:r w:rsidRPr="00807E58">
        <w:rPr>
          <w:rFonts w:ascii="Sakkal Majalla" w:hAnsi="Sakkal Majalla" w:cs="Sakkal Majalla"/>
          <w:color w:val="000000" w:themeColor="text1"/>
          <w:sz w:val="28"/>
          <w:szCs w:val="28"/>
          <w:rtl/>
        </w:rPr>
        <w:t>جاءت مشكلة البحث من ضعف توجه مؤسسات التعليم العالي نحو ترسيخ مبادئ الاستدامة نتيجة التحديات والضغوطات الداخلية والخارجية التي تواجهها</w:t>
      </w:r>
      <w:r w:rsidRPr="00807E58">
        <w:rPr>
          <w:rFonts w:ascii="Sakkal Majalla" w:hAnsi="Sakkal Majalla" w:cs="Sakkal Majalla"/>
          <w:color w:val="000000" w:themeColor="text1"/>
          <w:sz w:val="28"/>
          <w:szCs w:val="28"/>
        </w:rPr>
        <w:t>.</w:t>
      </w:r>
    </w:p>
    <w:p w14:paraId="3C609CB2"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 xml:space="preserve">اعتمدت الدراسة المنهج الوصفي التحليلي، وتم جمع البيانات من عينة عشوائية مكونة من (270) استمارة استبيان وُزعت على أعضاء الهيئة التدريسية، منها </w:t>
      </w:r>
      <w:r w:rsidRPr="00807E58">
        <w:rPr>
          <w:rFonts w:ascii="Sakkal Majalla" w:hAnsi="Sakkal Majalla" w:cs="Sakkal Majalla"/>
          <w:color w:val="000000" w:themeColor="text1"/>
          <w:sz w:val="28"/>
          <w:szCs w:val="28"/>
        </w:rPr>
        <w:t xml:space="preserve">(240) </w:t>
      </w:r>
      <w:r w:rsidRPr="00807E58">
        <w:rPr>
          <w:rFonts w:ascii="Sakkal Majalla" w:hAnsi="Sakkal Majalla" w:cs="Sakkal Majalla"/>
          <w:color w:val="000000" w:themeColor="text1"/>
          <w:sz w:val="28"/>
          <w:szCs w:val="28"/>
          <w:rtl/>
        </w:rPr>
        <w:t xml:space="preserve">استمارة صالحة للتحليل الإحصائي بنسبة استجابة بلغت (89%)، باستخدام برنامجي </w:t>
      </w:r>
      <w:r w:rsidRPr="00807E58">
        <w:rPr>
          <w:rFonts w:ascii="Sakkal Majalla" w:hAnsi="Sakkal Majalla" w:cs="Sakkal Majalla"/>
          <w:color w:val="000000" w:themeColor="text1"/>
          <w:sz w:val="28"/>
          <w:szCs w:val="28"/>
        </w:rPr>
        <w:t xml:space="preserve">SPSS V.26 </w:t>
      </w:r>
      <w:r w:rsidRPr="00807E58">
        <w:rPr>
          <w:rFonts w:ascii="Sakkal Majalla" w:hAnsi="Sakkal Majalla" w:cs="Sakkal Majalla"/>
          <w:color w:val="000000" w:themeColor="text1"/>
          <w:sz w:val="28"/>
          <w:szCs w:val="28"/>
          <w:rtl/>
        </w:rPr>
        <w:t>و</w:t>
      </w:r>
      <w:r w:rsidRPr="00807E58">
        <w:rPr>
          <w:rFonts w:ascii="Sakkal Majalla" w:hAnsi="Sakkal Majalla" w:cs="Sakkal Majalla"/>
          <w:color w:val="000000" w:themeColor="text1"/>
          <w:sz w:val="28"/>
          <w:szCs w:val="28"/>
        </w:rPr>
        <w:t xml:space="preserve">Smart PLS v.3.3.2 </w:t>
      </w:r>
      <w:r w:rsidRPr="00807E58">
        <w:rPr>
          <w:rFonts w:ascii="Sakkal Majalla" w:hAnsi="Sakkal Majalla" w:cs="Sakkal Majalla"/>
          <w:color w:val="000000" w:themeColor="text1"/>
          <w:sz w:val="28"/>
          <w:szCs w:val="28"/>
          <w:rtl/>
        </w:rPr>
        <w:t>لتحليل البيانات</w:t>
      </w:r>
      <w:r w:rsidRPr="00807E58">
        <w:rPr>
          <w:rFonts w:ascii="Sakkal Majalla" w:hAnsi="Sakkal Majalla" w:cs="Sakkal Majalla"/>
          <w:color w:val="000000" w:themeColor="text1"/>
          <w:sz w:val="28"/>
          <w:szCs w:val="28"/>
        </w:rPr>
        <w:t>.</w:t>
      </w:r>
    </w:p>
    <w:p w14:paraId="616833B3"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lastRenderedPageBreak/>
        <w:t>أظهرت النتائج وجود علاقة تأثير مباشرة ودالة إحصائيًا بين الاستقامة التنظيمية والاستدامة التنظيمية في جامعة الكوفة، مما يؤكد أن تعزيز قيم الصدق والنزاهة والشفافية والعدالة يسهم في تحقيق الاستدامة التنظيمية داخل مؤسسات التعليم العالي</w:t>
      </w:r>
      <w:r w:rsidRPr="00807E58">
        <w:rPr>
          <w:rFonts w:ascii="Sakkal Majalla" w:hAnsi="Sakkal Majalla" w:cs="Sakkal Majalla"/>
          <w:color w:val="000000" w:themeColor="text1"/>
          <w:sz w:val="28"/>
          <w:szCs w:val="28"/>
        </w:rPr>
        <w:t>.</w:t>
      </w:r>
    </w:p>
    <w:p w14:paraId="75944E77"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وأوصت الدراسة بضرورة غرس ثقافة الاستقامة التنظيمية في الجامعات العراقية عبر سياسات واضحة وسلوكيات قيادية قدوة، بما يضمن تحقيق التوازن بين البعد الأخلاقي والأداء المؤسسي المستدام</w:t>
      </w:r>
      <w:r w:rsidRPr="00807E58">
        <w:rPr>
          <w:rFonts w:ascii="Sakkal Majalla" w:hAnsi="Sakkal Majalla" w:cs="Sakkal Majalla"/>
          <w:color w:val="000000" w:themeColor="text1"/>
          <w:sz w:val="28"/>
          <w:szCs w:val="28"/>
        </w:rPr>
        <w:t>.</w:t>
      </w:r>
    </w:p>
    <w:p w14:paraId="55930F69" w14:textId="77777777" w:rsidR="00A62DED" w:rsidRPr="00807E58" w:rsidRDefault="00A62DED" w:rsidP="00A62DED">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7E58">
        <w:rPr>
          <w:rFonts w:ascii="Sakkal Majalla" w:hAnsi="Sakkal Majalla" w:cs="Sakkal Majalla"/>
          <w:b/>
          <w:bCs/>
          <w:color w:val="000000" w:themeColor="text1"/>
          <w:sz w:val="28"/>
          <w:szCs w:val="28"/>
          <w:rtl/>
        </w:rPr>
        <w:t>دراسة (</w:t>
      </w:r>
      <w:proofErr w:type="spellStart"/>
      <w:r w:rsidRPr="00807E58">
        <w:rPr>
          <w:rFonts w:ascii="Sakkal Majalla" w:hAnsi="Sakkal Majalla" w:cs="Sakkal Majalla"/>
          <w:b/>
          <w:bCs/>
          <w:color w:val="000000" w:themeColor="text1"/>
          <w:sz w:val="28"/>
          <w:szCs w:val="28"/>
          <w:rtl/>
          <w:lang w:bidi="ar-EG"/>
        </w:rPr>
        <w:t>الشريفى</w:t>
      </w:r>
      <w:proofErr w:type="spellEnd"/>
      <w:r w:rsidRPr="00807E58">
        <w:rPr>
          <w:rFonts w:ascii="Sakkal Majalla" w:hAnsi="Sakkal Majalla" w:cs="Sakkal Majalla"/>
          <w:b/>
          <w:bCs/>
          <w:color w:val="000000" w:themeColor="text1"/>
          <w:sz w:val="28"/>
          <w:szCs w:val="28"/>
          <w:rtl/>
          <w:lang w:bidi="ar-EG"/>
        </w:rPr>
        <w:t xml:space="preserve"> </w:t>
      </w:r>
      <w:proofErr w:type="spellStart"/>
      <w:r w:rsidRPr="00807E58">
        <w:rPr>
          <w:rFonts w:ascii="Sakkal Majalla" w:hAnsi="Sakkal Majalla" w:cs="Sakkal Majalla"/>
          <w:b/>
          <w:bCs/>
          <w:color w:val="000000" w:themeColor="text1"/>
          <w:sz w:val="28"/>
          <w:szCs w:val="28"/>
          <w:rtl/>
          <w:lang w:bidi="ar-EG"/>
        </w:rPr>
        <w:t>والعنزى</w:t>
      </w:r>
      <w:proofErr w:type="spellEnd"/>
      <w:r w:rsidRPr="00807E58">
        <w:rPr>
          <w:rFonts w:ascii="Sakkal Majalla" w:hAnsi="Sakkal Majalla" w:cs="Sakkal Majalla"/>
          <w:b/>
          <w:bCs/>
          <w:color w:val="000000" w:themeColor="text1"/>
          <w:sz w:val="28"/>
          <w:szCs w:val="28"/>
          <w:rtl/>
          <w:lang w:bidi="ar-EG"/>
        </w:rPr>
        <w:t xml:space="preserve"> ،2022</w:t>
      </w:r>
      <w:r w:rsidRPr="00807E58">
        <w:rPr>
          <w:rFonts w:ascii="Sakkal Majalla" w:hAnsi="Sakkal Majalla" w:cs="Sakkal Majalla"/>
          <w:b/>
          <w:bCs/>
          <w:color w:val="000000" w:themeColor="text1"/>
          <w:sz w:val="28"/>
          <w:szCs w:val="28"/>
          <w:rtl/>
        </w:rPr>
        <w:t>)</w:t>
      </w:r>
    </w:p>
    <w:p w14:paraId="05C30371"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هدفت الدراسة إلى التعرف على أثر الاستدامة التنظيمية بأبعادها (الاستدامة الاقتصادية، الاستدامة الاجتماعية، والاستدامة البيئية) على السمعة التنظيمية بأبعادها (الجاذبية العاطفية، الخدمات والمنتجات، الرؤية والقيادة، بيئة العمل، والأداء المالي) في الشركة العامة للإسمنت العراقية بمدينة الكوفة</w:t>
      </w:r>
      <w:r w:rsidRPr="00807E58">
        <w:rPr>
          <w:rFonts w:ascii="Sakkal Majalla" w:hAnsi="Sakkal Majalla" w:cs="Sakkal Majalla"/>
          <w:color w:val="000000" w:themeColor="text1"/>
          <w:sz w:val="28"/>
          <w:szCs w:val="28"/>
        </w:rPr>
        <w:t>.</w:t>
      </w:r>
    </w:p>
    <w:p w14:paraId="2567C6CA"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اعتمدت الدراسة المنهج الوصفي التحليلي، وتم جمع البيانات من عينة مكونة من (127) موظفًا، وتحليلها باستخدام البرنامج الإحصائي</w:t>
      </w:r>
      <w:r w:rsidRPr="00807E58">
        <w:rPr>
          <w:rFonts w:ascii="Sakkal Majalla" w:hAnsi="Sakkal Majalla" w:cs="Sakkal Majalla"/>
          <w:color w:val="000000" w:themeColor="text1"/>
          <w:sz w:val="28"/>
          <w:szCs w:val="28"/>
        </w:rPr>
        <w:t xml:space="preserve"> </w:t>
      </w:r>
      <w:proofErr w:type="spellStart"/>
      <w:r w:rsidRPr="00807E58">
        <w:rPr>
          <w:rFonts w:ascii="Sakkal Majalla" w:hAnsi="Sakkal Majalla" w:cs="Sakkal Majalla"/>
          <w:color w:val="000000" w:themeColor="text1"/>
          <w:sz w:val="28"/>
          <w:szCs w:val="28"/>
        </w:rPr>
        <w:t>SmartPLS</w:t>
      </w:r>
      <w:proofErr w:type="spellEnd"/>
      <w:r w:rsidRPr="00807E58">
        <w:rPr>
          <w:rFonts w:ascii="Sakkal Majalla" w:hAnsi="Sakkal Majalla" w:cs="Sakkal Majalla"/>
          <w:color w:val="000000" w:themeColor="text1"/>
          <w:sz w:val="28"/>
          <w:szCs w:val="28"/>
        </w:rPr>
        <w:t xml:space="preserve"> </w:t>
      </w:r>
      <w:r w:rsidRPr="00807E58">
        <w:rPr>
          <w:rFonts w:ascii="Sakkal Majalla" w:hAnsi="Sakkal Majalla" w:cs="Sakkal Majalla"/>
          <w:color w:val="000000" w:themeColor="text1"/>
          <w:sz w:val="28"/>
          <w:szCs w:val="28"/>
          <w:rtl/>
        </w:rPr>
        <w:t>لاختبار فرضيات الدراسة</w:t>
      </w:r>
      <w:r w:rsidRPr="00807E58">
        <w:rPr>
          <w:rFonts w:ascii="Sakkal Majalla" w:hAnsi="Sakkal Majalla" w:cs="Sakkal Majalla"/>
          <w:color w:val="000000" w:themeColor="text1"/>
          <w:sz w:val="28"/>
          <w:szCs w:val="28"/>
        </w:rPr>
        <w:t>.</w:t>
      </w:r>
    </w:p>
    <w:p w14:paraId="19420AD4"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أظهرت النتائج وجود علاقة تأثير موجبة ودالة إحصائيًا بين الاستدامة التنظيمية والسمعة التنظيمية، مما يشير إلى أن تبني الشركة لمستويات مرتفعة من الممارسات المستدامة يسهم في تعزيز صورتها وسمعتها المؤسسية في المجتمع</w:t>
      </w:r>
      <w:r w:rsidRPr="00807E58">
        <w:rPr>
          <w:rFonts w:ascii="Sakkal Majalla" w:hAnsi="Sakkal Majalla" w:cs="Sakkal Majalla"/>
          <w:color w:val="000000" w:themeColor="text1"/>
          <w:sz w:val="28"/>
          <w:szCs w:val="28"/>
        </w:rPr>
        <w:t>.</w:t>
      </w:r>
    </w:p>
    <w:p w14:paraId="4E5554A1" w14:textId="202DC721"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وأوصت الدراسة بضرورة تعزيز التوجهات الاستراتيجية نحو تطبيق مبادئ الاستدامة في الجوانب الاقتصادية والاجتماعية والبيئية، لما لذلك من أثر مباشر في تحسين السمعة التنظيمية ورفع مستوى الثقة بين الشركة وأصحاب المصلحة</w:t>
      </w:r>
      <w:r w:rsidRPr="00807E58">
        <w:rPr>
          <w:rFonts w:ascii="Sakkal Majalla" w:hAnsi="Sakkal Majalla" w:cs="Sakkal Majalla"/>
          <w:color w:val="000000" w:themeColor="text1"/>
          <w:sz w:val="28"/>
          <w:szCs w:val="28"/>
        </w:rPr>
        <w:t>.</w:t>
      </w:r>
    </w:p>
    <w:p w14:paraId="6B62434D" w14:textId="3A9C5BB6" w:rsidR="00A62DED" w:rsidRPr="00807E58" w:rsidRDefault="00A62DED" w:rsidP="00A62DED">
      <w:pPr>
        <w:pStyle w:val="a6"/>
        <w:numPr>
          <w:ilvl w:val="0"/>
          <w:numId w:val="21"/>
        </w:numPr>
        <w:spacing w:line="360" w:lineRule="auto"/>
        <w:ind w:left="423"/>
        <w:rPr>
          <w:rFonts w:ascii="Sakkal Majalla" w:eastAsia="Times New Roman" w:hAnsi="Sakkal Majalla" w:cs="Sakkal Majalla"/>
          <w:b/>
          <w:bCs/>
          <w:color w:val="000000" w:themeColor="text1"/>
          <w:kern w:val="0"/>
          <w:sz w:val="28"/>
          <w:szCs w:val="28"/>
          <w:rtl/>
          <w:lang w:bidi="ar-EG"/>
          <w14:ligatures w14:val="none"/>
        </w:rPr>
      </w:pPr>
      <w:r w:rsidRPr="00807E58">
        <w:rPr>
          <w:rFonts w:ascii="Sakkal Majalla" w:hAnsi="Sakkal Majalla" w:cs="Sakkal Majalla"/>
          <w:b/>
          <w:bCs/>
          <w:color w:val="000000" w:themeColor="text1"/>
          <w:sz w:val="28"/>
          <w:szCs w:val="28"/>
          <w:rtl/>
        </w:rPr>
        <w:br w:type="page"/>
      </w:r>
      <w:r w:rsidRPr="00807E58">
        <w:rPr>
          <w:rFonts w:ascii="Sakkal Majalla" w:hAnsi="Sakkal Majalla" w:cs="Sakkal Majalla"/>
          <w:b/>
          <w:bCs/>
          <w:color w:val="000000" w:themeColor="text1"/>
          <w:sz w:val="28"/>
          <w:szCs w:val="28"/>
          <w:rtl/>
        </w:rPr>
        <w:lastRenderedPageBreak/>
        <w:t>دراسة</w:t>
      </w:r>
      <w:r w:rsidRPr="00807E58">
        <w:rPr>
          <w:rFonts w:ascii="Sakkal Majalla" w:eastAsia="Times New Roman" w:hAnsi="Sakkal Majalla" w:cs="Sakkal Majalla"/>
          <w:b/>
          <w:bCs/>
          <w:color w:val="000000" w:themeColor="text1"/>
          <w:kern w:val="0"/>
          <w:sz w:val="28"/>
          <w:szCs w:val="28"/>
          <w:rtl/>
          <w:lang w:bidi="ar-EG"/>
          <w14:ligatures w14:val="none"/>
        </w:rPr>
        <w:t>(عبدالعال،2022)</w:t>
      </w:r>
    </w:p>
    <w:p w14:paraId="33BCD856"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هدفت الدراسة إلى التعرف على أثر ممارسات إدارة الموارد البشرية المسؤولة اجتماعيًا بأبعادها (العدالة التنظيمية، رفاه العاملين، الممارسات الأخلاقية، والمشاركة المجتمعية) على الضغط النفسي لدى العاملين في شركات قطاع البترول خلال جائحة كوفيد-19</w:t>
      </w:r>
      <w:r w:rsidRPr="00807E58">
        <w:rPr>
          <w:rFonts w:ascii="Sakkal Majalla" w:hAnsi="Sakkal Majalla" w:cs="Sakkal Majalla"/>
          <w:color w:val="000000" w:themeColor="text1"/>
          <w:sz w:val="28"/>
          <w:szCs w:val="28"/>
        </w:rPr>
        <w:t xml:space="preserve">. </w:t>
      </w:r>
      <w:r w:rsidRPr="00807E58">
        <w:rPr>
          <w:rFonts w:ascii="Sakkal Majalla" w:hAnsi="Sakkal Majalla" w:cs="Sakkal Majalla"/>
          <w:color w:val="000000" w:themeColor="text1"/>
          <w:sz w:val="28"/>
          <w:szCs w:val="28"/>
          <w:rtl/>
        </w:rPr>
        <w:t>استخدمت الدراسة المنهج الوصفي التحليلي، واعتمدت على الارتباط والانحدار البسيط الأحادي والهرمي وتحليل المسار لاختبار النموذج المقترح على عينة مكونة من (384) موظفًا</w:t>
      </w:r>
      <w:r w:rsidRPr="00807E58">
        <w:rPr>
          <w:rFonts w:ascii="Sakkal Majalla" w:hAnsi="Sakkal Majalla" w:cs="Sakkal Majalla"/>
          <w:color w:val="000000" w:themeColor="text1"/>
          <w:sz w:val="28"/>
          <w:szCs w:val="28"/>
        </w:rPr>
        <w:t>.</w:t>
      </w:r>
    </w:p>
    <w:p w14:paraId="6EC41C5A"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أظهرت النتائج أن ممارسات إدارة الموارد البشرية المسؤولة اجتماعيًا أسهمت في تقليل مستويات الضغط النفسي من خلال تعزيز الثقة التنظيمية لدى العاملين، كما تبين أن شدة أزمة كوفيد-19 زادت من حدة العلاقة بين تلك الممارسات والضغط النفسي</w:t>
      </w:r>
      <w:r w:rsidRPr="00807E58">
        <w:rPr>
          <w:rFonts w:ascii="Sakkal Majalla" w:hAnsi="Sakkal Majalla" w:cs="Sakkal Majalla"/>
          <w:color w:val="000000" w:themeColor="text1"/>
          <w:sz w:val="28"/>
          <w:szCs w:val="28"/>
        </w:rPr>
        <w:t>.</w:t>
      </w:r>
    </w:p>
    <w:p w14:paraId="7480A2FA"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وأوصت الدراسة بضرورة تعزيز تطبيق الممارسات المسؤولة اجتماعيًا في سياسات الموارد البشرية بما يحقق الدعم النفسي والتنظيمي للعاملين، مع تطوير استراتيجيات مرنة لإدارة الأزمات في بيئة الأعمال المستقبلية</w:t>
      </w:r>
      <w:r w:rsidRPr="00807E58">
        <w:rPr>
          <w:rFonts w:ascii="Sakkal Majalla" w:hAnsi="Sakkal Majalla" w:cs="Sakkal Majalla"/>
          <w:color w:val="000000" w:themeColor="text1"/>
          <w:sz w:val="28"/>
          <w:szCs w:val="28"/>
        </w:rPr>
        <w:t>.</w:t>
      </w:r>
    </w:p>
    <w:p w14:paraId="05F93B72" w14:textId="77777777" w:rsidR="00A62DED" w:rsidRPr="00807E58" w:rsidRDefault="00A62DED" w:rsidP="00A62DED">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7E58">
        <w:rPr>
          <w:rFonts w:ascii="Sakkal Majalla" w:hAnsi="Sakkal Majalla" w:cs="Sakkal Majalla"/>
          <w:b/>
          <w:bCs/>
          <w:color w:val="000000" w:themeColor="text1"/>
          <w:sz w:val="28"/>
          <w:szCs w:val="28"/>
          <w:rtl/>
        </w:rPr>
        <w:t>دراسة</w:t>
      </w:r>
      <w:r w:rsidRPr="00807E58">
        <w:rPr>
          <w:rFonts w:ascii="Sakkal Majalla" w:eastAsia="Times New Roman" w:hAnsi="Sakkal Majalla" w:cs="Sakkal Majalla"/>
          <w:b/>
          <w:bCs/>
          <w:color w:val="000000" w:themeColor="text1"/>
          <w:kern w:val="0"/>
          <w:sz w:val="28"/>
          <w:szCs w:val="28"/>
          <w14:ligatures w14:val="none"/>
        </w:rPr>
        <w:t xml:space="preserve"> </w:t>
      </w:r>
      <w:r w:rsidRPr="00807E58">
        <w:rPr>
          <w:rFonts w:ascii="Sakkal Majalla" w:hAnsi="Sakkal Majalla" w:cs="Sakkal Majalla"/>
          <w:b/>
          <w:bCs/>
          <w:color w:val="000000" w:themeColor="text1"/>
          <w:sz w:val="28"/>
          <w:szCs w:val="28"/>
          <w:rtl/>
        </w:rPr>
        <w:t>(الهزام،2021)</w:t>
      </w:r>
    </w:p>
    <w:p w14:paraId="456A4A2C"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هدفت الدراسة إلى التعرف على الأثر المباشر لممارسات إدارة الموارد البشرية بأبعادها (الاستقطاب والاختيار، التدريب والتطوير، تقييم الأداء، التحفيز) على الأداء التنظيمي، وكذلك الأثر غير المباشر من خلال إدارة المعرفة كمتغير وسيط في جامعة طاهري محمد بشار بالجزائر</w:t>
      </w:r>
      <w:r w:rsidRPr="00807E58">
        <w:rPr>
          <w:rFonts w:ascii="Sakkal Majalla" w:hAnsi="Sakkal Majalla" w:cs="Sakkal Majalla"/>
          <w:color w:val="000000" w:themeColor="text1"/>
          <w:sz w:val="28"/>
          <w:szCs w:val="28"/>
        </w:rPr>
        <w:t xml:space="preserve">. </w:t>
      </w:r>
      <w:r w:rsidRPr="00807E58">
        <w:rPr>
          <w:rFonts w:ascii="Sakkal Majalla" w:hAnsi="Sakkal Majalla" w:cs="Sakkal Majalla"/>
          <w:color w:val="000000" w:themeColor="text1"/>
          <w:sz w:val="28"/>
          <w:szCs w:val="28"/>
          <w:rtl/>
        </w:rPr>
        <w:t>استخدمت الدراسة المنهج الوصفي التحليلي، واعتمدت على الاستبانة لجمع البيانات من عينة مكونة من (48) أستاذًا</w:t>
      </w:r>
      <w:r w:rsidRPr="00807E58">
        <w:rPr>
          <w:rFonts w:ascii="Sakkal Majalla" w:hAnsi="Sakkal Majalla" w:cs="Sakkal Majalla"/>
          <w:color w:val="000000" w:themeColor="text1"/>
          <w:sz w:val="28"/>
          <w:szCs w:val="28"/>
        </w:rPr>
        <w:t>.</w:t>
      </w:r>
    </w:p>
    <w:p w14:paraId="19AC57F2"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أظهرت نتائج الدراسة وجود أثر دال إحصائيًا لممارسات إدارة الموارد البشرية على الأداء التنظيمي، إضافة إلى أثر وسيط ذي دلالة إحصائية لإدارة المعرفة في العلاقة بين ممارسات إدارة الموارد البشرية والأداء التنظيمي</w:t>
      </w:r>
      <w:r w:rsidRPr="00807E58">
        <w:rPr>
          <w:rFonts w:ascii="Sakkal Majalla" w:hAnsi="Sakkal Majalla" w:cs="Sakkal Majalla"/>
          <w:color w:val="000000" w:themeColor="text1"/>
          <w:sz w:val="28"/>
          <w:szCs w:val="28"/>
        </w:rPr>
        <w:t>.</w:t>
      </w:r>
    </w:p>
    <w:p w14:paraId="03B6B037"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lastRenderedPageBreak/>
        <w:t>وأوصت الدراسة بضرورة تفعيل ممارسات إدارة الموارد البشرية بكفاءة لتطوير الأداء المؤسسي، وتحقيق التوافق بين استراتيجية إدارة الموارد البشرية واستراتيجية إدارة المعرفة بما يضمن رفع مستوى الأداء التنظيمي في مؤسسات التعليم العالي</w:t>
      </w:r>
      <w:r w:rsidRPr="00807E58">
        <w:rPr>
          <w:rFonts w:ascii="Sakkal Majalla" w:hAnsi="Sakkal Majalla" w:cs="Sakkal Majalla"/>
          <w:color w:val="000000" w:themeColor="text1"/>
          <w:sz w:val="28"/>
          <w:szCs w:val="28"/>
        </w:rPr>
        <w:t>.</w:t>
      </w:r>
    </w:p>
    <w:p w14:paraId="1292E488" w14:textId="77777777" w:rsidR="00A62DED" w:rsidRPr="00807E58" w:rsidRDefault="00A62DED" w:rsidP="00A62DED">
      <w:pPr>
        <w:pStyle w:val="a6"/>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07E58">
        <w:rPr>
          <w:rFonts w:ascii="Sakkal Majalla" w:hAnsi="Sakkal Majalla" w:cs="Sakkal Majalla"/>
          <w:b/>
          <w:bCs/>
          <w:color w:val="000000" w:themeColor="text1"/>
          <w:sz w:val="28"/>
          <w:szCs w:val="28"/>
          <w:rtl/>
        </w:rPr>
        <w:t>دراسة</w:t>
      </w:r>
      <w:r w:rsidRPr="00807E58">
        <w:rPr>
          <w:rFonts w:ascii="Sakkal Majalla" w:hAnsi="Sakkal Majalla" w:cs="Sakkal Majalla"/>
          <w:b/>
          <w:bCs/>
          <w:color w:val="000000" w:themeColor="text1"/>
          <w:sz w:val="28"/>
          <w:szCs w:val="28"/>
        </w:rPr>
        <w:t xml:space="preserve"> </w:t>
      </w:r>
      <w:r w:rsidRPr="00807E58">
        <w:rPr>
          <w:rFonts w:ascii="Sakkal Majalla" w:eastAsia="Times New Roman" w:hAnsi="Sakkal Majalla" w:cs="Sakkal Majalla"/>
          <w:b/>
          <w:bCs/>
          <w:color w:val="000000" w:themeColor="text1"/>
          <w:kern w:val="0"/>
          <w:sz w:val="28"/>
          <w:szCs w:val="28"/>
          <w:rtl/>
          <w14:ligatures w14:val="none"/>
        </w:rPr>
        <w:t>(</w:t>
      </w:r>
      <w:proofErr w:type="spellStart"/>
      <w:r w:rsidRPr="00807E58">
        <w:rPr>
          <w:rFonts w:ascii="Sakkal Majalla" w:eastAsia="Times New Roman" w:hAnsi="Sakkal Majalla" w:cs="Sakkal Majalla"/>
          <w:b/>
          <w:bCs/>
          <w:color w:val="000000" w:themeColor="text1"/>
          <w:kern w:val="0"/>
          <w:sz w:val="28"/>
          <w:szCs w:val="28"/>
          <w:rtl/>
          <w14:ligatures w14:val="none"/>
        </w:rPr>
        <w:t>ابوزيد</w:t>
      </w:r>
      <w:proofErr w:type="spellEnd"/>
      <w:r w:rsidRPr="00807E58">
        <w:rPr>
          <w:rFonts w:ascii="Sakkal Majalla" w:eastAsia="Times New Roman" w:hAnsi="Sakkal Majalla" w:cs="Sakkal Majalla"/>
          <w:b/>
          <w:bCs/>
          <w:color w:val="000000" w:themeColor="text1"/>
          <w:kern w:val="0"/>
          <w:sz w:val="28"/>
          <w:szCs w:val="28"/>
          <w:rtl/>
          <w14:ligatures w14:val="none"/>
        </w:rPr>
        <w:t xml:space="preserve"> ،2021)</w:t>
      </w:r>
    </w:p>
    <w:p w14:paraId="2855F1E0"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هدفت الدراسة إلى التعرف على أثر ممارسات إدارة الموارد البشرية بأبعادها (الاختيار الدقيق، التدريب، نظم الأجور، تقييم الأداء، ومشاركة العاملين) على تحسين مقومات البراعة التنظيمية والأداء الابتكاري، مع دراسة الدور الوسيط للثقافة التنظيمية الداعمة بأبعادها (الرؤية المشتركة، والتنوع التنظيمي)، وذلك في قطاع الفنادق بمحافظتي القاهرة والجيزة في جمهورية مصر العربية</w:t>
      </w:r>
      <w:r w:rsidRPr="00807E58">
        <w:rPr>
          <w:rFonts w:ascii="Sakkal Majalla" w:hAnsi="Sakkal Majalla" w:cs="Sakkal Majalla"/>
          <w:color w:val="000000" w:themeColor="text1"/>
          <w:sz w:val="28"/>
          <w:szCs w:val="28"/>
        </w:rPr>
        <w:t>.</w:t>
      </w:r>
    </w:p>
    <w:p w14:paraId="042CE842"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استخدمت الدراسة المنهج الوصفي التحليلي، وتم تطبيقها على عينة مكونة من (63) فندقًا من فئات (5، 4، 3 نجوم)، وشملت مفرداتها مديري الموارد البشرية ورؤساء مجالس الإدارة</w:t>
      </w:r>
      <w:r w:rsidRPr="00807E58">
        <w:rPr>
          <w:rFonts w:ascii="Sakkal Majalla" w:hAnsi="Sakkal Majalla" w:cs="Sakkal Majalla"/>
          <w:color w:val="000000" w:themeColor="text1"/>
          <w:sz w:val="28"/>
          <w:szCs w:val="28"/>
        </w:rPr>
        <w:t xml:space="preserve">. </w:t>
      </w:r>
      <w:r w:rsidRPr="00807E58">
        <w:rPr>
          <w:rFonts w:ascii="Sakkal Majalla" w:hAnsi="Sakkal Majalla" w:cs="Sakkal Majalla"/>
          <w:color w:val="000000" w:themeColor="text1"/>
          <w:sz w:val="28"/>
          <w:szCs w:val="28"/>
          <w:rtl/>
        </w:rPr>
        <w:t xml:space="preserve">تم تحليل البيانات باستخدام </w:t>
      </w:r>
      <w:proofErr w:type="spellStart"/>
      <w:r w:rsidRPr="00807E58">
        <w:rPr>
          <w:rFonts w:ascii="Sakkal Majalla" w:hAnsi="Sakkal Majalla" w:cs="Sakkal Majalla"/>
          <w:color w:val="000000" w:themeColor="text1"/>
          <w:sz w:val="28"/>
          <w:szCs w:val="28"/>
          <w:rtl/>
        </w:rPr>
        <w:t>النمذجة</w:t>
      </w:r>
      <w:proofErr w:type="spellEnd"/>
      <w:r w:rsidRPr="00807E58">
        <w:rPr>
          <w:rFonts w:ascii="Sakkal Majalla" w:hAnsi="Sakkal Majalla" w:cs="Sakkal Majalla"/>
          <w:color w:val="000000" w:themeColor="text1"/>
          <w:sz w:val="28"/>
          <w:szCs w:val="28"/>
          <w:rtl/>
        </w:rPr>
        <w:t xml:space="preserve"> بالمعادلات الهيكلية</w:t>
      </w:r>
      <w:r w:rsidRPr="00807E58">
        <w:rPr>
          <w:rFonts w:ascii="Sakkal Majalla" w:hAnsi="Sakkal Majalla" w:cs="Sakkal Majalla"/>
          <w:color w:val="000000" w:themeColor="text1"/>
          <w:sz w:val="28"/>
          <w:szCs w:val="28"/>
        </w:rPr>
        <w:t xml:space="preserve"> (SEM) </w:t>
      </w:r>
      <w:r w:rsidRPr="00807E58">
        <w:rPr>
          <w:rFonts w:ascii="Sakkal Majalla" w:hAnsi="Sakkal Majalla" w:cs="Sakkal Majalla"/>
          <w:color w:val="000000" w:themeColor="text1"/>
          <w:sz w:val="28"/>
          <w:szCs w:val="28"/>
          <w:rtl/>
        </w:rPr>
        <w:t>لقياس جودة النموذج وملاءمته</w:t>
      </w:r>
      <w:r w:rsidRPr="00807E58">
        <w:rPr>
          <w:rFonts w:ascii="Sakkal Majalla" w:hAnsi="Sakkal Majalla" w:cs="Sakkal Majalla"/>
          <w:color w:val="000000" w:themeColor="text1"/>
          <w:sz w:val="28"/>
          <w:szCs w:val="28"/>
        </w:rPr>
        <w:t>.</w:t>
      </w:r>
    </w:p>
    <w:p w14:paraId="49D6E333" w14:textId="77777777"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أظهرت النتائج وجود علاقة إيجابية قوية بين الممارسات الاستراتيجية لإدارة الموارد البشرية والبراعة التنظيمية بنسبة 72</w:t>
      </w:r>
      <w:r w:rsidRPr="00807E58">
        <w:rPr>
          <w:rFonts w:ascii="Sakkal Majalla" w:hAnsi="Sakkal Majalla" w:cs="Sakkal Majalla"/>
          <w:color w:val="000000" w:themeColor="text1"/>
          <w:sz w:val="28"/>
          <w:szCs w:val="28"/>
        </w:rPr>
        <w:t>%</w:t>
      </w:r>
      <w:r w:rsidRPr="00807E58">
        <w:rPr>
          <w:rFonts w:ascii="Sakkal Majalla" w:hAnsi="Sakkal Majalla" w:cs="Sakkal Majalla"/>
          <w:color w:val="000000" w:themeColor="text1"/>
          <w:sz w:val="28"/>
          <w:szCs w:val="28"/>
          <w:rtl/>
        </w:rPr>
        <w:t>، ووجود تأثير غير مباشر من خلال الثقافة التنظيمية بنسبة 22</w:t>
      </w:r>
      <w:r w:rsidRPr="00807E58">
        <w:rPr>
          <w:rFonts w:ascii="Sakkal Majalla" w:hAnsi="Sakkal Majalla" w:cs="Sakkal Majalla"/>
          <w:color w:val="000000" w:themeColor="text1"/>
          <w:sz w:val="28"/>
          <w:szCs w:val="28"/>
        </w:rPr>
        <w:t>%</w:t>
      </w:r>
      <w:r w:rsidRPr="00807E58">
        <w:rPr>
          <w:rFonts w:ascii="Sakkal Majalla" w:hAnsi="Sakkal Majalla" w:cs="Sakkal Majalla"/>
          <w:color w:val="000000" w:themeColor="text1"/>
          <w:sz w:val="28"/>
          <w:szCs w:val="28"/>
          <w:rtl/>
        </w:rPr>
        <w:t>، بما يؤكد وجود توسط جزئي للثقافة التنظيمية في العلاقة</w:t>
      </w:r>
      <w:r w:rsidRPr="00807E58">
        <w:rPr>
          <w:rFonts w:ascii="Sakkal Majalla" w:hAnsi="Sakkal Majalla" w:cs="Sakkal Majalla"/>
          <w:color w:val="000000" w:themeColor="text1"/>
          <w:sz w:val="28"/>
          <w:szCs w:val="28"/>
        </w:rPr>
        <w:t xml:space="preserve">. </w:t>
      </w:r>
      <w:r w:rsidRPr="00807E58">
        <w:rPr>
          <w:rFonts w:ascii="Sakkal Majalla" w:hAnsi="Sakkal Majalla" w:cs="Sakkal Majalla"/>
          <w:color w:val="000000" w:themeColor="text1"/>
          <w:sz w:val="28"/>
          <w:szCs w:val="28"/>
          <w:rtl/>
        </w:rPr>
        <w:t>كما تبين وجود تأثير مباشر للبراعة التنظيمية على الأداء الابتكاري بنسبة 63</w:t>
      </w:r>
      <w:r w:rsidRPr="00807E58">
        <w:rPr>
          <w:rFonts w:ascii="Sakkal Majalla" w:hAnsi="Sakkal Majalla" w:cs="Sakkal Majalla"/>
          <w:color w:val="000000" w:themeColor="text1"/>
          <w:sz w:val="28"/>
          <w:szCs w:val="28"/>
        </w:rPr>
        <w:t>%.</w:t>
      </w:r>
    </w:p>
    <w:p w14:paraId="27E7317D" w14:textId="77CF517B" w:rsidR="00A62DED" w:rsidRPr="00807E58" w:rsidRDefault="00A62DE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وأوصت الدراسة بضرورة تبني نظم أداء عالية الكفاءة قائمة على الممارسات الاستراتيجية لإدارة الموارد البشرية في قطاع الفندقة، مع تعزيز الثقافة التنظيمية الداعمة لضمان استدامة البراعة التنظيمية والابتكار في بيئة العمل الفندقية</w:t>
      </w:r>
      <w:r w:rsidRPr="00807E58">
        <w:rPr>
          <w:rFonts w:ascii="Sakkal Majalla" w:hAnsi="Sakkal Majalla" w:cs="Sakkal Majalla"/>
          <w:color w:val="000000" w:themeColor="text1"/>
          <w:sz w:val="28"/>
          <w:szCs w:val="28"/>
        </w:rPr>
        <w:t>.</w:t>
      </w:r>
    </w:p>
    <w:p w14:paraId="4EE18D03" w14:textId="0AEB61E0" w:rsidR="00D76CFA" w:rsidRPr="00807E58" w:rsidRDefault="00A62DED" w:rsidP="00A62DED">
      <w:pPr>
        <w:pStyle w:val="a6"/>
        <w:numPr>
          <w:ilvl w:val="0"/>
          <w:numId w:val="21"/>
        </w:numPr>
        <w:spacing w:line="360" w:lineRule="auto"/>
        <w:ind w:left="423"/>
        <w:rPr>
          <w:rFonts w:ascii="Sakkal Majalla" w:hAnsi="Sakkal Majalla" w:cs="Sakkal Majalla"/>
          <w:b/>
          <w:bCs/>
          <w:color w:val="000000" w:themeColor="text1"/>
          <w:sz w:val="28"/>
          <w:szCs w:val="28"/>
          <w:rtl/>
        </w:rPr>
      </w:pPr>
      <w:r w:rsidRPr="00807E58">
        <w:rPr>
          <w:rFonts w:ascii="Sakkal Majalla" w:hAnsi="Sakkal Majalla" w:cs="Sakkal Majalla"/>
          <w:b/>
          <w:bCs/>
          <w:color w:val="000000" w:themeColor="text1"/>
          <w:sz w:val="28"/>
          <w:szCs w:val="28"/>
          <w:rtl/>
        </w:rPr>
        <w:br w:type="page"/>
      </w:r>
      <w:r w:rsidR="000C6F6B" w:rsidRPr="00807E58">
        <w:rPr>
          <w:rFonts w:ascii="Sakkal Majalla" w:hAnsi="Sakkal Majalla" w:cs="Sakkal Majalla"/>
          <w:b/>
          <w:bCs/>
          <w:color w:val="000000" w:themeColor="text1"/>
          <w:sz w:val="28"/>
          <w:szCs w:val="28"/>
          <w:rtl/>
        </w:rPr>
        <w:lastRenderedPageBreak/>
        <w:t>دراسة</w:t>
      </w:r>
      <w:r w:rsidR="003A5136" w:rsidRPr="00807E58">
        <w:rPr>
          <w:rFonts w:ascii="Sakkal Majalla" w:hAnsi="Sakkal Majalla" w:cs="Sakkal Majalla"/>
          <w:b/>
          <w:bCs/>
          <w:color w:val="000000" w:themeColor="text1"/>
          <w:sz w:val="28"/>
          <w:szCs w:val="28"/>
          <w:rtl/>
        </w:rPr>
        <w:t>(</w:t>
      </w:r>
      <w:r w:rsidR="002A3DC5" w:rsidRPr="00807E58">
        <w:rPr>
          <w:rFonts w:ascii="Sakkal Majalla" w:hAnsi="Sakkal Majalla" w:cs="Sakkal Majalla"/>
          <w:b/>
          <w:bCs/>
          <w:color w:val="000000" w:themeColor="text1"/>
          <w:sz w:val="28"/>
          <w:szCs w:val="28"/>
          <w:rtl/>
        </w:rPr>
        <w:t>جوال</w:t>
      </w:r>
      <w:r w:rsidR="000A4D31" w:rsidRPr="00807E58">
        <w:rPr>
          <w:rFonts w:ascii="Sakkal Majalla" w:hAnsi="Sakkal Majalla" w:cs="Sakkal Majalla"/>
          <w:b/>
          <w:bCs/>
          <w:color w:val="000000" w:themeColor="text1"/>
          <w:sz w:val="28"/>
          <w:szCs w:val="28"/>
          <w:rtl/>
        </w:rPr>
        <w:t xml:space="preserve"> واخرون</w:t>
      </w:r>
      <w:r w:rsidR="003A5136" w:rsidRPr="00807E58">
        <w:rPr>
          <w:rFonts w:ascii="Sakkal Majalla" w:hAnsi="Sakkal Majalla" w:cs="Sakkal Majalla"/>
          <w:b/>
          <w:bCs/>
          <w:color w:val="000000" w:themeColor="text1"/>
          <w:sz w:val="28"/>
          <w:szCs w:val="28"/>
          <w:rtl/>
        </w:rPr>
        <w:t>،</w:t>
      </w:r>
      <w:r w:rsidR="002A3DC5" w:rsidRPr="00807E58">
        <w:rPr>
          <w:rFonts w:ascii="Sakkal Majalla" w:hAnsi="Sakkal Majalla" w:cs="Sakkal Majalla"/>
          <w:b/>
          <w:bCs/>
          <w:color w:val="000000" w:themeColor="text1"/>
          <w:sz w:val="28"/>
          <w:szCs w:val="28"/>
          <w:rtl/>
        </w:rPr>
        <w:t>2020</w:t>
      </w:r>
      <w:r w:rsidR="003A5136" w:rsidRPr="00807E58">
        <w:rPr>
          <w:rFonts w:ascii="Sakkal Majalla" w:hAnsi="Sakkal Majalla" w:cs="Sakkal Majalla"/>
          <w:b/>
          <w:bCs/>
          <w:color w:val="000000" w:themeColor="text1"/>
          <w:sz w:val="28"/>
          <w:szCs w:val="28"/>
          <w:rtl/>
        </w:rPr>
        <w:t>)</w:t>
      </w:r>
    </w:p>
    <w:p w14:paraId="4C719928" w14:textId="77777777" w:rsidR="00406A8D" w:rsidRPr="00807E58" w:rsidRDefault="00406A8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هدفت الدراسة إلى التعرف على أثر الممارسات الاستراتيجية لإدارة الموارد البشرية بأبعادها (التوظيف، التدريب، تقييم الأداء، والتحفيز) على التطوير التنظيمي في مؤسسة توزيع الكهرباء والغاز لولاية الجلفة</w:t>
      </w:r>
      <w:r w:rsidRPr="00807E58">
        <w:rPr>
          <w:rFonts w:ascii="Sakkal Majalla" w:hAnsi="Sakkal Majalla" w:cs="Sakkal Majalla"/>
          <w:color w:val="000000" w:themeColor="text1"/>
          <w:sz w:val="28"/>
          <w:szCs w:val="28"/>
        </w:rPr>
        <w:t xml:space="preserve">. </w:t>
      </w:r>
      <w:r w:rsidRPr="00807E58">
        <w:rPr>
          <w:rFonts w:ascii="Sakkal Majalla" w:hAnsi="Sakkal Majalla" w:cs="Sakkal Majalla"/>
          <w:color w:val="000000" w:themeColor="text1"/>
          <w:sz w:val="28"/>
          <w:szCs w:val="28"/>
          <w:rtl/>
        </w:rPr>
        <w:t>استخدمت الدراسة المنهج الوصفي التحليلي، وتم جمع البيانات باستخدام الاستبيان كأداة رئيسية على عينة مكونة من (42) موظفًا من أصل مجتمع الدراسة البالغ (206) موظفين</w:t>
      </w:r>
      <w:r w:rsidRPr="00807E58">
        <w:rPr>
          <w:rFonts w:ascii="Sakkal Majalla" w:hAnsi="Sakkal Majalla" w:cs="Sakkal Majalla"/>
          <w:color w:val="000000" w:themeColor="text1"/>
          <w:sz w:val="28"/>
          <w:szCs w:val="28"/>
        </w:rPr>
        <w:t>.</w:t>
      </w:r>
    </w:p>
    <w:p w14:paraId="3D0D6CEC" w14:textId="77777777" w:rsidR="00406A8D" w:rsidRPr="00807E58" w:rsidRDefault="00406A8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توصلت نتائج الدراسة إلى أن أكثر أبعاد الممارسات الاستراتيجية لإدارة الموارد البشرية تأثيرًا على التطوير التنظيمي تمثلت في بعد التوظيف في المرتبة الأولى، يليه بعد التدريب في المرتبة الثانية من حيث مستوى التأثير</w:t>
      </w:r>
      <w:r w:rsidRPr="00807E58">
        <w:rPr>
          <w:rFonts w:ascii="Sakkal Majalla" w:hAnsi="Sakkal Majalla" w:cs="Sakkal Majalla"/>
          <w:color w:val="000000" w:themeColor="text1"/>
          <w:sz w:val="28"/>
          <w:szCs w:val="28"/>
        </w:rPr>
        <w:t>.</w:t>
      </w:r>
    </w:p>
    <w:p w14:paraId="471867F6" w14:textId="77777777" w:rsidR="00406A8D" w:rsidRPr="00807E58" w:rsidRDefault="00406A8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وأوصت الدراسة بضرورة تعزيز ممارسات التوظيف وفق أسس استراتيجية دقيقة تراعي الكفاءة والملاءمة الوظيفية، إلى جانب الاهتمام ببرامج التدريب المستمر بما يسهم في تنمية القدرات وتحسين الأداء التنظيمي</w:t>
      </w:r>
      <w:r w:rsidRPr="00807E58">
        <w:rPr>
          <w:rFonts w:ascii="Sakkal Majalla" w:hAnsi="Sakkal Majalla" w:cs="Sakkal Majalla"/>
          <w:color w:val="000000" w:themeColor="text1"/>
          <w:sz w:val="28"/>
          <w:szCs w:val="28"/>
        </w:rPr>
        <w:t>.</w:t>
      </w:r>
    </w:p>
    <w:p w14:paraId="3A6BC9BD" w14:textId="4455BE9D" w:rsidR="00A81B3B" w:rsidRPr="00807E58" w:rsidRDefault="000C6F6B" w:rsidP="00A62DED">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07E58">
        <w:rPr>
          <w:rFonts w:ascii="Sakkal Majalla" w:hAnsi="Sakkal Majalla" w:cs="Sakkal Majalla"/>
          <w:b/>
          <w:bCs/>
          <w:color w:val="000000" w:themeColor="text1"/>
          <w:sz w:val="28"/>
          <w:szCs w:val="28"/>
          <w:rtl/>
        </w:rPr>
        <w:t>دراسة</w:t>
      </w:r>
      <w:r w:rsidR="00A81B3B" w:rsidRPr="00807E58">
        <w:rPr>
          <w:rFonts w:ascii="Sakkal Majalla" w:hAnsi="Sakkal Majalla" w:cs="Sakkal Majalla"/>
          <w:b/>
          <w:bCs/>
          <w:color w:val="000000" w:themeColor="text1"/>
          <w:sz w:val="28"/>
          <w:szCs w:val="28"/>
          <w:rtl/>
        </w:rPr>
        <w:t xml:space="preserve">  </w:t>
      </w:r>
      <w:r w:rsidR="003A5136" w:rsidRPr="00807E58">
        <w:rPr>
          <w:rFonts w:ascii="Sakkal Majalla" w:hAnsi="Sakkal Majalla" w:cs="Sakkal Majalla"/>
          <w:b/>
          <w:bCs/>
          <w:color w:val="000000" w:themeColor="text1"/>
          <w:sz w:val="28"/>
          <w:szCs w:val="28"/>
          <w:rtl/>
        </w:rPr>
        <w:t>(</w:t>
      </w:r>
      <w:r w:rsidR="0032776B" w:rsidRPr="00807E58">
        <w:rPr>
          <w:rFonts w:ascii="Sakkal Majalla" w:hAnsi="Sakkal Majalla" w:cs="Sakkal Majalla"/>
          <w:b/>
          <w:bCs/>
          <w:color w:val="000000" w:themeColor="text1"/>
          <w:sz w:val="28"/>
          <w:szCs w:val="28"/>
          <w:rtl/>
        </w:rPr>
        <w:t>ابو حسين والفاضل ،2020</w:t>
      </w:r>
      <w:r w:rsidR="003A5136" w:rsidRPr="00807E58">
        <w:rPr>
          <w:rFonts w:ascii="Sakkal Majalla" w:hAnsi="Sakkal Majalla" w:cs="Sakkal Majalla"/>
          <w:b/>
          <w:bCs/>
          <w:color w:val="000000" w:themeColor="text1"/>
          <w:sz w:val="28"/>
          <w:szCs w:val="28"/>
          <w:rtl/>
        </w:rPr>
        <w:t xml:space="preserve">) </w:t>
      </w:r>
    </w:p>
    <w:p w14:paraId="38CC18BE" w14:textId="77777777" w:rsidR="00406A8D" w:rsidRPr="00807E58" w:rsidRDefault="00406A8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هدفت الدراسة إلى التعرف على أثر الممارسات الاستراتيجية للموارد البشرية بأبعادها (الاستقطاب، التدريب والتطوير، تقييم الأداء، التحفيز) على تحقيق الريادة بأبعادها (الإبداع، الابتكار، المبادأة، وأخذ المخاطرة) في شركات صناعة الأدوية المساهمة العامة</w:t>
      </w:r>
      <w:r w:rsidRPr="00807E58">
        <w:rPr>
          <w:rFonts w:ascii="Sakkal Majalla" w:hAnsi="Sakkal Majalla" w:cs="Sakkal Majalla"/>
          <w:color w:val="000000" w:themeColor="text1"/>
          <w:sz w:val="28"/>
          <w:szCs w:val="28"/>
        </w:rPr>
        <w:t xml:space="preserve">. </w:t>
      </w:r>
      <w:r w:rsidRPr="00807E58">
        <w:rPr>
          <w:rFonts w:ascii="Sakkal Majalla" w:hAnsi="Sakkal Majalla" w:cs="Sakkal Majalla"/>
          <w:color w:val="000000" w:themeColor="text1"/>
          <w:sz w:val="28"/>
          <w:szCs w:val="28"/>
          <w:rtl/>
        </w:rPr>
        <w:t>استخدمت الدراسة المنهج الوصفي التحليلي، واعتمدت على الاستبانة كأداة رئيسية لجمع البيانات من عينة عشوائية مكونة من (80) مديرًا في (4) شركات، حيث تم استرداد (69) استبانة صالحة للتحليل الإحصائي بنسبة استرداد بلغت</w:t>
      </w:r>
      <w:r w:rsidRPr="00807E58">
        <w:rPr>
          <w:rFonts w:ascii="Sakkal Majalla" w:hAnsi="Sakkal Majalla" w:cs="Sakkal Majalla"/>
          <w:color w:val="000000" w:themeColor="text1"/>
          <w:sz w:val="28"/>
          <w:szCs w:val="28"/>
        </w:rPr>
        <w:t xml:space="preserve"> (86%).</w:t>
      </w:r>
    </w:p>
    <w:p w14:paraId="08DE0B17" w14:textId="77777777" w:rsidR="00406A8D" w:rsidRPr="00807E58" w:rsidRDefault="00406A8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أظهرت نتائج الدراسة وجود أثر دال إحصائيًا للممارسات الاستراتيجية للموارد البشرية في تحقيق الريادة التنظيمية</w:t>
      </w:r>
      <w:r w:rsidRPr="00807E58">
        <w:rPr>
          <w:rFonts w:ascii="Sakkal Majalla" w:hAnsi="Sakkal Majalla" w:cs="Sakkal Majalla"/>
          <w:color w:val="000000" w:themeColor="text1"/>
          <w:sz w:val="28"/>
          <w:szCs w:val="28"/>
        </w:rPr>
        <w:t>.</w:t>
      </w:r>
    </w:p>
    <w:p w14:paraId="495C3192" w14:textId="77777777" w:rsidR="00406A8D" w:rsidRPr="00807E58" w:rsidRDefault="00406A8D"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lastRenderedPageBreak/>
        <w:t>وأوصت الدراسة بضرورة إيلاء شركات صناعة الأدوية مزيدًا من الاهتمام بالممارسات الاستراتيجية للموارد البشرية، وبخاصة في مجالات تخطيط المسار الوظيفي، وتنمية القدرات الإبداعية والابتكارية للعاملين بما يعزز من قدرتها على المبادأة والمخاطرة والابتكار المستمر</w:t>
      </w:r>
      <w:r w:rsidRPr="00807E58">
        <w:rPr>
          <w:rFonts w:ascii="Sakkal Majalla" w:hAnsi="Sakkal Majalla" w:cs="Sakkal Majalla"/>
          <w:color w:val="000000" w:themeColor="text1"/>
          <w:sz w:val="28"/>
          <w:szCs w:val="28"/>
        </w:rPr>
        <w:t>.</w:t>
      </w:r>
    </w:p>
    <w:p w14:paraId="528B88EA" w14:textId="556F523C" w:rsidR="00D76CFA" w:rsidRPr="00807E58" w:rsidRDefault="000C6F6B" w:rsidP="00A62DED">
      <w:pPr>
        <w:pStyle w:val="a6"/>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07E58">
        <w:rPr>
          <w:rFonts w:ascii="Sakkal Majalla" w:hAnsi="Sakkal Majalla" w:cs="Sakkal Majalla"/>
          <w:b/>
          <w:bCs/>
          <w:color w:val="000000" w:themeColor="text1"/>
          <w:sz w:val="28"/>
          <w:szCs w:val="28"/>
          <w:rtl/>
        </w:rPr>
        <w:t>دراسة</w:t>
      </w:r>
      <w:r w:rsidR="00D76CFA" w:rsidRPr="00807E58">
        <w:rPr>
          <w:rFonts w:ascii="Sakkal Majalla" w:eastAsia="Times New Roman" w:hAnsi="Sakkal Majalla" w:cs="Sakkal Majalla"/>
          <w:b/>
          <w:bCs/>
          <w:color w:val="000000" w:themeColor="text1"/>
          <w:kern w:val="0"/>
          <w:sz w:val="28"/>
          <w:szCs w:val="28"/>
          <w14:ligatures w14:val="none"/>
        </w:rPr>
        <w:t xml:space="preserve"> </w:t>
      </w:r>
      <w:r w:rsidR="003E7EFA" w:rsidRPr="00807E58">
        <w:rPr>
          <w:rFonts w:ascii="Sakkal Majalla" w:eastAsia="Times New Roman" w:hAnsi="Sakkal Majalla" w:cs="Sakkal Majalla"/>
          <w:b/>
          <w:bCs/>
          <w:color w:val="000000" w:themeColor="text1"/>
          <w:kern w:val="0"/>
          <w:sz w:val="28"/>
          <w:szCs w:val="28"/>
          <w:rtl/>
          <w14:ligatures w14:val="none"/>
        </w:rPr>
        <w:t>(</w:t>
      </w:r>
      <w:r w:rsidR="0091069C" w:rsidRPr="00807E58">
        <w:rPr>
          <w:rFonts w:ascii="Sakkal Majalla" w:eastAsia="Times New Roman" w:hAnsi="Sakkal Majalla" w:cs="Sakkal Majalla"/>
          <w:b/>
          <w:bCs/>
          <w:color w:val="000000" w:themeColor="text1"/>
          <w:kern w:val="0"/>
          <w:sz w:val="28"/>
          <w:szCs w:val="28"/>
          <w:rtl/>
          <w14:ligatures w14:val="none"/>
        </w:rPr>
        <w:t>حسنين ومحمد</w:t>
      </w:r>
      <w:r w:rsidR="003E7EFA" w:rsidRPr="00807E58">
        <w:rPr>
          <w:rFonts w:ascii="Sakkal Majalla" w:eastAsia="Times New Roman" w:hAnsi="Sakkal Majalla" w:cs="Sakkal Majalla"/>
          <w:b/>
          <w:bCs/>
          <w:color w:val="000000" w:themeColor="text1"/>
          <w:kern w:val="0"/>
          <w:sz w:val="28"/>
          <w:szCs w:val="28"/>
          <w:rtl/>
          <w14:ligatures w14:val="none"/>
        </w:rPr>
        <w:t>،202</w:t>
      </w:r>
      <w:r w:rsidR="000A4D31" w:rsidRPr="00807E58">
        <w:rPr>
          <w:rFonts w:ascii="Sakkal Majalla" w:eastAsia="Times New Roman" w:hAnsi="Sakkal Majalla" w:cs="Sakkal Majalla"/>
          <w:b/>
          <w:bCs/>
          <w:color w:val="000000" w:themeColor="text1"/>
          <w:kern w:val="0"/>
          <w:sz w:val="28"/>
          <w:szCs w:val="28"/>
          <w:rtl/>
          <w14:ligatures w14:val="none"/>
        </w:rPr>
        <w:t>0</w:t>
      </w:r>
      <w:r w:rsidR="003E7EFA" w:rsidRPr="00807E58">
        <w:rPr>
          <w:rFonts w:ascii="Sakkal Majalla" w:eastAsia="Times New Roman" w:hAnsi="Sakkal Majalla" w:cs="Sakkal Majalla"/>
          <w:b/>
          <w:bCs/>
          <w:color w:val="000000" w:themeColor="text1"/>
          <w:kern w:val="0"/>
          <w:sz w:val="28"/>
          <w:szCs w:val="28"/>
          <w:rtl/>
          <w14:ligatures w14:val="none"/>
        </w:rPr>
        <w:t>)</w:t>
      </w:r>
    </w:p>
    <w:p w14:paraId="2B445158" w14:textId="77777777" w:rsidR="000E4E28" w:rsidRPr="00807E58" w:rsidRDefault="000E4E28"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هدفت الدراسة إلى التعرف على أثر ممارسات إدارة الموارد البشرية بأبعادها (الاستقطاب والاختيار، التدريب والتطوير، تقييم الأداء، التحفيز) على تحقيق الميزة التنافسية في جامعة الملك خالد بالمملكة العربية السعودية</w:t>
      </w:r>
      <w:r w:rsidRPr="00807E58">
        <w:rPr>
          <w:rFonts w:ascii="Sakkal Majalla" w:hAnsi="Sakkal Majalla" w:cs="Sakkal Majalla"/>
          <w:color w:val="000000" w:themeColor="text1"/>
          <w:sz w:val="28"/>
          <w:szCs w:val="28"/>
        </w:rPr>
        <w:t xml:space="preserve">. </w:t>
      </w:r>
      <w:r w:rsidRPr="00807E58">
        <w:rPr>
          <w:rFonts w:ascii="Sakkal Majalla" w:hAnsi="Sakkal Majalla" w:cs="Sakkal Majalla"/>
          <w:color w:val="000000" w:themeColor="text1"/>
          <w:sz w:val="28"/>
          <w:szCs w:val="28"/>
          <w:rtl/>
        </w:rPr>
        <w:t>استخدمت الدراسة المنهج التاريخي، والمنهج الاستنباطي، ومنهج دراسة الحالة، والمنهج الوصفي التحليلي، واعتمدت على الاستبانة كأداة رئيسية لجمع البيانات، وتم تحليلها باستخدام برنامج الحزم الإحصائية</w:t>
      </w:r>
      <w:r w:rsidRPr="00807E58">
        <w:rPr>
          <w:rFonts w:ascii="Sakkal Majalla" w:hAnsi="Sakkal Majalla" w:cs="Sakkal Majalla"/>
          <w:color w:val="000000" w:themeColor="text1"/>
          <w:sz w:val="28"/>
          <w:szCs w:val="28"/>
        </w:rPr>
        <w:t xml:space="preserve"> SPSS </w:t>
      </w:r>
      <w:r w:rsidRPr="00807E58">
        <w:rPr>
          <w:rFonts w:ascii="Sakkal Majalla" w:hAnsi="Sakkal Majalla" w:cs="Sakkal Majalla"/>
          <w:color w:val="000000" w:themeColor="text1"/>
          <w:sz w:val="28"/>
          <w:szCs w:val="28"/>
          <w:rtl/>
        </w:rPr>
        <w:t xml:space="preserve">من خلال النسب المئوية، والانحراف المعياري، واختبار </w:t>
      </w:r>
      <w:proofErr w:type="spellStart"/>
      <w:r w:rsidRPr="00807E58">
        <w:rPr>
          <w:rFonts w:ascii="Sakkal Majalla" w:hAnsi="Sakkal Majalla" w:cs="Sakkal Majalla"/>
          <w:color w:val="000000" w:themeColor="text1"/>
          <w:sz w:val="28"/>
          <w:szCs w:val="28"/>
          <w:rtl/>
        </w:rPr>
        <w:t>كاي</w:t>
      </w:r>
      <w:proofErr w:type="spellEnd"/>
      <w:r w:rsidRPr="00807E58">
        <w:rPr>
          <w:rFonts w:ascii="Sakkal Majalla" w:hAnsi="Sakkal Majalla" w:cs="Sakkal Majalla"/>
          <w:color w:val="000000" w:themeColor="text1"/>
          <w:sz w:val="28"/>
          <w:szCs w:val="28"/>
          <w:rtl/>
        </w:rPr>
        <w:t xml:space="preserve"> تربيع</w:t>
      </w:r>
      <w:r w:rsidRPr="00807E58">
        <w:rPr>
          <w:rFonts w:ascii="Sakkal Majalla" w:hAnsi="Sakkal Majalla" w:cs="Sakkal Majalla"/>
          <w:color w:val="000000" w:themeColor="text1"/>
          <w:sz w:val="28"/>
          <w:szCs w:val="28"/>
        </w:rPr>
        <w:t>.</w:t>
      </w:r>
    </w:p>
    <w:p w14:paraId="76F15623" w14:textId="77777777" w:rsidR="000E4E28" w:rsidRPr="00807E58" w:rsidRDefault="000E4E28"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أظهرت نتائج الدراسة إثبات صحة جميع فرضياتها، مما يدل على وجود علاقة وأثر إيجابي لممارسات إدارة الموارد البشرية في تحقيق الميزة التنافسية داخل الجامعة</w:t>
      </w:r>
      <w:r w:rsidRPr="00807E58">
        <w:rPr>
          <w:rFonts w:ascii="Sakkal Majalla" w:hAnsi="Sakkal Majalla" w:cs="Sakkal Majalla"/>
          <w:color w:val="000000" w:themeColor="text1"/>
          <w:sz w:val="28"/>
          <w:szCs w:val="28"/>
        </w:rPr>
        <w:t>.</w:t>
      </w:r>
    </w:p>
    <w:p w14:paraId="23826D42" w14:textId="77777777" w:rsidR="000E4E28" w:rsidRPr="00807E58" w:rsidRDefault="000E4E28"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وأوصت الدراسة بضرورة تعزيز تطبيق ممارسات إدارة الموارد البشرية بصورة استراتيجية تسهم في رفع كفاءة الأداء، وتطوير القدرات البشرية، وتحسين بيئة العمل التنظيمية بما يدعم تحقيق الميزة التنافسية لجامعة الملك خالد</w:t>
      </w:r>
      <w:r w:rsidRPr="00807E58">
        <w:rPr>
          <w:rFonts w:ascii="Sakkal Majalla" w:hAnsi="Sakkal Majalla" w:cs="Sakkal Majalla"/>
          <w:color w:val="000000" w:themeColor="text1"/>
          <w:sz w:val="28"/>
          <w:szCs w:val="28"/>
        </w:rPr>
        <w:t>.</w:t>
      </w:r>
    </w:p>
    <w:p w14:paraId="3BFFE4E8" w14:textId="3006B431" w:rsidR="00D76CFA" w:rsidRPr="00807E58" w:rsidRDefault="00AC2C5E" w:rsidP="00A62DED">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7E58">
        <w:rPr>
          <w:rFonts w:ascii="Sakkal Majalla" w:hAnsi="Sakkal Majalla" w:cs="Sakkal Majalla"/>
          <w:b/>
          <w:bCs/>
          <w:color w:val="000000" w:themeColor="text1"/>
          <w:sz w:val="28"/>
          <w:szCs w:val="28"/>
          <w:rtl/>
        </w:rPr>
        <w:t xml:space="preserve">دراسة </w:t>
      </w:r>
      <w:r w:rsidR="000A4D31" w:rsidRPr="00807E58">
        <w:rPr>
          <w:rFonts w:ascii="Sakkal Majalla" w:hAnsi="Sakkal Majalla" w:cs="Sakkal Majalla"/>
          <w:b/>
          <w:bCs/>
          <w:color w:val="000000" w:themeColor="text1"/>
          <w:sz w:val="28"/>
          <w:szCs w:val="28"/>
          <w:rtl/>
        </w:rPr>
        <w:t>(</w:t>
      </w:r>
      <w:r w:rsidR="004B499E" w:rsidRPr="00807E58">
        <w:rPr>
          <w:rFonts w:ascii="Sakkal Majalla" w:hAnsi="Sakkal Majalla" w:cs="Sakkal Majalla"/>
          <w:b/>
          <w:bCs/>
          <w:color w:val="000000" w:themeColor="text1"/>
          <w:sz w:val="28"/>
          <w:szCs w:val="28"/>
          <w:rtl/>
        </w:rPr>
        <w:t xml:space="preserve">عبدالمنعم </w:t>
      </w:r>
      <w:proofErr w:type="spellStart"/>
      <w:r w:rsidR="004B499E" w:rsidRPr="00807E58">
        <w:rPr>
          <w:rFonts w:ascii="Sakkal Majalla" w:hAnsi="Sakkal Majalla" w:cs="Sakkal Majalla"/>
          <w:b/>
          <w:bCs/>
          <w:color w:val="000000" w:themeColor="text1"/>
          <w:sz w:val="28"/>
          <w:szCs w:val="28"/>
          <w:rtl/>
        </w:rPr>
        <w:t>ورفاعى</w:t>
      </w:r>
      <w:proofErr w:type="spellEnd"/>
      <w:r w:rsidR="004B499E" w:rsidRPr="00807E58">
        <w:rPr>
          <w:rFonts w:ascii="Sakkal Majalla" w:hAnsi="Sakkal Majalla" w:cs="Sakkal Majalla"/>
          <w:b/>
          <w:bCs/>
          <w:color w:val="000000" w:themeColor="text1"/>
          <w:sz w:val="28"/>
          <w:szCs w:val="28"/>
          <w:rtl/>
        </w:rPr>
        <w:t xml:space="preserve"> ،2020</w:t>
      </w:r>
      <w:r w:rsidR="000A4D31" w:rsidRPr="00807E58">
        <w:rPr>
          <w:rFonts w:ascii="Sakkal Majalla" w:hAnsi="Sakkal Majalla" w:cs="Sakkal Majalla"/>
          <w:b/>
          <w:bCs/>
          <w:color w:val="000000" w:themeColor="text1"/>
          <w:sz w:val="28"/>
          <w:szCs w:val="28"/>
          <w:rtl/>
        </w:rPr>
        <w:t>)</w:t>
      </w:r>
    </w:p>
    <w:p w14:paraId="18120FEC" w14:textId="77777777" w:rsidR="00F45FC5" w:rsidRPr="00807E58" w:rsidRDefault="00F45FC5"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هدفت الدراسة إلى التعرف على أثر الاستغراق الوظيفي بأبعاده (الحيوية، التفاني، الاندماج) على الاستدامة التنظيمية بأبعادها (الاستدامة الاقتصادية، الاستدامة الاجتماعية، والاستدامة البيئية) في المعاهد العليا الخاصة بمحافظة الغربية</w:t>
      </w:r>
      <w:r w:rsidRPr="00807E58">
        <w:rPr>
          <w:rFonts w:ascii="Sakkal Majalla" w:hAnsi="Sakkal Majalla" w:cs="Sakkal Majalla"/>
          <w:color w:val="000000" w:themeColor="text1"/>
          <w:sz w:val="28"/>
          <w:szCs w:val="28"/>
        </w:rPr>
        <w:t>.</w:t>
      </w:r>
    </w:p>
    <w:p w14:paraId="07F9A0CD" w14:textId="77777777" w:rsidR="00F45FC5" w:rsidRPr="00807E58" w:rsidRDefault="00F45FC5"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lastRenderedPageBreak/>
        <w:t>اعتمدت الدراسة المنهج الوصفي التحليلي، من خلال تحليل مدى توافر أبعاد كل من الاستغراق الوظيفي والاستدامة التنظيمية في المعاهد محل البحث، واختبار أثر الاستغراق الوظيفي على كل بعد من أبعاد الاستدامة التنظيمية</w:t>
      </w:r>
      <w:r w:rsidRPr="00807E58">
        <w:rPr>
          <w:rFonts w:ascii="Sakkal Majalla" w:hAnsi="Sakkal Majalla" w:cs="Sakkal Majalla"/>
          <w:color w:val="000000" w:themeColor="text1"/>
          <w:sz w:val="28"/>
          <w:szCs w:val="28"/>
        </w:rPr>
        <w:t>.</w:t>
      </w:r>
    </w:p>
    <w:p w14:paraId="0E9A7BF4" w14:textId="77777777" w:rsidR="00F45FC5" w:rsidRPr="00807E58" w:rsidRDefault="00F45FC5"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أظهرت النتائج أن الاستغراق الوظيفي له تأثير إيجابي ودال إحصائيًا على الاستدامة التنظيمية، وأن أكثر أبعاد الاستدامة التنظيمية تأثرًا بالاستغراق الوظيفي هو البعد الاجتماعي</w:t>
      </w:r>
      <w:r w:rsidRPr="00807E58">
        <w:rPr>
          <w:rFonts w:ascii="Sakkal Majalla" w:hAnsi="Sakkal Majalla" w:cs="Sakkal Majalla"/>
          <w:color w:val="000000" w:themeColor="text1"/>
          <w:sz w:val="28"/>
          <w:szCs w:val="28"/>
        </w:rPr>
        <w:t>.</w:t>
      </w:r>
    </w:p>
    <w:p w14:paraId="2B76C8CD" w14:textId="0E32243B" w:rsidR="000A4D31" w:rsidRPr="00807E58" w:rsidRDefault="00F45FC5" w:rsidP="00A62D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وأوصت الدراسة بضرورة تعزيز سياسات تحفيز العاملين وزيادة ارتباطهم النفسي والمهني بالمؤسسة التعليمية، لما لذلك من دور في تحقيق الاستدامة التنظيمية ورفع كفاءة الأداء المؤسسي في المعاهد العليا الخاصة بمحافظة الغربية</w:t>
      </w:r>
      <w:r w:rsidRPr="00807E58">
        <w:rPr>
          <w:rFonts w:ascii="Sakkal Majalla" w:hAnsi="Sakkal Majalla" w:cs="Sakkal Majalla"/>
          <w:color w:val="000000" w:themeColor="text1"/>
          <w:sz w:val="28"/>
          <w:szCs w:val="28"/>
        </w:rPr>
        <w:t>.</w:t>
      </w:r>
      <w:r w:rsidR="000A4D31" w:rsidRPr="00807E58">
        <w:rPr>
          <w:rFonts w:ascii="Sakkal Majalla" w:hAnsi="Sakkal Majalla" w:cs="Sakkal Majalla"/>
          <w:color w:val="000000" w:themeColor="text1"/>
          <w:sz w:val="28"/>
          <w:szCs w:val="28"/>
          <w:rtl/>
        </w:rPr>
        <w:t xml:space="preserve"> </w:t>
      </w:r>
    </w:p>
    <w:p w14:paraId="16F52A90" w14:textId="7147C627" w:rsidR="00D76CFA" w:rsidRPr="00807E58" w:rsidRDefault="00AC2C5E" w:rsidP="00A62DED">
      <w:pPr>
        <w:pStyle w:val="a6"/>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807E58">
        <w:rPr>
          <w:rFonts w:ascii="Sakkal Majalla" w:hAnsi="Sakkal Majalla" w:cs="Sakkal Majalla"/>
          <w:b/>
          <w:bCs/>
          <w:color w:val="000000" w:themeColor="text1"/>
          <w:sz w:val="28"/>
          <w:szCs w:val="28"/>
          <w:rtl/>
        </w:rPr>
        <w:t>دراسة</w:t>
      </w:r>
      <w:r w:rsidR="00956AAB" w:rsidRPr="00807E58">
        <w:rPr>
          <w:rFonts w:ascii="Sakkal Majalla" w:eastAsia="Times New Roman" w:hAnsi="Sakkal Majalla" w:cs="Sakkal Majalla"/>
          <w:b/>
          <w:bCs/>
          <w:color w:val="000000" w:themeColor="text1"/>
          <w:kern w:val="0"/>
          <w:sz w:val="28"/>
          <w:szCs w:val="28"/>
          <w:rtl/>
          <w14:ligatures w14:val="none"/>
        </w:rPr>
        <w:t xml:space="preserve"> </w:t>
      </w:r>
      <w:r w:rsidR="000A4D31" w:rsidRPr="00807E58">
        <w:rPr>
          <w:rFonts w:ascii="Sakkal Majalla" w:eastAsia="Times New Roman" w:hAnsi="Sakkal Majalla" w:cs="Sakkal Majalla"/>
          <w:b/>
          <w:bCs/>
          <w:color w:val="000000" w:themeColor="text1"/>
          <w:kern w:val="0"/>
          <w:sz w:val="28"/>
          <w:szCs w:val="28"/>
          <w:rtl/>
          <w14:ligatures w14:val="none"/>
        </w:rPr>
        <w:t>(</w:t>
      </w:r>
      <w:proofErr w:type="spellStart"/>
      <w:r w:rsidR="00514C86" w:rsidRPr="00807E58">
        <w:rPr>
          <w:rFonts w:ascii="Sakkal Majalla" w:eastAsia="Times New Roman" w:hAnsi="Sakkal Majalla" w:cs="Sakkal Majalla"/>
          <w:b/>
          <w:bCs/>
          <w:color w:val="000000" w:themeColor="text1"/>
          <w:kern w:val="0"/>
          <w:sz w:val="28"/>
          <w:szCs w:val="28"/>
          <w:rtl/>
          <w14:ligatures w14:val="none"/>
        </w:rPr>
        <w:t>الفتلاوى</w:t>
      </w:r>
      <w:proofErr w:type="spellEnd"/>
      <w:r w:rsidR="00514C86" w:rsidRPr="00807E58">
        <w:rPr>
          <w:rFonts w:ascii="Sakkal Majalla" w:eastAsia="Times New Roman" w:hAnsi="Sakkal Majalla" w:cs="Sakkal Majalla"/>
          <w:b/>
          <w:bCs/>
          <w:color w:val="000000" w:themeColor="text1"/>
          <w:kern w:val="0"/>
          <w:sz w:val="28"/>
          <w:szCs w:val="28"/>
          <w:rtl/>
          <w14:ligatures w14:val="none"/>
        </w:rPr>
        <w:t xml:space="preserve"> </w:t>
      </w:r>
      <w:proofErr w:type="spellStart"/>
      <w:r w:rsidR="00514C86" w:rsidRPr="00807E58">
        <w:rPr>
          <w:rFonts w:ascii="Sakkal Majalla" w:eastAsia="Times New Roman" w:hAnsi="Sakkal Majalla" w:cs="Sakkal Majalla"/>
          <w:b/>
          <w:bCs/>
          <w:color w:val="000000" w:themeColor="text1"/>
          <w:kern w:val="0"/>
          <w:sz w:val="28"/>
          <w:szCs w:val="28"/>
          <w:rtl/>
          <w14:ligatures w14:val="none"/>
        </w:rPr>
        <w:t>والعبيدى</w:t>
      </w:r>
      <w:proofErr w:type="spellEnd"/>
      <w:r w:rsidR="00514C86" w:rsidRPr="00807E58">
        <w:rPr>
          <w:rFonts w:ascii="Sakkal Majalla" w:eastAsia="Times New Roman" w:hAnsi="Sakkal Majalla" w:cs="Sakkal Majalla"/>
          <w:b/>
          <w:bCs/>
          <w:color w:val="000000" w:themeColor="text1"/>
          <w:kern w:val="0"/>
          <w:sz w:val="28"/>
          <w:szCs w:val="28"/>
          <w:rtl/>
          <w14:ligatures w14:val="none"/>
        </w:rPr>
        <w:t xml:space="preserve"> ،2022</w:t>
      </w:r>
      <w:r w:rsidR="000A4D31" w:rsidRPr="00807E58">
        <w:rPr>
          <w:rFonts w:ascii="Sakkal Majalla" w:eastAsia="Times New Roman" w:hAnsi="Sakkal Majalla" w:cs="Sakkal Majalla"/>
          <w:b/>
          <w:bCs/>
          <w:color w:val="000000" w:themeColor="text1"/>
          <w:kern w:val="0"/>
          <w:sz w:val="28"/>
          <w:szCs w:val="28"/>
          <w:rtl/>
          <w14:ligatures w14:val="none"/>
        </w:rPr>
        <w:t>)</w:t>
      </w:r>
    </w:p>
    <w:p w14:paraId="1A8DF381" w14:textId="77777777" w:rsidR="009A1E20" w:rsidRPr="00807E58" w:rsidRDefault="009A1E20"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هدفت الدراسة إلى التعرف على أثر التجديد الاستراتيجي بأبعاده (التجديد الاستراتيجي الاستثماري، والتجديد الاستراتيجي الاستكشافي) على الاستدامة التنظيمية بأبعادها (الاستدامة البيئية، الاقتصادية، الاجتماعية، والتكنولوجية) في الجامعات العراقية</w:t>
      </w:r>
      <w:r w:rsidRPr="00807E58">
        <w:rPr>
          <w:rFonts w:ascii="Sakkal Majalla" w:hAnsi="Sakkal Majalla" w:cs="Sakkal Majalla"/>
          <w:color w:val="000000" w:themeColor="text1"/>
          <w:sz w:val="28"/>
          <w:szCs w:val="28"/>
        </w:rPr>
        <w:t>.</w:t>
      </w:r>
    </w:p>
    <w:p w14:paraId="52C34D77" w14:textId="77777777" w:rsidR="009A1E20" w:rsidRPr="00807E58" w:rsidRDefault="009A1E20"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اعتمدت الدراسة المنهج الوصفي التحليلي، واستخدمت الاستبيان كأداة رئيسية لجمع البيانات من عينة مكونة من (200) من قادة الجامعات شملت رؤساء الجامعات، العمداء، معاوني العمداء، رؤساء الأقسام، وأعضاء هيئة التدريس</w:t>
      </w:r>
      <w:r w:rsidRPr="00807E58">
        <w:rPr>
          <w:rFonts w:ascii="Sakkal Majalla" w:hAnsi="Sakkal Majalla" w:cs="Sakkal Majalla"/>
          <w:color w:val="000000" w:themeColor="text1"/>
          <w:sz w:val="28"/>
          <w:szCs w:val="28"/>
        </w:rPr>
        <w:t>.</w:t>
      </w:r>
    </w:p>
    <w:p w14:paraId="297FB183" w14:textId="77777777" w:rsidR="009A1E20" w:rsidRPr="00807E58" w:rsidRDefault="009A1E20"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أظهرت النتائج وجود علاقة ارتباط وتأثير ذات دلالة معنوية بين التجديد الاستراتيجي والاستدامة التنظيمية، مما يؤكد أن اعتماد الجامعات على ممارسات التجديد الاستراتيجي يسهم في تعزيز استدامتها عبر الأبعاد المختلفة</w:t>
      </w:r>
      <w:r w:rsidRPr="00807E58">
        <w:rPr>
          <w:rFonts w:ascii="Sakkal Majalla" w:hAnsi="Sakkal Majalla" w:cs="Sakkal Majalla"/>
          <w:color w:val="000000" w:themeColor="text1"/>
          <w:sz w:val="28"/>
          <w:szCs w:val="28"/>
        </w:rPr>
        <w:t>.</w:t>
      </w:r>
    </w:p>
    <w:p w14:paraId="6B376A3B" w14:textId="55F1146B" w:rsidR="00AC2C5E" w:rsidRPr="00807E58" w:rsidRDefault="009A1E20"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lastRenderedPageBreak/>
        <w:t>وأوصت الدراسة بضرورة تركيز الجامعات على تطوير مهارات وخبرات أعضاء هيئة التدريس، ومتابعة التغيرات البيئية الخارجية وتقييم انعكاساتها على البرامج والخدمات التعليمية، بهدف رفع القدرة التنافسية للجامعات في ظل ازدياد عدد الجامعات الأهلية في السنوات الأخير</w:t>
      </w:r>
      <w:r w:rsidR="006E4789" w:rsidRPr="00807E58">
        <w:rPr>
          <w:rFonts w:ascii="Sakkal Majalla" w:hAnsi="Sakkal Majalla" w:cs="Sakkal Majalla"/>
          <w:color w:val="000000" w:themeColor="text1"/>
          <w:sz w:val="28"/>
          <w:szCs w:val="28"/>
        </w:rPr>
        <w:t>.</w:t>
      </w:r>
    </w:p>
    <w:p w14:paraId="596ECAE3" w14:textId="4002AC85" w:rsidR="00D76CFA" w:rsidRPr="00807E58" w:rsidRDefault="00A81B3B" w:rsidP="00A62DED">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07E58">
        <w:rPr>
          <w:rFonts w:ascii="Sakkal Majalla" w:hAnsi="Sakkal Majalla" w:cs="Sakkal Majalla"/>
          <w:b/>
          <w:bCs/>
          <w:color w:val="000000" w:themeColor="text1"/>
          <w:sz w:val="28"/>
          <w:szCs w:val="28"/>
          <w:rtl/>
        </w:rPr>
        <w:t xml:space="preserve">دراسة </w:t>
      </w:r>
      <w:r w:rsidR="00956AAB" w:rsidRPr="00807E58">
        <w:rPr>
          <w:rFonts w:ascii="Sakkal Majalla" w:hAnsi="Sakkal Majalla" w:cs="Sakkal Majalla"/>
          <w:b/>
          <w:bCs/>
          <w:color w:val="000000" w:themeColor="text1"/>
          <w:sz w:val="28"/>
          <w:szCs w:val="28"/>
          <w:rtl/>
        </w:rPr>
        <w:t xml:space="preserve"> </w:t>
      </w:r>
      <w:r w:rsidR="000A4D31" w:rsidRPr="00807E58">
        <w:rPr>
          <w:rFonts w:ascii="Sakkal Majalla" w:hAnsi="Sakkal Majalla" w:cs="Sakkal Majalla"/>
          <w:b/>
          <w:bCs/>
          <w:color w:val="000000" w:themeColor="text1"/>
          <w:sz w:val="28"/>
          <w:szCs w:val="28"/>
          <w:rtl/>
        </w:rPr>
        <w:t>(</w:t>
      </w:r>
      <w:proofErr w:type="spellStart"/>
      <w:r w:rsidR="00E67260" w:rsidRPr="00807E58">
        <w:rPr>
          <w:rFonts w:ascii="Sakkal Majalla" w:hAnsi="Sakkal Majalla" w:cs="Sakkal Majalla"/>
          <w:b/>
          <w:bCs/>
          <w:color w:val="000000" w:themeColor="text1"/>
          <w:sz w:val="28"/>
          <w:szCs w:val="28"/>
          <w:rtl/>
        </w:rPr>
        <w:t>الميالى</w:t>
      </w:r>
      <w:proofErr w:type="spellEnd"/>
      <w:r w:rsidR="00E67260" w:rsidRPr="00807E58">
        <w:rPr>
          <w:rFonts w:ascii="Sakkal Majalla" w:hAnsi="Sakkal Majalla" w:cs="Sakkal Majalla"/>
          <w:b/>
          <w:bCs/>
          <w:color w:val="000000" w:themeColor="text1"/>
          <w:sz w:val="28"/>
          <w:szCs w:val="28"/>
          <w:rtl/>
        </w:rPr>
        <w:t xml:space="preserve"> </w:t>
      </w:r>
      <w:proofErr w:type="spellStart"/>
      <w:r w:rsidR="00E67260" w:rsidRPr="00807E58">
        <w:rPr>
          <w:rFonts w:ascii="Sakkal Majalla" w:hAnsi="Sakkal Majalla" w:cs="Sakkal Majalla"/>
          <w:b/>
          <w:bCs/>
          <w:color w:val="000000" w:themeColor="text1"/>
          <w:sz w:val="28"/>
          <w:szCs w:val="28"/>
          <w:rtl/>
        </w:rPr>
        <w:t>والحسينى</w:t>
      </w:r>
      <w:proofErr w:type="spellEnd"/>
      <w:r w:rsidR="00E67260" w:rsidRPr="00807E58">
        <w:rPr>
          <w:rFonts w:ascii="Sakkal Majalla" w:hAnsi="Sakkal Majalla" w:cs="Sakkal Majalla"/>
          <w:b/>
          <w:bCs/>
          <w:color w:val="000000" w:themeColor="text1"/>
          <w:sz w:val="28"/>
          <w:szCs w:val="28"/>
          <w:rtl/>
        </w:rPr>
        <w:t xml:space="preserve"> ،2023</w:t>
      </w:r>
      <w:r w:rsidR="000A4D31" w:rsidRPr="00807E58">
        <w:rPr>
          <w:rFonts w:ascii="Sakkal Majalla" w:hAnsi="Sakkal Majalla" w:cs="Sakkal Majalla"/>
          <w:b/>
          <w:bCs/>
          <w:color w:val="000000" w:themeColor="text1"/>
          <w:sz w:val="28"/>
          <w:szCs w:val="28"/>
          <w:rtl/>
        </w:rPr>
        <w:t>)</w:t>
      </w:r>
    </w:p>
    <w:p w14:paraId="383A9986" w14:textId="77777777" w:rsidR="00CC0632" w:rsidRPr="00807E58" w:rsidRDefault="00CC063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هدفت الدراسة إلى التعرف على دور القيادة الأخلاقية بأبعادها (العدالة، النزاهة، التواضع، والاهتمام بالمرؤوسين) في تعزيز الاستدامة التنظيمية بأبعادها (الاقتصادية، الاجتماعية، البيئية، والتكنولوجية) في جامعة الكوفة</w:t>
      </w:r>
      <w:r w:rsidRPr="00807E58">
        <w:rPr>
          <w:rFonts w:ascii="Sakkal Majalla" w:hAnsi="Sakkal Majalla" w:cs="Sakkal Majalla"/>
          <w:color w:val="000000" w:themeColor="text1"/>
          <w:sz w:val="28"/>
          <w:szCs w:val="28"/>
        </w:rPr>
        <w:t>.</w:t>
      </w:r>
    </w:p>
    <w:p w14:paraId="3B206A6B" w14:textId="77777777" w:rsidR="00CC0632" w:rsidRPr="00807E58" w:rsidRDefault="00CC063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 xml:space="preserve">اعتمدت الدراسة المنهج الوصفي التحليلي، وتم جمع البيانات باستخدام الاستبانة كأداة رئيسية من عينة عشوائية مكونة من (270) عضو هيئة تدريس، استُرجع منها </w:t>
      </w:r>
      <w:r w:rsidRPr="00807E58">
        <w:rPr>
          <w:rFonts w:ascii="Sakkal Majalla" w:hAnsi="Sakkal Majalla" w:cs="Sakkal Majalla"/>
          <w:color w:val="000000" w:themeColor="text1"/>
          <w:sz w:val="28"/>
          <w:szCs w:val="28"/>
        </w:rPr>
        <w:t xml:space="preserve">(240) </w:t>
      </w:r>
      <w:r w:rsidRPr="00807E58">
        <w:rPr>
          <w:rFonts w:ascii="Sakkal Majalla" w:hAnsi="Sakkal Majalla" w:cs="Sakkal Majalla"/>
          <w:color w:val="000000" w:themeColor="text1"/>
          <w:sz w:val="28"/>
          <w:szCs w:val="28"/>
          <w:rtl/>
        </w:rPr>
        <w:t xml:space="preserve">استمارة صالحة للتحليل بنسبة استجابة بلغت (89%)، وجرى تحليل البيانات باستخدام برنامجي </w:t>
      </w:r>
      <w:r w:rsidRPr="00807E58">
        <w:rPr>
          <w:rFonts w:ascii="Sakkal Majalla" w:hAnsi="Sakkal Majalla" w:cs="Sakkal Majalla"/>
          <w:color w:val="000000" w:themeColor="text1"/>
          <w:sz w:val="28"/>
          <w:szCs w:val="28"/>
        </w:rPr>
        <w:t xml:space="preserve">SPSS V.26 </w:t>
      </w:r>
      <w:r w:rsidRPr="00807E58">
        <w:rPr>
          <w:rFonts w:ascii="Sakkal Majalla" w:hAnsi="Sakkal Majalla" w:cs="Sakkal Majalla"/>
          <w:color w:val="000000" w:themeColor="text1"/>
          <w:sz w:val="28"/>
          <w:szCs w:val="28"/>
          <w:rtl/>
        </w:rPr>
        <w:t>و</w:t>
      </w:r>
      <w:r w:rsidRPr="00807E58">
        <w:rPr>
          <w:rFonts w:ascii="Sakkal Majalla" w:hAnsi="Sakkal Majalla" w:cs="Sakkal Majalla"/>
          <w:color w:val="000000" w:themeColor="text1"/>
          <w:sz w:val="28"/>
          <w:szCs w:val="28"/>
        </w:rPr>
        <w:t>Smart PLS v.3.3.2.</w:t>
      </w:r>
    </w:p>
    <w:p w14:paraId="659F624F" w14:textId="77777777" w:rsidR="00CC0632" w:rsidRPr="00807E58" w:rsidRDefault="00CC063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أظهرت النتائج وجود علاقة تأثير مباشرة ودالة إحصائيًا بين القيادة الأخلاقية والاستدامة التنظيمية، مما يدل على أن تبني القادة للسلوك الأخلاقي يعزز تحقيق الاستدامة في مؤسسات التعليم العالي</w:t>
      </w:r>
      <w:r w:rsidRPr="00807E58">
        <w:rPr>
          <w:rFonts w:ascii="Sakkal Majalla" w:hAnsi="Sakkal Majalla" w:cs="Sakkal Majalla"/>
          <w:color w:val="000000" w:themeColor="text1"/>
          <w:sz w:val="28"/>
          <w:szCs w:val="28"/>
        </w:rPr>
        <w:t>.</w:t>
      </w:r>
    </w:p>
    <w:p w14:paraId="0B9BA9DE" w14:textId="1C815DC2" w:rsidR="000A4D31" w:rsidRPr="00807E58" w:rsidRDefault="00CC063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وأوصت الدراسة بضرورة تعزيز ممارسات القيادة الأخلاقية في الجامعات العراقية من خلال غرس قيم العدالة والنزاهة والمسؤولية في السلوك القيادي، وبناء ثقافة مؤسسية قائمة على الثقة والأمانة بما يسهم في تحقيق الاستدامة التنظيمية وتنمية الأداء الأكاديمي والمؤسسي</w:t>
      </w:r>
      <w:r w:rsidRPr="00807E58">
        <w:rPr>
          <w:rFonts w:ascii="Sakkal Majalla" w:hAnsi="Sakkal Majalla" w:cs="Sakkal Majalla"/>
          <w:color w:val="000000" w:themeColor="text1"/>
          <w:sz w:val="28"/>
          <w:szCs w:val="28"/>
        </w:rPr>
        <w:t>.</w:t>
      </w:r>
      <w:r w:rsidR="000A4D31" w:rsidRPr="00807E58">
        <w:rPr>
          <w:rFonts w:ascii="Sakkal Majalla" w:hAnsi="Sakkal Majalla" w:cs="Sakkal Majalla"/>
          <w:color w:val="000000" w:themeColor="text1"/>
          <w:sz w:val="28"/>
          <w:szCs w:val="28"/>
          <w:rtl/>
        </w:rPr>
        <w:t xml:space="preserve"> </w:t>
      </w:r>
    </w:p>
    <w:p w14:paraId="58364BE5" w14:textId="602AA1E8" w:rsidR="00A81B3B" w:rsidRPr="00807E58" w:rsidRDefault="00A81B3B" w:rsidP="00A62DED">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7E58">
        <w:rPr>
          <w:rFonts w:ascii="Sakkal Majalla" w:hAnsi="Sakkal Majalla" w:cs="Sakkal Majalla"/>
          <w:b/>
          <w:bCs/>
          <w:color w:val="000000" w:themeColor="text1"/>
          <w:sz w:val="28"/>
          <w:szCs w:val="28"/>
          <w:rtl/>
        </w:rPr>
        <w:t>دراسة</w:t>
      </w:r>
      <w:r w:rsidR="006E4789" w:rsidRPr="00807E58">
        <w:rPr>
          <w:rFonts w:ascii="Sakkal Majalla" w:hAnsi="Sakkal Majalla" w:cs="Sakkal Majalla"/>
          <w:b/>
          <w:bCs/>
          <w:color w:val="000000" w:themeColor="text1"/>
          <w:sz w:val="28"/>
          <w:szCs w:val="28"/>
        </w:rPr>
        <w:t xml:space="preserve"> </w:t>
      </w:r>
      <w:r w:rsidR="00956AAB" w:rsidRPr="00807E58">
        <w:rPr>
          <w:rFonts w:ascii="Sakkal Majalla" w:hAnsi="Sakkal Majalla" w:cs="Sakkal Majalla"/>
          <w:b/>
          <w:bCs/>
          <w:color w:val="000000" w:themeColor="text1"/>
          <w:sz w:val="28"/>
          <w:szCs w:val="28"/>
          <w:rtl/>
        </w:rPr>
        <w:t xml:space="preserve"> </w:t>
      </w:r>
      <w:r w:rsidR="000A4D31" w:rsidRPr="00807E58">
        <w:rPr>
          <w:rFonts w:ascii="Sakkal Majalla" w:hAnsi="Sakkal Majalla" w:cs="Sakkal Majalla"/>
          <w:b/>
          <w:bCs/>
          <w:color w:val="000000" w:themeColor="text1"/>
          <w:sz w:val="28"/>
          <w:szCs w:val="28"/>
          <w:rtl/>
        </w:rPr>
        <w:t>(</w:t>
      </w:r>
      <w:proofErr w:type="spellStart"/>
      <w:r w:rsidR="00DB5C9E" w:rsidRPr="00807E58">
        <w:rPr>
          <w:rFonts w:ascii="Sakkal Majalla" w:hAnsi="Sakkal Majalla" w:cs="Sakkal Majalla"/>
          <w:b/>
          <w:bCs/>
          <w:color w:val="000000" w:themeColor="text1"/>
          <w:sz w:val="28"/>
          <w:szCs w:val="28"/>
          <w:rtl/>
        </w:rPr>
        <w:t>الحدراوى</w:t>
      </w:r>
      <w:proofErr w:type="spellEnd"/>
      <w:r w:rsidR="00DB5C9E" w:rsidRPr="00807E58">
        <w:rPr>
          <w:rFonts w:ascii="Sakkal Majalla" w:hAnsi="Sakkal Majalla" w:cs="Sakkal Majalla"/>
          <w:b/>
          <w:bCs/>
          <w:color w:val="000000" w:themeColor="text1"/>
          <w:sz w:val="28"/>
          <w:szCs w:val="28"/>
          <w:rtl/>
        </w:rPr>
        <w:t xml:space="preserve"> </w:t>
      </w:r>
      <w:proofErr w:type="spellStart"/>
      <w:r w:rsidR="00DB5C9E" w:rsidRPr="00807E58">
        <w:rPr>
          <w:rFonts w:ascii="Sakkal Majalla" w:hAnsi="Sakkal Majalla" w:cs="Sakkal Majalla"/>
          <w:b/>
          <w:bCs/>
          <w:color w:val="000000" w:themeColor="text1"/>
          <w:sz w:val="28"/>
          <w:szCs w:val="28"/>
          <w:rtl/>
        </w:rPr>
        <w:t>والذبحاوى</w:t>
      </w:r>
      <w:proofErr w:type="spellEnd"/>
      <w:r w:rsidR="00DB5C9E" w:rsidRPr="00807E58">
        <w:rPr>
          <w:rFonts w:ascii="Sakkal Majalla" w:hAnsi="Sakkal Majalla" w:cs="Sakkal Majalla"/>
          <w:b/>
          <w:bCs/>
          <w:color w:val="000000" w:themeColor="text1"/>
          <w:sz w:val="28"/>
          <w:szCs w:val="28"/>
          <w:rtl/>
        </w:rPr>
        <w:t xml:space="preserve"> ،2020</w:t>
      </w:r>
      <w:r w:rsidR="000A4D31" w:rsidRPr="00807E58">
        <w:rPr>
          <w:rFonts w:ascii="Sakkal Majalla" w:hAnsi="Sakkal Majalla" w:cs="Sakkal Majalla"/>
          <w:b/>
          <w:bCs/>
          <w:color w:val="000000" w:themeColor="text1"/>
          <w:sz w:val="28"/>
          <w:szCs w:val="28"/>
          <w:rtl/>
        </w:rPr>
        <w:t>)</w:t>
      </w:r>
    </w:p>
    <w:p w14:paraId="2AC981B0" w14:textId="77777777" w:rsidR="009636F0" w:rsidRPr="00807E58" w:rsidRDefault="009636F0"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هدفت الدراسة إلى التعرف على أثر الوعي الاستراتيجي بأبعاده (التأمل، التفكير النظمي، التوجه نحو التعلم، وإعادة الصياغة) على الاستدامة التنظيمية بأبعادها (الاستدامة الاقتصادية، الاستدامة الاجتماعية، والاستدامة البيئية) في معمل سمنت النجف الأشرف</w:t>
      </w:r>
      <w:r w:rsidRPr="00807E58">
        <w:rPr>
          <w:rFonts w:ascii="Sakkal Majalla" w:hAnsi="Sakkal Majalla" w:cs="Sakkal Majalla"/>
          <w:color w:val="000000" w:themeColor="text1"/>
          <w:sz w:val="28"/>
          <w:szCs w:val="28"/>
        </w:rPr>
        <w:t>.</w:t>
      </w:r>
    </w:p>
    <w:p w14:paraId="0F8118BA" w14:textId="77777777" w:rsidR="009636F0" w:rsidRPr="00807E58" w:rsidRDefault="009636F0"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lastRenderedPageBreak/>
        <w:t>اعتمدت الدراسة المنهج الوصفي التحليلي، واستخدمت الاستبانة كأداة رئيسية لجمع البيانات من عينة مكونة من (165) موظفًا من فئات إدارية مختلفة (مدير، معاون مدير، رئيس قسم، رئيس ملاحظين، محاسب، مهندس)</w:t>
      </w:r>
      <w:r w:rsidRPr="00807E58">
        <w:rPr>
          <w:rFonts w:ascii="Sakkal Majalla" w:hAnsi="Sakkal Majalla" w:cs="Sakkal Majalla"/>
          <w:color w:val="000000" w:themeColor="text1"/>
          <w:sz w:val="28"/>
          <w:szCs w:val="28"/>
        </w:rPr>
        <w:t>.</w:t>
      </w:r>
    </w:p>
    <w:p w14:paraId="669E5E9A" w14:textId="77777777" w:rsidR="009636F0" w:rsidRPr="00807E58" w:rsidRDefault="009636F0"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أظهرت النتائج أن مستوى اهتمام المعمل بالوعي الاستراتيجي كان أقل من اهتمامه بالاستدامة التنظيمية، كما تبين وجود تأثير معنوي لأبعاد الوعي الاستراتيجي مجتمعة على الاستدامة التنظيمية</w:t>
      </w:r>
      <w:r w:rsidRPr="00807E58">
        <w:rPr>
          <w:rFonts w:ascii="Sakkal Majalla" w:hAnsi="Sakkal Majalla" w:cs="Sakkal Majalla"/>
          <w:color w:val="000000" w:themeColor="text1"/>
          <w:sz w:val="28"/>
          <w:szCs w:val="28"/>
        </w:rPr>
        <w:t xml:space="preserve">. </w:t>
      </w:r>
      <w:r w:rsidRPr="00807E58">
        <w:rPr>
          <w:rFonts w:ascii="Sakkal Majalla" w:hAnsi="Sakkal Majalla" w:cs="Sakkal Majalla"/>
          <w:color w:val="000000" w:themeColor="text1"/>
          <w:sz w:val="28"/>
          <w:szCs w:val="28"/>
          <w:rtl/>
        </w:rPr>
        <w:t>وأوضحت النتائج أيضًا أن إجراءات المعمل المرتبطة ببعد التفكير النظمي تُمارس بشكل روتيني ولا تسهم بفاعلية في تحقيق الاستدامة</w:t>
      </w:r>
      <w:r w:rsidRPr="00807E58">
        <w:rPr>
          <w:rFonts w:ascii="Sakkal Majalla" w:hAnsi="Sakkal Majalla" w:cs="Sakkal Majalla"/>
          <w:color w:val="000000" w:themeColor="text1"/>
          <w:sz w:val="28"/>
          <w:szCs w:val="28"/>
        </w:rPr>
        <w:t>.</w:t>
      </w:r>
    </w:p>
    <w:p w14:paraId="64A01B46" w14:textId="77777777" w:rsidR="009636F0" w:rsidRPr="00807E58" w:rsidRDefault="009636F0"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وأوصت الدراسة بضرورة تعزيز مفاهيم الوعي الاستراتيجي في بيئة العمل من خلال تنمية التفكير النظمي والقدرة على إعادة الصياغة والتعلم التنظيمي المستمر، لما لذلك من دور في تحقيق الاستدامة التنظيمية ورفع كفاءة الأداء في معمل سمنت النجف الأشرف</w:t>
      </w:r>
      <w:r w:rsidRPr="00807E58">
        <w:rPr>
          <w:rFonts w:ascii="Sakkal Majalla" w:hAnsi="Sakkal Majalla" w:cs="Sakkal Majalla"/>
          <w:color w:val="000000" w:themeColor="text1"/>
          <w:sz w:val="28"/>
          <w:szCs w:val="28"/>
        </w:rPr>
        <w:t>.</w:t>
      </w:r>
    </w:p>
    <w:p w14:paraId="7D6B1CA1" w14:textId="6DC7CACC" w:rsidR="00711001" w:rsidRPr="00807E58" w:rsidRDefault="00A81B3B" w:rsidP="00A62DED">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7E58">
        <w:rPr>
          <w:rFonts w:ascii="Sakkal Majalla" w:hAnsi="Sakkal Majalla" w:cs="Sakkal Majalla"/>
          <w:b/>
          <w:bCs/>
          <w:color w:val="000000" w:themeColor="text1"/>
          <w:sz w:val="28"/>
          <w:szCs w:val="28"/>
          <w:rtl/>
        </w:rPr>
        <w:t>دراسة</w:t>
      </w:r>
      <w:r w:rsidR="00711001" w:rsidRPr="00807E58">
        <w:rPr>
          <w:rFonts w:ascii="Sakkal Majalla" w:eastAsia="Times New Roman" w:hAnsi="Sakkal Majalla" w:cs="Sakkal Majalla"/>
          <w:b/>
          <w:bCs/>
          <w:color w:val="000000" w:themeColor="text1"/>
          <w:kern w:val="0"/>
          <w:sz w:val="28"/>
          <w:szCs w:val="28"/>
          <w14:ligatures w14:val="none"/>
        </w:rPr>
        <w:t xml:space="preserve"> </w:t>
      </w:r>
      <w:r w:rsidR="00711001" w:rsidRPr="00807E58">
        <w:rPr>
          <w:rFonts w:ascii="Sakkal Majalla" w:hAnsi="Sakkal Majalla" w:cs="Sakkal Majalla"/>
          <w:b/>
          <w:bCs/>
          <w:color w:val="000000" w:themeColor="text1"/>
          <w:sz w:val="28"/>
          <w:szCs w:val="28"/>
        </w:rPr>
        <w:t>(</w:t>
      </w:r>
      <w:proofErr w:type="spellStart"/>
      <w:r w:rsidR="00711001" w:rsidRPr="00807E58">
        <w:rPr>
          <w:rFonts w:ascii="Sakkal Majalla" w:hAnsi="Sakkal Majalla" w:cs="Sakkal Majalla"/>
          <w:b/>
          <w:bCs/>
          <w:color w:val="000000" w:themeColor="text1"/>
          <w:sz w:val="28"/>
          <w:szCs w:val="28"/>
        </w:rPr>
        <w:t>Tortia</w:t>
      </w:r>
      <w:proofErr w:type="spellEnd"/>
      <w:r w:rsidR="00711001" w:rsidRPr="00807E58">
        <w:rPr>
          <w:rFonts w:ascii="Sakkal Majalla" w:hAnsi="Sakkal Majalla" w:cs="Sakkal Majalla"/>
          <w:b/>
          <w:bCs/>
          <w:color w:val="000000" w:themeColor="text1"/>
          <w:sz w:val="28"/>
          <w:szCs w:val="28"/>
        </w:rPr>
        <w:t xml:space="preserve"> et al., 2022)</w:t>
      </w:r>
    </w:p>
    <w:p w14:paraId="48A21BB8" w14:textId="5CA2B50C" w:rsidR="003F6E95" w:rsidRPr="00807E58" w:rsidRDefault="003F6E95"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هدفت الدراسة إلى التعرف على أثر ممارسات إدارة الموارد البشرية المستدامة بأبعادها (الاستقلالية في أداء المهام، العمل الجماعي، ومشاركة العاملين) على الأداء التنظيمي بأبعاده (جودة الخدمة، والابتكار التنظيمي) في مؤسسات الخدمات الاجتماعية والرعائية غير الربحية في إيطاليا، مع دراسة الدور الوسيط المحتمل للرضا المعنوي بين ممارسات إدارة الموارد البشرية المستدامة والأداء التنظيمي</w:t>
      </w:r>
      <w:r w:rsidRPr="00807E58">
        <w:rPr>
          <w:rFonts w:ascii="Sakkal Majalla" w:hAnsi="Sakkal Majalla" w:cs="Sakkal Majalla"/>
          <w:color w:val="000000" w:themeColor="text1"/>
          <w:sz w:val="28"/>
          <w:szCs w:val="28"/>
        </w:rPr>
        <w:t>.</w:t>
      </w:r>
    </w:p>
    <w:p w14:paraId="0E0E4BF2" w14:textId="77777777" w:rsidR="003F6E95" w:rsidRPr="00807E58" w:rsidRDefault="003F6E95"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 xml:space="preserve">استخدمت الدراسة المنهج الوصفي التحليلي، واستندت إلى بيانات المسح الوطني الذي شمل </w:t>
      </w:r>
      <w:r w:rsidRPr="00807E58">
        <w:rPr>
          <w:rFonts w:ascii="Sakkal Majalla" w:hAnsi="Sakkal Majalla" w:cs="Sakkal Majalla"/>
          <w:color w:val="000000" w:themeColor="text1"/>
          <w:sz w:val="28"/>
          <w:szCs w:val="28"/>
        </w:rPr>
        <w:t xml:space="preserve">(4134) </w:t>
      </w:r>
      <w:r w:rsidRPr="00807E58">
        <w:rPr>
          <w:rFonts w:ascii="Sakkal Majalla" w:hAnsi="Sakkal Majalla" w:cs="Sakkal Majalla"/>
          <w:color w:val="000000" w:themeColor="text1"/>
          <w:sz w:val="28"/>
          <w:szCs w:val="28"/>
          <w:rtl/>
        </w:rPr>
        <w:t>عاملاً في (310) مؤسسة اجتماعية غير ربحية، وتم تحليل البيانات باستخدام نموذج المتطلبات والموارد الوظيفية</w:t>
      </w:r>
      <w:r w:rsidRPr="00807E58">
        <w:rPr>
          <w:rFonts w:ascii="Sakkal Majalla" w:hAnsi="Sakkal Majalla" w:cs="Sakkal Majalla"/>
          <w:color w:val="000000" w:themeColor="text1"/>
          <w:sz w:val="28"/>
          <w:szCs w:val="28"/>
        </w:rPr>
        <w:t xml:space="preserve"> (JD-R Model).</w:t>
      </w:r>
    </w:p>
    <w:p w14:paraId="55843E2E" w14:textId="77777777" w:rsidR="003F6E95" w:rsidRPr="00807E58" w:rsidRDefault="003F6E95"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 xml:space="preserve">أظهرت النتائج أن ممارسات الموارد البشرية المستدامة المرتبطة بالاستقلالية، والعمل الجماعي، والمشاركة تسهم إيجابيًا في تعزيز الرضا المعنوي، وأن الرضا المعنوي وممارسات المشاركة وإدارة عبء العمل </w:t>
      </w:r>
      <w:r w:rsidRPr="00807E58">
        <w:rPr>
          <w:rFonts w:ascii="Sakkal Majalla" w:hAnsi="Sakkal Majalla" w:cs="Sakkal Majalla"/>
          <w:color w:val="000000" w:themeColor="text1"/>
          <w:sz w:val="28"/>
          <w:szCs w:val="28"/>
          <w:rtl/>
        </w:rPr>
        <w:lastRenderedPageBreak/>
        <w:t>يدعمان الأداء التنظيمي</w:t>
      </w:r>
      <w:r w:rsidRPr="00807E58">
        <w:rPr>
          <w:rFonts w:ascii="Sakkal Majalla" w:hAnsi="Sakkal Majalla" w:cs="Sakkal Majalla"/>
          <w:color w:val="000000" w:themeColor="text1"/>
          <w:sz w:val="28"/>
          <w:szCs w:val="28"/>
        </w:rPr>
        <w:t xml:space="preserve">. </w:t>
      </w:r>
      <w:r w:rsidRPr="00807E58">
        <w:rPr>
          <w:rFonts w:ascii="Sakkal Majalla" w:hAnsi="Sakkal Majalla" w:cs="Sakkal Majalla"/>
          <w:color w:val="000000" w:themeColor="text1"/>
          <w:sz w:val="28"/>
          <w:szCs w:val="28"/>
          <w:rtl/>
        </w:rPr>
        <w:t>كما لم تُؤكد النتائج الدور الوسيط للرضا المعنوي، إلا أنه عزّز العلاقة بين المشاركة والأداء التنظيمي</w:t>
      </w:r>
      <w:r w:rsidRPr="00807E58">
        <w:rPr>
          <w:rFonts w:ascii="Sakkal Majalla" w:hAnsi="Sakkal Majalla" w:cs="Sakkal Majalla"/>
          <w:color w:val="000000" w:themeColor="text1"/>
          <w:sz w:val="28"/>
          <w:szCs w:val="28"/>
        </w:rPr>
        <w:t>.</w:t>
      </w:r>
    </w:p>
    <w:p w14:paraId="4D525E8D" w14:textId="77777777" w:rsidR="003F6E95" w:rsidRPr="00807E58" w:rsidRDefault="003F6E95"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وأوصت الدراسة بضرورة تعزيز ممارسات الموارد البشرية المستدامة التي تدعم مشاركة العاملين واستقلاليتهم لما لها من أثر مباشر في تحسين جودة الخدمات والابتكار التنظيمي، خاصة في ظل التغيرات الاجتماعية المستمرة في قطاع الخدمات الاجتماعية والرعائية</w:t>
      </w:r>
      <w:r w:rsidRPr="00807E58">
        <w:rPr>
          <w:rFonts w:ascii="Sakkal Majalla" w:hAnsi="Sakkal Majalla" w:cs="Sakkal Majalla"/>
          <w:color w:val="000000" w:themeColor="text1"/>
          <w:sz w:val="28"/>
          <w:szCs w:val="28"/>
        </w:rPr>
        <w:t>.</w:t>
      </w:r>
    </w:p>
    <w:p w14:paraId="08763DA7" w14:textId="3F454E5E" w:rsidR="00A62DED" w:rsidRPr="00807E58" w:rsidRDefault="00A62DED" w:rsidP="00A62DE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23701659"/>
      <w:bookmarkStart w:id="16" w:name="_Toc169790501"/>
      <w:bookmarkEnd w:id="14"/>
      <w:r w:rsidRPr="00807E58">
        <w:rPr>
          <w:rFonts w:ascii="Sakkal Majalla" w:hAnsi="Sakkal Majalla" w:cs="Sakkal Majalla"/>
          <w:b/>
          <w:bCs/>
          <w:color w:val="000000" w:themeColor="text1"/>
          <w:sz w:val="36"/>
          <w:szCs w:val="36"/>
          <w:rtl/>
        </w:rPr>
        <w:t>8.1 الفجوة البحثية:</w:t>
      </w:r>
      <w:bookmarkEnd w:id="15"/>
    </w:p>
    <w:p w14:paraId="1F1474BE" w14:textId="77777777" w:rsidR="00F65B02"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تمثل الفجوة البحثية أحد الأسس الجوهرية التي تميز الدراسة الحالية، إذ تسعى إلى معالجة أوجه القصور في الدراسات السابقة المتعلقة بعلاقة الممارسات الإستراتيجية لإدارة الموارد البشرية بالاستدامة التنظيمية في القطاع الصحي، وخاصة في المستشفيات الخاصة بالمملكة العربية السعودية.</w:t>
      </w:r>
    </w:p>
    <w:p w14:paraId="262723F2" w14:textId="77777777" w:rsidR="00F65B02"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أولاً: تتفق الدراسة الحالية مع العديد من البحوث السابقة في التأكيد على أهمية إدارة الموارد البشرية الإستراتيجية كعامل حاسم لتحقيق الاستدامة التنظيمية، من خلال تعزيز كفاءة الأداء، وتحسين جودة الخدمات، ودعم الابتكار المؤسسي. غير أن معظم تلك الدراسات ركزت على قطاعات صناعية أو تعليمية، ولم تتناول بعمق القطاع الصحي الذي يتسم بخصوصية عالية في طبيعة العمل وضغوطه التشغيلية، وهو ما تسعى الدراسة الحالية إلى سدّه من خلال التطبيق الميداني في مستشفى رعاية الطبية.</w:t>
      </w:r>
    </w:p>
    <w:p w14:paraId="3890F372" w14:textId="77777777" w:rsidR="00F65B02"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ثانياً: تختلف الدراسة الحالية عن البحوث السابقة من حيث دمجها بين الممارسات الإستراتيجية للموارد البشرية بأبعادها المتكاملة (تخطيط الموارد البشرية، التدريب والتطوير، إدارة الأداء، التحفيز) وبين أبعاد الاستدامة التنظيمية (الاقتصادية، الاجتماعية، البيئية)، إذ إن معظم الدراسات السابقة تناولت أحد الجانبين دون الربط الشامل بينهما في نموذج تطبيقي متكامل داخل بيئة عمل صحية.</w:t>
      </w:r>
    </w:p>
    <w:p w14:paraId="2204DD82" w14:textId="77777777" w:rsidR="00F65B02"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 xml:space="preserve">ثالثاً: ركزت الدراسات السابقة في الغالب على قياس الأثر المباشر للممارسات الإدارية التقليدية في تحقيق الكفاءة التشغيلية أو رضا العاملين، بينما تسعى الدراسة الحالية إلى تحليل الأثر </w:t>
      </w:r>
      <w:proofErr w:type="spellStart"/>
      <w:r w:rsidRPr="00807E58">
        <w:rPr>
          <w:rFonts w:ascii="Sakkal Majalla" w:hAnsi="Sakkal Majalla" w:cs="Sakkal Majalla"/>
          <w:color w:val="000000" w:themeColor="text1"/>
          <w:sz w:val="28"/>
          <w:szCs w:val="28"/>
          <w:rtl/>
        </w:rPr>
        <w:t>الإستراتيجي</w:t>
      </w:r>
      <w:proofErr w:type="spellEnd"/>
      <w:r w:rsidRPr="00807E58">
        <w:rPr>
          <w:rFonts w:ascii="Sakkal Majalla" w:hAnsi="Sakkal Majalla" w:cs="Sakkal Majalla"/>
          <w:color w:val="000000" w:themeColor="text1"/>
          <w:sz w:val="28"/>
          <w:szCs w:val="28"/>
          <w:rtl/>
        </w:rPr>
        <w:t xml:space="preserve"> </w:t>
      </w:r>
      <w:r w:rsidRPr="00807E58">
        <w:rPr>
          <w:rFonts w:ascii="Sakkal Majalla" w:hAnsi="Sakkal Majalla" w:cs="Sakkal Majalla"/>
          <w:color w:val="000000" w:themeColor="text1"/>
          <w:sz w:val="28"/>
          <w:szCs w:val="28"/>
          <w:rtl/>
        </w:rPr>
        <w:lastRenderedPageBreak/>
        <w:t>بعيد المدى لهذه الممارسات على تحقيق استدامة تنظيمية شاملة تضمن التوازن بين الأهداف الاقتصادية والاجتماعية والبيئية للمستشفى.</w:t>
      </w:r>
    </w:p>
    <w:p w14:paraId="50CCDD61" w14:textId="71BA4B9B" w:rsidR="002133A6"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رابعاً: تشير الفجوة البحثية أيضاً إلى محدودية الأدبيات التي تناولت الممارسات الإستراتيجية للموارد البشرية في المؤسسات الصحية السعودية تحديداً، حيث تركز معظم الأبحاث على المؤسسات الصناعية أو التعليمية، بينما البيئة الصحية تحتاج إلى معالجة خاصة نظرًا لطبيعتها المعقدة وكثافة الموارد البشرية العاملة فيها.</w:t>
      </w:r>
      <w:r w:rsidR="002133A6" w:rsidRPr="00807E58">
        <w:rPr>
          <w:rFonts w:ascii="Sakkal Majalla" w:hAnsi="Sakkal Majalla" w:cs="Sakkal Majalla"/>
          <w:color w:val="000000" w:themeColor="text1"/>
          <w:sz w:val="28"/>
          <w:szCs w:val="28"/>
        </w:rPr>
        <w:t>.</w:t>
      </w:r>
    </w:p>
    <w:p w14:paraId="0EBCC09D" w14:textId="4F9FC7B1" w:rsidR="00A62DED" w:rsidRPr="00807E58" w:rsidRDefault="00A62DED" w:rsidP="00A62DE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23701660"/>
      <w:bookmarkStart w:id="18" w:name="_Toc169790502"/>
      <w:bookmarkEnd w:id="16"/>
      <w:r w:rsidRPr="00807E58">
        <w:rPr>
          <w:rFonts w:ascii="Sakkal Majalla" w:hAnsi="Sakkal Majalla" w:cs="Sakkal Majalla"/>
          <w:b/>
          <w:bCs/>
          <w:color w:val="000000" w:themeColor="text1"/>
          <w:sz w:val="36"/>
          <w:szCs w:val="36"/>
          <w:rtl/>
        </w:rPr>
        <w:t>9.1 المنطلقات النظرية للدراسة:</w:t>
      </w:r>
      <w:bookmarkEnd w:id="17"/>
    </w:p>
    <w:p w14:paraId="6664AE6F" w14:textId="77777777" w:rsidR="00F65B02" w:rsidRPr="00807E58" w:rsidRDefault="00F65B02" w:rsidP="00A62DED">
      <w:pPr>
        <w:spacing w:before="100" w:beforeAutospacing="1" w:after="100" w:afterAutospacing="1" w:line="360" w:lineRule="auto"/>
        <w:jc w:val="both"/>
        <w:rPr>
          <w:rFonts w:ascii="Sakkal Majalla" w:hAnsi="Sakkal Majalla" w:cs="Sakkal Majalla"/>
          <w:b/>
          <w:bCs/>
          <w:color w:val="000000" w:themeColor="text1"/>
          <w:sz w:val="32"/>
          <w:szCs w:val="32"/>
        </w:rPr>
      </w:pPr>
      <w:r w:rsidRPr="00807E58">
        <w:rPr>
          <w:rFonts w:ascii="Sakkal Majalla" w:hAnsi="Sakkal Majalla" w:cs="Sakkal Majalla"/>
          <w:b/>
          <w:bCs/>
          <w:color w:val="000000" w:themeColor="text1"/>
          <w:sz w:val="32"/>
          <w:szCs w:val="32"/>
          <w:rtl/>
        </w:rPr>
        <w:t>أولاً: الممارسات الإستراتيجية لإدارة الموارد البشرية</w:t>
      </w:r>
    </w:p>
    <w:p w14:paraId="3F84B576" w14:textId="77777777" w:rsidR="00F65B02"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تُعد إدارة الموارد البشرية الإستراتيجية (</w:t>
      </w:r>
      <w:r w:rsidRPr="00807E58">
        <w:rPr>
          <w:rFonts w:ascii="Sakkal Majalla" w:hAnsi="Sakkal Majalla" w:cs="Sakkal Majalla"/>
          <w:color w:val="000000" w:themeColor="text1"/>
          <w:sz w:val="28"/>
          <w:szCs w:val="28"/>
        </w:rPr>
        <w:t>Strategic Human Resource Management</w:t>
      </w:r>
      <w:r w:rsidRPr="00807E58">
        <w:rPr>
          <w:rFonts w:ascii="Sakkal Majalla" w:hAnsi="Sakkal Majalla" w:cs="Sakkal Majalla"/>
          <w:color w:val="000000" w:themeColor="text1"/>
          <w:sz w:val="28"/>
          <w:szCs w:val="28"/>
          <w:rtl/>
        </w:rPr>
        <w:t>) من أهم الأدوات التي تعتمد عليها المؤسسات الحديثة في تحقيق التميز التنظيمي والاستدامة على المدى الطويل، إذ تقوم على مواءمة سياسات وممارسات الموارد البشرية مع الأهداف الإستراتيجية للمؤسسة، بما يعزز الأداء التنظيمي ويدعم المرونة والتكيف مع التغيرات البيئية. فبدلاً من اقتصارها على وظائف التوظيف والتدريب التقليدية، أصبحت إدارة الموارد البشرية الإستراتيجية تركّز على إدارة رأس المال البشري كأصل استراتيجي يسهم في خلق الميزة التنافسية المستدامة (</w:t>
      </w:r>
      <w:r w:rsidRPr="00807E58">
        <w:rPr>
          <w:rFonts w:ascii="Sakkal Majalla" w:hAnsi="Sakkal Majalla" w:cs="Sakkal Majalla"/>
          <w:color w:val="000000" w:themeColor="text1"/>
          <w:sz w:val="28"/>
          <w:szCs w:val="28"/>
        </w:rPr>
        <w:t>Wright &amp; McMahan, 2011</w:t>
      </w:r>
      <w:r w:rsidRPr="00807E58">
        <w:rPr>
          <w:rFonts w:ascii="Sakkal Majalla" w:hAnsi="Sakkal Majalla" w:cs="Sakkal Majalla"/>
          <w:color w:val="000000" w:themeColor="text1"/>
          <w:sz w:val="28"/>
          <w:szCs w:val="28"/>
          <w:rtl/>
        </w:rPr>
        <w:t>).</w:t>
      </w:r>
    </w:p>
    <w:p w14:paraId="6132413D" w14:textId="77777777" w:rsidR="00F65B02"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تتضمن الممارسات الإستراتيجية لإدارة الموارد البشرية مجموعة من الأبعاد الرئيسة، من أهمها تخطيط الموارد البشرية، الذي يُعد أداة أساسية لتحديد احتياجات المنظمة من القوى العاملة المستقبلية وضمان توافقها مع أهدافها الإستراتيجية. ويُسهم التخطيط الفعّال في تحقيق الاستخدام الأمثل للموارد البشرية وتقليل فجوات المهارات، مما يدعم استدامة العمليات التشغيلية للمؤسسة (</w:t>
      </w:r>
      <w:proofErr w:type="spellStart"/>
      <w:r w:rsidRPr="00807E58">
        <w:rPr>
          <w:rFonts w:ascii="Sakkal Majalla" w:hAnsi="Sakkal Majalla" w:cs="Sakkal Majalla"/>
          <w:color w:val="000000" w:themeColor="text1"/>
          <w:sz w:val="28"/>
          <w:szCs w:val="28"/>
        </w:rPr>
        <w:t>Boxall</w:t>
      </w:r>
      <w:proofErr w:type="spellEnd"/>
      <w:r w:rsidRPr="00807E58">
        <w:rPr>
          <w:rFonts w:ascii="Sakkal Majalla" w:hAnsi="Sakkal Majalla" w:cs="Sakkal Majalla"/>
          <w:color w:val="000000" w:themeColor="text1"/>
          <w:sz w:val="28"/>
          <w:szCs w:val="28"/>
        </w:rPr>
        <w:t xml:space="preserve"> &amp; Purcell, 2016</w:t>
      </w:r>
      <w:r w:rsidRPr="00807E58">
        <w:rPr>
          <w:rFonts w:ascii="Sakkal Majalla" w:hAnsi="Sakkal Majalla" w:cs="Sakkal Majalla"/>
          <w:color w:val="000000" w:themeColor="text1"/>
          <w:sz w:val="28"/>
          <w:szCs w:val="28"/>
          <w:rtl/>
        </w:rPr>
        <w:t>). كما أن وجود رؤية واضحة لتوزيع الموارد البشرية يتيح للمؤسسات الصحية -مثل المستشفيات- مواجهة تقلبات الطلب على الخدمات الصحية وتحسين جودة الرعاية المقدمة.</w:t>
      </w:r>
    </w:p>
    <w:p w14:paraId="5FFDA50A" w14:textId="77777777" w:rsidR="00F65B02"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lastRenderedPageBreak/>
        <w:t>أما التدريب والتطوير فيمثل أحد الركائز الحيوية في بناء قدرات العاملين وتحفيزهم على الابتكار وتحسين الأداء. وقد أوضحت الدراسات أن برامج التدريب الإستراتيجية التي تركز على التعلم المستمر تسهم في رفع كفاءة العاملين وتعزيز الالتزام التنظيمي، مما ينعكس إيجاباً على تحقيق الاستدامة في بيئة العمل (</w:t>
      </w:r>
      <w:r w:rsidRPr="00807E58">
        <w:rPr>
          <w:rFonts w:ascii="Sakkal Majalla" w:hAnsi="Sakkal Majalla" w:cs="Sakkal Majalla"/>
          <w:color w:val="000000" w:themeColor="text1"/>
          <w:sz w:val="28"/>
          <w:szCs w:val="28"/>
        </w:rPr>
        <w:t>Al-</w:t>
      </w:r>
      <w:proofErr w:type="spellStart"/>
      <w:r w:rsidRPr="00807E58">
        <w:rPr>
          <w:rFonts w:ascii="Sakkal Majalla" w:hAnsi="Sakkal Majalla" w:cs="Sakkal Majalla"/>
          <w:color w:val="000000" w:themeColor="text1"/>
          <w:sz w:val="28"/>
          <w:szCs w:val="28"/>
        </w:rPr>
        <w:t>Emadi</w:t>
      </w:r>
      <w:proofErr w:type="spellEnd"/>
      <w:r w:rsidRPr="00807E58">
        <w:rPr>
          <w:rFonts w:ascii="Sakkal Majalla" w:hAnsi="Sakkal Majalla" w:cs="Sakkal Majalla"/>
          <w:color w:val="000000" w:themeColor="text1"/>
          <w:sz w:val="28"/>
          <w:szCs w:val="28"/>
        </w:rPr>
        <w:t xml:space="preserve"> &amp; </w:t>
      </w:r>
      <w:proofErr w:type="spellStart"/>
      <w:r w:rsidRPr="00807E58">
        <w:rPr>
          <w:rFonts w:ascii="Sakkal Majalla" w:hAnsi="Sakkal Majalla" w:cs="Sakkal Majalla"/>
          <w:color w:val="000000" w:themeColor="text1"/>
          <w:sz w:val="28"/>
          <w:szCs w:val="28"/>
        </w:rPr>
        <w:t>Schwabenland</w:t>
      </w:r>
      <w:proofErr w:type="spellEnd"/>
      <w:r w:rsidRPr="00807E58">
        <w:rPr>
          <w:rFonts w:ascii="Sakkal Majalla" w:hAnsi="Sakkal Majalla" w:cs="Sakkal Majalla"/>
          <w:color w:val="000000" w:themeColor="text1"/>
          <w:sz w:val="28"/>
          <w:szCs w:val="28"/>
        </w:rPr>
        <w:t>, 2019</w:t>
      </w:r>
      <w:r w:rsidRPr="00807E58">
        <w:rPr>
          <w:rFonts w:ascii="Sakkal Majalla" w:hAnsi="Sakkal Majalla" w:cs="Sakkal Majalla"/>
          <w:color w:val="000000" w:themeColor="text1"/>
          <w:sz w:val="28"/>
          <w:szCs w:val="28"/>
          <w:rtl/>
        </w:rPr>
        <w:t>). في القطاع الصحي، يتضاعف أثر التدريب كونه يعزز من مهارات الكادر الطبي والإداري، ويحدّ من الأخطاء التشغيلية التي قد تؤثر على سلامة المرضى واستدامة الخدمات.</w:t>
      </w:r>
    </w:p>
    <w:p w14:paraId="20B14F58" w14:textId="77777777" w:rsidR="00F65B02"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7E58">
        <w:rPr>
          <w:rFonts w:ascii="Sakkal Majalla" w:hAnsi="Sakkal Majalla" w:cs="Sakkal Majalla"/>
          <w:color w:val="000000" w:themeColor="text1"/>
          <w:sz w:val="28"/>
          <w:szCs w:val="28"/>
          <w:rtl/>
        </w:rPr>
        <w:t xml:space="preserve">فيما يتعلق بـ إدارة الأداء، فهي تمثل أداة </w:t>
      </w:r>
      <w:proofErr w:type="spellStart"/>
      <w:r w:rsidRPr="00807E58">
        <w:rPr>
          <w:rFonts w:ascii="Sakkal Majalla" w:hAnsi="Sakkal Majalla" w:cs="Sakkal Majalla"/>
          <w:color w:val="000000" w:themeColor="text1"/>
          <w:sz w:val="28"/>
          <w:szCs w:val="28"/>
          <w:rtl/>
        </w:rPr>
        <w:t>إستراتيجية</w:t>
      </w:r>
      <w:proofErr w:type="spellEnd"/>
      <w:r w:rsidRPr="00807E58">
        <w:rPr>
          <w:rFonts w:ascii="Sakkal Majalla" w:hAnsi="Sakkal Majalla" w:cs="Sakkal Majalla"/>
          <w:color w:val="000000" w:themeColor="text1"/>
          <w:sz w:val="28"/>
          <w:szCs w:val="28"/>
          <w:rtl/>
        </w:rPr>
        <w:t xml:space="preserve"> لمتابعة مدى تحقيق العاملين لأهداف المؤسسة، وتوجيه سلوكهم بما يتماشى مع رسالتها ورؤيتها طويلة الأجل. وتؤكد الأدبيات أن المؤسسات التي تطبق نظم تقييم أداء متكاملة وشاملة تحقق مستويات أعلى من الالتزام التنظيمي والإنتاجية، وتتمتع بقدرة أكبر على التكيف مع متغيرات البيئة الداخلية والخارجية (</w:t>
      </w:r>
      <w:r w:rsidRPr="00807E58">
        <w:rPr>
          <w:rFonts w:ascii="Sakkal Majalla" w:hAnsi="Sakkal Majalla" w:cs="Sakkal Majalla"/>
          <w:color w:val="000000" w:themeColor="text1"/>
          <w:sz w:val="28"/>
          <w:szCs w:val="28"/>
        </w:rPr>
        <w:t>Armstrong &amp; Taylor, 2020</w:t>
      </w:r>
      <w:r w:rsidRPr="00807E58">
        <w:rPr>
          <w:rFonts w:ascii="Sakkal Majalla" w:hAnsi="Sakkal Majalla" w:cs="Sakkal Majalla"/>
          <w:color w:val="000000" w:themeColor="text1"/>
          <w:sz w:val="28"/>
          <w:szCs w:val="28"/>
          <w:rtl/>
        </w:rPr>
        <w:t>). كما أن ربط إدارة الأداء بمكافآت عادلة وشفافة يسهم في دعم ثقافة الاستدامة التنظيمية من خلال تعزيز العدالة والرضا الوظيفي.</w:t>
      </w:r>
    </w:p>
    <w:p w14:paraId="4D3DAD39" w14:textId="77777777" w:rsidR="00F65B02"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 xml:space="preserve">أما التحفيز فيُعدّ الأداة الأكثر تأثيراً في سلوك الأفراد داخل المؤسسات، إذ يهدف إلى توجيه جهود العاملين نحو تحقيق الأهداف الإستراتيجية عبر مزيج من الحوافز المادية والمعنوية. وتؤكد الدراسات أن التحفيز </w:t>
      </w:r>
      <w:proofErr w:type="spellStart"/>
      <w:r w:rsidRPr="00807E58">
        <w:rPr>
          <w:rFonts w:ascii="Sakkal Majalla" w:hAnsi="Sakkal Majalla" w:cs="Sakkal Majalla"/>
          <w:color w:val="000000" w:themeColor="text1"/>
          <w:sz w:val="28"/>
          <w:szCs w:val="28"/>
          <w:rtl/>
        </w:rPr>
        <w:t>الإستراتيجي</w:t>
      </w:r>
      <w:proofErr w:type="spellEnd"/>
      <w:r w:rsidRPr="00807E58">
        <w:rPr>
          <w:rFonts w:ascii="Sakkal Majalla" w:hAnsi="Sakkal Majalla" w:cs="Sakkal Majalla"/>
          <w:color w:val="000000" w:themeColor="text1"/>
          <w:sz w:val="28"/>
          <w:szCs w:val="28"/>
          <w:rtl/>
        </w:rPr>
        <w:t xml:space="preserve"> لا يقتصر على المكافآت المادية بل يمتد ليشمل التقدير، والتمكين، وتوفير بيئة عمل داعمة، مما يعزز الولاء المؤسسي والاستدامة طويلة الأمد (</w:t>
      </w:r>
      <w:proofErr w:type="spellStart"/>
      <w:r w:rsidRPr="00807E58">
        <w:rPr>
          <w:rFonts w:ascii="Sakkal Majalla" w:hAnsi="Sakkal Majalla" w:cs="Sakkal Majalla"/>
          <w:color w:val="000000" w:themeColor="text1"/>
          <w:sz w:val="28"/>
          <w:szCs w:val="28"/>
        </w:rPr>
        <w:t>Deci</w:t>
      </w:r>
      <w:proofErr w:type="spellEnd"/>
      <w:r w:rsidRPr="00807E58">
        <w:rPr>
          <w:rFonts w:ascii="Sakkal Majalla" w:hAnsi="Sakkal Majalla" w:cs="Sakkal Majalla"/>
          <w:color w:val="000000" w:themeColor="text1"/>
          <w:sz w:val="28"/>
          <w:szCs w:val="28"/>
        </w:rPr>
        <w:t xml:space="preserve"> &amp; Ryan, 2012</w:t>
      </w:r>
      <w:r w:rsidRPr="00807E58">
        <w:rPr>
          <w:rFonts w:ascii="Sakkal Majalla" w:hAnsi="Sakkal Majalla" w:cs="Sakkal Majalla"/>
          <w:color w:val="000000" w:themeColor="text1"/>
          <w:sz w:val="28"/>
          <w:szCs w:val="28"/>
          <w:rtl/>
        </w:rPr>
        <w:t>).</w:t>
      </w:r>
    </w:p>
    <w:p w14:paraId="5FED9524" w14:textId="77777777" w:rsidR="00F65B02" w:rsidRPr="00807E58" w:rsidRDefault="00F65B02" w:rsidP="00A62DED">
      <w:pPr>
        <w:spacing w:before="100" w:beforeAutospacing="1" w:after="100" w:afterAutospacing="1" w:line="360" w:lineRule="auto"/>
        <w:jc w:val="both"/>
        <w:rPr>
          <w:rFonts w:ascii="Sakkal Majalla" w:hAnsi="Sakkal Majalla" w:cs="Sakkal Majalla"/>
          <w:b/>
          <w:bCs/>
          <w:color w:val="000000" w:themeColor="text1"/>
          <w:sz w:val="32"/>
          <w:szCs w:val="32"/>
        </w:rPr>
      </w:pPr>
      <w:r w:rsidRPr="00807E58">
        <w:rPr>
          <w:rFonts w:ascii="Sakkal Majalla" w:hAnsi="Sakkal Majalla" w:cs="Sakkal Majalla"/>
          <w:b/>
          <w:bCs/>
          <w:color w:val="000000" w:themeColor="text1"/>
          <w:sz w:val="32"/>
          <w:szCs w:val="32"/>
          <w:rtl/>
        </w:rPr>
        <w:t>ثانياً: مفهوم الاستدامة التنظيمية وأبعادها</w:t>
      </w:r>
    </w:p>
    <w:p w14:paraId="387F7978" w14:textId="77777777" w:rsidR="00F65B02"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تُعرف الاستدامة التنظيمية (</w:t>
      </w:r>
      <w:r w:rsidRPr="00807E58">
        <w:rPr>
          <w:rFonts w:ascii="Sakkal Majalla" w:hAnsi="Sakkal Majalla" w:cs="Sakkal Majalla"/>
          <w:color w:val="000000" w:themeColor="text1"/>
          <w:sz w:val="28"/>
          <w:szCs w:val="28"/>
        </w:rPr>
        <w:t>Organizational Sustainability</w:t>
      </w:r>
      <w:r w:rsidRPr="00807E58">
        <w:rPr>
          <w:rFonts w:ascii="Sakkal Majalla" w:hAnsi="Sakkal Majalla" w:cs="Sakkal Majalla"/>
          <w:color w:val="000000" w:themeColor="text1"/>
          <w:sz w:val="28"/>
          <w:szCs w:val="28"/>
          <w:rtl/>
        </w:rPr>
        <w:t xml:space="preserve">) بأنها قدرة المؤسسة على تحقيق أهدافها الاقتصادية والاجتماعية والبيئية بطريقة متوازنة تضمن استمرارها وازدهارها في المدى الطويل دون الإضرار بالمجتمع أو البيئة. ويُعد هذا المفهوم امتداداً لمفهوم التنمية المستدامة، لكنه يركّز على التطبيق داخل المؤسسات من خلال دمج البعد الاقتصادي والاجتماعي والبيئي في </w:t>
      </w:r>
      <w:proofErr w:type="spellStart"/>
      <w:r w:rsidRPr="00807E58">
        <w:rPr>
          <w:rFonts w:ascii="Sakkal Majalla" w:hAnsi="Sakkal Majalla" w:cs="Sakkal Majalla"/>
          <w:color w:val="000000" w:themeColor="text1"/>
          <w:sz w:val="28"/>
          <w:szCs w:val="28"/>
          <w:rtl/>
        </w:rPr>
        <w:t>إستراتيجياتها</w:t>
      </w:r>
      <w:proofErr w:type="spellEnd"/>
      <w:r w:rsidRPr="00807E58">
        <w:rPr>
          <w:rFonts w:ascii="Sakkal Majalla" w:hAnsi="Sakkal Majalla" w:cs="Sakkal Majalla"/>
          <w:color w:val="000000" w:themeColor="text1"/>
          <w:sz w:val="28"/>
          <w:szCs w:val="28"/>
          <w:rtl/>
        </w:rPr>
        <w:t xml:space="preserve"> التشغيلية والإدارية (</w:t>
      </w:r>
      <w:proofErr w:type="spellStart"/>
      <w:r w:rsidRPr="00807E58">
        <w:rPr>
          <w:rFonts w:ascii="Sakkal Majalla" w:hAnsi="Sakkal Majalla" w:cs="Sakkal Majalla"/>
          <w:color w:val="000000" w:themeColor="text1"/>
          <w:sz w:val="28"/>
          <w:szCs w:val="28"/>
        </w:rPr>
        <w:t>Dyllick</w:t>
      </w:r>
      <w:proofErr w:type="spellEnd"/>
      <w:r w:rsidRPr="00807E58">
        <w:rPr>
          <w:rFonts w:ascii="Sakkal Majalla" w:hAnsi="Sakkal Majalla" w:cs="Sakkal Majalla"/>
          <w:color w:val="000000" w:themeColor="text1"/>
          <w:sz w:val="28"/>
          <w:szCs w:val="28"/>
        </w:rPr>
        <w:t xml:space="preserve"> &amp; Muff, 2016</w:t>
      </w:r>
      <w:r w:rsidRPr="00807E58">
        <w:rPr>
          <w:rFonts w:ascii="Sakkal Majalla" w:hAnsi="Sakkal Majalla" w:cs="Sakkal Majalla"/>
          <w:color w:val="000000" w:themeColor="text1"/>
          <w:sz w:val="28"/>
          <w:szCs w:val="28"/>
          <w:rtl/>
        </w:rPr>
        <w:t>).</w:t>
      </w:r>
    </w:p>
    <w:p w14:paraId="0D63BFF2" w14:textId="77777777" w:rsidR="00F65B02"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lastRenderedPageBreak/>
        <w:t xml:space="preserve">الاستدامة الاقتصادية تمثل أحد أركان الاستدامة التنظيمية، وتركز على قدرة المؤسسة على تحقيق الكفاءة المالية والربحية من خلال الاستخدام الأمثل للموارد وضمان استمرارية العمليات. وتشير الدراسات إلى أن المؤسسات التي تطبق إدارة مالية رشيدة وتتبنى خططًا </w:t>
      </w:r>
      <w:proofErr w:type="spellStart"/>
      <w:r w:rsidRPr="00807E58">
        <w:rPr>
          <w:rFonts w:ascii="Sakkal Majalla" w:hAnsi="Sakkal Majalla" w:cs="Sakkal Majalla"/>
          <w:color w:val="000000" w:themeColor="text1"/>
          <w:sz w:val="28"/>
          <w:szCs w:val="28"/>
          <w:rtl/>
        </w:rPr>
        <w:t>إستراتيجية</w:t>
      </w:r>
      <w:proofErr w:type="spellEnd"/>
      <w:r w:rsidRPr="00807E58">
        <w:rPr>
          <w:rFonts w:ascii="Sakkal Majalla" w:hAnsi="Sakkal Majalla" w:cs="Sakkal Majalla"/>
          <w:color w:val="000000" w:themeColor="text1"/>
          <w:sz w:val="28"/>
          <w:szCs w:val="28"/>
          <w:rtl/>
        </w:rPr>
        <w:t xml:space="preserve"> للموارد البشرية تحقق أداءً ماليًا أكثر استقرارًا واستدامة (</w:t>
      </w:r>
      <w:r w:rsidRPr="00807E58">
        <w:rPr>
          <w:rFonts w:ascii="Sakkal Majalla" w:hAnsi="Sakkal Majalla" w:cs="Sakkal Majalla"/>
          <w:color w:val="000000" w:themeColor="text1"/>
          <w:sz w:val="28"/>
          <w:szCs w:val="28"/>
        </w:rPr>
        <w:t xml:space="preserve">Epstein &amp; </w:t>
      </w:r>
      <w:proofErr w:type="spellStart"/>
      <w:r w:rsidRPr="00807E58">
        <w:rPr>
          <w:rFonts w:ascii="Sakkal Majalla" w:hAnsi="Sakkal Majalla" w:cs="Sakkal Majalla"/>
          <w:color w:val="000000" w:themeColor="text1"/>
          <w:sz w:val="28"/>
          <w:szCs w:val="28"/>
        </w:rPr>
        <w:t>Buhovac</w:t>
      </w:r>
      <w:proofErr w:type="spellEnd"/>
      <w:r w:rsidRPr="00807E58">
        <w:rPr>
          <w:rFonts w:ascii="Sakkal Majalla" w:hAnsi="Sakkal Majalla" w:cs="Sakkal Majalla"/>
          <w:color w:val="000000" w:themeColor="text1"/>
          <w:sz w:val="28"/>
          <w:szCs w:val="28"/>
        </w:rPr>
        <w:t>, 2014</w:t>
      </w:r>
      <w:r w:rsidRPr="00807E58">
        <w:rPr>
          <w:rFonts w:ascii="Sakkal Majalla" w:hAnsi="Sakkal Majalla" w:cs="Sakkal Majalla"/>
          <w:color w:val="000000" w:themeColor="text1"/>
          <w:sz w:val="28"/>
          <w:szCs w:val="28"/>
          <w:rtl/>
        </w:rPr>
        <w:t>). في المستشفيات، يتجلى ذلك في تحسين إدارة التكاليف التشغيلية والموارد البشرية بما يضمن استدامة تقديم الخدمات الصحية ذات الجودة العالية.</w:t>
      </w:r>
    </w:p>
    <w:p w14:paraId="46C7681A" w14:textId="77777777" w:rsidR="00F65B02"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أما الاستدامة الاجتماعية فتتمثل في قدرة المؤسسة على تحقيق التوازن بين متطلبات العمل ورفاهية العاملين والمجتمع، من خلال سياسات عادلة في الأجور، واحترام حقوق العاملين، وتعزيز بيئة عمل صحية وآمنة. وتوضح الدراسات أن المؤسسات التي تتبنى نهجًا مسؤولاً اجتماعياً ضمن سياساتها الإدارية تخلق ثقافة تنظيمية داعمة للانتماء والالتزام، مما يسهم في تحقيق استدامتها على المدى الطويل (</w:t>
      </w:r>
      <w:proofErr w:type="spellStart"/>
      <w:r w:rsidRPr="00807E58">
        <w:rPr>
          <w:rFonts w:ascii="Sakkal Majalla" w:hAnsi="Sakkal Majalla" w:cs="Sakkal Majalla"/>
          <w:color w:val="000000" w:themeColor="text1"/>
          <w:sz w:val="28"/>
          <w:szCs w:val="28"/>
        </w:rPr>
        <w:t>Ehnert</w:t>
      </w:r>
      <w:proofErr w:type="spellEnd"/>
      <w:r w:rsidRPr="00807E58">
        <w:rPr>
          <w:rFonts w:ascii="Sakkal Majalla" w:hAnsi="Sakkal Majalla" w:cs="Sakkal Majalla"/>
          <w:color w:val="000000" w:themeColor="text1"/>
          <w:sz w:val="28"/>
          <w:szCs w:val="28"/>
        </w:rPr>
        <w:t xml:space="preserve"> et al., 2016</w:t>
      </w:r>
      <w:r w:rsidRPr="00807E58">
        <w:rPr>
          <w:rFonts w:ascii="Sakkal Majalla" w:hAnsi="Sakkal Majalla" w:cs="Sakkal Majalla"/>
          <w:color w:val="000000" w:themeColor="text1"/>
          <w:sz w:val="28"/>
          <w:szCs w:val="28"/>
          <w:rtl/>
        </w:rPr>
        <w:t>).</w:t>
      </w:r>
    </w:p>
    <w:p w14:paraId="6AF18855" w14:textId="59B15FBE" w:rsidR="00F65B02"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أما الاستدامة البيئية فتركز على التقليل من الأثر السلبي للعمليات التنظيمية على البيئة من خلال تبني ممارسات صديقة للبيئة مثل إدارة النفايات، وترشيد الطاقة، وتقليل الانبعاثات. وتؤكد الأبحاث الحديثة أن دمج الوعي البيئي في سياسات الموارد البشرية يعزز من صورة المؤسسة ويزيد من قبولها المجتمعي، خاصة في القطاعات الحيوية مثل القطاع الصحي</w:t>
      </w:r>
      <w:r w:rsidR="00BE4A9A" w:rsidRPr="00807E58">
        <w:rPr>
          <w:rFonts w:ascii="Sakkal Majalla" w:hAnsi="Sakkal Majalla" w:cs="Sakkal Majalla"/>
          <w:color w:val="000000" w:themeColor="text1"/>
          <w:sz w:val="28"/>
          <w:szCs w:val="28"/>
          <w:rtl/>
        </w:rPr>
        <w:t>.</w:t>
      </w:r>
    </w:p>
    <w:p w14:paraId="02A974AA" w14:textId="77777777" w:rsidR="00F65B02" w:rsidRPr="00807E58" w:rsidRDefault="00F65B02" w:rsidP="00A62DED">
      <w:pPr>
        <w:spacing w:before="100" w:beforeAutospacing="1" w:after="100" w:afterAutospacing="1" w:line="360" w:lineRule="auto"/>
        <w:jc w:val="both"/>
        <w:rPr>
          <w:rFonts w:ascii="Sakkal Majalla" w:hAnsi="Sakkal Majalla" w:cs="Sakkal Majalla"/>
          <w:b/>
          <w:bCs/>
          <w:color w:val="000000" w:themeColor="text1"/>
          <w:sz w:val="32"/>
          <w:szCs w:val="32"/>
        </w:rPr>
      </w:pPr>
      <w:r w:rsidRPr="00807E58">
        <w:rPr>
          <w:rFonts w:ascii="Sakkal Majalla" w:hAnsi="Sakkal Majalla" w:cs="Sakkal Majalla"/>
          <w:b/>
          <w:bCs/>
          <w:color w:val="000000" w:themeColor="text1"/>
          <w:sz w:val="32"/>
          <w:szCs w:val="32"/>
          <w:rtl/>
        </w:rPr>
        <w:t>ثالثاً: العلاقة بين الممارسات الإستراتيجية للموارد البشرية والاستدامة التنظيمية</w:t>
      </w:r>
    </w:p>
    <w:p w14:paraId="39ED4ADE" w14:textId="77777777" w:rsidR="00F65B02"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تُعد العلاقة بين الممارسات الإستراتيجية لإدارة الموارد البشرية والاستدامة التنظيمية علاقة تكاملية، إذ تُمكّن الأولى الثانية من خلال بناء رأس مال بشري مستدام قادر على تحقيق التوازن بين الكفاءة التشغيلية والمسؤولية الاجتماعية. فقد أشارت الدراسات إلى أن الممارسات الإستراتيجية للموارد البشرية التي تركز على تطوير المهارات وتحفيز الإبداع والالتزام، تسهم في تعزيز المرونة التنظيمية، والقدرة على مواجهة التحديات البيئية والاجتماعية (</w:t>
      </w:r>
      <w:proofErr w:type="spellStart"/>
      <w:r w:rsidRPr="00807E58">
        <w:rPr>
          <w:rFonts w:ascii="Sakkal Majalla" w:hAnsi="Sakkal Majalla" w:cs="Sakkal Majalla"/>
          <w:color w:val="000000" w:themeColor="text1"/>
          <w:sz w:val="28"/>
          <w:szCs w:val="28"/>
        </w:rPr>
        <w:t>Kramar</w:t>
      </w:r>
      <w:proofErr w:type="spellEnd"/>
      <w:r w:rsidRPr="00807E58">
        <w:rPr>
          <w:rFonts w:ascii="Sakkal Majalla" w:hAnsi="Sakkal Majalla" w:cs="Sakkal Majalla"/>
          <w:color w:val="000000" w:themeColor="text1"/>
          <w:sz w:val="28"/>
          <w:szCs w:val="28"/>
        </w:rPr>
        <w:t>, 2014</w:t>
      </w:r>
      <w:r w:rsidRPr="00807E58">
        <w:rPr>
          <w:rFonts w:ascii="Sakkal Majalla" w:hAnsi="Sakkal Majalla" w:cs="Sakkal Majalla"/>
          <w:color w:val="000000" w:themeColor="text1"/>
          <w:sz w:val="28"/>
          <w:szCs w:val="28"/>
          <w:rtl/>
        </w:rPr>
        <w:t>).</w:t>
      </w:r>
    </w:p>
    <w:p w14:paraId="5F5DE776" w14:textId="77777777" w:rsidR="00F65B02"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lastRenderedPageBreak/>
        <w:t>كما بينت الدراسات التطبيقية أن المؤسسات التي تتبنى نهجًا متكاملاً في إدارة الموارد البشرية تحقق مستويات أعلى من الاستدامة، حيث تؤدي ممارسات مثل التدريب المستمر وإدارة الأداء الفعالة إلى تحسين الكفاءة الاقتصادية، بينما يسهم التحفيز والتمكين في تعزيز البعد الاجتماعي، في حين أن سياسات التوظيف الخضراء تقلل من الأثر البيئي السلبي (</w:t>
      </w:r>
      <w:r w:rsidRPr="00807E58">
        <w:rPr>
          <w:rFonts w:ascii="Sakkal Majalla" w:hAnsi="Sakkal Majalla" w:cs="Sakkal Majalla"/>
          <w:color w:val="000000" w:themeColor="text1"/>
          <w:sz w:val="28"/>
          <w:szCs w:val="28"/>
        </w:rPr>
        <w:t>Renwick et al., 2013</w:t>
      </w:r>
      <w:r w:rsidRPr="00807E58">
        <w:rPr>
          <w:rFonts w:ascii="Sakkal Majalla" w:hAnsi="Sakkal Majalla" w:cs="Sakkal Majalla"/>
          <w:color w:val="000000" w:themeColor="text1"/>
          <w:sz w:val="28"/>
          <w:szCs w:val="28"/>
          <w:rtl/>
        </w:rPr>
        <w:t>).</w:t>
      </w:r>
    </w:p>
    <w:p w14:paraId="30858F48" w14:textId="77777777" w:rsidR="00F65B02"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وفي القطاع الصحي، تُعد هذه العلاقة أكثر وضوحًا، إذ تعتمد استدامة المستشفيات على جودة وكفاءة العنصر البشري، مما يجعل إدارة الموارد البشرية الإستراتيجية عاملاً حاسمًا في تحقيق الأهداف الثلاثية للاستدامة. كما أن الاستثمار في الكفاءات الطبية والإدارية من خلال التدريب والتحفيز يعزز من رضا العاملين وولائهم، وبالتالي يحافظ على استقرار الخدمات الصحية وجودتها على المدى الطويل (</w:t>
      </w:r>
      <w:proofErr w:type="spellStart"/>
      <w:r w:rsidRPr="00807E58">
        <w:rPr>
          <w:rFonts w:ascii="Sakkal Majalla" w:hAnsi="Sakkal Majalla" w:cs="Sakkal Majalla"/>
          <w:color w:val="000000" w:themeColor="text1"/>
          <w:sz w:val="28"/>
          <w:szCs w:val="28"/>
        </w:rPr>
        <w:t>Aust</w:t>
      </w:r>
      <w:proofErr w:type="spellEnd"/>
      <w:r w:rsidRPr="00807E58">
        <w:rPr>
          <w:rFonts w:ascii="Sakkal Majalla" w:hAnsi="Sakkal Majalla" w:cs="Sakkal Majalla"/>
          <w:color w:val="000000" w:themeColor="text1"/>
          <w:sz w:val="28"/>
          <w:szCs w:val="28"/>
        </w:rPr>
        <w:t xml:space="preserve"> et al., 2020</w:t>
      </w:r>
      <w:r w:rsidRPr="00807E58">
        <w:rPr>
          <w:rFonts w:ascii="Sakkal Majalla" w:hAnsi="Sakkal Majalla" w:cs="Sakkal Majalla"/>
          <w:color w:val="000000" w:themeColor="text1"/>
          <w:sz w:val="28"/>
          <w:szCs w:val="28"/>
          <w:rtl/>
        </w:rPr>
        <w:t>).</w:t>
      </w:r>
    </w:p>
    <w:p w14:paraId="574C3EC0" w14:textId="77777777" w:rsidR="00F65B02" w:rsidRPr="00807E58" w:rsidRDefault="00F65B02" w:rsidP="00A62DED">
      <w:pPr>
        <w:spacing w:before="100" w:beforeAutospacing="1" w:after="100" w:afterAutospacing="1" w:line="360" w:lineRule="auto"/>
        <w:jc w:val="both"/>
        <w:rPr>
          <w:rFonts w:ascii="Sakkal Majalla" w:hAnsi="Sakkal Majalla" w:cs="Sakkal Majalla"/>
          <w:b/>
          <w:bCs/>
          <w:color w:val="000000" w:themeColor="text1"/>
          <w:sz w:val="32"/>
          <w:szCs w:val="32"/>
        </w:rPr>
      </w:pPr>
      <w:r w:rsidRPr="00807E58">
        <w:rPr>
          <w:rFonts w:ascii="Sakkal Majalla" w:hAnsi="Sakkal Majalla" w:cs="Sakkal Majalla"/>
          <w:b/>
          <w:bCs/>
          <w:color w:val="000000" w:themeColor="text1"/>
          <w:sz w:val="32"/>
          <w:szCs w:val="32"/>
          <w:rtl/>
        </w:rPr>
        <w:t>رابعاً: أهمية تبني الممارسات الإستراتيجية للموارد البشرية لتحقيق الاستدامة في المستشفيات</w:t>
      </w:r>
    </w:p>
    <w:p w14:paraId="231030C1" w14:textId="77777777" w:rsidR="00F65B02"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 xml:space="preserve">القطاع الصحي يُعدّ من أكثر القطاعات التي تحتاج إلى تطبيق ممارسات موارد بشرية </w:t>
      </w:r>
      <w:proofErr w:type="spellStart"/>
      <w:r w:rsidRPr="00807E58">
        <w:rPr>
          <w:rFonts w:ascii="Sakkal Majalla" w:hAnsi="Sakkal Majalla" w:cs="Sakkal Majalla"/>
          <w:color w:val="000000" w:themeColor="text1"/>
          <w:sz w:val="28"/>
          <w:szCs w:val="28"/>
          <w:rtl/>
        </w:rPr>
        <w:t>إستراتيجية</w:t>
      </w:r>
      <w:proofErr w:type="spellEnd"/>
      <w:r w:rsidRPr="00807E58">
        <w:rPr>
          <w:rFonts w:ascii="Sakkal Majalla" w:hAnsi="Sakkal Majalla" w:cs="Sakkal Majalla"/>
          <w:color w:val="000000" w:themeColor="text1"/>
          <w:sz w:val="28"/>
          <w:szCs w:val="28"/>
          <w:rtl/>
        </w:rPr>
        <w:t xml:space="preserve"> لتحقيق الاستدامة، نظرًا لاعتماده الكبير على الكفاءات البشرية وتعامله مع متغيرات مستمرة في الطلب والجودة. فالمستشفيات التي تعتمد نهجًا </w:t>
      </w:r>
      <w:proofErr w:type="spellStart"/>
      <w:r w:rsidRPr="00807E58">
        <w:rPr>
          <w:rFonts w:ascii="Sakkal Majalla" w:hAnsi="Sakkal Majalla" w:cs="Sakkal Majalla"/>
          <w:color w:val="000000" w:themeColor="text1"/>
          <w:sz w:val="28"/>
          <w:szCs w:val="28"/>
          <w:rtl/>
        </w:rPr>
        <w:t>إستراتيجيًا</w:t>
      </w:r>
      <w:proofErr w:type="spellEnd"/>
      <w:r w:rsidRPr="00807E58">
        <w:rPr>
          <w:rFonts w:ascii="Sakkal Majalla" w:hAnsi="Sakkal Majalla" w:cs="Sakkal Majalla"/>
          <w:color w:val="000000" w:themeColor="text1"/>
          <w:sz w:val="28"/>
          <w:szCs w:val="28"/>
          <w:rtl/>
        </w:rPr>
        <w:t xml:space="preserve"> في إدارة الموارد البشرية تتمتع بقدرة أكبر على استقطاب الكفاءات والمحافظة عليها، إضافة إلى تحسين بيئة العمل وتحقيق التوازن بين الأداء المهني وجودة الحياة الوظيفية (</w:t>
      </w:r>
      <w:proofErr w:type="spellStart"/>
      <w:r w:rsidRPr="00807E58">
        <w:rPr>
          <w:rFonts w:ascii="Sakkal Majalla" w:hAnsi="Sakkal Majalla" w:cs="Sakkal Majalla"/>
          <w:color w:val="000000" w:themeColor="text1"/>
          <w:sz w:val="28"/>
          <w:szCs w:val="28"/>
        </w:rPr>
        <w:t>Aboramadan</w:t>
      </w:r>
      <w:proofErr w:type="spellEnd"/>
      <w:r w:rsidRPr="00807E58">
        <w:rPr>
          <w:rFonts w:ascii="Sakkal Majalla" w:hAnsi="Sakkal Majalla" w:cs="Sakkal Majalla"/>
          <w:color w:val="000000" w:themeColor="text1"/>
          <w:sz w:val="28"/>
          <w:szCs w:val="28"/>
        </w:rPr>
        <w:t xml:space="preserve"> &amp; </w:t>
      </w:r>
      <w:proofErr w:type="spellStart"/>
      <w:r w:rsidRPr="00807E58">
        <w:rPr>
          <w:rFonts w:ascii="Sakkal Majalla" w:hAnsi="Sakkal Majalla" w:cs="Sakkal Majalla"/>
          <w:color w:val="000000" w:themeColor="text1"/>
          <w:sz w:val="28"/>
          <w:szCs w:val="28"/>
        </w:rPr>
        <w:t>Kundi</w:t>
      </w:r>
      <w:proofErr w:type="spellEnd"/>
      <w:r w:rsidRPr="00807E58">
        <w:rPr>
          <w:rFonts w:ascii="Sakkal Majalla" w:hAnsi="Sakkal Majalla" w:cs="Sakkal Majalla"/>
          <w:color w:val="000000" w:themeColor="text1"/>
          <w:sz w:val="28"/>
          <w:szCs w:val="28"/>
        </w:rPr>
        <w:t>, 2020</w:t>
      </w:r>
      <w:r w:rsidRPr="00807E58">
        <w:rPr>
          <w:rFonts w:ascii="Sakkal Majalla" w:hAnsi="Sakkal Majalla" w:cs="Sakkal Majalla"/>
          <w:color w:val="000000" w:themeColor="text1"/>
          <w:sz w:val="28"/>
          <w:szCs w:val="28"/>
          <w:rtl/>
        </w:rPr>
        <w:t>).</w:t>
      </w:r>
    </w:p>
    <w:p w14:paraId="3F2B3042" w14:textId="77777777" w:rsidR="00F65B02" w:rsidRPr="00807E58" w:rsidRDefault="00F65B02" w:rsidP="00A62DE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7E58">
        <w:rPr>
          <w:rFonts w:ascii="Sakkal Majalla" w:hAnsi="Sakkal Majalla" w:cs="Sakkal Majalla"/>
          <w:color w:val="000000" w:themeColor="text1"/>
          <w:sz w:val="28"/>
          <w:szCs w:val="28"/>
          <w:rtl/>
        </w:rPr>
        <w:t>كما أن تطبيق الممارسات الإستراتيجية للموارد البشرية يعزز من قدرة المستشفى على تحقيق أهدافه الاجتماعية والاقتصادية عبر تطوير ثقافة تنظيمية قائمة على الابتكار والمسؤولية. فعلى سبيل المثال، يسهم التدريب المستمر في رفع الوعي البيئي والصحي للعاملين، بينما تدعم سياسات التحفيز الالتزام بمعايير الجودة والأمان الطبي، ما ينعكس إيجاباً على الاستدامة البيئية والاجتماعية (</w:t>
      </w:r>
      <w:proofErr w:type="spellStart"/>
      <w:r w:rsidRPr="00807E58">
        <w:rPr>
          <w:rFonts w:ascii="Sakkal Majalla" w:hAnsi="Sakkal Majalla" w:cs="Sakkal Majalla"/>
          <w:color w:val="000000" w:themeColor="text1"/>
          <w:sz w:val="28"/>
          <w:szCs w:val="28"/>
        </w:rPr>
        <w:t>Jabbour</w:t>
      </w:r>
      <w:proofErr w:type="spellEnd"/>
      <w:r w:rsidRPr="00807E58">
        <w:rPr>
          <w:rFonts w:ascii="Sakkal Majalla" w:hAnsi="Sakkal Majalla" w:cs="Sakkal Majalla"/>
          <w:color w:val="000000" w:themeColor="text1"/>
          <w:sz w:val="28"/>
          <w:szCs w:val="28"/>
        </w:rPr>
        <w:t xml:space="preserve"> &amp; de Sousa </w:t>
      </w:r>
      <w:proofErr w:type="spellStart"/>
      <w:r w:rsidRPr="00807E58">
        <w:rPr>
          <w:rFonts w:ascii="Sakkal Majalla" w:hAnsi="Sakkal Majalla" w:cs="Sakkal Majalla"/>
          <w:color w:val="000000" w:themeColor="text1"/>
          <w:sz w:val="28"/>
          <w:szCs w:val="28"/>
        </w:rPr>
        <w:t>Jabbour</w:t>
      </w:r>
      <w:proofErr w:type="spellEnd"/>
      <w:r w:rsidRPr="00807E58">
        <w:rPr>
          <w:rFonts w:ascii="Sakkal Majalla" w:hAnsi="Sakkal Majalla" w:cs="Sakkal Majalla"/>
          <w:color w:val="000000" w:themeColor="text1"/>
          <w:sz w:val="28"/>
          <w:szCs w:val="28"/>
        </w:rPr>
        <w:t>, 2016</w:t>
      </w:r>
      <w:r w:rsidRPr="00807E58">
        <w:rPr>
          <w:rFonts w:ascii="Sakkal Majalla" w:hAnsi="Sakkal Majalla" w:cs="Sakkal Majalla"/>
          <w:color w:val="000000" w:themeColor="text1"/>
          <w:sz w:val="28"/>
          <w:szCs w:val="28"/>
          <w:rtl/>
        </w:rPr>
        <w:t>).</w:t>
      </w:r>
    </w:p>
    <w:p w14:paraId="218101D3" w14:textId="77777777" w:rsidR="00A62DED" w:rsidRPr="00807E58" w:rsidRDefault="00A62DED" w:rsidP="00A62DED">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9" w:name="_Toc223701661"/>
      <w:bookmarkStart w:id="20" w:name="_Toc169790506"/>
      <w:bookmarkEnd w:id="18"/>
      <w:r w:rsidRPr="00807E58">
        <w:rPr>
          <w:rFonts w:ascii="Sakkal Majalla" w:eastAsia="Times New Roman" w:hAnsi="Sakkal Majalla" w:cs="Sakkal Majalla"/>
          <w:b/>
          <w:bCs/>
          <w:color w:val="000000" w:themeColor="text1"/>
          <w:kern w:val="0"/>
          <w:sz w:val="36"/>
          <w:szCs w:val="36"/>
          <w:rtl/>
          <w14:ligatures w14:val="none"/>
        </w:rPr>
        <w:lastRenderedPageBreak/>
        <w:t>10.1 المنهجية وطرق البحث:</w:t>
      </w:r>
      <w:bookmarkEnd w:id="19"/>
    </w:p>
    <w:p w14:paraId="6C2405E9" w14:textId="6D2FB4AC" w:rsidR="00A62DED" w:rsidRPr="00807E58" w:rsidRDefault="00A62DED" w:rsidP="00A62DE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807E58">
        <w:rPr>
          <w:rFonts w:ascii="Sakkal Majalla" w:eastAsia="Times New Roman" w:hAnsi="Sakkal Majalla" w:cs="Sakkal Majalla"/>
          <w:b/>
          <w:bCs/>
          <w:color w:val="000000" w:themeColor="text1"/>
          <w:kern w:val="0"/>
          <w:sz w:val="32"/>
          <w:szCs w:val="32"/>
          <w:rtl/>
          <w14:ligatures w14:val="none"/>
        </w:rPr>
        <w:t>أولاً: منهج البحث</w:t>
      </w:r>
    </w:p>
    <w:p w14:paraId="5E50D90E" w14:textId="77777777" w:rsidR="00FB39F8" w:rsidRPr="00807E58" w:rsidRDefault="00FB39F8" w:rsidP="00A62DE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اعتمدت الدراسة المنهج الوصفي التحليلي، لكونه الأنسب لطبيعة البحث الذي يهدف إلى دراسة العلاقة بين متغيرين أساسيين هما: الممارسات الإستراتيجية لإدارة الموارد البشرية والاستدامة التنظيمية. يسمح هذا المنهج بوصف الظاهرة كما هي في الواقع، وتحليل العلاقات بين أبعادها، وتفسير النتائج بناءً على البيانات الفعلية المستخلصة من الميدان. كما يتيح تحديد مدى تأثير ممارسات الموارد البشرية الإستراتيجية على تحقيق الاستدامة في بيئة العمل الصحي.</w:t>
      </w:r>
    </w:p>
    <w:p w14:paraId="4E20695F" w14:textId="7626359C" w:rsidR="00A62DED" w:rsidRPr="00807E58" w:rsidRDefault="00A62DED" w:rsidP="00A62DE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807E58">
        <w:rPr>
          <w:rFonts w:ascii="Sakkal Majalla" w:eastAsia="Times New Roman" w:hAnsi="Sakkal Majalla" w:cs="Sakkal Majalla"/>
          <w:b/>
          <w:bCs/>
          <w:color w:val="000000" w:themeColor="text1"/>
          <w:kern w:val="0"/>
          <w:sz w:val="32"/>
          <w:szCs w:val="32"/>
          <w:rtl/>
          <w14:ligatures w14:val="none"/>
        </w:rPr>
        <w:t>ثانياً: مجتمع الدراسة وعينتها</w:t>
      </w:r>
    </w:p>
    <w:p w14:paraId="16255D1D" w14:textId="77777777" w:rsidR="00FB39F8" w:rsidRPr="00807E58" w:rsidRDefault="00FB39F8" w:rsidP="00A62DE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يتكون مجتمع الدراسة من جميع العاملين الإداريين والطبيين في مستشفى رعاية الطبية بمدينة الرياض، كونهم الفئة الأكثر ارتباطاً بتطبيق ممارسات إدارة الموارد البشرية وملاحظة أثرها على أداء واستدامة المستشفى.</w:t>
      </w:r>
    </w:p>
    <w:p w14:paraId="3271EC8A" w14:textId="77777777" w:rsidR="00FB39F8" w:rsidRPr="00807E58" w:rsidRDefault="00FB39F8" w:rsidP="00A62DE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تم اختيار عينة عشوائية طبقية من العاملين في المستشفى، بحيث شملت فئات متنوعة من الموظفين (مديرين، مشرفين، فنيين، وإداريين)، لضمان تمثيل واقعي لمختلف المستويات الوظيفية.</w:t>
      </w:r>
    </w:p>
    <w:p w14:paraId="578C3D27" w14:textId="77777777" w:rsidR="00FB39F8" w:rsidRPr="00807E58" w:rsidRDefault="00FB39F8" w:rsidP="00A62DE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بلغ حجم العينة (250) استبانة تم توزيعها، واستُرجع منها (230) استبانة صالحة للتحليل الإحصائي، بنسبة استجابة بلغت نحو 92%، وهي نسبة مناسبة للتحليل الميداني وفق المعايير الأكاديمية.</w:t>
      </w:r>
    </w:p>
    <w:p w14:paraId="0EA2C8AA" w14:textId="2DC3B5BD" w:rsidR="00A62DED" w:rsidRPr="00807E58" w:rsidRDefault="00A62DED" w:rsidP="00A62DE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807E58">
        <w:rPr>
          <w:rFonts w:ascii="Sakkal Majalla" w:eastAsia="Times New Roman" w:hAnsi="Sakkal Majalla" w:cs="Sakkal Majalla"/>
          <w:b/>
          <w:bCs/>
          <w:color w:val="000000" w:themeColor="text1"/>
          <w:kern w:val="0"/>
          <w:sz w:val="32"/>
          <w:szCs w:val="32"/>
          <w:rtl/>
          <w14:ligatures w14:val="none"/>
        </w:rPr>
        <w:t>ثالثاً: أدوات جمع البيانات</w:t>
      </w:r>
    </w:p>
    <w:p w14:paraId="271F9503" w14:textId="77777777" w:rsidR="00FB39F8" w:rsidRPr="00807E58" w:rsidRDefault="00FB39F8" w:rsidP="00A62DE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اعتمدت الدراسة على الاستبانة (</w:t>
      </w:r>
      <w:r w:rsidRPr="00807E58">
        <w:rPr>
          <w:rFonts w:ascii="Sakkal Majalla" w:eastAsia="Times New Roman" w:hAnsi="Sakkal Majalla" w:cs="Sakkal Majalla"/>
          <w:color w:val="000000" w:themeColor="text1"/>
          <w:kern w:val="0"/>
          <w:sz w:val="28"/>
          <w:szCs w:val="28"/>
          <w14:ligatures w14:val="none"/>
        </w:rPr>
        <w:t>Questionnaire</w:t>
      </w:r>
      <w:r w:rsidRPr="00807E58">
        <w:rPr>
          <w:rFonts w:ascii="Sakkal Majalla" w:eastAsia="Times New Roman" w:hAnsi="Sakkal Majalla" w:cs="Sakkal Majalla"/>
          <w:color w:val="000000" w:themeColor="text1"/>
          <w:kern w:val="0"/>
          <w:sz w:val="28"/>
          <w:szCs w:val="28"/>
          <w:rtl/>
          <w14:ligatures w14:val="none"/>
        </w:rPr>
        <w:t>) كأداة رئيسة لجمع البيانات من عينة الدراسة، نظرًا لقدرتها على تغطية مجموعة واسعة من المتغيرات وقياس الاتجاهات بدقة.</w:t>
      </w:r>
    </w:p>
    <w:p w14:paraId="01A46D69" w14:textId="77777777" w:rsidR="00FB39F8" w:rsidRPr="00807E58" w:rsidRDefault="00FB39F8" w:rsidP="00A62DED">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807E58">
        <w:rPr>
          <w:rFonts w:ascii="Sakkal Majalla" w:eastAsia="Times New Roman" w:hAnsi="Sakkal Majalla" w:cs="Sakkal Majalla"/>
          <w:b/>
          <w:bCs/>
          <w:color w:val="000000" w:themeColor="text1"/>
          <w:kern w:val="0"/>
          <w:sz w:val="28"/>
          <w:szCs w:val="28"/>
          <w:rtl/>
          <w14:ligatures w14:val="none"/>
        </w:rPr>
        <w:t>تكونت الاستبانة من ثلاثة أجزاء رئيسة:</w:t>
      </w:r>
    </w:p>
    <w:p w14:paraId="1C060D0B" w14:textId="77777777" w:rsidR="00FB39F8" w:rsidRPr="00807E58" w:rsidRDefault="00FB39F8" w:rsidP="00A62DED">
      <w:pPr>
        <w:pStyle w:val="a6"/>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b/>
          <w:bCs/>
          <w:color w:val="000000" w:themeColor="text1"/>
          <w:kern w:val="0"/>
          <w:sz w:val="28"/>
          <w:szCs w:val="28"/>
          <w:rtl/>
          <w14:ligatures w14:val="none"/>
        </w:rPr>
        <w:lastRenderedPageBreak/>
        <w:t>الجزء الأول</w:t>
      </w:r>
      <w:r w:rsidRPr="00807E58">
        <w:rPr>
          <w:rFonts w:ascii="Sakkal Majalla" w:eastAsia="Times New Roman" w:hAnsi="Sakkal Majalla" w:cs="Sakkal Majalla"/>
          <w:color w:val="000000" w:themeColor="text1"/>
          <w:kern w:val="0"/>
          <w:sz w:val="28"/>
          <w:szCs w:val="28"/>
          <w:rtl/>
          <w14:ligatures w14:val="none"/>
        </w:rPr>
        <w:t>: البيانات الديموغرافية (العمر، الجنس، المؤهل العلمي، سنوات الخبرة، المسمى الوظيفي).</w:t>
      </w:r>
    </w:p>
    <w:p w14:paraId="2F2F25CE" w14:textId="77777777" w:rsidR="00FB39F8" w:rsidRPr="00807E58" w:rsidRDefault="00FB39F8" w:rsidP="00A62DED">
      <w:pPr>
        <w:pStyle w:val="a6"/>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b/>
          <w:bCs/>
          <w:color w:val="000000" w:themeColor="text1"/>
          <w:kern w:val="0"/>
          <w:sz w:val="28"/>
          <w:szCs w:val="28"/>
          <w:rtl/>
          <w14:ligatures w14:val="none"/>
        </w:rPr>
        <w:t>الجزء الثاني</w:t>
      </w:r>
      <w:r w:rsidRPr="00807E58">
        <w:rPr>
          <w:rFonts w:ascii="Sakkal Majalla" w:eastAsia="Times New Roman" w:hAnsi="Sakkal Majalla" w:cs="Sakkal Majalla"/>
          <w:color w:val="000000" w:themeColor="text1"/>
          <w:kern w:val="0"/>
          <w:sz w:val="28"/>
          <w:szCs w:val="28"/>
          <w:rtl/>
          <w14:ligatures w14:val="none"/>
        </w:rPr>
        <w:t>: فقرات تقيس الممارسات الإستراتيجية لإدارة الموارد البشرية بأبعادها الأربعة:</w:t>
      </w:r>
    </w:p>
    <w:p w14:paraId="3ECA27C4" w14:textId="77777777" w:rsidR="00FB39F8" w:rsidRPr="00807E58" w:rsidRDefault="00FB39F8" w:rsidP="00A62DED">
      <w:pPr>
        <w:pStyle w:val="a6"/>
        <w:numPr>
          <w:ilvl w:val="0"/>
          <w:numId w:val="9"/>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تخطيط الموارد البشرية </w:t>
      </w:r>
      <w:proofErr w:type="spellStart"/>
      <w:r w:rsidRPr="00807E58">
        <w:rPr>
          <w:rFonts w:ascii="Sakkal Majalla" w:eastAsia="Times New Roman" w:hAnsi="Sakkal Majalla" w:cs="Sakkal Majalla"/>
          <w:color w:val="000000" w:themeColor="text1"/>
          <w:kern w:val="0"/>
          <w:sz w:val="28"/>
          <w:szCs w:val="28"/>
          <w:rtl/>
          <w14:ligatures w14:val="none"/>
        </w:rPr>
        <w:t>الإستراتيجي</w:t>
      </w:r>
      <w:proofErr w:type="spellEnd"/>
      <w:r w:rsidRPr="00807E58">
        <w:rPr>
          <w:rFonts w:ascii="Sakkal Majalla" w:eastAsia="Times New Roman" w:hAnsi="Sakkal Majalla" w:cs="Sakkal Majalla"/>
          <w:color w:val="000000" w:themeColor="text1"/>
          <w:kern w:val="0"/>
          <w:sz w:val="28"/>
          <w:szCs w:val="28"/>
          <w:rtl/>
          <w14:ligatures w14:val="none"/>
        </w:rPr>
        <w:t>.</w:t>
      </w:r>
    </w:p>
    <w:p w14:paraId="6C6456D1" w14:textId="77777777" w:rsidR="00FB39F8" w:rsidRPr="00807E58" w:rsidRDefault="00FB39F8" w:rsidP="00A62DED">
      <w:pPr>
        <w:pStyle w:val="a6"/>
        <w:numPr>
          <w:ilvl w:val="0"/>
          <w:numId w:val="9"/>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التدريب والتطوير.</w:t>
      </w:r>
    </w:p>
    <w:p w14:paraId="60637288" w14:textId="77777777" w:rsidR="00FB39F8" w:rsidRPr="00807E58" w:rsidRDefault="00FB39F8" w:rsidP="00A62DED">
      <w:pPr>
        <w:pStyle w:val="a6"/>
        <w:numPr>
          <w:ilvl w:val="0"/>
          <w:numId w:val="9"/>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إدارة الأداء.</w:t>
      </w:r>
    </w:p>
    <w:p w14:paraId="622DA6BE" w14:textId="77777777" w:rsidR="00FB39F8" w:rsidRPr="00807E58" w:rsidRDefault="00FB39F8" w:rsidP="00A62DED">
      <w:pPr>
        <w:pStyle w:val="a6"/>
        <w:numPr>
          <w:ilvl w:val="0"/>
          <w:numId w:val="9"/>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التحفيز.</w:t>
      </w:r>
    </w:p>
    <w:p w14:paraId="0C62B0FA" w14:textId="77777777" w:rsidR="00FB39F8" w:rsidRPr="00807E58" w:rsidRDefault="00FB39F8" w:rsidP="00A62DED">
      <w:pPr>
        <w:pStyle w:val="a6"/>
        <w:numPr>
          <w:ilvl w:val="0"/>
          <w:numId w:val="2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07E58">
        <w:rPr>
          <w:rFonts w:ascii="Sakkal Majalla" w:eastAsia="Times New Roman" w:hAnsi="Sakkal Majalla" w:cs="Sakkal Majalla"/>
          <w:b/>
          <w:bCs/>
          <w:color w:val="000000" w:themeColor="text1"/>
          <w:kern w:val="0"/>
          <w:sz w:val="28"/>
          <w:szCs w:val="28"/>
          <w:rtl/>
          <w14:ligatures w14:val="none"/>
        </w:rPr>
        <w:t>الجزء الثالث: فقرات تقيس الاستدامة التنظيمية بأبعادها الثلاثة:</w:t>
      </w:r>
    </w:p>
    <w:p w14:paraId="412C1427" w14:textId="77777777" w:rsidR="00FB39F8" w:rsidRPr="00807E58" w:rsidRDefault="00FB39F8" w:rsidP="00A62DED">
      <w:pPr>
        <w:pStyle w:val="a6"/>
        <w:numPr>
          <w:ilvl w:val="0"/>
          <w:numId w:val="10"/>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الاستدامة الاقتصادية.</w:t>
      </w:r>
    </w:p>
    <w:p w14:paraId="530DF1E3" w14:textId="77777777" w:rsidR="00FB39F8" w:rsidRPr="00807E58" w:rsidRDefault="00FB39F8" w:rsidP="00A62DED">
      <w:pPr>
        <w:pStyle w:val="a6"/>
        <w:numPr>
          <w:ilvl w:val="0"/>
          <w:numId w:val="10"/>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الاستدامة الاجتماعية.</w:t>
      </w:r>
    </w:p>
    <w:p w14:paraId="59056383" w14:textId="77777777" w:rsidR="00FB39F8" w:rsidRPr="00807E58" w:rsidRDefault="00FB39F8" w:rsidP="00A62DED">
      <w:pPr>
        <w:pStyle w:val="a6"/>
        <w:numPr>
          <w:ilvl w:val="0"/>
          <w:numId w:val="10"/>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الاستدامة البيئية.</w:t>
      </w:r>
    </w:p>
    <w:p w14:paraId="3EC76E75" w14:textId="77777777" w:rsidR="00FB39F8" w:rsidRPr="00807E58" w:rsidRDefault="00FB39F8" w:rsidP="00A62DED">
      <w:pPr>
        <w:spacing w:before="100" w:beforeAutospacing="1" w:after="100" w:afterAutospacing="1" w:line="360" w:lineRule="auto"/>
        <w:ind w:firstLine="848"/>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اعتمدت جميع فقرات الاستبانة على مقياس </w:t>
      </w:r>
      <w:proofErr w:type="spellStart"/>
      <w:r w:rsidRPr="00807E58">
        <w:rPr>
          <w:rFonts w:ascii="Sakkal Majalla" w:eastAsia="Times New Roman" w:hAnsi="Sakkal Majalla" w:cs="Sakkal Majalla"/>
          <w:color w:val="000000" w:themeColor="text1"/>
          <w:kern w:val="0"/>
          <w:sz w:val="28"/>
          <w:szCs w:val="28"/>
          <w:rtl/>
          <w14:ligatures w14:val="none"/>
        </w:rPr>
        <w:t>ليكرت</w:t>
      </w:r>
      <w:proofErr w:type="spellEnd"/>
      <w:r w:rsidRPr="00807E58">
        <w:rPr>
          <w:rFonts w:ascii="Sakkal Majalla" w:eastAsia="Times New Roman" w:hAnsi="Sakkal Majalla" w:cs="Sakkal Majalla"/>
          <w:color w:val="000000" w:themeColor="text1"/>
          <w:kern w:val="0"/>
          <w:sz w:val="28"/>
          <w:szCs w:val="28"/>
          <w:rtl/>
          <w14:ligatures w14:val="none"/>
        </w:rPr>
        <w:t xml:space="preserve"> الخماسي (من 1 = أعارض بشدة إلى 5 = أوافق بشدة)، لقياس اتجاهات وآراء أفراد العينة بدقة كمية قابلة للتحليل الإحصائي.</w:t>
      </w:r>
    </w:p>
    <w:p w14:paraId="4ECF1127" w14:textId="6334F7B5" w:rsidR="00A62DED" w:rsidRPr="00807E58" w:rsidRDefault="00A62DED" w:rsidP="00A62DE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807E58">
        <w:rPr>
          <w:rFonts w:ascii="Sakkal Majalla" w:eastAsia="Times New Roman" w:hAnsi="Sakkal Majalla" w:cs="Sakkal Majalla"/>
          <w:b/>
          <w:bCs/>
          <w:color w:val="000000" w:themeColor="text1"/>
          <w:kern w:val="0"/>
          <w:sz w:val="32"/>
          <w:szCs w:val="32"/>
          <w:rtl/>
          <w14:ligatures w14:val="none"/>
        </w:rPr>
        <w:t>رابعاً: صدق وثبات أداة القياس</w:t>
      </w:r>
    </w:p>
    <w:p w14:paraId="2B55CD01" w14:textId="77777777" w:rsidR="00FB39F8" w:rsidRPr="00807E58" w:rsidRDefault="00FB39F8" w:rsidP="00A62DED">
      <w:pPr>
        <w:spacing w:before="100" w:beforeAutospacing="1" w:after="100" w:afterAutospacing="1" w:line="360" w:lineRule="auto"/>
        <w:ind w:firstLine="848"/>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للتأكد من صدق المحتوى (</w:t>
      </w:r>
      <w:r w:rsidRPr="00807E58">
        <w:rPr>
          <w:rFonts w:ascii="Sakkal Majalla" w:eastAsia="Times New Roman" w:hAnsi="Sakkal Majalla" w:cs="Sakkal Majalla"/>
          <w:color w:val="000000" w:themeColor="text1"/>
          <w:kern w:val="0"/>
          <w:sz w:val="28"/>
          <w:szCs w:val="28"/>
          <w14:ligatures w14:val="none"/>
        </w:rPr>
        <w:t>Content Validity</w:t>
      </w:r>
      <w:r w:rsidRPr="00807E58">
        <w:rPr>
          <w:rFonts w:ascii="Sakkal Majalla" w:eastAsia="Times New Roman" w:hAnsi="Sakkal Majalla" w:cs="Sakkal Majalla"/>
          <w:color w:val="000000" w:themeColor="text1"/>
          <w:kern w:val="0"/>
          <w:sz w:val="28"/>
          <w:szCs w:val="28"/>
          <w:rtl/>
          <w14:ligatures w14:val="none"/>
        </w:rPr>
        <w:t>)، تم عرض الاستبانة على مجموعة من المحكّمين الأكاديميين المتخصصين في مجالي إدارة الموارد البشرية والإدارة الصحية، للتأكد من مدى شمولها وملاءمتها لأهداف الدراسة.</w:t>
      </w:r>
    </w:p>
    <w:p w14:paraId="15A665F3" w14:textId="77777777" w:rsidR="00FB39F8" w:rsidRPr="00807E58" w:rsidRDefault="00FB39F8" w:rsidP="00A62DED">
      <w:pPr>
        <w:spacing w:before="100" w:beforeAutospacing="1" w:after="100" w:afterAutospacing="1" w:line="360" w:lineRule="auto"/>
        <w:ind w:firstLine="848"/>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أما الثبات (</w:t>
      </w:r>
      <w:r w:rsidRPr="00807E58">
        <w:rPr>
          <w:rFonts w:ascii="Sakkal Majalla" w:eastAsia="Times New Roman" w:hAnsi="Sakkal Majalla" w:cs="Sakkal Majalla"/>
          <w:color w:val="000000" w:themeColor="text1"/>
          <w:kern w:val="0"/>
          <w:sz w:val="28"/>
          <w:szCs w:val="28"/>
          <w14:ligatures w14:val="none"/>
        </w:rPr>
        <w:t>Reliability</w:t>
      </w:r>
      <w:r w:rsidRPr="00807E58">
        <w:rPr>
          <w:rFonts w:ascii="Sakkal Majalla" w:eastAsia="Times New Roman" w:hAnsi="Sakkal Majalla" w:cs="Sakkal Majalla"/>
          <w:color w:val="000000" w:themeColor="text1"/>
          <w:kern w:val="0"/>
          <w:sz w:val="28"/>
          <w:szCs w:val="28"/>
          <w:rtl/>
          <w14:ligatures w14:val="none"/>
        </w:rPr>
        <w:t xml:space="preserve">) فقد تم التحقق منه باستخدام معامل </w:t>
      </w:r>
      <w:proofErr w:type="spellStart"/>
      <w:r w:rsidRPr="00807E58">
        <w:rPr>
          <w:rFonts w:ascii="Sakkal Majalla" w:eastAsia="Times New Roman" w:hAnsi="Sakkal Majalla" w:cs="Sakkal Majalla"/>
          <w:color w:val="000000" w:themeColor="text1"/>
          <w:kern w:val="0"/>
          <w:sz w:val="28"/>
          <w:szCs w:val="28"/>
          <w:rtl/>
          <w14:ligatures w14:val="none"/>
        </w:rPr>
        <w:t>كرونباخ</w:t>
      </w:r>
      <w:proofErr w:type="spellEnd"/>
      <w:r w:rsidRPr="00807E58">
        <w:rPr>
          <w:rFonts w:ascii="Sakkal Majalla" w:eastAsia="Times New Roman" w:hAnsi="Sakkal Majalla" w:cs="Sakkal Majalla"/>
          <w:color w:val="000000" w:themeColor="text1"/>
          <w:kern w:val="0"/>
          <w:sz w:val="28"/>
          <w:szCs w:val="28"/>
          <w:rtl/>
          <w14:ligatures w14:val="none"/>
        </w:rPr>
        <w:t xml:space="preserve"> ألفا (</w:t>
      </w:r>
      <w:r w:rsidRPr="00807E58">
        <w:rPr>
          <w:rFonts w:ascii="Sakkal Majalla" w:eastAsia="Times New Roman" w:hAnsi="Sakkal Majalla" w:cs="Sakkal Majalla"/>
          <w:color w:val="000000" w:themeColor="text1"/>
          <w:kern w:val="0"/>
          <w:sz w:val="28"/>
          <w:szCs w:val="28"/>
          <w14:ligatures w14:val="none"/>
        </w:rPr>
        <w:t>Cronbach’s Alpha</w:t>
      </w:r>
      <w:r w:rsidRPr="00807E58">
        <w:rPr>
          <w:rFonts w:ascii="Sakkal Majalla" w:eastAsia="Times New Roman" w:hAnsi="Sakkal Majalla" w:cs="Sakkal Majalla"/>
          <w:color w:val="000000" w:themeColor="text1"/>
          <w:kern w:val="0"/>
          <w:sz w:val="28"/>
          <w:szCs w:val="28"/>
          <w:rtl/>
          <w14:ligatures w14:val="none"/>
        </w:rPr>
        <w:t>) لجميع أبعاد الاستبانة، حيث بلغت القيم جميعها أعلى من (0.80)، وهي دلالة قوية على ارتفاع درجة الثبات والاتساق الداخلي للأداة، مما يعزز موثوقية النتائج الإحصائية المستخلصة منها.</w:t>
      </w:r>
    </w:p>
    <w:p w14:paraId="3A8835CF" w14:textId="1F96E927" w:rsidR="00A62DED" w:rsidRPr="00807E58" w:rsidRDefault="00A62DED" w:rsidP="00A62DE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807E58">
        <w:rPr>
          <w:rFonts w:ascii="Sakkal Majalla" w:eastAsia="Times New Roman" w:hAnsi="Sakkal Majalla" w:cs="Sakkal Majalla"/>
          <w:b/>
          <w:bCs/>
          <w:color w:val="000000" w:themeColor="text1"/>
          <w:kern w:val="0"/>
          <w:sz w:val="32"/>
          <w:szCs w:val="32"/>
          <w:rtl/>
          <w14:ligatures w14:val="none"/>
        </w:rPr>
        <w:lastRenderedPageBreak/>
        <w:t>خامساً: الأساليب الإحصائية المستخدمة</w:t>
      </w:r>
    </w:p>
    <w:p w14:paraId="575DB581" w14:textId="77777777" w:rsidR="00FB39F8" w:rsidRPr="00807E58" w:rsidRDefault="00FB39F8" w:rsidP="00A62DED">
      <w:pPr>
        <w:spacing w:before="100" w:beforeAutospacing="1" w:after="100" w:afterAutospacing="1" w:line="360" w:lineRule="auto"/>
        <w:ind w:firstLine="848"/>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تم تحليل البيانات باستخدام البرنامج الإحصائي </w:t>
      </w:r>
      <w:r w:rsidRPr="00807E58">
        <w:rPr>
          <w:rFonts w:ascii="Sakkal Majalla" w:eastAsia="Times New Roman" w:hAnsi="Sakkal Majalla" w:cs="Sakkal Majalla"/>
          <w:color w:val="000000" w:themeColor="text1"/>
          <w:kern w:val="0"/>
          <w:sz w:val="28"/>
          <w:szCs w:val="28"/>
          <w14:ligatures w14:val="none"/>
        </w:rPr>
        <w:t>SPSS</w:t>
      </w:r>
      <w:r w:rsidRPr="00807E58">
        <w:rPr>
          <w:rFonts w:ascii="Sakkal Majalla" w:eastAsia="Times New Roman" w:hAnsi="Sakkal Majalla" w:cs="Sakkal Majalla"/>
          <w:color w:val="000000" w:themeColor="text1"/>
          <w:kern w:val="0"/>
          <w:sz w:val="28"/>
          <w:szCs w:val="28"/>
          <w:rtl/>
          <w14:ligatures w14:val="none"/>
        </w:rPr>
        <w:t xml:space="preserve"> (الإصدار 26) بالإضافة إلى </w:t>
      </w:r>
      <w:r w:rsidRPr="00807E58">
        <w:rPr>
          <w:rFonts w:ascii="Sakkal Majalla" w:eastAsia="Times New Roman" w:hAnsi="Sakkal Majalla" w:cs="Sakkal Majalla"/>
          <w:color w:val="000000" w:themeColor="text1"/>
          <w:kern w:val="0"/>
          <w:sz w:val="28"/>
          <w:szCs w:val="28"/>
          <w14:ligatures w14:val="none"/>
        </w:rPr>
        <w:t>Smart PLS</w:t>
      </w:r>
      <w:r w:rsidRPr="00807E58">
        <w:rPr>
          <w:rFonts w:ascii="Sakkal Majalla" w:eastAsia="Times New Roman" w:hAnsi="Sakkal Majalla" w:cs="Sakkal Majalla"/>
          <w:color w:val="000000" w:themeColor="text1"/>
          <w:kern w:val="0"/>
          <w:sz w:val="28"/>
          <w:szCs w:val="28"/>
          <w:rtl/>
          <w14:ligatures w14:val="none"/>
        </w:rPr>
        <w:t xml:space="preserve"> (الإصدار 3.3.2) للتحقق من العلاقات السببية بين المتغيرات.</w:t>
      </w:r>
    </w:p>
    <w:p w14:paraId="4108F865" w14:textId="77777777" w:rsidR="00FB39F8" w:rsidRPr="00807E58" w:rsidRDefault="00FB39F8" w:rsidP="00A62DED">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807E58">
        <w:rPr>
          <w:rFonts w:ascii="Sakkal Majalla" w:eastAsia="Times New Roman" w:hAnsi="Sakkal Majalla" w:cs="Sakkal Majalla"/>
          <w:b/>
          <w:bCs/>
          <w:color w:val="000000" w:themeColor="text1"/>
          <w:kern w:val="0"/>
          <w:sz w:val="28"/>
          <w:szCs w:val="28"/>
          <w:rtl/>
          <w14:ligatures w14:val="none"/>
        </w:rPr>
        <w:t>وشملت التحليلات ما يلي:</w:t>
      </w:r>
    </w:p>
    <w:p w14:paraId="102E0F10" w14:textId="77777777" w:rsidR="00FB39F8" w:rsidRPr="00807E58" w:rsidRDefault="00FB39F8" w:rsidP="00A62DED">
      <w:pPr>
        <w:pStyle w:val="a6"/>
        <w:numPr>
          <w:ilvl w:val="0"/>
          <w:numId w:val="1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الإحصاءات الوصفية: لقياس التكرارات، المتوسطات الحسابية، والانحرافات المعيارية لتوصيف خصائص العينة ومتوسطات الاستجابات.</w:t>
      </w:r>
    </w:p>
    <w:p w14:paraId="5204A085" w14:textId="77777777" w:rsidR="00FB39F8" w:rsidRPr="00807E58" w:rsidRDefault="00FB39F8" w:rsidP="00A62DED">
      <w:pPr>
        <w:pStyle w:val="a6"/>
        <w:numPr>
          <w:ilvl w:val="0"/>
          <w:numId w:val="1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اختبارات الصدق والثبات: للتحقق من ملاءمة أداة القياس.</w:t>
      </w:r>
    </w:p>
    <w:p w14:paraId="168EE1A4" w14:textId="77777777" w:rsidR="00FB39F8" w:rsidRPr="00807E58" w:rsidRDefault="00FB39F8" w:rsidP="00A62DED">
      <w:pPr>
        <w:pStyle w:val="a6"/>
        <w:numPr>
          <w:ilvl w:val="0"/>
          <w:numId w:val="1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تحليل الارتباط (</w:t>
      </w:r>
      <w:r w:rsidRPr="00807E58">
        <w:rPr>
          <w:rFonts w:ascii="Sakkal Majalla" w:eastAsia="Times New Roman" w:hAnsi="Sakkal Majalla" w:cs="Sakkal Majalla"/>
          <w:color w:val="000000" w:themeColor="text1"/>
          <w:kern w:val="0"/>
          <w:sz w:val="28"/>
          <w:szCs w:val="28"/>
          <w14:ligatures w14:val="none"/>
        </w:rPr>
        <w:t>Correlation Analysis</w:t>
      </w:r>
      <w:r w:rsidRPr="00807E58">
        <w:rPr>
          <w:rFonts w:ascii="Sakkal Majalla" w:eastAsia="Times New Roman" w:hAnsi="Sakkal Majalla" w:cs="Sakkal Majalla"/>
          <w:color w:val="000000" w:themeColor="text1"/>
          <w:kern w:val="0"/>
          <w:sz w:val="28"/>
          <w:szCs w:val="28"/>
          <w:rtl/>
          <w14:ligatures w14:val="none"/>
        </w:rPr>
        <w:t>): لقياس العلاقة بين أبعاد الممارسات الإستراتيجية للموارد البشرية وأبعاد الاستدامة التنظيمية.</w:t>
      </w:r>
    </w:p>
    <w:p w14:paraId="02730375" w14:textId="77777777" w:rsidR="00FB39F8" w:rsidRPr="00807E58" w:rsidRDefault="00FB39F8" w:rsidP="00A62DED">
      <w:pPr>
        <w:pStyle w:val="a6"/>
        <w:numPr>
          <w:ilvl w:val="0"/>
          <w:numId w:val="1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الانحدار الخطي البسيط والمتعدد (</w:t>
      </w:r>
      <w:r w:rsidRPr="00807E58">
        <w:rPr>
          <w:rFonts w:ascii="Sakkal Majalla" w:eastAsia="Times New Roman" w:hAnsi="Sakkal Majalla" w:cs="Sakkal Majalla"/>
          <w:color w:val="000000" w:themeColor="text1"/>
          <w:kern w:val="0"/>
          <w:sz w:val="28"/>
          <w:szCs w:val="28"/>
          <w14:ligatures w14:val="none"/>
        </w:rPr>
        <w:t>Simple &amp; Multiple Regression</w:t>
      </w:r>
      <w:r w:rsidRPr="00807E58">
        <w:rPr>
          <w:rFonts w:ascii="Sakkal Majalla" w:eastAsia="Times New Roman" w:hAnsi="Sakkal Majalla" w:cs="Sakkal Majalla"/>
          <w:color w:val="000000" w:themeColor="text1"/>
          <w:kern w:val="0"/>
          <w:sz w:val="28"/>
          <w:szCs w:val="28"/>
          <w:rtl/>
          <w14:ligatures w14:val="none"/>
        </w:rPr>
        <w:t>): لاختبار الفرضيات الإحصائية وتحديد حجم وتأثير كل بعد من أبعاد المتغير المستقل على المتغير التابع.</w:t>
      </w:r>
    </w:p>
    <w:p w14:paraId="11585FCC" w14:textId="77777777" w:rsidR="00FB39F8" w:rsidRPr="00807E58" w:rsidRDefault="00FB39F8" w:rsidP="00A62DED">
      <w:pPr>
        <w:pStyle w:val="a6"/>
        <w:numPr>
          <w:ilvl w:val="0"/>
          <w:numId w:val="1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تحليل التباين (</w:t>
      </w:r>
      <w:r w:rsidRPr="00807E58">
        <w:rPr>
          <w:rFonts w:ascii="Sakkal Majalla" w:eastAsia="Times New Roman" w:hAnsi="Sakkal Majalla" w:cs="Sakkal Majalla"/>
          <w:color w:val="000000" w:themeColor="text1"/>
          <w:kern w:val="0"/>
          <w:sz w:val="28"/>
          <w:szCs w:val="28"/>
          <w14:ligatures w14:val="none"/>
        </w:rPr>
        <w:t>ANOVA</w:t>
      </w:r>
      <w:r w:rsidRPr="00807E58">
        <w:rPr>
          <w:rFonts w:ascii="Sakkal Majalla" w:eastAsia="Times New Roman" w:hAnsi="Sakkal Majalla" w:cs="Sakkal Majalla"/>
          <w:color w:val="000000" w:themeColor="text1"/>
          <w:kern w:val="0"/>
          <w:sz w:val="28"/>
          <w:szCs w:val="28"/>
          <w:rtl/>
          <w14:ligatures w14:val="none"/>
        </w:rPr>
        <w:t>): لقياس الفروق ذات الدلالة الإحصائية بين متوسطات الاستجابات حسب الخصائص الديموغرافية.</w:t>
      </w:r>
    </w:p>
    <w:p w14:paraId="5550AF3D" w14:textId="0951D7D8" w:rsidR="00A62DED" w:rsidRPr="00807E58" w:rsidRDefault="00A62DED" w:rsidP="00A62DE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807E58">
        <w:rPr>
          <w:rFonts w:ascii="Sakkal Majalla" w:eastAsia="Times New Roman" w:hAnsi="Sakkal Majalla" w:cs="Sakkal Majalla"/>
          <w:b/>
          <w:bCs/>
          <w:color w:val="000000" w:themeColor="text1"/>
          <w:kern w:val="0"/>
          <w:sz w:val="32"/>
          <w:szCs w:val="32"/>
          <w:rtl/>
          <w14:ligatures w14:val="none"/>
        </w:rPr>
        <w:t>سادساً: متغيرات الدراسة</w:t>
      </w:r>
    </w:p>
    <w:p w14:paraId="0E07FD7A" w14:textId="77777777" w:rsidR="00FB39F8" w:rsidRPr="00807E58" w:rsidRDefault="00FB39F8" w:rsidP="00A62DED">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807E58">
        <w:rPr>
          <w:rFonts w:ascii="Sakkal Majalla" w:eastAsia="Times New Roman" w:hAnsi="Sakkal Majalla" w:cs="Sakkal Majalla"/>
          <w:b/>
          <w:bCs/>
          <w:color w:val="000000" w:themeColor="text1"/>
          <w:kern w:val="0"/>
          <w:sz w:val="28"/>
          <w:szCs w:val="28"/>
          <w:rtl/>
          <w14:ligatures w14:val="none"/>
        </w:rPr>
        <w:t>1. المتغير المستقل: الممارسات الإستراتيجية لإدارة الموارد البشرية</w:t>
      </w:r>
    </w:p>
    <w:p w14:paraId="6393E325" w14:textId="77777777" w:rsidR="00FB39F8" w:rsidRPr="00807E58" w:rsidRDefault="00FB39F8" w:rsidP="00A62DED">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807E58">
        <w:rPr>
          <w:rFonts w:ascii="Sakkal Majalla" w:eastAsia="Times New Roman" w:hAnsi="Sakkal Majalla" w:cs="Sakkal Majalla"/>
          <w:b/>
          <w:bCs/>
          <w:color w:val="000000" w:themeColor="text1"/>
          <w:kern w:val="0"/>
          <w:sz w:val="28"/>
          <w:szCs w:val="28"/>
          <w:rtl/>
          <w14:ligatures w14:val="none"/>
        </w:rPr>
        <w:t>ويتكون من أربعة أبعاد رئيسة:</w:t>
      </w:r>
    </w:p>
    <w:p w14:paraId="3B7DFAA1" w14:textId="77777777" w:rsidR="00FB39F8" w:rsidRPr="00807E58" w:rsidRDefault="00FB39F8" w:rsidP="00A62DED">
      <w:pPr>
        <w:pStyle w:val="a6"/>
        <w:numPr>
          <w:ilvl w:val="0"/>
          <w:numId w:val="1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تخطيط الموارد البشرية </w:t>
      </w:r>
      <w:proofErr w:type="spellStart"/>
      <w:r w:rsidRPr="00807E58">
        <w:rPr>
          <w:rFonts w:ascii="Sakkal Majalla" w:eastAsia="Times New Roman" w:hAnsi="Sakkal Majalla" w:cs="Sakkal Majalla"/>
          <w:color w:val="000000" w:themeColor="text1"/>
          <w:kern w:val="0"/>
          <w:sz w:val="28"/>
          <w:szCs w:val="28"/>
          <w:rtl/>
          <w14:ligatures w14:val="none"/>
        </w:rPr>
        <w:t>الإستراتيجي</w:t>
      </w:r>
      <w:proofErr w:type="spellEnd"/>
      <w:r w:rsidRPr="00807E58">
        <w:rPr>
          <w:rFonts w:ascii="Sakkal Majalla" w:eastAsia="Times New Roman" w:hAnsi="Sakkal Majalla" w:cs="Sakkal Majalla"/>
          <w:color w:val="000000" w:themeColor="text1"/>
          <w:kern w:val="0"/>
          <w:sz w:val="28"/>
          <w:szCs w:val="28"/>
          <w:rtl/>
          <w14:ligatures w14:val="none"/>
        </w:rPr>
        <w:t>: يعكس قدرة المؤسسة على التنبؤ بالاحتياجات المستقبلية من القوى العاملة وتوزيعها بكفاءة.</w:t>
      </w:r>
    </w:p>
    <w:p w14:paraId="6B04B373" w14:textId="77777777" w:rsidR="00FB39F8" w:rsidRPr="00807E58" w:rsidRDefault="00FB39F8" w:rsidP="00A62DED">
      <w:pPr>
        <w:pStyle w:val="a6"/>
        <w:numPr>
          <w:ilvl w:val="0"/>
          <w:numId w:val="1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التدريب والتطوير: يقيس مدى اهتمام المستشفى بتنمية مهارات العاملين وقدرتهم على التكيف مع متطلبات العمل الحديثة.</w:t>
      </w:r>
    </w:p>
    <w:p w14:paraId="2E652F20" w14:textId="77777777" w:rsidR="00FB39F8" w:rsidRPr="00807E58" w:rsidRDefault="00FB39F8" w:rsidP="00A62DED">
      <w:pPr>
        <w:pStyle w:val="a6"/>
        <w:numPr>
          <w:ilvl w:val="0"/>
          <w:numId w:val="1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lastRenderedPageBreak/>
        <w:t>إدارة الأداء: تركز على وضع مؤشرات أداء واضحة ومتابعتها لتحقيق أهداف المستشفى.</w:t>
      </w:r>
    </w:p>
    <w:p w14:paraId="7ACDAB46" w14:textId="77777777" w:rsidR="00FB39F8" w:rsidRPr="00807E58" w:rsidRDefault="00FB39F8" w:rsidP="00A62DED">
      <w:pPr>
        <w:pStyle w:val="a6"/>
        <w:numPr>
          <w:ilvl w:val="0"/>
          <w:numId w:val="1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التحفيز: يتضمن استخدام الحوافز المادية والمعنوية لتعزيز الإنتاجية والانتماء المؤسسي.</w:t>
      </w:r>
    </w:p>
    <w:p w14:paraId="3F3095AA" w14:textId="77777777" w:rsidR="00FB39F8" w:rsidRPr="00807E58" w:rsidRDefault="00FB39F8" w:rsidP="00A62DED">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807E58">
        <w:rPr>
          <w:rFonts w:ascii="Sakkal Majalla" w:eastAsia="Times New Roman" w:hAnsi="Sakkal Majalla" w:cs="Sakkal Majalla"/>
          <w:b/>
          <w:bCs/>
          <w:color w:val="000000" w:themeColor="text1"/>
          <w:kern w:val="0"/>
          <w:sz w:val="28"/>
          <w:szCs w:val="28"/>
          <w:rtl/>
          <w14:ligatures w14:val="none"/>
        </w:rPr>
        <w:t>2. المتغير التابع: الاستدامة التنظيمية</w:t>
      </w:r>
    </w:p>
    <w:p w14:paraId="45EA70B3" w14:textId="77777777" w:rsidR="00FB39F8" w:rsidRPr="00807E58" w:rsidRDefault="00FB39F8" w:rsidP="00A62DED">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807E58">
        <w:rPr>
          <w:rFonts w:ascii="Sakkal Majalla" w:eastAsia="Times New Roman" w:hAnsi="Sakkal Majalla" w:cs="Sakkal Majalla"/>
          <w:b/>
          <w:bCs/>
          <w:color w:val="000000" w:themeColor="text1"/>
          <w:kern w:val="0"/>
          <w:sz w:val="28"/>
          <w:szCs w:val="28"/>
          <w:rtl/>
          <w14:ligatures w14:val="none"/>
        </w:rPr>
        <w:t>ويتكون من ثلاثة أبعاد رئيسة:</w:t>
      </w:r>
    </w:p>
    <w:p w14:paraId="4DF269FA" w14:textId="77777777" w:rsidR="00FB39F8" w:rsidRPr="00807E58" w:rsidRDefault="00FB39F8" w:rsidP="00A62DED">
      <w:pPr>
        <w:pStyle w:val="a6"/>
        <w:numPr>
          <w:ilvl w:val="0"/>
          <w:numId w:val="1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الاستدامة الاقتصادية: مدى قدرة المستشفى على تحقيق كفاءة مالية وتشغيلية مستمرة.</w:t>
      </w:r>
    </w:p>
    <w:p w14:paraId="67D88BB0" w14:textId="77777777" w:rsidR="00FB39F8" w:rsidRPr="00807E58" w:rsidRDefault="00FB39F8" w:rsidP="00A62DED">
      <w:pPr>
        <w:pStyle w:val="a6"/>
        <w:numPr>
          <w:ilvl w:val="0"/>
          <w:numId w:val="1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الاستدامة الاجتماعية: تعكس التزام المستشفى بمسؤوليتها تجاه العاملين والمجتمع.</w:t>
      </w:r>
    </w:p>
    <w:p w14:paraId="7973C00B" w14:textId="77777777" w:rsidR="00FB39F8" w:rsidRPr="00807E58" w:rsidRDefault="00FB39F8" w:rsidP="00A62DED">
      <w:pPr>
        <w:pStyle w:val="a6"/>
        <w:numPr>
          <w:ilvl w:val="0"/>
          <w:numId w:val="1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الاستدامة البيئية: مدى التزام المستشفى بالممارسات الصديقة للبيئة وتقليل الهدر.</w:t>
      </w:r>
    </w:p>
    <w:p w14:paraId="6A297D28" w14:textId="5CC87B04" w:rsidR="00A62DED" w:rsidRPr="00807E58" w:rsidRDefault="00A62DED" w:rsidP="00A62DE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07E58">
        <w:rPr>
          <w:rFonts w:ascii="Sakkal Majalla" w:eastAsia="Times New Roman" w:hAnsi="Sakkal Majalla" w:cs="Sakkal Majalla"/>
          <w:b/>
          <w:bCs/>
          <w:color w:val="000000" w:themeColor="text1"/>
          <w:kern w:val="0"/>
          <w:sz w:val="32"/>
          <w:szCs w:val="32"/>
          <w:rtl/>
          <w14:ligatures w14:val="none"/>
        </w:rPr>
        <w:t>سابعا: حدود الدراسة</w:t>
      </w:r>
    </w:p>
    <w:p w14:paraId="00E3C158" w14:textId="77777777" w:rsidR="00FB39F8" w:rsidRPr="00807E58" w:rsidRDefault="00FB39F8" w:rsidP="00A62DED">
      <w:pPr>
        <w:pStyle w:val="a6"/>
        <w:numPr>
          <w:ilvl w:val="0"/>
          <w:numId w:val="1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b/>
          <w:bCs/>
          <w:color w:val="000000" w:themeColor="text1"/>
          <w:kern w:val="0"/>
          <w:sz w:val="28"/>
          <w:szCs w:val="28"/>
          <w:rtl/>
          <w14:ligatures w14:val="none"/>
        </w:rPr>
        <w:t>الحدود المكانية</w:t>
      </w:r>
      <w:r w:rsidRPr="00807E58">
        <w:rPr>
          <w:rFonts w:ascii="Sakkal Majalla" w:eastAsia="Times New Roman" w:hAnsi="Sakkal Majalla" w:cs="Sakkal Majalla"/>
          <w:color w:val="000000" w:themeColor="text1"/>
          <w:kern w:val="0"/>
          <w:sz w:val="28"/>
          <w:szCs w:val="28"/>
          <w:rtl/>
          <w14:ligatures w14:val="none"/>
        </w:rPr>
        <w:t>: أجريت الدراسة في مستشفى رعاية الطبية بمدينة الرياض.</w:t>
      </w:r>
    </w:p>
    <w:p w14:paraId="3C7CFDE6" w14:textId="77777777" w:rsidR="00FB39F8" w:rsidRPr="00807E58" w:rsidRDefault="00FB39F8" w:rsidP="00A62DED">
      <w:pPr>
        <w:pStyle w:val="a6"/>
        <w:numPr>
          <w:ilvl w:val="0"/>
          <w:numId w:val="1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b/>
          <w:bCs/>
          <w:color w:val="000000" w:themeColor="text1"/>
          <w:kern w:val="0"/>
          <w:sz w:val="28"/>
          <w:szCs w:val="28"/>
          <w:rtl/>
          <w14:ligatures w14:val="none"/>
        </w:rPr>
        <w:t>الحدود الزمانية</w:t>
      </w:r>
      <w:r w:rsidRPr="00807E58">
        <w:rPr>
          <w:rFonts w:ascii="Sakkal Majalla" w:eastAsia="Times New Roman" w:hAnsi="Sakkal Majalla" w:cs="Sakkal Majalla"/>
          <w:color w:val="000000" w:themeColor="text1"/>
          <w:kern w:val="0"/>
          <w:sz w:val="28"/>
          <w:szCs w:val="28"/>
          <w:rtl/>
          <w14:ligatures w14:val="none"/>
        </w:rPr>
        <w:t>: تم تنفيذ الدراسة خلال عام 2025.</w:t>
      </w:r>
    </w:p>
    <w:p w14:paraId="22252B7C" w14:textId="77777777" w:rsidR="00FB39F8" w:rsidRPr="00807E58" w:rsidRDefault="00FB39F8" w:rsidP="00A62DED">
      <w:pPr>
        <w:pStyle w:val="a6"/>
        <w:numPr>
          <w:ilvl w:val="0"/>
          <w:numId w:val="1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b/>
          <w:bCs/>
          <w:color w:val="000000" w:themeColor="text1"/>
          <w:kern w:val="0"/>
          <w:sz w:val="28"/>
          <w:szCs w:val="28"/>
          <w:rtl/>
          <w14:ligatures w14:val="none"/>
        </w:rPr>
        <w:t>الحدود البشرية</w:t>
      </w:r>
      <w:r w:rsidRPr="00807E58">
        <w:rPr>
          <w:rFonts w:ascii="Sakkal Majalla" w:eastAsia="Times New Roman" w:hAnsi="Sakkal Majalla" w:cs="Sakkal Majalla"/>
          <w:color w:val="000000" w:themeColor="text1"/>
          <w:kern w:val="0"/>
          <w:sz w:val="28"/>
          <w:szCs w:val="28"/>
          <w:rtl/>
          <w14:ligatures w14:val="none"/>
        </w:rPr>
        <w:t>: شملت العاملين الإداريين والطبيين بالمستشفى فقط.</w:t>
      </w:r>
    </w:p>
    <w:p w14:paraId="07020B91" w14:textId="77777777" w:rsidR="00FB39F8" w:rsidRPr="00807E58" w:rsidRDefault="00FB39F8" w:rsidP="00A62DED">
      <w:pPr>
        <w:pStyle w:val="a6"/>
        <w:numPr>
          <w:ilvl w:val="0"/>
          <w:numId w:val="1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b/>
          <w:bCs/>
          <w:color w:val="000000" w:themeColor="text1"/>
          <w:kern w:val="0"/>
          <w:sz w:val="28"/>
          <w:szCs w:val="28"/>
          <w:rtl/>
          <w14:ligatures w14:val="none"/>
        </w:rPr>
        <w:t>الحدود الموضوعية</w:t>
      </w:r>
      <w:r w:rsidRPr="00807E58">
        <w:rPr>
          <w:rFonts w:ascii="Sakkal Majalla" w:eastAsia="Times New Roman" w:hAnsi="Sakkal Majalla" w:cs="Sakkal Majalla"/>
          <w:color w:val="000000" w:themeColor="text1"/>
          <w:kern w:val="0"/>
          <w:sz w:val="28"/>
          <w:szCs w:val="28"/>
          <w:rtl/>
          <w14:ligatures w14:val="none"/>
        </w:rPr>
        <w:t>: اقتصرت على دراسة أثر الممارسات الإستراتيجية لإدارة الموارد البشرية على الاستدامة التنظيمية دون تناول متغيرات وسيطة أو معدلة.</w:t>
      </w:r>
    </w:p>
    <w:p w14:paraId="367F1D13" w14:textId="77777777" w:rsidR="00ED175D" w:rsidRPr="00807E58" w:rsidRDefault="00ED175D" w:rsidP="00A62DED">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4D2417DD" w14:textId="77777777" w:rsidR="00ED175D" w:rsidRPr="00807E58" w:rsidRDefault="00ED175D" w:rsidP="00A62DED">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2B47D6EC" w14:textId="20823732" w:rsidR="00ED175D" w:rsidRPr="00807E58" w:rsidRDefault="00E874B3" w:rsidP="00E874B3">
      <w:pPr>
        <w:spacing w:line="360" w:lineRule="auto"/>
        <w:jc w:val="center"/>
        <w:outlineLvl w:val="0"/>
        <w:rPr>
          <w:rFonts w:ascii="Sakkal Majalla" w:eastAsia="Times New Roman" w:hAnsi="Sakkal Majalla" w:cs="Sakkal Majalla"/>
          <w:b/>
          <w:bCs/>
          <w:color w:val="000000" w:themeColor="text1"/>
          <w:kern w:val="0"/>
          <w:sz w:val="40"/>
          <w:szCs w:val="40"/>
          <w:rtl/>
          <w14:ligatures w14:val="none"/>
        </w:rPr>
      </w:pPr>
      <w:r w:rsidRPr="00807E58">
        <w:rPr>
          <w:rFonts w:ascii="Sakkal Majalla" w:eastAsia="Times New Roman" w:hAnsi="Sakkal Majalla" w:cs="Sakkal Majalla"/>
          <w:b/>
          <w:bCs/>
          <w:color w:val="000000" w:themeColor="text1"/>
          <w:kern w:val="0"/>
          <w:sz w:val="40"/>
          <w:szCs w:val="40"/>
          <w:rtl/>
          <w14:ligatures w14:val="none"/>
        </w:rPr>
        <w:br w:type="page"/>
      </w:r>
      <w:bookmarkStart w:id="21" w:name="_Toc223701662"/>
      <w:r w:rsidR="00A62DED" w:rsidRPr="00807E58">
        <w:rPr>
          <w:rFonts w:ascii="Sakkal Majalla" w:eastAsia="Times New Roman" w:hAnsi="Sakkal Majalla" w:cs="Sakkal Majalla" w:hint="cs"/>
          <w:b/>
          <w:bCs/>
          <w:color w:val="000000" w:themeColor="text1"/>
          <w:kern w:val="0"/>
          <w:sz w:val="40"/>
          <w:szCs w:val="40"/>
          <w:rtl/>
          <w14:ligatures w14:val="none"/>
        </w:rPr>
        <w:lastRenderedPageBreak/>
        <w:t>الفصل الثاني: الإطار النظري</w:t>
      </w:r>
      <w:bookmarkEnd w:id="21"/>
    </w:p>
    <w:p w14:paraId="5726BA90" w14:textId="77777777" w:rsidR="00ED175D" w:rsidRPr="00807E58" w:rsidRDefault="00ED175D" w:rsidP="00E874B3">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14:ligatures w14:val="none"/>
        </w:rPr>
      </w:pPr>
      <w:bookmarkStart w:id="22" w:name="_Toc223701663"/>
      <w:r w:rsidRPr="00807E58">
        <w:rPr>
          <w:rFonts w:ascii="Sakkal Majalla" w:eastAsia="Times New Roman" w:hAnsi="Sakkal Majalla" w:cs="Sakkal Majalla"/>
          <w:b/>
          <w:bCs/>
          <w:color w:val="000000" w:themeColor="text1"/>
          <w:kern w:val="0"/>
          <w:sz w:val="36"/>
          <w:szCs w:val="36"/>
          <w:rtl/>
          <w14:ligatures w14:val="none"/>
        </w:rPr>
        <w:t>المبحث الأول: الممارسات الاستراتيجية لإدارة الموارد البشرية</w:t>
      </w:r>
      <w:bookmarkEnd w:id="22"/>
    </w:p>
    <w:p w14:paraId="03D0028E" w14:textId="7D053A11" w:rsidR="00ED175D" w:rsidRPr="00807E58" w:rsidRDefault="00E874B3" w:rsidP="00E874B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3" w:name="_Toc223701664"/>
      <w:r w:rsidRPr="00807E58">
        <w:rPr>
          <w:rFonts w:ascii="Sakkal Majalla" w:eastAsia="Times New Roman" w:hAnsi="Sakkal Majalla" w:cs="Sakkal Majalla" w:hint="cs"/>
          <w:b/>
          <w:bCs/>
          <w:color w:val="000000" w:themeColor="text1"/>
          <w:kern w:val="0"/>
          <w:sz w:val="32"/>
          <w:szCs w:val="32"/>
          <w:rtl/>
          <w14:ligatures w14:val="none"/>
        </w:rPr>
        <w:t xml:space="preserve">1.1.2 </w:t>
      </w:r>
      <w:r w:rsidR="00ED175D" w:rsidRPr="00807E58">
        <w:rPr>
          <w:rFonts w:ascii="Sakkal Majalla" w:eastAsia="Times New Roman" w:hAnsi="Sakkal Majalla" w:cs="Sakkal Majalla"/>
          <w:b/>
          <w:bCs/>
          <w:color w:val="000000" w:themeColor="text1"/>
          <w:kern w:val="0"/>
          <w:sz w:val="32"/>
          <w:szCs w:val="32"/>
          <w:rtl/>
          <w14:ligatures w14:val="none"/>
        </w:rPr>
        <w:t xml:space="preserve"> مفهوم إدارة الموارد البشرية الاستراتيجية</w:t>
      </w:r>
      <w:bookmarkEnd w:id="23"/>
    </w:p>
    <w:p w14:paraId="5DFEA5B3"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شهدت إدارة الموارد البشرية تحولات جوهرية في الفكر الإداري المعاصر، إذ انتقلت من كونها وظيفة إدارية تقليدية تُعنى بالشؤون الروتينية للأفراد كالتعيين وصرف الرواتب وحفظ السجلات، إلى منظومة استراتيجية متكاملة تُعدّ شريكاً فاعلاً في صياغة التوجهات الكبرى للمنظمة وتنفيذها. وقد جاء هذا التحول استجابةً لمتغيرات بيئية عميقة فرضتها العولمة والتقدم التكنولوجي المتسارع واشتداد المنافسة، مما أوجب على المنظمات إعادة النظر في الطريقة التي تدير بها مواردها البشرية باعتبارها المورد الأكثر قيمة والأصعب تقليداً. وفي هذا الإطار يؤكد أبو حسين والفاضل </w:t>
      </w:r>
      <w:r w:rsidRPr="00807E58">
        <w:rPr>
          <w:rFonts w:ascii="Sakkal Majalla" w:eastAsia="Times New Roman" w:hAnsi="Sakkal Majalla" w:cs="Sakkal Majalla"/>
          <w:color w:val="000000" w:themeColor="text1"/>
          <w:kern w:val="0"/>
          <w:sz w:val="28"/>
          <w:szCs w:val="28"/>
          <w14:ligatures w14:val="none"/>
        </w:rPr>
        <w:t xml:space="preserve">(2020) </w:t>
      </w:r>
      <w:r w:rsidRPr="00807E58">
        <w:rPr>
          <w:rFonts w:ascii="Sakkal Majalla" w:eastAsia="Times New Roman" w:hAnsi="Sakkal Majalla" w:cs="Sakkal Majalla"/>
          <w:color w:val="000000" w:themeColor="text1"/>
          <w:kern w:val="0"/>
          <w:sz w:val="28"/>
          <w:szCs w:val="28"/>
          <w:rtl/>
          <w14:ligatures w14:val="none"/>
        </w:rPr>
        <w:t>أن الممارسات الاستراتيجية لإدارة الموارد البشرية تمثل نقلة نوعية في التعامل مع العنصر البشري، حيث لم يعد يُنظر إليه بوصفه تكلفة ينبغي تقليصها بل أصبح استثماراً ينبغي تعظيم عوائده من خلال مواءمة سياسات الموارد البشرية مع الأهداف الاستراتيجية الشاملة للمنظمة</w:t>
      </w:r>
      <w:r w:rsidRPr="00807E58">
        <w:rPr>
          <w:rFonts w:ascii="Sakkal Majalla" w:eastAsia="Times New Roman" w:hAnsi="Sakkal Majalla" w:cs="Sakkal Majalla"/>
          <w:color w:val="000000" w:themeColor="text1"/>
          <w:kern w:val="0"/>
          <w:sz w:val="28"/>
          <w:szCs w:val="28"/>
          <w14:ligatures w14:val="none"/>
        </w:rPr>
        <w:t>.</w:t>
      </w:r>
    </w:p>
    <w:p w14:paraId="0D27B300"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إن مفهوم إدارة الموارد البشرية الاستراتيجية يتجاوز مجرد تطبيق الوظائف التقليدية للموارد البشرية بكفاءة، ليشمل عملية تكاملية تربط بين فلسفة المنظمة ورؤيتها المستقبلية من جهة وبين سياسات إدارة الأفراد وممارساتها من جهة أخرى. وقد أوضح حسنين ومحمد (2020) أن إدارة الموارد البشرية الاستراتيجية تُعرّف بأنها ذلك النمط المخطط والمنظم من الأنشطة البشرية الذي يهدف إلى تمكين المنظمة من بلوغ غاياتها الاستراتيجية من خلال استقطاب الكفاءات المتميزة وتطويرها والاحتفاظ بها وتحفيزها على النحو الذي يُسهم في بناء ميزة تنافسية مستدامة. ويتضح من هذا المنظور أن البعد الاستراتيجي لإدارة الموارد البشرية يرتكز على ثلاثة أركان جوهرية تتمثل في الربط العضوي مع الاستراتيجية العامة للمنظمة، والتوجه المستقبلي بعيد المدى، والسعي نحو تحقيق ميزة تنافسية من خلال العنصر البشري</w:t>
      </w:r>
      <w:r w:rsidRPr="00807E58">
        <w:rPr>
          <w:rFonts w:ascii="Sakkal Majalla" w:eastAsia="Times New Roman" w:hAnsi="Sakkal Majalla" w:cs="Sakkal Majalla"/>
          <w:color w:val="000000" w:themeColor="text1"/>
          <w:kern w:val="0"/>
          <w:sz w:val="28"/>
          <w:szCs w:val="28"/>
          <w14:ligatures w14:val="none"/>
        </w:rPr>
        <w:t>.</w:t>
      </w:r>
    </w:p>
    <w:p w14:paraId="470ABADA"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lastRenderedPageBreak/>
        <w:t>ويمكن التمييز بين إدارة الموارد البشرية بمفهومها التقليدي وإدارة الموارد البشرية الاستراتيجية من عدة زوايا جوهرية. فمن حيث الأفق الزمني تركز الأولى على المدى القصير والتعامل مع المشكلات الآنية، بينما تتبنى الثانية منظوراً طويل الأمد يستشرف الاحتياجات المستقبلية ويخطط لها. ومن حيث مستوى التكامل تعمل الإدارة التقليدية في معزل نسبي عن الاستراتيجية الكلية للمنظمة، في حين تنخرط الإدارة الاستراتيجية في عملية التخطيط الاستراتيجي منذ مراحله المبكرة</w:t>
      </w:r>
      <w:r w:rsidRPr="00807E58">
        <w:rPr>
          <w:rFonts w:ascii="Sakkal Majalla" w:eastAsia="Times New Roman" w:hAnsi="Sakkal Majalla" w:cs="Sakkal Majalla"/>
          <w:color w:val="000000" w:themeColor="text1"/>
          <w:kern w:val="0"/>
          <w:sz w:val="28"/>
          <w:szCs w:val="28"/>
          <w14:ligatures w14:val="none"/>
        </w:rPr>
        <w:t xml:space="preserve">. </w:t>
      </w:r>
      <w:r w:rsidRPr="00807E58">
        <w:rPr>
          <w:rFonts w:ascii="Sakkal Majalla" w:eastAsia="Times New Roman" w:hAnsi="Sakkal Majalla" w:cs="Sakkal Majalla"/>
          <w:color w:val="000000" w:themeColor="text1"/>
          <w:kern w:val="0"/>
          <w:sz w:val="28"/>
          <w:szCs w:val="28"/>
          <w:rtl/>
          <w14:ligatures w14:val="none"/>
        </w:rPr>
        <w:t>وقد أشار جودة ومحمد والشربيني (2016) إلى أن ممارسات إدارة الموارد البشرية حين تُصاغ وتُنفذ في إطار استراتيجي متسق فإنها تؤثر تأثيراً مباشراً في الأداء المؤسسي الكلي، مما يؤكد أهمية النظر إلى هذه الممارسات بوصفها منظومة مترابطة وليست وظائف منعزلة. ومن حيث المسؤولية لا تقتصر إدارة الموارد البشرية الاستراتيجية على إدارة شؤون الأفراد وحدها بل تغدو مسؤولية مشتركة بين جميع المستويات الإدارية، وهو ما يعكس عمق التحول في فلسفة التعامل مع هذه الوظيفة الحيوية</w:t>
      </w:r>
      <w:r w:rsidRPr="00807E58">
        <w:rPr>
          <w:rFonts w:ascii="Sakkal Majalla" w:eastAsia="Times New Roman" w:hAnsi="Sakkal Majalla" w:cs="Sakkal Majalla"/>
          <w:color w:val="000000" w:themeColor="text1"/>
          <w:kern w:val="0"/>
          <w:sz w:val="28"/>
          <w:szCs w:val="28"/>
          <w14:ligatures w14:val="none"/>
        </w:rPr>
        <w:t>.</w:t>
      </w:r>
    </w:p>
    <w:p w14:paraId="01AF0B5A"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وقد تطور الاهتمام الأكاديمي بالممارسات الاستراتيجية لإدارة الموارد البشرية عبر مراحل متعاقبة بدءاً من المدرسة السلوكية التي ركزت على تأثير ممارسات الموارد البشرية في سلوك العاملين واتجاهاتهم، مروراً بنظرية رأس المال البشري التي أكدت على الاستثمار في المعرفة والمهارات بوصفه محركاً للإنتاجية والنمو، وصولاً إلى المنظور القائم على الموارد الذي يرى في الكفاءات البشرية الفريدة مصدراً رئيساً للميزة التنافسية المستدامة. وفي هذا السياق تناول </w:t>
      </w:r>
      <w:proofErr w:type="spellStart"/>
      <w:r w:rsidRPr="00807E58">
        <w:rPr>
          <w:rFonts w:ascii="Sakkal Majalla" w:eastAsia="Times New Roman" w:hAnsi="Sakkal Majalla" w:cs="Sakkal Majalla"/>
          <w:color w:val="000000" w:themeColor="text1"/>
          <w:kern w:val="0"/>
          <w:sz w:val="28"/>
          <w:szCs w:val="28"/>
          <w:rtl/>
          <w14:ligatures w14:val="none"/>
        </w:rPr>
        <w:t>الهزام</w:t>
      </w:r>
      <w:proofErr w:type="spellEnd"/>
      <w:r w:rsidRPr="00807E58">
        <w:rPr>
          <w:rFonts w:ascii="Sakkal Majalla" w:eastAsia="Times New Roman" w:hAnsi="Sakkal Majalla" w:cs="Sakkal Majalla"/>
          <w:color w:val="000000" w:themeColor="text1"/>
          <w:kern w:val="0"/>
          <w:sz w:val="28"/>
          <w:szCs w:val="28"/>
          <w:rtl/>
          <w14:ligatures w14:val="none"/>
        </w:rPr>
        <w:t xml:space="preserve"> وعيساوي</w:t>
      </w:r>
      <w:r w:rsidRPr="00807E58">
        <w:rPr>
          <w:rFonts w:ascii="Sakkal Majalla" w:eastAsia="Times New Roman" w:hAnsi="Sakkal Majalla" w:cs="Sakkal Majalla"/>
          <w:color w:val="000000" w:themeColor="text1"/>
          <w:kern w:val="0"/>
          <w:sz w:val="28"/>
          <w:szCs w:val="28"/>
          <w14:ligatures w14:val="none"/>
        </w:rPr>
        <w:t xml:space="preserve"> (2021) </w:t>
      </w:r>
      <w:r w:rsidRPr="00807E58">
        <w:rPr>
          <w:rFonts w:ascii="Sakkal Majalla" w:eastAsia="Times New Roman" w:hAnsi="Sakkal Majalla" w:cs="Sakkal Majalla"/>
          <w:color w:val="000000" w:themeColor="text1"/>
          <w:kern w:val="0"/>
          <w:sz w:val="28"/>
          <w:szCs w:val="28"/>
          <w:rtl/>
          <w14:ligatures w14:val="none"/>
        </w:rPr>
        <w:t>العلاقة بين ممارسات إدارة الموارد البشرية والأداء التنظيمي من منظور قائم على المعرفة، حيث عالجا الدور الوسيط لإدارة المعرفة في تفعيل أثر هذه الممارسات، وهو ما يعكس تطور المداخل النظرية التي تفسر آليات تأثير إدارة الموارد البشرية الاستراتيجية في المخرجات التنظيمية. وعلى الصعيد الدولي أكد</w:t>
      </w:r>
      <w:r w:rsidRPr="00807E58">
        <w:rPr>
          <w:rFonts w:ascii="Sakkal Majalla" w:eastAsia="Times New Roman" w:hAnsi="Sakkal Majalla" w:cs="Sakkal Majalla"/>
          <w:color w:val="000000" w:themeColor="text1"/>
          <w:kern w:val="0"/>
          <w:sz w:val="28"/>
          <w:szCs w:val="28"/>
          <w14:ligatures w14:val="none"/>
        </w:rPr>
        <w:t xml:space="preserve"> Anwar </w:t>
      </w:r>
      <w:r w:rsidRPr="00807E58">
        <w:rPr>
          <w:rFonts w:ascii="Sakkal Majalla" w:eastAsia="Times New Roman" w:hAnsi="Sakkal Majalla" w:cs="Sakkal Majalla"/>
          <w:color w:val="000000" w:themeColor="text1"/>
          <w:kern w:val="0"/>
          <w:sz w:val="28"/>
          <w:szCs w:val="28"/>
          <w:rtl/>
          <w14:ligatures w14:val="none"/>
        </w:rPr>
        <w:t>و</w:t>
      </w:r>
      <w:r w:rsidRPr="00807E58">
        <w:rPr>
          <w:rFonts w:ascii="Sakkal Majalla" w:eastAsia="Times New Roman" w:hAnsi="Sakkal Majalla" w:cs="Sakkal Majalla"/>
          <w:color w:val="000000" w:themeColor="text1"/>
          <w:kern w:val="0"/>
          <w:sz w:val="28"/>
          <w:szCs w:val="28"/>
          <w14:ligatures w14:val="none"/>
        </w:rPr>
        <w:t xml:space="preserve">Abdullah (2021) </w:t>
      </w:r>
      <w:r w:rsidRPr="00807E58">
        <w:rPr>
          <w:rFonts w:ascii="Sakkal Majalla" w:eastAsia="Times New Roman" w:hAnsi="Sakkal Majalla" w:cs="Sakkal Majalla"/>
          <w:color w:val="000000" w:themeColor="text1"/>
          <w:kern w:val="0"/>
          <w:sz w:val="28"/>
          <w:szCs w:val="28"/>
          <w:rtl/>
          <w14:ligatures w14:val="none"/>
        </w:rPr>
        <w:t>أن ممارسات إدارة الموارد البشرية تمثل محركاً أساسياً للأداء التنظيمي وأن فاعلية هذه الممارسات تتوقف على مدى انسجامها مع السياق الاستراتيجي الذي تعمل فيه المنظمة</w:t>
      </w:r>
      <w:r w:rsidRPr="00807E58">
        <w:rPr>
          <w:rFonts w:ascii="Sakkal Majalla" w:eastAsia="Times New Roman" w:hAnsi="Sakkal Majalla" w:cs="Sakkal Majalla"/>
          <w:color w:val="000000" w:themeColor="text1"/>
          <w:kern w:val="0"/>
          <w:sz w:val="28"/>
          <w:szCs w:val="28"/>
          <w14:ligatures w14:val="none"/>
        </w:rPr>
        <w:t>.</w:t>
      </w:r>
    </w:p>
    <w:p w14:paraId="33531A1E"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ومن الأهمية بمكان الإشارة إلى أن الأدبيات الإدارية المعاصرة تميز بين مقاربتين رئيستين في دراسة هذه الممارسات</w:t>
      </w:r>
      <w:r w:rsidRPr="00807E58">
        <w:rPr>
          <w:rFonts w:ascii="Sakkal Majalla" w:eastAsia="Times New Roman" w:hAnsi="Sakkal Majalla" w:cs="Sakkal Majalla"/>
          <w:color w:val="000000" w:themeColor="text1"/>
          <w:kern w:val="0"/>
          <w:sz w:val="28"/>
          <w:szCs w:val="28"/>
          <w14:ligatures w14:val="none"/>
        </w:rPr>
        <w:t xml:space="preserve">. </w:t>
      </w:r>
      <w:r w:rsidRPr="00807E58">
        <w:rPr>
          <w:rFonts w:ascii="Sakkal Majalla" w:eastAsia="Times New Roman" w:hAnsi="Sakkal Majalla" w:cs="Sakkal Majalla"/>
          <w:color w:val="000000" w:themeColor="text1"/>
          <w:kern w:val="0"/>
          <w:sz w:val="28"/>
          <w:szCs w:val="28"/>
          <w:rtl/>
          <w14:ligatures w14:val="none"/>
        </w:rPr>
        <w:t xml:space="preserve">تتمثل الأولى في مدخل أفضل الممارسات الذي يفترض وجود مجموعة من ممارسات الموارد البشرية الفُضلى التي تحقق نتائج إيجابية بصرف النظر عن السياق التنظيمي، بينما تتمثل الثانية في </w:t>
      </w:r>
      <w:r w:rsidRPr="00807E58">
        <w:rPr>
          <w:rFonts w:ascii="Sakkal Majalla" w:eastAsia="Times New Roman" w:hAnsi="Sakkal Majalla" w:cs="Sakkal Majalla"/>
          <w:color w:val="000000" w:themeColor="text1"/>
          <w:kern w:val="0"/>
          <w:sz w:val="28"/>
          <w:szCs w:val="28"/>
          <w:rtl/>
          <w14:ligatures w14:val="none"/>
        </w:rPr>
        <w:lastRenderedPageBreak/>
        <w:t>مدخل الملاءمة الذي يرى أن فاعلية ممارسات الموارد البشرية مرهونة بمدى توافقها مع الاستراتيجية التنظيمية والبيئة الخارجية. وقد أشار</w:t>
      </w:r>
      <w:r w:rsidRPr="00807E58">
        <w:rPr>
          <w:rFonts w:ascii="Sakkal Majalla" w:eastAsia="Times New Roman" w:hAnsi="Sakkal Majalla" w:cs="Sakkal Majalla"/>
          <w:color w:val="000000" w:themeColor="text1"/>
          <w:kern w:val="0"/>
          <w:sz w:val="28"/>
          <w:szCs w:val="28"/>
          <w14:ligatures w14:val="none"/>
        </w:rPr>
        <w:t xml:space="preserve"> </w:t>
      </w:r>
      <w:proofErr w:type="spellStart"/>
      <w:r w:rsidRPr="00807E58">
        <w:rPr>
          <w:rFonts w:ascii="Sakkal Majalla" w:eastAsia="Times New Roman" w:hAnsi="Sakkal Majalla" w:cs="Sakkal Majalla"/>
          <w:color w:val="000000" w:themeColor="text1"/>
          <w:kern w:val="0"/>
          <w:sz w:val="28"/>
          <w:szCs w:val="28"/>
          <w14:ligatures w14:val="none"/>
        </w:rPr>
        <w:t>Agustian</w:t>
      </w:r>
      <w:proofErr w:type="spellEnd"/>
      <w:r w:rsidRPr="00807E58">
        <w:rPr>
          <w:rFonts w:ascii="Sakkal Majalla" w:eastAsia="Times New Roman" w:hAnsi="Sakkal Majalla" w:cs="Sakkal Majalla"/>
          <w:color w:val="000000" w:themeColor="text1"/>
          <w:kern w:val="0"/>
          <w:sz w:val="28"/>
          <w:szCs w:val="28"/>
          <w14:ligatures w14:val="none"/>
        </w:rPr>
        <w:t xml:space="preserve"> et al. (2023) </w:t>
      </w:r>
      <w:r w:rsidRPr="00807E58">
        <w:rPr>
          <w:rFonts w:ascii="Sakkal Majalla" w:eastAsia="Times New Roman" w:hAnsi="Sakkal Majalla" w:cs="Sakkal Majalla"/>
          <w:color w:val="000000" w:themeColor="text1"/>
          <w:kern w:val="0"/>
          <w:sz w:val="28"/>
          <w:szCs w:val="28"/>
          <w:rtl/>
          <w14:ligatures w14:val="none"/>
        </w:rPr>
        <w:t>إلى أن استراتيجيات إدارة الموارد البشرية تحتاج إلى أن تُصمم بما يتوافق مع طبيعة المنافسة في بيئة الأعمال المحددة، مما يدعم مدخل الملاءمة ويؤكد ضرورة مراعاة الخصوصية السياقية عند تبني الممارسات الاستراتيجية لإدارة الموارد البشرية. وتتبنى الدراسة الحالية هذا المنظور التوفيقي الذي يأخذ في الاعتبار خصوصية القطاع الصحي وطبيعة مستشفى رعاية الطبية عند تحليل أثر هذه الممارسات</w:t>
      </w:r>
      <w:r w:rsidRPr="00807E58">
        <w:rPr>
          <w:rFonts w:ascii="Sakkal Majalla" w:eastAsia="Times New Roman" w:hAnsi="Sakkal Majalla" w:cs="Sakkal Majalla"/>
          <w:color w:val="000000" w:themeColor="text1"/>
          <w:kern w:val="0"/>
          <w:sz w:val="28"/>
          <w:szCs w:val="28"/>
          <w14:ligatures w14:val="none"/>
        </w:rPr>
        <w:t>.</w:t>
      </w:r>
    </w:p>
    <w:p w14:paraId="161DC101"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وفي إطار القطاع الصحي تحديداً تكتسب الممارسات الاستراتيجية لإدارة الموارد البشرية أهمية استثنائية نظراً لطبيعة هذا القطاع الذي يعتمد اعتماداً جوهرياً على الكفاءات البشرية المتخصصة، إذ تُشكّل جودة الخدمة الصحية انعكاساً مباشراً لمستوى تأهيل الكوادر البشرية العاملة وتحفيزها. وقد تناول</w:t>
      </w:r>
      <w:r w:rsidRPr="00807E58">
        <w:rPr>
          <w:rFonts w:ascii="Sakkal Majalla" w:eastAsia="Times New Roman" w:hAnsi="Sakkal Majalla" w:cs="Sakkal Majalla"/>
          <w:color w:val="000000" w:themeColor="text1"/>
          <w:kern w:val="0"/>
          <w:sz w:val="28"/>
          <w:szCs w:val="28"/>
          <w14:ligatures w14:val="none"/>
        </w:rPr>
        <w:t xml:space="preserve"> Khalid et al. (2024) </w:t>
      </w:r>
      <w:r w:rsidRPr="00807E58">
        <w:rPr>
          <w:rFonts w:ascii="Sakkal Majalla" w:eastAsia="Times New Roman" w:hAnsi="Sakkal Majalla" w:cs="Sakkal Majalla"/>
          <w:color w:val="000000" w:themeColor="text1"/>
          <w:kern w:val="0"/>
          <w:sz w:val="28"/>
          <w:szCs w:val="28"/>
          <w:rtl/>
          <w14:ligatures w14:val="none"/>
        </w:rPr>
        <w:t>ممارسات إدارة الموارد البشرية الخضراء في قطاع الرعاية الصحية من زاوية أثرها في الممارسات البيئية، مما يعكس التوجه المتنامي نحو تبني مقاربات مستدامة في إدارة الموارد البشرية بهذا القطاع الحيوي. كما عالج</w:t>
      </w:r>
      <w:r w:rsidRPr="00807E58">
        <w:rPr>
          <w:rFonts w:ascii="Sakkal Majalla" w:eastAsia="Times New Roman" w:hAnsi="Sakkal Majalla" w:cs="Sakkal Majalla"/>
          <w:color w:val="000000" w:themeColor="text1"/>
          <w:kern w:val="0"/>
          <w:sz w:val="28"/>
          <w:szCs w:val="28"/>
          <w14:ligatures w14:val="none"/>
        </w:rPr>
        <w:t xml:space="preserve"> Masood (2024) </w:t>
      </w:r>
      <w:r w:rsidRPr="00807E58">
        <w:rPr>
          <w:rFonts w:ascii="Sakkal Majalla" w:eastAsia="Times New Roman" w:hAnsi="Sakkal Majalla" w:cs="Sakkal Majalla"/>
          <w:color w:val="000000" w:themeColor="text1"/>
          <w:kern w:val="0"/>
          <w:sz w:val="28"/>
          <w:szCs w:val="28"/>
          <w:rtl/>
          <w14:ligatures w14:val="none"/>
        </w:rPr>
        <w:t>ممارسات إدارة الموارد البشرية المستدامة في المؤسسات الصحية الصغيرة والمتوسطة من خلال منظور الابتكار الأخضر كمتغير وسيط. ويعني ذلك أن المستشفيات مطالبة أكثر من غيرها بتطوير ممارسات استراتيجية متقدمة في إدارة مواردها البشرية تتجاوز النمط التقليدي إلى أنماط أكثر شمولية واستدامة، وهو ما يُضفي على الدراسة الحالية في مستشفى رعاية الطبية أهمية خاصة كونها تبحث في هذه الممارسات ضمن سياق صحي يتسم بالتعقيد والحساسية</w:t>
      </w:r>
      <w:r w:rsidRPr="00807E58">
        <w:rPr>
          <w:rFonts w:ascii="Sakkal Majalla" w:eastAsia="Times New Roman" w:hAnsi="Sakkal Majalla" w:cs="Sakkal Majalla"/>
          <w:color w:val="000000" w:themeColor="text1"/>
          <w:kern w:val="0"/>
          <w:sz w:val="28"/>
          <w:szCs w:val="28"/>
          <w14:ligatures w14:val="none"/>
        </w:rPr>
        <w:t>.</w:t>
      </w:r>
    </w:p>
    <w:p w14:paraId="0E81EE27" w14:textId="7A05AD49" w:rsidR="00ED175D" w:rsidRPr="00807E58" w:rsidRDefault="00E874B3" w:rsidP="00E874B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4" w:name="_Toc223701665"/>
      <w:r w:rsidRPr="00807E58">
        <w:rPr>
          <w:rFonts w:ascii="Sakkal Majalla" w:eastAsia="Times New Roman" w:hAnsi="Sakkal Majalla" w:cs="Sakkal Majalla" w:hint="cs"/>
          <w:b/>
          <w:bCs/>
          <w:color w:val="000000" w:themeColor="text1"/>
          <w:kern w:val="0"/>
          <w:sz w:val="32"/>
          <w:szCs w:val="32"/>
          <w:rtl/>
          <w14:ligatures w14:val="none"/>
        </w:rPr>
        <w:t xml:space="preserve">2.1.2 </w:t>
      </w:r>
      <w:r w:rsidR="00ED175D" w:rsidRPr="00807E58">
        <w:rPr>
          <w:rFonts w:ascii="Sakkal Majalla" w:eastAsia="Times New Roman" w:hAnsi="Sakkal Majalla" w:cs="Sakkal Majalla"/>
          <w:b/>
          <w:bCs/>
          <w:color w:val="000000" w:themeColor="text1"/>
          <w:kern w:val="0"/>
          <w:sz w:val="32"/>
          <w:szCs w:val="32"/>
          <w:rtl/>
          <w14:ligatures w14:val="none"/>
        </w:rPr>
        <w:t xml:space="preserve"> تخطيط الموارد البشرية الاستراتيجي</w:t>
      </w:r>
      <w:bookmarkEnd w:id="24"/>
    </w:p>
    <w:p w14:paraId="2999F6C8"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يُعدّ تخطيط الموارد البشرية الاستراتيجي الركيزة الأولى والمنطلق الأساسي لمنظومة الممارسات الاستراتيجية لإدارة الموارد البشرية، إذ يمثل العملية المنهجية التي تسعى من خلالها المنظمة إلى ضمان توافر العدد الملائم من الأفراد ذوي الكفاءات المناسبة في الأماكن الصحيحة والأوقات المحددة بما يتوافق مع أهدافها الاستراتيجية الحالية والمستقبلية. ويتجاوز هذا المفهوم البعد الكمي المتمثل في تحديد أعداد العاملين المطلوبين ليشمل البعد النوعي المتعلق بتحديد المهارات والقدرات والسمات الواجب توافرها في </w:t>
      </w:r>
      <w:r w:rsidRPr="00807E58">
        <w:rPr>
          <w:rFonts w:ascii="Sakkal Majalla" w:eastAsia="Times New Roman" w:hAnsi="Sakkal Majalla" w:cs="Sakkal Majalla"/>
          <w:color w:val="000000" w:themeColor="text1"/>
          <w:kern w:val="0"/>
          <w:sz w:val="28"/>
          <w:szCs w:val="28"/>
          <w:rtl/>
          <w14:ligatures w14:val="none"/>
        </w:rPr>
        <w:lastRenderedPageBreak/>
        <w:t xml:space="preserve">القوى العاملة لتنفيذ التوجهات الاستراتيجية للمنظمة. وقد أوضح المطلق (2021) أن الكفايات تمثل عنصراً محورياً في تطبيق ممارسات إدارة الموارد البشرية حيث تناول دورها بوصفها أساساً لتصميم وظائف الموارد البشرية في المنظمات الحكومية، مما يؤكد أن التخطيط الاستراتيجي للموارد البشرية لا يقتصر على البعد العددي بل يمتد إلى البعد </w:t>
      </w:r>
      <w:proofErr w:type="spellStart"/>
      <w:r w:rsidRPr="00807E58">
        <w:rPr>
          <w:rFonts w:ascii="Sakkal Majalla" w:eastAsia="Times New Roman" w:hAnsi="Sakkal Majalla" w:cs="Sakkal Majalla"/>
          <w:color w:val="000000" w:themeColor="text1"/>
          <w:kern w:val="0"/>
          <w:sz w:val="28"/>
          <w:szCs w:val="28"/>
          <w:rtl/>
          <w14:ligatures w14:val="none"/>
        </w:rPr>
        <w:t>الكفاياتي</w:t>
      </w:r>
      <w:proofErr w:type="spellEnd"/>
      <w:r w:rsidRPr="00807E58">
        <w:rPr>
          <w:rFonts w:ascii="Sakkal Majalla" w:eastAsia="Times New Roman" w:hAnsi="Sakkal Majalla" w:cs="Sakkal Majalla"/>
          <w:color w:val="000000" w:themeColor="text1"/>
          <w:kern w:val="0"/>
          <w:sz w:val="28"/>
          <w:szCs w:val="28"/>
          <w:rtl/>
          <w14:ligatures w14:val="none"/>
        </w:rPr>
        <w:t xml:space="preserve"> الذي يضمن جاهزية المنظمة لمواجهة تحدياتها</w:t>
      </w:r>
      <w:r w:rsidRPr="00807E58">
        <w:rPr>
          <w:rFonts w:ascii="Sakkal Majalla" w:eastAsia="Times New Roman" w:hAnsi="Sakkal Majalla" w:cs="Sakkal Majalla"/>
          <w:color w:val="000000" w:themeColor="text1"/>
          <w:kern w:val="0"/>
          <w:sz w:val="28"/>
          <w:szCs w:val="28"/>
          <w14:ligatures w14:val="none"/>
        </w:rPr>
        <w:t>.</w:t>
      </w:r>
    </w:p>
    <w:p w14:paraId="129D1B5E"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ويستند تخطيط الموارد البشرية الاستراتيجي إلى مجموعة من المرتكزات التي تميزه عن التخطيط التشغيلي قصير المدى. فمن أبرز هذه المرتكزات الارتباط العضوي بالتخطيط الاستراتيجي العام للمنظمة بحيث تنبثق خطط الموارد البشرية من الرؤية الاستراتيجية الشاملة وتترجمها إلى احتياجات بشرية محددة. كذلك يتسم هذا التخطيط بالشمولية في تحليل البيئة الداخلية والخارجية لسوق العمل واستشراف التحولات المستقبلية في طبيعة الوظائف والمهارات المطلوبة. وقد أشار جوال ورابحي ولحول (2020) إلى أن التخطيط الاستراتيجي للموارد البشرية يمثل أحد أبرز الممارسات التي تسهم في التطوير التنظيمي، لا سيما حين يتم وفق منهجية تكاملية تراعي خصوصية القطاع الذي تعمل فيه المنظمة والتحديات البيئية المحيطة بها. كما أن التخطيط الاستراتيجي يتسم بالاستباقية في التعامل مع التغيرات المتوقعة بدلاً من الاكتفاء بردود الفعل تجاه المشكلات القائمة، مما يمنح المنظمة قدرة أكبر على التكيف والمرونة</w:t>
      </w:r>
      <w:r w:rsidRPr="00807E58">
        <w:rPr>
          <w:rFonts w:ascii="Sakkal Majalla" w:eastAsia="Times New Roman" w:hAnsi="Sakkal Majalla" w:cs="Sakkal Majalla"/>
          <w:color w:val="000000" w:themeColor="text1"/>
          <w:kern w:val="0"/>
          <w:sz w:val="28"/>
          <w:szCs w:val="28"/>
          <w14:ligatures w14:val="none"/>
        </w:rPr>
        <w:t>.</w:t>
      </w:r>
    </w:p>
    <w:p w14:paraId="302FAE48"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ويتضمن تخطيط الموارد البشرية الاستراتيجي عدة عمليات فرعية مترابطة تبدأ بالتنبؤ بالطلب على الموارد البشرية وهي عملية تقديرية تهدف إلى تحديد الاحتياجات المستقبلية من القوى العاملة كماً ونوعاً في ضوء الخطط الاستراتيجية للمنظمة. وتعقبها عملية التنبؤ بالعرض من الموارد البشرية التي تُعنى بتقييم المخزون الحالي من الكفاءات داخل المنظمة وتحليل مصادر العرض الخارجي المتاحة في سوق العمل. ثم تأتي عملية المواءمة بين جانبي العرض والطلب التي تُفضي إلى تحديد الفجوات البشرية سواء أكانت فائضاً أم عجزاً ووضع الاستراتيجيات المناسبة لمعالجتها. وقد أكد</w:t>
      </w:r>
      <w:r w:rsidRPr="00807E58">
        <w:rPr>
          <w:rFonts w:ascii="Sakkal Majalla" w:eastAsia="Times New Roman" w:hAnsi="Sakkal Majalla" w:cs="Sakkal Majalla"/>
          <w:color w:val="000000" w:themeColor="text1"/>
          <w:kern w:val="0"/>
          <w:sz w:val="28"/>
          <w:szCs w:val="28"/>
          <w14:ligatures w14:val="none"/>
        </w:rPr>
        <w:t xml:space="preserve"> </w:t>
      </w:r>
      <w:proofErr w:type="spellStart"/>
      <w:r w:rsidRPr="00807E58">
        <w:rPr>
          <w:rFonts w:ascii="Sakkal Majalla" w:eastAsia="Times New Roman" w:hAnsi="Sakkal Majalla" w:cs="Sakkal Majalla"/>
          <w:color w:val="000000" w:themeColor="text1"/>
          <w:kern w:val="0"/>
          <w:sz w:val="28"/>
          <w:szCs w:val="28"/>
          <w14:ligatures w14:val="none"/>
        </w:rPr>
        <w:t>Tawfig</w:t>
      </w:r>
      <w:proofErr w:type="spellEnd"/>
      <w:r w:rsidRPr="00807E58">
        <w:rPr>
          <w:rFonts w:ascii="Sakkal Majalla" w:eastAsia="Times New Roman" w:hAnsi="Sakkal Majalla" w:cs="Sakkal Majalla"/>
          <w:color w:val="000000" w:themeColor="text1"/>
          <w:kern w:val="0"/>
          <w:sz w:val="28"/>
          <w:szCs w:val="28"/>
          <w14:ligatures w14:val="none"/>
        </w:rPr>
        <w:t xml:space="preserve"> </w:t>
      </w:r>
      <w:r w:rsidRPr="00807E58">
        <w:rPr>
          <w:rFonts w:ascii="Sakkal Majalla" w:eastAsia="Times New Roman" w:hAnsi="Sakkal Majalla" w:cs="Sakkal Majalla"/>
          <w:color w:val="000000" w:themeColor="text1"/>
          <w:kern w:val="0"/>
          <w:sz w:val="28"/>
          <w:szCs w:val="28"/>
          <w:rtl/>
          <w14:ligatures w14:val="none"/>
        </w:rPr>
        <w:t>و</w:t>
      </w:r>
      <w:proofErr w:type="spellStart"/>
      <w:r w:rsidRPr="00807E58">
        <w:rPr>
          <w:rFonts w:ascii="Sakkal Majalla" w:eastAsia="Times New Roman" w:hAnsi="Sakkal Majalla" w:cs="Sakkal Majalla"/>
          <w:color w:val="000000" w:themeColor="text1"/>
          <w:kern w:val="0"/>
          <w:sz w:val="28"/>
          <w:szCs w:val="28"/>
          <w14:ligatures w14:val="none"/>
        </w:rPr>
        <w:t>Kamarudin</w:t>
      </w:r>
      <w:proofErr w:type="spellEnd"/>
      <w:r w:rsidRPr="00807E58">
        <w:rPr>
          <w:rFonts w:ascii="Sakkal Majalla" w:eastAsia="Times New Roman" w:hAnsi="Sakkal Majalla" w:cs="Sakkal Majalla"/>
          <w:color w:val="000000" w:themeColor="text1"/>
          <w:kern w:val="0"/>
          <w:sz w:val="28"/>
          <w:szCs w:val="28"/>
          <w14:ligatures w14:val="none"/>
        </w:rPr>
        <w:t xml:space="preserve"> (2021) </w:t>
      </w:r>
      <w:r w:rsidRPr="00807E58">
        <w:rPr>
          <w:rFonts w:ascii="Sakkal Majalla" w:eastAsia="Times New Roman" w:hAnsi="Sakkal Majalla" w:cs="Sakkal Majalla"/>
          <w:color w:val="000000" w:themeColor="text1"/>
          <w:kern w:val="0"/>
          <w:sz w:val="28"/>
          <w:szCs w:val="28"/>
          <w:rtl/>
          <w14:ligatures w14:val="none"/>
        </w:rPr>
        <w:t>أن ممارسات إدارة الموارد البشرية الاستراتيجية ومنها التخطيط تحتاج إلى دعم من القيادة الاستراتيجية والثقافة التنظيمية كي تُحقق مزايا تنافسية مستدامة، مما يشير إلى أن التخطيط الاستراتيجي للموارد البشرية لا يعمل بمعزل عن المحددات التنظيمية الأخرى بل يتفاعل معها في إطار منظومي</w:t>
      </w:r>
      <w:r w:rsidRPr="00807E58">
        <w:rPr>
          <w:rFonts w:ascii="Sakkal Majalla" w:eastAsia="Times New Roman" w:hAnsi="Sakkal Majalla" w:cs="Sakkal Majalla"/>
          <w:color w:val="000000" w:themeColor="text1"/>
          <w:kern w:val="0"/>
          <w:sz w:val="28"/>
          <w:szCs w:val="28"/>
          <w14:ligatures w14:val="none"/>
        </w:rPr>
        <w:t>.</w:t>
      </w:r>
    </w:p>
    <w:p w14:paraId="303DBE6C"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lastRenderedPageBreak/>
        <w:t xml:space="preserve">وتتعدد المداخل المنهجية المستخدمة في تخطيط الموارد البشرية الاستراتيجي فمنها المداخل الكمية التي تعتمد على النماذج الرياضية والإحصائية في التنبؤ بالاحتياجات البشرية كتحليل الاتجاه وتحليل النسب ونماذج ماركوف، ومنها المداخل النوعية التي تستند إلى الأحكام الخبيرة وأسلوب دلفي والسيناريوهات المستقبلية. وفي بيئة القطاع الصحي يكتسب تخطيط الموارد البشرية بعداً خاصاً نظراً لطول فترة إعداد الكوادر الطبية والتمريضية وتخصصيتها العالية، مما يستوجب تخطيطاً بعيد المدى يأخذ في الاعتبار معدلات الدوران الوظيفي والتقاعد والتطور في التخصصات الطبية والتوسع في الخدمات الصحية. وقد تناولت رحال </w:t>
      </w:r>
      <w:proofErr w:type="spellStart"/>
      <w:r w:rsidRPr="00807E58">
        <w:rPr>
          <w:rFonts w:ascii="Sakkal Majalla" w:eastAsia="Times New Roman" w:hAnsi="Sakkal Majalla" w:cs="Sakkal Majalla"/>
          <w:color w:val="000000" w:themeColor="text1"/>
          <w:kern w:val="0"/>
          <w:sz w:val="28"/>
          <w:szCs w:val="28"/>
          <w:rtl/>
          <w14:ligatures w14:val="none"/>
        </w:rPr>
        <w:t>وسواكري</w:t>
      </w:r>
      <w:proofErr w:type="spellEnd"/>
      <w:r w:rsidRPr="00807E58">
        <w:rPr>
          <w:rFonts w:ascii="Sakkal Majalla" w:eastAsia="Times New Roman" w:hAnsi="Sakkal Majalla" w:cs="Sakkal Majalla"/>
          <w:color w:val="000000" w:themeColor="text1"/>
          <w:kern w:val="0"/>
          <w:sz w:val="28"/>
          <w:szCs w:val="28"/>
          <w:rtl/>
          <w14:ligatures w14:val="none"/>
        </w:rPr>
        <w:t xml:space="preserve"> (2020) ممارسات إدارة الموارد البشرية بما فيها التخطيط في سياق مؤسسات القطاع العام مشيرتين إلى أن فاعلية هذه الممارسات تتأثر بالإطار التنظيمي والتشريعي الذي تعمل فيه المنظمة، وهو ما ينطبق على المستشفيات التي تخضع لأنظمة ومعايير صحية صارمة تؤثر في عمليات التخطيط البشري وتفرض قيوداً ومتطلبات نوعية دقيقة</w:t>
      </w:r>
      <w:r w:rsidRPr="00807E58">
        <w:rPr>
          <w:rFonts w:ascii="Sakkal Majalla" w:eastAsia="Times New Roman" w:hAnsi="Sakkal Majalla" w:cs="Sakkal Majalla"/>
          <w:color w:val="000000" w:themeColor="text1"/>
          <w:kern w:val="0"/>
          <w:sz w:val="28"/>
          <w:szCs w:val="28"/>
          <w14:ligatures w14:val="none"/>
        </w:rPr>
        <w:t>.</w:t>
      </w:r>
    </w:p>
    <w:p w14:paraId="4BBF0CE6"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ومن المنظورات الحديثة في هذا المجال التوجه نحو ما يُعرف بتخطيط القوى العاملة الرشيقة الذي يهدف إلى بناء مرونة تنظيمية تمكّن المنظمة من الاستجابة السريعة للتغيرات غير المتوقعة في بيئتها. ويتطلب هذا التوجه تصميم خطط بشرية تتسم بالمرونة والقابلية للتكيف بدلاً من الخطط الجامدة التي قد تصبح غير ملائمة مع تبدل الظروف. كما برز التوجه نحو تخطيط الموارد البشرية المستدام الذي يدمج الاعتبارات البيئية والاجتماعية في عملية التخطيط. وقد أكد</w:t>
      </w:r>
      <w:r w:rsidRPr="00807E58">
        <w:rPr>
          <w:rFonts w:ascii="Sakkal Majalla" w:eastAsia="Times New Roman" w:hAnsi="Sakkal Majalla" w:cs="Sakkal Majalla"/>
          <w:color w:val="000000" w:themeColor="text1"/>
          <w:kern w:val="0"/>
          <w:sz w:val="28"/>
          <w:szCs w:val="28"/>
          <w14:ligatures w14:val="none"/>
        </w:rPr>
        <w:t xml:space="preserve"> </w:t>
      </w:r>
      <w:proofErr w:type="spellStart"/>
      <w:r w:rsidRPr="00807E58">
        <w:rPr>
          <w:rFonts w:ascii="Sakkal Majalla" w:eastAsia="Times New Roman" w:hAnsi="Sakkal Majalla" w:cs="Sakkal Majalla"/>
          <w:color w:val="000000" w:themeColor="text1"/>
          <w:kern w:val="0"/>
          <w:sz w:val="28"/>
          <w:szCs w:val="28"/>
          <w14:ligatures w14:val="none"/>
        </w:rPr>
        <w:t>Tortia</w:t>
      </w:r>
      <w:proofErr w:type="spellEnd"/>
      <w:r w:rsidRPr="00807E58">
        <w:rPr>
          <w:rFonts w:ascii="Sakkal Majalla" w:eastAsia="Times New Roman" w:hAnsi="Sakkal Majalla" w:cs="Sakkal Majalla"/>
          <w:color w:val="000000" w:themeColor="text1"/>
          <w:kern w:val="0"/>
          <w:sz w:val="28"/>
          <w:szCs w:val="28"/>
          <w14:ligatures w14:val="none"/>
        </w:rPr>
        <w:t xml:space="preserve"> et al. (2022) </w:t>
      </w:r>
      <w:r w:rsidRPr="00807E58">
        <w:rPr>
          <w:rFonts w:ascii="Sakkal Majalla" w:eastAsia="Times New Roman" w:hAnsi="Sakkal Majalla" w:cs="Sakkal Majalla"/>
          <w:color w:val="000000" w:themeColor="text1"/>
          <w:kern w:val="0"/>
          <w:sz w:val="28"/>
          <w:szCs w:val="28"/>
          <w:rtl/>
          <w14:ligatures w14:val="none"/>
        </w:rPr>
        <w:t xml:space="preserve">أن ممارسات إدارة الموارد البشرية المستدامة تحتاج إلى أن تُصمم من منظور النمو الإنساني الذي يوازن بين رفاهية العاملين والأداء التنظيمي، مما يفرض على عملية التخطيط مراعاة هذا التوازن منذ مراحلها التأسيسية. وفي مستشفى رعاية الطبية يُفترض أن يأخذ التخطيط الاستراتيجي للموارد البشرية في الاعتبار التحديات الخاصة بالقطاع الصحي السعودي والتحولات التي تشهدها رؤية المملكة </w:t>
      </w:r>
      <w:r w:rsidRPr="00807E58">
        <w:rPr>
          <w:rFonts w:ascii="Sakkal Majalla" w:eastAsia="Times New Roman" w:hAnsi="Sakkal Majalla" w:cs="Sakkal Majalla"/>
          <w:color w:val="000000" w:themeColor="text1"/>
          <w:kern w:val="0"/>
          <w:sz w:val="28"/>
          <w:szCs w:val="28"/>
          <w14:ligatures w14:val="none"/>
        </w:rPr>
        <w:t xml:space="preserve">2030 </w:t>
      </w:r>
      <w:r w:rsidRPr="00807E58">
        <w:rPr>
          <w:rFonts w:ascii="Sakkal Majalla" w:eastAsia="Times New Roman" w:hAnsi="Sakkal Majalla" w:cs="Sakkal Majalla"/>
          <w:color w:val="000000" w:themeColor="text1"/>
          <w:kern w:val="0"/>
          <w:sz w:val="28"/>
          <w:szCs w:val="28"/>
          <w:rtl/>
          <w14:ligatures w14:val="none"/>
        </w:rPr>
        <w:t>في مجال الاستثمار في رأس المال البشري الصحي</w:t>
      </w:r>
      <w:r w:rsidRPr="00807E58">
        <w:rPr>
          <w:rFonts w:ascii="Sakkal Majalla" w:eastAsia="Times New Roman" w:hAnsi="Sakkal Majalla" w:cs="Sakkal Majalla"/>
          <w:color w:val="000000" w:themeColor="text1"/>
          <w:kern w:val="0"/>
          <w:sz w:val="28"/>
          <w:szCs w:val="28"/>
          <w14:ligatures w14:val="none"/>
        </w:rPr>
        <w:t>.</w:t>
      </w:r>
    </w:p>
    <w:p w14:paraId="7B5EC152"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ويتطلب التخطيط الاستراتيجي الفاعل للموارد البشرية في المؤسسات الصحية بناء قاعدة بيانات شاملة ومحدثة عن القوى العاملة الحالية تتضمن بيانات تفصيلية عن المؤهلات والتخصصات والخبرات والكفاءات والتوزيع العمري ومعدلات الدوران، إلى جانب بيانات عن سوق العمل الصحي المحلي والإقليمي. </w:t>
      </w:r>
      <w:r w:rsidRPr="00807E58">
        <w:rPr>
          <w:rFonts w:ascii="Sakkal Majalla" w:eastAsia="Times New Roman" w:hAnsi="Sakkal Majalla" w:cs="Sakkal Majalla"/>
          <w:color w:val="000000" w:themeColor="text1"/>
          <w:kern w:val="0"/>
          <w:sz w:val="28"/>
          <w:szCs w:val="28"/>
          <w:rtl/>
          <w14:ligatures w14:val="none"/>
        </w:rPr>
        <w:lastRenderedPageBreak/>
        <w:t xml:space="preserve">كما يستلزم تطوير نماذج </w:t>
      </w:r>
      <w:proofErr w:type="spellStart"/>
      <w:r w:rsidRPr="00807E58">
        <w:rPr>
          <w:rFonts w:ascii="Sakkal Majalla" w:eastAsia="Times New Roman" w:hAnsi="Sakkal Majalla" w:cs="Sakkal Majalla"/>
          <w:color w:val="000000" w:themeColor="text1"/>
          <w:kern w:val="0"/>
          <w:sz w:val="28"/>
          <w:szCs w:val="28"/>
          <w:rtl/>
          <w14:ligatures w14:val="none"/>
        </w:rPr>
        <w:t>تنبؤية</w:t>
      </w:r>
      <w:proofErr w:type="spellEnd"/>
      <w:r w:rsidRPr="00807E58">
        <w:rPr>
          <w:rFonts w:ascii="Sakkal Majalla" w:eastAsia="Times New Roman" w:hAnsi="Sakkal Majalla" w:cs="Sakkal Majalla"/>
          <w:color w:val="000000" w:themeColor="text1"/>
          <w:kern w:val="0"/>
          <w:sz w:val="28"/>
          <w:szCs w:val="28"/>
          <w:rtl/>
          <w14:ligatures w14:val="none"/>
        </w:rPr>
        <w:t xml:space="preserve"> تأخذ في الاعتبار المحددات الخاصة بالقطاع الصحي كالتغيرات الديموغرافية وأنماط الأمراض والتطور في التقنيات الطبية وسياسات التأمين الصحي. وقد أشار</w:t>
      </w:r>
      <w:r w:rsidRPr="00807E58">
        <w:rPr>
          <w:rFonts w:ascii="Sakkal Majalla" w:eastAsia="Times New Roman" w:hAnsi="Sakkal Majalla" w:cs="Sakkal Majalla"/>
          <w:color w:val="000000" w:themeColor="text1"/>
          <w:kern w:val="0"/>
          <w:sz w:val="28"/>
          <w:szCs w:val="28"/>
          <w14:ligatures w14:val="none"/>
        </w:rPr>
        <w:t xml:space="preserve"> </w:t>
      </w:r>
      <w:proofErr w:type="spellStart"/>
      <w:r w:rsidRPr="00807E58">
        <w:rPr>
          <w:rFonts w:ascii="Sakkal Majalla" w:eastAsia="Times New Roman" w:hAnsi="Sakkal Majalla" w:cs="Sakkal Majalla"/>
          <w:color w:val="000000" w:themeColor="text1"/>
          <w:kern w:val="0"/>
          <w:sz w:val="28"/>
          <w:szCs w:val="28"/>
          <w14:ligatures w14:val="none"/>
        </w:rPr>
        <w:t>Gunawan</w:t>
      </w:r>
      <w:proofErr w:type="spellEnd"/>
      <w:r w:rsidRPr="00807E58">
        <w:rPr>
          <w:rFonts w:ascii="Sakkal Majalla" w:eastAsia="Times New Roman" w:hAnsi="Sakkal Majalla" w:cs="Sakkal Majalla"/>
          <w:color w:val="000000" w:themeColor="text1"/>
          <w:kern w:val="0"/>
          <w:sz w:val="28"/>
          <w:szCs w:val="28"/>
          <w14:ligatures w14:val="none"/>
        </w:rPr>
        <w:t xml:space="preserve"> </w:t>
      </w:r>
      <w:r w:rsidRPr="00807E58">
        <w:rPr>
          <w:rFonts w:ascii="Sakkal Majalla" w:eastAsia="Times New Roman" w:hAnsi="Sakkal Majalla" w:cs="Sakkal Majalla"/>
          <w:color w:val="000000" w:themeColor="text1"/>
          <w:kern w:val="0"/>
          <w:sz w:val="28"/>
          <w:szCs w:val="28"/>
          <w:rtl/>
          <w14:ligatures w14:val="none"/>
        </w:rPr>
        <w:t>و</w:t>
      </w:r>
      <w:r w:rsidRPr="00807E58">
        <w:rPr>
          <w:rFonts w:ascii="Sakkal Majalla" w:eastAsia="Times New Roman" w:hAnsi="Sakkal Majalla" w:cs="Sakkal Majalla"/>
          <w:color w:val="000000" w:themeColor="text1"/>
          <w:kern w:val="0"/>
          <w:sz w:val="28"/>
          <w:szCs w:val="28"/>
          <w14:ligatures w14:val="none"/>
        </w:rPr>
        <w:t xml:space="preserve">Mikhail (2025) </w:t>
      </w:r>
      <w:r w:rsidRPr="00807E58">
        <w:rPr>
          <w:rFonts w:ascii="Sakkal Majalla" w:eastAsia="Times New Roman" w:hAnsi="Sakkal Majalla" w:cs="Sakkal Majalla"/>
          <w:color w:val="000000" w:themeColor="text1"/>
          <w:kern w:val="0"/>
          <w:sz w:val="28"/>
          <w:szCs w:val="28"/>
          <w:rtl/>
          <w14:ligatures w14:val="none"/>
        </w:rPr>
        <w:t xml:space="preserve">إلى أن إدارة الموارد البشرية الاستراتيجية والمستدامة تشكلان معاً أداة مزدوجة لتحقيق الميزة التنافسية، وهو ما يستلزم من المنظمات الصحية تبني تخطيط بشري يجمع بين البعد الاستراتيجي التنافسي والبعد </w:t>
      </w:r>
      <w:proofErr w:type="spellStart"/>
      <w:r w:rsidRPr="00807E58">
        <w:rPr>
          <w:rFonts w:ascii="Sakkal Majalla" w:eastAsia="Times New Roman" w:hAnsi="Sakkal Majalla" w:cs="Sakkal Majalla"/>
          <w:color w:val="000000" w:themeColor="text1"/>
          <w:kern w:val="0"/>
          <w:sz w:val="28"/>
          <w:szCs w:val="28"/>
          <w:rtl/>
          <w14:ligatures w14:val="none"/>
        </w:rPr>
        <w:t>الاستدامي</w:t>
      </w:r>
      <w:proofErr w:type="spellEnd"/>
      <w:r w:rsidRPr="00807E58">
        <w:rPr>
          <w:rFonts w:ascii="Sakkal Majalla" w:eastAsia="Times New Roman" w:hAnsi="Sakkal Majalla" w:cs="Sakkal Majalla"/>
          <w:color w:val="000000" w:themeColor="text1"/>
          <w:kern w:val="0"/>
          <w:sz w:val="28"/>
          <w:szCs w:val="28"/>
          <w:rtl/>
          <w14:ligatures w14:val="none"/>
        </w:rPr>
        <w:t xml:space="preserve"> في إطار متكامل يراعي خصوصية البيئة الصحية</w:t>
      </w:r>
      <w:r w:rsidRPr="00807E58">
        <w:rPr>
          <w:rFonts w:ascii="Sakkal Majalla" w:eastAsia="Times New Roman" w:hAnsi="Sakkal Majalla" w:cs="Sakkal Majalla"/>
          <w:color w:val="000000" w:themeColor="text1"/>
          <w:kern w:val="0"/>
          <w:sz w:val="28"/>
          <w:szCs w:val="28"/>
          <w14:ligatures w14:val="none"/>
        </w:rPr>
        <w:t>.</w:t>
      </w:r>
    </w:p>
    <w:p w14:paraId="7D2B6AF6" w14:textId="277544FB" w:rsidR="00ED175D" w:rsidRPr="00807E58" w:rsidRDefault="00E874B3" w:rsidP="00E874B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5" w:name="_Toc223701666"/>
      <w:r w:rsidRPr="00807E58">
        <w:rPr>
          <w:rFonts w:ascii="Sakkal Majalla" w:eastAsia="Times New Roman" w:hAnsi="Sakkal Majalla" w:cs="Sakkal Majalla" w:hint="cs"/>
          <w:b/>
          <w:bCs/>
          <w:color w:val="000000" w:themeColor="text1"/>
          <w:kern w:val="0"/>
          <w:sz w:val="32"/>
          <w:szCs w:val="32"/>
          <w:rtl/>
          <w14:ligatures w14:val="none"/>
        </w:rPr>
        <w:t xml:space="preserve">3.1.2 </w:t>
      </w:r>
      <w:r w:rsidR="00ED175D" w:rsidRPr="00807E58">
        <w:rPr>
          <w:rFonts w:ascii="Sakkal Majalla" w:eastAsia="Times New Roman" w:hAnsi="Sakkal Majalla" w:cs="Sakkal Majalla"/>
          <w:b/>
          <w:bCs/>
          <w:color w:val="000000" w:themeColor="text1"/>
          <w:kern w:val="0"/>
          <w:sz w:val="32"/>
          <w:szCs w:val="32"/>
          <w:rtl/>
          <w14:ligatures w14:val="none"/>
        </w:rPr>
        <w:t xml:space="preserve"> التدريب والتطوير</w:t>
      </w:r>
      <w:bookmarkEnd w:id="25"/>
    </w:p>
    <w:p w14:paraId="05B34918"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يمثل التدريب والتطوير البعد الثاني من أبعاد الممارسات الاستراتيجية لإدارة الموارد البشرية، وهو من أكثر هذه الممارسات تأثيراً في بناء القدرات التنظيمية وتعزيز رأس المال البشري. ويتضمن هذا البعد مجموعة منظمة ومخططة من الأنشطة التي تستهدف إكساب العاملين المعارف والمهارات والاتجاهات التي تمكنهم من أداء مهامهم الحالية بكفاءة أعلى والاستعداد لأدوارهم المستقبلية. والتمييز بين مفهومي التدريب والتطوير يُعدّ ضرورة </w:t>
      </w:r>
      <w:proofErr w:type="spellStart"/>
      <w:r w:rsidRPr="00807E58">
        <w:rPr>
          <w:rFonts w:ascii="Sakkal Majalla" w:eastAsia="Times New Roman" w:hAnsi="Sakkal Majalla" w:cs="Sakkal Majalla"/>
          <w:color w:val="000000" w:themeColor="text1"/>
          <w:kern w:val="0"/>
          <w:sz w:val="28"/>
          <w:szCs w:val="28"/>
          <w:rtl/>
          <w14:ligatures w14:val="none"/>
        </w:rPr>
        <w:t>مفاهيمية</w:t>
      </w:r>
      <w:proofErr w:type="spellEnd"/>
      <w:r w:rsidRPr="00807E58">
        <w:rPr>
          <w:rFonts w:ascii="Sakkal Majalla" w:eastAsia="Times New Roman" w:hAnsi="Sakkal Majalla" w:cs="Sakkal Majalla"/>
          <w:color w:val="000000" w:themeColor="text1"/>
          <w:kern w:val="0"/>
          <w:sz w:val="28"/>
          <w:szCs w:val="28"/>
          <w:rtl/>
          <w14:ligatures w14:val="none"/>
        </w:rPr>
        <w:t xml:space="preserve"> إذ يرتبط التدريب بتحسين الأداء في الوظيفة الراهنة من خلال سد فجوات المهارات القائمة، بينما يرتبط التطوير ببناء القدرات المستقبلية وإعداد العاملين لتولي مسؤوليات أوسع وأكثر تعقيداً. وقد أوضح أبو زيد (2021) أن ممارسات إدارة الموارد البشرية الاستراتيجية ومنها التدريب والتطوير تؤثر في البراعة التنظيمية والأداء الابتكاري من خلال آليات وسيطة تشمل الثقافة التنظيمية، مما يعني أن أثر التدريب والتطوير يتعدى التحسين المباشر لمهارات الأفراد ليمتد إلى تشكيل ثقافة تنظيمية داعمة للابتكار والتميز</w:t>
      </w:r>
      <w:r w:rsidRPr="00807E58">
        <w:rPr>
          <w:rFonts w:ascii="Sakkal Majalla" w:eastAsia="Times New Roman" w:hAnsi="Sakkal Majalla" w:cs="Sakkal Majalla"/>
          <w:color w:val="000000" w:themeColor="text1"/>
          <w:kern w:val="0"/>
          <w:sz w:val="28"/>
          <w:szCs w:val="28"/>
          <w14:ligatures w14:val="none"/>
        </w:rPr>
        <w:t>.</w:t>
      </w:r>
    </w:p>
    <w:p w14:paraId="4A07DC95"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ويتخذ التدريب والتطوير بعداً استراتيجياً حين يُصمم ويُنفذ في إطار رؤية شاملة تربطه بالأهداف الاستراتيجية للمنظمة بدلاً من أن يكون نشاطاً عرضياً يُنفذ استجابة لمشكلات آنية. ويقتضي هذا البعد الاستراتيجي أن تنبثق البرامج التدريبية من تحليل معمق للفجوة بين الكفاءات المتوفرة والكفاءات المطلوبة لتنفيذ الاستراتيجية التنظيمية، وأن تُقيّم فاعليتها في ضوء مساهمتها في تحقيق الأهداف الاستراتيجية وليس فقط في ضوء رضا المتدربين أو اكتسابهم للمعارف. وقد أشار الحياصات والحياصات </w:t>
      </w:r>
      <w:r w:rsidRPr="00807E58">
        <w:rPr>
          <w:rFonts w:ascii="Sakkal Majalla" w:eastAsia="Times New Roman" w:hAnsi="Sakkal Majalla" w:cs="Sakkal Majalla"/>
          <w:color w:val="000000" w:themeColor="text1"/>
          <w:kern w:val="0"/>
          <w:sz w:val="28"/>
          <w:szCs w:val="28"/>
          <w14:ligatures w14:val="none"/>
        </w:rPr>
        <w:t xml:space="preserve">(2016) </w:t>
      </w:r>
      <w:r w:rsidRPr="00807E58">
        <w:rPr>
          <w:rFonts w:ascii="Sakkal Majalla" w:eastAsia="Times New Roman" w:hAnsi="Sakkal Majalla" w:cs="Sakkal Majalla"/>
          <w:color w:val="000000" w:themeColor="text1"/>
          <w:kern w:val="0"/>
          <w:sz w:val="28"/>
          <w:szCs w:val="28"/>
          <w:rtl/>
          <w14:ligatures w14:val="none"/>
        </w:rPr>
        <w:t xml:space="preserve">إلى أن ممارسات إدارة الموارد البشرية ومنها التدريب تمثل أساساً جوهرياً لتطبيق فلسفات إدارية متقدمة كإدارة </w:t>
      </w:r>
      <w:r w:rsidRPr="00807E58">
        <w:rPr>
          <w:rFonts w:ascii="Sakkal Majalla" w:eastAsia="Times New Roman" w:hAnsi="Sakkal Majalla" w:cs="Sakkal Majalla"/>
          <w:color w:val="000000" w:themeColor="text1"/>
          <w:kern w:val="0"/>
          <w:sz w:val="28"/>
          <w:szCs w:val="28"/>
          <w:rtl/>
          <w14:ligatures w14:val="none"/>
        </w:rPr>
        <w:lastRenderedPageBreak/>
        <w:t xml:space="preserve">الجودة الشاملة، مما يعكس الدور </w:t>
      </w:r>
      <w:proofErr w:type="spellStart"/>
      <w:r w:rsidRPr="00807E58">
        <w:rPr>
          <w:rFonts w:ascii="Sakkal Majalla" w:eastAsia="Times New Roman" w:hAnsi="Sakkal Majalla" w:cs="Sakkal Majalla"/>
          <w:color w:val="000000" w:themeColor="text1"/>
          <w:kern w:val="0"/>
          <w:sz w:val="28"/>
          <w:szCs w:val="28"/>
          <w:rtl/>
          <w14:ligatures w14:val="none"/>
        </w:rPr>
        <w:t>التمكيني</w:t>
      </w:r>
      <w:proofErr w:type="spellEnd"/>
      <w:r w:rsidRPr="00807E58">
        <w:rPr>
          <w:rFonts w:ascii="Sakkal Majalla" w:eastAsia="Times New Roman" w:hAnsi="Sakkal Majalla" w:cs="Sakkal Majalla"/>
          <w:color w:val="000000" w:themeColor="text1"/>
          <w:kern w:val="0"/>
          <w:sz w:val="28"/>
          <w:szCs w:val="28"/>
          <w:rtl/>
          <w14:ligatures w14:val="none"/>
        </w:rPr>
        <w:t xml:space="preserve"> للتدريب في تأهيل المنظمة لتبني ممارسات إدارية حديثة ترتقي بمستوى أدائها الكلي</w:t>
      </w:r>
      <w:r w:rsidRPr="00807E58">
        <w:rPr>
          <w:rFonts w:ascii="Sakkal Majalla" w:eastAsia="Times New Roman" w:hAnsi="Sakkal Majalla" w:cs="Sakkal Majalla"/>
          <w:color w:val="000000" w:themeColor="text1"/>
          <w:kern w:val="0"/>
          <w:sz w:val="28"/>
          <w:szCs w:val="28"/>
          <w14:ligatures w14:val="none"/>
        </w:rPr>
        <w:t>.</w:t>
      </w:r>
    </w:p>
    <w:p w14:paraId="2AA6292E"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وتتنوع المقاربات المنهجية للتدريب والتطوير الاستراتيجي فمنها مقاربة التدريب القائم على الكفاءات التي تنطلق من تحديد الكفاءات الجوهرية اللازمة لتنفيذ الاستراتيجية ثم تصميم البرامج التدريبية لبنائها بشكل منهجي. ومنها مقاربة منظمة التعلم التي تتجاوز التدريب الرسمي إلى خلق بيئة تنظيمية تشجع التعلم المستمر وتبادل المعرفة على جميع المستويات. كذلك برزت مقاربة التطوير القائم على المسار الوظيفي التي تربط بين الأنشطة التطويرية والمسارات المهنية للعاملين بما يحقق التوازن بين حاجات المنظمة وتطلعات الأفراد. وقد تناول</w:t>
      </w:r>
      <w:r w:rsidRPr="00807E58">
        <w:rPr>
          <w:rFonts w:ascii="Sakkal Majalla" w:eastAsia="Times New Roman" w:hAnsi="Sakkal Majalla" w:cs="Sakkal Majalla"/>
          <w:color w:val="000000" w:themeColor="text1"/>
          <w:kern w:val="0"/>
          <w:sz w:val="28"/>
          <w:szCs w:val="28"/>
          <w14:ligatures w14:val="none"/>
        </w:rPr>
        <w:t xml:space="preserve"> Lu et al. (2023) </w:t>
      </w:r>
      <w:r w:rsidRPr="00807E58">
        <w:rPr>
          <w:rFonts w:ascii="Sakkal Majalla" w:eastAsia="Times New Roman" w:hAnsi="Sakkal Majalla" w:cs="Sakkal Majalla"/>
          <w:color w:val="000000" w:themeColor="text1"/>
          <w:kern w:val="0"/>
          <w:sz w:val="28"/>
          <w:szCs w:val="28"/>
          <w:rtl/>
          <w14:ligatures w14:val="none"/>
        </w:rPr>
        <w:t>ممارسات إدارة الموارد البشرية المستدامة من منظور يركز على تعزيز المرونة النفسية للعاملين وتحقيق مخرجات إيجابية لهم، مما يشير إلى أن التدريب والتطوير المعاصر لم يعد يقتصر على المهارات التقنية بل يمتد إلى بناء القدرات النفسية والذهنية التي تمكّن العاملين من التعامل مع التحديات والضغوط المهنية</w:t>
      </w:r>
      <w:r w:rsidRPr="00807E58">
        <w:rPr>
          <w:rFonts w:ascii="Sakkal Majalla" w:eastAsia="Times New Roman" w:hAnsi="Sakkal Majalla" w:cs="Sakkal Majalla"/>
          <w:color w:val="000000" w:themeColor="text1"/>
          <w:kern w:val="0"/>
          <w:sz w:val="28"/>
          <w:szCs w:val="28"/>
          <w14:ligatures w14:val="none"/>
        </w:rPr>
        <w:t>.</w:t>
      </w:r>
    </w:p>
    <w:p w14:paraId="43869683"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وفي سياق المؤسسات الصحية يحتل التدريب والتطوير مكانة فريدة لأسباب عدة يأتي في مقدمتها الطبيعة الديناميكية للمعرفة الطبية التي تتطلب تحديثاً مستمراً، والمسؤولية المباشرة عن حياة المرضى وسلامتهم التي تجعل الكفاءة المهنية مسألة جوهرية لا تحتمل التهاون، فضلاً عن التطور المتسارع في التقنيات الطبية والعلاجية الذي يوجب تدريباً مستمراً لمواكبته. وقد أشار</w:t>
      </w:r>
      <w:r w:rsidRPr="00807E58">
        <w:rPr>
          <w:rFonts w:ascii="Sakkal Majalla" w:eastAsia="Times New Roman" w:hAnsi="Sakkal Majalla" w:cs="Sakkal Majalla"/>
          <w:color w:val="000000" w:themeColor="text1"/>
          <w:kern w:val="0"/>
          <w:sz w:val="28"/>
          <w:szCs w:val="28"/>
          <w14:ligatures w14:val="none"/>
        </w:rPr>
        <w:t xml:space="preserve"> </w:t>
      </w:r>
      <w:proofErr w:type="spellStart"/>
      <w:r w:rsidRPr="00807E58">
        <w:rPr>
          <w:rFonts w:ascii="Sakkal Majalla" w:eastAsia="Times New Roman" w:hAnsi="Sakkal Majalla" w:cs="Sakkal Majalla"/>
          <w:color w:val="000000" w:themeColor="text1"/>
          <w:kern w:val="0"/>
          <w:sz w:val="28"/>
          <w:szCs w:val="28"/>
          <w14:ligatures w14:val="none"/>
        </w:rPr>
        <w:t>Rean</w:t>
      </w:r>
      <w:proofErr w:type="spellEnd"/>
      <w:r w:rsidRPr="00807E58">
        <w:rPr>
          <w:rFonts w:ascii="Sakkal Majalla" w:eastAsia="Times New Roman" w:hAnsi="Sakkal Majalla" w:cs="Sakkal Majalla"/>
          <w:color w:val="000000" w:themeColor="text1"/>
          <w:kern w:val="0"/>
          <w:sz w:val="28"/>
          <w:szCs w:val="28"/>
          <w14:ligatures w14:val="none"/>
        </w:rPr>
        <w:t xml:space="preserve"> et al. (2024) </w:t>
      </w:r>
      <w:r w:rsidRPr="00807E58">
        <w:rPr>
          <w:rFonts w:ascii="Sakkal Majalla" w:eastAsia="Times New Roman" w:hAnsi="Sakkal Majalla" w:cs="Sakkal Majalla"/>
          <w:color w:val="000000" w:themeColor="text1"/>
          <w:kern w:val="0"/>
          <w:sz w:val="28"/>
          <w:szCs w:val="28"/>
          <w:rtl/>
          <w14:ligatures w14:val="none"/>
        </w:rPr>
        <w:t>إلى أهمية رعاية الرفاهية التنظيمية ورفاهية الموارد البشرية معاً لتحقيق نمو مستدام من خلال إطار يجمع بين الأبعاد التنظيمية والفردية، مما يستلزم أن تتضمن برامج التدريب والتطوير في المستشفيات أبعاداً تتعلق بالصحة المهنية والرفاهية النفسية للعاملين إلى جانب الأبعاد التقنية البحتة. وتبرز هذه الأهمية بوضوح في مستشفى رعاية الطبية حيث تتطلب طبيعة الخدمات الطبية المقدمة تأهيلاً مستمراً للكوادر العاملة بما يواكب أحدث المستجدات في مجالات التخصص المختلفة</w:t>
      </w:r>
      <w:r w:rsidRPr="00807E58">
        <w:rPr>
          <w:rFonts w:ascii="Sakkal Majalla" w:eastAsia="Times New Roman" w:hAnsi="Sakkal Majalla" w:cs="Sakkal Majalla"/>
          <w:color w:val="000000" w:themeColor="text1"/>
          <w:kern w:val="0"/>
          <w:sz w:val="28"/>
          <w:szCs w:val="28"/>
          <w14:ligatures w14:val="none"/>
        </w:rPr>
        <w:t>.</w:t>
      </w:r>
    </w:p>
    <w:p w14:paraId="1D490066"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ومن القضايا المعاصرة في مجال التدريب والتطوير الاستراتيجي التحول نحو التدريب الرقمي والتعلم الإلكتروني الذي أصبح ضرورة في ظل التحولات التكنولوجية المتسارعة، لا سيما بعد أن أثبتت </w:t>
      </w:r>
      <w:r w:rsidRPr="00807E58">
        <w:rPr>
          <w:rFonts w:ascii="Sakkal Majalla" w:eastAsia="Times New Roman" w:hAnsi="Sakkal Majalla" w:cs="Sakkal Majalla"/>
          <w:color w:val="000000" w:themeColor="text1"/>
          <w:kern w:val="0"/>
          <w:sz w:val="28"/>
          <w:szCs w:val="28"/>
          <w:rtl/>
          <w14:ligatures w14:val="none"/>
        </w:rPr>
        <w:lastRenderedPageBreak/>
        <w:t>الأزمات الصحية الحاجة إلى منصات تدريبية مرنة تتجاوز القيود المكانية والزمانية. كذلك برز الاهتمام بالتدريب متعدد التخصصات في المؤسسات الصحية الذي يهدف إلى تعزيز العمل الجماعي والتنسيق بين مختلف التخصصات الطبية والإدارية. وقد تناولت عبدالعال (2022) الممارسات المدركة لإدارة الموارد البشرية المسؤولة اجتماعياً وعلاقتها بالضغوط النفسية للعاملين خلال الأزمات من زاوية تحليلية تُبرز أن فترات الأزمات تكشف مدى متانة منظومة التدريب والتطوير وقدرتها على إعداد كوادر مؤهلة للتعامل مع الظروف الاستثنائية. ويستدعي ذلك أن تتضمن الاستراتيجية التدريبية في المستشفيات سيناريوهات تأهيلية شاملة تتجاوز التدريب المهني الروتيني</w:t>
      </w:r>
      <w:r w:rsidRPr="00807E58">
        <w:rPr>
          <w:rFonts w:ascii="Sakkal Majalla" w:eastAsia="Times New Roman" w:hAnsi="Sakkal Majalla" w:cs="Sakkal Majalla"/>
          <w:color w:val="000000" w:themeColor="text1"/>
          <w:kern w:val="0"/>
          <w:sz w:val="28"/>
          <w:szCs w:val="28"/>
          <w14:ligatures w14:val="none"/>
        </w:rPr>
        <w:t>.</w:t>
      </w:r>
    </w:p>
    <w:p w14:paraId="14A1169C"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إن فاعلية التدريب والتطوير كممارسة استراتيجية لا تتوقف عند جودة تصميم البرامج التدريبية وتنفيذها فحسب بل تمتد إلى قدرة المنظمة على نقل أثر التدريب إلى بيئة العمل الفعلية وتحويل المعارف والمهارات المكتسبة إلى ممارسات يومية تنعكس على جودة الأداء. وقد أكد</w:t>
      </w:r>
      <w:r w:rsidRPr="00807E58">
        <w:rPr>
          <w:rFonts w:ascii="Sakkal Majalla" w:eastAsia="Times New Roman" w:hAnsi="Sakkal Majalla" w:cs="Sakkal Majalla"/>
          <w:color w:val="000000" w:themeColor="text1"/>
          <w:kern w:val="0"/>
          <w:sz w:val="28"/>
          <w:szCs w:val="28"/>
          <w14:ligatures w14:val="none"/>
        </w:rPr>
        <w:t xml:space="preserve"> </w:t>
      </w:r>
      <w:proofErr w:type="spellStart"/>
      <w:r w:rsidRPr="00807E58">
        <w:rPr>
          <w:rFonts w:ascii="Sakkal Majalla" w:eastAsia="Times New Roman" w:hAnsi="Sakkal Majalla" w:cs="Sakkal Majalla"/>
          <w:color w:val="000000" w:themeColor="text1"/>
          <w:kern w:val="0"/>
          <w:sz w:val="28"/>
          <w:szCs w:val="28"/>
          <w14:ligatures w14:val="none"/>
        </w:rPr>
        <w:t>Genari</w:t>
      </w:r>
      <w:proofErr w:type="spellEnd"/>
      <w:r w:rsidRPr="00807E58">
        <w:rPr>
          <w:rFonts w:ascii="Sakkal Majalla" w:eastAsia="Times New Roman" w:hAnsi="Sakkal Majalla" w:cs="Sakkal Majalla"/>
          <w:color w:val="000000" w:themeColor="text1"/>
          <w:kern w:val="0"/>
          <w:sz w:val="28"/>
          <w:szCs w:val="28"/>
          <w14:ligatures w14:val="none"/>
        </w:rPr>
        <w:t xml:space="preserve"> </w:t>
      </w:r>
      <w:r w:rsidRPr="00807E58">
        <w:rPr>
          <w:rFonts w:ascii="Sakkal Majalla" w:eastAsia="Times New Roman" w:hAnsi="Sakkal Majalla" w:cs="Sakkal Majalla"/>
          <w:color w:val="000000" w:themeColor="text1"/>
          <w:kern w:val="0"/>
          <w:sz w:val="28"/>
          <w:szCs w:val="28"/>
          <w:rtl/>
          <w14:ligatures w14:val="none"/>
        </w:rPr>
        <w:t>و</w:t>
      </w:r>
      <w:r w:rsidRPr="00807E58">
        <w:rPr>
          <w:rFonts w:ascii="Sakkal Majalla" w:eastAsia="Times New Roman" w:hAnsi="Sakkal Majalla" w:cs="Sakkal Majalla"/>
          <w:color w:val="000000" w:themeColor="text1"/>
          <w:kern w:val="0"/>
          <w:sz w:val="28"/>
          <w:szCs w:val="28"/>
          <w14:ligatures w14:val="none"/>
        </w:rPr>
        <w:t xml:space="preserve">Macke (2022) </w:t>
      </w:r>
      <w:r w:rsidRPr="00807E58">
        <w:rPr>
          <w:rFonts w:ascii="Sakkal Majalla" w:eastAsia="Times New Roman" w:hAnsi="Sakkal Majalla" w:cs="Sakkal Majalla"/>
          <w:color w:val="000000" w:themeColor="text1"/>
          <w:kern w:val="0"/>
          <w:sz w:val="28"/>
          <w:szCs w:val="28"/>
          <w:rtl/>
          <w14:ligatures w14:val="none"/>
        </w:rPr>
        <w:t>أن ممارسات إدارة الموارد البشرية المستدامة تؤثر في مستوى الالتزام التنظيمي للعاملين، مما يعني أن التدريب والتطوير حين يُمارس بشكل استراتيجي ومستدام يُسهم في تعزيز ارتباط العاملين بمنظمتهم والتزامهم تجاهها بما يتجاوز مجرد تحسين المهارات التقنية. كما أن نقل أثر التدريب يتطلب بيئة تنظيمية داعمة تُشجع على تطبيق ما تم تعلمه وتوفر فرصاً حقيقية لممارسة المهارات الجديدة، وهو ما يحتاج إلى التزام إداري على أعلى المستويات. وفي مستشفى رعاية الطبية يُفترض أن يُصمم نظام التدريب والتطوير وفق منهجية استراتيجية تربط بين الاحتياجات التدريبية المتجددة والتوجهات الاستراتيجية للمستشفى في تقديم رعاية صحية متميزة ومستدامة</w:t>
      </w:r>
      <w:r w:rsidRPr="00807E58">
        <w:rPr>
          <w:rFonts w:ascii="Sakkal Majalla" w:eastAsia="Times New Roman" w:hAnsi="Sakkal Majalla" w:cs="Sakkal Majalla"/>
          <w:color w:val="000000" w:themeColor="text1"/>
          <w:kern w:val="0"/>
          <w:sz w:val="28"/>
          <w:szCs w:val="28"/>
          <w14:ligatures w14:val="none"/>
        </w:rPr>
        <w:t>.</w:t>
      </w:r>
    </w:p>
    <w:p w14:paraId="02ED1214" w14:textId="22BABD7D" w:rsidR="00ED175D" w:rsidRPr="00807E58" w:rsidRDefault="00E874B3" w:rsidP="00E874B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6" w:name="_Toc223701667"/>
      <w:r w:rsidRPr="00807E58">
        <w:rPr>
          <w:rFonts w:ascii="Sakkal Majalla" w:eastAsia="Times New Roman" w:hAnsi="Sakkal Majalla" w:cs="Sakkal Majalla" w:hint="cs"/>
          <w:b/>
          <w:bCs/>
          <w:color w:val="000000" w:themeColor="text1"/>
          <w:kern w:val="0"/>
          <w:sz w:val="32"/>
          <w:szCs w:val="32"/>
          <w:rtl/>
          <w14:ligatures w14:val="none"/>
        </w:rPr>
        <w:t xml:space="preserve">4.1.2 </w:t>
      </w:r>
      <w:r w:rsidR="00ED175D" w:rsidRPr="00807E58">
        <w:rPr>
          <w:rFonts w:ascii="Sakkal Majalla" w:eastAsia="Times New Roman" w:hAnsi="Sakkal Majalla" w:cs="Sakkal Majalla"/>
          <w:b/>
          <w:bCs/>
          <w:color w:val="000000" w:themeColor="text1"/>
          <w:kern w:val="0"/>
          <w:sz w:val="32"/>
          <w:szCs w:val="32"/>
          <w:rtl/>
          <w14:ligatures w14:val="none"/>
        </w:rPr>
        <w:t xml:space="preserve"> إدارة الأداء</w:t>
      </w:r>
      <w:bookmarkEnd w:id="26"/>
    </w:p>
    <w:p w14:paraId="5BDB2D9B"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تُشكّل إدارة الأداء البعد الثالث من أبعاد الممارسات الاستراتيجية لإدارة الموارد البشرية، وهي تمثل المنظومة المتكاملة التي تسعى من خلالها المنظمة إلى تحقيق المواءمة بين أداء الأفراد والفرق وبين الأهداف الاستراتيجية الكلية. ويتجاوز مفهوم إدارة الأداء المفهوم التقليدي لتقييم الأداء الذي يقتصر على قياس أداء العاملين في فترة زمنية محددة وإصدار أحكام بشأنه، ليشمل عملية مستمرة ودائرية تتضمن تخطيط </w:t>
      </w:r>
      <w:r w:rsidRPr="00807E58">
        <w:rPr>
          <w:rFonts w:ascii="Sakkal Majalla" w:eastAsia="Times New Roman" w:hAnsi="Sakkal Majalla" w:cs="Sakkal Majalla"/>
          <w:color w:val="000000" w:themeColor="text1"/>
          <w:kern w:val="0"/>
          <w:sz w:val="28"/>
          <w:szCs w:val="28"/>
          <w:rtl/>
          <w14:ligatures w14:val="none"/>
        </w:rPr>
        <w:lastRenderedPageBreak/>
        <w:t>الأداء من خلال وضع أهداف واضحة ومتفق عليها، ومتابعة الأداء من خلال الملاحظة والتغذية الراجعة المنتظمة، وتقييم الأداء من خلال قياس النتائج المتحققة ومقارنتها بالمعايير المحددة، ثم تطوير الأداء من خلال وضع خطط تحسينية فردية. وقد أوضح</w:t>
      </w:r>
      <w:r w:rsidRPr="00807E58">
        <w:rPr>
          <w:rFonts w:ascii="Sakkal Majalla" w:eastAsia="Times New Roman" w:hAnsi="Sakkal Majalla" w:cs="Sakkal Majalla"/>
          <w:color w:val="000000" w:themeColor="text1"/>
          <w:kern w:val="0"/>
          <w:sz w:val="28"/>
          <w:szCs w:val="28"/>
          <w14:ligatures w14:val="none"/>
        </w:rPr>
        <w:t xml:space="preserve"> Jiang et al. (2024) </w:t>
      </w:r>
      <w:r w:rsidRPr="00807E58">
        <w:rPr>
          <w:rFonts w:ascii="Sakkal Majalla" w:eastAsia="Times New Roman" w:hAnsi="Sakkal Majalla" w:cs="Sakkal Majalla"/>
          <w:color w:val="000000" w:themeColor="text1"/>
          <w:kern w:val="0"/>
          <w:sz w:val="28"/>
          <w:szCs w:val="28"/>
          <w:rtl/>
          <w14:ligatures w14:val="none"/>
        </w:rPr>
        <w:t>أن الفاعلية التنظيمية تتحقق من خلال التوليف بين إدارة الموارد البشرية ومواءمة الأداء المستدام، مما يؤكد أن إدارة الأداء ينبغي أن تُصمم كمنظومة تكاملية تربط المستويات الفردية بالتنظيمية في إطار استراتيجي موحد</w:t>
      </w:r>
      <w:r w:rsidRPr="00807E58">
        <w:rPr>
          <w:rFonts w:ascii="Sakkal Majalla" w:eastAsia="Times New Roman" w:hAnsi="Sakkal Majalla" w:cs="Sakkal Majalla"/>
          <w:color w:val="000000" w:themeColor="text1"/>
          <w:kern w:val="0"/>
          <w:sz w:val="28"/>
          <w:szCs w:val="28"/>
          <w14:ligatures w14:val="none"/>
        </w:rPr>
        <w:t>.</w:t>
      </w:r>
    </w:p>
    <w:p w14:paraId="027170D3"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ويتخذ نظام إدارة الأداء بعداً استراتيجياً حين يرتبط بشكل مباشر بالخريطة الاستراتيجية للمنظمة بحيث تنبثق مؤشرات الأداء الفردية من الأهداف الاستراتيجية الكلية عبر عملية تسلسلية تضمن أن كل فرد في المنظمة يفهم كيف يُسهم عمله في تحقيق الرؤية المؤسسية. وتتعدد الأدوات والمنهجيات المستخدمة في هذا السياق فمنها بطاقة الأداء المتوازن التي تقيس الأداء من أربعة منظورات متكاملة هي المنظور المالي ومنظور العملاء ومنظور العمليات الداخلية ومنظور التعلم والنمو، ومنها نظام إدارة الأداء بالأهداف الذي يركز على وضع أهداف محددة وقابلة للقياس ومتفق عليها بين الرئيس والمرؤوس، ومنها نظام التقييم بالكفاءات الذي يُقيّم العاملين في ضوء مجموعة محددة من الكفاءات السلوكية والتقنية المطلوبة. وفي هذا الإطار تناول جوال ورابحي ولحول (2020) إدارة الأداء بوصفها إحدى الممارسات الاستراتيجية المؤثرة في التطوير التنظيمي من خلال إطار تحليلي يربط بين جودة نظم تقييم الأداء ومستوى التطوير المؤسسي المتحقق</w:t>
      </w:r>
      <w:r w:rsidRPr="00807E58">
        <w:rPr>
          <w:rFonts w:ascii="Sakkal Majalla" w:eastAsia="Times New Roman" w:hAnsi="Sakkal Majalla" w:cs="Sakkal Majalla"/>
          <w:color w:val="000000" w:themeColor="text1"/>
          <w:kern w:val="0"/>
          <w:sz w:val="28"/>
          <w:szCs w:val="28"/>
          <w14:ligatures w14:val="none"/>
        </w:rPr>
        <w:t>.</w:t>
      </w:r>
    </w:p>
    <w:p w14:paraId="55020D24"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ومن المقاربات النظرية التي تؤطر فهم إدارة الأداء الاستراتيجي نظرية تحديد الأهداف التي تفترض أن الأهداف الواضحة والصعبة نسبياً والمقبولة من الأفراد تؤدي إلى مستويات أداء أعلى مقارنة بالأهداف الغامضة أو السهلة. كذلك تُسهم نظرية التوقع في تفسير دافعية الأداء من خلال العلاقة بين الجهد المبذول والأداء المتوقع والمكافآت المترتبة عليه. أما نظرية العدالة التنظيمية فتُلقي الضوء على أهمية إدراك العاملين لعدالة نظام تقييم الأداء وانعكاس ذلك على اتجاهاتهم وسلوكياتهم</w:t>
      </w:r>
      <w:r w:rsidRPr="00807E58">
        <w:rPr>
          <w:rFonts w:ascii="Sakkal Majalla" w:eastAsia="Times New Roman" w:hAnsi="Sakkal Majalla" w:cs="Sakkal Majalla"/>
          <w:color w:val="000000" w:themeColor="text1"/>
          <w:kern w:val="0"/>
          <w:sz w:val="28"/>
          <w:szCs w:val="28"/>
          <w14:ligatures w14:val="none"/>
        </w:rPr>
        <w:t xml:space="preserve">. </w:t>
      </w:r>
      <w:r w:rsidRPr="00807E58">
        <w:rPr>
          <w:rFonts w:ascii="Sakkal Majalla" w:eastAsia="Times New Roman" w:hAnsi="Sakkal Majalla" w:cs="Sakkal Majalla"/>
          <w:color w:val="000000" w:themeColor="text1"/>
          <w:kern w:val="0"/>
          <w:sz w:val="28"/>
          <w:szCs w:val="28"/>
          <w:rtl/>
          <w14:ligatures w14:val="none"/>
        </w:rPr>
        <w:t>وقد تناول</w:t>
      </w:r>
      <w:r w:rsidRPr="00807E58">
        <w:rPr>
          <w:rFonts w:ascii="Sakkal Majalla" w:eastAsia="Times New Roman" w:hAnsi="Sakkal Majalla" w:cs="Sakkal Majalla"/>
          <w:color w:val="000000" w:themeColor="text1"/>
          <w:kern w:val="0"/>
          <w:sz w:val="28"/>
          <w:szCs w:val="28"/>
          <w14:ligatures w14:val="none"/>
        </w:rPr>
        <w:t xml:space="preserve"> Malik et al. (2021) </w:t>
      </w:r>
      <w:r w:rsidRPr="00807E58">
        <w:rPr>
          <w:rFonts w:ascii="Sakkal Majalla" w:eastAsia="Times New Roman" w:hAnsi="Sakkal Majalla" w:cs="Sakkal Majalla"/>
          <w:color w:val="000000" w:themeColor="text1"/>
          <w:kern w:val="0"/>
          <w:sz w:val="28"/>
          <w:szCs w:val="28"/>
          <w:rtl/>
          <w14:ligatures w14:val="none"/>
        </w:rPr>
        <w:t>العلاقة بين إدارة الموارد البشرية الخضراء والأداء المستدام من منظور يراعي سلوك المواطنة التنظيمية الموجه نحو البيئة، مما يوسع مفهوم إدارة الأداء ليشمل أبعاداً سلوكية تتجاوز المؤشرات الكمية التقليدية ويفتح آفاقاً جديدة لدمج معايير الاستدامة في نظم تقييم الأداء</w:t>
      </w:r>
      <w:r w:rsidRPr="00807E58">
        <w:rPr>
          <w:rFonts w:ascii="Sakkal Majalla" w:eastAsia="Times New Roman" w:hAnsi="Sakkal Majalla" w:cs="Sakkal Majalla"/>
          <w:color w:val="000000" w:themeColor="text1"/>
          <w:kern w:val="0"/>
          <w:sz w:val="28"/>
          <w:szCs w:val="28"/>
          <w14:ligatures w14:val="none"/>
        </w:rPr>
        <w:t>.</w:t>
      </w:r>
    </w:p>
    <w:p w14:paraId="4ABF0AA7"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lastRenderedPageBreak/>
        <w:t>وفي بيئة المستشفيات تتسم إدارة الأداء بتعقيد خاص نابع من تعدد المعايير التي يُقاس على أساسها الأداء الصحي والتي تشمل معايير سريرية تتعلق بجودة الرعاية الطبية ومعدلات الشفاء ونسب المضاعفات، ومعايير تشغيلية تتعلق بكفاءة استخدام الموارد وأوقات الانتظار ومعدلات إشغال الأسرة، ومعايير إنسانية تتعلق برضا المرضى وتجربتهم الكلية. ويُضاف إلى ذلك تنوع الفئات المهنية العاملة في المستشفى من أطباء وممرضين وفنيين وإداريين، مما يستوجب تصميم نظم تقييم أداء مُصممة خصيصاً لكل فئة مع الحفاظ على الإطار الاستراتيجي الموحد. وقد أشار حسنين ومحمد (2020) إلى أن فاعلية ممارسات إدارة الموارد البشرية الاستراتيجية في تحقيق الميزة التنافسية تعتمد على مدى ملاءمة هذه الممارسات لطبيعة القطاع والسياق التنظيمي، وهو ما يستوجب في مستشفى رعاية الطبية تصميم نظام لإدارة الأداء يراعي الخصوصيات المهنية والتنظيمية للبيئة الصحية</w:t>
      </w:r>
      <w:r w:rsidRPr="00807E58">
        <w:rPr>
          <w:rFonts w:ascii="Sakkal Majalla" w:eastAsia="Times New Roman" w:hAnsi="Sakkal Majalla" w:cs="Sakkal Majalla"/>
          <w:color w:val="000000" w:themeColor="text1"/>
          <w:kern w:val="0"/>
          <w:sz w:val="28"/>
          <w:szCs w:val="28"/>
          <w14:ligatures w14:val="none"/>
        </w:rPr>
        <w:t>.</w:t>
      </w:r>
    </w:p>
    <w:p w14:paraId="1E087AB8"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ومن الاتجاهات الحديثة في إدارة الأداء التحول نحو إدارة الأداء المستمرة التي تستبدل بالتقييم السنوي التقليدي حوارات أداء منتظمة ومتكررة بين المدير والموظف تركز على التغذية الراجعة الفورية والتوجيه المستمر. كما برز التوجه نحو دمج معايير الاستدامة في نظم إدارة الأداء بحيث لا يُقيّم أداء العاملين على أساس المؤشرات المالية والتشغيلية فحسب بل يمتد التقييم ليشمل مساهمتهم في تحقيق أهداف الاستدامة التنظيمية</w:t>
      </w:r>
      <w:r w:rsidRPr="00807E58">
        <w:rPr>
          <w:rFonts w:ascii="Sakkal Majalla" w:eastAsia="Times New Roman" w:hAnsi="Sakkal Majalla" w:cs="Sakkal Majalla"/>
          <w:color w:val="000000" w:themeColor="text1"/>
          <w:kern w:val="0"/>
          <w:sz w:val="28"/>
          <w:szCs w:val="28"/>
          <w14:ligatures w14:val="none"/>
        </w:rPr>
        <w:t xml:space="preserve">. </w:t>
      </w:r>
      <w:r w:rsidRPr="00807E58">
        <w:rPr>
          <w:rFonts w:ascii="Sakkal Majalla" w:eastAsia="Times New Roman" w:hAnsi="Sakkal Majalla" w:cs="Sakkal Majalla"/>
          <w:color w:val="000000" w:themeColor="text1"/>
          <w:kern w:val="0"/>
          <w:sz w:val="28"/>
          <w:szCs w:val="28"/>
          <w:rtl/>
          <w14:ligatures w14:val="none"/>
        </w:rPr>
        <w:t>وقد تناول</w:t>
      </w:r>
      <w:r w:rsidRPr="00807E58">
        <w:rPr>
          <w:rFonts w:ascii="Sakkal Majalla" w:eastAsia="Times New Roman" w:hAnsi="Sakkal Majalla" w:cs="Sakkal Majalla"/>
          <w:color w:val="000000" w:themeColor="text1"/>
          <w:kern w:val="0"/>
          <w:sz w:val="28"/>
          <w:szCs w:val="28"/>
          <w14:ligatures w14:val="none"/>
        </w:rPr>
        <w:t xml:space="preserve"> </w:t>
      </w:r>
      <w:proofErr w:type="spellStart"/>
      <w:r w:rsidRPr="00807E58">
        <w:rPr>
          <w:rFonts w:ascii="Sakkal Majalla" w:eastAsia="Times New Roman" w:hAnsi="Sakkal Majalla" w:cs="Sakkal Majalla"/>
          <w:color w:val="000000" w:themeColor="text1"/>
          <w:kern w:val="0"/>
          <w:sz w:val="28"/>
          <w:szCs w:val="28"/>
          <w14:ligatures w14:val="none"/>
        </w:rPr>
        <w:t>Amjad</w:t>
      </w:r>
      <w:proofErr w:type="spellEnd"/>
      <w:r w:rsidRPr="00807E58">
        <w:rPr>
          <w:rFonts w:ascii="Sakkal Majalla" w:eastAsia="Times New Roman" w:hAnsi="Sakkal Majalla" w:cs="Sakkal Majalla"/>
          <w:color w:val="000000" w:themeColor="text1"/>
          <w:kern w:val="0"/>
          <w:sz w:val="28"/>
          <w:szCs w:val="28"/>
          <w14:ligatures w14:val="none"/>
        </w:rPr>
        <w:t xml:space="preserve"> et al. (2021) </w:t>
      </w:r>
      <w:r w:rsidRPr="00807E58">
        <w:rPr>
          <w:rFonts w:ascii="Sakkal Majalla" w:eastAsia="Times New Roman" w:hAnsi="Sakkal Majalla" w:cs="Sakkal Majalla"/>
          <w:color w:val="000000" w:themeColor="text1"/>
          <w:kern w:val="0"/>
          <w:sz w:val="28"/>
          <w:szCs w:val="28"/>
          <w:rtl/>
          <w14:ligatures w14:val="none"/>
        </w:rPr>
        <w:t>أثر ممارسات إدارة الموارد البشرية الخضراء في الاستدامة التنظيمية من خلال الأداء البيئي وأداء العاملين كمتغيرات وسيطة، مما يؤكد أن منظومة إدارة الأداء المعاصرة تتطلب دمج المؤشرات البيئية والاجتماعية إلى جانب المؤشرات التقليدية. ويُعدّ هذا التوجه ذا أهمية خاصة في القطاع الصحي الذي يتزايد فيه الوعي بالمسؤولية البيئية والاجتماعية للمؤسسات الصحية</w:t>
      </w:r>
      <w:r w:rsidRPr="00807E58">
        <w:rPr>
          <w:rFonts w:ascii="Sakkal Majalla" w:eastAsia="Times New Roman" w:hAnsi="Sakkal Majalla" w:cs="Sakkal Majalla"/>
          <w:color w:val="000000" w:themeColor="text1"/>
          <w:kern w:val="0"/>
          <w:sz w:val="28"/>
          <w:szCs w:val="28"/>
          <w14:ligatures w14:val="none"/>
        </w:rPr>
        <w:t>.</w:t>
      </w:r>
    </w:p>
    <w:p w14:paraId="46589459"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وتواجه إدارة الأداء في المؤسسات الصحية تحديات إضافية تتمثل في صعوبة قياس بعض جوانب الأداء الصحي كماً وكيفاً نظراً لتداخل العوامل المؤثرة في نتائج الرعاية الصحية وصعوبة عزل أثر الفرد الواحد عن أثر الفريق الطبي ككل. كما أن الطبيعة المهنية للعاملين في القطاع الصحي لا سيما الأطباء الذين يتمتعون باستقلالية مهنية عالية تفرض تحديات خاصة في تصميم نظم تقييم مقبولة ومحفزة. وقد أكد</w:t>
      </w:r>
      <w:r w:rsidRPr="00807E58">
        <w:rPr>
          <w:rFonts w:ascii="Sakkal Majalla" w:eastAsia="Times New Roman" w:hAnsi="Sakkal Majalla" w:cs="Sakkal Majalla"/>
          <w:color w:val="000000" w:themeColor="text1"/>
          <w:kern w:val="0"/>
          <w:sz w:val="28"/>
          <w:szCs w:val="28"/>
          <w14:ligatures w14:val="none"/>
        </w:rPr>
        <w:t xml:space="preserve"> </w:t>
      </w:r>
      <w:proofErr w:type="spellStart"/>
      <w:r w:rsidRPr="00807E58">
        <w:rPr>
          <w:rFonts w:ascii="Sakkal Majalla" w:eastAsia="Times New Roman" w:hAnsi="Sakkal Majalla" w:cs="Sakkal Majalla"/>
          <w:color w:val="000000" w:themeColor="text1"/>
          <w:kern w:val="0"/>
          <w:sz w:val="28"/>
          <w:szCs w:val="28"/>
          <w14:ligatures w14:val="none"/>
        </w:rPr>
        <w:t>Tortia</w:t>
      </w:r>
      <w:proofErr w:type="spellEnd"/>
      <w:r w:rsidRPr="00807E58">
        <w:rPr>
          <w:rFonts w:ascii="Sakkal Majalla" w:eastAsia="Times New Roman" w:hAnsi="Sakkal Majalla" w:cs="Sakkal Majalla"/>
          <w:color w:val="000000" w:themeColor="text1"/>
          <w:kern w:val="0"/>
          <w:sz w:val="28"/>
          <w:szCs w:val="28"/>
          <w14:ligatures w14:val="none"/>
        </w:rPr>
        <w:t xml:space="preserve"> et al. (2022) </w:t>
      </w:r>
      <w:r w:rsidRPr="00807E58">
        <w:rPr>
          <w:rFonts w:ascii="Sakkal Majalla" w:eastAsia="Times New Roman" w:hAnsi="Sakkal Majalla" w:cs="Sakkal Majalla"/>
          <w:color w:val="000000" w:themeColor="text1"/>
          <w:kern w:val="0"/>
          <w:sz w:val="28"/>
          <w:szCs w:val="28"/>
          <w:rtl/>
          <w14:ligatures w14:val="none"/>
        </w:rPr>
        <w:t xml:space="preserve">ضرورة تبني منظور النمو الإنساني في ممارسات إدارة الموارد البشرية المستدامة بما </w:t>
      </w:r>
      <w:r w:rsidRPr="00807E58">
        <w:rPr>
          <w:rFonts w:ascii="Sakkal Majalla" w:eastAsia="Times New Roman" w:hAnsi="Sakkal Majalla" w:cs="Sakkal Majalla"/>
          <w:color w:val="000000" w:themeColor="text1"/>
          <w:kern w:val="0"/>
          <w:sz w:val="28"/>
          <w:szCs w:val="28"/>
          <w:rtl/>
          <w14:ligatures w14:val="none"/>
        </w:rPr>
        <w:lastRenderedPageBreak/>
        <w:t>يوازن بين متطلبات الأداء ورفاهية العاملين، وهو ما يفرض على نظام إدارة الأداء في مستشفى رعاية الطبية أن يراعي الضغوط النفسية والجسدية المرتبطة بالعمل الصحي وأن يدمج مؤشرات رفاهية العاملين ضمن منظومة تقييم الأداء الشاملة</w:t>
      </w:r>
      <w:r w:rsidRPr="00807E58">
        <w:rPr>
          <w:rFonts w:ascii="Sakkal Majalla" w:eastAsia="Times New Roman" w:hAnsi="Sakkal Majalla" w:cs="Sakkal Majalla"/>
          <w:color w:val="000000" w:themeColor="text1"/>
          <w:kern w:val="0"/>
          <w:sz w:val="28"/>
          <w:szCs w:val="28"/>
          <w14:ligatures w14:val="none"/>
        </w:rPr>
        <w:t>.</w:t>
      </w:r>
    </w:p>
    <w:p w14:paraId="4F3FFA51" w14:textId="29ABEB85" w:rsidR="00ED175D" w:rsidRPr="00807E58" w:rsidRDefault="00E874B3" w:rsidP="00E874B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7" w:name="_Toc223701668"/>
      <w:r w:rsidRPr="00807E58">
        <w:rPr>
          <w:rFonts w:ascii="Sakkal Majalla" w:eastAsia="Times New Roman" w:hAnsi="Sakkal Majalla" w:cs="Sakkal Majalla" w:hint="cs"/>
          <w:b/>
          <w:bCs/>
          <w:color w:val="000000" w:themeColor="text1"/>
          <w:kern w:val="0"/>
          <w:sz w:val="32"/>
          <w:szCs w:val="32"/>
          <w:rtl/>
          <w14:ligatures w14:val="none"/>
        </w:rPr>
        <w:t xml:space="preserve">5.1.2 </w:t>
      </w:r>
      <w:r w:rsidR="00ED175D" w:rsidRPr="00807E58">
        <w:rPr>
          <w:rFonts w:ascii="Sakkal Majalla" w:eastAsia="Times New Roman" w:hAnsi="Sakkal Majalla" w:cs="Sakkal Majalla"/>
          <w:b/>
          <w:bCs/>
          <w:color w:val="000000" w:themeColor="text1"/>
          <w:kern w:val="0"/>
          <w:sz w:val="32"/>
          <w:szCs w:val="32"/>
          <w:rtl/>
          <w14:ligatures w14:val="none"/>
        </w:rPr>
        <w:t xml:space="preserve"> التحفيز</w:t>
      </w:r>
      <w:bookmarkEnd w:id="27"/>
    </w:p>
    <w:p w14:paraId="6472C30D"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يُشكّل التحفيز البعد الرابع والأخير من أبعاد الممارسات الاستراتيجية لإدارة الموارد البشرية في هذه الدراسة، وهو يُعنى بمجموعة السياسات والبرامج والأدوات التي تستخدمها المنظمة لاستثارة دافعية العاملين وتوجيه سلوكهم نحو تحقيق الأهداف التنظيمية المرغوبة</w:t>
      </w:r>
      <w:r w:rsidRPr="00807E58">
        <w:rPr>
          <w:rFonts w:ascii="Sakkal Majalla" w:eastAsia="Times New Roman" w:hAnsi="Sakkal Majalla" w:cs="Sakkal Majalla"/>
          <w:color w:val="000000" w:themeColor="text1"/>
          <w:kern w:val="0"/>
          <w:sz w:val="28"/>
          <w:szCs w:val="28"/>
          <w14:ligatures w14:val="none"/>
        </w:rPr>
        <w:t xml:space="preserve">. </w:t>
      </w:r>
      <w:r w:rsidRPr="00807E58">
        <w:rPr>
          <w:rFonts w:ascii="Sakkal Majalla" w:eastAsia="Times New Roman" w:hAnsi="Sakkal Majalla" w:cs="Sakkal Majalla"/>
          <w:color w:val="000000" w:themeColor="text1"/>
          <w:kern w:val="0"/>
          <w:sz w:val="28"/>
          <w:szCs w:val="28"/>
          <w:rtl/>
          <w14:ligatures w14:val="none"/>
        </w:rPr>
        <w:t>ويتجاوز مفهوم التحفيز الاستراتيجي الفهم الضيق للتحفيز بوصفه مجرد مكافآت مالية تُمنح مقابل الأداء الجيد، ليشمل منظومة متكاملة من الحوافز المادية والمعنوية التي تُصمم بما يتسق مع استراتيجية المنظمة وقيمها وثقافتها. وقد أشار أبو حسين والفاضل (2020) إلى أن التحفيز يمثل إحدى الممارسات الاستراتيجية الجوهرية لإدارة الموارد البشرية التي تسهم في تحقيق الريادة التنظيمية من خلال تناولهم لهذا البعد ضمن إطار تحليلي شامل يربط بين ممارسات الموارد البشرية والتميز المؤسسي في القطاع الصناعي</w:t>
      </w:r>
      <w:r w:rsidRPr="00807E58">
        <w:rPr>
          <w:rFonts w:ascii="Sakkal Majalla" w:eastAsia="Times New Roman" w:hAnsi="Sakkal Majalla" w:cs="Sakkal Majalla"/>
          <w:color w:val="000000" w:themeColor="text1"/>
          <w:kern w:val="0"/>
          <w:sz w:val="28"/>
          <w:szCs w:val="28"/>
          <w14:ligatures w14:val="none"/>
        </w:rPr>
        <w:t>.</w:t>
      </w:r>
    </w:p>
    <w:p w14:paraId="21B1AA75"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ويستند التحفيز الاستراتيجي إلى قاعدة نظرية ثرية تتضمن عدة نظريات تفسيرية متكاملة. فنظرية الحاجات الإنسانية تفسر الدافعية في ضوء التدرج الهرمي للحاجات بدءاً من الحاجات الفسيولوجية الأساسية وصولاً إلى حاجات تحقيق الذات، مما يعني أن نظام التحفيز الفاعل يجب أن يخاطب مستويات متعددة من الحاجات وفقاً للمرحلة التي يمر بها كل فرد. أما نظرية العاملين فتميز بين عوامل الصيانة التي يؤدي غيابها إلى عدم الرضا وعوامل التحفيز التي يؤدي وجودها إلى الرضا والإنجاز، مما يوجب على المنظمات توفير كلا النوعين من العوامل. كما تقدم نظرية العدالة إطاراً لفهم كيفية مقارنة الأفراد بين ما يقدمونه وما يحصلون عليه وبين ما يقدمه الآخرون ويحصلون عليه وأثر ذلك في دافعيتهم. وقد أوضح</w:t>
      </w:r>
      <w:r w:rsidRPr="00807E58">
        <w:rPr>
          <w:rFonts w:ascii="Sakkal Majalla" w:eastAsia="Times New Roman" w:hAnsi="Sakkal Majalla" w:cs="Sakkal Majalla"/>
          <w:color w:val="000000" w:themeColor="text1"/>
          <w:kern w:val="0"/>
          <w:sz w:val="28"/>
          <w:szCs w:val="28"/>
          <w14:ligatures w14:val="none"/>
        </w:rPr>
        <w:t xml:space="preserve"> Anwar </w:t>
      </w:r>
      <w:r w:rsidRPr="00807E58">
        <w:rPr>
          <w:rFonts w:ascii="Sakkal Majalla" w:eastAsia="Times New Roman" w:hAnsi="Sakkal Majalla" w:cs="Sakkal Majalla"/>
          <w:color w:val="000000" w:themeColor="text1"/>
          <w:kern w:val="0"/>
          <w:sz w:val="28"/>
          <w:szCs w:val="28"/>
          <w:rtl/>
          <w14:ligatures w14:val="none"/>
        </w:rPr>
        <w:t>و</w:t>
      </w:r>
      <w:r w:rsidRPr="00807E58">
        <w:rPr>
          <w:rFonts w:ascii="Sakkal Majalla" w:eastAsia="Times New Roman" w:hAnsi="Sakkal Majalla" w:cs="Sakkal Majalla"/>
          <w:color w:val="000000" w:themeColor="text1"/>
          <w:kern w:val="0"/>
          <w:sz w:val="28"/>
          <w:szCs w:val="28"/>
          <w14:ligatures w14:val="none"/>
        </w:rPr>
        <w:t xml:space="preserve">Abdullah (2021) </w:t>
      </w:r>
      <w:r w:rsidRPr="00807E58">
        <w:rPr>
          <w:rFonts w:ascii="Sakkal Majalla" w:eastAsia="Times New Roman" w:hAnsi="Sakkal Majalla" w:cs="Sakkal Majalla"/>
          <w:color w:val="000000" w:themeColor="text1"/>
          <w:kern w:val="0"/>
          <w:sz w:val="28"/>
          <w:szCs w:val="28"/>
          <w:rtl/>
          <w14:ligatures w14:val="none"/>
        </w:rPr>
        <w:t>أن ممارسات إدارة الموارد البشرية ومنها نظم التحفيز تؤثر بشكل مباشر في مستوى الأداء التنظيمي، مما يؤكد المكانة المحورية للتحفيز في منظومة الممارسات الاستراتيجية</w:t>
      </w:r>
      <w:r w:rsidRPr="00807E58">
        <w:rPr>
          <w:rFonts w:ascii="Sakkal Majalla" w:eastAsia="Times New Roman" w:hAnsi="Sakkal Majalla" w:cs="Sakkal Majalla"/>
          <w:color w:val="000000" w:themeColor="text1"/>
          <w:kern w:val="0"/>
          <w:sz w:val="28"/>
          <w:szCs w:val="28"/>
          <w14:ligatures w14:val="none"/>
        </w:rPr>
        <w:t>.</w:t>
      </w:r>
    </w:p>
    <w:p w14:paraId="37E51116"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lastRenderedPageBreak/>
        <w:t>ويتضمن نظام التحفيز الاستراتيجي عنصرين أساسيين يتفاعلان معاً في تشكيل الدافعية الكلية للعاملين. يتمثل العنصر الأول في التحفيز المادي الذي يشمل الأجور والرواتب الأساسية والمكافآت المالية المرتبطة بالأداء وبرامج المشاركة في الأرباح والحوافز النقدية والمزايا العينية كالتأمين الصحي وبدلات السكن والنقل. ويتمثل العنصر الثاني في التحفيز المعنوي الذي يشمل فرص النمو المهني والترقي الوظيفي والتقدير والاعتراف بالإنجازات وتمكين العاملين ومنحهم صلاحيات أوسع وبيئة العمل الإيجابية والمشاركة في اتخاذ القرارات. وقد تناول جودة ومحمد والشربيني (2016) ممارسات إدارة الموارد البشرية في سياق جامعي بما يتضمن جوانب التحفيز والمكافآت من زاوية تأثيرها في الأداء المؤسسي، مما يعكس أن أنظمة التحفيز تعمل في تفاعل مع بقية ممارسات الموارد البشرية ضمن منظومة واحدة لا يمكن فهم أحد عناصرها بمعزل عن البقية</w:t>
      </w:r>
      <w:r w:rsidRPr="00807E58">
        <w:rPr>
          <w:rFonts w:ascii="Sakkal Majalla" w:eastAsia="Times New Roman" w:hAnsi="Sakkal Majalla" w:cs="Sakkal Majalla"/>
          <w:color w:val="000000" w:themeColor="text1"/>
          <w:kern w:val="0"/>
          <w:sz w:val="28"/>
          <w:szCs w:val="28"/>
          <w14:ligatures w14:val="none"/>
        </w:rPr>
        <w:t>.</w:t>
      </w:r>
    </w:p>
    <w:p w14:paraId="69CD56E0"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ومن المنظورات المعاصرة في التحفيز الاستراتيجي التحول نحو ما يُعرف بالتعويضات الشاملة التي تتجاوز المفهوم التقليدي للأجور والمكافآت لتشمل منظومة متكاملة من المكونات التي تُسهم مجتمعة في جذب العاملين والاحتفاظ بهم وتحفيزهم. وتتضمن هذه المنظومة إلى جانب التعويض المالي المباشر مكونات غير مالية كبيئة العمل الإيجابية والتوازن بين الحياة المهنية والشخصية وفرص التعلم والنمو والإحساس بالانتماء والمعنى في العمل. وقد أشار</w:t>
      </w:r>
      <w:r w:rsidRPr="00807E58">
        <w:rPr>
          <w:rFonts w:ascii="Sakkal Majalla" w:eastAsia="Times New Roman" w:hAnsi="Sakkal Majalla" w:cs="Sakkal Majalla"/>
          <w:color w:val="000000" w:themeColor="text1"/>
          <w:kern w:val="0"/>
          <w:sz w:val="28"/>
          <w:szCs w:val="28"/>
          <w14:ligatures w14:val="none"/>
        </w:rPr>
        <w:t xml:space="preserve"> </w:t>
      </w:r>
      <w:proofErr w:type="spellStart"/>
      <w:r w:rsidRPr="00807E58">
        <w:rPr>
          <w:rFonts w:ascii="Sakkal Majalla" w:eastAsia="Times New Roman" w:hAnsi="Sakkal Majalla" w:cs="Sakkal Majalla"/>
          <w:color w:val="000000" w:themeColor="text1"/>
          <w:kern w:val="0"/>
          <w:sz w:val="28"/>
          <w:szCs w:val="28"/>
          <w14:ligatures w14:val="none"/>
        </w:rPr>
        <w:t>Genari</w:t>
      </w:r>
      <w:proofErr w:type="spellEnd"/>
      <w:r w:rsidRPr="00807E58">
        <w:rPr>
          <w:rFonts w:ascii="Sakkal Majalla" w:eastAsia="Times New Roman" w:hAnsi="Sakkal Majalla" w:cs="Sakkal Majalla"/>
          <w:color w:val="000000" w:themeColor="text1"/>
          <w:kern w:val="0"/>
          <w:sz w:val="28"/>
          <w:szCs w:val="28"/>
          <w14:ligatures w14:val="none"/>
        </w:rPr>
        <w:t xml:space="preserve"> </w:t>
      </w:r>
      <w:r w:rsidRPr="00807E58">
        <w:rPr>
          <w:rFonts w:ascii="Sakkal Majalla" w:eastAsia="Times New Roman" w:hAnsi="Sakkal Majalla" w:cs="Sakkal Majalla"/>
          <w:color w:val="000000" w:themeColor="text1"/>
          <w:kern w:val="0"/>
          <w:sz w:val="28"/>
          <w:szCs w:val="28"/>
          <w:rtl/>
          <w14:ligatures w14:val="none"/>
        </w:rPr>
        <w:t>و</w:t>
      </w:r>
      <w:r w:rsidRPr="00807E58">
        <w:rPr>
          <w:rFonts w:ascii="Sakkal Majalla" w:eastAsia="Times New Roman" w:hAnsi="Sakkal Majalla" w:cs="Sakkal Majalla"/>
          <w:color w:val="000000" w:themeColor="text1"/>
          <w:kern w:val="0"/>
          <w:sz w:val="28"/>
          <w:szCs w:val="28"/>
          <w14:ligatures w14:val="none"/>
        </w:rPr>
        <w:t xml:space="preserve">Macke (2022) </w:t>
      </w:r>
      <w:r w:rsidRPr="00807E58">
        <w:rPr>
          <w:rFonts w:ascii="Sakkal Majalla" w:eastAsia="Times New Roman" w:hAnsi="Sakkal Majalla" w:cs="Sakkal Majalla"/>
          <w:color w:val="000000" w:themeColor="text1"/>
          <w:kern w:val="0"/>
          <w:sz w:val="28"/>
          <w:szCs w:val="28"/>
          <w:rtl/>
          <w14:ligatures w14:val="none"/>
        </w:rPr>
        <w:t>إلى أن ممارسات إدارة الموارد البشرية المستدامة تؤثر في الالتزام التنظيمي من خلال منظور يتجاوز البعد المادي البحت ويشمل أبعاداً معنوية وقيمية تتعلق بإحساس الفرد بالانتماء والولاء المؤسسي، مما يدعم التوجه نحو التعويضات الشاملة كإطار أوسع للتحفيز الاستراتيجي</w:t>
      </w:r>
      <w:r w:rsidRPr="00807E58">
        <w:rPr>
          <w:rFonts w:ascii="Sakkal Majalla" w:eastAsia="Times New Roman" w:hAnsi="Sakkal Majalla" w:cs="Sakkal Majalla"/>
          <w:color w:val="000000" w:themeColor="text1"/>
          <w:kern w:val="0"/>
          <w:sz w:val="28"/>
          <w:szCs w:val="28"/>
          <w14:ligatures w14:val="none"/>
        </w:rPr>
        <w:t>.</w:t>
      </w:r>
    </w:p>
    <w:p w14:paraId="058AC012"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وفي القطاع الصحي يكتسب التحفيز أبعاداً خاصة نظراً لطبيعة العمل الصحي المتسمة بالضغوط النفسية والجسدية العالية وساعات العمل الطويلة والمسؤولية الجسيمة عن حياة المرضى. وتتطلب هذه الخصوصية تصميم نظم تحفيزية تراعي الطبيعة المهنية للعاملين في القطاع الصحي وتلبي حاجاتهم المتنوعة بما يتجاوز البعد المادي. وقد تناولت عبدالعال</w:t>
      </w:r>
      <w:r w:rsidRPr="00807E58">
        <w:rPr>
          <w:rFonts w:ascii="Sakkal Majalla" w:eastAsia="Times New Roman" w:hAnsi="Sakkal Majalla" w:cs="Sakkal Majalla"/>
          <w:color w:val="000000" w:themeColor="text1"/>
          <w:kern w:val="0"/>
          <w:sz w:val="28"/>
          <w:szCs w:val="28"/>
          <w14:ligatures w14:val="none"/>
        </w:rPr>
        <w:t xml:space="preserve"> (2022) </w:t>
      </w:r>
      <w:r w:rsidRPr="00807E58">
        <w:rPr>
          <w:rFonts w:ascii="Sakkal Majalla" w:eastAsia="Times New Roman" w:hAnsi="Sakkal Majalla" w:cs="Sakkal Majalla"/>
          <w:color w:val="000000" w:themeColor="text1"/>
          <w:kern w:val="0"/>
          <w:sz w:val="28"/>
          <w:szCs w:val="28"/>
          <w:rtl/>
          <w14:ligatures w14:val="none"/>
        </w:rPr>
        <w:t xml:space="preserve">ممارسات إدارة الموارد البشرية المسؤولة اجتماعياً وعلاقتها بالضغوط النفسية للعاملين خلال الأزمات من خلال إطار تحليلي يُبرز أن فترات الضغط والأزمات تكشف مدى قدرة نظم التحفيز على دعم العاملين والحفاظ على دافعيتهم في ظل ظروف استثنائية. كما </w:t>
      </w:r>
      <w:r w:rsidRPr="00807E58">
        <w:rPr>
          <w:rFonts w:ascii="Sakkal Majalla" w:eastAsia="Times New Roman" w:hAnsi="Sakkal Majalla" w:cs="Sakkal Majalla"/>
          <w:color w:val="000000" w:themeColor="text1"/>
          <w:kern w:val="0"/>
          <w:sz w:val="28"/>
          <w:szCs w:val="28"/>
          <w:rtl/>
          <w14:ligatures w14:val="none"/>
        </w:rPr>
        <w:lastRenderedPageBreak/>
        <w:t>أن المنافسة الشديدة على الكفاءات الطبية تفرض على المستشفيات تطوير حزم تحفيزية تنافسية قادرة على استقطاب أفضل الكوادر والاحتفاظ بها في سوق عمل صحي يتسم بالندرة النسبية للتخصصات الدقيقة</w:t>
      </w:r>
      <w:r w:rsidRPr="00807E58">
        <w:rPr>
          <w:rFonts w:ascii="Sakkal Majalla" w:eastAsia="Times New Roman" w:hAnsi="Sakkal Majalla" w:cs="Sakkal Majalla"/>
          <w:color w:val="000000" w:themeColor="text1"/>
          <w:kern w:val="0"/>
          <w:sz w:val="28"/>
          <w:szCs w:val="28"/>
          <w14:ligatures w14:val="none"/>
        </w:rPr>
        <w:t>.</w:t>
      </w:r>
    </w:p>
    <w:p w14:paraId="36F72D35"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ومن القضايا الجوهرية في تصميم نظم التحفيز الاستراتيجي في المستشفيات مسألة التوازن بين التحفيز الفردي والتحفيز الجماعي. فالعمل الصحي يتسم بطبيعته التعاونية التي تتطلب تنسيقاً وتكاملاً بين مختلف التخصصات والأقسام، مما يوجب تصميم حوافز تشجع العمل الجماعي والتعاون دون إهمال التقدير الفردي للإنجازات المتميزة. كذلك تبرز مسألة ربط التحفيز بمعايير جودة الرعاية الصحية وسلامة المرضى بحيث لا تطغى المؤشرات الكمية كعدد المرضى المعالجين على المؤشرات النوعية كمستوى الرعاية المقدمة ورضا المرضى. وقد أكد</w:t>
      </w:r>
      <w:r w:rsidRPr="00807E58">
        <w:rPr>
          <w:rFonts w:ascii="Sakkal Majalla" w:eastAsia="Times New Roman" w:hAnsi="Sakkal Majalla" w:cs="Sakkal Majalla"/>
          <w:color w:val="000000" w:themeColor="text1"/>
          <w:kern w:val="0"/>
          <w:sz w:val="28"/>
          <w:szCs w:val="28"/>
          <w14:ligatures w14:val="none"/>
        </w:rPr>
        <w:t xml:space="preserve"> Lu et al. (2023) </w:t>
      </w:r>
      <w:r w:rsidRPr="00807E58">
        <w:rPr>
          <w:rFonts w:ascii="Sakkal Majalla" w:eastAsia="Times New Roman" w:hAnsi="Sakkal Majalla" w:cs="Sakkal Majalla"/>
          <w:color w:val="000000" w:themeColor="text1"/>
          <w:kern w:val="0"/>
          <w:sz w:val="28"/>
          <w:szCs w:val="28"/>
          <w:rtl/>
          <w14:ligatures w14:val="none"/>
        </w:rPr>
        <w:t>أهمية ربط ممارسات إدارة الموارد البشرية المستدامة بمخرجات إيجابية للعاملين من خلال تعزيز مرونتهم النفسية وقدرتهم على التكيف، وهو ما يشير إلى أن نظم التحفيز في القطاع الصحي تحتاج إلى أن تعزز الجوانب النفسية والمعنوية للعاملين بالقدر ذاته الذي تعزز فيه الجوانب المادية</w:t>
      </w:r>
      <w:r w:rsidRPr="00807E58">
        <w:rPr>
          <w:rFonts w:ascii="Sakkal Majalla" w:eastAsia="Times New Roman" w:hAnsi="Sakkal Majalla" w:cs="Sakkal Majalla"/>
          <w:color w:val="000000" w:themeColor="text1"/>
          <w:kern w:val="0"/>
          <w:sz w:val="28"/>
          <w:szCs w:val="28"/>
          <w14:ligatures w14:val="none"/>
        </w:rPr>
        <w:t>.</w:t>
      </w:r>
    </w:p>
    <w:p w14:paraId="438E2CB6"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ويرتبط التحفيز ارتباطاً وثيقاً ببقية أبعاد الممارسات الاستراتيجية لإدارة الموارد البشرية في إطار تفاعلي متبادل</w:t>
      </w:r>
      <w:r w:rsidRPr="00807E58">
        <w:rPr>
          <w:rFonts w:ascii="Sakkal Majalla" w:eastAsia="Times New Roman" w:hAnsi="Sakkal Majalla" w:cs="Sakkal Majalla"/>
          <w:color w:val="000000" w:themeColor="text1"/>
          <w:kern w:val="0"/>
          <w:sz w:val="28"/>
          <w:szCs w:val="28"/>
          <w14:ligatures w14:val="none"/>
        </w:rPr>
        <w:t xml:space="preserve">. </w:t>
      </w:r>
      <w:r w:rsidRPr="00807E58">
        <w:rPr>
          <w:rFonts w:ascii="Sakkal Majalla" w:eastAsia="Times New Roman" w:hAnsi="Sakkal Majalla" w:cs="Sakkal Majalla"/>
          <w:color w:val="000000" w:themeColor="text1"/>
          <w:kern w:val="0"/>
          <w:sz w:val="28"/>
          <w:szCs w:val="28"/>
          <w:rtl/>
          <w14:ligatures w14:val="none"/>
        </w:rPr>
        <w:t xml:space="preserve">فالتخطيط الاستراتيجي للموارد البشرية يُوفر الإطار الذي تُصمم فيه سياسات التحفيز، والتدريب والتطوير يمثل في حد ذاته شكلاً من أشكال التحفيز المعنوي كما أن فاعلية التدريب تتأثر بمستوى دافعية المتدربين، وإدارة الأداء تُوفر الأساس الموضوعي لتوزيع الحوافز بشكل عادل ومنصف. وقد أشار </w:t>
      </w:r>
      <w:r w:rsidRPr="00807E58">
        <w:rPr>
          <w:rFonts w:ascii="Sakkal Majalla" w:eastAsia="Times New Roman" w:hAnsi="Sakkal Majalla" w:cs="Sakkal Majalla"/>
          <w:color w:val="000000" w:themeColor="text1"/>
          <w:kern w:val="0"/>
          <w:sz w:val="28"/>
          <w:szCs w:val="28"/>
          <w14:ligatures w14:val="none"/>
        </w:rPr>
        <w:t xml:space="preserve">Jiang et al. (2024) </w:t>
      </w:r>
      <w:r w:rsidRPr="00807E58">
        <w:rPr>
          <w:rFonts w:ascii="Sakkal Majalla" w:eastAsia="Times New Roman" w:hAnsi="Sakkal Majalla" w:cs="Sakkal Majalla"/>
          <w:color w:val="000000" w:themeColor="text1"/>
          <w:kern w:val="0"/>
          <w:sz w:val="28"/>
          <w:szCs w:val="28"/>
          <w:rtl/>
          <w14:ligatures w14:val="none"/>
        </w:rPr>
        <w:t>إلى أن فاعلية المنظمة تتحقق من خلال تكامل ممارسات إدارة الموارد البشرية ومواءمتها مع الأداء المستدام، مما يؤكد أن التحفيز لا يعمل بمعزل عن بقية الممارسات بل يتفاعل معها في منظومة واحدة تسعى إلى تعظيم القيمة المتحققة من رأس المال البشري. وفي مستشفى رعاية الطبية يُفترض أن يُصمم نظام التحفيز وفق منظور استراتيجي يراعي خصوصية القطاع الصحي ويدمج بين الحوافز المادية والمعنوية في إطار يدعم تحقيق الاستدامة التنظيمية على المدى البعيد</w:t>
      </w:r>
      <w:r w:rsidRPr="00807E58">
        <w:rPr>
          <w:rFonts w:ascii="Sakkal Majalla" w:eastAsia="Times New Roman" w:hAnsi="Sakkal Majalla" w:cs="Sakkal Majalla"/>
          <w:color w:val="000000" w:themeColor="text1"/>
          <w:kern w:val="0"/>
          <w:sz w:val="28"/>
          <w:szCs w:val="28"/>
          <w14:ligatures w14:val="none"/>
        </w:rPr>
        <w:t>.</w:t>
      </w:r>
    </w:p>
    <w:p w14:paraId="40560F85" w14:textId="6708FDF7" w:rsidR="00ED175D" w:rsidRPr="00807E58" w:rsidRDefault="00E874B3" w:rsidP="00E874B3">
      <w:pPr>
        <w:spacing w:line="360" w:lineRule="auto"/>
        <w:outlineLvl w:val="2"/>
        <w:rPr>
          <w:rFonts w:ascii="Sakkal Majalla" w:eastAsia="Times New Roman" w:hAnsi="Sakkal Majalla" w:cs="Sakkal Majalla"/>
          <w:b/>
          <w:bCs/>
          <w:color w:val="000000" w:themeColor="text1"/>
          <w:kern w:val="0"/>
          <w:sz w:val="32"/>
          <w:szCs w:val="32"/>
          <w14:ligatures w14:val="none"/>
        </w:rPr>
      </w:pPr>
      <w:r w:rsidRPr="00807E58">
        <w:rPr>
          <w:rFonts w:ascii="Sakkal Majalla" w:eastAsia="Times New Roman" w:hAnsi="Sakkal Majalla" w:cs="Sakkal Majalla"/>
          <w:b/>
          <w:bCs/>
          <w:color w:val="000000" w:themeColor="text1"/>
          <w:kern w:val="0"/>
          <w:sz w:val="32"/>
          <w:szCs w:val="32"/>
          <w:rtl/>
          <w14:ligatures w14:val="none"/>
        </w:rPr>
        <w:br w:type="page"/>
      </w:r>
      <w:bookmarkStart w:id="28" w:name="_Toc223701669"/>
      <w:r w:rsidRPr="00807E58">
        <w:rPr>
          <w:rFonts w:ascii="Sakkal Majalla" w:eastAsia="Times New Roman" w:hAnsi="Sakkal Majalla" w:cs="Sakkal Majalla" w:hint="cs"/>
          <w:b/>
          <w:bCs/>
          <w:color w:val="000000" w:themeColor="text1"/>
          <w:kern w:val="0"/>
          <w:sz w:val="32"/>
          <w:szCs w:val="32"/>
          <w:rtl/>
          <w14:ligatures w14:val="none"/>
        </w:rPr>
        <w:lastRenderedPageBreak/>
        <w:t xml:space="preserve">6.1.2 </w:t>
      </w:r>
      <w:r w:rsidR="00ED175D" w:rsidRPr="00807E58">
        <w:rPr>
          <w:rFonts w:ascii="Sakkal Majalla" w:eastAsia="Times New Roman" w:hAnsi="Sakkal Majalla" w:cs="Sakkal Majalla"/>
          <w:b/>
          <w:bCs/>
          <w:color w:val="000000" w:themeColor="text1"/>
          <w:kern w:val="0"/>
          <w:sz w:val="32"/>
          <w:szCs w:val="32"/>
          <w:rtl/>
          <w14:ligatures w14:val="none"/>
        </w:rPr>
        <w:t>عرض الدراسات السابقة المتعلقة بالممارسات الاستراتيجية لإدارة الموارد البشرية</w:t>
      </w:r>
      <w:bookmarkEnd w:id="28"/>
    </w:p>
    <w:p w14:paraId="409E2D25"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تناولت العديد من الدراسات العربية والأجنبية الممارسات الاستراتيجية لإدارة الموارد البشرية من زوايا متعددة وسياقات تطبيقية مختلفة، وتقدم هذه الدراسات إطاراً معرفياً ثرياً يُسهم في تعميق فهم المتغير المستقل للدراسة الحالية. فقد تناول أبو حسين والفاضل</w:t>
      </w:r>
      <w:r w:rsidRPr="00807E58">
        <w:rPr>
          <w:rFonts w:ascii="Sakkal Majalla" w:eastAsia="Times New Roman" w:hAnsi="Sakkal Majalla" w:cs="Sakkal Majalla"/>
          <w:color w:val="000000" w:themeColor="text1"/>
          <w:kern w:val="0"/>
          <w:sz w:val="28"/>
          <w:szCs w:val="28"/>
          <w14:ligatures w14:val="none"/>
        </w:rPr>
        <w:t xml:space="preserve"> (2020) </w:t>
      </w:r>
      <w:r w:rsidRPr="00807E58">
        <w:rPr>
          <w:rFonts w:ascii="Sakkal Majalla" w:eastAsia="Times New Roman" w:hAnsi="Sakkal Majalla" w:cs="Sakkal Majalla"/>
          <w:color w:val="000000" w:themeColor="text1"/>
          <w:kern w:val="0"/>
          <w:sz w:val="28"/>
          <w:szCs w:val="28"/>
          <w:rtl/>
          <w14:ligatures w14:val="none"/>
        </w:rPr>
        <w:t>الممارسات الاستراتيجية لإدارة الموارد البشرية من منظور أثرها في تحقيق الريادة التنظيمية في القطاع الصناعي الدوائي، حيث اعتمدا إطاراً تحليلياً يتضمن عدة أبعاد للممارسات الاستراتيجية وربطها بمفهوم الريادة، وتستفيد الدراسة الحالية من هذه الدراسة في تأطير أبعاد المتغير المستقل وفهم العلاقة بين هذه الممارسات والمخرجات التنظيمية الاستراتيجية</w:t>
      </w:r>
      <w:r w:rsidRPr="00807E58">
        <w:rPr>
          <w:rFonts w:ascii="Sakkal Majalla" w:eastAsia="Times New Roman" w:hAnsi="Sakkal Majalla" w:cs="Sakkal Majalla"/>
          <w:color w:val="000000" w:themeColor="text1"/>
          <w:kern w:val="0"/>
          <w:sz w:val="28"/>
          <w:szCs w:val="28"/>
          <w14:ligatures w14:val="none"/>
        </w:rPr>
        <w:t>.</w:t>
      </w:r>
    </w:p>
    <w:p w14:paraId="0F36B764"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كما عالج أبو زيد (2021) الممارسات الاستراتيجية من زاوية مختلفة تتمثل في علاقتها بالبراعة التنظيمية والأداء الابتكاري مع إدخال الثقافة التنظيمية كمتغير وسيط، وقد تميز هذا الإطار بتعدد المتغيرات وتعقيد العلاقات المفترضة بينها مما يعكس الطبيعة المتشابكة لأثر ممارسات الموارد البشرية في المخرجات التنظيمية. وتستفيد الدراسة الحالية من هذا المنظور في فهم الآليات الوسيطة التي قد تتدخل في العلاقة بين الممارسات الاستراتيجية والاستدامة التنظيمية. بينما تناول جوال ورابحي ولحول (2020) هذه الممارسات من زاوية دورها في التطوير التنظيمي ضمن قطاع الخدمات العامة، وتميزت دراستهم بالتركيز على السياق المؤسسي العام وما يفرضه من خصوصيات على تطبيق ممارسات الموارد البشرية، وتستفيد الدراسة الحالية من هذا التوجه في مراعاة خصوصية السياق المؤسسي لمستشفى رعاية الطبية</w:t>
      </w:r>
      <w:r w:rsidRPr="00807E58">
        <w:rPr>
          <w:rFonts w:ascii="Sakkal Majalla" w:eastAsia="Times New Roman" w:hAnsi="Sakkal Majalla" w:cs="Sakkal Majalla"/>
          <w:color w:val="000000" w:themeColor="text1"/>
          <w:kern w:val="0"/>
          <w:sz w:val="28"/>
          <w:szCs w:val="28"/>
          <w14:ligatures w14:val="none"/>
        </w:rPr>
        <w:t>.</w:t>
      </w:r>
    </w:p>
    <w:p w14:paraId="41262DBA"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وعلى صعيد الدراسات الأجنبية تناول</w:t>
      </w:r>
      <w:r w:rsidRPr="00807E58">
        <w:rPr>
          <w:rFonts w:ascii="Sakkal Majalla" w:eastAsia="Times New Roman" w:hAnsi="Sakkal Majalla" w:cs="Sakkal Majalla"/>
          <w:color w:val="000000" w:themeColor="text1"/>
          <w:kern w:val="0"/>
          <w:sz w:val="28"/>
          <w:szCs w:val="28"/>
          <w14:ligatures w14:val="none"/>
        </w:rPr>
        <w:t xml:space="preserve"> </w:t>
      </w:r>
      <w:proofErr w:type="spellStart"/>
      <w:r w:rsidRPr="00807E58">
        <w:rPr>
          <w:rFonts w:ascii="Sakkal Majalla" w:eastAsia="Times New Roman" w:hAnsi="Sakkal Majalla" w:cs="Sakkal Majalla"/>
          <w:color w:val="000000" w:themeColor="text1"/>
          <w:kern w:val="0"/>
          <w:sz w:val="28"/>
          <w:szCs w:val="28"/>
          <w14:ligatures w14:val="none"/>
        </w:rPr>
        <w:t>Tawfig</w:t>
      </w:r>
      <w:proofErr w:type="spellEnd"/>
      <w:r w:rsidRPr="00807E58">
        <w:rPr>
          <w:rFonts w:ascii="Sakkal Majalla" w:eastAsia="Times New Roman" w:hAnsi="Sakkal Majalla" w:cs="Sakkal Majalla"/>
          <w:color w:val="000000" w:themeColor="text1"/>
          <w:kern w:val="0"/>
          <w:sz w:val="28"/>
          <w:szCs w:val="28"/>
          <w14:ligatures w14:val="none"/>
        </w:rPr>
        <w:t xml:space="preserve"> </w:t>
      </w:r>
      <w:r w:rsidRPr="00807E58">
        <w:rPr>
          <w:rFonts w:ascii="Sakkal Majalla" w:eastAsia="Times New Roman" w:hAnsi="Sakkal Majalla" w:cs="Sakkal Majalla"/>
          <w:color w:val="000000" w:themeColor="text1"/>
          <w:kern w:val="0"/>
          <w:sz w:val="28"/>
          <w:szCs w:val="28"/>
          <w:rtl/>
          <w14:ligatures w14:val="none"/>
        </w:rPr>
        <w:t>و</w:t>
      </w:r>
      <w:proofErr w:type="spellStart"/>
      <w:r w:rsidRPr="00807E58">
        <w:rPr>
          <w:rFonts w:ascii="Sakkal Majalla" w:eastAsia="Times New Roman" w:hAnsi="Sakkal Majalla" w:cs="Sakkal Majalla"/>
          <w:color w:val="000000" w:themeColor="text1"/>
          <w:kern w:val="0"/>
          <w:sz w:val="28"/>
          <w:szCs w:val="28"/>
          <w14:ligatures w14:val="none"/>
        </w:rPr>
        <w:t>Kamarudin</w:t>
      </w:r>
      <w:proofErr w:type="spellEnd"/>
      <w:r w:rsidRPr="00807E58">
        <w:rPr>
          <w:rFonts w:ascii="Sakkal Majalla" w:eastAsia="Times New Roman" w:hAnsi="Sakkal Majalla" w:cs="Sakkal Majalla"/>
          <w:color w:val="000000" w:themeColor="text1"/>
          <w:kern w:val="0"/>
          <w:sz w:val="28"/>
          <w:szCs w:val="28"/>
          <w14:ligatures w14:val="none"/>
        </w:rPr>
        <w:t xml:space="preserve"> (2021) </w:t>
      </w:r>
      <w:r w:rsidRPr="00807E58">
        <w:rPr>
          <w:rFonts w:ascii="Sakkal Majalla" w:eastAsia="Times New Roman" w:hAnsi="Sakkal Majalla" w:cs="Sakkal Majalla"/>
          <w:color w:val="000000" w:themeColor="text1"/>
          <w:kern w:val="0"/>
          <w:sz w:val="28"/>
          <w:szCs w:val="28"/>
          <w:rtl/>
          <w14:ligatures w14:val="none"/>
        </w:rPr>
        <w:t>الممارسات الاستراتيجية من منظور شامل يدمج القيادة الاستراتيجية والثقافة التنظيمية كمتغيرات وسيطة في العلاقة بين هذه الممارسات والمزايا التنافسية المستدامة، مما يُبرز أهمية العوامل السياقية في تفعيل أثر ممارسات الموارد البشرية. وتستفيد الدراسة الحالية من هذا الإطار في فهم البيئة التنظيمية الداعمة لفاعلية الممارسات الاستراتيجية</w:t>
      </w:r>
      <w:r w:rsidRPr="00807E58">
        <w:rPr>
          <w:rFonts w:ascii="Sakkal Majalla" w:eastAsia="Times New Roman" w:hAnsi="Sakkal Majalla" w:cs="Sakkal Majalla"/>
          <w:color w:val="000000" w:themeColor="text1"/>
          <w:kern w:val="0"/>
          <w:sz w:val="28"/>
          <w:szCs w:val="28"/>
          <w14:ligatures w14:val="none"/>
        </w:rPr>
        <w:t xml:space="preserve">. </w:t>
      </w:r>
      <w:r w:rsidRPr="00807E58">
        <w:rPr>
          <w:rFonts w:ascii="Sakkal Majalla" w:eastAsia="Times New Roman" w:hAnsi="Sakkal Majalla" w:cs="Sakkal Majalla"/>
          <w:color w:val="000000" w:themeColor="text1"/>
          <w:kern w:val="0"/>
          <w:sz w:val="28"/>
          <w:szCs w:val="28"/>
          <w:rtl/>
          <w14:ligatures w14:val="none"/>
        </w:rPr>
        <w:t>كما عالج</w:t>
      </w:r>
      <w:r w:rsidRPr="00807E58">
        <w:rPr>
          <w:rFonts w:ascii="Sakkal Majalla" w:eastAsia="Times New Roman" w:hAnsi="Sakkal Majalla" w:cs="Sakkal Majalla"/>
          <w:color w:val="000000" w:themeColor="text1"/>
          <w:kern w:val="0"/>
          <w:sz w:val="28"/>
          <w:szCs w:val="28"/>
          <w14:ligatures w14:val="none"/>
        </w:rPr>
        <w:t xml:space="preserve"> </w:t>
      </w:r>
      <w:proofErr w:type="spellStart"/>
      <w:r w:rsidRPr="00807E58">
        <w:rPr>
          <w:rFonts w:ascii="Sakkal Majalla" w:eastAsia="Times New Roman" w:hAnsi="Sakkal Majalla" w:cs="Sakkal Majalla"/>
          <w:color w:val="000000" w:themeColor="text1"/>
          <w:kern w:val="0"/>
          <w:sz w:val="28"/>
          <w:szCs w:val="28"/>
          <w14:ligatures w14:val="none"/>
        </w:rPr>
        <w:t>Agustian</w:t>
      </w:r>
      <w:proofErr w:type="spellEnd"/>
      <w:r w:rsidRPr="00807E58">
        <w:rPr>
          <w:rFonts w:ascii="Sakkal Majalla" w:eastAsia="Times New Roman" w:hAnsi="Sakkal Majalla" w:cs="Sakkal Majalla"/>
          <w:color w:val="000000" w:themeColor="text1"/>
          <w:kern w:val="0"/>
          <w:sz w:val="28"/>
          <w:szCs w:val="28"/>
          <w14:ligatures w14:val="none"/>
        </w:rPr>
        <w:t xml:space="preserve"> et al. (2023) </w:t>
      </w:r>
      <w:r w:rsidRPr="00807E58">
        <w:rPr>
          <w:rFonts w:ascii="Sakkal Majalla" w:eastAsia="Times New Roman" w:hAnsi="Sakkal Majalla" w:cs="Sakkal Majalla"/>
          <w:color w:val="000000" w:themeColor="text1"/>
          <w:kern w:val="0"/>
          <w:sz w:val="28"/>
          <w:szCs w:val="28"/>
          <w:rtl/>
          <w14:ligatures w14:val="none"/>
        </w:rPr>
        <w:t xml:space="preserve">استراتيجيات إدارة الموارد البشرية من زاوية تحقيق الميزة التنافسية في إدارة الأعمال مستخدمين إطاراً تحليلياً يركز على آليات الربط بين الاستراتيجيات البشرية </w:t>
      </w:r>
      <w:r w:rsidRPr="00807E58">
        <w:rPr>
          <w:rFonts w:ascii="Sakkal Majalla" w:eastAsia="Times New Roman" w:hAnsi="Sakkal Majalla" w:cs="Sakkal Majalla"/>
          <w:color w:val="000000" w:themeColor="text1"/>
          <w:kern w:val="0"/>
          <w:sz w:val="28"/>
          <w:szCs w:val="28"/>
          <w:rtl/>
          <w14:ligatures w14:val="none"/>
        </w:rPr>
        <w:lastRenderedPageBreak/>
        <w:t>والأداء التنافسي، وتستفيد الدراسة الحالية من هذا المنظور في تعزيز فهم الآليات التي تربط بين الممارسات الاستراتيجية للموارد البشرية والمخرجات المؤسسية بما في ذلك الاستدامة التنظيمية</w:t>
      </w:r>
      <w:r w:rsidRPr="00807E58">
        <w:rPr>
          <w:rFonts w:ascii="Sakkal Majalla" w:eastAsia="Times New Roman" w:hAnsi="Sakkal Majalla" w:cs="Sakkal Majalla"/>
          <w:color w:val="000000" w:themeColor="text1"/>
          <w:kern w:val="0"/>
          <w:sz w:val="28"/>
          <w:szCs w:val="28"/>
          <w14:ligatures w14:val="none"/>
        </w:rPr>
        <w:t>.</w:t>
      </w:r>
    </w:p>
    <w:p w14:paraId="70B50D76"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وفي سياق الدراسات التي ركزت على البعد الأخضر والمستدام لممارسات الموارد البشرية تناولت رياني (2025) واقع ممارسات الموارد البشرية الخضراء في سياق جامعي من خلال استقصاء آراء العاملين حول مستوى تطبيق هذه الممارسات والمؤشرات المستخدمة لقياسها، وتستفيد الدراسة الحالية من هذا التوجه في استكشاف البعد </w:t>
      </w:r>
      <w:proofErr w:type="spellStart"/>
      <w:r w:rsidRPr="00807E58">
        <w:rPr>
          <w:rFonts w:ascii="Sakkal Majalla" w:eastAsia="Times New Roman" w:hAnsi="Sakkal Majalla" w:cs="Sakkal Majalla"/>
          <w:color w:val="000000" w:themeColor="text1"/>
          <w:kern w:val="0"/>
          <w:sz w:val="28"/>
          <w:szCs w:val="28"/>
          <w:rtl/>
          <w14:ligatures w14:val="none"/>
        </w:rPr>
        <w:t>الاستدامي</w:t>
      </w:r>
      <w:proofErr w:type="spellEnd"/>
      <w:r w:rsidRPr="00807E58">
        <w:rPr>
          <w:rFonts w:ascii="Sakkal Majalla" w:eastAsia="Times New Roman" w:hAnsi="Sakkal Majalla" w:cs="Sakkal Majalla"/>
          <w:color w:val="000000" w:themeColor="text1"/>
          <w:kern w:val="0"/>
          <w:sz w:val="28"/>
          <w:szCs w:val="28"/>
          <w:rtl/>
          <w14:ligatures w14:val="none"/>
        </w:rPr>
        <w:t xml:space="preserve"> لممارسات الموارد البشرية. كما عالجت توحى </w:t>
      </w:r>
      <w:proofErr w:type="spellStart"/>
      <w:r w:rsidRPr="00807E58">
        <w:rPr>
          <w:rFonts w:ascii="Sakkal Majalla" w:eastAsia="Times New Roman" w:hAnsi="Sakkal Majalla" w:cs="Sakkal Majalla"/>
          <w:color w:val="000000" w:themeColor="text1"/>
          <w:kern w:val="0"/>
          <w:sz w:val="28"/>
          <w:szCs w:val="28"/>
          <w:rtl/>
          <w14:ligatures w14:val="none"/>
        </w:rPr>
        <w:t>والشلمة</w:t>
      </w:r>
      <w:proofErr w:type="spellEnd"/>
      <w:r w:rsidRPr="00807E58">
        <w:rPr>
          <w:rFonts w:ascii="Sakkal Majalla" w:eastAsia="Times New Roman" w:hAnsi="Sakkal Majalla" w:cs="Sakkal Majalla"/>
          <w:color w:val="000000" w:themeColor="text1"/>
          <w:kern w:val="0"/>
          <w:sz w:val="28"/>
          <w:szCs w:val="28"/>
          <w:rtl/>
          <w14:ligatures w14:val="none"/>
        </w:rPr>
        <w:t xml:space="preserve"> (2023) الممارسات الخضراء لإدارة الموارد البشرية في القطاع الصناعي من زاوية تشخيصية تحليلية تركز على واقع التطبيق ومعوقاته، بينما تناولت سعيد (2022) تقييم هذه الممارسات في سياق صناعي جزائري مستخدمة مؤشرات قياسية محددة. أما </w:t>
      </w:r>
      <w:proofErr w:type="spellStart"/>
      <w:r w:rsidRPr="00807E58">
        <w:rPr>
          <w:rFonts w:ascii="Sakkal Majalla" w:eastAsia="Times New Roman" w:hAnsi="Sakkal Majalla" w:cs="Sakkal Majalla"/>
          <w:color w:val="000000" w:themeColor="text1"/>
          <w:kern w:val="0"/>
          <w:sz w:val="28"/>
          <w:szCs w:val="28"/>
          <w:rtl/>
          <w14:ligatures w14:val="none"/>
        </w:rPr>
        <w:t>بلالي</w:t>
      </w:r>
      <w:proofErr w:type="spellEnd"/>
      <w:r w:rsidRPr="00807E58">
        <w:rPr>
          <w:rFonts w:ascii="Sakkal Majalla" w:eastAsia="Times New Roman" w:hAnsi="Sakkal Majalla" w:cs="Sakkal Majalla"/>
          <w:color w:val="000000" w:themeColor="text1"/>
          <w:kern w:val="0"/>
          <w:sz w:val="28"/>
          <w:szCs w:val="28"/>
          <w:rtl/>
          <w14:ligatures w14:val="none"/>
        </w:rPr>
        <w:t xml:space="preserve"> </w:t>
      </w:r>
      <w:proofErr w:type="spellStart"/>
      <w:r w:rsidRPr="00807E58">
        <w:rPr>
          <w:rFonts w:ascii="Sakkal Majalla" w:eastAsia="Times New Roman" w:hAnsi="Sakkal Majalla" w:cs="Sakkal Majalla"/>
          <w:color w:val="000000" w:themeColor="text1"/>
          <w:kern w:val="0"/>
          <w:sz w:val="28"/>
          <w:szCs w:val="28"/>
          <w:rtl/>
          <w14:ligatures w14:val="none"/>
        </w:rPr>
        <w:t>وسملالي</w:t>
      </w:r>
      <w:proofErr w:type="spellEnd"/>
      <w:r w:rsidRPr="00807E58">
        <w:rPr>
          <w:rFonts w:ascii="Sakkal Majalla" w:eastAsia="Times New Roman" w:hAnsi="Sakkal Majalla" w:cs="Sakkal Majalla"/>
          <w:color w:val="000000" w:themeColor="text1"/>
          <w:kern w:val="0"/>
          <w:sz w:val="28"/>
          <w:szCs w:val="28"/>
          <w:rtl/>
          <w14:ligatures w14:val="none"/>
        </w:rPr>
        <w:t xml:space="preserve"> (2018) فقد تناولا ممارسات إدارة الموارد البشرية الخضراء من منظور نظري يربطها بالميزة التنافسية، وتستفيد الدراسة الحالية من هذه الدراسات مجتمعة في تعميق فهم التوجهات المعاصرة التي تدمج البعد </w:t>
      </w:r>
      <w:proofErr w:type="spellStart"/>
      <w:r w:rsidRPr="00807E58">
        <w:rPr>
          <w:rFonts w:ascii="Sakkal Majalla" w:eastAsia="Times New Roman" w:hAnsi="Sakkal Majalla" w:cs="Sakkal Majalla"/>
          <w:color w:val="000000" w:themeColor="text1"/>
          <w:kern w:val="0"/>
          <w:sz w:val="28"/>
          <w:szCs w:val="28"/>
          <w:rtl/>
          <w14:ligatures w14:val="none"/>
        </w:rPr>
        <w:t>الاستدامي</w:t>
      </w:r>
      <w:proofErr w:type="spellEnd"/>
      <w:r w:rsidRPr="00807E58">
        <w:rPr>
          <w:rFonts w:ascii="Sakkal Majalla" w:eastAsia="Times New Roman" w:hAnsi="Sakkal Majalla" w:cs="Sakkal Majalla"/>
          <w:color w:val="000000" w:themeColor="text1"/>
          <w:kern w:val="0"/>
          <w:sz w:val="28"/>
          <w:szCs w:val="28"/>
          <w:rtl/>
          <w14:ligatures w14:val="none"/>
        </w:rPr>
        <w:t xml:space="preserve"> في ممارسات إدارة الموارد البشرية</w:t>
      </w:r>
      <w:r w:rsidRPr="00807E58">
        <w:rPr>
          <w:rFonts w:ascii="Sakkal Majalla" w:eastAsia="Times New Roman" w:hAnsi="Sakkal Majalla" w:cs="Sakkal Majalla"/>
          <w:color w:val="000000" w:themeColor="text1"/>
          <w:kern w:val="0"/>
          <w:sz w:val="28"/>
          <w:szCs w:val="28"/>
          <w14:ligatures w14:val="none"/>
        </w:rPr>
        <w:t>.</w:t>
      </w:r>
    </w:p>
    <w:p w14:paraId="5DC73988" w14:textId="70808B33"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وعلى المستوى الدولي تناول</w:t>
      </w:r>
      <w:r w:rsidRPr="00807E58">
        <w:rPr>
          <w:rFonts w:ascii="Sakkal Majalla" w:eastAsia="Times New Roman" w:hAnsi="Sakkal Majalla" w:cs="Sakkal Majalla"/>
          <w:color w:val="000000" w:themeColor="text1"/>
          <w:kern w:val="0"/>
          <w:sz w:val="28"/>
          <w:szCs w:val="28"/>
          <w14:ligatures w14:val="none"/>
        </w:rPr>
        <w:t xml:space="preserve"> </w:t>
      </w:r>
      <w:proofErr w:type="spellStart"/>
      <w:r w:rsidRPr="00807E58">
        <w:rPr>
          <w:rFonts w:ascii="Sakkal Majalla" w:eastAsia="Times New Roman" w:hAnsi="Sakkal Majalla" w:cs="Sakkal Majalla"/>
          <w:color w:val="000000" w:themeColor="text1"/>
          <w:kern w:val="0"/>
          <w:sz w:val="28"/>
          <w:szCs w:val="28"/>
          <w14:ligatures w14:val="none"/>
        </w:rPr>
        <w:t>Gunawan</w:t>
      </w:r>
      <w:proofErr w:type="spellEnd"/>
      <w:r w:rsidRPr="00807E58">
        <w:rPr>
          <w:rFonts w:ascii="Sakkal Majalla" w:eastAsia="Times New Roman" w:hAnsi="Sakkal Majalla" w:cs="Sakkal Majalla"/>
          <w:color w:val="000000" w:themeColor="text1"/>
          <w:kern w:val="0"/>
          <w:sz w:val="28"/>
          <w:szCs w:val="28"/>
          <w14:ligatures w14:val="none"/>
        </w:rPr>
        <w:t xml:space="preserve"> </w:t>
      </w:r>
      <w:r w:rsidRPr="00807E58">
        <w:rPr>
          <w:rFonts w:ascii="Sakkal Majalla" w:eastAsia="Times New Roman" w:hAnsi="Sakkal Majalla" w:cs="Sakkal Majalla"/>
          <w:color w:val="000000" w:themeColor="text1"/>
          <w:kern w:val="0"/>
          <w:sz w:val="28"/>
          <w:szCs w:val="28"/>
          <w:rtl/>
          <w14:ligatures w14:val="none"/>
        </w:rPr>
        <w:t>و</w:t>
      </w:r>
      <w:r w:rsidRPr="00807E58">
        <w:rPr>
          <w:rFonts w:ascii="Sakkal Majalla" w:eastAsia="Times New Roman" w:hAnsi="Sakkal Majalla" w:cs="Sakkal Majalla"/>
          <w:color w:val="000000" w:themeColor="text1"/>
          <w:kern w:val="0"/>
          <w:sz w:val="28"/>
          <w:szCs w:val="28"/>
          <w14:ligatures w14:val="none"/>
        </w:rPr>
        <w:t xml:space="preserve">Mikhail (2025) </w:t>
      </w:r>
      <w:r w:rsidRPr="00807E58">
        <w:rPr>
          <w:rFonts w:ascii="Sakkal Majalla" w:eastAsia="Times New Roman" w:hAnsi="Sakkal Majalla" w:cs="Sakkal Majalla"/>
          <w:color w:val="000000" w:themeColor="text1"/>
          <w:kern w:val="0"/>
          <w:sz w:val="28"/>
          <w:szCs w:val="28"/>
          <w:rtl/>
          <w14:ligatures w14:val="none"/>
        </w:rPr>
        <w:t xml:space="preserve">إدارة الموارد البشرية الاستراتيجية والمستدامة كأداة مزدوجة لتحقيق الميزة التنافسية مستخدمين إطاراً </w:t>
      </w:r>
      <w:proofErr w:type="spellStart"/>
      <w:r w:rsidRPr="00807E58">
        <w:rPr>
          <w:rFonts w:ascii="Sakkal Majalla" w:eastAsia="Times New Roman" w:hAnsi="Sakkal Majalla" w:cs="Sakkal Majalla"/>
          <w:color w:val="000000" w:themeColor="text1"/>
          <w:kern w:val="0"/>
          <w:sz w:val="28"/>
          <w:szCs w:val="28"/>
          <w:rtl/>
          <w14:ligatures w14:val="none"/>
        </w:rPr>
        <w:t>مفاهيمياً</w:t>
      </w:r>
      <w:proofErr w:type="spellEnd"/>
      <w:r w:rsidRPr="00807E58">
        <w:rPr>
          <w:rFonts w:ascii="Sakkal Majalla" w:eastAsia="Times New Roman" w:hAnsi="Sakkal Majalla" w:cs="Sakkal Majalla"/>
          <w:color w:val="000000" w:themeColor="text1"/>
          <w:kern w:val="0"/>
          <w:sz w:val="28"/>
          <w:szCs w:val="28"/>
          <w:rtl/>
          <w14:ligatures w14:val="none"/>
        </w:rPr>
        <w:t xml:space="preserve"> يدمج بين الاستراتيجية والاستدامة في سياق واحد، وتستفيد الدراسة الحالية من هذا الإطار في بناء الربط النظري بين المتغير المستقل والمتغير التابع. كما عالج</w:t>
      </w:r>
      <w:r w:rsidRPr="00807E58">
        <w:rPr>
          <w:rFonts w:ascii="Sakkal Majalla" w:eastAsia="Times New Roman" w:hAnsi="Sakkal Majalla" w:cs="Sakkal Majalla"/>
          <w:color w:val="000000" w:themeColor="text1"/>
          <w:kern w:val="0"/>
          <w:sz w:val="28"/>
          <w:szCs w:val="28"/>
          <w14:ligatures w14:val="none"/>
        </w:rPr>
        <w:t xml:space="preserve"> Anwar </w:t>
      </w:r>
      <w:r w:rsidRPr="00807E58">
        <w:rPr>
          <w:rFonts w:ascii="Sakkal Majalla" w:eastAsia="Times New Roman" w:hAnsi="Sakkal Majalla" w:cs="Sakkal Majalla"/>
          <w:color w:val="000000" w:themeColor="text1"/>
          <w:kern w:val="0"/>
          <w:sz w:val="28"/>
          <w:szCs w:val="28"/>
          <w:rtl/>
          <w14:ligatures w14:val="none"/>
        </w:rPr>
        <w:t>و</w:t>
      </w:r>
      <w:r w:rsidRPr="00807E58">
        <w:rPr>
          <w:rFonts w:ascii="Sakkal Majalla" w:eastAsia="Times New Roman" w:hAnsi="Sakkal Majalla" w:cs="Sakkal Majalla"/>
          <w:color w:val="000000" w:themeColor="text1"/>
          <w:kern w:val="0"/>
          <w:sz w:val="28"/>
          <w:szCs w:val="28"/>
          <w14:ligatures w14:val="none"/>
        </w:rPr>
        <w:t xml:space="preserve">Abdullah (2021) </w:t>
      </w:r>
      <w:r w:rsidRPr="00807E58">
        <w:rPr>
          <w:rFonts w:ascii="Sakkal Majalla" w:eastAsia="Times New Roman" w:hAnsi="Sakkal Majalla" w:cs="Sakkal Majalla"/>
          <w:color w:val="000000" w:themeColor="text1"/>
          <w:kern w:val="0"/>
          <w:sz w:val="28"/>
          <w:szCs w:val="28"/>
          <w:rtl/>
          <w14:ligatures w14:val="none"/>
        </w:rPr>
        <w:t>أثر ممارسات إدارة الموارد البشرية في الأداء التنظيمي مستخدمين متغيرات متعددة لقياس كلا الجانبين، وتستفيد الدراسة الحالية من هذا التوجه في تحديد مؤشرات القياس الملائمة. وأخيراً تناول</w:t>
      </w:r>
      <w:r w:rsidRPr="00807E58">
        <w:rPr>
          <w:rFonts w:ascii="Sakkal Majalla" w:eastAsia="Times New Roman" w:hAnsi="Sakkal Majalla" w:cs="Sakkal Majalla"/>
          <w:color w:val="000000" w:themeColor="text1"/>
          <w:kern w:val="0"/>
          <w:sz w:val="28"/>
          <w:szCs w:val="28"/>
          <w14:ligatures w14:val="none"/>
        </w:rPr>
        <w:t xml:space="preserve"> Khalid et al. (2024) </w:t>
      </w:r>
      <w:r w:rsidRPr="00807E58">
        <w:rPr>
          <w:rFonts w:ascii="Sakkal Majalla" w:eastAsia="Times New Roman" w:hAnsi="Sakkal Majalla" w:cs="Sakkal Majalla"/>
          <w:color w:val="000000" w:themeColor="text1"/>
          <w:kern w:val="0"/>
          <w:sz w:val="28"/>
          <w:szCs w:val="28"/>
          <w:rtl/>
          <w14:ligatures w14:val="none"/>
        </w:rPr>
        <w:t>ممارسات الموارد البشرية الخضراء في القطاع الصحي تحديداً من زاوية أثرها في الممارسات البيئية، وتُعدّ هذه الدراسة من أقرب الدراسات إلى الدراسة الحالية من حيث السياق القطاعي مما يُسهم في تعزيز الإطار المرجعي للبحث</w:t>
      </w:r>
      <w:r w:rsidRPr="00807E58">
        <w:rPr>
          <w:rFonts w:ascii="Sakkal Majalla" w:eastAsia="Times New Roman" w:hAnsi="Sakkal Majalla" w:cs="Sakkal Majalla"/>
          <w:color w:val="000000" w:themeColor="text1"/>
          <w:kern w:val="0"/>
          <w:sz w:val="28"/>
          <w:szCs w:val="28"/>
          <w14:ligatures w14:val="none"/>
        </w:rPr>
        <w:t>.</w:t>
      </w:r>
    </w:p>
    <w:p w14:paraId="3EF6F258" w14:textId="23173A72" w:rsidR="00ED175D" w:rsidRPr="00807E58" w:rsidRDefault="00E874B3" w:rsidP="00E874B3">
      <w:pPr>
        <w:spacing w:line="360" w:lineRule="auto"/>
        <w:jc w:val="center"/>
        <w:outlineLvl w:val="1"/>
        <w:rPr>
          <w:rFonts w:ascii="Sakkal Majalla" w:eastAsia="Times New Roman" w:hAnsi="Sakkal Majalla" w:cs="Sakkal Majalla"/>
          <w:b/>
          <w:bCs/>
          <w:color w:val="000000" w:themeColor="text1"/>
          <w:kern w:val="0"/>
          <w:sz w:val="36"/>
          <w:szCs w:val="36"/>
          <w14:ligatures w14:val="none"/>
        </w:rPr>
      </w:pPr>
      <w:r w:rsidRPr="00807E58">
        <w:rPr>
          <w:rFonts w:ascii="Sakkal Majalla" w:eastAsia="Times New Roman" w:hAnsi="Sakkal Majalla" w:cs="Sakkal Majalla"/>
          <w:b/>
          <w:bCs/>
          <w:color w:val="000000" w:themeColor="text1"/>
          <w:kern w:val="0"/>
          <w:sz w:val="36"/>
          <w:szCs w:val="36"/>
          <w:rtl/>
          <w14:ligatures w14:val="none"/>
        </w:rPr>
        <w:br w:type="page"/>
      </w:r>
      <w:bookmarkStart w:id="29" w:name="_Toc223701670"/>
      <w:r w:rsidR="00ED175D" w:rsidRPr="00807E58">
        <w:rPr>
          <w:rFonts w:ascii="Sakkal Majalla" w:eastAsia="Times New Roman" w:hAnsi="Sakkal Majalla" w:cs="Sakkal Majalla"/>
          <w:b/>
          <w:bCs/>
          <w:color w:val="000000" w:themeColor="text1"/>
          <w:kern w:val="0"/>
          <w:sz w:val="36"/>
          <w:szCs w:val="36"/>
          <w:rtl/>
          <w14:ligatures w14:val="none"/>
        </w:rPr>
        <w:lastRenderedPageBreak/>
        <w:t>المبحث الثاني: الاستدامة التنظيمية</w:t>
      </w:r>
      <w:bookmarkEnd w:id="29"/>
    </w:p>
    <w:p w14:paraId="22BBEEF1" w14:textId="3CAED38D" w:rsidR="00ED175D" w:rsidRPr="00807E58" w:rsidRDefault="00E874B3" w:rsidP="00E874B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0" w:name="_Toc223701671"/>
      <w:r w:rsidRPr="00807E58">
        <w:rPr>
          <w:rFonts w:ascii="Sakkal Majalla" w:eastAsia="Times New Roman" w:hAnsi="Sakkal Majalla" w:cs="Sakkal Majalla" w:hint="cs"/>
          <w:b/>
          <w:bCs/>
          <w:color w:val="000000" w:themeColor="text1"/>
          <w:kern w:val="0"/>
          <w:sz w:val="32"/>
          <w:szCs w:val="32"/>
          <w:rtl/>
          <w14:ligatures w14:val="none"/>
        </w:rPr>
        <w:t xml:space="preserve">1.2.2 </w:t>
      </w:r>
      <w:r w:rsidR="00ED175D" w:rsidRPr="00807E58">
        <w:rPr>
          <w:rFonts w:ascii="Sakkal Majalla" w:eastAsia="Times New Roman" w:hAnsi="Sakkal Majalla" w:cs="Sakkal Majalla"/>
          <w:b/>
          <w:bCs/>
          <w:color w:val="000000" w:themeColor="text1"/>
          <w:kern w:val="0"/>
          <w:sz w:val="32"/>
          <w:szCs w:val="32"/>
          <w:rtl/>
          <w14:ligatures w14:val="none"/>
        </w:rPr>
        <w:t xml:space="preserve"> مفهوم الاستدامة التنظيمية</w:t>
      </w:r>
      <w:bookmarkEnd w:id="30"/>
    </w:p>
    <w:p w14:paraId="1ECA4648"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شكّل مفهوم الاستدامة أحد أبرز المفاهيم التي استحوذت على اهتمام الفكر الإداري المعاصر منذ أواخر القرن العشرين، وقد تطور هذا المفهوم تطوراً ملحوظاً عبر مراحل متعاقبة بدأت من الاهتمام البيئي المحض بالحفاظ على الموارد الطبيعية ليتسع تدريجياً ويشمل أبعاداً اقتصادية واجتماعية وتنظيمية متعددة. وقد انتقل مفهوم الاستدامة من المستوى الكلي المتعلق بالتنمية المستدامة على مستوى المجتمعات والدول إلى المستوى الجزئي المتعلق باستدامة المنظمات وقدرتها على البقاء والنمو على المدى البعيد دون الإضرار بالبيئة المحيطة أو بالأجيال القادمة. وقد أوضح أحمد </w:t>
      </w:r>
      <w:r w:rsidRPr="00807E58">
        <w:rPr>
          <w:rFonts w:ascii="Sakkal Majalla" w:eastAsia="Times New Roman" w:hAnsi="Sakkal Majalla" w:cs="Sakkal Majalla"/>
          <w:color w:val="000000" w:themeColor="text1"/>
          <w:kern w:val="0"/>
          <w:sz w:val="28"/>
          <w:szCs w:val="28"/>
          <w14:ligatures w14:val="none"/>
        </w:rPr>
        <w:t xml:space="preserve">(2024) </w:t>
      </w:r>
      <w:r w:rsidRPr="00807E58">
        <w:rPr>
          <w:rFonts w:ascii="Sakkal Majalla" w:eastAsia="Times New Roman" w:hAnsi="Sakkal Majalla" w:cs="Sakkal Majalla"/>
          <w:color w:val="000000" w:themeColor="text1"/>
          <w:kern w:val="0"/>
          <w:sz w:val="28"/>
          <w:szCs w:val="28"/>
          <w:rtl/>
          <w14:ligatures w14:val="none"/>
        </w:rPr>
        <w:t>أن الاستدامة التنظيمية تُعرّف بأنها قدرة المنظمة على تحقيق أهدافها الاقتصادية والاجتماعية والبيئية بشكل متوازن ومستمر بما يضمن استمراريتها ونموها على المدى الطويل مع الحفاظ على الموارد المتاحة للأجيال القادمة، مشيراً إلى أن هذا المفهوم يتضمن أبعاداً ومبادئ محددة تؤطر فهمه وتطبيقه في السياقات التنظيمية المختلفة</w:t>
      </w:r>
      <w:r w:rsidRPr="00807E58">
        <w:rPr>
          <w:rFonts w:ascii="Sakkal Majalla" w:eastAsia="Times New Roman" w:hAnsi="Sakkal Majalla" w:cs="Sakkal Majalla"/>
          <w:color w:val="000000" w:themeColor="text1"/>
          <w:kern w:val="0"/>
          <w:sz w:val="28"/>
          <w:szCs w:val="28"/>
          <w14:ligatures w14:val="none"/>
        </w:rPr>
        <w:t>.</w:t>
      </w:r>
    </w:p>
    <w:p w14:paraId="50F6EA82"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ويتميز مفهوم الاستدامة التنظيمية عن المفاهيم القريبة منه بعدة سمات جوهرية. فهو يختلف عن مفهوم الاستمرارية المؤسسية الذي يركز على مجرد بقاء المنظمة وتجنب الفشل، إذ تتجاوز الاستدامة التنظيمية البقاء إلى النمو النوعي الذي يراعي التوازن بين الأبعاد الاقتصادية والاجتماعية والبيئية. كما يختلف عن مفهوم المسؤولية الاجتماعية للمنظمات الذي يركز على الالتزامات الأخلاقية والاجتماعية للمنظمة تجاه أصحاب المصلحة، في حين تشمل الاستدامة التنظيمية بعداً استراتيجياً يربط بين المسؤولية الاجتماعية والأداء الاقتصادي والبيئي في إطار تكاملي. وقد أشار </w:t>
      </w:r>
      <w:proofErr w:type="spellStart"/>
      <w:r w:rsidRPr="00807E58">
        <w:rPr>
          <w:rFonts w:ascii="Sakkal Majalla" w:eastAsia="Times New Roman" w:hAnsi="Sakkal Majalla" w:cs="Sakkal Majalla"/>
          <w:color w:val="000000" w:themeColor="text1"/>
          <w:kern w:val="0"/>
          <w:sz w:val="28"/>
          <w:szCs w:val="28"/>
          <w:rtl/>
          <w14:ligatures w14:val="none"/>
        </w:rPr>
        <w:t>الحدراوي</w:t>
      </w:r>
      <w:proofErr w:type="spellEnd"/>
      <w:r w:rsidRPr="00807E58">
        <w:rPr>
          <w:rFonts w:ascii="Sakkal Majalla" w:eastAsia="Times New Roman" w:hAnsi="Sakkal Majalla" w:cs="Sakkal Majalla"/>
          <w:color w:val="000000" w:themeColor="text1"/>
          <w:kern w:val="0"/>
          <w:sz w:val="28"/>
          <w:szCs w:val="28"/>
          <w:rtl/>
          <w14:ligatures w14:val="none"/>
        </w:rPr>
        <w:t xml:space="preserve"> </w:t>
      </w:r>
      <w:proofErr w:type="spellStart"/>
      <w:r w:rsidRPr="00807E58">
        <w:rPr>
          <w:rFonts w:ascii="Sakkal Majalla" w:eastAsia="Times New Roman" w:hAnsi="Sakkal Majalla" w:cs="Sakkal Majalla"/>
          <w:color w:val="000000" w:themeColor="text1"/>
          <w:kern w:val="0"/>
          <w:sz w:val="28"/>
          <w:szCs w:val="28"/>
          <w:rtl/>
          <w14:ligatures w14:val="none"/>
        </w:rPr>
        <w:t>والذبحاوي</w:t>
      </w:r>
      <w:proofErr w:type="spellEnd"/>
      <w:r w:rsidRPr="00807E58">
        <w:rPr>
          <w:rFonts w:ascii="Sakkal Majalla" w:eastAsia="Times New Roman" w:hAnsi="Sakkal Majalla" w:cs="Sakkal Majalla"/>
          <w:color w:val="000000" w:themeColor="text1"/>
          <w:kern w:val="0"/>
          <w:sz w:val="28"/>
          <w:szCs w:val="28"/>
          <w:rtl/>
          <w14:ligatures w14:val="none"/>
        </w:rPr>
        <w:t xml:space="preserve"> (2020) إلى أن تحقيق الاستدامة التنظيمية يتطلب مستوى عالياً من الوعي الاستراتيجي لدى القيادات الإدارية بحيث تستوعب الأبعاد المتعددة للاستدامة وتدمجها في صنع القرار الاستراتيجي، مما يؤكد أن الاستدامة التنظيمية ليست مجرد ممارسة تشغيلية بل هي توجه استراتيجي شامل</w:t>
      </w:r>
      <w:r w:rsidRPr="00807E58">
        <w:rPr>
          <w:rFonts w:ascii="Sakkal Majalla" w:eastAsia="Times New Roman" w:hAnsi="Sakkal Majalla" w:cs="Sakkal Majalla"/>
          <w:color w:val="000000" w:themeColor="text1"/>
          <w:kern w:val="0"/>
          <w:sz w:val="28"/>
          <w:szCs w:val="28"/>
          <w14:ligatures w14:val="none"/>
        </w:rPr>
        <w:t>.</w:t>
      </w:r>
    </w:p>
    <w:p w14:paraId="2B8F5977"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lastRenderedPageBreak/>
        <w:t xml:space="preserve">وقد تبلور مفهوم الاستدامة التنظيمية في إطار عدة مداخل نظرية أسهمت في تشكيل فهمه وتحديد أبعاده. فمن أبرز هذه المداخل نظرية أصحاب المصلحة التي ترى أن المنظمة المستدامة هي التي تتمكن من تلبية حاجات أصحاب المصلحة المتعددين ومنهم المساهمون والعاملون والعملاء والمجتمع والبيئة بشكل متوازن دون تغليب مصلحة فئة على أخرى. كذلك أسهم المنظور القائم على الموارد في تأطير الاستدامة التنظيمية من خلال التأكيد على أن المنظمات المستدامة هي التي تمتلك موارد وقدرات فريدة يصعب تقليدها وتُمكنها من تحقيق أداء متفوق ومستمر. وقد تناول </w:t>
      </w:r>
      <w:proofErr w:type="spellStart"/>
      <w:r w:rsidRPr="00807E58">
        <w:rPr>
          <w:rFonts w:ascii="Sakkal Majalla" w:eastAsia="Times New Roman" w:hAnsi="Sakkal Majalla" w:cs="Sakkal Majalla"/>
          <w:color w:val="000000" w:themeColor="text1"/>
          <w:kern w:val="0"/>
          <w:sz w:val="28"/>
          <w:szCs w:val="28"/>
          <w:rtl/>
          <w14:ligatures w14:val="none"/>
        </w:rPr>
        <w:t>الفتلاوي</w:t>
      </w:r>
      <w:proofErr w:type="spellEnd"/>
      <w:r w:rsidRPr="00807E58">
        <w:rPr>
          <w:rFonts w:ascii="Sakkal Majalla" w:eastAsia="Times New Roman" w:hAnsi="Sakkal Majalla" w:cs="Sakkal Majalla"/>
          <w:color w:val="000000" w:themeColor="text1"/>
          <w:kern w:val="0"/>
          <w:sz w:val="28"/>
          <w:szCs w:val="28"/>
          <w:rtl/>
          <w14:ligatures w14:val="none"/>
        </w:rPr>
        <w:t xml:space="preserve"> والعبيدي</w:t>
      </w:r>
      <w:r w:rsidRPr="00807E58">
        <w:rPr>
          <w:rFonts w:ascii="Sakkal Majalla" w:eastAsia="Times New Roman" w:hAnsi="Sakkal Majalla" w:cs="Sakkal Majalla"/>
          <w:color w:val="000000" w:themeColor="text1"/>
          <w:kern w:val="0"/>
          <w:sz w:val="28"/>
          <w:szCs w:val="28"/>
          <w14:ligatures w14:val="none"/>
        </w:rPr>
        <w:t xml:space="preserve"> (2022) </w:t>
      </w:r>
      <w:r w:rsidRPr="00807E58">
        <w:rPr>
          <w:rFonts w:ascii="Sakkal Majalla" w:eastAsia="Times New Roman" w:hAnsi="Sakkal Majalla" w:cs="Sakkal Majalla"/>
          <w:color w:val="000000" w:themeColor="text1"/>
          <w:kern w:val="0"/>
          <w:sz w:val="28"/>
          <w:szCs w:val="28"/>
          <w:rtl/>
          <w14:ligatures w14:val="none"/>
        </w:rPr>
        <w:t>الاستدامة التنظيمية من زاوية انعكاس التجديد الاستراتيجي عليها في البيئة الجامعية، مستخدمين إطاراً نظرياً يربط بين قدرة المنظمة على التجدد الاستراتيجي وبين تحقيق الاستدامة بأبعادها المختلفة، مما يعكس تنوع المداخل التي يُدرس من خلالها هذا المفهوم</w:t>
      </w:r>
      <w:r w:rsidRPr="00807E58">
        <w:rPr>
          <w:rFonts w:ascii="Sakkal Majalla" w:eastAsia="Times New Roman" w:hAnsi="Sakkal Majalla" w:cs="Sakkal Majalla"/>
          <w:color w:val="000000" w:themeColor="text1"/>
          <w:kern w:val="0"/>
          <w:sz w:val="28"/>
          <w:szCs w:val="28"/>
          <w14:ligatures w14:val="none"/>
        </w:rPr>
        <w:t>.</w:t>
      </w:r>
    </w:p>
    <w:p w14:paraId="3567F4B6"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وتتعدد الأبعاد التي يتكون منها مفهوم الاستدامة التنظيمية، وقد استقر الفكر الإداري على ثلاثة أبعاد رئيسة تُعرف بالخط الثلاثي الأدنى أو الأبعاد الثلاثة للاستدامة وهي البعد الاقتصادي والبعد الاجتماعي والبعد البيئي. ويُشكّل هذا الثالوث ما يُعرف بنموذج الاستدامة المتوازنة الذي يفترض أن تحقيق الاستدامة الحقيقية يتطلب التوازن والتكامل بين هذه الأبعاد الثلاثة وليس التركيز على بعد واحد على حساب البقية. وقد أكد أحمد (2024) أن أبعاد الاستدامة التنظيمية تتداخل وتتفاعل فيما بينها بحيث يصعب تحقيق الاستدامة في بعد واحد دون مراعاة البعدين الآخرين، وهو ما يفرض على المنظمات تبني مقاربة تكاملية شاملة عند سعيها نحو الاستدامة. وفي سياق الدراسة الحالية تُدرس الاستدامة التنظيمية في مستشفى رعاية الطبية وفق هذه الأبعاد الثلاثة بما يتيح فهماً شاملاً لمستوى الاستدامة المتحقق والعوامل المؤثرة فيه</w:t>
      </w:r>
      <w:r w:rsidRPr="00807E58">
        <w:rPr>
          <w:rFonts w:ascii="Sakkal Majalla" w:eastAsia="Times New Roman" w:hAnsi="Sakkal Majalla" w:cs="Sakkal Majalla"/>
          <w:color w:val="000000" w:themeColor="text1"/>
          <w:kern w:val="0"/>
          <w:sz w:val="28"/>
          <w:szCs w:val="28"/>
          <w14:ligatures w14:val="none"/>
        </w:rPr>
        <w:t>.</w:t>
      </w:r>
    </w:p>
    <w:p w14:paraId="7023B2B8"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وتبرز أهمية الاستدامة التنظيمية في السياق المعاصر من عدة اعتبارات يأتي في مقدمتها تزايد الوعي المجتمعي والمؤسسي بالمخاطر البيئية والاجتماعية المترتبة على الأنشطة الاقتصادية غير المستدامة. كما أن التشريعات والأنظمة البيئية أصبحت أكثر صرامة مما يفرض على المنظمات الامتثال لمعايير الاستدامة كشرط لاستمرار عملياتها. فضلاً عن ذلك أصبح التوجه نحو الاستدامة مصدراً للميزة التنافسية حيث يفضل المستهلكون والمستثمرون المنظمات التي تتبنى ممارسات مستدامة. وقد أشار </w:t>
      </w:r>
      <w:proofErr w:type="spellStart"/>
      <w:r w:rsidRPr="00807E58">
        <w:rPr>
          <w:rFonts w:ascii="Sakkal Majalla" w:eastAsia="Times New Roman" w:hAnsi="Sakkal Majalla" w:cs="Sakkal Majalla"/>
          <w:color w:val="000000" w:themeColor="text1"/>
          <w:kern w:val="0"/>
          <w:sz w:val="28"/>
          <w:szCs w:val="28"/>
          <w:rtl/>
          <w14:ligatures w14:val="none"/>
        </w:rPr>
        <w:t>الميالي</w:t>
      </w:r>
      <w:proofErr w:type="spellEnd"/>
      <w:r w:rsidRPr="00807E58">
        <w:rPr>
          <w:rFonts w:ascii="Sakkal Majalla" w:eastAsia="Times New Roman" w:hAnsi="Sakkal Majalla" w:cs="Sakkal Majalla"/>
          <w:color w:val="000000" w:themeColor="text1"/>
          <w:kern w:val="0"/>
          <w:sz w:val="28"/>
          <w:szCs w:val="28"/>
          <w:rtl/>
          <w14:ligatures w14:val="none"/>
        </w:rPr>
        <w:t xml:space="preserve"> </w:t>
      </w:r>
      <w:r w:rsidRPr="00807E58">
        <w:rPr>
          <w:rFonts w:ascii="Sakkal Majalla" w:eastAsia="Times New Roman" w:hAnsi="Sakkal Majalla" w:cs="Sakkal Majalla"/>
          <w:color w:val="000000" w:themeColor="text1"/>
          <w:kern w:val="0"/>
          <w:sz w:val="28"/>
          <w:szCs w:val="28"/>
          <w:rtl/>
          <w14:ligatures w14:val="none"/>
        </w:rPr>
        <w:lastRenderedPageBreak/>
        <w:t>والحسني (2023) إلى أن القيادة الأخلاقية تُسهم في تعزيز الاستدامة التنظيمية من خلال منظور يربط بين القيم الأخلاقية للقيادة وبين التزام المنظمة بممارسات مستدامة، مما يؤكد أن الاستدامة التنظيمية ترتبط بمنظومة القيم والثقافة السائدة في المنظمة وليست مجرد إجراءات فنية</w:t>
      </w:r>
      <w:r w:rsidRPr="00807E58">
        <w:rPr>
          <w:rFonts w:ascii="Sakkal Majalla" w:eastAsia="Times New Roman" w:hAnsi="Sakkal Majalla" w:cs="Sakkal Majalla"/>
          <w:color w:val="000000" w:themeColor="text1"/>
          <w:kern w:val="0"/>
          <w:sz w:val="28"/>
          <w:szCs w:val="28"/>
          <w14:ligatures w14:val="none"/>
        </w:rPr>
        <w:t>.</w:t>
      </w:r>
    </w:p>
    <w:p w14:paraId="248C3D6C"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وفي القطاع الصحي تكتسب الاستدامة التنظيمية بُعداً خاصاً ومتعدد الأوجه. فالمستشفيات والمؤسسات الصحية تتعامل مع مورد بالغ الحساسية هو صحة الإنسان وحياته، مما يجعل استدامة هذه المؤسسات مسألة مجتمعية بامتياز. كما أن المستشفيات تُعدّ من أكبر المنظمات استهلاكاً للطاقة والمياه والمواد وأكثرها إنتاجاً للنفايات بما فيها النفايات الخطرة، مما يفرض عليها مسؤولية بيئية كبيرة. وقد تناول راشد وعيد </w:t>
      </w:r>
      <w:r w:rsidRPr="00807E58">
        <w:rPr>
          <w:rFonts w:ascii="Sakkal Majalla" w:eastAsia="Times New Roman" w:hAnsi="Sakkal Majalla" w:cs="Sakkal Majalla"/>
          <w:color w:val="000000" w:themeColor="text1"/>
          <w:kern w:val="0"/>
          <w:sz w:val="28"/>
          <w:szCs w:val="28"/>
          <w14:ligatures w14:val="none"/>
        </w:rPr>
        <w:t xml:space="preserve">(2025) </w:t>
      </w:r>
      <w:r w:rsidRPr="00807E58">
        <w:rPr>
          <w:rFonts w:ascii="Sakkal Majalla" w:eastAsia="Times New Roman" w:hAnsi="Sakkal Majalla" w:cs="Sakkal Majalla"/>
          <w:color w:val="000000" w:themeColor="text1"/>
          <w:kern w:val="0"/>
          <w:sz w:val="28"/>
          <w:szCs w:val="28"/>
          <w:rtl/>
          <w14:ligatures w14:val="none"/>
        </w:rPr>
        <w:t>دور المرونة التنظيمية في تحسين الاستدامة التنظيمية في مؤسسات التعليم العالي من خلال إطار يربط بين قدرة المنظمة على التكيف مع المتغيرات ومستوى استدامتها، وهو ما يمكن إسقاطه على القطاع الصحي الذي يتطلب مرونة عالية في مواجهة التحديات الصحية المتجددة والأزمات غير المتوقعة</w:t>
      </w:r>
      <w:r w:rsidRPr="00807E58">
        <w:rPr>
          <w:rFonts w:ascii="Sakkal Majalla" w:eastAsia="Times New Roman" w:hAnsi="Sakkal Majalla" w:cs="Sakkal Majalla"/>
          <w:color w:val="000000" w:themeColor="text1"/>
          <w:kern w:val="0"/>
          <w:sz w:val="28"/>
          <w:szCs w:val="28"/>
          <w14:ligatures w14:val="none"/>
        </w:rPr>
        <w:t>.</w:t>
      </w:r>
    </w:p>
    <w:p w14:paraId="331D2663" w14:textId="65A6EBB8" w:rsidR="00ED175D" w:rsidRPr="00807E58" w:rsidRDefault="00E874B3" w:rsidP="00E874B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1" w:name="_Toc223701672"/>
      <w:r w:rsidRPr="00807E58">
        <w:rPr>
          <w:rFonts w:ascii="Sakkal Majalla" w:eastAsia="Times New Roman" w:hAnsi="Sakkal Majalla" w:cs="Sakkal Majalla" w:hint="cs"/>
          <w:b/>
          <w:bCs/>
          <w:color w:val="000000" w:themeColor="text1"/>
          <w:kern w:val="0"/>
          <w:sz w:val="32"/>
          <w:szCs w:val="32"/>
          <w:rtl/>
          <w14:ligatures w14:val="none"/>
        </w:rPr>
        <w:t>2.2.2</w:t>
      </w:r>
      <w:r w:rsidR="00ED175D" w:rsidRPr="00807E58">
        <w:rPr>
          <w:rFonts w:ascii="Sakkal Majalla" w:eastAsia="Times New Roman" w:hAnsi="Sakkal Majalla" w:cs="Sakkal Majalla"/>
          <w:b/>
          <w:bCs/>
          <w:color w:val="000000" w:themeColor="text1"/>
          <w:kern w:val="0"/>
          <w:sz w:val="32"/>
          <w:szCs w:val="32"/>
          <w:rtl/>
          <w14:ligatures w14:val="none"/>
        </w:rPr>
        <w:t xml:space="preserve"> الاستدامة الاقتصادية</w:t>
      </w:r>
      <w:bookmarkEnd w:id="31"/>
    </w:p>
    <w:p w14:paraId="005668C1"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تُمثّل الاستدامة الاقتصادية البعد الأول من أبعاد الاستدامة التنظيمية، وهي تُعنى بقدرة المنظمة على تحقيق الأداء المالي والاقتصادي الكافي لضمان استمراريتها ونموها على المدى الطويل مع الحفاظ على كفاءة استخدام الموارد وعدالة توزيع العوائد. ولا يُقصد بالاستدامة الاقتصادية مجرد تعظيم الأرباح في المدى القصير بل تتضمن تحقيق عوائد مالية مستقرة ومستمرة تُمكّن المنظمة من الاستثمار في التطوير والابتكار والوفاء بالتزاماتها تجاه جميع أصحاب المصلحة. وقد أوضح </w:t>
      </w:r>
      <w:proofErr w:type="spellStart"/>
      <w:r w:rsidRPr="00807E58">
        <w:rPr>
          <w:rFonts w:ascii="Sakkal Majalla" w:eastAsia="Times New Roman" w:hAnsi="Sakkal Majalla" w:cs="Sakkal Majalla"/>
          <w:color w:val="000000" w:themeColor="text1"/>
          <w:kern w:val="0"/>
          <w:sz w:val="28"/>
          <w:szCs w:val="28"/>
          <w:rtl/>
          <w14:ligatures w14:val="none"/>
        </w:rPr>
        <w:t>الحدراوي</w:t>
      </w:r>
      <w:proofErr w:type="spellEnd"/>
      <w:r w:rsidRPr="00807E58">
        <w:rPr>
          <w:rFonts w:ascii="Sakkal Majalla" w:eastAsia="Times New Roman" w:hAnsi="Sakkal Majalla" w:cs="Sakkal Majalla"/>
          <w:color w:val="000000" w:themeColor="text1"/>
          <w:kern w:val="0"/>
          <w:sz w:val="28"/>
          <w:szCs w:val="28"/>
          <w:rtl/>
          <w14:ligatures w14:val="none"/>
        </w:rPr>
        <w:t xml:space="preserve"> </w:t>
      </w:r>
      <w:proofErr w:type="spellStart"/>
      <w:r w:rsidRPr="00807E58">
        <w:rPr>
          <w:rFonts w:ascii="Sakkal Majalla" w:eastAsia="Times New Roman" w:hAnsi="Sakkal Majalla" w:cs="Sakkal Majalla"/>
          <w:color w:val="000000" w:themeColor="text1"/>
          <w:kern w:val="0"/>
          <w:sz w:val="28"/>
          <w:szCs w:val="28"/>
          <w:rtl/>
          <w14:ligatures w14:val="none"/>
        </w:rPr>
        <w:t>والذبحاوي</w:t>
      </w:r>
      <w:proofErr w:type="spellEnd"/>
      <w:r w:rsidRPr="00807E58">
        <w:rPr>
          <w:rFonts w:ascii="Sakkal Majalla" w:eastAsia="Times New Roman" w:hAnsi="Sakkal Majalla" w:cs="Sakkal Majalla"/>
          <w:color w:val="000000" w:themeColor="text1"/>
          <w:kern w:val="0"/>
          <w:sz w:val="28"/>
          <w:szCs w:val="28"/>
          <w:rtl/>
          <w14:ligatures w14:val="none"/>
        </w:rPr>
        <w:t xml:space="preserve"> (2020) أن الاستدامة التنظيمية بما فيها بعدها الاقتصادي تتطلب وعياً استراتيجياً يُمكّن القيادات الإدارية من الموازنة بين الأهداف قصيرة المدى ومتطلبات الاستدامة طويلة الأجل، وهو ما يعني أن القرارات الاقتصادية ينبغي أن تُتخذ في إطار رؤية مستقبلية تتجاوز الحسابات المالية الآنية</w:t>
      </w:r>
      <w:r w:rsidRPr="00807E58">
        <w:rPr>
          <w:rFonts w:ascii="Sakkal Majalla" w:eastAsia="Times New Roman" w:hAnsi="Sakkal Majalla" w:cs="Sakkal Majalla"/>
          <w:color w:val="000000" w:themeColor="text1"/>
          <w:kern w:val="0"/>
          <w:sz w:val="28"/>
          <w:szCs w:val="28"/>
          <w14:ligatures w14:val="none"/>
        </w:rPr>
        <w:t>.</w:t>
      </w:r>
    </w:p>
    <w:p w14:paraId="0DFD5DDA"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ويتضمن البعد الاقتصادي للاستدامة التنظيمية عدة مكونات مترابطة تشمل الأداء المالي المتمثل في الربحية والسيولة والملاءة المالية، والكفاءة التشغيلية المتمثلة في الاستخدام الأمثل للموارد وتقليل </w:t>
      </w:r>
      <w:r w:rsidRPr="00807E58">
        <w:rPr>
          <w:rFonts w:ascii="Sakkal Majalla" w:eastAsia="Times New Roman" w:hAnsi="Sakkal Majalla" w:cs="Sakkal Majalla"/>
          <w:color w:val="000000" w:themeColor="text1"/>
          <w:kern w:val="0"/>
          <w:sz w:val="28"/>
          <w:szCs w:val="28"/>
          <w:rtl/>
          <w14:ligatures w14:val="none"/>
        </w:rPr>
        <w:lastRenderedPageBreak/>
        <w:t>الهدر، والقدرة على الابتكار وتطوير منتجات وخدمات جديدة تلبي الاحتياجات المتغيرة للسوق، والمرونة الاقتصادية المتمثلة في القدرة على التكيف مع التقلبات الاقتصادية والأزمات المالية. وقد أشار الشريفي والعنزي (2022) إلى أن الاستدامة التنظيمية تؤثر في السمعة التنظيمية من خلال إطار تحليلي يربط بين أداء المنظمة في أبعاد الاستدامة المختلفة بما فيها البعد الاقتصادي وبين صورتها لدى أصحاب المصلحة، مما يعكس أن الأداء الاقتصادي المستدام لا يُسهم فقط في ضمان الاستمرارية بل ينعكس إيجاباً على سمعة المنظمة ومكانتها</w:t>
      </w:r>
      <w:r w:rsidRPr="00807E58">
        <w:rPr>
          <w:rFonts w:ascii="Sakkal Majalla" w:eastAsia="Times New Roman" w:hAnsi="Sakkal Majalla" w:cs="Sakkal Majalla"/>
          <w:color w:val="000000" w:themeColor="text1"/>
          <w:kern w:val="0"/>
          <w:sz w:val="28"/>
          <w:szCs w:val="28"/>
          <w14:ligatures w14:val="none"/>
        </w:rPr>
        <w:t>.</w:t>
      </w:r>
    </w:p>
    <w:p w14:paraId="4C062E57"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وفي سياق المستشفيات يتخذ البعد الاقتصادي للاستدامة أبعاداً خاصة ترتبط بطبيعة الخدمة الصحية التي تجمع بين البعد التجاري والبعد الإنساني. فالمستشفيات الخاصة مطالبة بتحقيق عوائد مالية تضمن استمرارها واستثمارها في تطوير خدماتها وتحديث تجهيزاتها، لكنها في الوقت ذاته تتحمل مسؤولية أخلاقية تجاه المرضى تمنعها من تغليب البعد الربحي على جودة الرعاية الصحية. ويتطلب تحقيق الاستدامة الاقتصادية في المستشفيات إدارة رشيدة للتكاليف الصحية التي تتزايد باستمرار بفعل التطور التكنولوجي الطبي وارتفاع تكاليف المستلزمات الطبية والأدوية، مع الحفاظ على مستوى عالٍ من جودة الرعاية. وقد أكد عبدالمنعم ورفاعي (2020) أن الاستدامة التنظيمية بأبعادها المتعددة تتأثر بمستوى استغراق العاملين في وظائفهم والتزامهم بها، وهو ما يعني أن تحقيق الاستدامة الاقتصادية لا يتوقف على السياسات المالية والتشغيلية فحسب بل يرتبط أيضاً بمستوى مشاركة العاملين وحماسهم في أداء أعمالهم</w:t>
      </w:r>
      <w:r w:rsidRPr="00807E58">
        <w:rPr>
          <w:rFonts w:ascii="Sakkal Majalla" w:eastAsia="Times New Roman" w:hAnsi="Sakkal Majalla" w:cs="Sakkal Majalla"/>
          <w:color w:val="000000" w:themeColor="text1"/>
          <w:kern w:val="0"/>
          <w:sz w:val="28"/>
          <w:szCs w:val="28"/>
          <w14:ligatures w14:val="none"/>
        </w:rPr>
        <w:t>.</w:t>
      </w:r>
    </w:p>
    <w:p w14:paraId="242CA604"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ومن التحديات الخاصة بالاستدامة الاقتصادية في القطاع الصحي السعودي التحولات التي يشهدها نظام الرعاية الصحية في إطار رؤية المملكة 2030 والتي تشمل خصخصة بعض الخدمات الصحية وتطوير نظام التأمين الصحي وتعزيز المنافسة في القطاع الصحي الخاص. وتفرض هذه التحولات على مستشفى رعاية الطبية ضرورة تبني نموذج أعمال مستدام اقتصادياً يُمكّنه من المنافسة في سوق صحي متنامٍ ومتطور مع الحفاظ على التزامه بمعايير الجودة والسلامة. وقد أشار</w:t>
      </w:r>
      <w:r w:rsidRPr="00807E58">
        <w:rPr>
          <w:rFonts w:ascii="Sakkal Majalla" w:eastAsia="Times New Roman" w:hAnsi="Sakkal Majalla" w:cs="Sakkal Majalla"/>
          <w:color w:val="000000" w:themeColor="text1"/>
          <w:kern w:val="0"/>
          <w:sz w:val="28"/>
          <w:szCs w:val="28"/>
          <w14:ligatures w14:val="none"/>
        </w:rPr>
        <w:t xml:space="preserve"> </w:t>
      </w:r>
      <w:proofErr w:type="spellStart"/>
      <w:r w:rsidRPr="00807E58">
        <w:rPr>
          <w:rFonts w:ascii="Sakkal Majalla" w:eastAsia="Times New Roman" w:hAnsi="Sakkal Majalla" w:cs="Sakkal Majalla"/>
          <w:color w:val="000000" w:themeColor="text1"/>
          <w:kern w:val="0"/>
          <w:sz w:val="28"/>
          <w:szCs w:val="28"/>
          <w14:ligatures w14:val="none"/>
        </w:rPr>
        <w:t>Gunawan</w:t>
      </w:r>
      <w:proofErr w:type="spellEnd"/>
      <w:r w:rsidRPr="00807E58">
        <w:rPr>
          <w:rFonts w:ascii="Sakkal Majalla" w:eastAsia="Times New Roman" w:hAnsi="Sakkal Majalla" w:cs="Sakkal Majalla"/>
          <w:color w:val="000000" w:themeColor="text1"/>
          <w:kern w:val="0"/>
          <w:sz w:val="28"/>
          <w:szCs w:val="28"/>
          <w14:ligatures w14:val="none"/>
        </w:rPr>
        <w:t xml:space="preserve"> </w:t>
      </w:r>
      <w:r w:rsidRPr="00807E58">
        <w:rPr>
          <w:rFonts w:ascii="Sakkal Majalla" w:eastAsia="Times New Roman" w:hAnsi="Sakkal Majalla" w:cs="Sakkal Majalla"/>
          <w:color w:val="000000" w:themeColor="text1"/>
          <w:kern w:val="0"/>
          <w:sz w:val="28"/>
          <w:szCs w:val="28"/>
          <w:rtl/>
          <w14:ligatures w14:val="none"/>
        </w:rPr>
        <w:t>و</w:t>
      </w:r>
      <w:r w:rsidRPr="00807E58">
        <w:rPr>
          <w:rFonts w:ascii="Sakkal Majalla" w:eastAsia="Times New Roman" w:hAnsi="Sakkal Majalla" w:cs="Sakkal Majalla"/>
          <w:color w:val="000000" w:themeColor="text1"/>
          <w:kern w:val="0"/>
          <w:sz w:val="28"/>
          <w:szCs w:val="28"/>
          <w14:ligatures w14:val="none"/>
        </w:rPr>
        <w:t xml:space="preserve">Mikhail (2025) </w:t>
      </w:r>
      <w:r w:rsidRPr="00807E58">
        <w:rPr>
          <w:rFonts w:ascii="Sakkal Majalla" w:eastAsia="Times New Roman" w:hAnsi="Sakkal Majalla" w:cs="Sakkal Majalla"/>
          <w:color w:val="000000" w:themeColor="text1"/>
          <w:kern w:val="0"/>
          <w:sz w:val="28"/>
          <w:szCs w:val="28"/>
          <w:rtl/>
          <w14:ligatures w14:val="none"/>
        </w:rPr>
        <w:t xml:space="preserve">إلى أن إدارة الموارد البشرية الاستراتيجية والمستدامة تُسهمان معاً في تحقيق الميزة التنافسية للمنظمات، </w:t>
      </w:r>
      <w:r w:rsidRPr="00807E58">
        <w:rPr>
          <w:rFonts w:ascii="Sakkal Majalla" w:eastAsia="Times New Roman" w:hAnsi="Sakkal Majalla" w:cs="Sakkal Majalla"/>
          <w:color w:val="000000" w:themeColor="text1"/>
          <w:kern w:val="0"/>
          <w:sz w:val="28"/>
          <w:szCs w:val="28"/>
          <w:rtl/>
          <w14:ligatures w14:val="none"/>
        </w:rPr>
        <w:lastRenderedPageBreak/>
        <w:t>مما يعني أن الاستدامة الاقتصادية للمستشفى ترتبط ارتباطاً وثيقاً بجودة ممارساته في إدارة الموارد البشرية وقدرته على الاستثمار الأمثل في رأسماله البشري</w:t>
      </w:r>
      <w:r w:rsidRPr="00807E58">
        <w:rPr>
          <w:rFonts w:ascii="Sakkal Majalla" w:eastAsia="Times New Roman" w:hAnsi="Sakkal Majalla" w:cs="Sakkal Majalla"/>
          <w:color w:val="000000" w:themeColor="text1"/>
          <w:kern w:val="0"/>
          <w:sz w:val="28"/>
          <w:szCs w:val="28"/>
          <w14:ligatures w14:val="none"/>
        </w:rPr>
        <w:t>.</w:t>
      </w:r>
    </w:p>
    <w:p w14:paraId="5FE9AE69"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ويتطلب تعزيز الاستدامة الاقتصادية في المستشفيات تبني مجموعة من الممارسات التي تشمل تطوير نظم محاسبة التكاليف الصحية وربطها بمخرجات الرعاية لتحقيق ما يُعرف بالقيمة المضافة في الرعاية الصحية، وتنويع مصادر الإيرادات من خلال تطوير خدمات صحية متخصصة وبرامج وقائية وخدمات صحية رقمية، والاستثمار في التكنولوجيا الصحية التي تُسهم في رفع الكفاءة وتقليل التكاليف على المدى الطويل. كما يُعدّ بناء شراكات استراتيجية مع شركات التأمين والموردين والمؤسسات البحثية من الآليات المهمة لتعزيز الاستدامة الاقتصادية. وقد تناول</w:t>
      </w:r>
      <w:r w:rsidRPr="00807E58">
        <w:rPr>
          <w:rFonts w:ascii="Sakkal Majalla" w:eastAsia="Times New Roman" w:hAnsi="Sakkal Majalla" w:cs="Sakkal Majalla"/>
          <w:color w:val="000000" w:themeColor="text1"/>
          <w:kern w:val="0"/>
          <w:sz w:val="28"/>
          <w:szCs w:val="28"/>
          <w14:ligatures w14:val="none"/>
        </w:rPr>
        <w:t xml:space="preserve"> Jiang et al. (2024) </w:t>
      </w:r>
      <w:r w:rsidRPr="00807E58">
        <w:rPr>
          <w:rFonts w:ascii="Sakkal Majalla" w:eastAsia="Times New Roman" w:hAnsi="Sakkal Majalla" w:cs="Sakkal Majalla"/>
          <w:color w:val="000000" w:themeColor="text1"/>
          <w:kern w:val="0"/>
          <w:sz w:val="28"/>
          <w:szCs w:val="28"/>
          <w:rtl/>
          <w14:ligatures w14:val="none"/>
        </w:rPr>
        <w:t>التوليف بين إدارة الموارد البشرية والأداء المستدام من منظور الفاعلية التنظيمية مما يوفر إطاراً لفهم كيفية مساهمة الممارسات البشرية في تعزيز الاستدامة الاقتصادية من خلال رفع كفاءة العاملين وإنتاجيتهم والتزامهم</w:t>
      </w:r>
      <w:r w:rsidRPr="00807E58">
        <w:rPr>
          <w:rFonts w:ascii="Sakkal Majalla" w:eastAsia="Times New Roman" w:hAnsi="Sakkal Majalla" w:cs="Sakkal Majalla"/>
          <w:color w:val="000000" w:themeColor="text1"/>
          <w:kern w:val="0"/>
          <w:sz w:val="28"/>
          <w:szCs w:val="28"/>
          <w14:ligatures w14:val="none"/>
        </w:rPr>
        <w:t>.</w:t>
      </w:r>
    </w:p>
    <w:p w14:paraId="22D4CC83" w14:textId="6B40C1B8" w:rsidR="00ED175D" w:rsidRPr="00807E58" w:rsidRDefault="00E874B3" w:rsidP="00E874B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2" w:name="_Toc223701673"/>
      <w:r w:rsidRPr="00807E58">
        <w:rPr>
          <w:rFonts w:ascii="Sakkal Majalla" w:eastAsia="Times New Roman" w:hAnsi="Sakkal Majalla" w:cs="Sakkal Majalla" w:hint="cs"/>
          <w:b/>
          <w:bCs/>
          <w:color w:val="000000" w:themeColor="text1"/>
          <w:kern w:val="0"/>
          <w:sz w:val="32"/>
          <w:szCs w:val="32"/>
          <w:rtl/>
          <w14:ligatures w14:val="none"/>
        </w:rPr>
        <w:t xml:space="preserve">3.2.2 </w:t>
      </w:r>
      <w:r w:rsidR="00ED175D" w:rsidRPr="00807E58">
        <w:rPr>
          <w:rFonts w:ascii="Sakkal Majalla" w:eastAsia="Times New Roman" w:hAnsi="Sakkal Majalla" w:cs="Sakkal Majalla"/>
          <w:b/>
          <w:bCs/>
          <w:color w:val="000000" w:themeColor="text1"/>
          <w:kern w:val="0"/>
          <w:sz w:val="32"/>
          <w:szCs w:val="32"/>
          <w:rtl/>
          <w14:ligatures w14:val="none"/>
        </w:rPr>
        <w:t xml:space="preserve"> الاستدامة الاجتماعية</w:t>
      </w:r>
      <w:bookmarkEnd w:id="32"/>
    </w:p>
    <w:p w14:paraId="58B67350"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تُشكّل الاستدامة الاجتماعية البعد الثاني من أبعاد الاستدامة التنظيمية، وهي تُعنى بقدرة المنظمة على تلبية حاجات أصحاب المصلحة الاجتماعيين والمساهمة الإيجابية في رفاهية المجتمع المحيط مع الحفاظ على بيئة عمل عادلة وصحية وآمنة للعاملين. ويتضمن هذا البعد التزام المنظمة بالمسؤولية الاجتماعية تجاه العاملين من خلال توفير ظروف عمل لائقة وأجور عادلة وفرص تطوير متكافئة، وتجاه المجتمع من خلال المساهمة في حل المشكلات الاجتماعية ودعم التنمية المحلية، وتجاه العملاء من خلال تقديم منتجات وخدمات آمنة وذات جودة عالية. وقد أشار </w:t>
      </w:r>
      <w:proofErr w:type="spellStart"/>
      <w:r w:rsidRPr="00807E58">
        <w:rPr>
          <w:rFonts w:ascii="Sakkal Majalla" w:eastAsia="Times New Roman" w:hAnsi="Sakkal Majalla" w:cs="Sakkal Majalla"/>
          <w:color w:val="000000" w:themeColor="text1"/>
          <w:kern w:val="0"/>
          <w:sz w:val="28"/>
          <w:szCs w:val="28"/>
          <w:rtl/>
          <w14:ligatures w14:val="none"/>
        </w:rPr>
        <w:t>الميالي</w:t>
      </w:r>
      <w:proofErr w:type="spellEnd"/>
      <w:r w:rsidRPr="00807E58">
        <w:rPr>
          <w:rFonts w:ascii="Sakkal Majalla" w:eastAsia="Times New Roman" w:hAnsi="Sakkal Majalla" w:cs="Sakkal Majalla"/>
          <w:color w:val="000000" w:themeColor="text1"/>
          <w:kern w:val="0"/>
          <w:sz w:val="28"/>
          <w:szCs w:val="28"/>
          <w:rtl/>
          <w14:ligatures w14:val="none"/>
        </w:rPr>
        <w:t xml:space="preserve"> والحسني </w:t>
      </w:r>
      <w:r w:rsidRPr="00807E58">
        <w:rPr>
          <w:rFonts w:ascii="Sakkal Majalla" w:eastAsia="Times New Roman" w:hAnsi="Sakkal Majalla" w:cs="Sakkal Majalla"/>
          <w:color w:val="000000" w:themeColor="text1"/>
          <w:kern w:val="0"/>
          <w:sz w:val="28"/>
          <w:szCs w:val="28"/>
          <w14:ligatures w14:val="none"/>
        </w:rPr>
        <w:t xml:space="preserve">(2022) </w:t>
      </w:r>
      <w:r w:rsidRPr="00807E58">
        <w:rPr>
          <w:rFonts w:ascii="Sakkal Majalla" w:eastAsia="Times New Roman" w:hAnsi="Sakkal Majalla" w:cs="Sakkal Majalla"/>
          <w:color w:val="000000" w:themeColor="text1"/>
          <w:kern w:val="0"/>
          <w:sz w:val="28"/>
          <w:szCs w:val="28"/>
          <w:rtl/>
          <w14:ligatures w14:val="none"/>
        </w:rPr>
        <w:t>إلى أن الاستقامة التنظيمية تُسهم في تعزيز الاستدامة التنظيمية بما فيها بعدها الاجتماعي من خلال ترسيخ القيم الأخلاقية والممارسات المسؤولة في السلوك التنظيمي، مما يعكس العلاقة الوثيقة بين المنظومة القيمية للمنظمة وقدرتها على تحقيق الاستدامة الاجتماعية</w:t>
      </w:r>
      <w:r w:rsidRPr="00807E58">
        <w:rPr>
          <w:rFonts w:ascii="Sakkal Majalla" w:eastAsia="Times New Roman" w:hAnsi="Sakkal Majalla" w:cs="Sakkal Majalla"/>
          <w:color w:val="000000" w:themeColor="text1"/>
          <w:kern w:val="0"/>
          <w:sz w:val="28"/>
          <w:szCs w:val="28"/>
          <w14:ligatures w14:val="none"/>
        </w:rPr>
        <w:t>.</w:t>
      </w:r>
    </w:p>
    <w:p w14:paraId="6A72A6F7"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ويتضمن البعد الاجتماعي للاستدامة التنظيمية عدة محاور مترابطة يتمثل أولها في البعد الداخلي المتعلق بالعاملين والذي يشمل توفير بيئة عمل صحية وآمنة، وضمان العدالة والمساواة في المعاملة </w:t>
      </w:r>
      <w:r w:rsidRPr="00807E58">
        <w:rPr>
          <w:rFonts w:ascii="Sakkal Majalla" w:eastAsia="Times New Roman" w:hAnsi="Sakkal Majalla" w:cs="Sakkal Majalla"/>
          <w:color w:val="000000" w:themeColor="text1"/>
          <w:kern w:val="0"/>
          <w:sz w:val="28"/>
          <w:szCs w:val="28"/>
          <w:rtl/>
          <w14:ligatures w14:val="none"/>
        </w:rPr>
        <w:lastRenderedPageBreak/>
        <w:t>والفرص، وتعزيز التنوع والشمول في بيئة العمل، وتحقيق التوازن بين الحياة المهنية والشخصية، والاستثمار في تطوير الكفاءات ورأس المال البشري. أما المحور الثاني فيتمثل في البعد الخارجي المتعلق بالمجتمع والذي يشمل المساهمة في التنمية المجتمعية والمشاركة في البرامج الاجتماعية والتطوعية واحترام حقوق الإنسان والثقافات المحلية. وقد تناول</w:t>
      </w:r>
      <w:r w:rsidRPr="00807E58">
        <w:rPr>
          <w:rFonts w:ascii="Sakkal Majalla" w:eastAsia="Times New Roman" w:hAnsi="Sakkal Majalla" w:cs="Sakkal Majalla"/>
          <w:color w:val="000000" w:themeColor="text1"/>
          <w:kern w:val="0"/>
          <w:sz w:val="28"/>
          <w:szCs w:val="28"/>
          <w14:ligatures w14:val="none"/>
        </w:rPr>
        <w:t xml:space="preserve"> </w:t>
      </w:r>
      <w:proofErr w:type="spellStart"/>
      <w:r w:rsidRPr="00807E58">
        <w:rPr>
          <w:rFonts w:ascii="Sakkal Majalla" w:eastAsia="Times New Roman" w:hAnsi="Sakkal Majalla" w:cs="Sakkal Majalla"/>
          <w:color w:val="000000" w:themeColor="text1"/>
          <w:kern w:val="0"/>
          <w:sz w:val="28"/>
          <w:szCs w:val="28"/>
          <w14:ligatures w14:val="none"/>
        </w:rPr>
        <w:t>Tortia</w:t>
      </w:r>
      <w:proofErr w:type="spellEnd"/>
      <w:r w:rsidRPr="00807E58">
        <w:rPr>
          <w:rFonts w:ascii="Sakkal Majalla" w:eastAsia="Times New Roman" w:hAnsi="Sakkal Majalla" w:cs="Sakkal Majalla"/>
          <w:color w:val="000000" w:themeColor="text1"/>
          <w:kern w:val="0"/>
          <w:sz w:val="28"/>
          <w:szCs w:val="28"/>
          <w14:ligatures w14:val="none"/>
        </w:rPr>
        <w:t xml:space="preserve"> et al. (2022) </w:t>
      </w:r>
      <w:r w:rsidRPr="00807E58">
        <w:rPr>
          <w:rFonts w:ascii="Sakkal Majalla" w:eastAsia="Times New Roman" w:hAnsi="Sakkal Majalla" w:cs="Sakkal Majalla"/>
          <w:color w:val="000000" w:themeColor="text1"/>
          <w:kern w:val="0"/>
          <w:sz w:val="28"/>
          <w:szCs w:val="28"/>
          <w:rtl/>
          <w14:ligatures w14:val="none"/>
        </w:rPr>
        <w:t>ممارسات إدارة الموارد البشرية المستدامة من منظور النمو الإنساني الذي يربط بين رفاهية العاملين والأداء التنظيمي، مما يؤكد أن الاستدامة الاجتماعية الداخلية المتعلقة بالعاملين تمثل ركيزة أساسية للاستدامة التنظيمية الشاملة</w:t>
      </w:r>
      <w:r w:rsidRPr="00807E58">
        <w:rPr>
          <w:rFonts w:ascii="Sakkal Majalla" w:eastAsia="Times New Roman" w:hAnsi="Sakkal Majalla" w:cs="Sakkal Majalla"/>
          <w:color w:val="000000" w:themeColor="text1"/>
          <w:kern w:val="0"/>
          <w:sz w:val="28"/>
          <w:szCs w:val="28"/>
          <w14:ligatures w14:val="none"/>
        </w:rPr>
        <w:t>.</w:t>
      </w:r>
    </w:p>
    <w:p w14:paraId="4B7C48F1"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وفي سياق المستشفيات يتخذ البعد الاجتماعي للاستدامة أبعاداً بالغة الأهمية نظراً للدور المجتمعي الحيوي الذي تؤديه هذه المؤسسات. فالمستشفى ليس مجرد مؤسسة تجارية تقدم خدمات مقابل أجر بل هو مؤسسة اجتماعية تؤثر تأثيراً مباشراً في صحة المجتمع ورفاهيته. ويتطلب تحقيق الاستدامة الاجتماعية في المستشفيات الاهتمام بعدة جوانب تشمل تطوير برامج صحية مجتمعية وتثقيفية تتجاوز نطاق الرعاية العلاجية المباشرة، وضمان إتاحة الخدمات الصحية لمختلف شرائح المجتمع، والمساهمة في تأهيل الكوادر الصحية الوطنية من خلال برامج التدريب والابتعاث. وقد أشار </w:t>
      </w:r>
      <w:proofErr w:type="spellStart"/>
      <w:r w:rsidRPr="00807E58">
        <w:rPr>
          <w:rFonts w:ascii="Sakkal Majalla" w:eastAsia="Times New Roman" w:hAnsi="Sakkal Majalla" w:cs="Sakkal Majalla"/>
          <w:color w:val="000000" w:themeColor="text1"/>
          <w:kern w:val="0"/>
          <w:sz w:val="28"/>
          <w:szCs w:val="28"/>
          <w:rtl/>
          <w14:ligatures w14:val="none"/>
        </w:rPr>
        <w:t>الميالي</w:t>
      </w:r>
      <w:proofErr w:type="spellEnd"/>
      <w:r w:rsidRPr="00807E58">
        <w:rPr>
          <w:rFonts w:ascii="Sakkal Majalla" w:eastAsia="Times New Roman" w:hAnsi="Sakkal Majalla" w:cs="Sakkal Majalla"/>
          <w:color w:val="000000" w:themeColor="text1"/>
          <w:kern w:val="0"/>
          <w:sz w:val="28"/>
          <w:szCs w:val="28"/>
          <w:rtl/>
          <w14:ligatures w14:val="none"/>
        </w:rPr>
        <w:t xml:space="preserve"> والحسني </w:t>
      </w:r>
      <w:r w:rsidRPr="00807E58">
        <w:rPr>
          <w:rFonts w:ascii="Sakkal Majalla" w:eastAsia="Times New Roman" w:hAnsi="Sakkal Majalla" w:cs="Sakkal Majalla"/>
          <w:color w:val="000000" w:themeColor="text1"/>
          <w:kern w:val="0"/>
          <w:sz w:val="28"/>
          <w:szCs w:val="28"/>
          <w14:ligatures w14:val="none"/>
        </w:rPr>
        <w:t xml:space="preserve">(2023) </w:t>
      </w:r>
      <w:r w:rsidRPr="00807E58">
        <w:rPr>
          <w:rFonts w:ascii="Sakkal Majalla" w:eastAsia="Times New Roman" w:hAnsi="Sakkal Majalla" w:cs="Sakkal Majalla"/>
          <w:color w:val="000000" w:themeColor="text1"/>
          <w:kern w:val="0"/>
          <w:sz w:val="28"/>
          <w:szCs w:val="28"/>
          <w:rtl/>
          <w14:ligatures w14:val="none"/>
        </w:rPr>
        <w:t>إلى أن القيادة الأخلاقية تُعزز الاستدامة التنظيمية من خلال ترسيخ ممارسات مسؤولة اجتماعياً، وهو ما ينطبق على القيادات الصحية التي يُناط بها المواءمة بين الأهداف التجارية للمستشفى ورسالته الاجتماعية والإنسانية</w:t>
      </w:r>
      <w:r w:rsidRPr="00807E58">
        <w:rPr>
          <w:rFonts w:ascii="Sakkal Majalla" w:eastAsia="Times New Roman" w:hAnsi="Sakkal Majalla" w:cs="Sakkal Majalla"/>
          <w:color w:val="000000" w:themeColor="text1"/>
          <w:kern w:val="0"/>
          <w:sz w:val="28"/>
          <w:szCs w:val="28"/>
          <w14:ligatures w14:val="none"/>
        </w:rPr>
        <w:t>.</w:t>
      </w:r>
    </w:p>
    <w:p w14:paraId="7A071F03"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ومن الجوانب المهمة في الاستدامة الاجتماعية للمستشفيات الاهتمام برفاهية العاملين الصحيين الذين يتعرضون لضغوط نفسية وجسدية مرتفعة بحكم طبيعة عملهم. وقد أبرزت عبدالعال (2022) في تناولها للممارسات المدركة لإدارة الموارد البشرية المسؤولة اجتماعياً وعلاقتها بالضغوط النفسية للعاملين خلال الأزمات أن المنظمات التي تتبنى ممارسات بشرية مسؤولة اجتماعياً تكون أكثر قدرة على دعم عامليها ومساندتهم في مواجهة الضغوط المهنية. ويُعدّ هذا الجانب بالغ الأهمية في مستشفى رعاية الطبية حيث يحتاج العاملون الصحيون إلى بيئة عمل داعمة تراعي متطلباتهم النفسية والاجتماعية وتُسهم في الحفاظ على صحتهم المهنية واستقرارهم الوظيفي. كما أن الاستدامة الاجتماعية تتضمن السعي نحو السعودة </w:t>
      </w:r>
      <w:r w:rsidRPr="00807E58">
        <w:rPr>
          <w:rFonts w:ascii="Sakkal Majalla" w:eastAsia="Times New Roman" w:hAnsi="Sakkal Majalla" w:cs="Sakkal Majalla"/>
          <w:color w:val="000000" w:themeColor="text1"/>
          <w:kern w:val="0"/>
          <w:sz w:val="28"/>
          <w:szCs w:val="28"/>
          <w:rtl/>
          <w14:ligatures w14:val="none"/>
        </w:rPr>
        <w:lastRenderedPageBreak/>
        <w:t>وتوطين الوظائف الصحية بما يتماشى مع التوجهات الوطنية، وهو ما يتطلب استثماراً طويل الأمد في بناء القدرات الوطنية في المجال الصحي</w:t>
      </w:r>
      <w:r w:rsidRPr="00807E58">
        <w:rPr>
          <w:rFonts w:ascii="Sakkal Majalla" w:eastAsia="Times New Roman" w:hAnsi="Sakkal Majalla" w:cs="Sakkal Majalla"/>
          <w:color w:val="000000" w:themeColor="text1"/>
          <w:kern w:val="0"/>
          <w:sz w:val="28"/>
          <w:szCs w:val="28"/>
          <w14:ligatures w14:val="none"/>
        </w:rPr>
        <w:t>.</w:t>
      </w:r>
    </w:p>
    <w:p w14:paraId="7E3DB1A5"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وتتقاطع الاستدامة الاجتماعية مع مفهوم المسؤولية الاجتماعية للمنظمات، غير أن الاستدامة الاجتماعية تتسم بكونها أكثر شمولية واستراتيجية إذ لا تقتصر على المبادرات الاجتماعية الظاهرة بل تمتد إلى دمج الاعتبارات الاجتماعية في صلب العمليات التنظيمية وعملية صنع القرار الاستراتيجي. وقد تناول</w:t>
      </w:r>
      <w:r w:rsidRPr="00807E58">
        <w:rPr>
          <w:rFonts w:ascii="Sakkal Majalla" w:eastAsia="Times New Roman" w:hAnsi="Sakkal Majalla" w:cs="Sakkal Majalla"/>
          <w:color w:val="000000" w:themeColor="text1"/>
          <w:kern w:val="0"/>
          <w:sz w:val="28"/>
          <w:szCs w:val="28"/>
          <w14:ligatures w14:val="none"/>
        </w:rPr>
        <w:t xml:space="preserve"> Lu et al. (2023) </w:t>
      </w:r>
      <w:r w:rsidRPr="00807E58">
        <w:rPr>
          <w:rFonts w:ascii="Sakkal Majalla" w:eastAsia="Times New Roman" w:hAnsi="Sakkal Majalla" w:cs="Sakkal Majalla"/>
          <w:color w:val="000000" w:themeColor="text1"/>
          <w:kern w:val="0"/>
          <w:sz w:val="28"/>
          <w:szCs w:val="28"/>
          <w:rtl/>
          <w14:ligatures w14:val="none"/>
        </w:rPr>
        <w:t>ممارسات إدارة الموارد البشرية المستدامة من منظور يركز على مخرجات العاملين وتعزيز مرونتهم النفسية مستخدمين إطاراً يربط بين قيم الصالح العام وبين ممارسات الموارد البشرية، وتستفيد الدراسة الحالية من هذا المنظور في فهم كيفية مساهمة ممارسات إدارة الموارد البشرية الاستراتيجية في تعزيز البعد الاجتماعي للاستدامة التنظيمية في مستشفى رعاية الطبية من خلال الاهتمام برفاهية العاملين وتطوير قدراتهم ضمن بيئة عمل عادلة وداعمة</w:t>
      </w:r>
      <w:r w:rsidRPr="00807E58">
        <w:rPr>
          <w:rFonts w:ascii="Sakkal Majalla" w:eastAsia="Times New Roman" w:hAnsi="Sakkal Majalla" w:cs="Sakkal Majalla"/>
          <w:color w:val="000000" w:themeColor="text1"/>
          <w:kern w:val="0"/>
          <w:sz w:val="28"/>
          <w:szCs w:val="28"/>
          <w14:ligatures w14:val="none"/>
        </w:rPr>
        <w:t>.</w:t>
      </w:r>
    </w:p>
    <w:p w14:paraId="1FD4F503" w14:textId="3E172E38" w:rsidR="00ED175D" w:rsidRPr="00807E58" w:rsidRDefault="00E874B3" w:rsidP="00E874B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3" w:name="_Toc223701674"/>
      <w:r w:rsidRPr="00807E58">
        <w:rPr>
          <w:rFonts w:ascii="Sakkal Majalla" w:eastAsia="Times New Roman" w:hAnsi="Sakkal Majalla" w:cs="Sakkal Majalla" w:hint="cs"/>
          <w:b/>
          <w:bCs/>
          <w:color w:val="000000" w:themeColor="text1"/>
          <w:kern w:val="0"/>
          <w:sz w:val="32"/>
          <w:szCs w:val="32"/>
          <w:rtl/>
          <w14:ligatures w14:val="none"/>
        </w:rPr>
        <w:t xml:space="preserve">4.2.2 </w:t>
      </w:r>
      <w:r w:rsidR="00ED175D" w:rsidRPr="00807E58">
        <w:rPr>
          <w:rFonts w:ascii="Sakkal Majalla" w:eastAsia="Times New Roman" w:hAnsi="Sakkal Majalla" w:cs="Sakkal Majalla"/>
          <w:b/>
          <w:bCs/>
          <w:color w:val="000000" w:themeColor="text1"/>
          <w:kern w:val="0"/>
          <w:sz w:val="32"/>
          <w:szCs w:val="32"/>
          <w:rtl/>
          <w14:ligatures w14:val="none"/>
        </w:rPr>
        <w:t xml:space="preserve"> الاستدامة البيئية</w:t>
      </w:r>
      <w:bookmarkEnd w:id="33"/>
    </w:p>
    <w:p w14:paraId="47C8477C"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تُمثّل الاستدامة البيئية البعد الثالث والأخير من أبعاد الاستدامة التنظيمية، وهي تُعنى بقدرة المنظمة على تنفيذ عملياتها وأنشطتها بأقل أثر سلبي ممكن على البيئة الطبيعية، مع السعي المستمر نحو تقليل الانبعاثات والنفايات وترشيد استهلاك الموارد الطبيعية والطاقة وتبني تقنيات وممارسات صديقة للبيئة. ويُعدّ هذا البعد من أكثر أبعاد الاستدامة حساسية في العصر الراهن نظراً لتزايد الوعي العالمي بالتحديات البيئية كالتغير المناخي واستنزاف الموارد الطبيعية وتلوث البيئة. وقد أشار </w:t>
      </w:r>
      <w:proofErr w:type="spellStart"/>
      <w:r w:rsidRPr="00807E58">
        <w:rPr>
          <w:rFonts w:ascii="Sakkal Majalla" w:eastAsia="Times New Roman" w:hAnsi="Sakkal Majalla" w:cs="Sakkal Majalla"/>
          <w:color w:val="000000" w:themeColor="text1"/>
          <w:kern w:val="0"/>
          <w:sz w:val="28"/>
          <w:szCs w:val="28"/>
          <w:rtl/>
          <w14:ligatures w14:val="none"/>
        </w:rPr>
        <w:t>بلالي</w:t>
      </w:r>
      <w:proofErr w:type="spellEnd"/>
      <w:r w:rsidRPr="00807E58">
        <w:rPr>
          <w:rFonts w:ascii="Sakkal Majalla" w:eastAsia="Times New Roman" w:hAnsi="Sakkal Majalla" w:cs="Sakkal Majalla"/>
          <w:color w:val="000000" w:themeColor="text1"/>
          <w:kern w:val="0"/>
          <w:sz w:val="28"/>
          <w:szCs w:val="28"/>
          <w:rtl/>
          <w14:ligatures w14:val="none"/>
        </w:rPr>
        <w:t xml:space="preserve"> </w:t>
      </w:r>
      <w:proofErr w:type="spellStart"/>
      <w:r w:rsidRPr="00807E58">
        <w:rPr>
          <w:rFonts w:ascii="Sakkal Majalla" w:eastAsia="Times New Roman" w:hAnsi="Sakkal Majalla" w:cs="Sakkal Majalla"/>
          <w:color w:val="000000" w:themeColor="text1"/>
          <w:kern w:val="0"/>
          <w:sz w:val="28"/>
          <w:szCs w:val="28"/>
          <w:rtl/>
          <w14:ligatures w14:val="none"/>
        </w:rPr>
        <w:t>وسملالي</w:t>
      </w:r>
      <w:proofErr w:type="spellEnd"/>
      <w:r w:rsidRPr="00807E58">
        <w:rPr>
          <w:rFonts w:ascii="Sakkal Majalla" w:eastAsia="Times New Roman" w:hAnsi="Sakkal Majalla" w:cs="Sakkal Majalla"/>
          <w:color w:val="000000" w:themeColor="text1"/>
          <w:kern w:val="0"/>
          <w:sz w:val="28"/>
          <w:szCs w:val="28"/>
          <w:rtl/>
          <w14:ligatures w14:val="none"/>
        </w:rPr>
        <w:t xml:space="preserve"> (2018) إلى أن دمج الممارسات البيئية في إدارة الموارد البشرية يُسهم في تحقيق ميزة تنافسية للمنظمات من خلال إطار نظري يربط بين ممارسات الموارد البشرية الخضراء والتميز المؤسسي، مما يعكس التقارب المتزايد بين الفكر الإداري والفكر البيئي في المنظمات المعاصرة</w:t>
      </w:r>
      <w:r w:rsidRPr="00807E58">
        <w:rPr>
          <w:rFonts w:ascii="Sakkal Majalla" w:eastAsia="Times New Roman" w:hAnsi="Sakkal Majalla" w:cs="Sakkal Majalla"/>
          <w:color w:val="000000" w:themeColor="text1"/>
          <w:kern w:val="0"/>
          <w:sz w:val="28"/>
          <w:szCs w:val="28"/>
          <w14:ligatures w14:val="none"/>
        </w:rPr>
        <w:t>.</w:t>
      </w:r>
    </w:p>
    <w:p w14:paraId="696B4041"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ويتضمن البعد البيئي للاستدامة التنظيمية عدة مكونات مترابطة تشمل إدارة الموارد الطبيعية بكفاءة من خلال ترشيد استهلاك الطاقة والمياه والمواد الخام، وإدارة النفايات من خلال تقليلها وإعادة استخدامها وتدويرها والتخلص الآمن منها، وتقليل البصمة الكربونية من خلال الحد من انبعاثات الغازات </w:t>
      </w:r>
      <w:r w:rsidRPr="00807E58">
        <w:rPr>
          <w:rFonts w:ascii="Sakkal Majalla" w:eastAsia="Times New Roman" w:hAnsi="Sakkal Majalla" w:cs="Sakkal Majalla"/>
          <w:color w:val="000000" w:themeColor="text1"/>
          <w:kern w:val="0"/>
          <w:sz w:val="28"/>
          <w:szCs w:val="28"/>
          <w:rtl/>
          <w14:ligatures w14:val="none"/>
        </w:rPr>
        <w:lastRenderedPageBreak/>
        <w:t>الدفيئة وتبني مصادر طاقة نظيفة، والالتزام بالتشريعات والمعايير البيئية المحلية والدولية. كما يشمل تطوير ثقافة بيئية داخل المنظمة تُحفز العاملين على تبني سلوكيات صديقة للبيئة في ممارساتهم اليومية. وقد تناولت سعيد (2022) تقييم ممارسات إدارة الموارد البشرية الخضراء في القطاع الصناعي من خلال مؤشرات قياسية محددة تشمل التوظيف الأخضر والتدريب الأخضر وتقييم الأداء الأخضر والتعويضات الخضراء، مما يوفر إطاراً لفهم كيفية دمج الممارسات البيئية في مختلف وظائف إدارة الموارد البشرية</w:t>
      </w:r>
      <w:r w:rsidRPr="00807E58">
        <w:rPr>
          <w:rFonts w:ascii="Sakkal Majalla" w:eastAsia="Times New Roman" w:hAnsi="Sakkal Majalla" w:cs="Sakkal Majalla"/>
          <w:color w:val="000000" w:themeColor="text1"/>
          <w:kern w:val="0"/>
          <w:sz w:val="28"/>
          <w:szCs w:val="28"/>
          <w14:ligatures w14:val="none"/>
        </w:rPr>
        <w:t>.</w:t>
      </w:r>
    </w:p>
    <w:p w14:paraId="528CE025"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وفي سياق المستشفيات يكتسب البعد البيئي للاستدامة أهمية خاصة ومعقدة في آن واحد. فالمستشفيات تُنتج كميات كبيرة من النفايات الطبية الخطرة التي تتطلب معالجة متخصصة ومكلفة، كما تستهلك كميات ضخمة من الطاقة الكهربائية لتشغيل الأجهزة الطبية وأنظمة التهوية والتبريد والتعقيم، فضلاً عن استهلاكها الكبير للمياه والمواد الكيميائية</w:t>
      </w:r>
      <w:r w:rsidRPr="00807E58">
        <w:rPr>
          <w:rFonts w:ascii="Sakkal Majalla" w:eastAsia="Times New Roman" w:hAnsi="Sakkal Majalla" w:cs="Sakkal Majalla"/>
          <w:color w:val="000000" w:themeColor="text1"/>
          <w:kern w:val="0"/>
          <w:sz w:val="28"/>
          <w:szCs w:val="28"/>
          <w14:ligatures w14:val="none"/>
        </w:rPr>
        <w:t xml:space="preserve">. </w:t>
      </w:r>
      <w:r w:rsidRPr="00807E58">
        <w:rPr>
          <w:rFonts w:ascii="Sakkal Majalla" w:eastAsia="Times New Roman" w:hAnsi="Sakkal Majalla" w:cs="Sakkal Majalla"/>
          <w:color w:val="000000" w:themeColor="text1"/>
          <w:kern w:val="0"/>
          <w:sz w:val="28"/>
          <w:szCs w:val="28"/>
          <w:rtl/>
          <w14:ligatures w14:val="none"/>
        </w:rPr>
        <w:t xml:space="preserve">ويُضاف إلى ذلك التحدي المتمثل في ضرورة عدم المساس بمعايير مكافحة العدوى والسلامة الطبية عند تبني ممارسات الترشيد البيئي. وقد تناولت توحى </w:t>
      </w:r>
      <w:proofErr w:type="spellStart"/>
      <w:r w:rsidRPr="00807E58">
        <w:rPr>
          <w:rFonts w:ascii="Sakkal Majalla" w:eastAsia="Times New Roman" w:hAnsi="Sakkal Majalla" w:cs="Sakkal Majalla"/>
          <w:color w:val="000000" w:themeColor="text1"/>
          <w:kern w:val="0"/>
          <w:sz w:val="28"/>
          <w:szCs w:val="28"/>
          <w:rtl/>
          <w14:ligatures w14:val="none"/>
        </w:rPr>
        <w:t>والشلمة</w:t>
      </w:r>
      <w:proofErr w:type="spellEnd"/>
      <w:r w:rsidRPr="00807E58">
        <w:rPr>
          <w:rFonts w:ascii="Sakkal Majalla" w:eastAsia="Times New Roman" w:hAnsi="Sakkal Majalla" w:cs="Sakkal Majalla"/>
          <w:color w:val="000000" w:themeColor="text1"/>
          <w:kern w:val="0"/>
          <w:sz w:val="28"/>
          <w:szCs w:val="28"/>
          <w:rtl/>
          <w14:ligatures w14:val="none"/>
        </w:rPr>
        <w:t xml:space="preserve"> </w:t>
      </w:r>
      <w:r w:rsidRPr="00807E58">
        <w:rPr>
          <w:rFonts w:ascii="Sakkal Majalla" w:eastAsia="Times New Roman" w:hAnsi="Sakkal Majalla" w:cs="Sakkal Majalla"/>
          <w:color w:val="000000" w:themeColor="text1"/>
          <w:kern w:val="0"/>
          <w:sz w:val="28"/>
          <w:szCs w:val="28"/>
          <w14:ligatures w14:val="none"/>
        </w:rPr>
        <w:t xml:space="preserve">(2023) </w:t>
      </w:r>
      <w:r w:rsidRPr="00807E58">
        <w:rPr>
          <w:rFonts w:ascii="Sakkal Majalla" w:eastAsia="Times New Roman" w:hAnsi="Sakkal Majalla" w:cs="Sakkal Majalla"/>
          <w:color w:val="000000" w:themeColor="text1"/>
          <w:kern w:val="0"/>
          <w:sz w:val="28"/>
          <w:szCs w:val="28"/>
          <w:rtl/>
          <w14:ligatures w14:val="none"/>
        </w:rPr>
        <w:t>الممارسات الخضراء لإدارة الموارد البشرية في القطاع الصناعي من زاوية تشخيصية تحليلية تركز على واقع التطبيق والتحديات المرتبطة به، وتستفيد الدراسة الحالية من هذا التوجه في فهم المعوقات التي قد تواجه المستشفيات عند سعيها لتبني ممارسات بيئية مستدامة</w:t>
      </w:r>
      <w:r w:rsidRPr="00807E58">
        <w:rPr>
          <w:rFonts w:ascii="Sakkal Majalla" w:eastAsia="Times New Roman" w:hAnsi="Sakkal Majalla" w:cs="Sakkal Majalla"/>
          <w:color w:val="000000" w:themeColor="text1"/>
          <w:kern w:val="0"/>
          <w:sz w:val="28"/>
          <w:szCs w:val="28"/>
          <w14:ligatures w14:val="none"/>
        </w:rPr>
        <w:t>.</w:t>
      </w:r>
    </w:p>
    <w:p w14:paraId="017FBFD1"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ومن الاتجاهات المعاصرة في مجال الاستدامة البيئية للمستشفيات التوجه نحو ما يُعرف بالمستشفيات الخضراء التي تتبنى معايير بيئية شاملة في تصميمها وتشغيلها وإدارتها. ويتضمن هذا التوجه استخدام مواد بناء صديقة للبيئة وأنظمة طاقة متجددة ومعالجة مياه الصرف وإدارة نفايات متقدمة ومساحات خضراء مدمجة في التصميم المعماري. كما يشمل تطوير سلسلة إمداد خضراء تراعي المعايير البيئية في اختيار الموردين والمنتجات. وقد تناول</w:t>
      </w:r>
      <w:r w:rsidRPr="00807E58">
        <w:rPr>
          <w:rFonts w:ascii="Sakkal Majalla" w:eastAsia="Times New Roman" w:hAnsi="Sakkal Majalla" w:cs="Sakkal Majalla"/>
          <w:color w:val="000000" w:themeColor="text1"/>
          <w:kern w:val="0"/>
          <w:sz w:val="28"/>
          <w:szCs w:val="28"/>
          <w14:ligatures w14:val="none"/>
        </w:rPr>
        <w:t xml:space="preserve"> </w:t>
      </w:r>
      <w:proofErr w:type="spellStart"/>
      <w:r w:rsidRPr="00807E58">
        <w:rPr>
          <w:rFonts w:ascii="Sakkal Majalla" w:eastAsia="Times New Roman" w:hAnsi="Sakkal Majalla" w:cs="Sakkal Majalla"/>
          <w:color w:val="000000" w:themeColor="text1"/>
          <w:kern w:val="0"/>
          <w:sz w:val="28"/>
          <w:szCs w:val="28"/>
          <w14:ligatures w14:val="none"/>
        </w:rPr>
        <w:t>Amjad</w:t>
      </w:r>
      <w:proofErr w:type="spellEnd"/>
      <w:r w:rsidRPr="00807E58">
        <w:rPr>
          <w:rFonts w:ascii="Sakkal Majalla" w:eastAsia="Times New Roman" w:hAnsi="Sakkal Majalla" w:cs="Sakkal Majalla"/>
          <w:color w:val="000000" w:themeColor="text1"/>
          <w:kern w:val="0"/>
          <w:sz w:val="28"/>
          <w:szCs w:val="28"/>
          <w14:ligatures w14:val="none"/>
        </w:rPr>
        <w:t xml:space="preserve"> et al. (2021) </w:t>
      </w:r>
      <w:r w:rsidRPr="00807E58">
        <w:rPr>
          <w:rFonts w:ascii="Sakkal Majalla" w:eastAsia="Times New Roman" w:hAnsi="Sakkal Majalla" w:cs="Sakkal Majalla"/>
          <w:color w:val="000000" w:themeColor="text1"/>
          <w:kern w:val="0"/>
          <w:sz w:val="28"/>
          <w:szCs w:val="28"/>
          <w:rtl/>
          <w14:ligatures w14:val="none"/>
        </w:rPr>
        <w:t>أثر ممارسات إدارة الموارد البشرية الخضراء في الاستدامة التنظيمية من خلال الأداء البيئي كمتغير وسيط، مما يؤكد الدور المحوري لممارسات الموارد البشرية في تعزيز الأداء البيئي للمنظمات وبالتالي مساهمتها في تحقيق الاستدامة البيئية</w:t>
      </w:r>
      <w:r w:rsidRPr="00807E58">
        <w:rPr>
          <w:rFonts w:ascii="Sakkal Majalla" w:eastAsia="Times New Roman" w:hAnsi="Sakkal Majalla" w:cs="Sakkal Majalla"/>
          <w:color w:val="000000" w:themeColor="text1"/>
          <w:kern w:val="0"/>
          <w:sz w:val="28"/>
          <w:szCs w:val="28"/>
          <w14:ligatures w14:val="none"/>
        </w:rPr>
        <w:t>.</w:t>
      </w:r>
    </w:p>
    <w:p w14:paraId="1CEE5645"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ويتطلب تحقيق الاستدامة البيئية في المستشفيات تغييراً ثقافياً وسلوكياً عميقاً يشمل جميع العاملين والمستويات الإدارية. وقد أشارت رياني (2025) إلى واقع ممارسات الموارد البشرية الخضراء من </w:t>
      </w:r>
      <w:r w:rsidRPr="00807E58">
        <w:rPr>
          <w:rFonts w:ascii="Sakkal Majalla" w:eastAsia="Times New Roman" w:hAnsi="Sakkal Majalla" w:cs="Sakkal Majalla"/>
          <w:color w:val="000000" w:themeColor="text1"/>
          <w:kern w:val="0"/>
          <w:sz w:val="28"/>
          <w:szCs w:val="28"/>
          <w:rtl/>
          <w14:ligatures w14:val="none"/>
        </w:rPr>
        <w:lastRenderedPageBreak/>
        <w:t>خلال استقصاء آراء العاملين حول مدى تبني مؤسساتهم لهذه الممارسات والمؤشرات المستخدمة لقياسها، مما يعكس أهمية البعد الإنساني في تحقيق الاستدامة البيئية إذ لا يمكن تحقيق أهداف بيئية طموحة دون انخراط العاملين واقتناعهم بأهميتها. وقد أكد</w:t>
      </w:r>
      <w:r w:rsidRPr="00807E58">
        <w:rPr>
          <w:rFonts w:ascii="Sakkal Majalla" w:eastAsia="Times New Roman" w:hAnsi="Sakkal Majalla" w:cs="Sakkal Majalla"/>
          <w:color w:val="000000" w:themeColor="text1"/>
          <w:kern w:val="0"/>
          <w:sz w:val="28"/>
          <w:szCs w:val="28"/>
          <w14:ligatures w14:val="none"/>
        </w:rPr>
        <w:t xml:space="preserve"> Malik et al. (2021) </w:t>
      </w:r>
      <w:r w:rsidRPr="00807E58">
        <w:rPr>
          <w:rFonts w:ascii="Sakkal Majalla" w:eastAsia="Times New Roman" w:hAnsi="Sakkal Majalla" w:cs="Sakkal Majalla"/>
          <w:color w:val="000000" w:themeColor="text1"/>
          <w:kern w:val="0"/>
          <w:sz w:val="28"/>
          <w:szCs w:val="28"/>
          <w:rtl/>
          <w14:ligatures w14:val="none"/>
        </w:rPr>
        <w:t>أن سلوك المواطنة التنظيمية الموجه نحو البيئة يمثل متغيراً مهماً في العلاقة بين ممارسات الموارد البشرية الخضراء والأداء المستدام، مما يُبرز أن الاستدامة البيئية تتطلب تجاوز الامتثال الإلزامي إلى المبادرة الطوعية من جانب العاملين. وفي مستشفى رعاية الطبية يُفترض أن يُسهم تبني ممارسات بيئية مستدامة في تحسين صورة المستشفى وتعزيز ثقة المجتمع به إلى جانب تحقيق وفورات مالية طويلة الأجل تدعم استدامته الاقتصادية</w:t>
      </w:r>
      <w:r w:rsidRPr="00807E58">
        <w:rPr>
          <w:rFonts w:ascii="Sakkal Majalla" w:eastAsia="Times New Roman" w:hAnsi="Sakkal Majalla" w:cs="Sakkal Majalla"/>
          <w:color w:val="000000" w:themeColor="text1"/>
          <w:kern w:val="0"/>
          <w:sz w:val="28"/>
          <w:szCs w:val="28"/>
          <w14:ligatures w14:val="none"/>
        </w:rPr>
        <w:t>.</w:t>
      </w:r>
    </w:p>
    <w:p w14:paraId="7E706862" w14:textId="4C7E91E6" w:rsidR="00ED175D" w:rsidRPr="00807E58" w:rsidRDefault="00E874B3" w:rsidP="00E874B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4" w:name="_Toc223701675"/>
      <w:r w:rsidRPr="00807E58">
        <w:rPr>
          <w:rFonts w:ascii="Sakkal Majalla" w:eastAsia="Times New Roman" w:hAnsi="Sakkal Majalla" w:cs="Sakkal Majalla" w:hint="cs"/>
          <w:b/>
          <w:bCs/>
          <w:color w:val="000000" w:themeColor="text1"/>
          <w:kern w:val="0"/>
          <w:sz w:val="32"/>
          <w:szCs w:val="32"/>
          <w:rtl/>
          <w14:ligatures w14:val="none"/>
        </w:rPr>
        <w:t xml:space="preserve">5.2.2 </w:t>
      </w:r>
      <w:r w:rsidR="00ED175D" w:rsidRPr="00807E58">
        <w:rPr>
          <w:rFonts w:ascii="Sakkal Majalla" w:eastAsia="Times New Roman" w:hAnsi="Sakkal Majalla" w:cs="Sakkal Majalla"/>
          <w:b/>
          <w:bCs/>
          <w:color w:val="000000" w:themeColor="text1"/>
          <w:kern w:val="0"/>
          <w:sz w:val="32"/>
          <w:szCs w:val="32"/>
          <w:rtl/>
          <w14:ligatures w14:val="none"/>
        </w:rPr>
        <w:t xml:space="preserve"> العلاقة بين أبعاد الاستدامة التنظيمية</w:t>
      </w:r>
      <w:bookmarkEnd w:id="34"/>
    </w:p>
    <w:p w14:paraId="396182B5"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لا تعمل أبعاد الاستدامة التنظيمية الثلاثة في معزل عن بعضها بعضاً بل تتفاعل وتتكامل في إطار منظومي يجعل من تحقيق الاستدامة في أحد الأبعاد رافعة لتحقيقها في الأبعاد الأخرى. فالاستدامة الاقتصادية توفر الموارد المالية اللازمة للاستثمار في البرامج الاجتماعية والمبادرات البيئية، بينما تُسهم الاستدامة الاجتماعية في تعزيز ولاء العاملين وإنتاجيتهم مما ينعكس إيجاباً على الأداء الاقتصادي، كما أن الاستدامة البيئية تُخفض التكاليف طويلة الأجل من خلال ترشيد استهلاك الموارد وتُعزز السمعة المؤسسية مما يدعم الاستدامة الاقتصادية والاجتماعية معاً. وقد أكد أحمد (2024) أن أبعاد الاستدامة التنظيمية تتداخل وتتكامل بحيث يصعب تحقيق استدامة حقيقية دون مراعاة التوازن بينها جميعاً، وهو ما يُعرف بنموذج الخط الثلاثي الأدنى الذي يرى أن الأداء المتميز يتحقق عند التقاطع الإيجابي بين الأبعاد الثلاثة</w:t>
      </w:r>
      <w:r w:rsidRPr="00807E58">
        <w:rPr>
          <w:rFonts w:ascii="Sakkal Majalla" w:eastAsia="Times New Roman" w:hAnsi="Sakkal Majalla" w:cs="Sakkal Majalla"/>
          <w:color w:val="000000" w:themeColor="text1"/>
          <w:kern w:val="0"/>
          <w:sz w:val="28"/>
          <w:szCs w:val="28"/>
          <w14:ligatures w14:val="none"/>
        </w:rPr>
        <w:t>.</w:t>
      </w:r>
    </w:p>
    <w:p w14:paraId="6CE028CD" w14:textId="77777777" w:rsidR="00ED175D" w:rsidRPr="00807E58" w:rsidRDefault="00ED175D" w:rsidP="00E874B3">
      <w:pPr>
        <w:spacing w:before="100" w:beforeAutospacing="1" w:after="100" w:afterAutospacing="1" w:line="360" w:lineRule="auto"/>
        <w:ind w:firstLine="565"/>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غير أن تحقيق هذا التكامل يواجه تحديات حقيقية تتمثل في التعارض المحتمل بين متطلبات الأبعاد المختلفة في بعض الأحيان. فقد يتعارض هدف تعظيم الربح قصير المدى مع الاستثمار في برامج بيئية مكلفة، وقد يتعارض ترشيد التكاليف مع تحسين ظروف العمل وزيادة أجور العاملين. ويتطلب التغلب على هذه </w:t>
      </w:r>
      <w:proofErr w:type="spellStart"/>
      <w:r w:rsidRPr="00807E58">
        <w:rPr>
          <w:rFonts w:ascii="Sakkal Majalla" w:eastAsia="Times New Roman" w:hAnsi="Sakkal Majalla" w:cs="Sakkal Majalla"/>
          <w:color w:val="000000" w:themeColor="text1"/>
          <w:kern w:val="0"/>
          <w:sz w:val="28"/>
          <w:szCs w:val="28"/>
          <w:rtl/>
          <w14:ligatures w14:val="none"/>
        </w:rPr>
        <w:t>التعارضات</w:t>
      </w:r>
      <w:proofErr w:type="spellEnd"/>
      <w:r w:rsidRPr="00807E58">
        <w:rPr>
          <w:rFonts w:ascii="Sakkal Majalla" w:eastAsia="Times New Roman" w:hAnsi="Sakkal Majalla" w:cs="Sakkal Majalla"/>
          <w:color w:val="000000" w:themeColor="text1"/>
          <w:kern w:val="0"/>
          <w:sz w:val="28"/>
          <w:szCs w:val="28"/>
          <w:rtl/>
          <w14:ligatures w14:val="none"/>
        </w:rPr>
        <w:t xml:space="preserve"> قيادة استراتيجية واعية قادرة على إدارة التوازنات بين الأبعاد المختلفة في إطار رؤية طويلة الأمد. وقد أشار </w:t>
      </w:r>
      <w:proofErr w:type="spellStart"/>
      <w:r w:rsidRPr="00807E58">
        <w:rPr>
          <w:rFonts w:ascii="Sakkal Majalla" w:eastAsia="Times New Roman" w:hAnsi="Sakkal Majalla" w:cs="Sakkal Majalla"/>
          <w:color w:val="000000" w:themeColor="text1"/>
          <w:kern w:val="0"/>
          <w:sz w:val="28"/>
          <w:szCs w:val="28"/>
          <w:rtl/>
          <w14:ligatures w14:val="none"/>
        </w:rPr>
        <w:t>الفتلاوي</w:t>
      </w:r>
      <w:proofErr w:type="spellEnd"/>
      <w:r w:rsidRPr="00807E58">
        <w:rPr>
          <w:rFonts w:ascii="Sakkal Majalla" w:eastAsia="Times New Roman" w:hAnsi="Sakkal Majalla" w:cs="Sakkal Majalla"/>
          <w:color w:val="000000" w:themeColor="text1"/>
          <w:kern w:val="0"/>
          <w:sz w:val="28"/>
          <w:szCs w:val="28"/>
          <w:rtl/>
          <w14:ligatures w14:val="none"/>
        </w:rPr>
        <w:t xml:space="preserve"> والعبيدي (2022) إلى أن التجديد الاستراتيجي يُسهم في تعزيز الاستدامة </w:t>
      </w:r>
      <w:r w:rsidRPr="00807E58">
        <w:rPr>
          <w:rFonts w:ascii="Sakkal Majalla" w:eastAsia="Times New Roman" w:hAnsi="Sakkal Majalla" w:cs="Sakkal Majalla"/>
          <w:color w:val="000000" w:themeColor="text1"/>
          <w:kern w:val="0"/>
          <w:sz w:val="28"/>
          <w:szCs w:val="28"/>
          <w:rtl/>
          <w14:ligatures w14:val="none"/>
        </w:rPr>
        <w:lastRenderedPageBreak/>
        <w:t>التنظيمية من خلال إطار يربط بين قدرة المنظمة على تجديد استراتيجياتها وأنماط عملها وبين تحقيق التوازن بين أبعاد الاستدامة المتعددة. وفي مستشفى رعاية الطبية يتطلب تحقيق هذا التوازن فهماً عميقاً لطبيعة العلاقات التبادلية بين الأبعاد الثلاثة وتصميم استراتيجيات تُعظّم أوجه التكامل وتُعالج أوجه التعارض بينها</w:t>
      </w:r>
      <w:r w:rsidRPr="00807E58">
        <w:rPr>
          <w:rFonts w:ascii="Sakkal Majalla" w:eastAsia="Times New Roman" w:hAnsi="Sakkal Majalla" w:cs="Sakkal Majalla"/>
          <w:color w:val="000000" w:themeColor="text1"/>
          <w:kern w:val="0"/>
          <w:sz w:val="28"/>
          <w:szCs w:val="28"/>
          <w14:ligatures w14:val="none"/>
        </w:rPr>
        <w:t>.</w:t>
      </w:r>
    </w:p>
    <w:p w14:paraId="6E8A3283" w14:textId="77777777" w:rsidR="00ED175D" w:rsidRPr="00807E58" w:rsidRDefault="00ED175D" w:rsidP="00E874B3">
      <w:pPr>
        <w:spacing w:before="100" w:beforeAutospacing="1" w:after="100" w:afterAutospacing="1" w:line="360" w:lineRule="auto"/>
        <w:ind w:firstLine="565"/>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وفي إطار الربط بين متغيري الدراسة الحالية تتضح العلاقة النظرية بين الممارسات الاستراتيجية لإدارة الموارد البشرية والاستدامة التنظيمية من خلال عدة مسارات. فالتخطيط الاستراتيجي للموارد البشرية يُسهم في ضمان توافر الكفاءات اللازمة لتنفيذ استراتيجيات الاستدامة، والتدريب والتطوير يبني الوعي والقدرات المطلوبة لتبني ممارسات مستدامة، وإدارة الأداء توجه سلوك العاملين نحو تحقيق أهداف الاستدامة من خلال دمج مؤشرات الاستدامة في نظم التقييم، والتحفيز يُعزز دافعية العاملين للمساهمة في تحقيق الاستدامة التنظيمية. وقد أكد</w:t>
      </w:r>
      <w:r w:rsidRPr="00807E58">
        <w:rPr>
          <w:rFonts w:ascii="Sakkal Majalla" w:eastAsia="Times New Roman" w:hAnsi="Sakkal Majalla" w:cs="Sakkal Majalla"/>
          <w:color w:val="000000" w:themeColor="text1"/>
          <w:kern w:val="0"/>
          <w:sz w:val="28"/>
          <w:szCs w:val="28"/>
          <w14:ligatures w14:val="none"/>
        </w:rPr>
        <w:t xml:space="preserve"> </w:t>
      </w:r>
      <w:proofErr w:type="spellStart"/>
      <w:r w:rsidRPr="00807E58">
        <w:rPr>
          <w:rFonts w:ascii="Sakkal Majalla" w:eastAsia="Times New Roman" w:hAnsi="Sakkal Majalla" w:cs="Sakkal Majalla"/>
          <w:color w:val="000000" w:themeColor="text1"/>
          <w:kern w:val="0"/>
          <w:sz w:val="28"/>
          <w:szCs w:val="28"/>
          <w14:ligatures w14:val="none"/>
        </w:rPr>
        <w:t>Genari</w:t>
      </w:r>
      <w:proofErr w:type="spellEnd"/>
      <w:r w:rsidRPr="00807E58">
        <w:rPr>
          <w:rFonts w:ascii="Sakkal Majalla" w:eastAsia="Times New Roman" w:hAnsi="Sakkal Majalla" w:cs="Sakkal Majalla"/>
          <w:color w:val="000000" w:themeColor="text1"/>
          <w:kern w:val="0"/>
          <w:sz w:val="28"/>
          <w:szCs w:val="28"/>
          <w14:ligatures w14:val="none"/>
        </w:rPr>
        <w:t xml:space="preserve"> </w:t>
      </w:r>
      <w:r w:rsidRPr="00807E58">
        <w:rPr>
          <w:rFonts w:ascii="Sakkal Majalla" w:eastAsia="Times New Roman" w:hAnsi="Sakkal Majalla" w:cs="Sakkal Majalla"/>
          <w:color w:val="000000" w:themeColor="text1"/>
          <w:kern w:val="0"/>
          <w:sz w:val="28"/>
          <w:szCs w:val="28"/>
          <w:rtl/>
          <w14:ligatures w14:val="none"/>
        </w:rPr>
        <w:t>و</w:t>
      </w:r>
      <w:r w:rsidRPr="00807E58">
        <w:rPr>
          <w:rFonts w:ascii="Sakkal Majalla" w:eastAsia="Times New Roman" w:hAnsi="Sakkal Majalla" w:cs="Sakkal Majalla"/>
          <w:color w:val="000000" w:themeColor="text1"/>
          <w:kern w:val="0"/>
          <w:sz w:val="28"/>
          <w:szCs w:val="28"/>
          <w14:ligatures w14:val="none"/>
        </w:rPr>
        <w:t xml:space="preserve">Macke (2022) </w:t>
      </w:r>
      <w:r w:rsidRPr="00807E58">
        <w:rPr>
          <w:rFonts w:ascii="Sakkal Majalla" w:eastAsia="Times New Roman" w:hAnsi="Sakkal Majalla" w:cs="Sakkal Majalla"/>
          <w:color w:val="000000" w:themeColor="text1"/>
          <w:kern w:val="0"/>
          <w:sz w:val="28"/>
          <w:szCs w:val="28"/>
          <w:rtl/>
          <w14:ligatures w14:val="none"/>
        </w:rPr>
        <w:t>أن ممارسات إدارة الموارد البشرية المستدامة تؤثر في مستوى الالتزام التنظيمي للعاملين مما يُسهم في تعزيز استدامة المنظمة من خلال بناء قوى عاملة ملتزمة ومستقرة. ويمثل هذا الربط النظري الأساس الذي تنطلق منه الدراسة الحالية في فحص أثر الممارسات الاستراتيجية لإدارة الموارد البشرية في تحقيق الاستدامة التنظيمية في مستشفى رعاية الطبية</w:t>
      </w:r>
      <w:r w:rsidRPr="00807E58">
        <w:rPr>
          <w:rFonts w:ascii="Sakkal Majalla" w:eastAsia="Times New Roman" w:hAnsi="Sakkal Majalla" w:cs="Sakkal Majalla"/>
          <w:color w:val="000000" w:themeColor="text1"/>
          <w:kern w:val="0"/>
          <w:sz w:val="28"/>
          <w:szCs w:val="28"/>
          <w14:ligatures w14:val="none"/>
        </w:rPr>
        <w:t>.</w:t>
      </w:r>
    </w:p>
    <w:p w14:paraId="46C0B71D" w14:textId="0724BBA7" w:rsidR="00ED175D" w:rsidRPr="00807E58" w:rsidRDefault="00E874B3" w:rsidP="00E874B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5" w:name="_Toc223701676"/>
      <w:r w:rsidRPr="00807E58">
        <w:rPr>
          <w:rFonts w:ascii="Sakkal Majalla" w:eastAsia="Times New Roman" w:hAnsi="Sakkal Majalla" w:cs="Sakkal Majalla" w:hint="cs"/>
          <w:b/>
          <w:bCs/>
          <w:color w:val="000000" w:themeColor="text1"/>
          <w:kern w:val="0"/>
          <w:sz w:val="32"/>
          <w:szCs w:val="32"/>
          <w:rtl/>
          <w14:ligatures w14:val="none"/>
        </w:rPr>
        <w:t xml:space="preserve">6.2.2 </w:t>
      </w:r>
      <w:r w:rsidR="00ED175D" w:rsidRPr="00807E58">
        <w:rPr>
          <w:rFonts w:ascii="Sakkal Majalla" w:eastAsia="Times New Roman" w:hAnsi="Sakkal Majalla" w:cs="Sakkal Majalla"/>
          <w:b/>
          <w:bCs/>
          <w:color w:val="000000" w:themeColor="text1"/>
          <w:kern w:val="0"/>
          <w:sz w:val="32"/>
          <w:szCs w:val="32"/>
          <w:rtl/>
          <w14:ligatures w14:val="none"/>
        </w:rPr>
        <w:t xml:space="preserve"> عرض الدراسات السابقة المتعلقة بالاستدامة التنظيمية</w:t>
      </w:r>
      <w:bookmarkEnd w:id="35"/>
    </w:p>
    <w:p w14:paraId="6A3DA02F" w14:textId="77777777" w:rsidR="00ED175D" w:rsidRPr="00807E58" w:rsidRDefault="00ED175D" w:rsidP="00E874B3">
      <w:pPr>
        <w:spacing w:before="100" w:beforeAutospacing="1" w:after="100" w:afterAutospacing="1" w:line="360" w:lineRule="auto"/>
        <w:ind w:firstLine="565"/>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تناولت الأدبيات العربية والأجنبية مفهوم الاستدامة التنظيمية من مداخل متعددة وسياقات تطبيقية متنوعة توفر أرضية معرفية غنية للدراسة الحالية. فقد تناول أحمد (2024) الاستدامة التنظيمية من منظور مفاهيمي شامل عالج فيه التعريف والأهداف والأهمية والأنواع والمبادئ والأبعاد، مستخدماً مقاربة وصفية تأصيلية تهدف إلى بناء إطار مفاهيمي متكامل لهذا المفهوم. وتستفيد الدراسة الحالية من هذه الدراسة في ضبط التعريفات الإجرائية وتحديد الأبعاد المعتمدة لقياس الاستدامة التنظيمية. بينما تناول </w:t>
      </w:r>
      <w:proofErr w:type="spellStart"/>
      <w:r w:rsidRPr="00807E58">
        <w:rPr>
          <w:rFonts w:ascii="Sakkal Majalla" w:eastAsia="Times New Roman" w:hAnsi="Sakkal Majalla" w:cs="Sakkal Majalla"/>
          <w:color w:val="000000" w:themeColor="text1"/>
          <w:kern w:val="0"/>
          <w:sz w:val="28"/>
          <w:szCs w:val="28"/>
          <w:rtl/>
          <w14:ligatures w14:val="none"/>
        </w:rPr>
        <w:t>الحدراوي</w:t>
      </w:r>
      <w:proofErr w:type="spellEnd"/>
      <w:r w:rsidRPr="00807E58">
        <w:rPr>
          <w:rFonts w:ascii="Sakkal Majalla" w:eastAsia="Times New Roman" w:hAnsi="Sakkal Majalla" w:cs="Sakkal Majalla"/>
          <w:color w:val="000000" w:themeColor="text1"/>
          <w:kern w:val="0"/>
          <w:sz w:val="28"/>
          <w:szCs w:val="28"/>
          <w:rtl/>
          <w14:ligatures w14:val="none"/>
        </w:rPr>
        <w:t xml:space="preserve"> </w:t>
      </w:r>
      <w:proofErr w:type="spellStart"/>
      <w:r w:rsidRPr="00807E58">
        <w:rPr>
          <w:rFonts w:ascii="Sakkal Majalla" w:eastAsia="Times New Roman" w:hAnsi="Sakkal Majalla" w:cs="Sakkal Majalla"/>
          <w:color w:val="000000" w:themeColor="text1"/>
          <w:kern w:val="0"/>
          <w:sz w:val="28"/>
          <w:szCs w:val="28"/>
          <w:rtl/>
          <w14:ligatures w14:val="none"/>
        </w:rPr>
        <w:t>والذبحاوي</w:t>
      </w:r>
      <w:proofErr w:type="spellEnd"/>
      <w:r w:rsidRPr="00807E58">
        <w:rPr>
          <w:rFonts w:ascii="Sakkal Majalla" w:eastAsia="Times New Roman" w:hAnsi="Sakkal Majalla" w:cs="Sakkal Majalla"/>
          <w:color w:val="000000" w:themeColor="text1"/>
          <w:kern w:val="0"/>
          <w:sz w:val="28"/>
          <w:szCs w:val="28"/>
          <w:rtl/>
          <w14:ligatures w14:val="none"/>
        </w:rPr>
        <w:t xml:space="preserve"> (2020) الاستدامة التنظيمية من زاوية الوعي الاستراتيجي ودوره في تحقيقها في السياق الصناعي، مستخدمين إطاراً تحليلياً يربط بين مستوى الوعي الاستراتيجي لدى </w:t>
      </w:r>
      <w:r w:rsidRPr="00807E58">
        <w:rPr>
          <w:rFonts w:ascii="Sakkal Majalla" w:eastAsia="Times New Roman" w:hAnsi="Sakkal Majalla" w:cs="Sakkal Majalla"/>
          <w:color w:val="000000" w:themeColor="text1"/>
          <w:kern w:val="0"/>
          <w:sz w:val="28"/>
          <w:szCs w:val="28"/>
          <w:rtl/>
          <w14:ligatures w14:val="none"/>
        </w:rPr>
        <w:lastRenderedPageBreak/>
        <w:t>القيادات وقدرة المنظمة على تحقيق الاستدامة بأبعادها، وتستفيد الدراسة الحالية من هذا المنظور في فهم البعد القيادي والإدراكي لتحقيق الاستدامة</w:t>
      </w:r>
      <w:r w:rsidRPr="00807E58">
        <w:rPr>
          <w:rFonts w:ascii="Sakkal Majalla" w:eastAsia="Times New Roman" w:hAnsi="Sakkal Majalla" w:cs="Sakkal Majalla"/>
          <w:color w:val="000000" w:themeColor="text1"/>
          <w:kern w:val="0"/>
          <w:sz w:val="28"/>
          <w:szCs w:val="28"/>
          <w14:ligatures w14:val="none"/>
        </w:rPr>
        <w:t>.</w:t>
      </w:r>
    </w:p>
    <w:p w14:paraId="5937244F"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وقد عالج </w:t>
      </w:r>
      <w:proofErr w:type="spellStart"/>
      <w:r w:rsidRPr="00807E58">
        <w:rPr>
          <w:rFonts w:ascii="Sakkal Majalla" w:eastAsia="Times New Roman" w:hAnsi="Sakkal Majalla" w:cs="Sakkal Majalla"/>
          <w:color w:val="000000" w:themeColor="text1"/>
          <w:kern w:val="0"/>
          <w:sz w:val="28"/>
          <w:szCs w:val="28"/>
          <w:rtl/>
          <w14:ligatures w14:val="none"/>
        </w:rPr>
        <w:t>الفتلاوي</w:t>
      </w:r>
      <w:proofErr w:type="spellEnd"/>
      <w:r w:rsidRPr="00807E58">
        <w:rPr>
          <w:rFonts w:ascii="Sakkal Majalla" w:eastAsia="Times New Roman" w:hAnsi="Sakkal Majalla" w:cs="Sakkal Majalla"/>
          <w:color w:val="000000" w:themeColor="text1"/>
          <w:kern w:val="0"/>
          <w:sz w:val="28"/>
          <w:szCs w:val="28"/>
          <w:rtl/>
          <w14:ligatures w14:val="none"/>
        </w:rPr>
        <w:t xml:space="preserve"> والعبيدي</w:t>
      </w:r>
      <w:r w:rsidRPr="00807E58">
        <w:rPr>
          <w:rFonts w:ascii="Sakkal Majalla" w:eastAsia="Times New Roman" w:hAnsi="Sakkal Majalla" w:cs="Sakkal Majalla"/>
          <w:color w:val="000000" w:themeColor="text1"/>
          <w:kern w:val="0"/>
          <w:sz w:val="28"/>
          <w:szCs w:val="28"/>
          <w14:ligatures w14:val="none"/>
        </w:rPr>
        <w:t xml:space="preserve"> (2022) </w:t>
      </w:r>
      <w:r w:rsidRPr="00807E58">
        <w:rPr>
          <w:rFonts w:ascii="Sakkal Majalla" w:eastAsia="Times New Roman" w:hAnsi="Sakkal Majalla" w:cs="Sakkal Majalla"/>
          <w:color w:val="000000" w:themeColor="text1"/>
          <w:kern w:val="0"/>
          <w:sz w:val="28"/>
          <w:szCs w:val="28"/>
          <w:rtl/>
          <w14:ligatures w14:val="none"/>
        </w:rPr>
        <w:t xml:space="preserve">الاستدامة التنظيمية من زاوية علاقتها بالتجديد الاستراتيجي في البيئة الجامعية مستخدمين إطاراً يبحث في انعكاس قدرة المنظمة على تجديد استراتيجياتها على مستوى استدامتها، وتستفيد الدراسة الحالية من هذه الزاوية في فهم دور التجديد والتطوير المستمر كمدخل لتحقيق الاستدامة. أما </w:t>
      </w:r>
      <w:proofErr w:type="spellStart"/>
      <w:r w:rsidRPr="00807E58">
        <w:rPr>
          <w:rFonts w:ascii="Sakkal Majalla" w:eastAsia="Times New Roman" w:hAnsi="Sakkal Majalla" w:cs="Sakkal Majalla"/>
          <w:color w:val="000000" w:themeColor="text1"/>
          <w:kern w:val="0"/>
          <w:sz w:val="28"/>
          <w:szCs w:val="28"/>
          <w:rtl/>
          <w14:ligatures w14:val="none"/>
        </w:rPr>
        <w:t>الميالي</w:t>
      </w:r>
      <w:proofErr w:type="spellEnd"/>
      <w:r w:rsidRPr="00807E58">
        <w:rPr>
          <w:rFonts w:ascii="Sakkal Majalla" w:eastAsia="Times New Roman" w:hAnsi="Sakkal Majalla" w:cs="Sakkal Majalla"/>
          <w:color w:val="000000" w:themeColor="text1"/>
          <w:kern w:val="0"/>
          <w:sz w:val="28"/>
          <w:szCs w:val="28"/>
          <w:rtl/>
          <w14:ligatures w14:val="none"/>
        </w:rPr>
        <w:t xml:space="preserve"> والحسني (2022) فقد تناولا الاستدامة التنظيمية من منظور الاستقامة التنظيمية ودورها في تعزيزها في سياق جامعي، مستخدمين إطاراً يربط بين القيم المؤسسية والممارسات الأخلاقية وبين قدرة المنظمة على تحقيق الاستدامة، وتستفيد الدراسة الحالية من هذا التوجه في إبراز البعد القيمي والأخلاقي للاستدامة التنظيمية</w:t>
      </w:r>
      <w:r w:rsidRPr="00807E58">
        <w:rPr>
          <w:rFonts w:ascii="Sakkal Majalla" w:eastAsia="Times New Roman" w:hAnsi="Sakkal Majalla" w:cs="Sakkal Majalla"/>
          <w:color w:val="000000" w:themeColor="text1"/>
          <w:kern w:val="0"/>
          <w:sz w:val="28"/>
          <w:szCs w:val="28"/>
          <w14:ligatures w14:val="none"/>
        </w:rPr>
        <w:t>.</w:t>
      </w:r>
    </w:p>
    <w:p w14:paraId="3378C07E"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 xml:space="preserve">كما تناول </w:t>
      </w:r>
      <w:proofErr w:type="spellStart"/>
      <w:r w:rsidRPr="00807E58">
        <w:rPr>
          <w:rFonts w:ascii="Sakkal Majalla" w:eastAsia="Times New Roman" w:hAnsi="Sakkal Majalla" w:cs="Sakkal Majalla"/>
          <w:color w:val="000000" w:themeColor="text1"/>
          <w:kern w:val="0"/>
          <w:sz w:val="28"/>
          <w:szCs w:val="28"/>
          <w:rtl/>
          <w14:ligatures w14:val="none"/>
        </w:rPr>
        <w:t>الميالي</w:t>
      </w:r>
      <w:proofErr w:type="spellEnd"/>
      <w:r w:rsidRPr="00807E58">
        <w:rPr>
          <w:rFonts w:ascii="Sakkal Majalla" w:eastAsia="Times New Roman" w:hAnsi="Sakkal Majalla" w:cs="Sakkal Majalla"/>
          <w:color w:val="000000" w:themeColor="text1"/>
          <w:kern w:val="0"/>
          <w:sz w:val="28"/>
          <w:szCs w:val="28"/>
          <w:rtl/>
          <w14:ligatures w14:val="none"/>
        </w:rPr>
        <w:t xml:space="preserve"> والحسني (2023) الاستدامة التنظيمية من زاوية أخرى تتمثل في دور القيادة الأخلاقية في تعزيزها مستخدمين متغيرات مختلفة عن دراستهم السابقة مما يعكس تعدد العوامل المؤثرة في الاستدامة التنظيمية. وتستفيد الدراسة الحالية من هذا التوجه في فهم الأدوار القيادية المطلوبة لتحقيق الاستدامة في المؤسسات الصحية. بينما تناول الشريفي والعنزي (2022) الاستدامة التنظيمية من زاوية تأثيرها في السمعة التنظيمية في القطاع الصناعي، مما يُبرز الاستدامة كمتغير مستقل يؤثر في مخرجات تنظيمية أخرى وليس فقط كمتغير تابع، وتستفيد الدراسة الحالية من هذا المنظور في فهم الانعكاسات الأوسع للاستدامة التنظيمية على مكانة المنظمة وصورتها</w:t>
      </w:r>
      <w:r w:rsidRPr="00807E58">
        <w:rPr>
          <w:rFonts w:ascii="Sakkal Majalla" w:eastAsia="Times New Roman" w:hAnsi="Sakkal Majalla" w:cs="Sakkal Majalla"/>
          <w:color w:val="000000" w:themeColor="text1"/>
          <w:kern w:val="0"/>
          <w:sz w:val="28"/>
          <w:szCs w:val="28"/>
          <w14:ligatures w14:val="none"/>
        </w:rPr>
        <w:t>.</w:t>
      </w:r>
    </w:p>
    <w:p w14:paraId="3A7D7ACA" w14:textId="77777777" w:rsidR="00ED175D" w:rsidRPr="00807E58" w:rsidRDefault="00ED175D" w:rsidP="00E874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07E58">
        <w:rPr>
          <w:rFonts w:ascii="Sakkal Majalla" w:eastAsia="Times New Roman" w:hAnsi="Sakkal Majalla" w:cs="Sakkal Majalla"/>
          <w:color w:val="000000" w:themeColor="text1"/>
          <w:kern w:val="0"/>
          <w:sz w:val="28"/>
          <w:szCs w:val="28"/>
          <w:rtl/>
          <w14:ligatures w14:val="none"/>
        </w:rPr>
        <w:t>وعلى صعيد الدراسات الأجنبية تناول</w:t>
      </w:r>
      <w:r w:rsidRPr="00807E58">
        <w:rPr>
          <w:rFonts w:ascii="Sakkal Majalla" w:eastAsia="Times New Roman" w:hAnsi="Sakkal Majalla" w:cs="Sakkal Majalla"/>
          <w:color w:val="000000" w:themeColor="text1"/>
          <w:kern w:val="0"/>
          <w:sz w:val="28"/>
          <w:szCs w:val="28"/>
          <w14:ligatures w14:val="none"/>
        </w:rPr>
        <w:t xml:space="preserve"> </w:t>
      </w:r>
      <w:proofErr w:type="spellStart"/>
      <w:r w:rsidRPr="00807E58">
        <w:rPr>
          <w:rFonts w:ascii="Sakkal Majalla" w:eastAsia="Times New Roman" w:hAnsi="Sakkal Majalla" w:cs="Sakkal Majalla"/>
          <w:color w:val="000000" w:themeColor="text1"/>
          <w:kern w:val="0"/>
          <w:sz w:val="28"/>
          <w:szCs w:val="28"/>
          <w14:ligatures w14:val="none"/>
        </w:rPr>
        <w:t>Amjad</w:t>
      </w:r>
      <w:proofErr w:type="spellEnd"/>
      <w:r w:rsidRPr="00807E58">
        <w:rPr>
          <w:rFonts w:ascii="Sakkal Majalla" w:eastAsia="Times New Roman" w:hAnsi="Sakkal Majalla" w:cs="Sakkal Majalla"/>
          <w:color w:val="000000" w:themeColor="text1"/>
          <w:kern w:val="0"/>
          <w:sz w:val="28"/>
          <w:szCs w:val="28"/>
          <w14:ligatures w14:val="none"/>
        </w:rPr>
        <w:t xml:space="preserve"> et al. (2021) </w:t>
      </w:r>
      <w:r w:rsidRPr="00807E58">
        <w:rPr>
          <w:rFonts w:ascii="Sakkal Majalla" w:eastAsia="Times New Roman" w:hAnsi="Sakkal Majalla" w:cs="Sakkal Majalla"/>
          <w:color w:val="000000" w:themeColor="text1"/>
          <w:kern w:val="0"/>
          <w:sz w:val="28"/>
          <w:szCs w:val="28"/>
          <w:rtl/>
          <w14:ligatures w14:val="none"/>
        </w:rPr>
        <w:t xml:space="preserve">الاستدامة التنظيمية في علاقتها بممارسات إدارة الموارد البشرية الخضراء مستخدمين الأداء البيئي وأداء العاملين كمتغيرات وسيطة، وتُعدّ هذه الدراسة من أقرب الدراسات إلى الدراسة الحالية من حيث الربط بين ممارسات الموارد البشرية والاستدامة التنظيمية مما يوفر إطاراً مرجعياً قيماً. كما عالج عبدالمنعم ورفاعي (2020) الاستدامة التنظيمية في علاقتها بالاستغراق الوظيفي في المعاهد العليا مستخدمين إطاراً يربط بين المتغيرات السلوكية الفردية والمخرجات المؤسسية الاستراتيجية، وتستفيد الدراسة الحالية من هذا التوجه في فهم دور </w:t>
      </w:r>
      <w:r w:rsidRPr="00807E58">
        <w:rPr>
          <w:rFonts w:ascii="Sakkal Majalla" w:eastAsia="Times New Roman" w:hAnsi="Sakkal Majalla" w:cs="Sakkal Majalla"/>
          <w:color w:val="000000" w:themeColor="text1"/>
          <w:kern w:val="0"/>
          <w:sz w:val="28"/>
          <w:szCs w:val="28"/>
          <w:rtl/>
          <w14:ligatures w14:val="none"/>
        </w:rPr>
        <w:lastRenderedPageBreak/>
        <w:t>السلوكيات الفردية للعاملين في تحقيق الاستدامة. وأخيراً تناول راشد وعيد (2025) الاستدامة التنظيمية في علاقتها بالمرونة التنظيمية في مؤسسات التعليم العالي، وتستفيد الدراسة الحالية من هذا المنظور في فهم دور القدرات التنظيمية الديناميكية في تعزيز الاستدامة وهو ما يمكن إسقاطه على بيئة المستشفيات التي تتطلب مرونة عالية في مواجهة التحديات الصحية المتجددة</w:t>
      </w:r>
      <w:r w:rsidRPr="00807E58">
        <w:rPr>
          <w:rFonts w:ascii="Sakkal Majalla" w:eastAsia="Times New Roman" w:hAnsi="Sakkal Majalla" w:cs="Sakkal Majalla"/>
          <w:color w:val="000000" w:themeColor="text1"/>
          <w:kern w:val="0"/>
          <w:sz w:val="28"/>
          <w:szCs w:val="28"/>
          <w14:ligatures w14:val="none"/>
        </w:rPr>
        <w:t>.</w:t>
      </w:r>
    </w:p>
    <w:p w14:paraId="6C0BB216" w14:textId="53F8FD12" w:rsidR="00807E58" w:rsidRPr="00807E58" w:rsidRDefault="00E874B3" w:rsidP="009447CE">
      <w:pPr>
        <w:spacing w:line="360" w:lineRule="auto"/>
        <w:jc w:val="center"/>
        <w:outlineLvl w:val="0"/>
        <w:rPr>
          <w:rFonts w:cs="Sakkal Majalla"/>
          <w:b/>
          <w:bCs/>
          <w:color w:val="000000" w:themeColor="text1"/>
          <w:sz w:val="24"/>
          <w:szCs w:val="32"/>
          <w:rtl/>
        </w:rPr>
        <w:sectPr w:rsidR="00807E58" w:rsidRPr="00807E58" w:rsidSect="00A62DED">
          <w:footerReference w:type="default" r:id="rId10"/>
          <w:pgSz w:w="11906" w:h="16838" w:code="9"/>
          <w:pgMar w:top="1440" w:right="1985" w:bottom="1440" w:left="1418" w:header="720" w:footer="720" w:gutter="567"/>
          <w:pgNumType w:start="1"/>
          <w:cols w:space="708"/>
          <w:bidi/>
          <w:rtlGutter/>
          <w:docGrid w:linePitch="360"/>
        </w:sectPr>
      </w:pPr>
      <w:r w:rsidRPr="00807E58">
        <w:rPr>
          <w:rFonts w:ascii="Sakkal Majalla" w:eastAsia="Times New Roman" w:hAnsi="Sakkal Majalla" w:cs="Sakkal Majalla"/>
          <w:b/>
          <w:bCs/>
          <w:color w:val="000000" w:themeColor="text1"/>
          <w:kern w:val="0"/>
          <w:sz w:val="40"/>
          <w:szCs w:val="40"/>
          <w:rtl/>
          <w14:ligatures w14:val="none"/>
        </w:rPr>
        <w:br w:type="page"/>
      </w:r>
      <w:bookmarkEnd w:id="20"/>
    </w:p>
    <w:p w14:paraId="29D4231B" w14:textId="12A9E691" w:rsidR="0081623B" w:rsidRPr="00807E58" w:rsidRDefault="0081623B" w:rsidP="00A62DE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07E58">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2AA42C23">
            <wp:simplePos x="0" y="0"/>
            <wp:positionH relativeFrom="column">
              <wp:posOffset>3201035</wp:posOffset>
            </wp:positionH>
            <wp:positionV relativeFrom="paragraph">
              <wp:posOffset>0</wp:posOffset>
            </wp:positionV>
            <wp:extent cx="1702435" cy="1577340"/>
            <wp:effectExtent l="0" t="0" r="0" b="3810"/>
            <wp:wrapTight wrapText="bothSides">
              <wp:wrapPolygon edited="0">
                <wp:start x="0" y="0"/>
                <wp:lineTo x="0" y="21391"/>
                <wp:lineTo x="21270" y="21391"/>
                <wp:lineTo x="2127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2435" cy="1577340"/>
                    </a:xfrm>
                    <a:prstGeom prst="rect">
                      <a:avLst/>
                    </a:prstGeom>
                    <a:noFill/>
                  </pic:spPr>
                </pic:pic>
              </a:graphicData>
            </a:graphic>
            <wp14:sizeRelH relativeFrom="margin">
              <wp14:pctWidth>0</wp14:pctWidth>
            </wp14:sizeRelH>
            <wp14:sizeRelV relativeFrom="margin">
              <wp14:pctHeight>0</wp14:pctHeight>
            </wp14:sizeRelV>
          </wp:anchor>
        </w:drawing>
      </w:r>
      <w:r w:rsidRPr="00807E58">
        <w:rPr>
          <w:rFonts w:ascii="Sakkal Majalla" w:eastAsia="Calibri" w:hAnsi="Sakkal Majalla" w:cs="Sakkal Majalla"/>
          <w:b/>
          <w:bCs/>
          <w:color w:val="000000" w:themeColor="text1"/>
          <w:kern w:val="0"/>
          <w:sz w:val="32"/>
          <w:szCs w:val="32"/>
          <w:lang w:bidi="ar-EG"/>
          <w14:ligatures w14:val="none"/>
        </w:rPr>
        <w:t>Mid</w:t>
      </w:r>
      <w:r w:rsidR="000D353F" w:rsidRPr="00807E58">
        <w:rPr>
          <w:rFonts w:ascii="Sakkal Majalla" w:eastAsia="Calibri" w:hAnsi="Sakkal Majalla" w:cs="Sakkal Majalla"/>
          <w:b/>
          <w:bCs/>
          <w:color w:val="000000" w:themeColor="text1"/>
          <w:kern w:val="0"/>
          <w:sz w:val="32"/>
          <w:szCs w:val="32"/>
          <w:lang w:bidi="ar-EG"/>
          <w14:ligatures w14:val="none"/>
        </w:rPr>
        <w:t xml:space="preserve"> </w:t>
      </w:r>
      <w:r w:rsidRPr="00807E58">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807E58" w:rsidRDefault="0081623B" w:rsidP="00A62DE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07E58">
        <w:rPr>
          <w:rFonts w:ascii="Sakkal Majalla" w:eastAsia="Calibri" w:hAnsi="Sakkal Majalla" w:cs="Sakkal Majalla"/>
          <w:b/>
          <w:bCs/>
          <w:color w:val="000000" w:themeColor="text1"/>
          <w:kern w:val="0"/>
          <w:sz w:val="32"/>
          <w:szCs w:val="32"/>
          <w:lang w:bidi="ar-EG"/>
          <w14:ligatures w14:val="none"/>
        </w:rPr>
        <w:t>College of Management</w:t>
      </w:r>
    </w:p>
    <w:p w14:paraId="39DFF69C" w14:textId="715B1A55" w:rsidR="00A23F0B" w:rsidRPr="00807E58" w:rsidRDefault="00295BBE" w:rsidP="00A62DE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807E58">
        <w:rPr>
          <w:rFonts w:ascii="Sakkal Majalla" w:eastAsia="Calibri" w:hAnsi="Sakkal Majalla" w:cs="Sakkal Majalla"/>
          <w:b/>
          <w:bCs/>
          <w:color w:val="000000" w:themeColor="text1"/>
          <w:kern w:val="0"/>
          <w:sz w:val="32"/>
          <w:szCs w:val="32"/>
          <w:lang w:bidi="ar-EG"/>
          <w14:ligatures w14:val="none"/>
        </w:rPr>
        <w:t xml:space="preserve">Master of </w:t>
      </w:r>
      <w:r w:rsidR="00534DA5" w:rsidRPr="00807E58">
        <w:rPr>
          <w:rFonts w:ascii="Sakkal Majalla" w:eastAsia="Calibri" w:hAnsi="Sakkal Majalla" w:cs="Sakkal Majalla"/>
          <w:b/>
          <w:bCs/>
          <w:color w:val="000000" w:themeColor="text1"/>
          <w:kern w:val="0"/>
          <w:sz w:val="32"/>
          <w:szCs w:val="32"/>
          <w14:ligatures w14:val="none"/>
        </w:rPr>
        <w:t>business administration</w:t>
      </w:r>
    </w:p>
    <w:p w14:paraId="45ECC964" w14:textId="1548DFEB" w:rsidR="004C6259" w:rsidRPr="00807E58" w:rsidRDefault="004C6259" w:rsidP="00807E58">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807E58">
        <w:rPr>
          <w:rFonts w:ascii="Sakkal Majalla" w:eastAsia="Calibri" w:hAnsi="Sakkal Majalla" w:cs="Sakkal Majalla"/>
          <w:b/>
          <w:bCs/>
          <w:color w:val="000000" w:themeColor="text1"/>
          <w:kern w:val="0"/>
          <w:sz w:val="40"/>
          <w:szCs w:val="40"/>
          <w:lang w:bidi="ar-EG"/>
          <w14:ligatures w14:val="none"/>
        </w:rPr>
        <w:t>The Impact of Strategic Human Resource Management Practices on Achieving Organizational Sustainability: A Field Study on Care Medical Hospital.</w:t>
      </w:r>
    </w:p>
    <w:p w14:paraId="24532F5F" w14:textId="7C3B6288" w:rsidR="000D353F" w:rsidRPr="00807E58" w:rsidRDefault="000D353F" w:rsidP="00807E5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07E58">
        <w:rPr>
          <w:rFonts w:ascii="Sakkal Majalla" w:eastAsia="Calibri" w:hAnsi="Sakkal Majalla" w:cs="Sakkal Majalla"/>
          <w:b/>
          <w:bCs/>
          <w:color w:val="000000" w:themeColor="text1"/>
          <w:kern w:val="0"/>
          <w:sz w:val="36"/>
          <w:szCs w:val="36"/>
          <w:lang w:bidi="ar-EG"/>
          <w14:ligatures w14:val="none"/>
        </w:rPr>
        <w:t xml:space="preserve">Prepared </w:t>
      </w:r>
      <w:proofErr w:type="spellStart"/>
      <w:r w:rsidRPr="00807E58">
        <w:rPr>
          <w:rFonts w:ascii="Sakkal Majalla" w:eastAsia="Calibri" w:hAnsi="Sakkal Majalla" w:cs="Sakkal Majalla"/>
          <w:b/>
          <w:bCs/>
          <w:color w:val="000000" w:themeColor="text1"/>
          <w:kern w:val="0"/>
          <w:sz w:val="36"/>
          <w:szCs w:val="36"/>
          <w:lang w:bidi="ar-EG"/>
          <w14:ligatures w14:val="none"/>
        </w:rPr>
        <w:t>by:</w:t>
      </w:r>
      <w:r w:rsidR="00106D39">
        <w:rPr>
          <w:rFonts w:ascii="Sakkal Majalla" w:eastAsia="Calibri" w:hAnsi="Sakkal Majalla" w:cs="Sakkal Majalla" w:hint="cs"/>
          <w:b/>
          <w:bCs/>
          <w:color w:val="000000" w:themeColor="text1"/>
          <w:kern w:val="0"/>
          <w:sz w:val="36"/>
          <w:szCs w:val="36"/>
          <w:lang w:bidi="ar-YE"/>
          <w14:ligatures w14:val="none"/>
        </w:rPr>
        <w:t>Meshal</w:t>
      </w:r>
      <w:proofErr w:type="spellEnd"/>
      <w:r w:rsidR="00106D39">
        <w:rPr>
          <w:rFonts w:ascii="Sakkal Majalla" w:eastAsia="Calibri" w:hAnsi="Sakkal Majalla" w:cs="Sakkal Majalla" w:hint="cs"/>
          <w:b/>
          <w:bCs/>
          <w:color w:val="000000" w:themeColor="text1"/>
          <w:kern w:val="0"/>
          <w:sz w:val="36"/>
          <w:szCs w:val="36"/>
          <w:lang w:bidi="ar-YE"/>
          <w14:ligatures w14:val="none"/>
        </w:rPr>
        <w:t xml:space="preserve"> </w:t>
      </w:r>
      <w:proofErr w:type="spellStart"/>
      <w:r w:rsidR="00106D39">
        <w:rPr>
          <w:rFonts w:ascii="Sakkal Majalla" w:eastAsia="Calibri" w:hAnsi="Sakkal Majalla" w:cs="Sakkal Majalla" w:hint="cs"/>
          <w:b/>
          <w:bCs/>
          <w:color w:val="000000" w:themeColor="text1"/>
          <w:kern w:val="0"/>
          <w:sz w:val="36"/>
          <w:szCs w:val="36"/>
          <w:lang w:bidi="ar-YE"/>
          <w14:ligatures w14:val="none"/>
        </w:rPr>
        <w:t>Shuraym</w:t>
      </w:r>
      <w:proofErr w:type="spellEnd"/>
      <w:r w:rsidR="00106D39">
        <w:rPr>
          <w:rFonts w:ascii="Sakkal Majalla" w:eastAsia="Calibri" w:hAnsi="Sakkal Majalla" w:cs="Sakkal Majalla" w:hint="cs"/>
          <w:b/>
          <w:bCs/>
          <w:color w:val="000000" w:themeColor="text1"/>
          <w:kern w:val="0"/>
          <w:sz w:val="36"/>
          <w:szCs w:val="36"/>
          <w:lang w:bidi="ar-YE"/>
          <w14:ligatures w14:val="none"/>
        </w:rPr>
        <w:t xml:space="preserve"> Ali </w:t>
      </w:r>
      <w:proofErr w:type="spellStart"/>
      <w:r w:rsidR="00106D39">
        <w:rPr>
          <w:rFonts w:ascii="Sakkal Majalla" w:eastAsia="Calibri" w:hAnsi="Sakkal Majalla" w:cs="Sakkal Majalla" w:hint="cs"/>
          <w:b/>
          <w:bCs/>
          <w:color w:val="000000" w:themeColor="text1"/>
          <w:kern w:val="0"/>
          <w:sz w:val="36"/>
          <w:szCs w:val="36"/>
          <w:lang w:bidi="ar-YE"/>
          <w14:ligatures w14:val="none"/>
        </w:rPr>
        <w:t>Alotaibi</w:t>
      </w:r>
      <w:proofErr w:type="spellEnd"/>
    </w:p>
    <w:p w14:paraId="68190132" w14:textId="77777777" w:rsidR="00BE4A9A" w:rsidRPr="00807E58" w:rsidRDefault="00BE4A9A" w:rsidP="00807E5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574C0969" w14:textId="77777777" w:rsidR="00BE4A9A" w:rsidRPr="00807E58" w:rsidRDefault="00BE4A9A" w:rsidP="00807E5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11FA3077" w14:textId="76000796" w:rsidR="0081623B" w:rsidRPr="00807E58" w:rsidRDefault="0081623B" w:rsidP="00807E5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07E58">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807E58" w:rsidRDefault="00BA5817" w:rsidP="00807E5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807E58">
        <w:rPr>
          <w:rFonts w:ascii="Sakkal Majalla" w:eastAsia="Calibri" w:hAnsi="Sakkal Majalla" w:cs="Sakkal Majalla"/>
          <w:color w:val="000000" w:themeColor="text1"/>
          <w:kern w:val="0"/>
          <w:sz w:val="36"/>
          <w:szCs w:val="36"/>
          <w:lang w:bidi="ar-EG"/>
          <w14:ligatures w14:val="none"/>
        </w:rPr>
        <w:t xml:space="preserve">Dr. Al-Faisal </w:t>
      </w:r>
      <w:proofErr w:type="spellStart"/>
      <w:r w:rsidRPr="00807E58">
        <w:rPr>
          <w:rFonts w:ascii="Sakkal Majalla" w:eastAsia="Calibri" w:hAnsi="Sakkal Majalla" w:cs="Sakkal Majalla"/>
          <w:color w:val="000000" w:themeColor="text1"/>
          <w:kern w:val="0"/>
          <w:sz w:val="36"/>
          <w:szCs w:val="36"/>
          <w:lang w:bidi="ar-EG"/>
          <w14:ligatures w14:val="none"/>
        </w:rPr>
        <w:t>Abdelhamid</w:t>
      </w:r>
      <w:proofErr w:type="spellEnd"/>
      <w:r w:rsidRPr="00807E58">
        <w:rPr>
          <w:rFonts w:ascii="Sakkal Majalla" w:eastAsia="Calibri" w:hAnsi="Sakkal Majalla" w:cs="Sakkal Majalla"/>
          <w:color w:val="000000" w:themeColor="text1"/>
          <w:kern w:val="0"/>
          <w:sz w:val="36"/>
          <w:szCs w:val="36"/>
          <w:lang w:bidi="ar-EG"/>
          <w14:ligatures w14:val="none"/>
        </w:rPr>
        <w:t xml:space="preserve"> Mohamed Hassan</w:t>
      </w:r>
    </w:p>
    <w:p w14:paraId="3ED536AF" w14:textId="0AC79DD0" w:rsidR="000A06E6" w:rsidRPr="00807E58" w:rsidRDefault="000A06E6" w:rsidP="00807E5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807E58">
        <w:rPr>
          <w:rFonts w:ascii="Sakkal Majalla" w:eastAsia="Calibri" w:hAnsi="Sakkal Majalla" w:cs="Sakkal Majalla"/>
          <w:color w:val="000000" w:themeColor="text1"/>
          <w:kern w:val="0"/>
          <w:sz w:val="36"/>
          <w:szCs w:val="36"/>
          <w:lang w:bidi="ar-EG"/>
          <w14:ligatures w14:val="none"/>
        </w:rPr>
        <w:t xml:space="preserve">Dr. Fayez </w:t>
      </w:r>
      <w:proofErr w:type="spellStart"/>
      <w:r w:rsidRPr="00807E58">
        <w:rPr>
          <w:rFonts w:ascii="Sakkal Majalla" w:eastAsia="Calibri" w:hAnsi="Sakkal Majalla" w:cs="Sakkal Majalla"/>
          <w:color w:val="000000" w:themeColor="text1"/>
          <w:kern w:val="0"/>
          <w:sz w:val="36"/>
          <w:szCs w:val="36"/>
          <w:lang w:bidi="ar-EG"/>
          <w14:ligatures w14:val="none"/>
        </w:rPr>
        <w:t>Jarad</w:t>
      </w:r>
      <w:proofErr w:type="spellEnd"/>
    </w:p>
    <w:p w14:paraId="6E52896B" w14:textId="3C6009DA" w:rsidR="009125CE" w:rsidRPr="00807E58" w:rsidRDefault="00807E58" w:rsidP="00807E58">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807E58">
        <w:rPr>
          <w:rFonts w:ascii="Sakkal Majalla" w:eastAsia="Calibri" w:hAnsi="Sakkal Majalla" w:cs="Sakkal Majalla" w:hint="cs"/>
          <w:color w:val="000000" w:themeColor="text1"/>
          <w:kern w:val="0"/>
          <w:sz w:val="36"/>
          <w:szCs w:val="36"/>
          <w:rtl/>
          <w:lang w:bidi="ar-EG"/>
          <w14:ligatures w14:val="none"/>
        </w:rPr>
        <w:t xml:space="preserve">1447 </w:t>
      </w:r>
      <w:r w:rsidRPr="00807E58">
        <w:rPr>
          <w:rFonts w:ascii="Sakkal Majalla" w:eastAsia="Calibri" w:hAnsi="Sakkal Majalla" w:cs="Sakkal Majalla"/>
          <w:color w:val="000000" w:themeColor="text1"/>
          <w:kern w:val="0"/>
          <w:sz w:val="36"/>
          <w:szCs w:val="36"/>
          <w:rtl/>
          <w:lang w:bidi="ar-EG"/>
          <w14:ligatures w14:val="none"/>
        </w:rPr>
        <w:t>–</w:t>
      </w:r>
      <w:r w:rsidRPr="00807E58">
        <w:rPr>
          <w:rFonts w:ascii="Sakkal Majalla" w:eastAsia="Calibri" w:hAnsi="Sakkal Majalla" w:cs="Sakkal Majalla" w:hint="cs"/>
          <w:color w:val="000000" w:themeColor="text1"/>
          <w:kern w:val="0"/>
          <w:sz w:val="36"/>
          <w:szCs w:val="36"/>
          <w:rtl/>
          <w:lang w:bidi="ar-EG"/>
          <w14:ligatures w14:val="none"/>
        </w:rPr>
        <w:t xml:space="preserve"> 2026</w:t>
      </w:r>
    </w:p>
    <w:sectPr w:rsidR="009125CE" w:rsidRPr="00807E58" w:rsidSect="00A62DED">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46E29" w14:textId="77777777" w:rsidR="00800684" w:rsidRDefault="00800684" w:rsidP="009125CE">
      <w:pPr>
        <w:spacing w:after="0" w:line="240" w:lineRule="auto"/>
      </w:pPr>
      <w:r>
        <w:separator/>
      </w:r>
    </w:p>
  </w:endnote>
  <w:endnote w:type="continuationSeparator" w:id="0">
    <w:p w14:paraId="6D62F5D3" w14:textId="77777777" w:rsidR="00800684" w:rsidRDefault="0080068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05477376"/>
      <w:docPartObj>
        <w:docPartGallery w:val="Page Numbers (Bottom of Page)"/>
        <w:docPartUnique/>
      </w:docPartObj>
    </w:sdtPr>
    <w:sdtEndPr>
      <w:rPr>
        <w:rFonts w:ascii="Sakkal Majalla" w:hAnsi="Sakkal Majalla" w:cs="Sakkal Majalla"/>
        <w:b/>
        <w:bCs/>
        <w:noProof/>
        <w:sz w:val="24"/>
        <w:szCs w:val="24"/>
      </w:rPr>
    </w:sdtEndPr>
    <w:sdtContent>
      <w:p w14:paraId="4CA56417" w14:textId="5C1C09FD" w:rsidR="00C7311C" w:rsidRDefault="00C7311C">
        <w:pPr>
          <w:pStyle w:val="a4"/>
          <w:jc w:val="center"/>
        </w:pPr>
      </w:p>
      <w:p w14:paraId="13047AE1" w14:textId="3EDA28CB" w:rsidR="00C7311C" w:rsidRPr="00A62DED" w:rsidRDefault="00C7311C" w:rsidP="00A62DED">
        <w:pPr>
          <w:pStyle w:val="a4"/>
          <w:tabs>
            <w:tab w:val="left" w:pos="3880"/>
            <w:tab w:val="center" w:pos="3968"/>
          </w:tabs>
          <w:rPr>
            <w:rFonts w:ascii="Sakkal Majalla" w:hAnsi="Sakkal Majalla" w:cs="Sakkal Majalla"/>
            <w:b/>
            <w:bCs/>
            <w:sz w:val="24"/>
            <w:szCs w:val="24"/>
          </w:rPr>
        </w:pPr>
        <w:r w:rsidRPr="00A62DED">
          <w:rPr>
            <w:rFonts w:ascii="Sakkal Majalla" w:hAnsi="Sakkal Majalla" w:cs="Sakkal Majalla"/>
            <w:b/>
            <w:bCs/>
            <w:sz w:val="24"/>
            <w:szCs w:val="24"/>
          </w:rPr>
          <w:tab/>
        </w:r>
        <w:r w:rsidRPr="00A62DED">
          <w:rPr>
            <w:rFonts w:ascii="Sakkal Majalla" w:hAnsi="Sakkal Majalla" w:cs="Sakkal Majalla"/>
            <w:b/>
            <w:bCs/>
            <w:sz w:val="24"/>
            <w:szCs w:val="24"/>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49165347"/>
      <w:docPartObj>
        <w:docPartGallery w:val="Page Numbers (Bottom of Page)"/>
        <w:docPartUnique/>
      </w:docPartObj>
    </w:sdtPr>
    <w:sdtEndPr>
      <w:rPr>
        <w:rFonts w:ascii="Sakkal Majalla" w:hAnsi="Sakkal Majalla" w:cs="Sakkal Majalla"/>
        <w:b/>
        <w:bCs/>
        <w:noProof/>
        <w:sz w:val="24"/>
        <w:szCs w:val="24"/>
      </w:rPr>
    </w:sdtEndPr>
    <w:sdtContent>
      <w:p w14:paraId="73B925A4" w14:textId="77777777" w:rsidR="00C7311C" w:rsidRDefault="00C7311C">
        <w:pPr>
          <w:pStyle w:val="a4"/>
          <w:jc w:val="center"/>
        </w:pPr>
        <w:r>
          <w:rPr>
            <w:noProof/>
          </w:rPr>
          <mc:AlternateContent>
            <mc:Choice Requires="wps">
              <w:drawing>
                <wp:inline distT="0" distB="0" distL="0" distR="0" wp14:anchorId="31D10FBC" wp14:editId="3C55686D">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A441FF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20E5FABE" w14:textId="77777777" w:rsidR="00C7311C" w:rsidRPr="00A62DED" w:rsidRDefault="00C7311C" w:rsidP="00A62DED">
        <w:pPr>
          <w:pStyle w:val="a4"/>
          <w:tabs>
            <w:tab w:val="left" w:pos="3880"/>
            <w:tab w:val="center" w:pos="3968"/>
          </w:tabs>
          <w:rPr>
            <w:rFonts w:ascii="Sakkal Majalla" w:hAnsi="Sakkal Majalla" w:cs="Sakkal Majalla"/>
            <w:b/>
            <w:bCs/>
            <w:sz w:val="24"/>
            <w:szCs w:val="24"/>
          </w:rPr>
        </w:pPr>
        <w:r w:rsidRPr="00A62DED">
          <w:rPr>
            <w:rFonts w:ascii="Sakkal Majalla" w:hAnsi="Sakkal Majalla" w:cs="Sakkal Majalla"/>
            <w:b/>
            <w:bCs/>
            <w:sz w:val="24"/>
            <w:szCs w:val="24"/>
          </w:rPr>
          <w:tab/>
        </w:r>
        <w:r w:rsidRPr="00A62DED">
          <w:rPr>
            <w:rFonts w:ascii="Sakkal Majalla" w:hAnsi="Sakkal Majalla" w:cs="Sakkal Majalla"/>
            <w:b/>
            <w:bCs/>
            <w:sz w:val="24"/>
            <w:szCs w:val="24"/>
          </w:rPr>
          <w:tab/>
        </w:r>
        <w:r w:rsidRPr="00A62DED">
          <w:rPr>
            <w:rFonts w:ascii="Sakkal Majalla" w:hAnsi="Sakkal Majalla" w:cs="Sakkal Majalla"/>
            <w:b/>
            <w:bCs/>
            <w:sz w:val="24"/>
            <w:szCs w:val="24"/>
          </w:rPr>
          <w:fldChar w:fldCharType="begin"/>
        </w:r>
        <w:r w:rsidRPr="00A62DED">
          <w:rPr>
            <w:rFonts w:ascii="Sakkal Majalla" w:hAnsi="Sakkal Majalla" w:cs="Sakkal Majalla"/>
            <w:b/>
            <w:bCs/>
            <w:sz w:val="24"/>
            <w:szCs w:val="24"/>
          </w:rPr>
          <w:instrText xml:space="preserve"> PAGE    \* MERGEFORMAT </w:instrText>
        </w:r>
        <w:r w:rsidRPr="00A62DED">
          <w:rPr>
            <w:rFonts w:ascii="Sakkal Majalla" w:hAnsi="Sakkal Majalla" w:cs="Sakkal Majalla"/>
            <w:b/>
            <w:bCs/>
            <w:sz w:val="24"/>
            <w:szCs w:val="24"/>
          </w:rPr>
          <w:fldChar w:fldCharType="separate"/>
        </w:r>
        <w:r w:rsidR="009447CE">
          <w:rPr>
            <w:rFonts w:ascii="Sakkal Majalla" w:hAnsi="Sakkal Majalla" w:cs="Sakkal Majalla"/>
            <w:b/>
            <w:bCs/>
            <w:noProof/>
            <w:sz w:val="24"/>
            <w:szCs w:val="24"/>
            <w:rtl/>
          </w:rPr>
          <w:t>53</w:t>
        </w:r>
        <w:r w:rsidRPr="00A62DED">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75701095"/>
      <w:docPartObj>
        <w:docPartGallery w:val="Page Numbers (Bottom of Page)"/>
        <w:docPartUnique/>
      </w:docPartObj>
    </w:sdtPr>
    <w:sdtEndPr>
      <w:rPr>
        <w:rFonts w:ascii="Sakkal Majalla" w:hAnsi="Sakkal Majalla" w:cs="Sakkal Majalla"/>
        <w:b/>
        <w:bCs/>
        <w:noProof/>
        <w:sz w:val="24"/>
        <w:szCs w:val="24"/>
      </w:rPr>
    </w:sdtEndPr>
    <w:sdtContent>
      <w:p w14:paraId="75291284" w14:textId="042448EE" w:rsidR="00807E58" w:rsidRDefault="00807E58">
        <w:pPr>
          <w:pStyle w:val="a4"/>
          <w:jc w:val="center"/>
        </w:pPr>
      </w:p>
      <w:p w14:paraId="43B84BC9" w14:textId="0AE38DFE" w:rsidR="00807E58" w:rsidRPr="00A62DED" w:rsidRDefault="00106D39" w:rsidP="00807E58">
        <w:pPr>
          <w:pStyle w:val="a4"/>
          <w:tabs>
            <w:tab w:val="left" w:pos="3880"/>
            <w:tab w:val="center" w:pos="3968"/>
          </w:tabs>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EF556" w14:textId="77777777" w:rsidR="00800684" w:rsidRDefault="00800684" w:rsidP="009125CE">
      <w:pPr>
        <w:spacing w:after="0" w:line="240" w:lineRule="auto"/>
      </w:pPr>
      <w:r>
        <w:separator/>
      </w:r>
    </w:p>
  </w:footnote>
  <w:footnote w:type="continuationSeparator" w:id="0">
    <w:p w14:paraId="5E80D7E2" w14:textId="77777777" w:rsidR="00800684" w:rsidRDefault="0080068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C3F96"/>
    <w:multiLevelType w:val="hybridMultilevel"/>
    <w:tmpl w:val="4E660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860832"/>
    <w:multiLevelType w:val="hybridMultilevel"/>
    <w:tmpl w:val="0AAEF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AA4227"/>
    <w:multiLevelType w:val="multilevel"/>
    <w:tmpl w:val="28DCC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001989"/>
    <w:multiLevelType w:val="hybridMultilevel"/>
    <w:tmpl w:val="062C1F78"/>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64512C"/>
    <w:multiLevelType w:val="hybridMultilevel"/>
    <w:tmpl w:val="A1888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855E7B"/>
    <w:multiLevelType w:val="hybridMultilevel"/>
    <w:tmpl w:val="DDF45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F06503"/>
    <w:multiLevelType w:val="hybridMultilevel"/>
    <w:tmpl w:val="F5D22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6778C1"/>
    <w:multiLevelType w:val="hybridMultilevel"/>
    <w:tmpl w:val="C18E1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A421FD"/>
    <w:multiLevelType w:val="hybridMultilevel"/>
    <w:tmpl w:val="82D00C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BE273E"/>
    <w:multiLevelType w:val="hybridMultilevel"/>
    <w:tmpl w:val="4CB419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01505F"/>
    <w:multiLevelType w:val="hybridMultilevel"/>
    <w:tmpl w:val="216A5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3F2330"/>
    <w:multiLevelType w:val="hybridMultilevel"/>
    <w:tmpl w:val="D6B0C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453E54"/>
    <w:multiLevelType w:val="multilevel"/>
    <w:tmpl w:val="96769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7A36D6"/>
    <w:multiLevelType w:val="hybridMultilevel"/>
    <w:tmpl w:val="DE168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8" w15:restartNumberingAfterBreak="0">
    <w:nsid w:val="67E05040"/>
    <w:multiLevelType w:val="hybridMultilevel"/>
    <w:tmpl w:val="D58A8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A26EFD"/>
    <w:multiLevelType w:val="hybridMultilevel"/>
    <w:tmpl w:val="3CDC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04005A"/>
    <w:multiLevelType w:val="hybridMultilevel"/>
    <w:tmpl w:val="55DEB74C"/>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FF526E"/>
    <w:multiLevelType w:val="hybridMultilevel"/>
    <w:tmpl w:val="9E22E6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9C96A89"/>
    <w:multiLevelType w:val="hybridMultilevel"/>
    <w:tmpl w:val="D08AF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340C41"/>
    <w:multiLevelType w:val="hybridMultilevel"/>
    <w:tmpl w:val="B8ECB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FF82093"/>
    <w:multiLevelType w:val="hybridMultilevel"/>
    <w:tmpl w:val="EDA8D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0681152">
    <w:abstractNumId w:val="19"/>
  </w:num>
  <w:num w:numId="2" w16cid:durableId="1884754926">
    <w:abstractNumId w:val="2"/>
  </w:num>
  <w:num w:numId="3" w16cid:durableId="1389067576">
    <w:abstractNumId w:val="3"/>
  </w:num>
  <w:num w:numId="4" w16cid:durableId="819686333">
    <w:abstractNumId w:val="24"/>
  </w:num>
  <w:num w:numId="5" w16cid:durableId="403453453">
    <w:abstractNumId w:val="7"/>
  </w:num>
  <w:num w:numId="6" w16cid:durableId="177895691">
    <w:abstractNumId w:val="13"/>
  </w:num>
  <w:num w:numId="7" w16cid:durableId="1354921749">
    <w:abstractNumId w:val="9"/>
  </w:num>
  <w:num w:numId="8" w16cid:durableId="705716355">
    <w:abstractNumId w:val="22"/>
  </w:num>
  <w:num w:numId="9" w16cid:durableId="702630052">
    <w:abstractNumId w:val="1"/>
  </w:num>
  <w:num w:numId="10" w16cid:durableId="1261140029">
    <w:abstractNumId w:val="8"/>
  </w:num>
  <w:num w:numId="11" w16cid:durableId="1355031168">
    <w:abstractNumId w:val="0"/>
  </w:num>
  <w:num w:numId="12" w16cid:durableId="1334187388">
    <w:abstractNumId w:val="23"/>
  </w:num>
  <w:num w:numId="13" w16cid:durableId="1214779665">
    <w:abstractNumId w:val="18"/>
  </w:num>
  <w:num w:numId="14" w16cid:durableId="2122215552">
    <w:abstractNumId w:val="16"/>
  </w:num>
  <w:num w:numId="15" w16cid:durableId="1762678623">
    <w:abstractNumId w:val="10"/>
  </w:num>
  <w:num w:numId="16" w16cid:durableId="530074477">
    <w:abstractNumId w:val="15"/>
  </w:num>
  <w:num w:numId="17" w16cid:durableId="423763421">
    <w:abstractNumId w:val="5"/>
  </w:num>
  <w:num w:numId="18" w16cid:durableId="50663376">
    <w:abstractNumId w:val="14"/>
  </w:num>
  <w:num w:numId="19" w16cid:durableId="298733690">
    <w:abstractNumId w:val="4"/>
  </w:num>
  <w:num w:numId="20" w16cid:durableId="1366517925">
    <w:abstractNumId w:val="17"/>
  </w:num>
  <w:num w:numId="21" w16cid:durableId="1419599623">
    <w:abstractNumId w:val="6"/>
  </w:num>
  <w:num w:numId="22" w16cid:durableId="1568808120">
    <w:abstractNumId w:val="20"/>
  </w:num>
  <w:num w:numId="23" w16cid:durableId="1909264734">
    <w:abstractNumId w:val="21"/>
  </w:num>
  <w:num w:numId="24" w16cid:durableId="2024084565">
    <w:abstractNumId w:val="12"/>
  </w:num>
  <w:num w:numId="25" w16cid:durableId="159388417">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83E37"/>
    <w:rsid w:val="000842EB"/>
    <w:rsid w:val="00093973"/>
    <w:rsid w:val="00094E98"/>
    <w:rsid w:val="000A06E6"/>
    <w:rsid w:val="000A2ED4"/>
    <w:rsid w:val="000A4AC3"/>
    <w:rsid w:val="000A4D31"/>
    <w:rsid w:val="000A4DAE"/>
    <w:rsid w:val="000A6930"/>
    <w:rsid w:val="000C178C"/>
    <w:rsid w:val="000C4130"/>
    <w:rsid w:val="000C46EE"/>
    <w:rsid w:val="000C5F74"/>
    <w:rsid w:val="000C6F6B"/>
    <w:rsid w:val="000D03ED"/>
    <w:rsid w:val="000D2E22"/>
    <w:rsid w:val="000D353F"/>
    <w:rsid w:val="000D7A52"/>
    <w:rsid w:val="000D7D9D"/>
    <w:rsid w:val="000E0212"/>
    <w:rsid w:val="000E2A00"/>
    <w:rsid w:val="000E3680"/>
    <w:rsid w:val="000E4E28"/>
    <w:rsid w:val="000E503B"/>
    <w:rsid w:val="000F1003"/>
    <w:rsid w:val="000F44B4"/>
    <w:rsid w:val="00106652"/>
    <w:rsid w:val="00106D39"/>
    <w:rsid w:val="00110487"/>
    <w:rsid w:val="0011209C"/>
    <w:rsid w:val="0011321B"/>
    <w:rsid w:val="0012342D"/>
    <w:rsid w:val="001306F3"/>
    <w:rsid w:val="00131E44"/>
    <w:rsid w:val="00143989"/>
    <w:rsid w:val="00150B32"/>
    <w:rsid w:val="001510C1"/>
    <w:rsid w:val="00152611"/>
    <w:rsid w:val="00153B41"/>
    <w:rsid w:val="00170508"/>
    <w:rsid w:val="00170871"/>
    <w:rsid w:val="001711AD"/>
    <w:rsid w:val="00172131"/>
    <w:rsid w:val="00174E80"/>
    <w:rsid w:val="00175050"/>
    <w:rsid w:val="0017569A"/>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4450"/>
    <w:rsid w:val="00236E03"/>
    <w:rsid w:val="00250D99"/>
    <w:rsid w:val="00251BCA"/>
    <w:rsid w:val="00260558"/>
    <w:rsid w:val="00261B03"/>
    <w:rsid w:val="00261C3D"/>
    <w:rsid w:val="0026283D"/>
    <w:rsid w:val="00270FB5"/>
    <w:rsid w:val="002740A5"/>
    <w:rsid w:val="00274BDE"/>
    <w:rsid w:val="002766BC"/>
    <w:rsid w:val="00280068"/>
    <w:rsid w:val="002828EF"/>
    <w:rsid w:val="00283D24"/>
    <w:rsid w:val="00286958"/>
    <w:rsid w:val="00291656"/>
    <w:rsid w:val="00295BBE"/>
    <w:rsid w:val="0029680E"/>
    <w:rsid w:val="002A32D6"/>
    <w:rsid w:val="002A365A"/>
    <w:rsid w:val="002A3DC5"/>
    <w:rsid w:val="002A471C"/>
    <w:rsid w:val="002A76B5"/>
    <w:rsid w:val="002B1274"/>
    <w:rsid w:val="002B38F6"/>
    <w:rsid w:val="002C01E1"/>
    <w:rsid w:val="002C205F"/>
    <w:rsid w:val="002C21BB"/>
    <w:rsid w:val="002C21D1"/>
    <w:rsid w:val="002C5EE0"/>
    <w:rsid w:val="002D0190"/>
    <w:rsid w:val="002D30A7"/>
    <w:rsid w:val="002D3120"/>
    <w:rsid w:val="002D5C0C"/>
    <w:rsid w:val="002D75DA"/>
    <w:rsid w:val="002E36BC"/>
    <w:rsid w:val="002E4629"/>
    <w:rsid w:val="002F5FA3"/>
    <w:rsid w:val="00301731"/>
    <w:rsid w:val="00303BF8"/>
    <w:rsid w:val="00304304"/>
    <w:rsid w:val="0031075C"/>
    <w:rsid w:val="00310B47"/>
    <w:rsid w:val="00311651"/>
    <w:rsid w:val="00317068"/>
    <w:rsid w:val="00323FD3"/>
    <w:rsid w:val="0032776B"/>
    <w:rsid w:val="00333A26"/>
    <w:rsid w:val="0033775D"/>
    <w:rsid w:val="00341565"/>
    <w:rsid w:val="0034173E"/>
    <w:rsid w:val="00341900"/>
    <w:rsid w:val="00343EE8"/>
    <w:rsid w:val="0035257D"/>
    <w:rsid w:val="00357BB1"/>
    <w:rsid w:val="00357CD0"/>
    <w:rsid w:val="003620C0"/>
    <w:rsid w:val="00364745"/>
    <w:rsid w:val="0036476A"/>
    <w:rsid w:val="003706D4"/>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D5D45"/>
    <w:rsid w:val="003D6376"/>
    <w:rsid w:val="003E02C0"/>
    <w:rsid w:val="003E29FB"/>
    <w:rsid w:val="003E3EBB"/>
    <w:rsid w:val="003E7CB6"/>
    <w:rsid w:val="003E7EFA"/>
    <w:rsid w:val="003F6E95"/>
    <w:rsid w:val="00402123"/>
    <w:rsid w:val="00403383"/>
    <w:rsid w:val="00406A8D"/>
    <w:rsid w:val="004130C0"/>
    <w:rsid w:val="00413CBD"/>
    <w:rsid w:val="00413DF8"/>
    <w:rsid w:val="00413F36"/>
    <w:rsid w:val="004150CC"/>
    <w:rsid w:val="00421472"/>
    <w:rsid w:val="004215C5"/>
    <w:rsid w:val="004260FE"/>
    <w:rsid w:val="00427133"/>
    <w:rsid w:val="00431455"/>
    <w:rsid w:val="00433FD4"/>
    <w:rsid w:val="0043649D"/>
    <w:rsid w:val="00446D28"/>
    <w:rsid w:val="00446ED1"/>
    <w:rsid w:val="004472C5"/>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07F"/>
    <w:rsid w:val="004A1755"/>
    <w:rsid w:val="004B1EF3"/>
    <w:rsid w:val="004B352F"/>
    <w:rsid w:val="004B499E"/>
    <w:rsid w:val="004C0303"/>
    <w:rsid w:val="004C3BAD"/>
    <w:rsid w:val="004C4331"/>
    <w:rsid w:val="004C6259"/>
    <w:rsid w:val="004D23E7"/>
    <w:rsid w:val="004D6581"/>
    <w:rsid w:val="004D6B08"/>
    <w:rsid w:val="004E439C"/>
    <w:rsid w:val="004F1444"/>
    <w:rsid w:val="004F2475"/>
    <w:rsid w:val="004F3AF6"/>
    <w:rsid w:val="00513B3A"/>
    <w:rsid w:val="005146DA"/>
    <w:rsid w:val="00514C86"/>
    <w:rsid w:val="0051585E"/>
    <w:rsid w:val="00522010"/>
    <w:rsid w:val="0052581D"/>
    <w:rsid w:val="00534DA5"/>
    <w:rsid w:val="005423FA"/>
    <w:rsid w:val="00544E3F"/>
    <w:rsid w:val="005459E0"/>
    <w:rsid w:val="00545E45"/>
    <w:rsid w:val="00550EC8"/>
    <w:rsid w:val="005527F0"/>
    <w:rsid w:val="00557A05"/>
    <w:rsid w:val="00557B85"/>
    <w:rsid w:val="00566BCE"/>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3C"/>
    <w:rsid w:val="005E4AF3"/>
    <w:rsid w:val="005F2722"/>
    <w:rsid w:val="005F7706"/>
    <w:rsid w:val="006020A6"/>
    <w:rsid w:val="006044AD"/>
    <w:rsid w:val="006068BC"/>
    <w:rsid w:val="006112DD"/>
    <w:rsid w:val="0061146E"/>
    <w:rsid w:val="00617C5B"/>
    <w:rsid w:val="00625CAD"/>
    <w:rsid w:val="0062761F"/>
    <w:rsid w:val="00630398"/>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3DC3"/>
    <w:rsid w:val="006A6C3D"/>
    <w:rsid w:val="006B07CD"/>
    <w:rsid w:val="006B3A4B"/>
    <w:rsid w:val="006B40EF"/>
    <w:rsid w:val="006B4F02"/>
    <w:rsid w:val="006D0A16"/>
    <w:rsid w:val="006D4C88"/>
    <w:rsid w:val="006D6FDC"/>
    <w:rsid w:val="006E41F3"/>
    <w:rsid w:val="006E4789"/>
    <w:rsid w:val="006E65A3"/>
    <w:rsid w:val="006F162C"/>
    <w:rsid w:val="006F29F1"/>
    <w:rsid w:val="006F3193"/>
    <w:rsid w:val="0070333D"/>
    <w:rsid w:val="00705AF7"/>
    <w:rsid w:val="0070610A"/>
    <w:rsid w:val="00706E7F"/>
    <w:rsid w:val="00711001"/>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358C"/>
    <w:rsid w:val="00784937"/>
    <w:rsid w:val="007874FA"/>
    <w:rsid w:val="0079013B"/>
    <w:rsid w:val="00791E1F"/>
    <w:rsid w:val="00792A28"/>
    <w:rsid w:val="0079559D"/>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0315"/>
    <w:rsid w:val="00800684"/>
    <w:rsid w:val="0080153D"/>
    <w:rsid w:val="00806716"/>
    <w:rsid w:val="00807477"/>
    <w:rsid w:val="00807E58"/>
    <w:rsid w:val="00811E32"/>
    <w:rsid w:val="008156EA"/>
    <w:rsid w:val="0081623B"/>
    <w:rsid w:val="00821534"/>
    <w:rsid w:val="0083081C"/>
    <w:rsid w:val="00831F14"/>
    <w:rsid w:val="008332E4"/>
    <w:rsid w:val="00835621"/>
    <w:rsid w:val="0083662A"/>
    <w:rsid w:val="0084024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069C"/>
    <w:rsid w:val="009125CE"/>
    <w:rsid w:val="00912EDE"/>
    <w:rsid w:val="00914D5B"/>
    <w:rsid w:val="00916A46"/>
    <w:rsid w:val="0092088B"/>
    <w:rsid w:val="009216A4"/>
    <w:rsid w:val="00924834"/>
    <w:rsid w:val="00926B7C"/>
    <w:rsid w:val="00927901"/>
    <w:rsid w:val="009307B0"/>
    <w:rsid w:val="00930A79"/>
    <w:rsid w:val="00932A89"/>
    <w:rsid w:val="00937CA3"/>
    <w:rsid w:val="009447CE"/>
    <w:rsid w:val="00951F48"/>
    <w:rsid w:val="00956AAB"/>
    <w:rsid w:val="0096099D"/>
    <w:rsid w:val="009636F0"/>
    <w:rsid w:val="009638CB"/>
    <w:rsid w:val="00963C6C"/>
    <w:rsid w:val="00964E82"/>
    <w:rsid w:val="00970F41"/>
    <w:rsid w:val="0097383F"/>
    <w:rsid w:val="009760DA"/>
    <w:rsid w:val="00976DC2"/>
    <w:rsid w:val="00980234"/>
    <w:rsid w:val="00985B71"/>
    <w:rsid w:val="0098768E"/>
    <w:rsid w:val="00994120"/>
    <w:rsid w:val="009A1E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177DF"/>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2DED"/>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150E"/>
    <w:rsid w:val="00AC1586"/>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801FA"/>
    <w:rsid w:val="00B85B3A"/>
    <w:rsid w:val="00B9286F"/>
    <w:rsid w:val="00BA0E1B"/>
    <w:rsid w:val="00BA1572"/>
    <w:rsid w:val="00BA3D6A"/>
    <w:rsid w:val="00BA5817"/>
    <w:rsid w:val="00BB1144"/>
    <w:rsid w:val="00BB3514"/>
    <w:rsid w:val="00BC24EE"/>
    <w:rsid w:val="00BC454D"/>
    <w:rsid w:val="00BD03D1"/>
    <w:rsid w:val="00BD590D"/>
    <w:rsid w:val="00BE03ED"/>
    <w:rsid w:val="00BE2024"/>
    <w:rsid w:val="00BE4A9A"/>
    <w:rsid w:val="00BF35D5"/>
    <w:rsid w:val="00C01C2B"/>
    <w:rsid w:val="00C1175F"/>
    <w:rsid w:val="00C16713"/>
    <w:rsid w:val="00C16D65"/>
    <w:rsid w:val="00C20A1C"/>
    <w:rsid w:val="00C23616"/>
    <w:rsid w:val="00C23A70"/>
    <w:rsid w:val="00C32E49"/>
    <w:rsid w:val="00C3302B"/>
    <w:rsid w:val="00C33937"/>
    <w:rsid w:val="00C35B07"/>
    <w:rsid w:val="00C35BBA"/>
    <w:rsid w:val="00C43D61"/>
    <w:rsid w:val="00C45767"/>
    <w:rsid w:val="00C46354"/>
    <w:rsid w:val="00C62935"/>
    <w:rsid w:val="00C671AF"/>
    <w:rsid w:val="00C67472"/>
    <w:rsid w:val="00C71349"/>
    <w:rsid w:val="00C71E18"/>
    <w:rsid w:val="00C7311C"/>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0632"/>
    <w:rsid w:val="00CC4484"/>
    <w:rsid w:val="00CC6705"/>
    <w:rsid w:val="00CC7877"/>
    <w:rsid w:val="00CD105C"/>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653F"/>
    <w:rsid w:val="00D60743"/>
    <w:rsid w:val="00D7196E"/>
    <w:rsid w:val="00D7684C"/>
    <w:rsid w:val="00D76CFA"/>
    <w:rsid w:val="00D7719C"/>
    <w:rsid w:val="00D81039"/>
    <w:rsid w:val="00D82A72"/>
    <w:rsid w:val="00D92BC0"/>
    <w:rsid w:val="00D92F77"/>
    <w:rsid w:val="00D965B5"/>
    <w:rsid w:val="00DA0EBA"/>
    <w:rsid w:val="00DA1C1B"/>
    <w:rsid w:val="00DA3C05"/>
    <w:rsid w:val="00DA4EAA"/>
    <w:rsid w:val="00DB1F25"/>
    <w:rsid w:val="00DB43B3"/>
    <w:rsid w:val="00DB5C9E"/>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50DE"/>
    <w:rsid w:val="00E17556"/>
    <w:rsid w:val="00E24460"/>
    <w:rsid w:val="00E2784D"/>
    <w:rsid w:val="00E3001E"/>
    <w:rsid w:val="00E30EB7"/>
    <w:rsid w:val="00E3112D"/>
    <w:rsid w:val="00E373EB"/>
    <w:rsid w:val="00E43E62"/>
    <w:rsid w:val="00E452A2"/>
    <w:rsid w:val="00E47B7D"/>
    <w:rsid w:val="00E50B03"/>
    <w:rsid w:val="00E53564"/>
    <w:rsid w:val="00E552BA"/>
    <w:rsid w:val="00E6197F"/>
    <w:rsid w:val="00E640C5"/>
    <w:rsid w:val="00E64188"/>
    <w:rsid w:val="00E6570B"/>
    <w:rsid w:val="00E663FA"/>
    <w:rsid w:val="00E67260"/>
    <w:rsid w:val="00E67CA1"/>
    <w:rsid w:val="00E71C79"/>
    <w:rsid w:val="00E7565E"/>
    <w:rsid w:val="00E76742"/>
    <w:rsid w:val="00E76A3D"/>
    <w:rsid w:val="00E76DB1"/>
    <w:rsid w:val="00E802F2"/>
    <w:rsid w:val="00E82DAD"/>
    <w:rsid w:val="00E83504"/>
    <w:rsid w:val="00E86613"/>
    <w:rsid w:val="00E874B3"/>
    <w:rsid w:val="00E90626"/>
    <w:rsid w:val="00E97126"/>
    <w:rsid w:val="00EA1A33"/>
    <w:rsid w:val="00EA6B5D"/>
    <w:rsid w:val="00EB3F17"/>
    <w:rsid w:val="00EB60A5"/>
    <w:rsid w:val="00EB79D2"/>
    <w:rsid w:val="00EC10F6"/>
    <w:rsid w:val="00EC5DCF"/>
    <w:rsid w:val="00ED175D"/>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45FC5"/>
    <w:rsid w:val="00F540A1"/>
    <w:rsid w:val="00F546CE"/>
    <w:rsid w:val="00F563E2"/>
    <w:rsid w:val="00F65B02"/>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39F8"/>
    <w:rsid w:val="00FB4F4E"/>
    <w:rsid w:val="00FB61DF"/>
    <w:rsid w:val="00FB7A83"/>
    <w:rsid w:val="00FC20BB"/>
    <w:rsid w:val="00FC31E7"/>
    <w:rsid w:val="00FC4E54"/>
    <w:rsid w:val="00FC65CC"/>
    <w:rsid w:val="00FD1591"/>
    <w:rsid w:val="00FD1CCA"/>
    <w:rsid w:val="00FD4AA8"/>
    <w:rsid w:val="00FD4AC0"/>
    <w:rsid w:val="00FD571F"/>
    <w:rsid w:val="00FD5B41"/>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1A1039"/>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paragraph" w:customStyle="1" w:styleId="msonormal0">
    <w:name w:val="msonormal"/>
    <w:basedOn w:val="a"/>
    <w:rsid w:val="00ED175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1">
    <w:name w:val="Grid Table 4 Accent 1"/>
    <w:basedOn w:val="a1"/>
    <w:uiPriority w:val="49"/>
    <w:rsid w:val="00A62DE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3">
    <w:name w:val="Grid Table 6 Colorful Accent 3"/>
    <w:basedOn w:val="a1"/>
    <w:uiPriority w:val="51"/>
    <w:rsid w:val="00A62DE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6818">
      <w:bodyDiv w:val="1"/>
      <w:marLeft w:val="0"/>
      <w:marRight w:val="0"/>
      <w:marTop w:val="0"/>
      <w:marBottom w:val="0"/>
      <w:divBdr>
        <w:top w:val="none" w:sz="0" w:space="0" w:color="auto"/>
        <w:left w:val="none" w:sz="0" w:space="0" w:color="auto"/>
        <w:bottom w:val="none" w:sz="0" w:space="0" w:color="auto"/>
        <w:right w:val="none" w:sz="0" w:space="0" w:color="auto"/>
      </w:divBdr>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3385693">
      <w:bodyDiv w:val="1"/>
      <w:marLeft w:val="0"/>
      <w:marRight w:val="0"/>
      <w:marTop w:val="0"/>
      <w:marBottom w:val="0"/>
      <w:divBdr>
        <w:top w:val="none" w:sz="0" w:space="0" w:color="auto"/>
        <w:left w:val="none" w:sz="0" w:space="0" w:color="auto"/>
        <w:bottom w:val="none" w:sz="0" w:space="0" w:color="auto"/>
        <w:right w:val="none" w:sz="0" w:space="0" w:color="auto"/>
      </w:divBdr>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3423697">
      <w:bodyDiv w:val="1"/>
      <w:marLeft w:val="0"/>
      <w:marRight w:val="0"/>
      <w:marTop w:val="0"/>
      <w:marBottom w:val="0"/>
      <w:divBdr>
        <w:top w:val="none" w:sz="0" w:space="0" w:color="auto"/>
        <w:left w:val="none" w:sz="0" w:space="0" w:color="auto"/>
        <w:bottom w:val="none" w:sz="0" w:space="0" w:color="auto"/>
        <w:right w:val="none" w:sz="0" w:space="0" w:color="auto"/>
      </w:divBdr>
      <w:divsChild>
        <w:div w:id="64037166">
          <w:marLeft w:val="0"/>
          <w:marRight w:val="0"/>
          <w:marTop w:val="0"/>
          <w:marBottom w:val="0"/>
          <w:divBdr>
            <w:top w:val="none" w:sz="0" w:space="0" w:color="auto"/>
            <w:left w:val="none" w:sz="0" w:space="0" w:color="auto"/>
            <w:bottom w:val="none" w:sz="0" w:space="0" w:color="auto"/>
            <w:right w:val="none" w:sz="0" w:space="0" w:color="auto"/>
          </w:divBdr>
          <w:divsChild>
            <w:div w:id="1131485996">
              <w:marLeft w:val="0"/>
              <w:marRight w:val="0"/>
              <w:marTop w:val="0"/>
              <w:marBottom w:val="0"/>
              <w:divBdr>
                <w:top w:val="none" w:sz="0" w:space="0" w:color="auto"/>
                <w:left w:val="none" w:sz="0" w:space="0" w:color="auto"/>
                <w:bottom w:val="none" w:sz="0" w:space="0" w:color="auto"/>
                <w:right w:val="none" w:sz="0" w:space="0" w:color="auto"/>
              </w:divBdr>
              <w:divsChild>
                <w:div w:id="721901195">
                  <w:marLeft w:val="0"/>
                  <w:marRight w:val="0"/>
                  <w:marTop w:val="0"/>
                  <w:marBottom w:val="0"/>
                  <w:divBdr>
                    <w:top w:val="none" w:sz="0" w:space="0" w:color="auto"/>
                    <w:left w:val="none" w:sz="0" w:space="0" w:color="auto"/>
                    <w:bottom w:val="none" w:sz="0" w:space="0" w:color="auto"/>
                    <w:right w:val="none" w:sz="0" w:space="0" w:color="auto"/>
                  </w:divBdr>
                  <w:divsChild>
                    <w:div w:id="2026518693">
                      <w:marLeft w:val="0"/>
                      <w:marRight w:val="0"/>
                      <w:marTop w:val="0"/>
                      <w:marBottom w:val="0"/>
                      <w:divBdr>
                        <w:top w:val="none" w:sz="0" w:space="0" w:color="auto"/>
                        <w:left w:val="none" w:sz="0" w:space="0" w:color="auto"/>
                        <w:bottom w:val="none" w:sz="0" w:space="0" w:color="auto"/>
                        <w:right w:val="none" w:sz="0" w:space="0" w:color="auto"/>
                      </w:divBdr>
                      <w:divsChild>
                        <w:div w:id="1202405600">
                          <w:marLeft w:val="0"/>
                          <w:marRight w:val="0"/>
                          <w:marTop w:val="0"/>
                          <w:marBottom w:val="0"/>
                          <w:divBdr>
                            <w:top w:val="none" w:sz="0" w:space="0" w:color="auto"/>
                            <w:left w:val="none" w:sz="0" w:space="0" w:color="auto"/>
                            <w:bottom w:val="none" w:sz="0" w:space="0" w:color="auto"/>
                            <w:right w:val="none" w:sz="0" w:space="0" w:color="auto"/>
                          </w:divBdr>
                          <w:divsChild>
                            <w:div w:id="148393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6896486">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0017922">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108054">
      <w:bodyDiv w:val="1"/>
      <w:marLeft w:val="0"/>
      <w:marRight w:val="0"/>
      <w:marTop w:val="0"/>
      <w:marBottom w:val="0"/>
      <w:divBdr>
        <w:top w:val="none" w:sz="0" w:space="0" w:color="auto"/>
        <w:left w:val="none" w:sz="0" w:space="0" w:color="auto"/>
        <w:bottom w:val="none" w:sz="0" w:space="0" w:color="auto"/>
        <w:right w:val="none" w:sz="0" w:space="0" w:color="auto"/>
      </w:divBdr>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5707047">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2814729">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3817635">
      <w:bodyDiv w:val="1"/>
      <w:marLeft w:val="0"/>
      <w:marRight w:val="0"/>
      <w:marTop w:val="0"/>
      <w:marBottom w:val="0"/>
      <w:divBdr>
        <w:top w:val="none" w:sz="0" w:space="0" w:color="auto"/>
        <w:left w:val="none" w:sz="0" w:space="0" w:color="auto"/>
        <w:bottom w:val="none" w:sz="0" w:space="0" w:color="auto"/>
        <w:right w:val="none" w:sz="0" w:space="0" w:color="auto"/>
      </w:divBdr>
    </w:div>
    <w:div w:id="829370582">
      <w:bodyDiv w:val="1"/>
      <w:marLeft w:val="0"/>
      <w:marRight w:val="0"/>
      <w:marTop w:val="0"/>
      <w:marBottom w:val="0"/>
      <w:divBdr>
        <w:top w:val="none" w:sz="0" w:space="0" w:color="auto"/>
        <w:left w:val="none" w:sz="0" w:space="0" w:color="auto"/>
        <w:bottom w:val="none" w:sz="0" w:space="0" w:color="auto"/>
        <w:right w:val="none" w:sz="0" w:space="0" w:color="auto"/>
      </w:divBdr>
      <w:divsChild>
        <w:div w:id="1464931297">
          <w:marLeft w:val="0"/>
          <w:marRight w:val="0"/>
          <w:marTop w:val="0"/>
          <w:marBottom w:val="0"/>
          <w:divBdr>
            <w:top w:val="none" w:sz="0" w:space="0" w:color="auto"/>
            <w:left w:val="none" w:sz="0" w:space="0" w:color="auto"/>
            <w:bottom w:val="none" w:sz="0" w:space="0" w:color="auto"/>
            <w:right w:val="none" w:sz="0" w:space="0" w:color="auto"/>
          </w:divBdr>
        </w:div>
        <w:div w:id="391776279">
          <w:marLeft w:val="0"/>
          <w:marRight w:val="0"/>
          <w:marTop w:val="0"/>
          <w:marBottom w:val="0"/>
          <w:divBdr>
            <w:top w:val="none" w:sz="0" w:space="0" w:color="auto"/>
            <w:left w:val="none" w:sz="0" w:space="0" w:color="auto"/>
            <w:bottom w:val="none" w:sz="0" w:space="0" w:color="auto"/>
            <w:right w:val="none" w:sz="0" w:space="0" w:color="auto"/>
          </w:divBdr>
        </w:div>
        <w:div w:id="886988797">
          <w:marLeft w:val="0"/>
          <w:marRight w:val="0"/>
          <w:marTop w:val="0"/>
          <w:marBottom w:val="0"/>
          <w:divBdr>
            <w:top w:val="none" w:sz="0" w:space="0" w:color="auto"/>
            <w:left w:val="none" w:sz="0" w:space="0" w:color="auto"/>
            <w:bottom w:val="none" w:sz="0" w:space="0" w:color="auto"/>
            <w:right w:val="none" w:sz="0" w:space="0" w:color="auto"/>
          </w:divBdr>
        </w:div>
        <w:div w:id="1927420083">
          <w:marLeft w:val="0"/>
          <w:marRight w:val="0"/>
          <w:marTop w:val="0"/>
          <w:marBottom w:val="0"/>
          <w:divBdr>
            <w:top w:val="none" w:sz="0" w:space="0" w:color="auto"/>
            <w:left w:val="none" w:sz="0" w:space="0" w:color="auto"/>
            <w:bottom w:val="none" w:sz="0" w:space="0" w:color="auto"/>
            <w:right w:val="none" w:sz="0" w:space="0" w:color="auto"/>
          </w:divBdr>
        </w:div>
        <w:div w:id="289210504">
          <w:marLeft w:val="0"/>
          <w:marRight w:val="0"/>
          <w:marTop w:val="0"/>
          <w:marBottom w:val="0"/>
          <w:divBdr>
            <w:top w:val="none" w:sz="0" w:space="0" w:color="auto"/>
            <w:left w:val="none" w:sz="0" w:space="0" w:color="auto"/>
            <w:bottom w:val="none" w:sz="0" w:space="0" w:color="auto"/>
            <w:right w:val="none" w:sz="0" w:space="0" w:color="auto"/>
          </w:divBdr>
        </w:div>
        <w:div w:id="1951351127">
          <w:marLeft w:val="0"/>
          <w:marRight w:val="0"/>
          <w:marTop w:val="0"/>
          <w:marBottom w:val="0"/>
          <w:divBdr>
            <w:top w:val="none" w:sz="0" w:space="0" w:color="auto"/>
            <w:left w:val="none" w:sz="0" w:space="0" w:color="auto"/>
            <w:bottom w:val="none" w:sz="0" w:space="0" w:color="auto"/>
            <w:right w:val="none" w:sz="0" w:space="0" w:color="auto"/>
          </w:divBdr>
        </w:div>
        <w:div w:id="826244504">
          <w:marLeft w:val="0"/>
          <w:marRight w:val="0"/>
          <w:marTop w:val="0"/>
          <w:marBottom w:val="0"/>
          <w:divBdr>
            <w:top w:val="none" w:sz="0" w:space="0" w:color="auto"/>
            <w:left w:val="none" w:sz="0" w:space="0" w:color="auto"/>
            <w:bottom w:val="none" w:sz="0" w:space="0" w:color="auto"/>
            <w:right w:val="none" w:sz="0" w:space="0" w:color="auto"/>
          </w:divBdr>
        </w:div>
        <w:div w:id="228656820">
          <w:marLeft w:val="0"/>
          <w:marRight w:val="0"/>
          <w:marTop w:val="0"/>
          <w:marBottom w:val="0"/>
          <w:divBdr>
            <w:top w:val="none" w:sz="0" w:space="0" w:color="auto"/>
            <w:left w:val="none" w:sz="0" w:space="0" w:color="auto"/>
            <w:bottom w:val="none" w:sz="0" w:space="0" w:color="auto"/>
            <w:right w:val="none" w:sz="0" w:space="0" w:color="auto"/>
          </w:divBdr>
        </w:div>
        <w:div w:id="306009984">
          <w:marLeft w:val="0"/>
          <w:marRight w:val="0"/>
          <w:marTop w:val="0"/>
          <w:marBottom w:val="0"/>
          <w:divBdr>
            <w:top w:val="none" w:sz="0" w:space="0" w:color="auto"/>
            <w:left w:val="none" w:sz="0" w:space="0" w:color="auto"/>
            <w:bottom w:val="none" w:sz="0" w:space="0" w:color="auto"/>
            <w:right w:val="none" w:sz="0" w:space="0" w:color="auto"/>
          </w:divBdr>
        </w:div>
        <w:div w:id="636683303">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157487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0433711">
      <w:bodyDiv w:val="1"/>
      <w:marLeft w:val="0"/>
      <w:marRight w:val="0"/>
      <w:marTop w:val="0"/>
      <w:marBottom w:val="0"/>
      <w:divBdr>
        <w:top w:val="none" w:sz="0" w:space="0" w:color="auto"/>
        <w:left w:val="none" w:sz="0" w:space="0" w:color="auto"/>
        <w:bottom w:val="none" w:sz="0" w:space="0" w:color="auto"/>
        <w:right w:val="none" w:sz="0" w:space="0" w:color="auto"/>
      </w:divBdr>
      <w:divsChild>
        <w:div w:id="1577592229">
          <w:marLeft w:val="0"/>
          <w:marRight w:val="0"/>
          <w:marTop w:val="0"/>
          <w:marBottom w:val="0"/>
          <w:divBdr>
            <w:top w:val="none" w:sz="0" w:space="0" w:color="auto"/>
            <w:left w:val="none" w:sz="0" w:space="0" w:color="auto"/>
            <w:bottom w:val="none" w:sz="0" w:space="0" w:color="auto"/>
            <w:right w:val="none" w:sz="0" w:space="0" w:color="auto"/>
          </w:divBdr>
          <w:divsChild>
            <w:div w:id="435057071">
              <w:marLeft w:val="0"/>
              <w:marRight w:val="0"/>
              <w:marTop w:val="0"/>
              <w:marBottom w:val="0"/>
              <w:divBdr>
                <w:top w:val="none" w:sz="0" w:space="0" w:color="auto"/>
                <w:left w:val="none" w:sz="0" w:space="0" w:color="auto"/>
                <w:bottom w:val="none" w:sz="0" w:space="0" w:color="auto"/>
                <w:right w:val="none" w:sz="0" w:space="0" w:color="auto"/>
              </w:divBdr>
              <w:divsChild>
                <w:div w:id="2008245643">
                  <w:marLeft w:val="0"/>
                  <w:marRight w:val="0"/>
                  <w:marTop w:val="0"/>
                  <w:marBottom w:val="0"/>
                  <w:divBdr>
                    <w:top w:val="none" w:sz="0" w:space="0" w:color="auto"/>
                    <w:left w:val="none" w:sz="0" w:space="0" w:color="auto"/>
                    <w:bottom w:val="none" w:sz="0" w:space="0" w:color="auto"/>
                    <w:right w:val="none" w:sz="0" w:space="0" w:color="auto"/>
                  </w:divBdr>
                  <w:divsChild>
                    <w:div w:id="714695740">
                      <w:marLeft w:val="0"/>
                      <w:marRight w:val="0"/>
                      <w:marTop w:val="0"/>
                      <w:marBottom w:val="0"/>
                      <w:divBdr>
                        <w:top w:val="none" w:sz="0" w:space="0" w:color="auto"/>
                        <w:left w:val="none" w:sz="0" w:space="0" w:color="auto"/>
                        <w:bottom w:val="none" w:sz="0" w:space="0" w:color="auto"/>
                        <w:right w:val="none" w:sz="0" w:space="0" w:color="auto"/>
                      </w:divBdr>
                      <w:divsChild>
                        <w:div w:id="1037775823">
                          <w:marLeft w:val="0"/>
                          <w:marRight w:val="0"/>
                          <w:marTop w:val="0"/>
                          <w:marBottom w:val="0"/>
                          <w:divBdr>
                            <w:top w:val="none" w:sz="0" w:space="0" w:color="auto"/>
                            <w:left w:val="none" w:sz="0" w:space="0" w:color="auto"/>
                            <w:bottom w:val="none" w:sz="0" w:space="0" w:color="auto"/>
                            <w:right w:val="none" w:sz="0" w:space="0" w:color="auto"/>
                          </w:divBdr>
                          <w:divsChild>
                            <w:div w:id="45791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535243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1656280">
      <w:bodyDiv w:val="1"/>
      <w:marLeft w:val="0"/>
      <w:marRight w:val="0"/>
      <w:marTop w:val="0"/>
      <w:marBottom w:val="0"/>
      <w:divBdr>
        <w:top w:val="none" w:sz="0" w:space="0" w:color="auto"/>
        <w:left w:val="none" w:sz="0" w:space="0" w:color="auto"/>
        <w:bottom w:val="none" w:sz="0" w:space="0" w:color="auto"/>
        <w:right w:val="none" w:sz="0" w:space="0" w:color="auto"/>
      </w:divBdr>
      <w:divsChild>
        <w:div w:id="752706273">
          <w:marLeft w:val="0"/>
          <w:marRight w:val="0"/>
          <w:marTop w:val="0"/>
          <w:marBottom w:val="0"/>
          <w:divBdr>
            <w:top w:val="none" w:sz="0" w:space="0" w:color="auto"/>
            <w:left w:val="none" w:sz="0" w:space="0" w:color="auto"/>
            <w:bottom w:val="none" w:sz="0" w:space="0" w:color="auto"/>
            <w:right w:val="none" w:sz="0" w:space="0" w:color="auto"/>
          </w:divBdr>
        </w:div>
        <w:div w:id="1312757984">
          <w:marLeft w:val="0"/>
          <w:marRight w:val="0"/>
          <w:marTop w:val="0"/>
          <w:marBottom w:val="0"/>
          <w:divBdr>
            <w:top w:val="none" w:sz="0" w:space="0" w:color="auto"/>
            <w:left w:val="none" w:sz="0" w:space="0" w:color="auto"/>
            <w:bottom w:val="none" w:sz="0" w:space="0" w:color="auto"/>
            <w:right w:val="none" w:sz="0" w:space="0" w:color="auto"/>
          </w:divBdr>
        </w:div>
        <w:div w:id="772895114">
          <w:marLeft w:val="0"/>
          <w:marRight w:val="0"/>
          <w:marTop w:val="0"/>
          <w:marBottom w:val="0"/>
          <w:divBdr>
            <w:top w:val="none" w:sz="0" w:space="0" w:color="auto"/>
            <w:left w:val="none" w:sz="0" w:space="0" w:color="auto"/>
            <w:bottom w:val="none" w:sz="0" w:space="0" w:color="auto"/>
            <w:right w:val="none" w:sz="0" w:space="0" w:color="auto"/>
          </w:divBdr>
        </w:div>
        <w:div w:id="1647319402">
          <w:marLeft w:val="0"/>
          <w:marRight w:val="0"/>
          <w:marTop w:val="0"/>
          <w:marBottom w:val="0"/>
          <w:divBdr>
            <w:top w:val="none" w:sz="0" w:space="0" w:color="auto"/>
            <w:left w:val="none" w:sz="0" w:space="0" w:color="auto"/>
            <w:bottom w:val="none" w:sz="0" w:space="0" w:color="auto"/>
            <w:right w:val="none" w:sz="0" w:space="0" w:color="auto"/>
          </w:divBdr>
        </w:div>
        <w:div w:id="1038581644">
          <w:marLeft w:val="0"/>
          <w:marRight w:val="0"/>
          <w:marTop w:val="0"/>
          <w:marBottom w:val="0"/>
          <w:divBdr>
            <w:top w:val="none" w:sz="0" w:space="0" w:color="auto"/>
            <w:left w:val="none" w:sz="0" w:space="0" w:color="auto"/>
            <w:bottom w:val="none" w:sz="0" w:space="0" w:color="auto"/>
            <w:right w:val="none" w:sz="0" w:space="0" w:color="auto"/>
          </w:divBdr>
        </w:div>
        <w:div w:id="1406297613">
          <w:marLeft w:val="0"/>
          <w:marRight w:val="0"/>
          <w:marTop w:val="0"/>
          <w:marBottom w:val="0"/>
          <w:divBdr>
            <w:top w:val="none" w:sz="0" w:space="0" w:color="auto"/>
            <w:left w:val="none" w:sz="0" w:space="0" w:color="auto"/>
            <w:bottom w:val="none" w:sz="0" w:space="0" w:color="auto"/>
            <w:right w:val="none" w:sz="0" w:space="0" w:color="auto"/>
          </w:divBdr>
        </w:div>
        <w:div w:id="1798255079">
          <w:marLeft w:val="0"/>
          <w:marRight w:val="0"/>
          <w:marTop w:val="0"/>
          <w:marBottom w:val="0"/>
          <w:divBdr>
            <w:top w:val="none" w:sz="0" w:space="0" w:color="auto"/>
            <w:left w:val="none" w:sz="0" w:space="0" w:color="auto"/>
            <w:bottom w:val="none" w:sz="0" w:space="0" w:color="auto"/>
            <w:right w:val="none" w:sz="0" w:space="0" w:color="auto"/>
          </w:divBdr>
        </w:div>
        <w:div w:id="571621539">
          <w:marLeft w:val="0"/>
          <w:marRight w:val="0"/>
          <w:marTop w:val="0"/>
          <w:marBottom w:val="0"/>
          <w:divBdr>
            <w:top w:val="none" w:sz="0" w:space="0" w:color="auto"/>
            <w:left w:val="none" w:sz="0" w:space="0" w:color="auto"/>
            <w:bottom w:val="none" w:sz="0" w:space="0" w:color="auto"/>
            <w:right w:val="none" w:sz="0" w:space="0" w:color="auto"/>
          </w:divBdr>
        </w:div>
        <w:div w:id="382409989">
          <w:marLeft w:val="0"/>
          <w:marRight w:val="0"/>
          <w:marTop w:val="0"/>
          <w:marBottom w:val="0"/>
          <w:divBdr>
            <w:top w:val="none" w:sz="0" w:space="0" w:color="auto"/>
            <w:left w:val="none" w:sz="0" w:space="0" w:color="auto"/>
            <w:bottom w:val="none" w:sz="0" w:space="0" w:color="auto"/>
            <w:right w:val="none" w:sz="0" w:space="0" w:color="auto"/>
          </w:divBdr>
        </w:div>
        <w:div w:id="942301016">
          <w:marLeft w:val="0"/>
          <w:marRight w:val="0"/>
          <w:marTop w:val="0"/>
          <w:marBottom w:val="0"/>
          <w:divBdr>
            <w:top w:val="none" w:sz="0" w:space="0" w:color="auto"/>
            <w:left w:val="none" w:sz="0" w:space="0" w:color="auto"/>
            <w:bottom w:val="none" w:sz="0" w:space="0" w:color="auto"/>
            <w:right w:val="none" w:sz="0" w:space="0" w:color="auto"/>
          </w:divBdr>
        </w:div>
        <w:div w:id="2036497575">
          <w:marLeft w:val="0"/>
          <w:marRight w:val="0"/>
          <w:marTop w:val="0"/>
          <w:marBottom w:val="0"/>
          <w:divBdr>
            <w:top w:val="none" w:sz="0" w:space="0" w:color="auto"/>
            <w:left w:val="none" w:sz="0" w:space="0" w:color="auto"/>
            <w:bottom w:val="none" w:sz="0" w:space="0" w:color="auto"/>
            <w:right w:val="none" w:sz="0" w:space="0" w:color="auto"/>
          </w:divBdr>
        </w:div>
        <w:div w:id="294024711">
          <w:marLeft w:val="0"/>
          <w:marRight w:val="0"/>
          <w:marTop w:val="0"/>
          <w:marBottom w:val="0"/>
          <w:divBdr>
            <w:top w:val="none" w:sz="0" w:space="0" w:color="auto"/>
            <w:left w:val="none" w:sz="0" w:space="0" w:color="auto"/>
            <w:bottom w:val="none" w:sz="0" w:space="0" w:color="auto"/>
            <w:right w:val="none" w:sz="0" w:space="0" w:color="auto"/>
          </w:divBdr>
        </w:div>
        <w:div w:id="1261450866">
          <w:marLeft w:val="0"/>
          <w:marRight w:val="0"/>
          <w:marTop w:val="0"/>
          <w:marBottom w:val="0"/>
          <w:divBdr>
            <w:top w:val="none" w:sz="0" w:space="0" w:color="auto"/>
            <w:left w:val="none" w:sz="0" w:space="0" w:color="auto"/>
            <w:bottom w:val="none" w:sz="0" w:space="0" w:color="auto"/>
            <w:right w:val="none" w:sz="0" w:space="0" w:color="auto"/>
          </w:divBdr>
        </w:div>
        <w:div w:id="821116150">
          <w:marLeft w:val="0"/>
          <w:marRight w:val="0"/>
          <w:marTop w:val="0"/>
          <w:marBottom w:val="0"/>
          <w:divBdr>
            <w:top w:val="none" w:sz="0" w:space="0" w:color="auto"/>
            <w:left w:val="none" w:sz="0" w:space="0" w:color="auto"/>
            <w:bottom w:val="none" w:sz="0" w:space="0" w:color="auto"/>
            <w:right w:val="none" w:sz="0" w:space="0" w:color="auto"/>
          </w:divBdr>
        </w:div>
      </w:divsChild>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8789572">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362163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2598413">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6934807">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377663">
      <w:bodyDiv w:val="1"/>
      <w:marLeft w:val="0"/>
      <w:marRight w:val="0"/>
      <w:marTop w:val="0"/>
      <w:marBottom w:val="0"/>
      <w:divBdr>
        <w:top w:val="none" w:sz="0" w:space="0" w:color="auto"/>
        <w:left w:val="none" w:sz="0" w:space="0" w:color="auto"/>
        <w:bottom w:val="none" w:sz="0" w:space="0" w:color="auto"/>
        <w:right w:val="none" w:sz="0" w:space="0" w:color="auto"/>
      </w:divBdr>
      <w:divsChild>
        <w:div w:id="1270701313">
          <w:marLeft w:val="0"/>
          <w:marRight w:val="0"/>
          <w:marTop w:val="0"/>
          <w:marBottom w:val="0"/>
          <w:divBdr>
            <w:top w:val="single" w:sz="2" w:space="0" w:color="E4E6E8"/>
            <w:left w:val="single" w:sz="2" w:space="0" w:color="E4E6E8"/>
            <w:bottom w:val="single" w:sz="2" w:space="0" w:color="E4E6E8"/>
            <w:right w:val="single" w:sz="2" w:space="0" w:color="E4E6E8"/>
          </w:divBdr>
          <w:divsChild>
            <w:div w:id="672683763">
              <w:marLeft w:val="0"/>
              <w:marRight w:val="0"/>
              <w:marTop w:val="0"/>
              <w:marBottom w:val="0"/>
              <w:divBdr>
                <w:top w:val="single" w:sz="2" w:space="0" w:color="E4E6E8"/>
                <w:left w:val="single" w:sz="2" w:space="0" w:color="E4E6E8"/>
                <w:bottom w:val="single" w:sz="2" w:space="0" w:color="E4E6E8"/>
                <w:right w:val="single" w:sz="2" w:space="0" w:color="E4E6E8"/>
              </w:divBdr>
              <w:divsChild>
                <w:div w:id="1747268589">
                  <w:marLeft w:val="0"/>
                  <w:marRight w:val="0"/>
                  <w:marTop w:val="0"/>
                  <w:marBottom w:val="0"/>
                  <w:divBdr>
                    <w:top w:val="single" w:sz="2" w:space="0" w:color="E4E6E8"/>
                    <w:left w:val="single" w:sz="2" w:space="0" w:color="E4E6E8"/>
                    <w:bottom w:val="single" w:sz="2" w:space="0" w:color="E4E6E8"/>
                    <w:right w:val="single" w:sz="2" w:space="0" w:color="E4E6E8"/>
                  </w:divBdr>
                  <w:divsChild>
                    <w:div w:id="1780449108">
                      <w:marLeft w:val="0"/>
                      <w:marRight w:val="0"/>
                      <w:marTop w:val="0"/>
                      <w:marBottom w:val="0"/>
                      <w:divBdr>
                        <w:top w:val="single" w:sz="2" w:space="0" w:color="E4E6E8"/>
                        <w:left w:val="single" w:sz="2" w:space="0" w:color="E4E6E8"/>
                        <w:bottom w:val="single" w:sz="2" w:space="0" w:color="E4E6E8"/>
                        <w:right w:val="single" w:sz="2" w:space="0" w:color="E4E6E8"/>
                      </w:divBdr>
                      <w:divsChild>
                        <w:div w:id="1910336179">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0605076">
      <w:bodyDiv w:val="1"/>
      <w:marLeft w:val="0"/>
      <w:marRight w:val="0"/>
      <w:marTop w:val="0"/>
      <w:marBottom w:val="0"/>
      <w:divBdr>
        <w:top w:val="none" w:sz="0" w:space="0" w:color="auto"/>
        <w:left w:val="none" w:sz="0" w:space="0" w:color="auto"/>
        <w:bottom w:val="none" w:sz="0" w:space="0" w:color="auto"/>
        <w:right w:val="none" w:sz="0" w:space="0" w:color="auto"/>
      </w:divBdr>
      <w:divsChild>
        <w:div w:id="1205752623">
          <w:marLeft w:val="0"/>
          <w:marRight w:val="0"/>
          <w:marTop w:val="0"/>
          <w:marBottom w:val="0"/>
          <w:divBdr>
            <w:top w:val="none" w:sz="0" w:space="0" w:color="auto"/>
            <w:left w:val="none" w:sz="0" w:space="0" w:color="auto"/>
            <w:bottom w:val="none" w:sz="0" w:space="0" w:color="auto"/>
            <w:right w:val="none" w:sz="0" w:space="0" w:color="auto"/>
          </w:divBdr>
          <w:divsChild>
            <w:div w:id="415592454">
              <w:marLeft w:val="0"/>
              <w:marRight w:val="0"/>
              <w:marTop w:val="0"/>
              <w:marBottom w:val="0"/>
              <w:divBdr>
                <w:top w:val="none" w:sz="0" w:space="0" w:color="auto"/>
                <w:left w:val="none" w:sz="0" w:space="0" w:color="auto"/>
                <w:bottom w:val="none" w:sz="0" w:space="0" w:color="auto"/>
                <w:right w:val="none" w:sz="0" w:space="0" w:color="auto"/>
              </w:divBdr>
              <w:divsChild>
                <w:div w:id="1913077772">
                  <w:marLeft w:val="0"/>
                  <w:marRight w:val="0"/>
                  <w:marTop w:val="0"/>
                  <w:marBottom w:val="0"/>
                  <w:divBdr>
                    <w:top w:val="none" w:sz="0" w:space="0" w:color="auto"/>
                    <w:left w:val="none" w:sz="0" w:space="0" w:color="auto"/>
                    <w:bottom w:val="none" w:sz="0" w:space="0" w:color="auto"/>
                    <w:right w:val="none" w:sz="0" w:space="0" w:color="auto"/>
                  </w:divBdr>
                  <w:divsChild>
                    <w:div w:id="888225896">
                      <w:marLeft w:val="0"/>
                      <w:marRight w:val="0"/>
                      <w:marTop w:val="0"/>
                      <w:marBottom w:val="0"/>
                      <w:divBdr>
                        <w:top w:val="none" w:sz="0" w:space="0" w:color="auto"/>
                        <w:left w:val="none" w:sz="0" w:space="0" w:color="auto"/>
                        <w:bottom w:val="none" w:sz="0" w:space="0" w:color="auto"/>
                        <w:right w:val="none" w:sz="0" w:space="0" w:color="auto"/>
                      </w:divBdr>
                      <w:divsChild>
                        <w:div w:id="371467648">
                          <w:marLeft w:val="0"/>
                          <w:marRight w:val="0"/>
                          <w:marTop w:val="0"/>
                          <w:marBottom w:val="0"/>
                          <w:divBdr>
                            <w:top w:val="none" w:sz="0" w:space="0" w:color="auto"/>
                            <w:left w:val="none" w:sz="0" w:space="0" w:color="auto"/>
                            <w:bottom w:val="none" w:sz="0" w:space="0" w:color="auto"/>
                            <w:right w:val="none" w:sz="0" w:space="0" w:color="auto"/>
                          </w:divBdr>
                          <w:divsChild>
                            <w:div w:id="171600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5327755">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0257965">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18701754">
      <w:bodyDiv w:val="1"/>
      <w:marLeft w:val="0"/>
      <w:marRight w:val="0"/>
      <w:marTop w:val="0"/>
      <w:marBottom w:val="0"/>
      <w:divBdr>
        <w:top w:val="none" w:sz="0" w:space="0" w:color="auto"/>
        <w:left w:val="none" w:sz="0" w:space="0" w:color="auto"/>
        <w:bottom w:val="none" w:sz="0" w:space="0" w:color="auto"/>
        <w:right w:val="none" w:sz="0" w:space="0" w:color="auto"/>
      </w:divBdr>
      <w:divsChild>
        <w:div w:id="633101572">
          <w:marLeft w:val="0"/>
          <w:marRight w:val="0"/>
          <w:marTop w:val="0"/>
          <w:marBottom w:val="0"/>
          <w:divBdr>
            <w:top w:val="single" w:sz="2" w:space="0" w:color="E4E6E8"/>
            <w:left w:val="single" w:sz="2" w:space="0" w:color="E4E6E8"/>
            <w:bottom w:val="single" w:sz="2" w:space="0" w:color="E4E6E8"/>
            <w:right w:val="single" w:sz="2" w:space="0" w:color="E4E6E8"/>
          </w:divBdr>
          <w:divsChild>
            <w:div w:id="1209534475">
              <w:marLeft w:val="0"/>
              <w:marRight w:val="0"/>
              <w:marTop w:val="0"/>
              <w:marBottom w:val="0"/>
              <w:divBdr>
                <w:top w:val="single" w:sz="2" w:space="0" w:color="E4E6E8"/>
                <w:left w:val="single" w:sz="2" w:space="0" w:color="E4E6E8"/>
                <w:bottom w:val="single" w:sz="2" w:space="0" w:color="E4E6E8"/>
                <w:right w:val="single" w:sz="2" w:space="0" w:color="E4E6E8"/>
              </w:divBdr>
              <w:divsChild>
                <w:div w:id="2094928432">
                  <w:marLeft w:val="0"/>
                  <w:marRight w:val="0"/>
                  <w:marTop w:val="0"/>
                  <w:marBottom w:val="0"/>
                  <w:divBdr>
                    <w:top w:val="single" w:sz="2" w:space="0" w:color="E4E6E8"/>
                    <w:left w:val="single" w:sz="2" w:space="0" w:color="E4E6E8"/>
                    <w:bottom w:val="single" w:sz="2" w:space="0" w:color="E4E6E8"/>
                    <w:right w:val="single" w:sz="2" w:space="0" w:color="E4E6E8"/>
                  </w:divBdr>
                  <w:divsChild>
                    <w:div w:id="1002003829">
                      <w:marLeft w:val="0"/>
                      <w:marRight w:val="0"/>
                      <w:marTop w:val="0"/>
                      <w:marBottom w:val="0"/>
                      <w:divBdr>
                        <w:top w:val="single" w:sz="2" w:space="0" w:color="E4E6E8"/>
                        <w:left w:val="single" w:sz="2" w:space="0" w:color="E4E6E8"/>
                        <w:bottom w:val="single" w:sz="2" w:space="0" w:color="E4E6E8"/>
                        <w:right w:val="single" w:sz="2" w:space="0" w:color="E4E6E8"/>
                      </w:divBdr>
                      <w:divsChild>
                        <w:div w:id="347102953">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5178959">
      <w:bodyDiv w:val="1"/>
      <w:marLeft w:val="0"/>
      <w:marRight w:val="0"/>
      <w:marTop w:val="0"/>
      <w:marBottom w:val="0"/>
      <w:divBdr>
        <w:top w:val="none" w:sz="0" w:space="0" w:color="auto"/>
        <w:left w:val="none" w:sz="0" w:space="0" w:color="auto"/>
        <w:bottom w:val="none" w:sz="0" w:space="0" w:color="auto"/>
        <w:right w:val="none" w:sz="0" w:space="0" w:color="auto"/>
      </w:divBdr>
      <w:divsChild>
        <w:div w:id="942687992">
          <w:marLeft w:val="0"/>
          <w:marRight w:val="0"/>
          <w:marTop w:val="0"/>
          <w:marBottom w:val="0"/>
          <w:divBdr>
            <w:top w:val="single" w:sz="2" w:space="0" w:color="E4E6E8"/>
            <w:left w:val="single" w:sz="2" w:space="0" w:color="E4E6E8"/>
            <w:bottom w:val="single" w:sz="2" w:space="0" w:color="E4E6E8"/>
            <w:right w:val="single" w:sz="2" w:space="0" w:color="E4E6E8"/>
          </w:divBdr>
          <w:divsChild>
            <w:div w:id="2017883703">
              <w:marLeft w:val="0"/>
              <w:marRight w:val="0"/>
              <w:marTop w:val="0"/>
              <w:marBottom w:val="0"/>
              <w:divBdr>
                <w:top w:val="single" w:sz="2" w:space="0" w:color="E4E6E8"/>
                <w:left w:val="single" w:sz="2" w:space="0" w:color="E4E6E8"/>
                <w:bottom w:val="single" w:sz="2" w:space="0" w:color="E4E6E8"/>
                <w:right w:val="single" w:sz="2" w:space="0" w:color="E4E6E8"/>
              </w:divBdr>
              <w:divsChild>
                <w:div w:id="334692445">
                  <w:marLeft w:val="0"/>
                  <w:marRight w:val="0"/>
                  <w:marTop w:val="0"/>
                  <w:marBottom w:val="0"/>
                  <w:divBdr>
                    <w:top w:val="single" w:sz="2" w:space="0" w:color="E4E6E8"/>
                    <w:left w:val="single" w:sz="2" w:space="0" w:color="E4E6E8"/>
                    <w:bottom w:val="single" w:sz="2" w:space="0" w:color="E4E6E8"/>
                    <w:right w:val="single" w:sz="2" w:space="0" w:color="E4E6E8"/>
                  </w:divBdr>
                  <w:divsChild>
                    <w:div w:id="30307066">
                      <w:marLeft w:val="0"/>
                      <w:marRight w:val="0"/>
                      <w:marTop w:val="0"/>
                      <w:marBottom w:val="0"/>
                      <w:divBdr>
                        <w:top w:val="single" w:sz="2" w:space="0" w:color="E4E6E8"/>
                        <w:left w:val="single" w:sz="2" w:space="0" w:color="E4E6E8"/>
                        <w:bottom w:val="single" w:sz="2" w:space="0" w:color="E4E6E8"/>
                        <w:right w:val="single" w:sz="2" w:space="0" w:color="E4E6E8"/>
                      </w:divBdr>
                      <w:divsChild>
                        <w:div w:id="577449100">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5649549">
      <w:bodyDiv w:val="1"/>
      <w:marLeft w:val="0"/>
      <w:marRight w:val="0"/>
      <w:marTop w:val="0"/>
      <w:marBottom w:val="0"/>
      <w:divBdr>
        <w:top w:val="none" w:sz="0" w:space="0" w:color="auto"/>
        <w:left w:val="none" w:sz="0" w:space="0" w:color="auto"/>
        <w:bottom w:val="none" w:sz="0" w:space="0" w:color="auto"/>
        <w:right w:val="none" w:sz="0" w:space="0" w:color="auto"/>
      </w:divBdr>
      <w:divsChild>
        <w:div w:id="492260432">
          <w:marLeft w:val="0"/>
          <w:marRight w:val="0"/>
          <w:marTop w:val="0"/>
          <w:marBottom w:val="0"/>
          <w:divBdr>
            <w:top w:val="single" w:sz="2" w:space="0" w:color="E4E6E8"/>
            <w:left w:val="single" w:sz="2" w:space="0" w:color="E4E6E8"/>
            <w:bottom w:val="single" w:sz="2" w:space="0" w:color="E4E6E8"/>
            <w:right w:val="single" w:sz="2" w:space="0" w:color="E4E6E8"/>
          </w:divBdr>
          <w:divsChild>
            <w:div w:id="1531138131">
              <w:marLeft w:val="0"/>
              <w:marRight w:val="0"/>
              <w:marTop w:val="0"/>
              <w:marBottom w:val="0"/>
              <w:divBdr>
                <w:top w:val="single" w:sz="2" w:space="0" w:color="E4E6E8"/>
                <w:left w:val="single" w:sz="2" w:space="0" w:color="E4E6E8"/>
                <w:bottom w:val="single" w:sz="2" w:space="0" w:color="E4E6E8"/>
                <w:right w:val="single" w:sz="2" w:space="0" w:color="E4E6E8"/>
              </w:divBdr>
              <w:divsChild>
                <w:div w:id="1163159134">
                  <w:marLeft w:val="0"/>
                  <w:marRight w:val="0"/>
                  <w:marTop w:val="0"/>
                  <w:marBottom w:val="0"/>
                  <w:divBdr>
                    <w:top w:val="single" w:sz="2" w:space="0" w:color="E4E6E8"/>
                    <w:left w:val="single" w:sz="2" w:space="0" w:color="E4E6E8"/>
                    <w:bottom w:val="single" w:sz="2" w:space="0" w:color="E4E6E8"/>
                    <w:right w:val="single" w:sz="2" w:space="0" w:color="E4E6E8"/>
                  </w:divBdr>
                  <w:divsChild>
                    <w:div w:id="179970939">
                      <w:marLeft w:val="0"/>
                      <w:marRight w:val="0"/>
                      <w:marTop w:val="0"/>
                      <w:marBottom w:val="0"/>
                      <w:divBdr>
                        <w:top w:val="single" w:sz="2" w:space="0" w:color="E4E6E8"/>
                        <w:left w:val="single" w:sz="2" w:space="0" w:color="E4E6E8"/>
                        <w:bottom w:val="single" w:sz="2" w:space="0" w:color="E4E6E8"/>
                        <w:right w:val="single" w:sz="2" w:space="0" w:color="E4E6E8"/>
                      </w:divBdr>
                      <w:divsChild>
                        <w:div w:id="1513449473">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4247414">
      <w:bodyDiv w:val="1"/>
      <w:marLeft w:val="0"/>
      <w:marRight w:val="0"/>
      <w:marTop w:val="0"/>
      <w:marBottom w:val="0"/>
      <w:divBdr>
        <w:top w:val="none" w:sz="0" w:space="0" w:color="auto"/>
        <w:left w:val="none" w:sz="0" w:space="0" w:color="auto"/>
        <w:bottom w:val="none" w:sz="0" w:space="0" w:color="auto"/>
        <w:right w:val="none" w:sz="0" w:space="0" w:color="auto"/>
      </w:divBdr>
      <w:divsChild>
        <w:div w:id="917329188">
          <w:marLeft w:val="0"/>
          <w:marRight w:val="0"/>
          <w:marTop w:val="0"/>
          <w:marBottom w:val="0"/>
          <w:divBdr>
            <w:top w:val="none" w:sz="0" w:space="0" w:color="auto"/>
            <w:left w:val="none" w:sz="0" w:space="0" w:color="auto"/>
            <w:bottom w:val="none" w:sz="0" w:space="0" w:color="auto"/>
            <w:right w:val="none" w:sz="0" w:space="0" w:color="auto"/>
          </w:divBdr>
          <w:divsChild>
            <w:div w:id="1639921132">
              <w:marLeft w:val="0"/>
              <w:marRight w:val="0"/>
              <w:marTop w:val="0"/>
              <w:marBottom w:val="0"/>
              <w:divBdr>
                <w:top w:val="none" w:sz="0" w:space="0" w:color="auto"/>
                <w:left w:val="none" w:sz="0" w:space="0" w:color="auto"/>
                <w:bottom w:val="none" w:sz="0" w:space="0" w:color="auto"/>
                <w:right w:val="none" w:sz="0" w:space="0" w:color="auto"/>
              </w:divBdr>
              <w:divsChild>
                <w:div w:id="903099638">
                  <w:marLeft w:val="0"/>
                  <w:marRight w:val="0"/>
                  <w:marTop w:val="0"/>
                  <w:marBottom w:val="0"/>
                  <w:divBdr>
                    <w:top w:val="none" w:sz="0" w:space="0" w:color="auto"/>
                    <w:left w:val="none" w:sz="0" w:space="0" w:color="auto"/>
                    <w:bottom w:val="none" w:sz="0" w:space="0" w:color="auto"/>
                    <w:right w:val="none" w:sz="0" w:space="0" w:color="auto"/>
                  </w:divBdr>
                  <w:divsChild>
                    <w:div w:id="82918185">
                      <w:marLeft w:val="0"/>
                      <w:marRight w:val="0"/>
                      <w:marTop w:val="0"/>
                      <w:marBottom w:val="0"/>
                      <w:divBdr>
                        <w:top w:val="none" w:sz="0" w:space="0" w:color="auto"/>
                        <w:left w:val="none" w:sz="0" w:space="0" w:color="auto"/>
                        <w:bottom w:val="none" w:sz="0" w:space="0" w:color="auto"/>
                        <w:right w:val="none" w:sz="0" w:space="0" w:color="auto"/>
                      </w:divBdr>
                      <w:divsChild>
                        <w:div w:id="1668634704">
                          <w:marLeft w:val="0"/>
                          <w:marRight w:val="0"/>
                          <w:marTop w:val="0"/>
                          <w:marBottom w:val="0"/>
                          <w:divBdr>
                            <w:top w:val="none" w:sz="0" w:space="0" w:color="auto"/>
                            <w:left w:val="none" w:sz="0" w:space="0" w:color="auto"/>
                            <w:bottom w:val="none" w:sz="0" w:space="0" w:color="auto"/>
                            <w:right w:val="none" w:sz="0" w:space="0" w:color="auto"/>
                          </w:divBdr>
                          <w:divsChild>
                            <w:div w:id="24812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159446">
      <w:bodyDiv w:val="1"/>
      <w:marLeft w:val="0"/>
      <w:marRight w:val="0"/>
      <w:marTop w:val="0"/>
      <w:marBottom w:val="0"/>
      <w:divBdr>
        <w:top w:val="none" w:sz="0" w:space="0" w:color="auto"/>
        <w:left w:val="none" w:sz="0" w:space="0" w:color="auto"/>
        <w:bottom w:val="none" w:sz="0" w:space="0" w:color="auto"/>
        <w:right w:val="none" w:sz="0" w:space="0" w:color="auto"/>
      </w:divBdr>
    </w:div>
    <w:div w:id="1969358874">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96DB6A2-D93D-4E4E-A205-72AFF865BC5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55</Pages>
  <Words>13035</Words>
  <Characters>75144</Characters>
  <Application>Microsoft Office Word</Application>
  <DocSecurity>0</DocSecurity>
  <Lines>626</Lines>
  <Paragraphs>176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Rayan Rayan</cp:lastModifiedBy>
  <cp:revision>2</cp:revision>
  <cp:lastPrinted>2026-03-06T13:03:00Z</cp:lastPrinted>
  <dcterms:created xsi:type="dcterms:W3CDTF">2026-03-13T23:11:00Z</dcterms:created>
  <dcterms:modified xsi:type="dcterms:W3CDTF">2026-03-13T23:11:00Z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