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25AE3C" w14:textId="77777777" w:rsidR="007D5C08" w:rsidRPr="005E4B3C" w:rsidRDefault="007D5C08" w:rsidP="00582823">
      <w:pPr>
        <w:spacing w:after="160"/>
        <w:jc w:val="both"/>
        <w:rPr>
          <w:rFonts w:ascii="Traditional Arabic" w:eastAsia="Calibri" w:hAnsi="Traditional Arabic" w:cs="Traditional Arabic"/>
          <w:b/>
          <w:bCs/>
          <w:kern w:val="2"/>
          <w:sz w:val="28"/>
          <w:szCs w:val="28"/>
          <w:lang w:bidi="ar-EG"/>
          <w14:ligatures w14:val="standardContextual"/>
        </w:rPr>
      </w:pPr>
      <w:r w:rsidRPr="005E4B3C">
        <w:rPr>
          <w:rFonts w:ascii="Traditional Arabic" w:eastAsia="Calibri" w:hAnsi="Traditional Arabic" w:cs="Traditional Arabic"/>
          <w:b/>
          <w:bCs/>
          <w:kern w:val="2"/>
          <w:sz w:val="28"/>
          <w:szCs w:val="28"/>
          <w:rtl/>
          <w:lang w:bidi="ar-EG"/>
          <w14:ligatures w14:val="standardContextual"/>
        </w:rPr>
        <w:t xml:space="preserve">جامعة ميدأوشن </w:t>
      </w:r>
    </w:p>
    <w:p w14:paraId="519A0E76" w14:textId="77777777" w:rsidR="007D5C08" w:rsidRPr="005E4B3C" w:rsidRDefault="007D5C08" w:rsidP="00582823">
      <w:pPr>
        <w:spacing w:after="160"/>
        <w:jc w:val="both"/>
        <w:rPr>
          <w:rFonts w:ascii="Traditional Arabic" w:eastAsia="Calibri" w:hAnsi="Traditional Arabic" w:cs="Traditional Arabic"/>
          <w:b/>
          <w:bCs/>
          <w:kern w:val="2"/>
          <w:sz w:val="28"/>
          <w:szCs w:val="28"/>
          <w:rtl/>
          <w:lang w:bidi="ar-EG"/>
          <w14:ligatures w14:val="standardContextual"/>
        </w:rPr>
      </w:pPr>
      <w:r w:rsidRPr="005E4B3C">
        <w:rPr>
          <w:rFonts w:ascii="Traditional Arabic" w:eastAsia="Calibri" w:hAnsi="Traditional Arabic" w:cs="Traditional Arabic"/>
          <w:b/>
          <w:bCs/>
          <w:noProof/>
          <w:kern w:val="2"/>
          <w:sz w:val="28"/>
          <w:szCs w:val="28"/>
          <w14:ligatures w14:val="standardContextual"/>
        </w:rPr>
        <w:drawing>
          <wp:anchor distT="0" distB="0" distL="114300" distR="114300" simplePos="0" relativeHeight="251659264" behindDoc="0" locked="0" layoutInCell="1" allowOverlap="1" wp14:anchorId="4C6855FC" wp14:editId="59B77624">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5E4B3C">
        <w:rPr>
          <w:rFonts w:ascii="Traditional Arabic" w:eastAsia="Calibri" w:hAnsi="Traditional Arabic" w:cs="Traditional Arabic"/>
          <w:b/>
          <w:bCs/>
          <w:kern w:val="2"/>
          <w:sz w:val="28"/>
          <w:szCs w:val="28"/>
          <w:lang w:bidi="ar-EG"/>
          <w14:ligatures w14:val="standardContextual"/>
        </w:rPr>
        <w:t xml:space="preserve">    </w:t>
      </w:r>
      <w:r w:rsidRPr="005E4B3C">
        <w:rPr>
          <w:rFonts w:ascii="Traditional Arabic" w:eastAsia="Calibri" w:hAnsi="Traditional Arabic" w:cs="Traditional Arabic"/>
          <w:b/>
          <w:bCs/>
          <w:kern w:val="2"/>
          <w:sz w:val="28"/>
          <w:szCs w:val="28"/>
          <w:rtl/>
          <w:lang w:bidi="ar-EG"/>
          <w14:ligatures w14:val="standardContextual"/>
        </w:rPr>
        <w:t xml:space="preserve">كلية الإدارة </w:t>
      </w:r>
    </w:p>
    <w:p w14:paraId="1E299677" w14:textId="77777777" w:rsidR="007D5C08" w:rsidRPr="005E4B3C" w:rsidRDefault="007D5C08" w:rsidP="00582823">
      <w:pPr>
        <w:spacing w:after="160"/>
        <w:jc w:val="both"/>
        <w:rPr>
          <w:rFonts w:ascii="Traditional Arabic" w:eastAsia="Calibri" w:hAnsi="Traditional Arabic" w:cs="Traditional Arabic"/>
          <w:kern w:val="2"/>
          <w:sz w:val="28"/>
          <w:szCs w:val="28"/>
          <w:rtl/>
          <w:lang w:bidi="ar-EG"/>
          <w14:ligatures w14:val="standardContextual"/>
        </w:rPr>
      </w:pPr>
    </w:p>
    <w:p w14:paraId="3C7E25A7" w14:textId="77777777" w:rsidR="007D5C08" w:rsidRPr="005E4B3C" w:rsidRDefault="007D5C08" w:rsidP="00582823">
      <w:pPr>
        <w:spacing w:after="160"/>
        <w:jc w:val="both"/>
        <w:rPr>
          <w:rFonts w:ascii="Traditional Arabic" w:eastAsia="Calibri" w:hAnsi="Traditional Arabic" w:cs="Traditional Arabic"/>
          <w:kern w:val="2"/>
          <w:sz w:val="28"/>
          <w:szCs w:val="28"/>
          <w:rtl/>
          <w:lang w:bidi="ar-EG"/>
          <w14:ligatures w14:val="standardContextual"/>
        </w:rPr>
      </w:pPr>
    </w:p>
    <w:p w14:paraId="4E774A03" w14:textId="77777777" w:rsidR="007D5C08" w:rsidRPr="005E4B3C" w:rsidRDefault="007D5C08" w:rsidP="00582823">
      <w:pPr>
        <w:spacing w:after="160"/>
        <w:jc w:val="both"/>
        <w:rPr>
          <w:rFonts w:ascii="Traditional Arabic" w:eastAsia="Calibri" w:hAnsi="Traditional Arabic" w:cs="Traditional Arabic"/>
          <w:kern w:val="2"/>
          <w:sz w:val="28"/>
          <w:szCs w:val="28"/>
          <w:rtl/>
          <w:lang w:bidi="ar-EG"/>
          <w14:ligatures w14:val="standardContextual"/>
        </w:rPr>
      </w:pPr>
    </w:p>
    <w:p w14:paraId="515F46D5" w14:textId="77777777" w:rsidR="007D5C08" w:rsidRPr="005E4B3C" w:rsidRDefault="007D5C08" w:rsidP="00582823">
      <w:pPr>
        <w:spacing w:after="160"/>
        <w:jc w:val="center"/>
        <w:rPr>
          <w:rFonts w:ascii="Traditional Arabic" w:eastAsia="Calibri" w:hAnsi="Traditional Arabic" w:cs="Traditional Arabic"/>
          <w:b/>
          <w:bCs/>
          <w:kern w:val="2"/>
          <w:sz w:val="28"/>
          <w:szCs w:val="28"/>
          <w:rtl/>
          <w:lang w:bidi="ar-EG"/>
          <w14:ligatures w14:val="standardContextual"/>
        </w:rPr>
      </w:pPr>
      <w:r w:rsidRPr="005E4B3C">
        <w:rPr>
          <w:rFonts w:ascii="Traditional Arabic" w:eastAsia="Calibri" w:hAnsi="Traditional Arabic" w:cs="Traditional Arabic"/>
          <w:b/>
          <w:bCs/>
          <w:kern w:val="2"/>
          <w:sz w:val="28"/>
          <w:szCs w:val="28"/>
          <w:rtl/>
          <w:lang w:bidi="ar-EG"/>
          <w14:ligatures w14:val="standardContextual"/>
        </w:rPr>
        <w:t>عنوان البحث</w:t>
      </w:r>
    </w:p>
    <w:p w14:paraId="4F2D28E1" w14:textId="77777777" w:rsidR="007D5C08" w:rsidRPr="005E4B3C" w:rsidRDefault="007D5C08" w:rsidP="00582823">
      <w:pPr>
        <w:spacing w:after="160"/>
        <w:jc w:val="center"/>
        <w:rPr>
          <w:rFonts w:ascii="Traditional Arabic" w:eastAsia="Calibri" w:hAnsi="Traditional Arabic" w:cs="Traditional Arabic"/>
          <w:b/>
          <w:bCs/>
          <w:kern w:val="2"/>
          <w:sz w:val="28"/>
          <w:szCs w:val="28"/>
          <w:rtl/>
          <w:lang w:bidi="ar-EG"/>
          <w14:ligatures w14:val="standardContextual"/>
        </w:rPr>
      </w:pPr>
      <w:bookmarkStart w:id="0" w:name="_Hlk192362424"/>
      <w:bookmarkStart w:id="1" w:name="_Hlk192371589"/>
      <w:r w:rsidRPr="005E4B3C">
        <w:rPr>
          <w:rFonts w:ascii="Traditional Arabic" w:eastAsia="Calibri" w:hAnsi="Traditional Arabic" w:cs="Traditional Arabic"/>
          <w:b/>
          <w:bCs/>
          <w:kern w:val="2"/>
          <w:sz w:val="28"/>
          <w:szCs w:val="28"/>
          <w:rtl/>
          <w:lang w:bidi="ar-EG"/>
          <w14:ligatures w14:val="standardContextual"/>
        </w:rPr>
        <w:t xml:space="preserve">تأثير </w:t>
      </w:r>
      <w:bookmarkStart w:id="2" w:name="_Hlk192362131"/>
      <w:r w:rsidRPr="005E4B3C">
        <w:rPr>
          <w:rFonts w:ascii="Traditional Arabic" w:eastAsia="Calibri" w:hAnsi="Traditional Arabic" w:cs="Traditional Arabic"/>
          <w:b/>
          <w:bCs/>
          <w:kern w:val="2"/>
          <w:sz w:val="28"/>
          <w:szCs w:val="28"/>
          <w:rtl/>
          <w:lang w:bidi="ar-EG"/>
          <w14:ligatures w14:val="standardContextual"/>
        </w:rPr>
        <w:t>إدارة المخاطر المالية في تحسين فاعلية الأداء والشمول المالي ب</w:t>
      </w:r>
      <w:bookmarkEnd w:id="2"/>
      <w:r w:rsidRPr="005E4B3C">
        <w:rPr>
          <w:rFonts w:ascii="Traditional Arabic" w:eastAsia="Calibri" w:hAnsi="Traditional Arabic" w:cs="Traditional Arabic"/>
          <w:b/>
          <w:bCs/>
          <w:kern w:val="2"/>
          <w:sz w:val="28"/>
          <w:szCs w:val="28"/>
          <w:rtl/>
          <w:lang w:bidi="ar-EG"/>
          <w14:ligatures w14:val="standardContextual"/>
        </w:rPr>
        <w:t>المصارف السعودية</w:t>
      </w:r>
      <w:r w:rsidRPr="005E4B3C">
        <w:rPr>
          <w:rFonts w:ascii="Traditional Arabic" w:eastAsia="Calibri" w:hAnsi="Traditional Arabic" w:cs="Traditional Arabic" w:hint="cs"/>
          <w:b/>
          <w:bCs/>
          <w:kern w:val="2"/>
          <w:sz w:val="28"/>
          <w:szCs w:val="28"/>
          <w:rtl/>
          <w:lang w:bidi="ar-EG"/>
          <w14:ligatures w14:val="standardContextual"/>
        </w:rPr>
        <w:t xml:space="preserve"> </w:t>
      </w:r>
      <w:bookmarkEnd w:id="0"/>
      <w:r w:rsidRPr="005E4B3C">
        <w:rPr>
          <w:rFonts w:ascii="Traditional Arabic" w:eastAsia="Calibri" w:hAnsi="Traditional Arabic" w:cs="Traditional Arabic"/>
          <w:b/>
          <w:bCs/>
          <w:kern w:val="2"/>
          <w:sz w:val="28"/>
          <w:szCs w:val="28"/>
          <w:rtl/>
          <w:lang w:bidi="ar-EG"/>
          <w14:ligatures w14:val="standardContextual"/>
        </w:rPr>
        <w:t>(دراسة تطبيقية على مصرف الأنماء)</w:t>
      </w:r>
    </w:p>
    <w:bookmarkEnd w:id="1"/>
    <w:p w14:paraId="12860EDE" w14:textId="77777777" w:rsidR="007D5C08" w:rsidRPr="005E4B3C" w:rsidRDefault="007D5C08" w:rsidP="00582823">
      <w:pPr>
        <w:spacing w:after="160"/>
        <w:jc w:val="center"/>
        <w:rPr>
          <w:rFonts w:ascii="Traditional Arabic" w:eastAsia="Calibri" w:hAnsi="Traditional Arabic" w:cs="Traditional Arabic"/>
          <w:kern w:val="2"/>
          <w:sz w:val="28"/>
          <w:szCs w:val="28"/>
          <w:rtl/>
          <w:lang w:bidi="ar-EG"/>
          <w14:ligatures w14:val="standardContextual"/>
        </w:rPr>
      </w:pPr>
      <w:r w:rsidRPr="005E4B3C">
        <w:rPr>
          <w:rFonts w:ascii="Traditional Arabic" w:eastAsia="Calibri" w:hAnsi="Traditional Arabic" w:cs="Traditional Arabic"/>
          <w:kern w:val="2"/>
          <w:sz w:val="28"/>
          <w:szCs w:val="28"/>
          <w:lang w:bidi="ar-EG"/>
          <w14:ligatures w14:val="standardContextual"/>
        </w:rPr>
        <w:t xml:space="preserve">The Impact of Financial Risk Management on Improving Performance Effectiveness and Financial Inclusion in Saudi Banks: An Applied Study on </w:t>
      </w:r>
      <w:proofErr w:type="spellStart"/>
      <w:r w:rsidRPr="005E4B3C">
        <w:rPr>
          <w:rFonts w:ascii="Traditional Arabic" w:eastAsia="Calibri" w:hAnsi="Traditional Arabic" w:cs="Traditional Arabic"/>
          <w:kern w:val="2"/>
          <w:sz w:val="28"/>
          <w:szCs w:val="28"/>
          <w:lang w:bidi="ar-EG"/>
          <w14:ligatures w14:val="standardContextual"/>
        </w:rPr>
        <w:t>Alinma</w:t>
      </w:r>
      <w:proofErr w:type="spellEnd"/>
      <w:r w:rsidRPr="005E4B3C">
        <w:rPr>
          <w:rFonts w:ascii="Traditional Arabic" w:eastAsia="Calibri" w:hAnsi="Traditional Arabic" w:cs="Traditional Arabic"/>
          <w:kern w:val="2"/>
          <w:sz w:val="28"/>
          <w:szCs w:val="28"/>
          <w:lang w:bidi="ar-EG"/>
          <w14:ligatures w14:val="standardContextual"/>
        </w:rPr>
        <w:t xml:space="preserve"> Bank</w:t>
      </w:r>
    </w:p>
    <w:p w14:paraId="3BF506EE" w14:textId="77777777" w:rsidR="007D5C08" w:rsidRPr="005E4B3C" w:rsidRDefault="007D5C08" w:rsidP="00582823">
      <w:pPr>
        <w:spacing w:after="160"/>
        <w:jc w:val="center"/>
        <w:rPr>
          <w:rFonts w:ascii="Traditional Arabic" w:eastAsia="Calibri" w:hAnsi="Traditional Arabic" w:cs="Traditional Arabic"/>
          <w:kern w:val="2"/>
          <w:sz w:val="28"/>
          <w:szCs w:val="28"/>
          <w:rtl/>
          <w:lang w:bidi="ar-EG"/>
          <w14:ligatures w14:val="standardContextual"/>
        </w:rPr>
      </w:pPr>
    </w:p>
    <w:p w14:paraId="4217BFB6" w14:textId="77777777" w:rsidR="007D5C08" w:rsidRPr="005E4B3C" w:rsidRDefault="007D5C08" w:rsidP="00582823">
      <w:pPr>
        <w:spacing w:after="160"/>
        <w:jc w:val="center"/>
        <w:rPr>
          <w:rFonts w:ascii="Traditional Arabic" w:eastAsia="Calibri" w:hAnsi="Traditional Arabic" w:cs="Traditional Arabic"/>
          <w:b/>
          <w:bCs/>
          <w:kern w:val="2"/>
          <w:sz w:val="28"/>
          <w:szCs w:val="28"/>
          <w:rtl/>
          <w:lang w:bidi="ar-EG"/>
          <w14:ligatures w14:val="standardContextual"/>
        </w:rPr>
      </w:pPr>
      <w:r w:rsidRPr="005E4B3C">
        <w:rPr>
          <w:rFonts w:ascii="Traditional Arabic" w:eastAsia="Calibri" w:hAnsi="Traditional Arabic" w:cs="Traditional Arabic"/>
          <w:b/>
          <w:bCs/>
          <w:kern w:val="2"/>
          <w:sz w:val="28"/>
          <w:szCs w:val="28"/>
          <w:rtl/>
          <w:lang w:bidi="ar-EG"/>
          <w14:ligatures w14:val="standardContextual"/>
        </w:rPr>
        <w:t>إعداد الطالب/</w:t>
      </w:r>
    </w:p>
    <w:p w14:paraId="24228E7F" w14:textId="77777777" w:rsidR="007D5C08" w:rsidRPr="005E4B3C" w:rsidRDefault="007D5C08" w:rsidP="00582823">
      <w:pPr>
        <w:spacing w:after="160"/>
        <w:jc w:val="center"/>
        <w:rPr>
          <w:rFonts w:ascii="Traditional Arabic" w:eastAsia="Calibri" w:hAnsi="Traditional Arabic" w:cs="Traditional Arabic"/>
          <w:b/>
          <w:bCs/>
          <w:kern w:val="2"/>
          <w:sz w:val="28"/>
          <w:szCs w:val="28"/>
          <w:rtl/>
          <w:lang w:bidi="ar-EG"/>
          <w14:ligatures w14:val="standardContextual"/>
        </w:rPr>
      </w:pPr>
      <w:r w:rsidRPr="005E4B3C">
        <w:rPr>
          <w:rFonts w:ascii="Traditional Arabic" w:eastAsia="Calibri" w:hAnsi="Traditional Arabic" w:cs="Traditional Arabic"/>
          <w:b/>
          <w:bCs/>
          <w:kern w:val="2"/>
          <w:sz w:val="28"/>
          <w:szCs w:val="28"/>
          <w:rtl/>
          <w:lang w:bidi="ar-EG"/>
          <w14:ligatures w14:val="standardContextual"/>
        </w:rPr>
        <w:t>فراس عبدالله شولق</w:t>
      </w:r>
    </w:p>
    <w:p w14:paraId="5CC16EC2" w14:textId="77777777" w:rsidR="007D5C08" w:rsidRPr="005E4B3C" w:rsidRDefault="007D5C08" w:rsidP="00582823">
      <w:pPr>
        <w:spacing w:after="160"/>
        <w:jc w:val="center"/>
        <w:rPr>
          <w:rFonts w:ascii="Traditional Arabic" w:eastAsia="Calibri" w:hAnsi="Traditional Arabic" w:cs="Traditional Arabic"/>
          <w:b/>
          <w:bCs/>
          <w:kern w:val="2"/>
          <w:sz w:val="28"/>
          <w:szCs w:val="28"/>
          <w:rtl/>
          <w:lang w:bidi="ar-EG"/>
          <w14:ligatures w14:val="standardContextual"/>
        </w:rPr>
      </w:pPr>
    </w:p>
    <w:p w14:paraId="03C2F367" w14:textId="77777777" w:rsidR="007D5C08" w:rsidRPr="005E4B3C" w:rsidRDefault="007D5C08" w:rsidP="00582823">
      <w:pPr>
        <w:spacing w:after="160"/>
        <w:jc w:val="center"/>
        <w:rPr>
          <w:rFonts w:ascii="Traditional Arabic" w:eastAsia="Calibri" w:hAnsi="Traditional Arabic" w:cs="Traditional Arabic"/>
          <w:b/>
          <w:bCs/>
          <w:kern w:val="2"/>
          <w:sz w:val="28"/>
          <w:szCs w:val="28"/>
          <w:rtl/>
          <w:lang w:bidi="ar-EG"/>
          <w14:ligatures w14:val="standardContextual"/>
        </w:rPr>
      </w:pPr>
    </w:p>
    <w:p w14:paraId="6900719C" w14:textId="77777777" w:rsidR="007D5C08" w:rsidRPr="005E4B3C" w:rsidRDefault="007D5C08" w:rsidP="00582823">
      <w:pPr>
        <w:spacing w:after="160"/>
        <w:jc w:val="center"/>
        <w:rPr>
          <w:rFonts w:ascii="Traditional Arabic" w:eastAsia="Calibri" w:hAnsi="Traditional Arabic" w:cs="Traditional Arabic"/>
          <w:b/>
          <w:bCs/>
          <w:kern w:val="2"/>
          <w:sz w:val="28"/>
          <w:szCs w:val="28"/>
          <w:rtl/>
          <w:lang w:bidi="ar-EG"/>
          <w14:ligatures w14:val="standardContextual"/>
        </w:rPr>
      </w:pPr>
      <w:r w:rsidRPr="005E4B3C">
        <w:rPr>
          <w:rFonts w:ascii="Traditional Arabic" w:eastAsia="Calibri" w:hAnsi="Traditional Arabic" w:cs="Traditional Arabic"/>
          <w:b/>
          <w:bCs/>
          <w:kern w:val="2"/>
          <w:sz w:val="28"/>
          <w:szCs w:val="28"/>
          <w:rtl/>
          <w:lang w:bidi="ar-EG"/>
          <w14:ligatures w14:val="standardContextual"/>
        </w:rPr>
        <w:t>إشراف/</w:t>
      </w:r>
    </w:p>
    <w:p w14:paraId="51135A8B" w14:textId="77777777" w:rsidR="007D5C08" w:rsidRPr="005E4B3C" w:rsidRDefault="007D5C08" w:rsidP="00582823">
      <w:pPr>
        <w:spacing w:after="160"/>
        <w:jc w:val="center"/>
        <w:rPr>
          <w:rFonts w:ascii="Traditional Arabic" w:eastAsia="Calibri" w:hAnsi="Traditional Arabic" w:cs="Traditional Arabic"/>
          <w:b/>
          <w:bCs/>
          <w:kern w:val="2"/>
          <w:sz w:val="28"/>
          <w:szCs w:val="28"/>
          <w:rtl/>
          <w:lang w:bidi="ar-EG"/>
          <w14:ligatures w14:val="standardContextual"/>
        </w:rPr>
      </w:pPr>
      <w:r w:rsidRPr="005E4B3C">
        <w:rPr>
          <w:rFonts w:ascii="Traditional Arabic" w:eastAsia="Calibri" w:hAnsi="Traditional Arabic" w:cs="Traditional Arabic"/>
          <w:b/>
          <w:bCs/>
          <w:kern w:val="2"/>
          <w:sz w:val="28"/>
          <w:szCs w:val="28"/>
          <w:rtl/>
          <w:lang w:bidi="ar-EG"/>
          <w14:ligatures w14:val="standardContextual"/>
        </w:rPr>
        <w:t>أ.د.فايز جراد</w:t>
      </w:r>
    </w:p>
    <w:p w14:paraId="6E855D69" w14:textId="77777777" w:rsidR="007D5C08" w:rsidRPr="005E4B3C" w:rsidRDefault="007D5C08" w:rsidP="00582823">
      <w:pPr>
        <w:spacing w:after="160"/>
        <w:jc w:val="center"/>
        <w:rPr>
          <w:rFonts w:ascii="Traditional Arabic" w:eastAsia="Calibri" w:hAnsi="Traditional Arabic" w:cs="Traditional Arabic"/>
          <w:b/>
          <w:bCs/>
          <w:kern w:val="2"/>
          <w:sz w:val="28"/>
          <w:szCs w:val="28"/>
          <w:rtl/>
          <w:lang w:bidi="ar-EG"/>
          <w14:ligatures w14:val="standardContextual"/>
        </w:rPr>
      </w:pPr>
      <w:r w:rsidRPr="005E4B3C">
        <w:rPr>
          <w:rFonts w:ascii="Traditional Arabic" w:eastAsia="Calibri" w:hAnsi="Traditional Arabic" w:cs="Traditional Arabic"/>
          <w:b/>
          <w:bCs/>
          <w:kern w:val="2"/>
          <w:sz w:val="28"/>
          <w:szCs w:val="28"/>
          <w:rtl/>
          <w:lang w:bidi="ar-EG"/>
          <w14:ligatures w14:val="standardContextual"/>
        </w:rPr>
        <w:t>أ.د.الفيصل عبدالحميد</w:t>
      </w:r>
    </w:p>
    <w:p w14:paraId="0D5D79F6" w14:textId="77777777" w:rsidR="007D5C08" w:rsidRPr="005E4B3C" w:rsidRDefault="007D5C08" w:rsidP="00582823">
      <w:pPr>
        <w:spacing w:after="160"/>
        <w:jc w:val="center"/>
        <w:rPr>
          <w:rFonts w:ascii="Traditional Arabic" w:eastAsia="Calibri" w:hAnsi="Traditional Arabic" w:cs="Traditional Arabic"/>
          <w:b/>
          <w:bCs/>
          <w:kern w:val="2"/>
          <w:sz w:val="28"/>
          <w:szCs w:val="28"/>
          <w:rtl/>
          <w:lang w:bidi="ar-EG"/>
          <w14:ligatures w14:val="standardContextual"/>
        </w:rPr>
      </w:pPr>
    </w:p>
    <w:p w14:paraId="561C8CBC" w14:textId="77777777" w:rsidR="007D5C08" w:rsidRPr="005E4B3C" w:rsidRDefault="007D5C08" w:rsidP="00582823">
      <w:pPr>
        <w:spacing w:after="160"/>
        <w:jc w:val="center"/>
        <w:rPr>
          <w:rFonts w:ascii="Traditional Arabic" w:eastAsia="Calibri" w:hAnsi="Traditional Arabic" w:cs="Traditional Arabic"/>
          <w:b/>
          <w:bCs/>
          <w:kern w:val="2"/>
          <w:sz w:val="28"/>
          <w:szCs w:val="28"/>
          <w:rtl/>
          <w:lang w:bidi="ar-EG"/>
          <w14:ligatures w14:val="standardContextual"/>
        </w:rPr>
      </w:pPr>
      <w:r w:rsidRPr="005E4B3C">
        <w:rPr>
          <w:rFonts w:ascii="Traditional Arabic" w:eastAsia="Calibri" w:hAnsi="Traditional Arabic" w:cs="Traditional Arabic"/>
          <w:b/>
          <w:bCs/>
          <w:kern w:val="2"/>
          <w:sz w:val="28"/>
          <w:szCs w:val="28"/>
          <w:rtl/>
          <w:lang w:bidi="ar-EG"/>
          <w14:ligatures w14:val="standardContextual"/>
        </w:rPr>
        <w:t>العام الدراسي:</w:t>
      </w:r>
    </w:p>
    <w:p w14:paraId="204FF53F" w14:textId="77777777" w:rsidR="007D5C08" w:rsidRPr="005E4B3C" w:rsidRDefault="007D5C08" w:rsidP="00582823">
      <w:pPr>
        <w:spacing w:after="160"/>
        <w:jc w:val="center"/>
        <w:rPr>
          <w:rFonts w:ascii="Traditional Arabic" w:eastAsia="Calibri" w:hAnsi="Traditional Arabic" w:cs="Traditional Arabic"/>
          <w:b/>
          <w:bCs/>
          <w:kern w:val="2"/>
          <w:sz w:val="28"/>
          <w:szCs w:val="28"/>
          <w:rtl/>
          <w:lang w:bidi="ar-EG"/>
          <w14:ligatures w14:val="standardContextual"/>
        </w:rPr>
      </w:pPr>
      <w:r w:rsidRPr="005E4B3C">
        <w:rPr>
          <w:rFonts w:ascii="Traditional Arabic" w:eastAsia="Calibri" w:hAnsi="Traditional Arabic" w:cs="Traditional Arabic"/>
          <w:b/>
          <w:bCs/>
          <w:kern w:val="2"/>
          <w:sz w:val="28"/>
          <w:szCs w:val="28"/>
          <w:rtl/>
          <w:lang w:bidi="ar-EG"/>
          <w14:ligatures w14:val="standardContextual"/>
        </w:rPr>
        <w:t>2025</w:t>
      </w:r>
    </w:p>
    <w:p w14:paraId="2E94B480" w14:textId="4AD0281C" w:rsidR="006D0588" w:rsidRPr="005E4B3C" w:rsidRDefault="006D0588" w:rsidP="00582823">
      <w:pPr>
        <w:spacing w:after="0"/>
        <w:jc w:val="center"/>
        <w:outlineLvl w:val="0"/>
        <w:rPr>
          <w:rFonts w:ascii="Traditional Arabic" w:eastAsia="Calibri" w:hAnsi="Traditional Arabic" w:cs="Traditional Arabic"/>
          <w:b/>
          <w:bCs/>
          <w:kern w:val="2"/>
          <w:sz w:val="28"/>
          <w:szCs w:val="28"/>
          <w:rtl/>
          <w14:ligatures w14:val="standardContextual"/>
        </w:rPr>
      </w:pPr>
      <w:bookmarkStart w:id="3" w:name="_Toc195133071"/>
      <w:bookmarkStart w:id="4" w:name="_Toc157854086"/>
      <w:bookmarkStart w:id="5" w:name="_Toc157854814"/>
      <w:r w:rsidRPr="005E4B3C">
        <w:rPr>
          <w:rFonts w:ascii="Traditional Arabic" w:eastAsia="Calibri" w:hAnsi="Traditional Arabic" w:cs="Traditional Arabic" w:hint="cs"/>
          <w:b/>
          <w:bCs/>
          <w:kern w:val="2"/>
          <w:sz w:val="28"/>
          <w:szCs w:val="28"/>
          <w:rtl/>
          <w14:ligatures w14:val="standardContextual"/>
        </w:rPr>
        <w:lastRenderedPageBreak/>
        <w:t>مستخلص البحث</w:t>
      </w:r>
      <w:bookmarkEnd w:id="3"/>
    </w:p>
    <w:p w14:paraId="41B7FF76" w14:textId="77777777" w:rsidR="006D0588" w:rsidRPr="005E4B3C" w:rsidRDefault="006D0588" w:rsidP="00582823">
      <w:pPr>
        <w:spacing w:after="0"/>
        <w:jc w:val="both"/>
        <w:outlineLvl w:val="0"/>
        <w:rPr>
          <w:rFonts w:ascii="Traditional Arabic" w:eastAsia="Calibri" w:hAnsi="Traditional Arabic" w:cs="Traditional Arabic"/>
          <w:b/>
          <w:bCs/>
          <w:kern w:val="2"/>
          <w:sz w:val="28"/>
          <w:szCs w:val="28"/>
          <w:rtl/>
          <w14:ligatures w14:val="standardContextual"/>
        </w:rPr>
      </w:pPr>
    </w:p>
    <w:p w14:paraId="09565F1F" w14:textId="078DED88" w:rsidR="006D0588" w:rsidRPr="005E4B3C" w:rsidRDefault="006D0588" w:rsidP="00582823">
      <w:pPr>
        <w:spacing w:after="160"/>
        <w:jc w:val="both"/>
        <w:rPr>
          <w:rFonts w:ascii="Traditional Arabic" w:eastAsia="Calibri" w:hAnsi="Traditional Arabic" w:cs="Traditional Arabic"/>
          <w:sz w:val="28"/>
          <w:szCs w:val="28"/>
          <w:rtl/>
        </w:rPr>
      </w:pPr>
      <w:r w:rsidRPr="005E4B3C">
        <w:rPr>
          <w:rFonts w:ascii="Traditional Arabic" w:eastAsia="Calibri" w:hAnsi="Traditional Arabic" w:cs="Traditional Arabic" w:hint="cs"/>
          <w:kern w:val="2"/>
          <w:sz w:val="28"/>
          <w:szCs w:val="28"/>
          <w:rtl/>
          <w:lang w:bidi="ar-EG"/>
          <w14:ligatures w14:val="standardContextual"/>
        </w:rPr>
        <w:t xml:space="preserve">البحث الحالي بعنوان: </w:t>
      </w:r>
      <w:r w:rsidRPr="005E4B3C">
        <w:rPr>
          <w:rFonts w:ascii="Traditional Arabic" w:eastAsia="Calibri" w:hAnsi="Traditional Arabic" w:cs="Traditional Arabic"/>
          <w:kern w:val="2"/>
          <w:sz w:val="28"/>
          <w:szCs w:val="28"/>
          <w:rtl/>
          <w:lang w:bidi="ar-EG"/>
          <w14:ligatures w14:val="standardContextual"/>
        </w:rPr>
        <w:t>تأثير إدارة المخاطر المالية في تحسين فاعلية الأداء والشمول المالي بالمصارف السعودية</w:t>
      </w:r>
      <w:r w:rsidRPr="005E4B3C">
        <w:rPr>
          <w:rFonts w:ascii="Traditional Arabic" w:eastAsia="Calibri" w:hAnsi="Traditional Arabic" w:cs="Traditional Arabic" w:hint="cs"/>
          <w:kern w:val="2"/>
          <w:sz w:val="28"/>
          <w:szCs w:val="28"/>
          <w:rtl/>
          <w:lang w:bidi="ar-EG"/>
          <w14:ligatures w14:val="standardContextual"/>
        </w:rPr>
        <w:t xml:space="preserve"> </w:t>
      </w:r>
      <w:r w:rsidRPr="005E4B3C">
        <w:rPr>
          <w:rFonts w:ascii="Traditional Arabic" w:eastAsia="Calibri" w:hAnsi="Traditional Arabic" w:cs="Traditional Arabic"/>
          <w:kern w:val="2"/>
          <w:sz w:val="28"/>
          <w:szCs w:val="28"/>
          <w:rtl/>
          <w:lang w:bidi="ar-EG"/>
          <w14:ligatures w14:val="standardContextual"/>
        </w:rPr>
        <w:t>(دراسة تطبيقية على مصرف الأنماء)</w:t>
      </w:r>
      <w:r w:rsidRPr="005E4B3C">
        <w:rPr>
          <w:rFonts w:ascii="Traditional Arabic" w:eastAsia="Calibri" w:hAnsi="Traditional Arabic" w:cs="Traditional Arabic" w:hint="cs"/>
          <w:kern w:val="2"/>
          <w:sz w:val="28"/>
          <w:szCs w:val="28"/>
          <w:rtl/>
          <w:lang w:bidi="ar-EG"/>
          <w14:ligatures w14:val="standardContextual"/>
        </w:rPr>
        <w:t xml:space="preserve"> ويهدف البحث إلى </w:t>
      </w:r>
      <w:r w:rsidRPr="005E4B3C">
        <w:rPr>
          <w:rFonts w:ascii="Traditional Arabic" w:eastAsia="Calibri" w:hAnsi="Traditional Arabic" w:cs="Traditional Arabic"/>
          <w:sz w:val="28"/>
          <w:szCs w:val="28"/>
          <w:rtl/>
        </w:rPr>
        <w:t>الكشف عن تأثير إدارة المخاطر المالية في تحسين فاعلية الأداء والشمول المالي بمصرف الإنماء</w:t>
      </w:r>
      <w:r w:rsidRPr="005E4B3C">
        <w:rPr>
          <w:rFonts w:ascii="Traditional Arabic" w:eastAsia="Calibri" w:hAnsi="Traditional Arabic" w:cs="Traditional Arabic" w:hint="cs"/>
          <w:sz w:val="28"/>
          <w:szCs w:val="28"/>
          <w:rtl/>
        </w:rPr>
        <w:t>، و</w:t>
      </w:r>
      <w:r w:rsidRPr="005E4B3C">
        <w:rPr>
          <w:rFonts w:ascii="Traditional Arabic" w:eastAsia="Calibri" w:hAnsi="Traditional Arabic" w:cs="Traditional Arabic"/>
          <w:sz w:val="28"/>
          <w:szCs w:val="28"/>
          <w:rtl/>
        </w:rPr>
        <w:t>التعرف على مستوى فاعلية إدارة المخاطر المالية في مصرف الإنماء.</w:t>
      </w:r>
    </w:p>
    <w:p w14:paraId="6095C1FC" w14:textId="1071A77C" w:rsidR="006D0588" w:rsidRPr="005E4B3C" w:rsidRDefault="006D0588" w:rsidP="00582823">
      <w:pPr>
        <w:spacing w:after="160"/>
        <w:jc w:val="both"/>
        <w:rPr>
          <w:rFonts w:ascii="Traditional Arabic" w:eastAsia="Calibri" w:hAnsi="Traditional Arabic" w:cs="Traditional Arabic"/>
          <w:kern w:val="2"/>
          <w:sz w:val="28"/>
          <w:szCs w:val="28"/>
          <w:rtl/>
          <w:lang w:bidi="ar-EG"/>
          <w14:ligatures w14:val="standardContextual"/>
        </w:rPr>
      </w:pPr>
      <w:r w:rsidRPr="005E4B3C">
        <w:rPr>
          <w:rFonts w:ascii="Traditional Arabic" w:eastAsia="Calibri" w:hAnsi="Traditional Arabic" w:cs="Traditional Arabic" w:hint="cs"/>
          <w:kern w:val="2"/>
          <w:sz w:val="28"/>
          <w:szCs w:val="28"/>
          <w:rtl/>
          <w:lang w:bidi="ar-EG"/>
          <w14:ligatures w14:val="standardContextual"/>
        </w:rPr>
        <w:t xml:space="preserve">تم الاعتماد </w:t>
      </w:r>
      <w:r w:rsidRPr="005E4B3C">
        <w:rPr>
          <w:rFonts w:ascii="Traditional Arabic" w:eastAsia="Calibri" w:hAnsi="Traditional Arabic" w:cs="Traditional Arabic"/>
          <w:kern w:val="2"/>
          <w:sz w:val="28"/>
          <w:szCs w:val="28"/>
          <w:rtl/>
          <w:lang w:bidi="ar-EG"/>
          <w14:ligatures w14:val="standardContextual"/>
        </w:rPr>
        <w:t>على المنهج الوصفي التحليلي</w:t>
      </w:r>
      <w:r w:rsidRPr="005E4B3C">
        <w:rPr>
          <w:rFonts w:ascii="Traditional Arabic" w:eastAsia="Calibri" w:hAnsi="Traditional Arabic" w:cs="Traditional Arabic" w:hint="cs"/>
          <w:kern w:val="2"/>
          <w:sz w:val="28"/>
          <w:szCs w:val="28"/>
          <w:rtl/>
          <w:lang w:bidi="ar-EG"/>
          <w14:ligatures w14:val="standardContextual"/>
        </w:rPr>
        <w:t xml:space="preserve"> من أجل تحقيق أهداف الدراسة، </w:t>
      </w:r>
      <w:r w:rsidRPr="005E4B3C">
        <w:rPr>
          <w:rFonts w:ascii="Traditional Arabic" w:eastAsia="Calibri" w:hAnsi="Traditional Arabic" w:cs="Traditional Arabic"/>
          <w:kern w:val="2"/>
          <w:sz w:val="28"/>
          <w:szCs w:val="28"/>
          <w:rtl/>
          <w:lang w:bidi="ar-EG"/>
          <w14:ligatures w14:val="standardContextual"/>
        </w:rPr>
        <w:t>تكون مجتمع الدراسة من</w:t>
      </w:r>
      <w:r w:rsidRPr="005E4B3C">
        <w:rPr>
          <w:rFonts w:ascii="Traditional Arabic" w:eastAsia="Calibri" w:hAnsi="Traditional Arabic" w:cs="Traditional Arabic"/>
          <w:kern w:val="2"/>
          <w:sz w:val="28"/>
          <w:szCs w:val="28"/>
          <w:lang w:bidi="ar-EG"/>
          <w14:ligatures w14:val="standardContextual"/>
        </w:rPr>
        <w:t xml:space="preserve"> </w:t>
      </w:r>
      <w:r w:rsidRPr="005E4B3C">
        <w:rPr>
          <w:rFonts w:ascii="Traditional Arabic" w:eastAsia="Calibri" w:hAnsi="Traditional Arabic" w:cs="Traditional Arabic"/>
          <w:kern w:val="2"/>
          <w:sz w:val="28"/>
          <w:szCs w:val="28"/>
          <w:rtl/>
          <w:lang w:bidi="ar-EG"/>
          <w14:ligatures w14:val="standardContextual"/>
        </w:rPr>
        <w:t>موظفي بنك الإنماء بمدينة الرياض</w:t>
      </w:r>
      <w:r w:rsidRPr="005E4B3C">
        <w:rPr>
          <w:rFonts w:ascii="Traditional Arabic" w:eastAsia="Calibri" w:hAnsi="Traditional Arabic" w:cs="Traditional Arabic" w:hint="cs"/>
          <w:kern w:val="2"/>
          <w:sz w:val="28"/>
          <w:szCs w:val="28"/>
          <w:rtl/>
          <w:lang w:bidi="ar-EG"/>
          <w14:ligatures w14:val="standardContextual"/>
        </w:rPr>
        <w:t>، و</w:t>
      </w:r>
      <w:r w:rsidRPr="005E4B3C">
        <w:rPr>
          <w:rFonts w:ascii="Traditional Arabic" w:eastAsia="Calibri" w:hAnsi="Traditional Arabic" w:cs="Traditional Arabic"/>
          <w:kern w:val="2"/>
          <w:sz w:val="28"/>
          <w:szCs w:val="28"/>
          <w:rtl/>
          <w:lang w:bidi="ar-EG"/>
          <w14:ligatures w14:val="standardContextual"/>
        </w:rPr>
        <w:t>اشتملت عينة الدراسة على 147 موظف من موظفي بنك الإنماء بمدينة الرياض، والذين يتم اختيارهم بطريقة عشوائية</w:t>
      </w:r>
      <w:r w:rsidRPr="005E4B3C">
        <w:rPr>
          <w:rFonts w:ascii="Traditional Arabic" w:eastAsia="Calibri" w:hAnsi="Traditional Arabic" w:cs="Traditional Arabic" w:hint="cs"/>
          <w:kern w:val="2"/>
          <w:sz w:val="28"/>
          <w:szCs w:val="28"/>
          <w:rtl/>
          <w:lang w:bidi="ar-EG"/>
          <w14:ligatures w14:val="standardContextual"/>
        </w:rPr>
        <w:t xml:space="preserve">، وقد توصلت النتائج إلى أن </w:t>
      </w:r>
      <w:r w:rsidRPr="005E4B3C">
        <w:rPr>
          <w:rFonts w:ascii="Traditional Arabic" w:eastAsia="Calibri" w:hAnsi="Traditional Arabic" w:cs="Traditional Arabic"/>
          <w:kern w:val="2"/>
          <w:sz w:val="28"/>
          <w:szCs w:val="28"/>
          <w:rtl/>
          <w:lang w:bidi="ar-EG"/>
          <w14:ligatures w14:val="standardContextual"/>
        </w:rPr>
        <w:t>مستوى تطور أساليب إدارة المخاطر في مصرف الإنماء مرضي للعملاء</w:t>
      </w:r>
      <w:r w:rsidRPr="005E4B3C">
        <w:rPr>
          <w:rFonts w:ascii="Traditional Arabic" w:eastAsia="Calibri" w:hAnsi="Traditional Arabic" w:cs="Traditional Arabic" w:hint="cs"/>
          <w:kern w:val="2"/>
          <w:sz w:val="28"/>
          <w:szCs w:val="28"/>
          <w:rtl/>
          <w:lang w:bidi="ar-EG"/>
          <w14:ligatures w14:val="standardContextual"/>
        </w:rPr>
        <w:t xml:space="preserve">، </w:t>
      </w:r>
      <w:r w:rsidRPr="005E4B3C">
        <w:rPr>
          <w:rFonts w:ascii="Traditional Arabic" w:eastAsia="Calibri" w:hAnsi="Traditional Arabic" w:cs="Traditional Arabic"/>
          <w:kern w:val="2"/>
          <w:sz w:val="28"/>
          <w:szCs w:val="28"/>
          <w:rtl/>
          <w:lang w:bidi="ar-EG"/>
          <w14:ligatures w14:val="standardContextual"/>
        </w:rPr>
        <w:t>يمتاز مصرف الإنماء بجودة العمليات المصرفية</w:t>
      </w:r>
      <w:r w:rsidRPr="005E4B3C">
        <w:rPr>
          <w:rFonts w:ascii="Traditional Arabic" w:eastAsia="Calibri" w:hAnsi="Traditional Arabic" w:cs="Traditional Arabic" w:hint="cs"/>
          <w:kern w:val="2"/>
          <w:sz w:val="28"/>
          <w:szCs w:val="28"/>
          <w:rtl/>
          <w:lang w:bidi="ar-EG"/>
          <w14:ligatures w14:val="standardContextual"/>
        </w:rPr>
        <w:t xml:space="preserve">، كما أن </w:t>
      </w:r>
      <w:r w:rsidRPr="005E4B3C">
        <w:rPr>
          <w:rFonts w:ascii="Traditional Arabic" w:eastAsia="Calibri" w:hAnsi="Traditional Arabic" w:cs="Traditional Arabic"/>
          <w:kern w:val="2"/>
          <w:sz w:val="28"/>
          <w:szCs w:val="28"/>
          <w:rtl/>
          <w:lang w:bidi="ar-EG"/>
          <w14:ligatures w14:val="standardContextual"/>
        </w:rPr>
        <w:t>تطور أساليب إدارة المخاطر في مصرف الإنماء أدى إلى زيادة أرباحه</w:t>
      </w:r>
      <w:r w:rsidRPr="005E4B3C">
        <w:rPr>
          <w:rFonts w:ascii="Traditional Arabic" w:eastAsia="Calibri" w:hAnsi="Traditional Arabic" w:cs="Traditional Arabic" w:hint="cs"/>
          <w:kern w:val="2"/>
          <w:sz w:val="28"/>
          <w:szCs w:val="28"/>
          <w:rtl/>
          <w:lang w:bidi="ar-EG"/>
          <w14:ligatures w14:val="standardContextual"/>
        </w:rPr>
        <w:t>.</w:t>
      </w:r>
    </w:p>
    <w:p w14:paraId="7167F634" w14:textId="416F13C8" w:rsidR="006D0588" w:rsidRPr="005E4B3C" w:rsidRDefault="006D0588" w:rsidP="00582823">
      <w:pPr>
        <w:spacing w:after="160"/>
        <w:jc w:val="both"/>
        <w:rPr>
          <w:rFonts w:ascii="Traditional Arabic" w:eastAsia="Calibri" w:hAnsi="Traditional Arabic" w:cs="Traditional Arabic"/>
          <w:kern w:val="2"/>
          <w:sz w:val="28"/>
          <w:szCs w:val="28"/>
          <w:rtl/>
          <w:lang w:bidi="ar-EG"/>
          <w14:ligatures w14:val="standardContextual"/>
        </w:rPr>
      </w:pPr>
      <w:r w:rsidRPr="005E4B3C">
        <w:rPr>
          <w:rFonts w:ascii="Traditional Arabic" w:eastAsia="Calibri" w:hAnsi="Traditional Arabic" w:cs="Traditional Arabic" w:hint="cs"/>
          <w:kern w:val="2"/>
          <w:sz w:val="28"/>
          <w:szCs w:val="28"/>
          <w:rtl/>
          <w:lang w:bidi="ar-EG"/>
          <w14:ligatures w14:val="standardContextual"/>
        </w:rPr>
        <w:t xml:space="preserve">وبناء على نتائج البحث، يوصي الباحث بضرورة </w:t>
      </w:r>
      <w:r w:rsidRPr="005E4B3C">
        <w:rPr>
          <w:rFonts w:ascii="Traditional Arabic" w:eastAsia="Calibri" w:hAnsi="Traditional Arabic" w:cs="Traditional Arabic"/>
          <w:kern w:val="2"/>
          <w:sz w:val="28"/>
          <w:szCs w:val="28"/>
          <w:rtl/>
          <w:lang w:bidi="ar-EG"/>
          <w14:ligatures w14:val="standardContextual"/>
        </w:rPr>
        <w:t xml:space="preserve">تشخيص المشكلات التنظيمية في </w:t>
      </w:r>
      <w:r w:rsidRPr="005E4B3C">
        <w:rPr>
          <w:rFonts w:ascii="Traditional Arabic" w:eastAsia="Calibri" w:hAnsi="Traditional Arabic" w:cs="Traditional Arabic" w:hint="cs"/>
          <w:kern w:val="2"/>
          <w:sz w:val="28"/>
          <w:szCs w:val="28"/>
          <w:rtl/>
          <w:lang w:bidi="ar-EG"/>
          <w14:ligatures w14:val="standardContextual"/>
        </w:rPr>
        <w:t>مصرف</w:t>
      </w:r>
      <w:r w:rsidRPr="005E4B3C">
        <w:rPr>
          <w:rFonts w:ascii="Traditional Arabic" w:eastAsia="Calibri" w:hAnsi="Traditional Arabic" w:cs="Traditional Arabic"/>
          <w:kern w:val="2"/>
          <w:sz w:val="28"/>
          <w:szCs w:val="28"/>
          <w:rtl/>
          <w:lang w:bidi="ar-EG"/>
          <w14:ligatures w14:val="standardContextual"/>
        </w:rPr>
        <w:t xml:space="preserve"> </w:t>
      </w:r>
      <w:r w:rsidRPr="005E4B3C">
        <w:rPr>
          <w:rFonts w:ascii="Traditional Arabic" w:eastAsia="Calibri" w:hAnsi="Traditional Arabic" w:cs="Traditional Arabic" w:hint="cs"/>
          <w:kern w:val="2"/>
          <w:sz w:val="28"/>
          <w:szCs w:val="28"/>
          <w:rtl/>
          <w:lang w:bidi="ar-EG"/>
          <w14:ligatures w14:val="standardContextual"/>
        </w:rPr>
        <w:t xml:space="preserve">الإنماء </w:t>
      </w:r>
      <w:r w:rsidRPr="005E4B3C">
        <w:rPr>
          <w:rFonts w:ascii="Traditional Arabic" w:eastAsia="Calibri" w:hAnsi="Traditional Arabic" w:cs="Traditional Arabic"/>
          <w:kern w:val="2"/>
          <w:sz w:val="28"/>
          <w:szCs w:val="28"/>
          <w:rtl/>
          <w:lang w:bidi="ar-EG"/>
          <w14:ligatures w14:val="standardContextual"/>
        </w:rPr>
        <w:t xml:space="preserve">وعلاجها </w:t>
      </w:r>
      <w:r w:rsidR="0026783D" w:rsidRPr="005E4B3C">
        <w:rPr>
          <w:rFonts w:ascii="Traditional Arabic" w:eastAsia="Calibri" w:hAnsi="Traditional Arabic" w:cs="Traditional Arabic" w:hint="cs"/>
          <w:kern w:val="2"/>
          <w:sz w:val="28"/>
          <w:szCs w:val="28"/>
          <w:rtl/>
          <w:lang w:bidi="ar-EG"/>
          <w14:ligatures w14:val="standardContextual"/>
        </w:rPr>
        <w:t xml:space="preserve">مع </w:t>
      </w:r>
      <w:r w:rsidRPr="005E4B3C">
        <w:rPr>
          <w:rFonts w:ascii="Traditional Arabic" w:eastAsia="Calibri" w:hAnsi="Traditional Arabic" w:cs="Traditional Arabic"/>
          <w:kern w:val="2"/>
          <w:sz w:val="28"/>
          <w:szCs w:val="28"/>
          <w:rtl/>
          <w:lang w:bidi="ar-EG"/>
          <w14:ligatures w14:val="standardContextual"/>
        </w:rPr>
        <w:t>تبني سياسة للتدريب من اجل تكوين كوادر مصرفية تتمتع بسلوك فعال بالإضافة إلى تنمية المهارات الفنية والسلوكية</w:t>
      </w:r>
      <w:r w:rsidR="0026783D" w:rsidRPr="005E4B3C">
        <w:rPr>
          <w:rFonts w:ascii="Traditional Arabic" w:eastAsia="Calibri" w:hAnsi="Traditional Arabic" w:cs="Traditional Arabic" w:hint="cs"/>
          <w:kern w:val="2"/>
          <w:sz w:val="28"/>
          <w:szCs w:val="28"/>
          <w:rtl/>
          <w:lang w:bidi="ar-EG"/>
          <w14:ligatures w14:val="standardContextual"/>
        </w:rPr>
        <w:t xml:space="preserve">، مع </w:t>
      </w:r>
      <w:r w:rsidRPr="005E4B3C">
        <w:rPr>
          <w:rFonts w:ascii="Traditional Arabic" w:eastAsia="Calibri" w:hAnsi="Traditional Arabic" w:cs="Traditional Arabic"/>
          <w:kern w:val="2"/>
          <w:sz w:val="28"/>
          <w:szCs w:val="28"/>
          <w:rtl/>
          <w:lang w:bidi="ar-EG"/>
          <w14:ligatures w14:val="standardContextual"/>
        </w:rPr>
        <w:t xml:space="preserve">ضرورة التزام </w:t>
      </w:r>
      <w:r w:rsidR="0026783D" w:rsidRPr="005E4B3C">
        <w:rPr>
          <w:rFonts w:ascii="Traditional Arabic" w:eastAsia="Calibri" w:hAnsi="Traditional Arabic" w:cs="Traditional Arabic" w:hint="cs"/>
          <w:kern w:val="2"/>
          <w:sz w:val="28"/>
          <w:szCs w:val="28"/>
          <w:rtl/>
          <w:lang w:bidi="ar-EG"/>
          <w14:ligatures w14:val="standardContextual"/>
        </w:rPr>
        <w:t>مصرف الإنماء</w:t>
      </w:r>
      <w:r w:rsidRPr="005E4B3C">
        <w:rPr>
          <w:rFonts w:ascii="Traditional Arabic" w:eastAsia="Calibri" w:hAnsi="Traditional Arabic" w:cs="Traditional Arabic"/>
          <w:kern w:val="2"/>
          <w:sz w:val="28"/>
          <w:szCs w:val="28"/>
          <w:rtl/>
          <w:lang w:bidi="ar-EG"/>
          <w14:ligatures w14:val="standardContextual"/>
        </w:rPr>
        <w:t xml:space="preserve"> بإتباع السياسة الائتمانية للبنك المركزي وأيضاً الابتعاد عن المرابحات الصورية.</w:t>
      </w:r>
    </w:p>
    <w:p w14:paraId="7D28BCC8" w14:textId="77777777" w:rsidR="007D5C08" w:rsidRPr="005E4B3C" w:rsidRDefault="007D5C08" w:rsidP="00582823">
      <w:pPr>
        <w:spacing w:after="160"/>
        <w:jc w:val="both"/>
        <w:rPr>
          <w:rFonts w:ascii="Traditional Arabic" w:eastAsia="Calibri" w:hAnsi="Traditional Arabic" w:cs="Traditional Arabic"/>
          <w:kern w:val="2"/>
          <w:sz w:val="28"/>
          <w:szCs w:val="28"/>
          <w:rtl/>
          <w:lang w:bidi="ar-EG"/>
          <w14:ligatures w14:val="standardContextual"/>
        </w:rPr>
      </w:pPr>
    </w:p>
    <w:p w14:paraId="3B62A43C" w14:textId="77777777" w:rsidR="006D0588" w:rsidRPr="005E4B3C" w:rsidRDefault="006D0588" w:rsidP="00582823">
      <w:pPr>
        <w:spacing w:after="160"/>
        <w:jc w:val="both"/>
        <w:rPr>
          <w:rFonts w:ascii="Traditional Arabic" w:eastAsia="Calibri" w:hAnsi="Traditional Arabic" w:cs="Traditional Arabic"/>
          <w:kern w:val="2"/>
          <w:sz w:val="28"/>
          <w:szCs w:val="28"/>
          <w:rtl/>
          <w:lang w:bidi="ar-EG"/>
          <w14:ligatures w14:val="standardContextual"/>
        </w:rPr>
      </w:pPr>
    </w:p>
    <w:p w14:paraId="00D56EC2" w14:textId="77777777" w:rsidR="006D0588" w:rsidRPr="005E4B3C" w:rsidRDefault="006D0588" w:rsidP="00582823">
      <w:pPr>
        <w:spacing w:after="160"/>
        <w:jc w:val="both"/>
        <w:rPr>
          <w:rFonts w:ascii="Traditional Arabic" w:eastAsia="Calibri" w:hAnsi="Traditional Arabic" w:cs="Traditional Arabic"/>
          <w:kern w:val="2"/>
          <w:sz w:val="28"/>
          <w:szCs w:val="28"/>
          <w:rtl/>
          <w:lang w:bidi="ar-EG"/>
          <w14:ligatures w14:val="standardContextual"/>
        </w:rPr>
      </w:pPr>
    </w:p>
    <w:p w14:paraId="7ACF5581" w14:textId="77777777" w:rsidR="006D0588" w:rsidRPr="005E4B3C" w:rsidRDefault="006D0588" w:rsidP="00582823">
      <w:pPr>
        <w:spacing w:after="160"/>
        <w:jc w:val="both"/>
        <w:rPr>
          <w:rFonts w:ascii="Traditional Arabic" w:eastAsia="Calibri" w:hAnsi="Traditional Arabic" w:cs="Traditional Arabic"/>
          <w:kern w:val="2"/>
          <w:sz w:val="28"/>
          <w:szCs w:val="28"/>
          <w:rtl/>
          <w:lang w:bidi="ar-EG"/>
          <w14:ligatures w14:val="standardContextual"/>
        </w:rPr>
      </w:pPr>
    </w:p>
    <w:p w14:paraId="2D121F26" w14:textId="77777777" w:rsidR="006D0588" w:rsidRPr="005E4B3C" w:rsidRDefault="006D0588" w:rsidP="00582823">
      <w:pPr>
        <w:spacing w:after="160"/>
        <w:jc w:val="both"/>
        <w:rPr>
          <w:rFonts w:ascii="Traditional Arabic" w:eastAsia="Calibri" w:hAnsi="Traditional Arabic" w:cs="Traditional Arabic"/>
          <w:kern w:val="2"/>
          <w:sz w:val="28"/>
          <w:szCs w:val="28"/>
          <w:rtl/>
          <w:lang w:bidi="ar-EG"/>
          <w14:ligatures w14:val="standardContextual"/>
        </w:rPr>
      </w:pPr>
    </w:p>
    <w:p w14:paraId="13C182B9" w14:textId="77777777" w:rsidR="006D0588" w:rsidRPr="005E4B3C" w:rsidRDefault="006D0588" w:rsidP="00582823">
      <w:pPr>
        <w:spacing w:after="160"/>
        <w:jc w:val="both"/>
        <w:rPr>
          <w:rFonts w:ascii="Traditional Arabic" w:eastAsia="Calibri" w:hAnsi="Traditional Arabic" w:cs="Traditional Arabic"/>
          <w:kern w:val="2"/>
          <w:sz w:val="28"/>
          <w:szCs w:val="28"/>
          <w:rtl/>
          <w:lang w:bidi="ar-EG"/>
          <w14:ligatures w14:val="standardContextual"/>
        </w:rPr>
      </w:pPr>
    </w:p>
    <w:p w14:paraId="5CBC5604" w14:textId="77777777" w:rsidR="0026783D" w:rsidRPr="005E4B3C" w:rsidRDefault="0026783D" w:rsidP="00582823">
      <w:pPr>
        <w:spacing w:after="160"/>
        <w:jc w:val="both"/>
        <w:rPr>
          <w:rFonts w:ascii="Traditional Arabic" w:eastAsia="Calibri" w:hAnsi="Traditional Arabic" w:cs="Traditional Arabic"/>
          <w:kern w:val="2"/>
          <w:sz w:val="28"/>
          <w:szCs w:val="28"/>
          <w:rtl/>
          <w:lang w:bidi="ar-EG"/>
          <w14:ligatures w14:val="standardContextual"/>
        </w:rPr>
      </w:pPr>
    </w:p>
    <w:p w14:paraId="75198884" w14:textId="77777777" w:rsidR="0026783D" w:rsidRPr="005E4B3C" w:rsidRDefault="0026783D" w:rsidP="00582823">
      <w:pPr>
        <w:spacing w:after="160"/>
        <w:jc w:val="both"/>
        <w:rPr>
          <w:rFonts w:ascii="Traditional Arabic" w:eastAsia="Calibri" w:hAnsi="Traditional Arabic" w:cs="Traditional Arabic"/>
          <w:kern w:val="2"/>
          <w:sz w:val="28"/>
          <w:szCs w:val="28"/>
          <w:rtl/>
          <w:lang w:bidi="ar-EG"/>
          <w14:ligatures w14:val="standardContextual"/>
        </w:rPr>
      </w:pPr>
    </w:p>
    <w:p w14:paraId="1567488F" w14:textId="7C5BFF78" w:rsidR="0026783D" w:rsidRPr="005E4B3C" w:rsidRDefault="0026783D" w:rsidP="00582823">
      <w:pPr>
        <w:spacing w:after="160"/>
        <w:jc w:val="both"/>
        <w:rPr>
          <w:rFonts w:ascii="Traditional Arabic" w:eastAsia="Calibri" w:hAnsi="Traditional Arabic" w:cs="Traditional Arabic"/>
          <w:kern w:val="2"/>
          <w:sz w:val="28"/>
          <w:szCs w:val="28"/>
          <w:rtl/>
          <w:lang w:bidi="ar-EG"/>
          <w14:ligatures w14:val="standardContextual"/>
        </w:rPr>
      </w:pPr>
    </w:p>
    <w:p w14:paraId="7064A9BC" w14:textId="1165CB1B" w:rsidR="005B0E9A" w:rsidRPr="005E4B3C" w:rsidRDefault="005B0E9A" w:rsidP="00582823">
      <w:pPr>
        <w:spacing w:after="160"/>
        <w:jc w:val="both"/>
        <w:rPr>
          <w:rFonts w:ascii="Traditional Arabic" w:eastAsia="Calibri" w:hAnsi="Traditional Arabic" w:cs="Traditional Arabic"/>
          <w:kern w:val="2"/>
          <w:sz w:val="28"/>
          <w:szCs w:val="28"/>
          <w:rtl/>
          <w:lang w:bidi="ar-EG"/>
          <w14:ligatures w14:val="standardContextual"/>
        </w:rPr>
      </w:pPr>
    </w:p>
    <w:p w14:paraId="092D7A64" w14:textId="569E4882" w:rsidR="005B0E9A" w:rsidRPr="005E4B3C" w:rsidRDefault="005B0E9A" w:rsidP="00582823">
      <w:pPr>
        <w:spacing w:after="160"/>
        <w:jc w:val="both"/>
        <w:rPr>
          <w:rFonts w:ascii="Traditional Arabic" w:eastAsia="Calibri" w:hAnsi="Traditional Arabic" w:cs="Traditional Arabic"/>
          <w:kern w:val="2"/>
          <w:sz w:val="28"/>
          <w:szCs w:val="28"/>
          <w:rtl/>
          <w:lang w:bidi="ar-EG"/>
          <w14:ligatures w14:val="standardContextual"/>
        </w:rPr>
      </w:pPr>
    </w:p>
    <w:p w14:paraId="11507A26" w14:textId="379E9E65" w:rsidR="005B0E9A" w:rsidRPr="005E4B3C" w:rsidRDefault="005B0E9A" w:rsidP="00582823">
      <w:pPr>
        <w:spacing w:after="160"/>
        <w:jc w:val="both"/>
        <w:rPr>
          <w:rFonts w:ascii="Traditional Arabic" w:eastAsia="Calibri" w:hAnsi="Traditional Arabic" w:cs="Traditional Arabic"/>
          <w:kern w:val="2"/>
          <w:sz w:val="28"/>
          <w:szCs w:val="28"/>
          <w:rtl/>
          <w:lang w:bidi="ar-EG"/>
          <w14:ligatures w14:val="standardContextual"/>
        </w:rPr>
      </w:pPr>
    </w:p>
    <w:p w14:paraId="1081522E" w14:textId="3CE6514D" w:rsidR="004B1440" w:rsidRPr="005E4B3C" w:rsidRDefault="004B1440" w:rsidP="00582823">
      <w:pPr>
        <w:spacing w:after="0"/>
        <w:jc w:val="center"/>
        <w:outlineLvl w:val="0"/>
        <w:rPr>
          <w:rFonts w:ascii="Traditional Arabic" w:eastAsia="Calibri" w:hAnsi="Traditional Arabic" w:cs="Traditional Arabic"/>
          <w:b/>
          <w:bCs/>
          <w:kern w:val="2"/>
          <w:sz w:val="28"/>
          <w:szCs w:val="28"/>
          <w14:ligatures w14:val="standardContextual"/>
        </w:rPr>
      </w:pPr>
      <w:bookmarkStart w:id="6" w:name="_Toc195133072"/>
      <w:r w:rsidRPr="005E4B3C">
        <w:rPr>
          <w:rFonts w:ascii="Traditional Arabic" w:eastAsia="Calibri" w:hAnsi="Traditional Arabic" w:cs="Traditional Arabic"/>
          <w:b/>
          <w:bCs/>
          <w:kern w:val="2"/>
          <w:sz w:val="28"/>
          <w:szCs w:val="28"/>
          <w14:ligatures w14:val="standardContextual"/>
        </w:rPr>
        <w:lastRenderedPageBreak/>
        <w:t>The abstract</w:t>
      </w:r>
      <w:bookmarkEnd w:id="6"/>
    </w:p>
    <w:p w14:paraId="2FEC9EB7" w14:textId="4C3A74FE" w:rsidR="006D0588" w:rsidRPr="005E4B3C" w:rsidRDefault="0026783D" w:rsidP="00582823">
      <w:pPr>
        <w:bidi w:val="0"/>
        <w:spacing w:after="0"/>
        <w:jc w:val="both"/>
        <w:outlineLvl w:val="0"/>
        <w:rPr>
          <w:rFonts w:ascii="Traditional Arabic" w:eastAsia="Calibri" w:hAnsi="Traditional Arabic" w:cs="Traditional Arabic"/>
          <w:kern w:val="2"/>
          <w:sz w:val="28"/>
          <w:szCs w:val="28"/>
          <w:rtl/>
          <w14:ligatures w14:val="standardContextual"/>
        </w:rPr>
      </w:pPr>
      <w:bookmarkStart w:id="7" w:name="_Toc192372300"/>
      <w:bookmarkStart w:id="8" w:name="_Toc192886681"/>
      <w:bookmarkStart w:id="9" w:name="_Toc192886782"/>
      <w:bookmarkStart w:id="10" w:name="_Toc195133073"/>
      <w:r w:rsidRPr="005E4B3C">
        <w:rPr>
          <w:rFonts w:ascii="Traditional Arabic" w:eastAsia="Calibri" w:hAnsi="Traditional Arabic" w:cs="Traditional Arabic"/>
          <w:kern w:val="2"/>
          <w:sz w:val="28"/>
          <w:szCs w:val="28"/>
          <w14:ligatures w14:val="standardContextual"/>
        </w:rPr>
        <w:t xml:space="preserve">The current research is entitled: The impact of financial risk management in improving the effectiveness of performance and financial inclusion in Saudi banks (an applied study on </w:t>
      </w:r>
      <w:proofErr w:type="spellStart"/>
      <w:r w:rsidRPr="005E4B3C">
        <w:rPr>
          <w:rFonts w:ascii="Traditional Arabic" w:eastAsia="Calibri" w:hAnsi="Traditional Arabic" w:cs="Traditional Arabic"/>
          <w:kern w:val="2"/>
          <w:sz w:val="28"/>
          <w:szCs w:val="28"/>
          <w14:ligatures w14:val="standardContextual"/>
        </w:rPr>
        <w:t>Alinma</w:t>
      </w:r>
      <w:proofErr w:type="spellEnd"/>
      <w:r w:rsidRPr="005E4B3C">
        <w:rPr>
          <w:rFonts w:ascii="Traditional Arabic" w:eastAsia="Calibri" w:hAnsi="Traditional Arabic" w:cs="Traditional Arabic"/>
          <w:kern w:val="2"/>
          <w:sz w:val="28"/>
          <w:szCs w:val="28"/>
          <w14:ligatures w14:val="standardContextual"/>
        </w:rPr>
        <w:t xml:space="preserve"> Bank). The research aims to reveal the impact of financial risk management in improving the effectiveness of performance and financial inclusion in </w:t>
      </w:r>
      <w:proofErr w:type="spellStart"/>
      <w:r w:rsidRPr="005E4B3C">
        <w:rPr>
          <w:rFonts w:ascii="Traditional Arabic" w:eastAsia="Calibri" w:hAnsi="Traditional Arabic" w:cs="Traditional Arabic"/>
          <w:kern w:val="2"/>
          <w:sz w:val="28"/>
          <w:szCs w:val="28"/>
          <w14:ligatures w14:val="standardContextual"/>
        </w:rPr>
        <w:t>Alinma</w:t>
      </w:r>
      <w:proofErr w:type="spellEnd"/>
      <w:r w:rsidRPr="005E4B3C">
        <w:rPr>
          <w:rFonts w:ascii="Traditional Arabic" w:eastAsia="Calibri" w:hAnsi="Traditional Arabic" w:cs="Traditional Arabic"/>
          <w:kern w:val="2"/>
          <w:sz w:val="28"/>
          <w:szCs w:val="28"/>
          <w14:ligatures w14:val="standardContextual"/>
        </w:rPr>
        <w:t xml:space="preserve"> Bank, and to identify the level of effectiveness of financial risk management in </w:t>
      </w:r>
      <w:proofErr w:type="spellStart"/>
      <w:r w:rsidRPr="005E4B3C">
        <w:rPr>
          <w:rFonts w:ascii="Traditional Arabic" w:eastAsia="Calibri" w:hAnsi="Traditional Arabic" w:cs="Traditional Arabic"/>
          <w:kern w:val="2"/>
          <w:sz w:val="28"/>
          <w:szCs w:val="28"/>
          <w14:ligatures w14:val="standardContextual"/>
        </w:rPr>
        <w:t>Alinma</w:t>
      </w:r>
      <w:proofErr w:type="spellEnd"/>
      <w:r w:rsidRPr="005E4B3C">
        <w:rPr>
          <w:rFonts w:ascii="Traditional Arabic" w:eastAsia="Calibri" w:hAnsi="Traditional Arabic" w:cs="Traditional Arabic"/>
          <w:kern w:val="2"/>
          <w:sz w:val="28"/>
          <w:szCs w:val="28"/>
          <w14:ligatures w14:val="standardContextual"/>
        </w:rPr>
        <w:t xml:space="preserve"> Bank. The descriptive analytical approach was relied upon in order to achieve the objectives of the study. The study community consisted of </w:t>
      </w:r>
      <w:proofErr w:type="spellStart"/>
      <w:r w:rsidRPr="005E4B3C">
        <w:rPr>
          <w:rFonts w:ascii="Traditional Arabic" w:eastAsia="Calibri" w:hAnsi="Traditional Arabic" w:cs="Traditional Arabic"/>
          <w:kern w:val="2"/>
          <w:sz w:val="28"/>
          <w:szCs w:val="28"/>
          <w14:ligatures w14:val="standardContextual"/>
        </w:rPr>
        <w:t>Alinma</w:t>
      </w:r>
      <w:proofErr w:type="spellEnd"/>
      <w:r w:rsidRPr="005E4B3C">
        <w:rPr>
          <w:rFonts w:ascii="Traditional Arabic" w:eastAsia="Calibri" w:hAnsi="Traditional Arabic" w:cs="Traditional Arabic"/>
          <w:kern w:val="2"/>
          <w:sz w:val="28"/>
          <w:szCs w:val="28"/>
          <w14:ligatures w14:val="standardContextual"/>
        </w:rPr>
        <w:t xml:space="preserve"> Bank employees in Riyadh, and the study sample included 147 employees from </w:t>
      </w:r>
      <w:proofErr w:type="spellStart"/>
      <w:r w:rsidRPr="005E4B3C">
        <w:rPr>
          <w:rFonts w:ascii="Traditional Arabic" w:eastAsia="Calibri" w:hAnsi="Traditional Arabic" w:cs="Traditional Arabic"/>
          <w:kern w:val="2"/>
          <w:sz w:val="28"/>
          <w:szCs w:val="28"/>
          <w14:ligatures w14:val="standardContextual"/>
        </w:rPr>
        <w:t>Alinma</w:t>
      </w:r>
      <w:proofErr w:type="spellEnd"/>
      <w:r w:rsidRPr="005E4B3C">
        <w:rPr>
          <w:rFonts w:ascii="Traditional Arabic" w:eastAsia="Calibri" w:hAnsi="Traditional Arabic" w:cs="Traditional Arabic"/>
          <w:kern w:val="2"/>
          <w:sz w:val="28"/>
          <w:szCs w:val="28"/>
          <w14:ligatures w14:val="standardContextual"/>
        </w:rPr>
        <w:t xml:space="preserve"> Bank employees in Riyadh, who were selected randomly. The results showed that the level of development of risk management methods in </w:t>
      </w:r>
      <w:proofErr w:type="spellStart"/>
      <w:r w:rsidRPr="005E4B3C">
        <w:rPr>
          <w:rFonts w:ascii="Traditional Arabic" w:eastAsia="Calibri" w:hAnsi="Traditional Arabic" w:cs="Traditional Arabic"/>
          <w:kern w:val="2"/>
          <w:sz w:val="28"/>
          <w:szCs w:val="28"/>
          <w14:ligatures w14:val="standardContextual"/>
        </w:rPr>
        <w:t>Alinma</w:t>
      </w:r>
      <w:proofErr w:type="spellEnd"/>
      <w:r w:rsidRPr="005E4B3C">
        <w:rPr>
          <w:rFonts w:ascii="Traditional Arabic" w:eastAsia="Calibri" w:hAnsi="Traditional Arabic" w:cs="Traditional Arabic"/>
          <w:kern w:val="2"/>
          <w:sz w:val="28"/>
          <w:szCs w:val="28"/>
          <w14:ligatures w14:val="standardContextual"/>
        </w:rPr>
        <w:t xml:space="preserve"> Bank is satisfactory to customers. </w:t>
      </w:r>
      <w:proofErr w:type="spellStart"/>
      <w:r w:rsidRPr="005E4B3C">
        <w:rPr>
          <w:rFonts w:ascii="Traditional Arabic" w:eastAsia="Calibri" w:hAnsi="Traditional Arabic" w:cs="Traditional Arabic"/>
          <w:kern w:val="2"/>
          <w:sz w:val="28"/>
          <w:szCs w:val="28"/>
          <w14:ligatures w14:val="standardContextual"/>
        </w:rPr>
        <w:t>Alinma</w:t>
      </w:r>
      <w:proofErr w:type="spellEnd"/>
      <w:r w:rsidRPr="005E4B3C">
        <w:rPr>
          <w:rFonts w:ascii="Traditional Arabic" w:eastAsia="Calibri" w:hAnsi="Traditional Arabic" w:cs="Traditional Arabic"/>
          <w:kern w:val="2"/>
          <w:sz w:val="28"/>
          <w:szCs w:val="28"/>
          <w14:ligatures w14:val="standardContextual"/>
        </w:rPr>
        <w:t xml:space="preserve"> Bank is distinguished by the quality of banking operations, and the development of risk management methods in </w:t>
      </w:r>
      <w:proofErr w:type="spellStart"/>
      <w:r w:rsidRPr="005E4B3C">
        <w:rPr>
          <w:rFonts w:ascii="Traditional Arabic" w:eastAsia="Calibri" w:hAnsi="Traditional Arabic" w:cs="Traditional Arabic"/>
          <w:kern w:val="2"/>
          <w:sz w:val="28"/>
          <w:szCs w:val="28"/>
          <w14:ligatures w14:val="standardContextual"/>
        </w:rPr>
        <w:t>Alinma</w:t>
      </w:r>
      <w:proofErr w:type="spellEnd"/>
      <w:r w:rsidRPr="005E4B3C">
        <w:rPr>
          <w:rFonts w:ascii="Traditional Arabic" w:eastAsia="Calibri" w:hAnsi="Traditional Arabic" w:cs="Traditional Arabic"/>
          <w:kern w:val="2"/>
          <w:sz w:val="28"/>
          <w:szCs w:val="28"/>
          <w14:ligatures w14:val="standardContextual"/>
        </w:rPr>
        <w:t xml:space="preserve"> Bank has led to an increase in its profits. Based on the results of the research, the researcher recommends the necessity of diagnosing and treating organizational problems in </w:t>
      </w:r>
      <w:proofErr w:type="spellStart"/>
      <w:r w:rsidRPr="005E4B3C">
        <w:rPr>
          <w:rFonts w:ascii="Traditional Arabic" w:eastAsia="Calibri" w:hAnsi="Traditional Arabic" w:cs="Traditional Arabic"/>
          <w:kern w:val="2"/>
          <w:sz w:val="28"/>
          <w:szCs w:val="28"/>
          <w14:ligatures w14:val="standardContextual"/>
        </w:rPr>
        <w:t>Alinma</w:t>
      </w:r>
      <w:proofErr w:type="spellEnd"/>
      <w:r w:rsidRPr="005E4B3C">
        <w:rPr>
          <w:rFonts w:ascii="Traditional Arabic" w:eastAsia="Calibri" w:hAnsi="Traditional Arabic" w:cs="Traditional Arabic"/>
          <w:kern w:val="2"/>
          <w:sz w:val="28"/>
          <w:szCs w:val="28"/>
          <w14:ligatures w14:val="standardContextual"/>
        </w:rPr>
        <w:t xml:space="preserve"> Bank, while adopting a training policy in order to form banking cadres with effective behavior in addition to developing technical and behavioral skills, with the necessity of </w:t>
      </w:r>
      <w:proofErr w:type="spellStart"/>
      <w:r w:rsidRPr="005E4B3C">
        <w:rPr>
          <w:rFonts w:ascii="Traditional Arabic" w:eastAsia="Calibri" w:hAnsi="Traditional Arabic" w:cs="Traditional Arabic"/>
          <w:kern w:val="2"/>
          <w:sz w:val="28"/>
          <w:szCs w:val="28"/>
          <w14:ligatures w14:val="standardContextual"/>
        </w:rPr>
        <w:t>Alinma</w:t>
      </w:r>
      <w:proofErr w:type="spellEnd"/>
      <w:r w:rsidRPr="005E4B3C">
        <w:rPr>
          <w:rFonts w:ascii="Traditional Arabic" w:eastAsia="Calibri" w:hAnsi="Traditional Arabic" w:cs="Traditional Arabic"/>
          <w:kern w:val="2"/>
          <w:sz w:val="28"/>
          <w:szCs w:val="28"/>
          <w14:ligatures w14:val="standardContextual"/>
        </w:rPr>
        <w:t xml:space="preserve"> Bank's commitment to following the credit policy of the Central Bank and also staying away from fictitious profit margins</w:t>
      </w:r>
      <w:r w:rsidRPr="005E4B3C">
        <w:rPr>
          <w:rFonts w:ascii="Traditional Arabic" w:eastAsia="Calibri" w:hAnsi="Traditional Arabic" w:cs="Traditional Arabic"/>
          <w:kern w:val="2"/>
          <w:sz w:val="28"/>
          <w:szCs w:val="28"/>
          <w:rtl/>
          <w14:ligatures w14:val="standardContextual"/>
        </w:rPr>
        <w:t>.</w:t>
      </w:r>
      <w:bookmarkEnd w:id="7"/>
      <w:bookmarkEnd w:id="8"/>
      <w:bookmarkEnd w:id="9"/>
      <w:bookmarkEnd w:id="10"/>
    </w:p>
    <w:p w14:paraId="235F1C10" w14:textId="77777777" w:rsidR="006D0588" w:rsidRPr="005E4B3C" w:rsidRDefault="006D0588" w:rsidP="00582823">
      <w:pPr>
        <w:spacing w:after="0"/>
        <w:jc w:val="both"/>
        <w:outlineLvl w:val="0"/>
        <w:rPr>
          <w:rFonts w:ascii="Traditional Arabic" w:eastAsia="Calibri" w:hAnsi="Traditional Arabic" w:cs="Traditional Arabic"/>
          <w:b/>
          <w:bCs/>
          <w:kern w:val="2"/>
          <w:sz w:val="28"/>
          <w:szCs w:val="28"/>
          <w:rtl/>
          <w14:ligatures w14:val="standardContextual"/>
        </w:rPr>
      </w:pPr>
    </w:p>
    <w:p w14:paraId="10DEFFD2" w14:textId="77777777" w:rsidR="006D0588" w:rsidRPr="005E4B3C" w:rsidRDefault="006D0588" w:rsidP="00582823">
      <w:pPr>
        <w:spacing w:after="0"/>
        <w:jc w:val="both"/>
        <w:outlineLvl w:val="0"/>
        <w:rPr>
          <w:rFonts w:ascii="Traditional Arabic" w:eastAsia="Calibri" w:hAnsi="Traditional Arabic" w:cs="Traditional Arabic"/>
          <w:b/>
          <w:bCs/>
          <w:kern w:val="2"/>
          <w:sz w:val="28"/>
          <w:szCs w:val="28"/>
          <w:rtl/>
          <w14:ligatures w14:val="standardContextual"/>
        </w:rPr>
      </w:pPr>
    </w:p>
    <w:p w14:paraId="2E74BE66" w14:textId="77777777" w:rsidR="006D0588" w:rsidRPr="005E4B3C" w:rsidRDefault="006D0588" w:rsidP="00582823">
      <w:pPr>
        <w:spacing w:after="0"/>
        <w:jc w:val="both"/>
        <w:outlineLvl w:val="0"/>
        <w:rPr>
          <w:rFonts w:ascii="Traditional Arabic" w:eastAsia="Calibri" w:hAnsi="Traditional Arabic" w:cs="Traditional Arabic"/>
          <w:b/>
          <w:bCs/>
          <w:kern w:val="2"/>
          <w:sz w:val="28"/>
          <w:szCs w:val="28"/>
          <w:rtl/>
          <w14:ligatures w14:val="standardContextual"/>
        </w:rPr>
      </w:pPr>
    </w:p>
    <w:p w14:paraId="09BC74E6" w14:textId="77777777" w:rsidR="006D0588" w:rsidRPr="005E4B3C" w:rsidRDefault="006D0588" w:rsidP="00582823">
      <w:pPr>
        <w:spacing w:after="0"/>
        <w:jc w:val="both"/>
        <w:outlineLvl w:val="0"/>
        <w:rPr>
          <w:rFonts w:ascii="Traditional Arabic" w:eastAsia="Calibri" w:hAnsi="Traditional Arabic" w:cs="Traditional Arabic"/>
          <w:b/>
          <w:bCs/>
          <w:kern w:val="2"/>
          <w:sz w:val="28"/>
          <w:szCs w:val="28"/>
          <w:rtl/>
          <w14:ligatures w14:val="standardContextual"/>
        </w:rPr>
      </w:pPr>
    </w:p>
    <w:p w14:paraId="4D9B1E2C" w14:textId="77777777" w:rsidR="006D0588" w:rsidRPr="005E4B3C" w:rsidRDefault="006D0588" w:rsidP="00582823">
      <w:pPr>
        <w:spacing w:after="0"/>
        <w:jc w:val="both"/>
        <w:outlineLvl w:val="0"/>
        <w:rPr>
          <w:rFonts w:ascii="Traditional Arabic" w:eastAsia="Calibri" w:hAnsi="Traditional Arabic" w:cs="Traditional Arabic"/>
          <w:b/>
          <w:bCs/>
          <w:kern w:val="2"/>
          <w:sz w:val="28"/>
          <w:szCs w:val="28"/>
          <w:rtl/>
          <w14:ligatures w14:val="standardContextual"/>
        </w:rPr>
      </w:pPr>
    </w:p>
    <w:p w14:paraId="2CA20C6B" w14:textId="77777777" w:rsidR="006D0588" w:rsidRPr="005E4B3C" w:rsidRDefault="006D0588" w:rsidP="00582823">
      <w:pPr>
        <w:spacing w:after="0"/>
        <w:jc w:val="both"/>
        <w:outlineLvl w:val="0"/>
        <w:rPr>
          <w:rFonts w:ascii="Traditional Arabic" w:eastAsia="Calibri" w:hAnsi="Traditional Arabic" w:cs="Traditional Arabic"/>
          <w:b/>
          <w:bCs/>
          <w:kern w:val="2"/>
          <w:sz w:val="28"/>
          <w:szCs w:val="28"/>
          <w:rtl/>
          <w14:ligatures w14:val="standardContextual"/>
        </w:rPr>
      </w:pPr>
    </w:p>
    <w:p w14:paraId="5C58AB2E" w14:textId="77777777" w:rsidR="006D0588" w:rsidRPr="005E4B3C" w:rsidRDefault="006D0588" w:rsidP="00582823">
      <w:pPr>
        <w:spacing w:after="0"/>
        <w:jc w:val="both"/>
        <w:outlineLvl w:val="0"/>
        <w:rPr>
          <w:rFonts w:ascii="Traditional Arabic" w:eastAsia="Calibri" w:hAnsi="Traditional Arabic" w:cs="Traditional Arabic"/>
          <w:b/>
          <w:bCs/>
          <w:kern w:val="2"/>
          <w:sz w:val="28"/>
          <w:szCs w:val="28"/>
          <w:rtl/>
          <w14:ligatures w14:val="standardContextual"/>
        </w:rPr>
      </w:pPr>
    </w:p>
    <w:sdt>
      <w:sdtPr>
        <w:rPr>
          <w:rFonts w:asciiTheme="minorHAnsi" w:eastAsiaTheme="minorHAnsi" w:hAnsiTheme="minorHAnsi" w:cstheme="minorBidi"/>
          <w:color w:val="auto"/>
          <w:sz w:val="28"/>
          <w:szCs w:val="28"/>
          <w:lang w:val="ar-SA"/>
        </w:rPr>
        <w:id w:val="-1348015933"/>
        <w:docPartObj>
          <w:docPartGallery w:val="Table of Contents"/>
          <w:docPartUnique/>
        </w:docPartObj>
      </w:sdtPr>
      <w:sdtEndPr>
        <w:rPr>
          <w:lang w:val="en-US"/>
        </w:rPr>
      </w:sdtEndPr>
      <w:sdtContent>
        <w:p w14:paraId="6ECDC1B1" w14:textId="0E1EA03D" w:rsidR="004B1440" w:rsidRPr="005E4B3C" w:rsidRDefault="004111E9" w:rsidP="00582823">
          <w:pPr>
            <w:pStyle w:val="TOCHeading"/>
            <w:spacing w:line="276" w:lineRule="auto"/>
            <w:jc w:val="center"/>
            <w:rPr>
              <w:color w:val="auto"/>
              <w:sz w:val="28"/>
              <w:szCs w:val="28"/>
            </w:rPr>
          </w:pPr>
          <w:r w:rsidRPr="005E4B3C">
            <w:rPr>
              <w:rFonts w:hint="cs"/>
              <w:color w:val="auto"/>
              <w:sz w:val="28"/>
              <w:szCs w:val="28"/>
              <w:lang w:val="ar-SA"/>
            </w:rPr>
            <w:t xml:space="preserve">فهرس </w:t>
          </w:r>
          <w:r w:rsidR="004B1440" w:rsidRPr="005E4B3C">
            <w:rPr>
              <w:color w:val="auto"/>
              <w:sz w:val="28"/>
              <w:szCs w:val="28"/>
              <w:lang w:val="ar-SA"/>
            </w:rPr>
            <w:t>المحتويات</w:t>
          </w:r>
        </w:p>
        <w:p w14:paraId="6472E760" w14:textId="2A9B5090" w:rsidR="005E4B3C" w:rsidRPr="005E4B3C" w:rsidRDefault="004B1440">
          <w:pPr>
            <w:pStyle w:val="TOC1"/>
            <w:tabs>
              <w:tab w:val="right" w:leader="dot" w:pos="8493"/>
            </w:tabs>
            <w:rPr>
              <w:rFonts w:eastAsiaTheme="minorEastAsia"/>
              <w:noProof/>
              <w:sz w:val="18"/>
              <w:szCs w:val="18"/>
              <w:rtl/>
            </w:rPr>
          </w:pPr>
          <w:r w:rsidRPr="005E4B3C">
            <w:rPr>
              <w:sz w:val="28"/>
              <w:szCs w:val="28"/>
            </w:rPr>
            <w:fldChar w:fldCharType="begin"/>
          </w:r>
          <w:r w:rsidRPr="005E4B3C">
            <w:rPr>
              <w:sz w:val="28"/>
              <w:szCs w:val="28"/>
            </w:rPr>
            <w:instrText xml:space="preserve"> TOC \o "1-3" \h \z \u </w:instrText>
          </w:r>
          <w:r w:rsidRPr="005E4B3C">
            <w:rPr>
              <w:sz w:val="28"/>
              <w:szCs w:val="28"/>
            </w:rPr>
            <w:fldChar w:fldCharType="separate"/>
          </w:r>
          <w:hyperlink w:anchor="_Toc195133071" w:history="1">
            <w:r w:rsidR="005E4B3C" w:rsidRPr="005E4B3C">
              <w:rPr>
                <w:rStyle w:val="Hyperlink"/>
                <w:rFonts w:ascii="Traditional Arabic" w:eastAsia="Calibri" w:hAnsi="Traditional Arabic" w:cs="Traditional Arabic"/>
                <w:b/>
                <w:bCs/>
                <w:noProof/>
                <w:kern w:val="2"/>
                <w:sz w:val="18"/>
                <w:szCs w:val="18"/>
                <w:rtl/>
                <w14:ligatures w14:val="standardContextual"/>
              </w:rPr>
              <w:t>مستخلص البحث</w:t>
            </w:r>
            <w:r w:rsidR="005E4B3C" w:rsidRPr="005E4B3C">
              <w:rPr>
                <w:noProof/>
                <w:webHidden/>
                <w:sz w:val="18"/>
                <w:szCs w:val="18"/>
                <w:rtl/>
              </w:rPr>
              <w:tab/>
            </w:r>
            <w:r w:rsidR="005E4B3C" w:rsidRPr="005E4B3C">
              <w:rPr>
                <w:noProof/>
                <w:webHidden/>
                <w:sz w:val="18"/>
                <w:szCs w:val="18"/>
                <w:rtl/>
              </w:rPr>
              <w:fldChar w:fldCharType="begin"/>
            </w:r>
            <w:r w:rsidR="005E4B3C" w:rsidRPr="005E4B3C">
              <w:rPr>
                <w:noProof/>
                <w:webHidden/>
                <w:sz w:val="18"/>
                <w:szCs w:val="18"/>
                <w:rtl/>
              </w:rPr>
              <w:instrText xml:space="preserve"> </w:instrText>
            </w:r>
            <w:r w:rsidR="005E4B3C" w:rsidRPr="005E4B3C">
              <w:rPr>
                <w:noProof/>
                <w:webHidden/>
                <w:sz w:val="18"/>
                <w:szCs w:val="18"/>
              </w:rPr>
              <w:instrText xml:space="preserve">PAGEREF </w:instrText>
            </w:r>
            <w:r w:rsidR="005E4B3C" w:rsidRPr="005E4B3C">
              <w:rPr>
                <w:noProof/>
                <w:webHidden/>
                <w:sz w:val="18"/>
                <w:szCs w:val="18"/>
                <w:rtl/>
              </w:rPr>
              <w:instrText>_</w:instrText>
            </w:r>
            <w:r w:rsidR="005E4B3C" w:rsidRPr="005E4B3C">
              <w:rPr>
                <w:noProof/>
                <w:webHidden/>
                <w:sz w:val="18"/>
                <w:szCs w:val="18"/>
              </w:rPr>
              <w:instrText>Toc195133071 \h</w:instrText>
            </w:r>
            <w:r w:rsidR="005E4B3C" w:rsidRPr="005E4B3C">
              <w:rPr>
                <w:noProof/>
                <w:webHidden/>
                <w:sz w:val="18"/>
                <w:szCs w:val="18"/>
                <w:rtl/>
              </w:rPr>
              <w:instrText xml:space="preserve"> </w:instrText>
            </w:r>
            <w:r w:rsidR="005E4B3C" w:rsidRPr="005E4B3C">
              <w:rPr>
                <w:noProof/>
                <w:webHidden/>
                <w:sz w:val="18"/>
                <w:szCs w:val="18"/>
                <w:rtl/>
              </w:rPr>
            </w:r>
            <w:r w:rsidR="005E4B3C" w:rsidRPr="005E4B3C">
              <w:rPr>
                <w:noProof/>
                <w:webHidden/>
                <w:sz w:val="18"/>
                <w:szCs w:val="18"/>
                <w:rtl/>
              </w:rPr>
              <w:fldChar w:fldCharType="separate"/>
            </w:r>
            <w:r w:rsidR="005E4B3C" w:rsidRPr="005E4B3C">
              <w:rPr>
                <w:noProof/>
                <w:webHidden/>
                <w:sz w:val="18"/>
                <w:szCs w:val="18"/>
                <w:rtl/>
              </w:rPr>
              <w:t>- 2 -</w:t>
            </w:r>
            <w:r w:rsidR="005E4B3C" w:rsidRPr="005E4B3C">
              <w:rPr>
                <w:noProof/>
                <w:webHidden/>
                <w:sz w:val="18"/>
                <w:szCs w:val="18"/>
                <w:rtl/>
              </w:rPr>
              <w:fldChar w:fldCharType="end"/>
            </w:r>
          </w:hyperlink>
        </w:p>
        <w:p w14:paraId="38AE4506" w14:textId="430A6A33" w:rsidR="005E4B3C" w:rsidRPr="005E4B3C" w:rsidRDefault="00AE5EB2">
          <w:pPr>
            <w:pStyle w:val="TOC1"/>
            <w:tabs>
              <w:tab w:val="right" w:leader="dot" w:pos="8493"/>
            </w:tabs>
            <w:rPr>
              <w:rFonts w:eastAsiaTheme="minorEastAsia"/>
              <w:noProof/>
              <w:sz w:val="18"/>
              <w:szCs w:val="18"/>
              <w:rtl/>
            </w:rPr>
          </w:pPr>
          <w:hyperlink w:anchor="_Toc195133074" w:history="1">
            <w:r w:rsidR="005E4B3C" w:rsidRPr="005E4B3C">
              <w:rPr>
                <w:rStyle w:val="Hyperlink"/>
                <w:rFonts w:ascii="Traditional Arabic" w:eastAsia="Calibri" w:hAnsi="Traditional Arabic" w:cs="Traditional Arabic"/>
                <w:b/>
                <w:bCs/>
                <w:noProof/>
                <w:sz w:val="18"/>
                <w:szCs w:val="18"/>
                <w:rtl/>
              </w:rPr>
              <w:t>الفصل الأول</w:t>
            </w:r>
            <w:r w:rsidR="005E4B3C" w:rsidRPr="005E4B3C">
              <w:rPr>
                <w:noProof/>
                <w:webHidden/>
                <w:sz w:val="18"/>
                <w:szCs w:val="18"/>
                <w:rtl/>
              </w:rPr>
              <w:tab/>
            </w:r>
            <w:r w:rsidR="005E4B3C" w:rsidRPr="005E4B3C">
              <w:rPr>
                <w:noProof/>
                <w:webHidden/>
                <w:sz w:val="18"/>
                <w:szCs w:val="18"/>
                <w:rtl/>
              </w:rPr>
              <w:fldChar w:fldCharType="begin"/>
            </w:r>
            <w:r w:rsidR="005E4B3C" w:rsidRPr="005E4B3C">
              <w:rPr>
                <w:noProof/>
                <w:webHidden/>
                <w:sz w:val="18"/>
                <w:szCs w:val="18"/>
                <w:rtl/>
              </w:rPr>
              <w:instrText xml:space="preserve"> </w:instrText>
            </w:r>
            <w:r w:rsidR="005E4B3C" w:rsidRPr="005E4B3C">
              <w:rPr>
                <w:noProof/>
                <w:webHidden/>
                <w:sz w:val="18"/>
                <w:szCs w:val="18"/>
              </w:rPr>
              <w:instrText xml:space="preserve">PAGEREF </w:instrText>
            </w:r>
            <w:r w:rsidR="005E4B3C" w:rsidRPr="005E4B3C">
              <w:rPr>
                <w:noProof/>
                <w:webHidden/>
                <w:sz w:val="18"/>
                <w:szCs w:val="18"/>
                <w:rtl/>
              </w:rPr>
              <w:instrText>_</w:instrText>
            </w:r>
            <w:r w:rsidR="005E4B3C" w:rsidRPr="005E4B3C">
              <w:rPr>
                <w:noProof/>
                <w:webHidden/>
                <w:sz w:val="18"/>
                <w:szCs w:val="18"/>
              </w:rPr>
              <w:instrText>Toc195133074 \h</w:instrText>
            </w:r>
            <w:r w:rsidR="005E4B3C" w:rsidRPr="005E4B3C">
              <w:rPr>
                <w:noProof/>
                <w:webHidden/>
                <w:sz w:val="18"/>
                <w:szCs w:val="18"/>
                <w:rtl/>
              </w:rPr>
              <w:instrText xml:space="preserve"> </w:instrText>
            </w:r>
            <w:r w:rsidR="005E4B3C" w:rsidRPr="005E4B3C">
              <w:rPr>
                <w:noProof/>
                <w:webHidden/>
                <w:sz w:val="18"/>
                <w:szCs w:val="18"/>
                <w:rtl/>
              </w:rPr>
            </w:r>
            <w:r w:rsidR="005E4B3C" w:rsidRPr="005E4B3C">
              <w:rPr>
                <w:noProof/>
                <w:webHidden/>
                <w:sz w:val="18"/>
                <w:szCs w:val="18"/>
                <w:rtl/>
              </w:rPr>
              <w:fldChar w:fldCharType="separate"/>
            </w:r>
            <w:r w:rsidR="005E4B3C" w:rsidRPr="005E4B3C">
              <w:rPr>
                <w:noProof/>
                <w:webHidden/>
                <w:sz w:val="18"/>
                <w:szCs w:val="18"/>
                <w:rtl/>
              </w:rPr>
              <w:t>- 6 -</w:t>
            </w:r>
            <w:r w:rsidR="005E4B3C" w:rsidRPr="005E4B3C">
              <w:rPr>
                <w:noProof/>
                <w:webHidden/>
                <w:sz w:val="18"/>
                <w:szCs w:val="18"/>
                <w:rtl/>
              </w:rPr>
              <w:fldChar w:fldCharType="end"/>
            </w:r>
          </w:hyperlink>
        </w:p>
        <w:p w14:paraId="109ACC14" w14:textId="37837B74" w:rsidR="005E4B3C" w:rsidRPr="005E4B3C" w:rsidRDefault="00AE5EB2">
          <w:pPr>
            <w:pStyle w:val="TOC1"/>
            <w:tabs>
              <w:tab w:val="right" w:leader="dot" w:pos="8493"/>
            </w:tabs>
            <w:rPr>
              <w:rFonts w:eastAsiaTheme="minorEastAsia"/>
              <w:noProof/>
              <w:sz w:val="18"/>
              <w:szCs w:val="18"/>
              <w:rtl/>
            </w:rPr>
          </w:pPr>
          <w:hyperlink w:anchor="_Toc195133075" w:history="1">
            <w:r w:rsidR="005E4B3C" w:rsidRPr="005E4B3C">
              <w:rPr>
                <w:rStyle w:val="Hyperlink"/>
                <w:rFonts w:ascii="Traditional Arabic" w:eastAsia="Calibri" w:hAnsi="Traditional Arabic" w:cs="Traditional Arabic"/>
                <w:b/>
                <w:bCs/>
                <w:noProof/>
                <w:sz w:val="18"/>
                <w:szCs w:val="18"/>
                <w:rtl/>
              </w:rPr>
              <w:t>مقدمة البحث</w:t>
            </w:r>
            <w:r w:rsidR="005E4B3C" w:rsidRPr="005E4B3C">
              <w:rPr>
                <w:noProof/>
                <w:webHidden/>
                <w:sz w:val="18"/>
                <w:szCs w:val="18"/>
                <w:rtl/>
              </w:rPr>
              <w:tab/>
            </w:r>
            <w:r w:rsidR="005E4B3C" w:rsidRPr="005E4B3C">
              <w:rPr>
                <w:noProof/>
                <w:webHidden/>
                <w:sz w:val="18"/>
                <w:szCs w:val="18"/>
                <w:rtl/>
              </w:rPr>
              <w:fldChar w:fldCharType="begin"/>
            </w:r>
            <w:r w:rsidR="005E4B3C" w:rsidRPr="005E4B3C">
              <w:rPr>
                <w:noProof/>
                <w:webHidden/>
                <w:sz w:val="18"/>
                <w:szCs w:val="18"/>
                <w:rtl/>
              </w:rPr>
              <w:instrText xml:space="preserve"> </w:instrText>
            </w:r>
            <w:r w:rsidR="005E4B3C" w:rsidRPr="005E4B3C">
              <w:rPr>
                <w:noProof/>
                <w:webHidden/>
                <w:sz w:val="18"/>
                <w:szCs w:val="18"/>
              </w:rPr>
              <w:instrText xml:space="preserve">PAGEREF </w:instrText>
            </w:r>
            <w:r w:rsidR="005E4B3C" w:rsidRPr="005E4B3C">
              <w:rPr>
                <w:noProof/>
                <w:webHidden/>
                <w:sz w:val="18"/>
                <w:szCs w:val="18"/>
                <w:rtl/>
              </w:rPr>
              <w:instrText>_</w:instrText>
            </w:r>
            <w:r w:rsidR="005E4B3C" w:rsidRPr="005E4B3C">
              <w:rPr>
                <w:noProof/>
                <w:webHidden/>
                <w:sz w:val="18"/>
                <w:szCs w:val="18"/>
              </w:rPr>
              <w:instrText>Toc195133075 \h</w:instrText>
            </w:r>
            <w:r w:rsidR="005E4B3C" w:rsidRPr="005E4B3C">
              <w:rPr>
                <w:noProof/>
                <w:webHidden/>
                <w:sz w:val="18"/>
                <w:szCs w:val="18"/>
                <w:rtl/>
              </w:rPr>
              <w:instrText xml:space="preserve"> </w:instrText>
            </w:r>
            <w:r w:rsidR="005E4B3C" w:rsidRPr="005E4B3C">
              <w:rPr>
                <w:noProof/>
                <w:webHidden/>
                <w:sz w:val="18"/>
                <w:szCs w:val="18"/>
                <w:rtl/>
              </w:rPr>
            </w:r>
            <w:r w:rsidR="005E4B3C" w:rsidRPr="005E4B3C">
              <w:rPr>
                <w:noProof/>
                <w:webHidden/>
                <w:sz w:val="18"/>
                <w:szCs w:val="18"/>
                <w:rtl/>
              </w:rPr>
              <w:fldChar w:fldCharType="separate"/>
            </w:r>
            <w:r w:rsidR="005E4B3C" w:rsidRPr="005E4B3C">
              <w:rPr>
                <w:noProof/>
                <w:webHidden/>
                <w:sz w:val="18"/>
                <w:szCs w:val="18"/>
                <w:rtl/>
              </w:rPr>
              <w:t>- 6 -</w:t>
            </w:r>
            <w:r w:rsidR="005E4B3C" w:rsidRPr="005E4B3C">
              <w:rPr>
                <w:noProof/>
                <w:webHidden/>
                <w:sz w:val="18"/>
                <w:szCs w:val="18"/>
                <w:rtl/>
              </w:rPr>
              <w:fldChar w:fldCharType="end"/>
            </w:r>
          </w:hyperlink>
        </w:p>
        <w:p w14:paraId="1D93C707" w14:textId="19B3E94A" w:rsidR="005E4B3C" w:rsidRPr="005E4B3C" w:rsidRDefault="00AE5EB2">
          <w:pPr>
            <w:pStyle w:val="TOC1"/>
            <w:tabs>
              <w:tab w:val="right" w:leader="dot" w:pos="8493"/>
            </w:tabs>
            <w:rPr>
              <w:rFonts w:eastAsiaTheme="minorEastAsia"/>
              <w:noProof/>
              <w:sz w:val="18"/>
              <w:szCs w:val="18"/>
              <w:rtl/>
            </w:rPr>
          </w:pPr>
          <w:hyperlink w:anchor="_Toc195133076" w:history="1">
            <w:r w:rsidR="005E4B3C" w:rsidRPr="005E4B3C">
              <w:rPr>
                <w:rStyle w:val="Hyperlink"/>
                <w:rFonts w:ascii="Traditional Arabic" w:eastAsia="Calibri" w:hAnsi="Traditional Arabic" w:cs="Traditional Arabic"/>
                <w:b/>
                <w:bCs/>
                <w:noProof/>
                <w:sz w:val="18"/>
                <w:szCs w:val="18"/>
                <w:rtl/>
              </w:rPr>
              <w:t>مشكلة البحث:</w:t>
            </w:r>
            <w:r w:rsidR="005E4B3C" w:rsidRPr="005E4B3C">
              <w:rPr>
                <w:noProof/>
                <w:webHidden/>
                <w:sz w:val="18"/>
                <w:szCs w:val="18"/>
                <w:rtl/>
              </w:rPr>
              <w:tab/>
            </w:r>
            <w:r w:rsidR="005E4B3C" w:rsidRPr="005E4B3C">
              <w:rPr>
                <w:noProof/>
                <w:webHidden/>
                <w:sz w:val="18"/>
                <w:szCs w:val="18"/>
                <w:rtl/>
              </w:rPr>
              <w:fldChar w:fldCharType="begin"/>
            </w:r>
            <w:r w:rsidR="005E4B3C" w:rsidRPr="005E4B3C">
              <w:rPr>
                <w:noProof/>
                <w:webHidden/>
                <w:sz w:val="18"/>
                <w:szCs w:val="18"/>
                <w:rtl/>
              </w:rPr>
              <w:instrText xml:space="preserve"> </w:instrText>
            </w:r>
            <w:r w:rsidR="005E4B3C" w:rsidRPr="005E4B3C">
              <w:rPr>
                <w:noProof/>
                <w:webHidden/>
                <w:sz w:val="18"/>
                <w:szCs w:val="18"/>
              </w:rPr>
              <w:instrText xml:space="preserve">PAGEREF </w:instrText>
            </w:r>
            <w:r w:rsidR="005E4B3C" w:rsidRPr="005E4B3C">
              <w:rPr>
                <w:noProof/>
                <w:webHidden/>
                <w:sz w:val="18"/>
                <w:szCs w:val="18"/>
                <w:rtl/>
              </w:rPr>
              <w:instrText>_</w:instrText>
            </w:r>
            <w:r w:rsidR="005E4B3C" w:rsidRPr="005E4B3C">
              <w:rPr>
                <w:noProof/>
                <w:webHidden/>
                <w:sz w:val="18"/>
                <w:szCs w:val="18"/>
              </w:rPr>
              <w:instrText>Toc195133076 \h</w:instrText>
            </w:r>
            <w:r w:rsidR="005E4B3C" w:rsidRPr="005E4B3C">
              <w:rPr>
                <w:noProof/>
                <w:webHidden/>
                <w:sz w:val="18"/>
                <w:szCs w:val="18"/>
                <w:rtl/>
              </w:rPr>
              <w:instrText xml:space="preserve"> </w:instrText>
            </w:r>
            <w:r w:rsidR="005E4B3C" w:rsidRPr="005E4B3C">
              <w:rPr>
                <w:noProof/>
                <w:webHidden/>
                <w:sz w:val="18"/>
                <w:szCs w:val="18"/>
                <w:rtl/>
              </w:rPr>
            </w:r>
            <w:r w:rsidR="005E4B3C" w:rsidRPr="005E4B3C">
              <w:rPr>
                <w:noProof/>
                <w:webHidden/>
                <w:sz w:val="18"/>
                <w:szCs w:val="18"/>
                <w:rtl/>
              </w:rPr>
              <w:fldChar w:fldCharType="separate"/>
            </w:r>
            <w:r w:rsidR="005E4B3C" w:rsidRPr="005E4B3C">
              <w:rPr>
                <w:noProof/>
                <w:webHidden/>
                <w:sz w:val="18"/>
                <w:szCs w:val="18"/>
                <w:rtl/>
              </w:rPr>
              <w:t>- 7 -</w:t>
            </w:r>
            <w:r w:rsidR="005E4B3C" w:rsidRPr="005E4B3C">
              <w:rPr>
                <w:noProof/>
                <w:webHidden/>
                <w:sz w:val="18"/>
                <w:szCs w:val="18"/>
                <w:rtl/>
              </w:rPr>
              <w:fldChar w:fldCharType="end"/>
            </w:r>
          </w:hyperlink>
        </w:p>
        <w:p w14:paraId="49470E04" w14:textId="3D0CA3FD" w:rsidR="005E4B3C" w:rsidRPr="005E4B3C" w:rsidRDefault="00AE5EB2">
          <w:pPr>
            <w:pStyle w:val="TOC1"/>
            <w:tabs>
              <w:tab w:val="right" w:leader="dot" w:pos="8493"/>
            </w:tabs>
            <w:rPr>
              <w:rFonts w:eastAsiaTheme="minorEastAsia"/>
              <w:noProof/>
              <w:sz w:val="18"/>
              <w:szCs w:val="18"/>
              <w:rtl/>
            </w:rPr>
          </w:pPr>
          <w:hyperlink w:anchor="_Toc195133077" w:history="1">
            <w:r w:rsidR="005E4B3C" w:rsidRPr="005E4B3C">
              <w:rPr>
                <w:rStyle w:val="Hyperlink"/>
                <w:rFonts w:ascii="Traditional Arabic" w:eastAsia="Calibri" w:hAnsi="Traditional Arabic" w:cs="Traditional Arabic"/>
                <w:b/>
                <w:bCs/>
                <w:noProof/>
                <w:sz w:val="18"/>
                <w:szCs w:val="18"/>
                <w:rtl/>
              </w:rPr>
              <w:t>أسئلة البحث:</w:t>
            </w:r>
            <w:r w:rsidR="005E4B3C" w:rsidRPr="005E4B3C">
              <w:rPr>
                <w:noProof/>
                <w:webHidden/>
                <w:sz w:val="18"/>
                <w:szCs w:val="18"/>
                <w:rtl/>
              </w:rPr>
              <w:tab/>
            </w:r>
            <w:r w:rsidR="005E4B3C" w:rsidRPr="005E4B3C">
              <w:rPr>
                <w:noProof/>
                <w:webHidden/>
                <w:sz w:val="18"/>
                <w:szCs w:val="18"/>
                <w:rtl/>
              </w:rPr>
              <w:fldChar w:fldCharType="begin"/>
            </w:r>
            <w:r w:rsidR="005E4B3C" w:rsidRPr="005E4B3C">
              <w:rPr>
                <w:noProof/>
                <w:webHidden/>
                <w:sz w:val="18"/>
                <w:szCs w:val="18"/>
                <w:rtl/>
              </w:rPr>
              <w:instrText xml:space="preserve"> </w:instrText>
            </w:r>
            <w:r w:rsidR="005E4B3C" w:rsidRPr="005E4B3C">
              <w:rPr>
                <w:noProof/>
                <w:webHidden/>
                <w:sz w:val="18"/>
                <w:szCs w:val="18"/>
              </w:rPr>
              <w:instrText xml:space="preserve">PAGEREF </w:instrText>
            </w:r>
            <w:r w:rsidR="005E4B3C" w:rsidRPr="005E4B3C">
              <w:rPr>
                <w:noProof/>
                <w:webHidden/>
                <w:sz w:val="18"/>
                <w:szCs w:val="18"/>
                <w:rtl/>
              </w:rPr>
              <w:instrText>_</w:instrText>
            </w:r>
            <w:r w:rsidR="005E4B3C" w:rsidRPr="005E4B3C">
              <w:rPr>
                <w:noProof/>
                <w:webHidden/>
                <w:sz w:val="18"/>
                <w:szCs w:val="18"/>
              </w:rPr>
              <w:instrText>Toc195133077 \h</w:instrText>
            </w:r>
            <w:r w:rsidR="005E4B3C" w:rsidRPr="005E4B3C">
              <w:rPr>
                <w:noProof/>
                <w:webHidden/>
                <w:sz w:val="18"/>
                <w:szCs w:val="18"/>
                <w:rtl/>
              </w:rPr>
              <w:instrText xml:space="preserve"> </w:instrText>
            </w:r>
            <w:r w:rsidR="005E4B3C" w:rsidRPr="005E4B3C">
              <w:rPr>
                <w:noProof/>
                <w:webHidden/>
                <w:sz w:val="18"/>
                <w:szCs w:val="18"/>
                <w:rtl/>
              </w:rPr>
            </w:r>
            <w:r w:rsidR="005E4B3C" w:rsidRPr="005E4B3C">
              <w:rPr>
                <w:noProof/>
                <w:webHidden/>
                <w:sz w:val="18"/>
                <w:szCs w:val="18"/>
                <w:rtl/>
              </w:rPr>
              <w:fldChar w:fldCharType="separate"/>
            </w:r>
            <w:r w:rsidR="005E4B3C" w:rsidRPr="005E4B3C">
              <w:rPr>
                <w:noProof/>
                <w:webHidden/>
                <w:sz w:val="18"/>
                <w:szCs w:val="18"/>
                <w:rtl/>
              </w:rPr>
              <w:t>- 7 -</w:t>
            </w:r>
            <w:r w:rsidR="005E4B3C" w:rsidRPr="005E4B3C">
              <w:rPr>
                <w:noProof/>
                <w:webHidden/>
                <w:sz w:val="18"/>
                <w:szCs w:val="18"/>
                <w:rtl/>
              </w:rPr>
              <w:fldChar w:fldCharType="end"/>
            </w:r>
          </w:hyperlink>
        </w:p>
        <w:p w14:paraId="45F18B51" w14:textId="273E6A17" w:rsidR="005E4B3C" w:rsidRPr="005E4B3C" w:rsidRDefault="00AE5EB2">
          <w:pPr>
            <w:pStyle w:val="TOC1"/>
            <w:tabs>
              <w:tab w:val="right" w:leader="dot" w:pos="8493"/>
            </w:tabs>
            <w:rPr>
              <w:rFonts w:eastAsiaTheme="minorEastAsia"/>
              <w:noProof/>
              <w:sz w:val="18"/>
              <w:szCs w:val="18"/>
              <w:rtl/>
            </w:rPr>
          </w:pPr>
          <w:hyperlink w:anchor="_Toc195133078" w:history="1">
            <w:r w:rsidR="005E4B3C" w:rsidRPr="005E4B3C">
              <w:rPr>
                <w:rStyle w:val="Hyperlink"/>
                <w:rFonts w:ascii="Traditional Arabic" w:eastAsia="Calibri" w:hAnsi="Traditional Arabic" w:cs="Traditional Arabic"/>
                <w:b/>
                <w:bCs/>
                <w:noProof/>
                <w:sz w:val="18"/>
                <w:szCs w:val="18"/>
                <w:rtl/>
              </w:rPr>
              <w:t>أهداف البحث</w:t>
            </w:r>
            <w:r w:rsidR="005E4B3C" w:rsidRPr="005E4B3C">
              <w:rPr>
                <w:rStyle w:val="Hyperlink"/>
                <w:rFonts w:ascii="Traditional Arabic" w:eastAsia="Calibri" w:hAnsi="Traditional Arabic" w:cs="Traditional Arabic"/>
                <w:noProof/>
                <w:sz w:val="18"/>
                <w:szCs w:val="18"/>
                <w:rtl/>
              </w:rPr>
              <w:t>:</w:t>
            </w:r>
            <w:r w:rsidR="005E4B3C" w:rsidRPr="005E4B3C">
              <w:rPr>
                <w:noProof/>
                <w:webHidden/>
                <w:sz w:val="18"/>
                <w:szCs w:val="18"/>
                <w:rtl/>
              </w:rPr>
              <w:tab/>
            </w:r>
            <w:r w:rsidR="005E4B3C" w:rsidRPr="005E4B3C">
              <w:rPr>
                <w:noProof/>
                <w:webHidden/>
                <w:sz w:val="18"/>
                <w:szCs w:val="18"/>
                <w:rtl/>
              </w:rPr>
              <w:fldChar w:fldCharType="begin"/>
            </w:r>
            <w:r w:rsidR="005E4B3C" w:rsidRPr="005E4B3C">
              <w:rPr>
                <w:noProof/>
                <w:webHidden/>
                <w:sz w:val="18"/>
                <w:szCs w:val="18"/>
                <w:rtl/>
              </w:rPr>
              <w:instrText xml:space="preserve"> </w:instrText>
            </w:r>
            <w:r w:rsidR="005E4B3C" w:rsidRPr="005E4B3C">
              <w:rPr>
                <w:noProof/>
                <w:webHidden/>
                <w:sz w:val="18"/>
                <w:szCs w:val="18"/>
              </w:rPr>
              <w:instrText xml:space="preserve">PAGEREF </w:instrText>
            </w:r>
            <w:r w:rsidR="005E4B3C" w:rsidRPr="005E4B3C">
              <w:rPr>
                <w:noProof/>
                <w:webHidden/>
                <w:sz w:val="18"/>
                <w:szCs w:val="18"/>
                <w:rtl/>
              </w:rPr>
              <w:instrText>_</w:instrText>
            </w:r>
            <w:r w:rsidR="005E4B3C" w:rsidRPr="005E4B3C">
              <w:rPr>
                <w:noProof/>
                <w:webHidden/>
                <w:sz w:val="18"/>
                <w:szCs w:val="18"/>
              </w:rPr>
              <w:instrText>Toc195133078 \h</w:instrText>
            </w:r>
            <w:r w:rsidR="005E4B3C" w:rsidRPr="005E4B3C">
              <w:rPr>
                <w:noProof/>
                <w:webHidden/>
                <w:sz w:val="18"/>
                <w:szCs w:val="18"/>
                <w:rtl/>
              </w:rPr>
              <w:instrText xml:space="preserve"> </w:instrText>
            </w:r>
            <w:r w:rsidR="005E4B3C" w:rsidRPr="005E4B3C">
              <w:rPr>
                <w:noProof/>
                <w:webHidden/>
                <w:sz w:val="18"/>
                <w:szCs w:val="18"/>
                <w:rtl/>
              </w:rPr>
            </w:r>
            <w:r w:rsidR="005E4B3C" w:rsidRPr="005E4B3C">
              <w:rPr>
                <w:noProof/>
                <w:webHidden/>
                <w:sz w:val="18"/>
                <w:szCs w:val="18"/>
                <w:rtl/>
              </w:rPr>
              <w:fldChar w:fldCharType="separate"/>
            </w:r>
            <w:r w:rsidR="005E4B3C" w:rsidRPr="005E4B3C">
              <w:rPr>
                <w:noProof/>
                <w:webHidden/>
                <w:sz w:val="18"/>
                <w:szCs w:val="18"/>
                <w:rtl/>
              </w:rPr>
              <w:t>- 8 -</w:t>
            </w:r>
            <w:r w:rsidR="005E4B3C" w:rsidRPr="005E4B3C">
              <w:rPr>
                <w:noProof/>
                <w:webHidden/>
                <w:sz w:val="18"/>
                <w:szCs w:val="18"/>
                <w:rtl/>
              </w:rPr>
              <w:fldChar w:fldCharType="end"/>
            </w:r>
          </w:hyperlink>
        </w:p>
        <w:p w14:paraId="5E7A706D" w14:textId="69BE24FB" w:rsidR="005E4B3C" w:rsidRPr="005E4B3C" w:rsidRDefault="00AE5EB2">
          <w:pPr>
            <w:pStyle w:val="TOC1"/>
            <w:tabs>
              <w:tab w:val="right" w:leader="dot" w:pos="8493"/>
            </w:tabs>
            <w:rPr>
              <w:rFonts w:eastAsiaTheme="minorEastAsia"/>
              <w:noProof/>
              <w:sz w:val="18"/>
              <w:szCs w:val="18"/>
              <w:rtl/>
            </w:rPr>
          </w:pPr>
          <w:hyperlink w:anchor="_Toc195133079" w:history="1">
            <w:r w:rsidR="005E4B3C" w:rsidRPr="005E4B3C">
              <w:rPr>
                <w:rStyle w:val="Hyperlink"/>
                <w:rFonts w:ascii="Traditional Arabic" w:eastAsia="Calibri" w:hAnsi="Traditional Arabic" w:cs="Traditional Arabic"/>
                <w:b/>
                <w:bCs/>
                <w:noProof/>
                <w:sz w:val="18"/>
                <w:szCs w:val="18"/>
                <w:rtl/>
              </w:rPr>
              <w:t>أهمية البحث</w:t>
            </w:r>
            <w:r w:rsidR="005E4B3C" w:rsidRPr="005E4B3C">
              <w:rPr>
                <w:noProof/>
                <w:webHidden/>
                <w:sz w:val="18"/>
                <w:szCs w:val="18"/>
                <w:rtl/>
              </w:rPr>
              <w:tab/>
            </w:r>
            <w:r w:rsidR="005E4B3C" w:rsidRPr="005E4B3C">
              <w:rPr>
                <w:noProof/>
                <w:webHidden/>
                <w:sz w:val="18"/>
                <w:szCs w:val="18"/>
                <w:rtl/>
              </w:rPr>
              <w:fldChar w:fldCharType="begin"/>
            </w:r>
            <w:r w:rsidR="005E4B3C" w:rsidRPr="005E4B3C">
              <w:rPr>
                <w:noProof/>
                <w:webHidden/>
                <w:sz w:val="18"/>
                <w:szCs w:val="18"/>
                <w:rtl/>
              </w:rPr>
              <w:instrText xml:space="preserve"> </w:instrText>
            </w:r>
            <w:r w:rsidR="005E4B3C" w:rsidRPr="005E4B3C">
              <w:rPr>
                <w:noProof/>
                <w:webHidden/>
                <w:sz w:val="18"/>
                <w:szCs w:val="18"/>
              </w:rPr>
              <w:instrText xml:space="preserve">PAGEREF </w:instrText>
            </w:r>
            <w:r w:rsidR="005E4B3C" w:rsidRPr="005E4B3C">
              <w:rPr>
                <w:noProof/>
                <w:webHidden/>
                <w:sz w:val="18"/>
                <w:szCs w:val="18"/>
                <w:rtl/>
              </w:rPr>
              <w:instrText>_</w:instrText>
            </w:r>
            <w:r w:rsidR="005E4B3C" w:rsidRPr="005E4B3C">
              <w:rPr>
                <w:noProof/>
                <w:webHidden/>
                <w:sz w:val="18"/>
                <w:szCs w:val="18"/>
              </w:rPr>
              <w:instrText>Toc195133079 \h</w:instrText>
            </w:r>
            <w:r w:rsidR="005E4B3C" w:rsidRPr="005E4B3C">
              <w:rPr>
                <w:noProof/>
                <w:webHidden/>
                <w:sz w:val="18"/>
                <w:szCs w:val="18"/>
                <w:rtl/>
              </w:rPr>
              <w:instrText xml:space="preserve"> </w:instrText>
            </w:r>
            <w:r w:rsidR="005E4B3C" w:rsidRPr="005E4B3C">
              <w:rPr>
                <w:noProof/>
                <w:webHidden/>
                <w:sz w:val="18"/>
                <w:szCs w:val="18"/>
                <w:rtl/>
              </w:rPr>
            </w:r>
            <w:r w:rsidR="005E4B3C" w:rsidRPr="005E4B3C">
              <w:rPr>
                <w:noProof/>
                <w:webHidden/>
                <w:sz w:val="18"/>
                <w:szCs w:val="18"/>
                <w:rtl/>
              </w:rPr>
              <w:fldChar w:fldCharType="separate"/>
            </w:r>
            <w:r w:rsidR="005E4B3C" w:rsidRPr="005E4B3C">
              <w:rPr>
                <w:noProof/>
                <w:webHidden/>
                <w:sz w:val="18"/>
                <w:szCs w:val="18"/>
                <w:rtl/>
              </w:rPr>
              <w:t>- 8 -</w:t>
            </w:r>
            <w:r w:rsidR="005E4B3C" w:rsidRPr="005E4B3C">
              <w:rPr>
                <w:noProof/>
                <w:webHidden/>
                <w:sz w:val="18"/>
                <w:szCs w:val="18"/>
                <w:rtl/>
              </w:rPr>
              <w:fldChar w:fldCharType="end"/>
            </w:r>
          </w:hyperlink>
        </w:p>
        <w:p w14:paraId="1A37E2D0" w14:textId="4D4DB7F6" w:rsidR="005E4B3C" w:rsidRPr="005E4B3C" w:rsidRDefault="00AE5EB2">
          <w:pPr>
            <w:pStyle w:val="TOC1"/>
            <w:tabs>
              <w:tab w:val="right" w:leader="dot" w:pos="8493"/>
            </w:tabs>
            <w:rPr>
              <w:rFonts w:eastAsiaTheme="minorEastAsia"/>
              <w:noProof/>
              <w:sz w:val="18"/>
              <w:szCs w:val="18"/>
              <w:rtl/>
            </w:rPr>
          </w:pPr>
          <w:hyperlink w:anchor="_Toc195133080" w:history="1">
            <w:r w:rsidR="005E4B3C" w:rsidRPr="005E4B3C">
              <w:rPr>
                <w:rStyle w:val="Hyperlink"/>
                <w:rFonts w:ascii="Traditional Arabic" w:eastAsia="Calibri" w:hAnsi="Traditional Arabic" w:cs="Traditional Arabic"/>
                <w:b/>
                <w:bCs/>
                <w:noProof/>
                <w:sz w:val="18"/>
                <w:szCs w:val="18"/>
                <w:rtl/>
              </w:rPr>
              <w:t>مصطلحات البحث:</w:t>
            </w:r>
            <w:r w:rsidR="005E4B3C" w:rsidRPr="005E4B3C">
              <w:rPr>
                <w:noProof/>
                <w:webHidden/>
                <w:sz w:val="18"/>
                <w:szCs w:val="18"/>
                <w:rtl/>
              </w:rPr>
              <w:tab/>
            </w:r>
            <w:r w:rsidR="005E4B3C" w:rsidRPr="005E4B3C">
              <w:rPr>
                <w:noProof/>
                <w:webHidden/>
                <w:sz w:val="18"/>
                <w:szCs w:val="18"/>
                <w:rtl/>
              </w:rPr>
              <w:fldChar w:fldCharType="begin"/>
            </w:r>
            <w:r w:rsidR="005E4B3C" w:rsidRPr="005E4B3C">
              <w:rPr>
                <w:noProof/>
                <w:webHidden/>
                <w:sz w:val="18"/>
                <w:szCs w:val="18"/>
                <w:rtl/>
              </w:rPr>
              <w:instrText xml:space="preserve"> </w:instrText>
            </w:r>
            <w:r w:rsidR="005E4B3C" w:rsidRPr="005E4B3C">
              <w:rPr>
                <w:noProof/>
                <w:webHidden/>
                <w:sz w:val="18"/>
                <w:szCs w:val="18"/>
              </w:rPr>
              <w:instrText xml:space="preserve">PAGEREF </w:instrText>
            </w:r>
            <w:r w:rsidR="005E4B3C" w:rsidRPr="005E4B3C">
              <w:rPr>
                <w:noProof/>
                <w:webHidden/>
                <w:sz w:val="18"/>
                <w:szCs w:val="18"/>
                <w:rtl/>
              </w:rPr>
              <w:instrText>_</w:instrText>
            </w:r>
            <w:r w:rsidR="005E4B3C" w:rsidRPr="005E4B3C">
              <w:rPr>
                <w:noProof/>
                <w:webHidden/>
                <w:sz w:val="18"/>
                <w:szCs w:val="18"/>
              </w:rPr>
              <w:instrText>Toc195133080 \h</w:instrText>
            </w:r>
            <w:r w:rsidR="005E4B3C" w:rsidRPr="005E4B3C">
              <w:rPr>
                <w:noProof/>
                <w:webHidden/>
                <w:sz w:val="18"/>
                <w:szCs w:val="18"/>
                <w:rtl/>
              </w:rPr>
              <w:instrText xml:space="preserve"> </w:instrText>
            </w:r>
            <w:r w:rsidR="005E4B3C" w:rsidRPr="005E4B3C">
              <w:rPr>
                <w:noProof/>
                <w:webHidden/>
                <w:sz w:val="18"/>
                <w:szCs w:val="18"/>
                <w:rtl/>
              </w:rPr>
            </w:r>
            <w:r w:rsidR="005E4B3C" w:rsidRPr="005E4B3C">
              <w:rPr>
                <w:noProof/>
                <w:webHidden/>
                <w:sz w:val="18"/>
                <w:szCs w:val="18"/>
                <w:rtl/>
              </w:rPr>
              <w:fldChar w:fldCharType="separate"/>
            </w:r>
            <w:r w:rsidR="005E4B3C" w:rsidRPr="005E4B3C">
              <w:rPr>
                <w:noProof/>
                <w:webHidden/>
                <w:sz w:val="18"/>
                <w:szCs w:val="18"/>
                <w:rtl/>
              </w:rPr>
              <w:t>- 8 -</w:t>
            </w:r>
            <w:r w:rsidR="005E4B3C" w:rsidRPr="005E4B3C">
              <w:rPr>
                <w:noProof/>
                <w:webHidden/>
                <w:sz w:val="18"/>
                <w:szCs w:val="18"/>
                <w:rtl/>
              </w:rPr>
              <w:fldChar w:fldCharType="end"/>
            </w:r>
          </w:hyperlink>
        </w:p>
        <w:p w14:paraId="6D04F78A" w14:textId="74CEFAC2" w:rsidR="005E4B3C" w:rsidRPr="005E4B3C" w:rsidRDefault="00AE5EB2">
          <w:pPr>
            <w:pStyle w:val="TOC1"/>
            <w:tabs>
              <w:tab w:val="right" w:leader="dot" w:pos="8493"/>
            </w:tabs>
            <w:rPr>
              <w:rFonts w:eastAsiaTheme="minorEastAsia"/>
              <w:noProof/>
              <w:sz w:val="18"/>
              <w:szCs w:val="18"/>
              <w:rtl/>
            </w:rPr>
          </w:pPr>
          <w:hyperlink w:anchor="_Toc195133081" w:history="1">
            <w:r w:rsidR="005E4B3C" w:rsidRPr="005E4B3C">
              <w:rPr>
                <w:rStyle w:val="Hyperlink"/>
                <w:rFonts w:ascii="Traditional Arabic" w:eastAsia="Calibri" w:hAnsi="Traditional Arabic" w:cs="Traditional Arabic"/>
                <w:b/>
                <w:bCs/>
                <w:noProof/>
                <w:sz w:val="18"/>
                <w:szCs w:val="18"/>
                <w:rtl/>
                <w:lang w:bidi="fa-IR"/>
              </w:rPr>
              <w:t>حدود البحث</w:t>
            </w:r>
            <w:r w:rsidR="005E4B3C" w:rsidRPr="005E4B3C">
              <w:rPr>
                <w:noProof/>
                <w:webHidden/>
                <w:sz w:val="18"/>
                <w:szCs w:val="18"/>
                <w:rtl/>
              </w:rPr>
              <w:tab/>
            </w:r>
            <w:r w:rsidR="005E4B3C" w:rsidRPr="005E4B3C">
              <w:rPr>
                <w:noProof/>
                <w:webHidden/>
                <w:sz w:val="18"/>
                <w:szCs w:val="18"/>
                <w:rtl/>
              </w:rPr>
              <w:fldChar w:fldCharType="begin"/>
            </w:r>
            <w:r w:rsidR="005E4B3C" w:rsidRPr="005E4B3C">
              <w:rPr>
                <w:noProof/>
                <w:webHidden/>
                <w:sz w:val="18"/>
                <w:szCs w:val="18"/>
                <w:rtl/>
              </w:rPr>
              <w:instrText xml:space="preserve"> </w:instrText>
            </w:r>
            <w:r w:rsidR="005E4B3C" w:rsidRPr="005E4B3C">
              <w:rPr>
                <w:noProof/>
                <w:webHidden/>
                <w:sz w:val="18"/>
                <w:szCs w:val="18"/>
              </w:rPr>
              <w:instrText xml:space="preserve">PAGEREF </w:instrText>
            </w:r>
            <w:r w:rsidR="005E4B3C" w:rsidRPr="005E4B3C">
              <w:rPr>
                <w:noProof/>
                <w:webHidden/>
                <w:sz w:val="18"/>
                <w:szCs w:val="18"/>
                <w:rtl/>
              </w:rPr>
              <w:instrText>_</w:instrText>
            </w:r>
            <w:r w:rsidR="005E4B3C" w:rsidRPr="005E4B3C">
              <w:rPr>
                <w:noProof/>
                <w:webHidden/>
                <w:sz w:val="18"/>
                <w:szCs w:val="18"/>
              </w:rPr>
              <w:instrText>Toc195133081 \h</w:instrText>
            </w:r>
            <w:r w:rsidR="005E4B3C" w:rsidRPr="005E4B3C">
              <w:rPr>
                <w:noProof/>
                <w:webHidden/>
                <w:sz w:val="18"/>
                <w:szCs w:val="18"/>
                <w:rtl/>
              </w:rPr>
              <w:instrText xml:space="preserve"> </w:instrText>
            </w:r>
            <w:r w:rsidR="005E4B3C" w:rsidRPr="005E4B3C">
              <w:rPr>
                <w:noProof/>
                <w:webHidden/>
                <w:sz w:val="18"/>
                <w:szCs w:val="18"/>
                <w:rtl/>
              </w:rPr>
            </w:r>
            <w:r w:rsidR="005E4B3C" w:rsidRPr="005E4B3C">
              <w:rPr>
                <w:noProof/>
                <w:webHidden/>
                <w:sz w:val="18"/>
                <w:szCs w:val="18"/>
                <w:rtl/>
              </w:rPr>
              <w:fldChar w:fldCharType="separate"/>
            </w:r>
            <w:r w:rsidR="005E4B3C" w:rsidRPr="005E4B3C">
              <w:rPr>
                <w:noProof/>
                <w:webHidden/>
                <w:sz w:val="18"/>
                <w:szCs w:val="18"/>
                <w:rtl/>
              </w:rPr>
              <w:t>- 9 -</w:t>
            </w:r>
            <w:r w:rsidR="005E4B3C" w:rsidRPr="005E4B3C">
              <w:rPr>
                <w:noProof/>
                <w:webHidden/>
                <w:sz w:val="18"/>
                <w:szCs w:val="18"/>
                <w:rtl/>
              </w:rPr>
              <w:fldChar w:fldCharType="end"/>
            </w:r>
          </w:hyperlink>
        </w:p>
        <w:p w14:paraId="729948E3" w14:textId="57B501C4" w:rsidR="005E4B3C" w:rsidRPr="005E4B3C" w:rsidRDefault="00AE5EB2">
          <w:pPr>
            <w:pStyle w:val="TOC1"/>
            <w:tabs>
              <w:tab w:val="right" w:leader="dot" w:pos="8493"/>
            </w:tabs>
            <w:rPr>
              <w:rFonts w:eastAsiaTheme="minorEastAsia"/>
              <w:noProof/>
              <w:sz w:val="18"/>
              <w:szCs w:val="18"/>
              <w:rtl/>
            </w:rPr>
          </w:pPr>
          <w:hyperlink w:anchor="_Toc195133082" w:history="1">
            <w:r w:rsidR="005E4B3C" w:rsidRPr="005E4B3C">
              <w:rPr>
                <w:rStyle w:val="Hyperlink"/>
                <w:rFonts w:ascii="Traditional Arabic" w:eastAsia="Calibri" w:hAnsi="Traditional Arabic" w:cs="Traditional Arabic"/>
                <w:b/>
                <w:bCs/>
                <w:noProof/>
                <w:sz w:val="18"/>
                <w:szCs w:val="18"/>
                <w:rtl/>
              </w:rPr>
              <w:t>مخطط البحث:</w:t>
            </w:r>
            <w:r w:rsidR="005E4B3C" w:rsidRPr="005E4B3C">
              <w:rPr>
                <w:noProof/>
                <w:webHidden/>
                <w:sz w:val="18"/>
                <w:szCs w:val="18"/>
                <w:rtl/>
              </w:rPr>
              <w:tab/>
            </w:r>
            <w:r w:rsidR="005E4B3C" w:rsidRPr="005E4B3C">
              <w:rPr>
                <w:noProof/>
                <w:webHidden/>
                <w:sz w:val="18"/>
                <w:szCs w:val="18"/>
                <w:rtl/>
              </w:rPr>
              <w:fldChar w:fldCharType="begin"/>
            </w:r>
            <w:r w:rsidR="005E4B3C" w:rsidRPr="005E4B3C">
              <w:rPr>
                <w:noProof/>
                <w:webHidden/>
                <w:sz w:val="18"/>
                <w:szCs w:val="18"/>
                <w:rtl/>
              </w:rPr>
              <w:instrText xml:space="preserve"> </w:instrText>
            </w:r>
            <w:r w:rsidR="005E4B3C" w:rsidRPr="005E4B3C">
              <w:rPr>
                <w:noProof/>
                <w:webHidden/>
                <w:sz w:val="18"/>
                <w:szCs w:val="18"/>
              </w:rPr>
              <w:instrText xml:space="preserve">PAGEREF </w:instrText>
            </w:r>
            <w:r w:rsidR="005E4B3C" w:rsidRPr="005E4B3C">
              <w:rPr>
                <w:noProof/>
                <w:webHidden/>
                <w:sz w:val="18"/>
                <w:szCs w:val="18"/>
                <w:rtl/>
              </w:rPr>
              <w:instrText>_</w:instrText>
            </w:r>
            <w:r w:rsidR="005E4B3C" w:rsidRPr="005E4B3C">
              <w:rPr>
                <w:noProof/>
                <w:webHidden/>
                <w:sz w:val="18"/>
                <w:szCs w:val="18"/>
              </w:rPr>
              <w:instrText>Toc195133082 \h</w:instrText>
            </w:r>
            <w:r w:rsidR="005E4B3C" w:rsidRPr="005E4B3C">
              <w:rPr>
                <w:noProof/>
                <w:webHidden/>
                <w:sz w:val="18"/>
                <w:szCs w:val="18"/>
                <w:rtl/>
              </w:rPr>
              <w:instrText xml:space="preserve"> </w:instrText>
            </w:r>
            <w:r w:rsidR="005E4B3C" w:rsidRPr="005E4B3C">
              <w:rPr>
                <w:noProof/>
                <w:webHidden/>
                <w:sz w:val="18"/>
                <w:szCs w:val="18"/>
                <w:rtl/>
              </w:rPr>
            </w:r>
            <w:r w:rsidR="005E4B3C" w:rsidRPr="005E4B3C">
              <w:rPr>
                <w:noProof/>
                <w:webHidden/>
                <w:sz w:val="18"/>
                <w:szCs w:val="18"/>
                <w:rtl/>
              </w:rPr>
              <w:fldChar w:fldCharType="separate"/>
            </w:r>
            <w:r w:rsidR="005E4B3C" w:rsidRPr="005E4B3C">
              <w:rPr>
                <w:noProof/>
                <w:webHidden/>
                <w:sz w:val="18"/>
                <w:szCs w:val="18"/>
                <w:rtl/>
              </w:rPr>
              <w:t>- 9 -</w:t>
            </w:r>
            <w:r w:rsidR="005E4B3C" w:rsidRPr="005E4B3C">
              <w:rPr>
                <w:noProof/>
                <w:webHidden/>
                <w:sz w:val="18"/>
                <w:szCs w:val="18"/>
                <w:rtl/>
              </w:rPr>
              <w:fldChar w:fldCharType="end"/>
            </w:r>
          </w:hyperlink>
        </w:p>
        <w:p w14:paraId="7D8E320F" w14:textId="73680F4A" w:rsidR="005E4B3C" w:rsidRPr="005E4B3C" w:rsidRDefault="00AE5EB2">
          <w:pPr>
            <w:pStyle w:val="TOC2"/>
            <w:tabs>
              <w:tab w:val="right" w:leader="dot" w:pos="8493"/>
            </w:tabs>
            <w:rPr>
              <w:rFonts w:eastAsiaTheme="minorEastAsia"/>
              <w:noProof/>
              <w:sz w:val="18"/>
              <w:szCs w:val="18"/>
              <w:rtl/>
            </w:rPr>
          </w:pPr>
          <w:hyperlink w:anchor="_Toc195133083" w:history="1">
            <w:r w:rsidR="005E4B3C" w:rsidRPr="005E4B3C">
              <w:rPr>
                <w:rStyle w:val="Hyperlink"/>
                <w:rFonts w:ascii="Traditional Arabic" w:eastAsia="Times New Roman" w:hAnsi="Traditional Arabic" w:cs="Traditional Arabic"/>
                <w:b/>
                <w:bCs/>
                <w:noProof/>
                <w:sz w:val="18"/>
                <w:szCs w:val="18"/>
                <w:rtl/>
              </w:rPr>
              <w:t>الفصل الأول</w:t>
            </w:r>
            <w:r w:rsidR="005E4B3C" w:rsidRPr="005E4B3C">
              <w:rPr>
                <w:noProof/>
                <w:webHidden/>
                <w:sz w:val="18"/>
                <w:szCs w:val="18"/>
                <w:rtl/>
              </w:rPr>
              <w:tab/>
            </w:r>
            <w:r w:rsidR="005E4B3C" w:rsidRPr="005E4B3C">
              <w:rPr>
                <w:noProof/>
                <w:webHidden/>
                <w:sz w:val="18"/>
                <w:szCs w:val="18"/>
                <w:rtl/>
              </w:rPr>
              <w:fldChar w:fldCharType="begin"/>
            </w:r>
            <w:r w:rsidR="005E4B3C" w:rsidRPr="005E4B3C">
              <w:rPr>
                <w:noProof/>
                <w:webHidden/>
                <w:sz w:val="18"/>
                <w:szCs w:val="18"/>
                <w:rtl/>
              </w:rPr>
              <w:instrText xml:space="preserve"> </w:instrText>
            </w:r>
            <w:r w:rsidR="005E4B3C" w:rsidRPr="005E4B3C">
              <w:rPr>
                <w:noProof/>
                <w:webHidden/>
                <w:sz w:val="18"/>
                <w:szCs w:val="18"/>
              </w:rPr>
              <w:instrText xml:space="preserve">PAGEREF </w:instrText>
            </w:r>
            <w:r w:rsidR="005E4B3C" w:rsidRPr="005E4B3C">
              <w:rPr>
                <w:noProof/>
                <w:webHidden/>
                <w:sz w:val="18"/>
                <w:szCs w:val="18"/>
                <w:rtl/>
              </w:rPr>
              <w:instrText>_</w:instrText>
            </w:r>
            <w:r w:rsidR="005E4B3C" w:rsidRPr="005E4B3C">
              <w:rPr>
                <w:noProof/>
                <w:webHidden/>
                <w:sz w:val="18"/>
                <w:szCs w:val="18"/>
              </w:rPr>
              <w:instrText>Toc195133083 \h</w:instrText>
            </w:r>
            <w:r w:rsidR="005E4B3C" w:rsidRPr="005E4B3C">
              <w:rPr>
                <w:noProof/>
                <w:webHidden/>
                <w:sz w:val="18"/>
                <w:szCs w:val="18"/>
                <w:rtl/>
              </w:rPr>
              <w:instrText xml:space="preserve"> </w:instrText>
            </w:r>
            <w:r w:rsidR="005E4B3C" w:rsidRPr="005E4B3C">
              <w:rPr>
                <w:noProof/>
                <w:webHidden/>
                <w:sz w:val="18"/>
                <w:szCs w:val="18"/>
                <w:rtl/>
              </w:rPr>
            </w:r>
            <w:r w:rsidR="005E4B3C" w:rsidRPr="005E4B3C">
              <w:rPr>
                <w:noProof/>
                <w:webHidden/>
                <w:sz w:val="18"/>
                <w:szCs w:val="18"/>
                <w:rtl/>
              </w:rPr>
              <w:fldChar w:fldCharType="separate"/>
            </w:r>
            <w:r w:rsidR="005E4B3C" w:rsidRPr="005E4B3C">
              <w:rPr>
                <w:noProof/>
                <w:webHidden/>
                <w:sz w:val="18"/>
                <w:szCs w:val="18"/>
                <w:rtl/>
              </w:rPr>
              <w:t>- 9 -</w:t>
            </w:r>
            <w:r w:rsidR="005E4B3C" w:rsidRPr="005E4B3C">
              <w:rPr>
                <w:noProof/>
                <w:webHidden/>
                <w:sz w:val="18"/>
                <w:szCs w:val="18"/>
                <w:rtl/>
              </w:rPr>
              <w:fldChar w:fldCharType="end"/>
            </w:r>
          </w:hyperlink>
        </w:p>
        <w:p w14:paraId="5323648E" w14:textId="71B76D66" w:rsidR="005E4B3C" w:rsidRPr="005E4B3C" w:rsidRDefault="00AE5EB2">
          <w:pPr>
            <w:pStyle w:val="TOC1"/>
            <w:tabs>
              <w:tab w:val="right" w:leader="dot" w:pos="8493"/>
            </w:tabs>
            <w:rPr>
              <w:rFonts w:eastAsiaTheme="minorEastAsia"/>
              <w:noProof/>
              <w:sz w:val="18"/>
              <w:szCs w:val="18"/>
              <w:rtl/>
            </w:rPr>
          </w:pPr>
          <w:hyperlink w:anchor="_Toc195133084" w:history="1">
            <w:r w:rsidR="005E4B3C" w:rsidRPr="005E4B3C">
              <w:rPr>
                <w:rStyle w:val="Hyperlink"/>
                <w:rFonts w:ascii="Traditional Arabic" w:eastAsia="Calibri" w:hAnsi="Traditional Arabic" w:cs="Traditional Arabic"/>
                <w:b/>
                <w:bCs/>
                <w:noProof/>
                <w:sz w:val="18"/>
                <w:szCs w:val="18"/>
                <w:rtl/>
              </w:rPr>
              <w:t>الفصل الثاني</w:t>
            </w:r>
            <w:r w:rsidR="005E4B3C" w:rsidRPr="005E4B3C">
              <w:rPr>
                <w:noProof/>
                <w:webHidden/>
                <w:sz w:val="18"/>
                <w:szCs w:val="18"/>
                <w:rtl/>
              </w:rPr>
              <w:tab/>
            </w:r>
            <w:r w:rsidR="005E4B3C" w:rsidRPr="005E4B3C">
              <w:rPr>
                <w:noProof/>
                <w:webHidden/>
                <w:sz w:val="18"/>
                <w:szCs w:val="18"/>
                <w:rtl/>
              </w:rPr>
              <w:fldChar w:fldCharType="begin"/>
            </w:r>
            <w:r w:rsidR="005E4B3C" w:rsidRPr="005E4B3C">
              <w:rPr>
                <w:noProof/>
                <w:webHidden/>
                <w:sz w:val="18"/>
                <w:szCs w:val="18"/>
                <w:rtl/>
              </w:rPr>
              <w:instrText xml:space="preserve"> </w:instrText>
            </w:r>
            <w:r w:rsidR="005E4B3C" w:rsidRPr="005E4B3C">
              <w:rPr>
                <w:noProof/>
                <w:webHidden/>
                <w:sz w:val="18"/>
                <w:szCs w:val="18"/>
              </w:rPr>
              <w:instrText xml:space="preserve">PAGEREF </w:instrText>
            </w:r>
            <w:r w:rsidR="005E4B3C" w:rsidRPr="005E4B3C">
              <w:rPr>
                <w:noProof/>
                <w:webHidden/>
                <w:sz w:val="18"/>
                <w:szCs w:val="18"/>
                <w:rtl/>
              </w:rPr>
              <w:instrText>_</w:instrText>
            </w:r>
            <w:r w:rsidR="005E4B3C" w:rsidRPr="005E4B3C">
              <w:rPr>
                <w:noProof/>
                <w:webHidden/>
                <w:sz w:val="18"/>
                <w:szCs w:val="18"/>
              </w:rPr>
              <w:instrText>Toc195133084 \h</w:instrText>
            </w:r>
            <w:r w:rsidR="005E4B3C" w:rsidRPr="005E4B3C">
              <w:rPr>
                <w:noProof/>
                <w:webHidden/>
                <w:sz w:val="18"/>
                <w:szCs w:val="18"/>
                <w:rtl/>
              </w:rPr>
              <w:instrText xml:space="preserve"> </w:instrText>
            </w:r>
            <w:r w:rsidR="005E4B3C" w:rsidRPr="005E4B3C">
              <w:rPr>
                <w:noProof/>
                <w:webHidden/>
                <w:sz w:val="18"/>
                <w:szCs w:val="18"/>
                <w:rtl/>
              </w:rPr>
            </w:r>
            <w:r w:rsidR="005E4B3C" w:rsidRPr="005E4B3C">
              <w:rPr>
                <w:noProof/>
                <w:webHidden/>
                <w:sz w:val="18"/>
                <w:szCs w:val="18"/>
                <w:rtl/>
              </w:rPr>
              <w:fldChar w:fldCharType="separate"/>
            </w:r>
            <w:r w:rsidR="005E4B3C" w:rsidRPr="005E4B3C">
              <w:rPr>
                <w:noProof/>
                <w:webHidden/>
                <w:sz w:val="18"/>
                <w:szCs w:val="18"/>
                <w:rtl/>
              </w:rPr>
              <w:t>- 11 -</w:t>
            </w:r>
            <w:r w:rsidR="005E4B3C" w:rsidRPr="005E4B3C">
              <w:rPr>
                <w:noProof/>
                <w:webHidden/>
                <w:sz w:val="18"/>
                <w:szCs w:val="18"/>
                <w:rtl/>
              </w:rPr>
              <w:fldChar w:fldCharType="end"/>
            </w:r>
          </w:hyperlink>
        </w:p>
        <w:p w14:paraId="0FD58636" w14:textId="562F354F" w:rsidR="005E4B3C" w:rsidRPr="005E4B3C" w:rsidRDefault="00AE5EB2">
          <w:pPr>
            <w:pStyle w:val="TOC1"/>
            <w:tabs>
              <w:tab w:val="right" w:leader="dot" w:pos="8493"/>
            </w:tabs>
            <w:rPr>
              <w:rFonts w:eastAsiaTheme="minorEastAsia"/>
              <w:noProof/>
              <w:sz w:val="18"/>
              <w:szCs w:val="18"/>
              <w:rtl/>
            </w:rPr>
          </w:pPr>
          <w:hyperlink w:anchor="_Toc195133085" w:history="1">
            <w:r w:rsidR="005E4B3C" w:rsidRPr="005E4B3C">
              <w:rPr>
                <w:rStyle w:val="Hyperlink"/>
                <w:rFonts w:ascii="Traditional Arabic" w:eastAsia="Calibri" w:hAnsi="Traditional Arabic" w:cs="Traditional Arabic"/>
                <w:b/>
                <w:bCs/>
                <w:noProof/>
                <w:sz w:val="18"/>
                <w:szCs w:val="18"/>
                <w:rtl/>
              </w:rPr>
              <w:t>الإطار النظري والدراسات السابقة</w:t>
            </w:r>
            <w:r w:rsidR="005E4B3C" w:rsidRPr="005E4B3C">
              <w:rPr>
                <w:noProof/>
                <w:webHidden/>
                <w:sz w:val="18"/>
                <w:szCs w:val="18"/>
                <w:rtl/>
              </w:rPr>
              <w:tab/>
            </w:r>
            <w:r w:rsidR="005E4B3C" w:rsidRPr="005E4B3C">
              <w:rPr>
                <w:noProof/>
                <w:webHidden/>
                <w:sz w:val="18"/>
                <w:szCs w:val="18"/>
                <w:rtl/>
              </w:rPr>
              <w:fldChar w:fldCharType="begin"/>
            </w:r>
            <w:r w:rsidR="005E4B3C" w:rsidRPr="005E4B3C">
              <w:rPr>
                <w:noProof/>
                <w:webHidden/>
                <w:sz w:val="18"/>
                <w:szCs w:val="18"/>
                <w:rtl/>
              </w:rPr>
              <w:instrText xml:space="preserve"> </w:instrText>
            </w:r>
            <w:r w:rsidR="005E4B3C" w:rsidRPr="005E4B3C">
              <w:rPr>
                <w:noProof/>
                <w:webHidden/>
                <w:sz w:val="18"/>
                <w:szCs w:val="18"/>
              </w:rPr>
              <w:instrText xml:space="preserve">PAGEREF </w:instrText>
            </w:r>
            <w:r w:rsidR="005E4B3C" w:rsidRPr="005E4B3C">
              <w:rPr>
                <w:noProof/>
                <w:webHidden/>
                <w:sz w:val="18"/>
                <w:szCs w:val="18"/>
                <w:rtl/>
              </w:rPr>
              <w:instrText>_</w:instrText>
            </w:r>
            <w:r w:rsidR="005E4B3C" w:rsidRPr="005E4B3C">
              <w:rPr>
                <w:noProof/>
                <w:webHidden/>
                <w:sz w:val="18"/>
                <w:szCs w:val="18"/>
              </w:rPr>
              <w:instrText>Toc195133085 \h</w:instrText>
            </w:r>
            <w:r w:rsidR="005E4B3C" w:rsidRPr="005E4B3C">
              <w:rPr>
                <w:noProof/>
                <w:webHidden/>
                <w:sz w:val="18"/>
                <w:szCs w:val="18"/>
                <w:rtl/>
              </w:rPr>
              <w:instrText xml:space="preserve"> </w:instrText>
            </w:r>
            <w:r w:rsidR="005E4B3C" w:rsidRPr="005E4B3C">
              <w:rPr>
                <w:noProof/>
                <w:webHidden/>
                <w:sz w:val="18"/>
                <w:szCs w:val="18"/>
                <w:rtl/>
              </w:rPr>
            </w:r>
            <w:r w:rsidR="005E4B3C" w:rsidRPr="005E4B3C">
              <w:rPr>
                <w:noProof/>
                <w:webHidden/>
                <w:sz w:val="18"/>
                <w:szCs w:val="18"/>
                <w:rtl/>
              </w:rPr>
              <w:fldChar w:fldCharType="separate"/>
            </w:r>
            <w:r w:rsidR="005E4B3C" w:rsidRPr="005E4B3C">
              <w:rPr>
                <w:noProof/>
                <w:webHidden/>
                <w:sz w:val="18"/>
                <w:szCs w:val="18"/>
                <w:rtl/>
              </w:rPr>
              <w:t>- 11 -</w:t>
            </w:r>
            <w:r w:rsidR="005E4B3C" w:rsidRPr="005E4B3C">
              <w:rPr>
                <w:noProof/>
                <w:webHidden/>
                <w:sz w:val="18"/>
                <w:szCs w:val="18"/>
                <w:rtl/>
              </w:rPr>
              <w:fldChar w:fldCharType="end"/>
            </w:r>
          </w:hyperlink>
        </w:p>
        <w:p w14:paraId="0D8A8B4E" w14:textId="32F3C93F" w:rsidR="005E4B3C" w:rsidRPr="005E4B3C" w:rsidRDefault="00AE5EB2">
          <w:pPr>
            <w:pStyle w:val="TOC1"/>
            <w:tabs>
              <w:tab w:val="right" w:leader="dot" w:pos="8493"/>
            </w:tabs>
            <w:rPr>
              <w:rFonts w:eastAsiaTheme="minorEastAsia"/>
              <w:noProof/>
              <w:sz w:val="18"/>
              <w:szCs w:val="18"/>
              <w:rtl/>
            </w:rPr>
          </w:pPr>
          <w:hyperlink w:anchor="_Toc195133086" w:history="1">
            <w:r w:rsidR="005E4B3C" w:rsidRPr="005E4B3C">
              <w:rPr>
                <w:rStyle w:val="Hyperlink"/>
                <w:rFonts w:ascii="Traditional Arabic" w:eastAsia="Calibri" w:hAnsi="Traditional Arabic" w:cs="Traditional Arabic"/>
                <w:b/>
                <w:bCs/>
                <w:noProof/>
                <w:sz w:val="18"/>
                <w:szCs w:val="18"/>
                <w:rtl/>
              </w:rPr>
              <w:t>التمهيد</w:t>
            </w:r>
            <w:r w:rsidR="005E4B3C" w:rsidRPr="005E4B3C">
              <w:rPr>
                <w:noProof/>
                <w:webHidden/>
                <w:sz w:val="18"/>
                <w:szCs w:val="18"/>
                <w:rtl/>
              </w:rPr>
              <w:tab/>
            </w:r>
            <w:r w:rsidR="005E4B3C" w:rsidRPr="005E4B3C">
              <w:rPr>
                <w:noProof/>
                <w:webHidden/>
                <w:sz w:val="18"/>
                <w:szCs w:val="18"/>
                <w:rtl/>
              </w:rPr>
              <w:fldChar w:fldCharType="begin"/>
            </w:r>
            <w:r w:rsidR="005E4B3C" w:rsidRPr="005E4B3C">
              <w:rPr>
                <w:noProof/>
                <w:webHidden/>
                <w:sz w:val="18"/>
                <w:szCs w:val="18"/>
                <w:rtl/>
              </w:rPr>
              <w:instrText xml:space="preserve"> </w:instrText>
            </w:r>
            <w:r w:rsidR="005E4B3C" w:rsidRPr="005E4B3C">
              <w:rPr>
                <w:noProof/>
                <w:webHidden/>
                <w:sz w:val="18"/>
                <w:szCs w:val="18"/>
              </w:rPr>
              <w:instrText xml:space="preserve">PAGEREF </w:instrText>
            </w:r>
            <w:r w:rsidR="005E4B3C" w:rsidRPr="005E4B3C">
              <w:rPr>
                <w:noProof/>
                <w:webHidden/>
                <w:sz w:val="18"/>
                <w:szCs w:val="18"/>
                <w:rtl/>
              </w:rPr>
              <w:instrText>_</w:instrText>
            </w:r>
            <w:r w:rsidR="005E4B3C" w:rsidRPr="005E4B3C">
              <w:rPr>
                <w:noProof/>
                <w:webHidden/>
                <w:sz w:val="18"/>
                <w:szCs w:val="18"/>
              </w:rPr>
              <w:instrText>Toc195133086 \h</w:instrText>
            </w:r>
            <w:r w:rsidR="005E4B3C" w:rsidRPr="005E4B3C">
              <w:rPr>
                <w:noProof/>
                <w:webHidden/>
                <w:sz w:val="18"/>
                <w:szCs w:val="18"/>
                <w:rtl/>
              </w:rPr>
              <w:instrText xml:space="preserve"> </w:instrText>
            </w:r>
            <w:r w:rsidR="005E4B3C" w:rsidRPr="005E4B3C">
              <w:rPr>
                <w:noProof/>
                <w:webHidden/>
                <w:sz w:val="18"/>
                <w:szCs w:val="18"/>
                <w:rtl/>
              </w:rPr>
            </w:r>
            <w:r w:rsidR="005E4B3C" w:rsidRPr="005E4B3C">
              <w:rPr>
                <w:noProof/>
                <w:webHidden/>
                <w:sz w:val="18"/>
                <w:szCs w:val="18"/>
                <w:rtl/>
              </w:rPr>
              <w:fldChar w:fldCharType="separate"/>
            </w:r>
            <w:r w:rsidR="005E4B3C" w:rsidRPr="005E4B3C">
              <w:rPr>
                <w:noProof/>
                <w:webHidden/>
                <w:sz w:val="18"/>
                <w:szCs w:val="18"/>
                <w:rtl/>
              </w:rPr>
              <w:t>- 11 -</w:t>
            </w:r>
            <w:r w:rsidR="005E4B3C" w:rsidRPr="005E4B3C">
              <w:rPr>
                <w:noProof/>
                <w:webHidden/>
                <w:sz w:val="18"/>
                <w:szCs w:val="18"/>
                <w:rtl/>
              </w:rPr>
              <w:fldChar w:fldCharType="end"/>
            </w:r>
          </w:hyperlink>
        </w:p>
        <w:p w14:paraId="170EDFF8" w14:textId="47B89D04" w:rsidR="005E4B3C" w:rsidRPr="005E4B3C" w:rsidRDefault="00AE5EB2">
          <w:pPr>
            <w:pStyle w:val="TOC1"/>
            <w:tabs>
              <w:tab w:val="right" w:leader="dot" w:pos="8493"/>
            </w:tabs>
            <w:rPr>
              <w:rFonts w:eastAsiaTheme="minorEastAsia"/>
              <w:noProof/>
              <w:sz w:val="18"/>
              <w:szCs w:val="18"/>
              <w:rtl/>
            </w:rPr>
          </w:pPr>
          <w:hyperlink w:anchor="_Toc195133087" w:history="1">
            <w:r w:rsidR="005E4B3C" w:rsidRPr="005E4B3C">
              <w:rPr>
                <w:rStyle w:val="Hyperlink"/>
                <w:rFonts w:ascii="Traditional Arabic" w:eastAsia="Traditional Arabic" w:hAnsi="Traditional Arabic" w:cs="Traditional Arabic"/>
                <w:b/>
                <w:bCs/>
                <w:noProof/>
                <w:sz w:val="18"/>
                <w:szCs w:val="18"/>
                <w:rtl/>
              </w:rPr>
              <w:t>أولاً: الإطار النظري</w:t>
            </w:r>
            <w:r w:rsidR="005E4B3C" w:rsidRPr="005E4B3C">
              <w:rPr>
                <w:noProof/>
                <w:webHidden/>
                <w:sz w:val="18"/>
                <w:szCs w:val="18"/>
                <w:rtl/>
              </w:rPr>
              <w:tab/>
            </w:r>
            <w:r w:rsidR="005E4B3C" w:rsidRPr="005E4B3C">
              <w:rPr>
                <w:noProof/>
                <w:webHidden/>
                <w:sz w:val="18"/>
                <w:szCs w:val="18"/>
                <w:rtl/>
              </w:rPr>
              <w:fldChar w:fldCharType="begin"/>
            </w:r>
            <w:r w:rsidR="005E4B3C" w:rsidRPr="005E4B3C">
              <w:rPr>
                <w:noProof/>
                <w:webHidden/>
                <w:sz w:val="18"/>
                <w:szCs w:val="18"/>
                <w:rtl/>
              </w:rPr>
              <w:instrText xml:space="preserve"> </w:instrText>
            </w:r>
            <w:r w:rsidR="005E4B3C" w:rsidRPr="005E4B3C">
              <w:rPr>
                <w:noProof/>
                <w:webHidden/>
                <w:sz w:val="18"/>
                <w:szCs w:val="18"/>
              </w:rPr>
              <w:instrText xml:space="preserve">PAGEREF </w:instrText>
            </w:r>
            <w:r w:rsidR="005E4B3C" w:rsidRPr="005E4B3C">
              <w:rPr>
                <w:noProof/>
                <w:webHidden/>
                <w:sz w:val="18"/>
                <w:szCs w:val="18"/>
                <w:rtl/>
              </w:rPr>
              <w:instrText>_</w:instrText>
            </w:r>
            <w:r w:rsidR="005E4B3C" w:rsidRPr="005E4B3C">
              <w:rPr>
                <w:noProof/>
                <w:webHidden/>
                <w:sz w:val="18"/>
                <w:szCs w:val="18"/>
              </w:rPr>
              <w:instrText>Toc195133087 \h</w:instrText>
            </w:r>
            <w:r w:rsidR="005E4B3C" w:rsidRPr="005E4B3C">
              <w:rPr>
                <w:noProof/>
                <w:webHidden/>
                <w:sz w:val="18"/>
                <w:szCs w:val="18"/>
                <w:rtl/>
              </w:rPr>
              <w:instrText xml:space="preserve"> </w:instrText>
            </w:r>
            <w:r w:rsidR="005E4B3C" w:rsidRPr="005E4B3C">
              <w:rPr>
                <w:noProof/>
                <w:webHidden/>
                <w:sz w:val="18"/>
                <w:szCs w:val="18"/>
                <w:rtl/>
              </w:rPr>
            </w:r>
            <w:r w:rsidR="005E4B3C" w:rsidRPr="005E4B3C">
              <w:rPr>
                <w:noProof/>
                <w:webHidden/>
                <w:sz w:val="18"/>
                <w:szCs w:val="18"/>
                <w:rtl/>
              </w:rPr>
              <w:fldChar w:fldCharType="separate"/>
            </w:r>
            <w:r w:rsidR="005E4B3C" w:rsidRPr="005E4B3C">
              <w:rPr>
                <w:noProof/>
                <w:webHidden/>
                <w:sz w:val="18"/>
                <w:szCs w:val="18"/>
                <w:rtl/>
              </w:rPr>
              <w:t>- 11 -</w:t>
            </w:r>
            <w:r w:rsidR="005E4B3C" w:rsidRPr="005E4B3C">
              <w:rPr>
                <w:noProof/>
                <w:webHidden/>
                <w:sz w:val="18"/>
                <w:szCs w:val="18"/>
                <w:rtl/>
              </w:rPr>
              <w:fldChar w:fldCharType="end"/>
            </w:r>
          </w:hyperlink>
        </w:p>
        <w:p w14:paraId="30B2DC26" w14:textId="5BC4B75D" w:rsidR="005E4B3C" w:rsidRPr="005E4B3C" w:rsidRDefault="00AE5EB2">
          <w:pPr>
            <w:pStyle w:val="TOC1"/>
            <w:tabs>
              <w:tab w:val="right" w:leader="dot" w:pos="8493"/>
            </w:tabs>
            <w:rPr>
              <w:rFonts w:eastAsiaTheme="minorEastAsia"/>
              <w:noProof/>
              <w:sz w:val="18"/>
              <w:szCs w:val="18"/>
              <w:rtl/>
            </w:rPr>
          </w:pPr>
          <w:hyperlink w:anchor="_Toc195133088" w:history="1">
            <w:r w:rsidR="005E4B3C" w:rsidRPr="005E4B3C">
              <w:rPr>
                <w:rStyle w:val="Hyperlink"/>
                <w:rFonts w:ascii="Traditional Arabic" w:eastAsia="Calibri" w:hAnsi="Traditional Arabic" w:cs="Traditional Arabic"/>
                <w:b/>
                <w:bCs/>
                <w:noProof/>
                <w:sz w:val="18"/>
                <w:szCs w:val="18"/>
                <w:rtl/>
              </w:rPr>
              <w:t>ثانياً: الدراسات السابقة</w:t>
            </w:r>
            <w:r w:rsidR="005E4B3C" w:rsidRPr="005E4B3C">
              <w:rPr>
                <w:noProof/>
                <w:webHidden/>
                <w:sz w:val="18"/>
                <w:szCs w:val="18"/>
                <w:rtl/>
              </w:rPr>
              <w:tab/>
            </w:r>
            <w:r w:rsidR="005E4B3C" w:rsidRPr="005E4B3C">
              <w:rPr>
                <w:noProof/>
                <w:webHidden/>
                <w:sz w:val="18"/>
                <w:szCs w:val="18"/>
                <w:rtl/>
              </w:rPr>
              <w:fldChar w:fldCharType="begin"/>
            </w:r>
            <w:r w:rsidR="005E4B3C" w:rsidRPr="005E4B3C">
              <w:rPr>
                <w:noProof/>
                <w:webHidden/>
                <w:sz w:val="18"/>
                <w:szCs w:val="18"/>
                <w:rtl/>
              </w:rPr>
              <w:instrText xml:space="preserve"> </w:instrText>
            </w:r>
            <w:r w:rsidR="005E4B3C" w:rsidRPr="005E4B3C">
              <w:rPr>
                <w:noProof/>
                <w:webHidden/>
                <w:sz w:val="18"/>
                <w:szCs w:val="18"/>
              </w:rPr>
              <w:instrText xml:space="preserve">PAGEREF </w:instrText>
            </w:r>
            <w:r w:rsidR="005E4B3C" w:rsidRPr="005E4B3C">
              <w:rPr>
                <w:noProof/>
                <w:webHidden/>
                <w:sz w:val="18"/>
                <w:szCs w:val="18"/>
                <w:rtl/>
              </w:rPr>
              <w:instrText>_</w:instrText>
            </w:r>
            <w:r w:rsidR="005E4B3C" w:rsidRPr="005E4B3C">
              <w:rPr>
                <w:noProof/>
                <w:webHidden/>
                <w:sz w:val="18"/>
                <w:szCs w:val="18"/>
              </w:rPr>
              <w:instrText>Toc195133088 \h</w:instrText>
            </w:r>
            <w:r w:rsidR="005E4B3C" w:rsidRPr="005E4B3C">
              <w:rPr>
                <w:noProof/>
                <w:webHidden/>
                <w:sz w:val="18"/>
                <w:szCs w:val="18"/>
                <w:rtl/>
              </w:rPr>
              <w:instrText xml:space="preserve"> </w:instrText>
            </w:r>
            <w:r w:rsidR="005E4B3C" w:rsidRPr="005E4B3C">
              <w:rPr>
                <w:noProof/>
                <w:webHidden/>
                <w:sz w:val="18"/>
                <w:szCs w:val="18"/>
                <w:rtl/>
              </w:rPr>
            </w:r>
            <w:r w:rsidR="005E4B3C" w:rsidRPr="005E4B3C">
              <w:rPr>
                <w:noProof/>
                <w:webHidden/>
                <w:sz w:val="18"/>
                <w:szCs w:val="18"/>
                <w:rtl/>
              </w:rPr>
              <w:fldChar w:fldCharType="separate"/>
            </w:r>
            <w:r w:rsidR="005E4B3C" w:rsidRPr="005E4B3C">
              <w:rPr>
                <w:noProof/>
                <w:webHidden/>
                <w:sz w:val="18"/>
                <w:szCs w:val="18"/>
                <w:rtl/>
              </w:rPr>
              <w:t>- 22 -</w:t>
            </w:r>
            <w:r w:rsidR="005E4B3C" w:rsidRPr="005E4B3C">
              <w:rPr>
                <w:noProof/>
                <w:webHidden/>
                <w:sz w:val="18"/>
                <w:szCs w:val="18"/>
                <w:rtl/>
              </w:rPr>
              <w:fldChar w:fldCharType="end"/>
            </w:r>
          </w:hyperlink>
        </w:p>
        <w:p w14:paraId="6A4CCCEB" w14:textId="7B4AAEC9" w:rsidR="005E4B3C" w:rsidRPr="005E4B3C" w:rsidRDefault="00AE5EB2">
          <w:pPr>
            <w:pStyle w:val="TOC1"/>
            <w:tabs>
              <w:tab w:val="right" w:leader="dot" w:pos="8493"/>
            </w:tabs>
            <w:rPr>
              <w:rFonts w:eastAsiaTheme="minorEastAsia"/>
              <w:noProof/>
              <w:sz w:val="18"/>
              <w:szCs w:val="18"/>
              <w:rtl/>
            </w:rPr>
          </w:pPr>
          <w:hyperlink w:anchor="_Toc195133095" w:history="1">
            <w:r w:rsidR="005E4B3C" w:rsidRPr="005E4B3C">
              <w:rPr>
                <w:rStyle w:val="Hyperlink"/>
                <w:rFonts w:ascii="Traditional Arabic" w:eastAsia="Times New Roman" w:hAnsi="Traditional Arabic" w:cs="Traditional Arabic"/>
                <w:b/>
                <w:bCs/>
                <w:noProof/>
                <w:sz w:val="18"/>
                <w:szCs w:val="18"/>
                <w:rtl/>
              </w:rPr>
              <w:t>الفصل الثالث</w:t>
            </w:r>
            <w:r w:rsidR="005E4B3C" w:rsidRPr="005E4B3C">
              <w:rPr>
                <w:noProof/>
                <w:webHidden/>
                <w:sz w:val="18"/>
                <w:szCs w:val="18"/>
                <w:rtl/>
              </w:rPr>
              <w:tab/>
            </w:r>
            <w:r w:rsidR="005E4B3C" w:rsidRPr="005E4B3C">
              <w:rPr>
                <w:noProof/>
                <w:webHidden/>
                <w:sz w:val="18"/>
                <w:szCs w:val="18"/>
                <w:rtl/>
              </w:rPr>
              <w:fldChar w:fldCharType="begin"/>
            </w:r>
            <w:r w:rsidR="005E4B3C" w:rsidRPr="005E4B3C">
              <w:rPr>
                <w:noProof/>
                <w:webHidden/>
                <w:sz w:val="18"/>
                <w:szCs w:val="18"/>
                <w:rtl/>
              </w:rPr>
              <w:instrText xml:space="preserve"> </w:instrText>
            </w:r>
            <w:r w:rsidR="005E4B3C" w:rsidRPr="005E4B3C">
              <w:rPr>
                <w:noProof/>
                <w:webHidden/>
                <w:sz w:val="18"/>
                <w:szCs w:val="18"/>
              </w:rPr>
              <w:instrText xml:space="preserve">PAGEREF </w:instrText>
            </w:r>
            <w:r w:rsidR="005E4B3C" w:rsidRPr="005E4B3C">
              <w:rPr>
                <w:noProof/>
                <w:webHidden/>
                <w:sz w:val="18"/>
                <w:szCs w:val="18"/>
                <w:rtl/>
              </w:rPr>
              <w:instrText>_</w:instrText>
            </w:r>
            <w:r w:rsidR="005E4B3C" w:rsidRPr="005E4B3C">
              <w:rPr>
                <w:noProof/>
                <w:webHidden/>
                <w:sz w:val="18"/>
                <w:szCs w:val="18"/>
              </w:rPr>
              <w:instrText>Toc195133095 \h</w:instrText>
            </w:r>
            <w:r w:rsidR="005E4B3C" w:rsidRPr="005E4B3C">
              <w:rPr>
                <w:noProof/>
                <w:webHidden/>
                <w:sz w:val="18"/>
                <w:szCs w:val="18"/>
                <w:rtl/>
              </w:rPr>
              <w:instrText xml:space="preserve"> </w:instrText>
            </w:r>
            <w:r w:rsidR="005E4B3C" w:rsidRPr="005E4B3C">
              <w:rPr>
                <w:noProof/>
                <w:webHidden/>
                <w:sz w:val="18"/>
                <w:szCs w:val="18"/>
                <w:rtl/>
              </w:rPr>
            </w:r>
            <w:r w:rsidR="005E4B3C" w:rsidRPr="005E4B3C">
              <w:rPr>
                <w:noProof/>
                <w:webHidden/>
                <w:sz w:val="18"/>
                <w:szCs w:val="18"/>
                <w:rtl/>
              </w:rPr>
              <w:fldChar w:fldCharType="separate"/>
            </w:r>
            <w:r w:rsidR="005E4B3C" w:rsidRPr="005E4B3C">
              <w:rPr>
                <w:noProof/>
                <w:webHidden/>
                <w:sz w:val="18"/>
                <w:szCs w:val="18"/>
                <w:rtl/>
              </w:rPr>
              <w:t>- 25 -</w:t>
            </w:r>
            <w:r w:rsidR="005E4B3C" w:rsidRPr="005E4B3C">
              <w:rPr>
                <w:noProof/>
                <w:webHidden/>
                <w:sz w:val="18"/>
                <w:szCs w:val="18"/>
                <w:rtl/>
              </w:rPr>
              <w:fldChar w:fldCharType="end"/>
            </w:r>
          </w:hyperlink>
        </w:p>
        <w:p w14:paraId="1F5E3A2D" w14:textId="07E8FEF1" w:rsidR="005E4B3C" w:rsidRPr="005E4B3C" w:rsidRDefault="00AE5EB2">
          <w:pPr>
            <w:pStyle w:val="TOC1"/>
            <w:tabs>
              <w:tab w:val="right" w:leader="dot" w:pos="8493"/>
            </w:tabs>
            <w:rPr>
              <w:rFonts w:eastAsiaTheme="minorEastAsia"/>
              <w:noProof/>
              <w:sz w:val="18"/>
              <w:szCs w:val="18"/>
              <w:rtl/>
            </w:rPr>
          </w:pPr>
          <w:hyperlink w:anchor="_Toc195133096" w:history="1">
            <w:r w:rsidR="005E4B3C" w:rsidRPr="005E4B3C">
              <w:rPr>
                <w:rStyle w:val="Hyperlink"/>
                <w:rFonts w:ascii="Traditional Arabic" w:eastAsia="Times New Roman" w:hAnsi="Traditional Arabic" w:cs="Traditional Arabic"/>
                <w:b/>
                <w:bCs/>
                <w:noProof/>
                <w:sz w:val="18"/>
                <w:szCs w:val="18"/>
                <w:rtl/>
              </w:rPr>
              <w:t>الإجراءات المنهجية للدراسة</w:t>
            </w:r>
            <w:r w:rsidR="005E4B3C" w:rsidRPr="005E4B3C">
              <w:rPr>
                <w:noProof/>
                <w:webHidden/>
                <w:sz w:val="18"/>
                <w:szCs w:val="18"/>
                <w:rtl/>
              </w:rPr>
              <w:tab/>
            </w:r>
            <w:r w:rsidR="005E4B3C" w:rsidRPr="005E4B3C">
              <w:rPr>
                <w:noProof/>
                <w:webHidden/>
                <w:sz w:val="18"/>
                <w:szCs w:val="18"/>
                <w:rtl/>
              </w:rPr>
              <w:fldChar w:fldCharType="begin"/>
            </w:r>
            <w:r w:rsidR="005E4B3C" w:rsidRPr="005E4B3C">
              <w:rPr>
                <w:noProof/>
                <w:webHidden/>
                <w:sz w:val="18"/>
                <w:szCs w:val="18"/>
                <w:rtl/>
              </w:rPr>
              <w:instrText xml:space="preserve"> </w:instrText>
            </w:r>
            <w:r w:rsidR="005E4B3C" w:rsidRPr="005E4B3C">
              <w:rPr>
                <w:noProof/>
                <w:webHidden/>
                <w:sz w:val="18"/>
                <w:szCs w:val="18"/>
              </w:rPr>
              <w:instrText xml:space="preserve">PAGEREF </w:instrText>
            </w:r>
            <w:r w:rsidR="005E4B3C" w:rsidRPr="005E4B3C">
              <w:rPr>
                <w:noProof/>
                <w:webHidden/>
                <w:sz w:val="18"/>
                <w:szCs w:val="18"/>
                <w:rtl/>
              </w:rPr>
              <w:instrText>_</w:instrText>
            </w:r>
            <w:r w:rsidR="005E4B3C" w:rsidRPr="005E4B3C">
              <w:rPr>
                <w:noProof/>
                <w:webHidden/>
                <w:sz w:val="18"/>
                <w:szCs w:val="18"/>
              </w:rPr>
              <w:instrText>Toc195133096 \h</w:instrText>
            </w:r>
            <w:r w:rsidR="005E4B3C" w:rsidRPr="005E4B3C">
              <w:rPr>
                <w:noProof/>
                <w:webHidden/>
                <w:sz w:val="18"/>
                <w:szCs w:val="18"/>
                <w:rtl/>
              </w:rPr>
              <w:instrText xml:space="preserve"> </w:instrText>
            </w:r>
            <w:r w:rsidR="005E4B3C" w:rsidRPr="005E4B3C">
              <w:rPr>
                <w:noProof/>
                <w:webHidden/>
                <w:sz w:val="18"/>
                <w:szCs w:val="18"/>
                <w:rtl/>
              </w:rPr>
            </w:r>
            <w:r w:rsidR="005E4B3C" w:rsidRPr="005E4B3C">
              <w:rPr>
                <w:noProof/>
                <w:webHidden/>
                <w:sz w:val="18"/>
                <w:szCs w:val="18"/>
                <w:rtl/>
              </w:rPr>
              <w:fldChar w:fldCharType="separate"/>
            </w:r>
            <w:r w:rsidR="005E4B3C" w:rsidRPr="005E4B3C">
              <w:rPr>
                <w:noProof/>
                <w:webHidden/>
                <w:sz w:val="18"/>
                <w:szCs w:val="18"/>
                <w:rtl/>
              </w:rPr>
              <w:t>- 25 -</w:t>
            </w:r>
            <w:r w:rsidR="005E4B3C" w:rsidRPr="005E4B3C">
              <w:rPr>
                <w:noProof/>
                <w:webHidden/>
                <w:sz w:val="18"/>
                <w:szCs w:val="18"/>
                <w:rtl/>
              </w:rPr>
              <w:fldChar w:fldCharType="end"/>
            </w:r>
          </w:hyperlink>
        </w:p>
        <w:p w14:paraId="7CEA8BEA" w14:textId="2D21C012" w:rsidR="005E4B3C" w:rsidRPr="005E4B3C" w:rsidRDefault="00AE5EB2">
          <w:pPr>
            <w:pStyle w:val="TOC1"/>
            <w:tabs>
              <w:tab w:val="right" w:leader="dot" w:pos="8493"/>
            </w:tabs>
            <w:rPr>
              <w:rFonts w:eastAsiaTheme="minorEastAsia"/>
              <w:noProof/>
              <w:sz w:val="18"/>
              <w:szCs w:val="18"/>
              <w:rtl/>
            </w:rPr>
          </w:pPr>
          <w:hyperlink w:anchor="_Toc195133097" w:history="1">
            <w:r w:rsidR="005E4B3C" w:rsidRPr="005E4B3C">
              <w:rPr>
                <w:rStyle w:val="Hyperlink"/>
                <w:rFonts w:ascii="Traditional Arabic" w:eastAsia="Times New Roman" w:hAnsi="Traditional Arabic" w:cs="Traditional Arabic"/>
                <w:b/>
                <w:bCs/>
                <w:noProof/>
                <w:sz w:val="18"/>
                <w:szCs w:val="18"/>
                <w:rtl/>
              </w:rPr>
              <w:t>نوع الدراسة</w:t>
            </w:r>
            <w:r w:rsidR="005E4B3C" w:rsidRPr="005E4B3C">
              <w:rPr>
                <w:noProof/>
                <w:webHidden/>
                <w:sz w:val="18"/>
                <w:szCs w:val="18"/>
                <w:rtl/>
              </w:rPr>
              <w:tab/>
            </w:r>
            <w:r w:rsidR="005E4B3C" w:rsidRPr="005E4B3C">
              <w:rPr>
                <w:noProof/>
                <w:webHidden/>
                <w:sz w:val="18"/>
                <w:szCs w:val="18"/>
                <w:rtl/>
              </w:rPr>
              <w:fldChar w:fldCharType="begin"/>
            </w:r>
            <w:r w:rsidR="005E4B3C" w:rsidRPr="005E4B3C">
              <w:rPr>
                <w:noProof/>
                <w:webHidden/>
                <w:sz w:val="18"/>
                <w:szCs w:val="18"/>
                <w:rtl/>
              </w:rPr>
              <w:instrText xml:space="preserve"> </w:instrText>
            </w:r>
            <w:r w:rsidR="005E4B3C" w:rsidRPr="005E4B3C">
              <w:rPr>
                <w:noProof/>
                <w:webHidden/>
                <w:sz w:val="18"/>
                <w:szCs w:val="18"/>
              </w:rPr>
              <w:instrText xml:space="preserve">PAGEREF </w:instrText>
            </w:r>
            <w:r w:rsidR="005E4B3C" w:rsidRPr="005E4B3C">
              <w:rPr>
                <w:noProof/>
                <w:webHidden/>
                <w:sz w:val="18"/>
                <w:szCs w:val="18"/>
                <w:rtl/>
              </w:rPr>
              <w:instrText>_</w:instrText>
            </w:r>
            <w:r w:rsidR="005E4B3C" w:rsidRPr="005E4B3C">
              <w:rPr>
                <w:noProof/>
                <w:webHidden/>
                <w:sz w:val="18"/>
                <w:szCs w:val="18"/>
              </w:rPr>
              <w:instrText>Toc195133097 \h</w:instrText>
            </w:r>
            <w:r w:rsidR="005E4B3C" w:rsidRPr="005E4B3C">
              <w:rPr>
                <w:noProof/>
                <w:webHidden/>
                <w:sz w:val="18"/>
                <w:szCs w:val="18"/>
                <w:rtl/>
              </w:rPr>
              <w:instrText xml:space="preserve"> </w:instrText>
            </w:r>
            <w:r w:rsidR="005E4B3C" w:rsidRPr="005E4B3C">
              <w:rPr>
                <w:noProof/>
                <w:webHidden/>
                <w:sz w:val="18"/>
                <w:szCs w:val="18"/>
                <w:rtl/>
              </w:rPr>
            </w:r>
            <w:r w:rsidR="005E4B3C" w:rsidRPr="005E4B3C">
              <w:rPr>
                <w:noProof/>
                <w:webHidden/>
                <w:sz w:val="18"/>
                <w:szCs w:val="18"/>
                <w:rtl/>
              </w:rPr>
              <w:fldChar w:fldCharType="separate"/>
            </w:r>
            <w:r w:rsidR="005E4B3C" w:rsidRPr="005E4B3C">
              <w:rPr>
                <w:noProof/>
                <w:webHidden/>
                <w:sz w:val="18"/>
                <w:szCs w:val="18"/>
                <w:rtl/>
              </w:rPr>
              <w:t>- 25 -</w:t>
            </w:r>
            <w:r w:rsidR="005E4B3C" w:rsidRPr="005E4B3C">
              <w:rPr>
                <w:noProof/>
                <w:webHidden/>
                <w:sz w:val="18"/>
                <w:szCs w:val="18"/>
                <w:rtl/>
              </w:rPr>
              <w:fldChar w:fldCharType="end"/>
            </w:r>
          </w:hyperlink>
        </w:p>
        <w:p w14:paraId="4D06795B" w14:textId="2CE9D76F" w:rsidR="005E4B3C" w:rsidRPr="005E4B3C" w:rsidRDefault="00AE5EB2">
          <w:pPr>
            <w:pStyle w:val="TOC1"/>
            <w:tabs>
              <w:tab w:val="right" w:leader="dot" w:pos="8493"/>
            </w:tabs>
            <w:rPr>
              <w:rFonts w:eastAsiaTheme="minorEastAsia"/>
              <w:noProof/>
              <w:sz w:val="18"/>
              <w:szCs w:val="18"/>
              <w:rtl/>
            </w:rPr>
          </w:pPr>
          <w:hyperlink w:anchor="_Toc195133098" w:history="1">
            <w:r w:rsidR="005E4B3C" w:rsidRPr="005E4B3C">
              <w:rPr>
                <w:rStyle w:val="Hyperlink"/>
                <w:rFonts w:ascii="Traditional Arabic" w:eastAsia="Times New Roman" w:hAnsi="Traditional Arabic" w:cs="Traditional Arabic"/>
                <w:b/>
                <w:bCs/>
                <w:noProof/>
                <w:sz w:val="18"/>
                <w:szCs w:val="18"/>
                <w:rtl/>
              </w:rPr>
              <w:t>منهج الدراسة:</w:t>
            </w:r>
            <w:r w:rsidR="005E4B3C" w:rsidRPr="005E4B3C">
              <w:rPr>
                <w:noProof/>
                <w:webHidden/>
                <w:sz w:val="18"/>
                <w:szCs w:val="18"/>
                <w:rtl/>
              </w:rPr>
              <w:tab/>
            </w:r>
            <w:r w:rsidR="005E4B3C" w:rsidRPr="005E4B3C">
              <w:rPr>
                <w:noProof/>
                <w:webHidden/>
                <w:sz w:val="18"/>
                <w:szCs w:val="18"/>
                <w:rtl/>
              </w:rPr>
              <w:fldChar w:fldCharType="begin"/>
            </w:r>
            <w:r w:rsidR="005E4B3C" w:rsidRPr="005E4B3C">
              <w:rPr>
                <w:noProof/>
                <w:webHidden/>
                <w:sz w:val="18"/>
                <w:szCs w:val="18"/>
                <w:rtl/>
              </w:rPr>
              <w:instrText xml:space="preserve"> </w:instrText>
            </w:r>
            <w:r w:rsidR="005E4B3C" w:rsidRPr="005E4B3C">
              <w:rPr>
                <w:noProof/>
                <w:webHidden/>
                <w:sz w:val="18"/>
                <w:szCs w:val="18"/>
              </w:rPr>
              <w:instrText xml:space="preserve">PAGEREF </w:instrText>
            </w:r>
            <w:r w:rsidR="005E4B3C" w:rsidRPr="005E4B3C">
              <w:rPr>
                <w:noProof/>
                <w:webHidden/>
                <w:sz w:val="18"/>
                <w:szCs w:val="18"/>
                <w:rtl/>
              </w:rPr>
              <w:instrText>_</w:instrText>
            </w:r>
            <w:r w:rsidR="005E4B3C" w:rsidRPr="005E4B3C">
              <w:rPr>
                <w:noProof/>
                <w:webHidden/>
                <w:sz w:val="18"/>
                <w:szCs w:val="18"/>
              </w:rPr>
              <w:instrText>Toc195133098 \h</w:instrText>
            </w:r>
            <w:r w:rsidR="005E4B3C" w:rsidRPr="005E4B3C">
              <w:rPr>
                <w:noProof/>
                <w:webHidden/>
                <w:sz w:val="18"/>
                <w:szCs w:val="18"/>
                <w:rtl/>
              </w:rPr>
              <w:instrText xml:space="preserve"> </w:instrText>
            </w:r>
            <w:r w:rsidR="005E4B3C" w:rsidRPr="005E4B3C">
              <w:rPr>
                <w:noProof/>
                <w:webHidden/>
                <w:sz w:val="18"/>
                <w:szCs w:val="18"/>
                <w:rtl/>
              </w:rPr>
            </w:r>
            <w:r w:rsidR="005E4B3C" w:rsidRPr="005E4B3C">
              <w:rPr>
                <w:noProof/>
                <w:webHidden/>
                <w:sz w:val="18"/>
                <w:szCs w:val="18"/>
                <w:rtl/>
              </w:rPr>
              <w:fldChar w:fldCharType="separate"/>
            </w:r>
            <w:r w:rsidR="005E4B3C" w:rsidRPr="005E4B3C">
              <w:rPr>
                <w:noProof/>
                <w:webHidden/>
                <w:sz w:val="18"/>
                <w:szCs w:val="18"/>
                <w:rtl/>
              </w:rPr>
              <w:t>- 26 -</w:t>
            </w:r>
            <w:r w:rsidR="005E4B3C" w:rsidRPr="005E4B3C">
              <w:rPr>
                <w:noProof/>
                <w:webHidden/>
                <w:sz w:val="18"/>
                <w:szCs w:val="18"/>
                <w:rtl/>
              </w:rPr>
              <w:fldChar w:fldCharType="end"/>
            </w:r>
          </w:hyperlink>
        </w:p>
        <w:p w14:paraId="0C6A80E3" w14:textId="517D9C81" w:rsidR="005E4B3C" w:rsidRPr="005E4B3C" w:rsidRDefault="00AE5EB2">
          <w:pPr>
            <w:pStyle w:val="TOC1"/>
            <w:tabs>
              <w:tab w:val="right" w:leader="dot" w:pos="8493"/>
            </w:tabs>
            <w:rPr>
              <w:rFonts w:eastAsiaTheme="minorEastAsia"/>
              <w:noProof/>
              <w:sz w:val="18"/>
              <w:szCs w:val="18"/>
              <w:rtl/>
            </w:rPr>
          </w:pPr>
          <w:hyperlink w:anchor="_Toc195133099" w:history="1">
            <w:r w:rsidR="005E4B3C" w:rsidRPr="005E4B3C">
              <w:rPr>
                <w:rStyle w:val="Hyperlink"/>
                <w:rFonts w:ascii="Traditional Arabic" w:eastAsia="Times New Roman" w:hAnsi="Traditional Arabic" w:cs="Traditional Arabic"/>
                <w:b/>
                <w:bCs/>
                <w:noProof/>
                <w:sz w:val="18"/>
                <w:szCs w:val="18"/>
                <w:rtl/>
              </w:rPr>
              <w:t>مجتمع الدراسة</w:t>
            </w:r>
            <w:r w:rsidR="005E4B3C" w:rsidRPr="005E4B3C">
              <w:rPr>
                <w:noProof/>
                <w:webHidden/>
                <w:sz w:val="18"/>
                <w:szCs w:val="18"/>
                <w:rtl/>
              </w:rPr>
              <w:tab/>
            </w:r>
            <w:r w:rsidR="005E4B3C" w:rsidRPr="005E4B3C">
              <w:rPr>
                <w:noProof/>
                <w:webHidden/>
                <w:sz w:val="18"/>
                <w:szCs w:val="18"/>
                <w:rtl/>
              </w:rPr>
              <w:fldChar w:fldCharType="begin"/>
            </w:r>
            <w:r w:rsidR="005E4B3C" w:rsidRPr="005E4B3C">
              <w:rPr>
                <w:noProof/>
                <w:webHidden/>
                <w:sz w:val="18"/>
                <w:szCs w:val="18"/>
                <w:rtl/>
              </w:rPr>
              <w:instrText xml:space="preserve"> </w:instrText>
            </w:r>
            <w:r w:rsidR="005E4B3C" w:rsidRPr="005E4B3C">
              <w:rPr>
                <w:noProof/>
                <w:webHidden/>
                <w:sz w:val="18"/>
                <w:szCs w:val="18"/>
              </w:rPr>
              <w:instrText xml:space="preserve">PAGEREF </w:instrText>
            </w:r>
            <w:r w:rsidR="005E4B3C" w:rsidRPr="005E4B3C">
              <w:rPr>
                <w:noProof/>
                <w:webHidden/>
                <w:sz w:val="18"/>
                <w:szCs w:val="18"/>
                <w:rtl/>
              </w:rPr>
              <w:instrText>_</w:instrText>
            </w:r>
            <w:r w:rsidR="005E4B3C" w:rsidRPr="005E4B3C">
              <w:rPr>
                <w:noProof/>
                <w:webHidden/>
                <w:sz w:val="18"/>
                <w:szCs w:val="18"/>
              </w:rPr>
              <w:instrText>Toc195133099 \h</w:instrText>
            </w:r>
            <w:r w:rsidR="005E4B3C" w:rsidRPr="005E4B3C">
              <w:rPr>
                <w:noProof/>
                <w:webHidden/>
                <w:sz w:val="18"/>
                <w:szCs w:val="18"/>
                <w:rtl/>
              </w:rPr>
              <w:instrText xml:space="preserve"> </w:instrText>
            </w:r>
            <w:r w:rsidR="005E4B3C" w:rsidRPr="005E4B3C">
              <w:rPr>
                <w:noProof/>
                <w:webHidden/>
                <w:sz w:val="18"/>
                <w:szCs w:val="18"/>
                <w:rtl/>
              </w:rPr>
            </w:r>
            <w:r w:rsidR="005E4B3C" w:rsidRPr="005E4B3C">
              <w:rPr>
                <w:noProof/>
                <w:webHidden/>
                <w:sz w:val="18"/>
                <w:szCs w:val="18"/>
                <w:rtl/>
              </w:rPr>
              <w:fldChar w:fldCharType="separate"/>
            </w:r>
            <w:r w:rsidR="005E4B3C" w:rsidRPr="005E4B3C">
              <w:rPr>
                <w:noProof/>
                <w:webHidden/>
                <w:sz w:val="18"/>
                <w:szCs w:val="18"/>
                <w:rtl/>
              </w:rPr>
              <w:t>- 26 -</w:t>
            </w:r>
            <w:r w:rsidR="005E4B3C" w:rsidRPr="005E4B3C">
              <w:rPr>
                <w:noProof/>
                <w:webHidden/>
                <w:sz w:val="18"/>
                <w:szCs w:val="18"/>
                <w:rtl/>
              </w:rPr>
              <w:fldChar w:fldCharType="end"/>
            </w:r>
          </w:hyperlink>
        </w:p>
        <w:p w14:paraId="6CDF3C5C" w14:textId="5B9DFFD9" w:rsidR="005E4B3C" w:rsidRPr="005E4B3C" w:rsidRDefault="00AE5EB2">
          <w:pPr>
            <w:pStyle w:val="TOC1"/>
            <w:tabs>
              <w:tab w:val="right" w:leader="dot" w:pos="8493"/>
            </w:tabs>
            <w:rPr>
              <w:rFonts w:eastAsiaTheme="minorEastAsia"/>
              <w:noProof/>
              <w:sz w:val="18"/>
              <w:szCs w:val="18"/>
              <w:rtl/>
            </w:rPr>
          </w:pPr>
          <w:hyperlink w:anchor="_Toc195133100" w:history="1">
            <w:r w:rsidR="005E4B3C" w:rsidRPr="005E4B3C">
              <w:rPr>
                <w:rStyle w:val="Hyperlink"/>
                <w:rFonts w:ascii="Traditional Arabic" w:eastAsia="Times New Roman" w:hAnsi="Traditional Arabic" w:cs="Traditional Arabic"/>
                <w:b/>
                <w:bCs/>
                <w:noProof/>
                <w:sz w:val="18"/>
                <w:szCs w:val="18"/>
                <w:rtl/>
              </w:rPr>
              <w:t>عينة الدراسة</w:t>
            </w:r>
            <w:r w:rsidR="005E4B3C" w:rsidRPr="005E4B3C">
              <w:rPr>
                <w:noProof/>
                <w:webHidden/>
                <w:sz w:val="18"/>
                <w:szCs w:val="18"/>
                <w:rtl/>
              </w:rPr>
              <w:tab/>
            </w:r>
            <w:r w:rsidR="005E4B3C" w:rsidRPr="005E4B3C">
              <w:rPr>
                <w:noProof/>
                <w:webHidden/>
                <w:sz w:val="18"/>
                <w:szCs w:val="18"/>
                <w:rtl/>
              </w:rPr>
              <w:fldChar w:fldCharType="begin"/>
            </w:r>
            <w:r w:rsidR="005E4B3C" w:rsidRPr="005E4B3C">
              <w:rPr>
                <w:noProof/>
                <w:webHidden/>
                <w:sz w:val="18"/>
                <w:szCs w:val="18"/>
                <w:rtl/>
              </w:rPr>
              <w:instrText xml:space="preserve"> </w:instrText>
            </w:r>
            <w:r w:rsidR="005E4B3C" w:rsidRPr="005E4B3C">
              <w:rPr>
                <w:noProof/>
                <w:webHidden/>
                <w:sz w:val="18"/>
                <w:szCs w:val="18"/>
              </w:rPr>
              <w:instrText xml:space="preserve">PAGEREF </w:instrText>
            </w:r>
            <w:r w:rsidR="005E4B3C" w:rsidRPr="005E4B3C">
              <w:rPr>
                <w:noProof/>
                <w:webHidden/>
                <w:sz w:val="18"/>
                <w:szCs w:val="18"/>
                <w:rtl/>
              </w:rPr>
              <w:instrText>_</w:instrText>
            </w:r>
            <w:r w:rsidR="005E4B3C" w:rsidRPr="005E4B3C">
              <w:rPr>
                <w:noProof/>
                <w:webHidden/>
                <w:sz w:val="18"/>
                <w:szCs w:val="18"/>
              </w:rPr>
              <w:instrText>Toc195133100 \h</w:instrText>
            </w:r>
            <w:r w:rsidR="005E4B3C" w:rsidRPr="005E4B3C">
              <w:rPr>
                <w:noProof/>
                <w:webHidden/>
                <w:sz w:val="18"/>
                <w:szCs w:val="18"/>
                <w:rtl/>
              </w:rPr>
              <w:instrText xml:space="preserve"> </w:instrText>
            </w:r>
            <w:r w:rsidR="005E4B3C" w:rsidRPr="005E4B3C">
              <w:rPr>
                <w:noProof/>
                <w:webHidden/>
                <w:sz w:val="18"/>
                <w:szCs w:val="18"/>
                <w:rtl/>
              </w:rPr>
            </w:r>
            <w:r w:rsidR="005E4B3C" w:rsidRPr="005E4B3C">
              <w:rPr>
                <w:noProof/>
                <w:webHidden/>
                <w:sz w:val="18"/>
                <w:szCs w:val="18"/>
                <w:rtl/>
              </w:rPr>
              <w:fldChar w:fldCharType="separate"/>
            </w:r>
            <w:r w:rsidR="005E4B3C" w:rsidRPr="005E4B3C">
              <w:rPr>
                <w:noProof/>
                <w:webHidden/>
                <w:sz w:val="18"/>
                <w:szCs w:val="18"/>
                <w:rtl/>
              </w:rPr>
              <w:t>- 26 -</w:t>
            </w:r>
            <w:r w:rsidR="005E4B3C" w:rsidRPr="005E4B3C">
              <w:rPr>
                <w:noProof/>
                <w:webHidden/>
                <w:sz w:val="18"/>
                <w:szCs w:val="18"/>
                <w:rtl/>
              </w:rPr>
              <w:fldChar w:fldCharType="end"/>
            </w:r>
          </w:hyperlink>
        </w:p>
        <w:p w14:paraId="4B1B8298" w14:textId="5488293B" w:rsidR="005E4B3C" w:rsidRPr="005E4B3C" w:rsidRDefault="00AE5EB2">
          <w:pPr>
            <w:pStyle w:val="TOC1"/>
            <w:tabs>
              <w:tab w:val="right" w:leader="dot" w:pos="8493"/>
            </w:tabs>
            <w:rPr>
              <w:rFonts w:eastAsiaTheme="minorEastAsia"/>
              <w:noProof/>
              <w:sz w:val="18"/>
              <w:szCs w:val="18"/>
              <w:rtl/>
            </w:rPr>
          </w:pPr>
          <w:hyperlink w:anchor="_Toc195133101" w:history="1">
            <w:r w:rsidR="005E4B3C" w:rsidRPr="005E4B3C">
              <w:rPr>
                <w:rStyle w:val="Hyperlink"/>
                <w:rFonts w:ascii="Traditional Arabic" w:eastAsia="Times New Roman" w:hAnsi="Traditional Arabic" w:cs="Traditional Arabic"/>
                <w:b/>
                <w:bCs/>
                <w:noProof/>
                <w:sz w:val="18"/>
                <w:szCs w:val="18"/>
                <w:rtl/>
              </w:rPr>
              <w:t>أداة الدراسة :</w:t>
            </w:r>
            <w:r w:rsidR="005E4B3C" w:rsidRPr="005E4B3C">
              <w:rPr>
                <w:noProof/>
                <w:webHidden/>
                <w:sz w:val="18"/>
                <w:szCs w:val="18"/>
                <w:rtl/>
              </w:rPr>
              <w:tab/>
            </w:r>
            <w:r w:rsidR="005E4B3C" w:rsidRPr="005E4B3C">
              <w:rPr>
                <w:noProof/>
                <w:webHidden/>
                <w:sz w:val="18"/>
                <w:szCs w:val="18"/>
                <w:rtl/>
              </w:rPr>
              <w:fldChar w:fldCharType="begin"/>
            </w:r>
            <w:r w:rsidR="005E4B3C" w:rsidRPr="005E4B3C">
              <w:rPr>
                <w:noProof/>
                <w:webHidden/>
                <w:sz w:val="18"/>
                <w:szCs w:val="18"/>
                <w:rtl/>
              </w:rPr>
              <w:instrText xml:space="preserve"> </w:instrText>
            </w:r>
            <w:r w:rsidR="005E4B3C" w:rsidRPr="005E4B3C">
              <w:rPr>
                <w:noProof/>
                <w:webHidden/>
                <w:sz w:val="18"/>
                <w:szCs w:val="18"/>
              </w:rPr>
              <w:instrText xml:space="preserve">PAGEREF </w:instrText>
            </w:r>
            <w:r w:rsidR="005E4B3C" w:rsidRPr="005E4B3C">
              <w:rPr>
                <w:noProof/>
                <w:webHidden/>
                <w:sz w:val="18"/>
                <w:szCs w:val="18"/>
                <w:rtl/>
              </w:rPr>
              <w:instrText>_</w:instrText>
            </w:r>
            <w:r w:rsidR="005E4B3C" w:rsidRPr="005E4B3C">
              <w:rPr>
                <w:noProof/>
                <w:webHidden/>
                <w:sz w:val="18"/>
                <w:szCs w:val="18"/>
              </w:rPr>
              <w:instrText>Toc195133101 \h</w:instrText>
            </w:r>
            <w:r w:rsidR="005E4B3C" w:rsidRPr="005E4B3C">
              <w:rPr>
                <w:noProof/>
                <w:webHidden/>
                <w:sz w:val="18"/>
                <w:szCs w:val="18"/>
                <w:rtl/>
              </w:rPr>
              <w:instrText xml:space="preserve"> </w:instrText>
            </w:r>
            <w:r w:rsidR="005E4B3C" w:rsidRPr="005E4B3C">
              <w:rPr>
                <w:noProof/>
                <w:webHidden/>
                <w:sz w:val="18"/>
                <w:szCs w:val="18"/>
                <w:rtl/>
              </w:rPr>
            </w:r>
            <w:r w:rsidR="005E4B3C" w:rsidRPr="005E4B3C">
              <w:rPr>
                <w:noProof/>
                <w:webHidden/>
                <w:sz w:val="18"/>
                <w:szCs w:val="18"/>
                <w:rtl/>
              </w:rPr>
              <w:fldChar w:fldCharType="separate"/>
            </w:r>
            <w:r w:rsidR="005E4B3C" w:rsidRPr="005E4B3C">
              <w:rPr>
                <w:noProof/>
                <w:webHidden/>
                <w:sz w:val="18"/>
                <w:szCs w:val="18"/>
                <w:rtl/>
              </w:rPr>
              <w:t>- 26 -</w:t>
            </w:r>
            <w:r w:rsidR="005E4B3C" w:rsidRPr="005E4B3C">
              <w:rPr>
                <w:noProof/>
                <w:webHidden/>
                <w:sz w:val="18"/>
                <w:szCs w:val="18"/>
                <w:rtl/>
              </w:rPr>
              <w:fldChar w:fldCharType="end"/>
            </w:r>
          </w:hyperlink>
        </w:p>
        <w:p w14:paraId="796DCDB8" w14:textId="36F1F7BB" w:rsidR="005E4B3C" w:rsidRPr="005E4B3C" w:rsidRDefault="00AE5EB2">
          <w:pPr>
            <w:pStyle w:val="TOC1"/>
            <w:tabs>
              <w:tab w:val="right" w:leader="dot" w:pos="8493"/>
            </w:tabs>
            <w:rPr>
              <w:rFonts w:eastAsiaTheme="minorEastAsia"/>
              <w:noProof/>
              <w:sz w:val="18"/>
              <w:szCs w:val="18"/>
              <w:rtl/>
            </w:rPr>
          </w:pPr>
          <w:hyperlink w:anchor="_Toc195133102" w:history="1">
            <w:r w:rsidR="005E4B3C" w:rsidRPr="005E4B3C">
              <w:rPr>
                <w:rStyle w:val="Hyperlink"/>
                <w:rFonts w:ascii="Traditional Arabic" w:eastAsia="Times New Roman" w:hAnsi="Traditional Arabic" w:cs="Traditional Arabic"/>
                <w:b/>
                <w:bCs/>
                <w:noProof/>
                <w:sz w:val="18"/>
                <w:szCs w:val="18"/>
                <w:rtl/>
              </w:rPr>
              <w:t>الأساليب الإحصائية المستخدمة في الدراسة:</w:t>
            </w:r>
            <w:r w:rsidR="005E4B3C" w:rsidRPr="005E4B3C">
              <w:rPr>
                <w:noProof/>
                <w:webHidden/>
                <w:sz w:val="18"/>
                <w:szCs w:val="18"/>
                <w:rtl/>
              </w:rPr>
              <w:tab/>
            </w:r>
            <w:r w:rsidR="005E4B3C" w:rsidRPr="005E4B3C">
              <w:rPr>
                <w:noProof/>
                <w:webHidden/>
                <w:sz w:val="18"/>
                <w:szCs w:val="18"/>
                <w:rtl/>
              </w:rPr>
              <w:fldChar w:fldCharType="begin"/>
            </w:r>
            <w:r w:rsidR="005E4B3C" w:rsidRPr="005E4B3C">
              <w:rPr>
                <w:noProof/>
                <w:webHidden/>
                <w:sz w:val="18"/>
                <w:szCs w:val="18"/>
                <w:rtl/>
              </w:rPr>
              <w:instrText xml:space="preserve"> </w:instrText>
            </w:r>
            <w:r w:rsidR="005E4B3C" w:rsidRPr="005E4B3C">
              <w:rPr>
                <w:noProof/>
                <w:webHidden/>
                <w:sz w:val="18"/>
                <w:szCs w:val="18"/>
              </w:rPr>
              <w:instrText xml:space="preserve">PAGEREF </w:instrText>
            </w:r>
            <w:r w:rsidR="005E4B3C" w:rsidRPr="005E4B3C">
              <w:rPr>
                <w:noProof/>
                <w:webHidden/>
                <w:sz w:val="18"/>
                <w:szCs w:val="18"/>
                <w:rtl/>
              </w:rPr>
              <w:instrText>_</w:instrText>
            </w:r>
            <w:r w:rsidR="005E4B3C" w:rsidRPr="005E4B3C">
              <w:rPr>
                <w:noProof/>
                <w:webHidden/>
                <w:sz w:val="18"/>
                <w:szCs w:val="18"/>
              </w:rPr>
              <w:instrText>Toc195133102 \h</w:instrText>
            </w:r>
            <w:r w:rsidR="005E4B3C" w:rsidRPr="005E4B3C">
              <w:rPr>
                <w:noProof/>
                <w:webHidden/>
                <w:sz w:val="18"/>
                <w:szCs w:val="18"/>
                <w:rtl/>
              </w:rPr>
              <w:instrText xml:space="preserve"> </w:instrText>
            </w:r>
            <w:r w:rsidR="005E4B3C" w:rsidRPr="005E4B3C">
              <w:rPr>
                <w:noProof/>
                <w:webHidden/>
                <w:sz w:val="18"/>
                <w:szCs w:val="18"/>
                <w:rtl/>
              </w:rPr>
            </w:r>
            <w:r w:rsidR="005E4B3C" w:rsidRPr="005E4B3C">
              <w:rPr>
                <w:noProof/>
                <w:webHidden/>
                <w:sz w:val="18"/>
                <w:szCs w:val="18"/>
                <w:rtl/>
              </w:rPr>
              <w:fldChar w:fldCharType="separate"/>
            </w:r>
            <w:r w:rsidR="005E4B3C" w:rsidRPr="005E4B3C">
              <w:rPr>
                <w:noProof/>
                <w:webHidden/>
                <w:sz w:val="18"/>
                <w:szCs w:val="18"/>
                <w:rtl/>
              </w:rPr>
              <w:t>- 29 -</w:t>
            </w:r>
            <w:r w:rsidR="005E4B3C" w:rsidRPr="005E4B3C">
              <w:rPr>
                <w:noProof/>
                <w:webHidden/>
                <w:sz w:val="18"/>
                <w:szCs w:val="18"/>
                <w:rtl/>
              </w:rPr>
              <w:fldChar w:fldCharType="end"/>
            </w:r>
          </w:hyperlink>
        </w:p>
        <w:p w14:paraId="0479F725" w14:textId="2D74E315" w:rsidR="005E4B3C" w:rsidRPr="005E4B3C" w:rsidRDefault="00AE5EB2">
          <w:pPr>
            <w:pStyle w:val="TOC1"/>
            <w:tabs>
              <w:tab w:val="right" w:leader="dot" w:pos="8493"/>
            </w:tabs>
            <w:rPr>
              <w:rFonts w:eastAsiaTheme="minorEastAsia"/>
              <w:noProof/>
              <w:sz w:val="18"/>
              <w:szCs w:val="18"/>
              <w:rtl/>
            </w:rPr>
          </w:pPr>
          <w:hyperlink w:anchor="_Toc195133103" w:history="1">
            <w:r w:rsidR="005E4B3C" w:rsidRPr="005E4B3C">
              <w:rPr>
                <w:rStyle w:val="Hyperlink"/>
                <w:rFonts w:ascii="Traditional Arabic" w:eastAsia="Times New Roman" w:hAnsi="Traditional Arabic" w:cs="Traditional Arabic"/>
                <w:b/>
                <w:bCs/>
                <w:noProof/>
                <w:sz w:val="18"/>
                <w:szCs w:val="18"/>
                <w:rtl/>
              </w:rPr>
              <w:t>إجراءات تطبيق الدراسة:</w:t>
            </w:r>
            <w:r w:rsidR="005E4B3C" w:rsidRPr="005E4B3C">
              <w:rPr>
                <w:noProof/>
                <w:webHidden/>
                <w:sz w:val="18"/>
                <w:szCs w:val="18"/>
                <w:rtl/>
              </w:rPr>
              <w:tab/>
            </w:r>
            <w:r w:rsidR="005E4B3C" w:rsidRPr="005E4B3C">
              <w:rPr>
                <w:noProof/>
                <w:webHidden/>
                <w:sz w:val="18"/>
                <w:szCs w:val="18"/>
                <w:rtl/>
              </w:rPr>
              <w:fldChar w:fldCharType="begin"/>
            </w:r>
            <w:r w:rsidR="005E4B3C" w:rsidRPr="005E4B3C">
              <w:rPr>
                <w:noProof/>
                <w:webHidden/>
                <w:sz w:val="18"/>
                <w:szCs w:val="18"/>
                <w:rtl/>
              </w:rPr>
              <w:instrText xml:space="preserve"> </w:instrText>
            </w:r>
            <w:r w:rsidR="005E4B3C" w:rsidRPr="005E4B3C">
              <w:rPr>
                <w:noProof/>
                <w:webHidden/>
                <w:sz w:val="18"/>
                <w:szCs w:val="18"/>
              </w:rPr>
              <w:instrText xml:space="preserve">PAGEREF </w:instrText>
            </w:r>
            <w:r w:rsidR="005E4B3C" w:rsidRPr="005E4B3C">
              <w:rPr>
                <w:noProof/>
                <w:webHidden/>
                <w:sz w:val="18"/>
                <w:szCs w:val="18"/>
                <w:rtl/>
              </w:rPr>
              <w:instrText>_</w:instrText>
            </w:r>
            <w:r w:rsidR="005E4B3C" w:rsidRPr="005E4B3C">
              <w:rPr>
                <w:noProof/>
                <w:webHidden/>
                <w:sz w:val="18"/>
                <w:szCs w:val="18"/>
              </w:rPr>
              <w:instrText>Toc195133103 \h</w:instrText>
            </w:r>
            <w:r w:rsidR="005E4B3C" w:rsidRPr="005E4B3C">
              <w:rPr>
                <w:noProof/>
                <w:webHidden/>
                <w:sz w:val="18"/>
                <w:szCs w:val="18"/>
                <w:rtl/>
              </w:rPr>
              <w:instrText xml:space="preserve"> </w:instrText>
            </w:r>
            <w:r w:rsidR="005E4B3C" w:rsidRPr="005E4B3C">
              <w:rPr>
                <w:noProof/>
                <w:webHidden/>
                <w:sz w:val="18"/>
                <w:szCs w:val="18"/>
                <w:rtl/>
              </w:rPr>
            </w:r>
            <w:r w:rsidR="005E4B3C" w:rsidRPr="005E4B3C">
              <w:rPr>
                <w:noProof/>
                <w:webHidden/>
                <w:sz w:val="18"/>
                <w:szCs w:val="18"/>
                <w:rtl/>
              </w:rPr>
              <w:fldChar w:fldCharType="separate"/>
            </w:r>
            <w:r w:rsidR="005E4B3C" w:rsidRPr="005E4B3C">
              <w:rPr>
                <w:noProof/>
                <w:webHidden/>
                <w:sz w:val="18"/>
                <w:szCs w:val="18"/>
                <w:rtl/>
              </w:rPr>
              <w:t>- 29 -</w:t>
            </w:r>
            <w:r w:rsidR="005E4B3C" w:rsidRPr="005E4B3C">
              <w:rPr>
                <w:noProof/>
                <w:webHidden/>
                <w:sz w:val="18"/>
                <w:szCs w:val="18"/>
                <w:rtl/>
              </w:rPr>
              <w:fldChar w:fldCharType="end"/>
            </w:r>
          </w:hyperlink>
        </w:p>
        <w:p w14:paraId="560AFE1D" w14:textId="3FEA9EE5" w:rsidR="005E4B3C" w:rsidRPr="005E4B3C" w:rsidRDefault="00AE5EB2">
          <w:pPr>
            <w:pStyle w:val="TOC1"/>
            <w:tabs>
              <w:tab w:val="right" w:leader="dot" w:pos="8493"/>
            </w:tabs>
            <w:rPr>
              <w:rFonts w:eastAsiaTheme="minorEastAsia"/>
              <w:noProof/>
              <w:sz w:val="18"/>
              <w:szCs w:val="18"/>
              <w:rtl/>
            </w:rPr>
          </w:pPr>
          <w:hyperlink w:anchor="_Toc195133104" w:history="1">
            <w:r w:rsidR="005E4B3C" w:rsidRPr="005E4B3C">
              <w:rPr>
                <w:rStyle w:val="Hyperlink"/>
                <w:rFonts w:ascii="Traditional Arabic" w:hAnsi="Traditional Arabic" w:cs="Traditional Arabic"/>
                <w:b/>
                <w:bCs/>
                <w:noProof/>
                <w:sz w:val="18"/>
                <w:szCs w:val="18"/>
                <w:rtl/>
              </w:rPr>
              <w:t>الفصل الرابع</w:t>
            </w:r>
            <w:r w:rsidR="005E4B3C" w:rsidRPr="005E4B3C">
              <w:rPr>
                <w:noProof/>
                <w:webHidden/>
                <w:sz w:val="18"/>
                <w:szCs w:val="18"/>
                <w:rtl/>
              </w:rPr>
              <w:tab/>
            </w:r>
            <w:r w:rsidR="005E4B3C" w:rsidRPr="005E4B3C">
              <w:rPr>
                <w:noProof/>
                <w:webHidden/>
                <w:sz w:val="18"/>
                <w:szCs w:val="18"/>
                <w:rtl/>
              </w:rPr>
              <w:fldChar w:fldCharType="begin"/>
            </w:r>
            <w:r w:rsidR="005E4B3C" w:rsidRPr="005E4B3C">
              <w:rPr>
                <w:noProof/>
                <w:webHidden/>
                <w:sz w:val="18"/>
                <w:szCs w:val="18"/>
                <w:rtl/>
              </w:rPr>
              <w:instrText xml:space="preserve"> </w:instrText>
            </w:r>
            <w:r w:rsidR="005E4B3C" w:rsidRPr="005E4B3C">
              <w:rPr>
                <w:noProof/>
                <w:webHidden/>
                <w:sz w:val="18"/>
                <w:szCs w:val="18"/>
              </w:rPr>
              <w:instrText xml:space="preserve">PAGEREF </w:instrText>
            </w:r>
            <w:r w:rsidR="005E4B3C" w:rsidRPr="005E4B3C">
              <w:rPr>
                <w:noProof/>
                <w:webHidden/>
                <w:sz w:val="18"/>
                <w:szCs w:val="18"/>
                <w:rtl/>
              </w:rPr>
              <w:instrText>_</w:instrText>
            </w:r>
            <w:r w:rsidR="005E4B3C" w:rsidRPr="005E4B3C">
              <w:rPr>
                <w:noProof/>
                <w:webHidden/>
                <w:sz w:val="18"/>
                <w:szCs w:val="18"/>
              </w:rPr>
              <w:instrText>Toc195133104 \h</w:instrText>
            </w:r>
            <w:r w:rsidR="005E4B3C" w:rsidRPr="005E4B3C">
              <w:rPr>
                <w:noProof/>
                <w:webHidden/>
                <w:sz w:val="18"/>
                <w:szCs w:val="18"/>
                <w:rtl/>
              </w:rPr>
              <w:instrText xml:space="preserve"> </w:instrText>
            </w:r>
            <w:r w:rsidR="005E4B3C" w:rsidRPr="005E4B3C">
              <w:rPr>
                <w:noProof/>
                <w:webHidden/>
                <w:sz w:val="18"/>
                <w:szCs w:val="18"/>
                <w:rtl/>
              </w:rPr>
            </w:r>
            <w:r w:rsidR="005E4B3C" w:rsidRPr="005E4B3C">
              <w:rPr>
                <w:noProof/>
                <w:webHidden/>
                <w:sz w:val="18"/>
                <w:szCs w:val="18"/>
                <w:rtl/>
              </w:rPr>
              <w:fldChar w:fldCharType="separate"/>
            </w:r>
            <w:r w:rsidR="005E4B3C" w:rsidRPr="005E4B3C">
              <w:rPr>
                <w:noProof/>
                <w:webHidden/>
                <w:sz w:val="18"/>
                <w:szCs w:val="18"/>
                <w:rtl/>
              </w:rPr>
              <w:t>- 30 -</w:t>
            </w:r>
            <w:r w:rsidR="005E4B3C" w:rsidRPr="005E4B3C">
              <w:rPr>
                <w:noProof/>
                <w:webHidden/>
                <w:sz w:val="18"/>
                <w:szCs w:val="18"/>
                <w:rtl/>
              </w:rPr>
              <w:fldChar w:fldCharType="end"/>
            </w:r>
          </w:hyperlink>
        </w:p>
        <w:p w14:paraId="7EC376CC" w14:textId="0E7CEAD0" w:rsidR="005E4B3C" w:rsidRPr="005E4B3C" w:rsidRDefault="00AE5EB2">
          <w:pPr>
            <w:pStyle w:val="TOC1"/>
            <w:tabs>
              <w:tab w:val="right" w:leader="dot" w:pos="8493"/>
            </w:tabs>
            <w:rPr>
              <w:rFonts w:eastAsiaTheme="minorEastAsia"/>
              <w:noProof/>
              <w:sz w:val="18"/>
              <w:szCs w:val="18"/>
              <w:rtl/>
            </w:rPr>
          </w:pPr>
          <w:hyperlink w:anchor="_Toc195133105" w:history="1">
            <w:r w:rsidR="005E4B3C" w:rsidRPr="005E4B3C">
              <w:rPr>
                <w:rStyle w:val="Hyperlink"/>
                <w:rFonts w:ascii="Traditional Arabic" w:hAnsi="Traditional Arabic" w:cs="Traditional Arabic"/>
                <w:b/>
                <w:bCs/>
                <w:noProof/>
                <w:sz w:val="18"/>
                <w:szCs w:val="18"/>
                <w:rtl/>
              </w:rPr>
              <w:t>عرض وتحليل بيانات الدراسة</w:t>
            </w:r>
            <w:r w:rsidR="005E4B3C" w:rsidRPr="005E4B3C">
              <w:rPr>
                <w:noProof/>
                <w:webHidden/>
                <w:sz w:val="18"/>
                <w:szCs w:val="18"/>
                <w:rtl/>
              </w:rPr>
              <w:tab/>
            </w:r>
            <w:r w:rsidR="005E4B3C" w:rsidRPr="005E4B3C">
              <w:rPr>
                <w:noProof/>
                <w:webHidden/>
                <w:sz w:val="18"/>
                <w:szCs w:val="18"/>
                <w:rtl/>
              </w:rPr>
              <w:fldChar w:fldCharType="begin"/>
            </w:r>
            <w:r w:rsidR="005E4B3C" w:rsidRPr="005E4B3C">
              <w:rPr>
                <w:noProof/>
                <w:webHidden/>
                <w:sz w:val="18"/>
                <w:szCs w:val="18"/>
                <w:rtl/>
              </w:rPr>
              <w:instrText xml:space="preserve"> </w:instrText>
            </w:r>
            <w:r w:rsidR="005E4B3C" w:rsidRPr="005E4B3C">
              <w:rPr>
                <w:noProof/>
                <w:webHidden/>
                <w:sz w:val="18"/>
                <w:szCs w:val="18"/>
              </w:rPr>
              <w:instrText xml:space="preserve">PAGEREF </w:instrText>
            </w:r>
            <w:r w:rsidR="005E4B3C" w:rsidRPr="005E4B3C">
              <w:rPr>
                <w:noProof/>
                <w:webHidden/>
                <w:sz w:val="18"/>
                <w:szCs w:val="18"/>
                <w:rtl/>
              </w:rPr>
              <w:instrText>_</w:instrText>
            </w:r>
            <w:r w:rsidR="005E4B3C" w:rsidRPr="005E4B3C">
              <w:rPr>
                <w:noProof/>
                <w:webHidden/>
                <w:sz w:val="18"/>
                <w:szCs w:val="18"/>
              </w:rPr>
              <w:instrText>Toc195133105 \h</w:instrText>
            </w:r>
            <w:r w:rsidR="005E4B3C" w:rsidRPr="005E4B3C">
              <w:rPr>
                <w:noProof/>
                <w:webHidden/>
                <w:sz w:val="18"/>
                <w:szCs w:val="18"/>
                <w:rtl/>
              </w:rPr>
              <w:instrText xml:space="preserve"> </w:instrText>
            </w:r>
            <w:r w:rsidR="005E4B3C" w:rsidRPr="005E4B3C">
              <w:rPr>
                <w:noProof/>
                <w:webHidden/>
                <w:sz w:val="18"/>
                <w:szCs w:val="18"/>
                <w:rtl/>
              </w:rPr>
            </w:r>
            <w:r w:rsidR="005E4B3C" w:rsidRPr="005E4B3C">
              <w:rPr>
                <w:noProof/>
                <w:webHidden/>
                <w:sz w:val="18"/>
                <w:szCs w:val="18"/>
                <w:rtl/>
              </w:rPr>
              <w:fldChar w:fldCharType="separate"/>
            </w:r>
            <w:r w:rsidR="005E4B3C" w:rsidRPr="005E4B3C">
              <w:rPr>
                <w:noProof/>
                <w:webHidden/>
                <w:sz w:val="18"/>
                <w:szCs w:val="18"/>
                <w:rtl/>
              </w:rPr>
              <w:t>- 30 -</w:t>
            </w:r>
            <w:r w:rsidR="005E4B3C" w:rsidRPr="005E4B3C">
              <w:rPr>
                <w:noProof/>
                <w:webHidden/>
                <w:sz w:val="18"/>
                <w:szCs w:val="18"/>
                <w:rtl/>
              </w:rPr>
              <w:fldChar w:fldCharType="end"/>
            </w:r>
          </w:hyperlink>
        </w:p>
        <w:p w14:paraId="2BB16F44" w14:textId="3024F96D" w:rsidR="005E4B3C" w:rsidRPr="005E4B3C" w:rsidRDefault="00AE5EB2">
          <w:pPr>
            <w:pStyle w:val="TOC1"/>
            <w:tabs>
              <w:tab w:val="right" w:leader="dot" w:pos="8493"/>
            </w:tabs>
            <w:rPr>
              <w:rFonts w:eastAsiaTheme="minorEastAsia"/>
              <w:noProof/>
              <w:sz w:val="18"/>
              <w:szCs w:val="18"/>
              <w:rtl/>
            </w:rPr>
          </w:pPr>
          <w:hyperlink w:anchor="_Toc195133106" w:history="1">
            <w:r w:rsidR="005E4B3C" w:rsidRPr="005E4B3C">
              <w:rPr>
                <w:rStyle w:val="Hyperlink"/>
                <w:rFonts w:ascii="Traditional Arabic" w:hAnsi="Traditional Arabic" w:cs="Traditional Arabic"/>
                <w:b/>
                <w:bCs/>
                <w:noProof/>
                <w:sz w:val="18"/>
                <w:szCs w:val="18"/>
                <w:rtl/>
              </w:rPr>
              <w:t>أولا: نتائج الدراسة</w:t>
            </w:r>
            <w:r w:rsidR="005E4B3C" w:rsidRPr="005E4B3C">
              <w:rPr>
                <w:noProof/>
                <w:webHidden/>
                <w:sz w:val="18"/>
                <w:szCs w:val="18"/>
                <w:rtl/>
              </w:rPr>
              <w:tab/>
            </w:r>
            <w:r w:rsidR="005E4B3C" w:rsidRPr="005E4B3C">
              <w:rPr>
                <w:noProof/>
                <w:webHidden/>
                <w:sz w:val="18"/>
                <w:szCs w:val="18"/>
                <w:rtl/>
              </w:rPr>
              <w:fldChar w:fldCharType="begin"/>
            </w:r>
            <w:r w:rsidR="005E4B3C" w:rsidRPr="005E4B3C">
              <w:rPr>
                <w:noProof/>
                <w:webHidden/>
                <w:sz w:val="18"/>
                <w:szCs w:val="18"/>
                <w:rtl/>
              </w:rPr>
              <w:instrText xml:space="preserve"> </w:instrText>
            </w:r>
            <w:r w:rsidR="005E4B3C" w:rsidRPr="005E4B3C">
              <w:rPr>
                <w:noProof/>
                <w:webHidden/>
                <w:sz w:val="18"/>
                <w:szCs w:val="18"/>
              </w:rPr>
              <w:instrText xml:space="preserve">PAGEREF </w:instrText>
            </w:r>
            <w:r w:rsidR="005E4B3C" w:rsidRPr="005E4B3C">
              <w:rPr>
                <w:noProof/>
                <w:webHidden/>
                <w:sz w:val="18"/>
                <w:szCs w:val="18"/>
                <w:rtl/>
              </w:rPr>
              <w:instrText>_</w:instrText>
            </w:r>
            <w:r w:rsidR="005E4B3C" w:rsidRPr="005E4B3C">
              <w:rPr>
                <w:noProof/>
                <w:webHidden/>
                <w:sz w:val="18"/>
                <w:szCs w:val="18"/>
              </w:rPr>
              <w:instrText>Toc195133106 \h</w:instrText>
            </w:r>
            <w:r w:rsidR="005E4B3C" w:rsidRPr="005E4B3C">
              <w:rPr>
                <w:noProof/>
                <w:webHidden/>
                <w:sz w:val="18"/>
                <w:szCs w:val="18"/>
                <w:rtl/>
              </w:rPr>
              <w:instrText xml:space="preserve"> </w:instrText>
            </w:r>
            <w:r w:rsidR="005E4B3C" w:rsidRPr="005E4B3C">
              <w:rPr>
                <w:noProof/>
                <w:webHidden/>
                <w:sz w:val="18"/>
                <w:szCs w:val="18"/>
                <w:rtl/>
              </w:rPr>
            </w:r>
            <w:r w:rsidR="005E4B3C" w:rsidRPr="005E4B3C">
              <w:rPr>
                <w:noProof/>
                <w:webHidden/>
                <w:sz w:val="18"/>
                <w:szCs w:val="18"/>
                <w:rtl/>
              </w:rPr>
              <w:fldChar w:fldCharType="separate"/>
            </w:r>
            <w:r w:rsidR="005E4B3C" w:rsidRPr="005E4B3C">
              <w:rPr>
                <w:noProof/>
                <w:webHidden/>
                <w:sz w:val="18"/>
                <w:szCs w:val="18"/>
                <w:rtl/>
              </w:rPr>
              <w:t>- 42 -</w:t>
            </w:r>
            <w:r w:rsidR="005E4B3C" w:rsidRPr="005E4B3C">
              <w:rPr>
                <w:noProof/>
                <w:webHidden/>
                <w:sz w:val="18"/>
                <w:szCs w:val="18"/>
                <w:rtl/>
              </w:rPr>
              <w:fldChar w:fldCharType="end"/>
            </w:r>
          </w:hyperlink>
        </w:p>
        <w:p w14:paraId="5106409E" w14:textId="31A263D3" w:rsidR="005E4B3C" w:rsidRPr="005E4B3C" w:rsidRDefault="00AE5EB2">
          <w:pPr>
            <w:pStyle w:val="TOC1"/>
            <w:tabs>
              <w:tab w:val="right" w:leader="dot" w:pos="8493"/>
            </w:tabs>
            <w:rPr>
              <w:rFonts w:eastAsiaTheme="minorEastAsia"/>
              <w:noProof/>
              <w:sz w:val="18"/>
              <w:szCs w:val="18"/>
              <w:rtl/>
            </w:rPr>
          </w:pPr>
          <w:hyperlink w:anchor="_Toc195133107" w:history="1">
            <w:r w:rsidR="005E4B3C" w:rsidRPr="005E4B3C">
              <w:rPr>
                <w:rStyle w:val="Hyperlink"/>
                <w:rFonts w:ascii="Traditional Arabic" w:hAnsi="Traditional Arabic" w:cs="Traditional Arabic"/>
                <w:b/>
                <w:bCs/>
                <w:noProof/>
                <w:sz w:val="18"/>
                <w:szCs w:val="18"/>
                <w:rtl/>
              </w:rPr>
              <w:t>ثانياً: توصيات الدراسة</w:t>
            </w:r>
            <w:r w:rsidR="005E4B3C" w:rsidRPr="005E4B3C">
              <w:rPr>
                <w:noProof/>
                <w:webHidden/>
                <w:sz w:val="18"/>
                <w:szCs w:val="18"/>
                <w:rtl/>
              </w:rPr>
              <w:tab/>
            </w:r>
            <w:r w:rsidR="005E4B3C" w:rsidRPr="005E4B3C">
              <w:rPr>
                <w:noProof/>
                <w:webHidden/>
                <w:sz w:val="18"/>
                <w:szCs w:val="18"/>
                <w:rtl/>
              </w:rPr>
              <w:fldChar w:fldCharType="begin"/>
            </w:r>
            <w:r w:rsidR="005E4B3C" w:rsidRPr="005E4B3C">
              <w:rPr>
                <w:noProof/>
                <w:webHidden/>
                <w:sz w:val="18"/>
                <w:szCs w:val="18"/>
                <w:rtl/>
              </w:rPr>
              <w:instrText xml:space="preserve"> </w:instrText>
            </w:r>
            <w:r w:rsidR="005E4B3C" w:rsidRPr="005E4B3C">
              <w:rPr>
                <w:noProof/>
                <w:webHidden/>
                <w:sz w:val="18"/>
                <w:szCs w:val="18"/>
              </w:rPr>
              <w:instrText xml:space="preserve">PAGEREF </w:instrText>
            </w:r>
            <w:r w:rsidR="005E4B3C" w:rsidRPr="005E4B3C">
              <w:rPr>
                <w:noProof/>
                <w:webHidden/>
                <w:sz w:val="18"/>
                <w:szCs w:val="18"/>
                <w:rtl/>
              </w:rPr>
              <w:instrText>_</w:instrText>
            </w:r>
            <w:r w:rsidR="005E4B3C" w:rsidRPr="005E4B3C">
              <w:rPr>
                <w:noProof/>
                <w:webHidden/>
                <w:sz w:val="18"/>
                <w:szCs w:val="18"/>
              </w:rPr>
              <w:instrText>Toc195133107 \h</w:instrText>
            </w:r>
            <w:r w:rsidR="005E4B3C" w:rsidRPr="005E4B3C">
              <w:rPr>
                <w:noProof/>
                <w:webHidden/>
                <w:sz w:val="18"/>
                <w:szCs w:val="18"/>
                <w:rtl/>
              </w:rPr>
              <w:instrText xml:space="preserve"> </w:instrText>
            </w:r>
            <w:r w:rsidR="005E4B3C" w:rsidRPr="005E4B3C">
              <w:rPr>
                <w:noProof/>
                <w:webHidden/>
                <w:sz w:val="18"/>
                <w:szCs w:val="18"/>
                <w:rtl/>
              </w:rPr>
            </w:r>
            <w:r w:rsidR="005E4B3C" w:rsidRPr="005E4B3C">
              <w:rPr>
                <w:noProof/>
                <w:webHidden/>
                <w:sz w:val="18"/>
                <w:szCs w:val="18"/>
                <w:rtl/>
              </w:rPr>
              <w:fldChar w:fldCharType="separate"/>
            </w:r>
            <w:r w:rsidR="005E4B3C" w:rsidRPr="005E4B3C">
              <w:rPr>
                <w:noProof/>
                <w:webHidden/>
                <w:sz w:val="18"/>
                <w:szCs w:val="18"/>
                <w:rtl/>
              </w:rPr>
              <w:t>- 43 -</w:t>
            </w:r>
            <w:r w:rsidR="005E4B3C" w:rsidRPr="005E4B3C">
              <w:rPr>
                <w:noProof/>
                <w:webHidden/>
                <w:sz w:val="18"/>
                <w:szCs w:val="18"/>
                <w:rtl/>
              </w:rPr>
              <w:fldChar w:fldCharType="end"/>
            </w:r>
          </w:hyperlink>
        </w:p>
        <w:p w14:paraId="77E9E116" w14:textId="7339A898" w:rsidR="005E4B3C" w:rsidRPr="005E4B3C" w:rsidRDefault="00AE5EB2">
          <w:pPr>
            <w:pStyle w:val="TOC1"/>
            <w:tabs>
              <w:tab w:val="right" w:leader="dot" w:pos="8493"/>
            </w:tabs>
            <w:rPr>
              <w:rFonts w:eastAsiaTheme="minorEastAsia"/>
              <w:noProof/>
              <w:sz w:val="18"/>
              <w:szCs w:val="18"/>
              <w:rtl/>
            </w:rPr>
          </w:pPr>
          <w:hyperlink w:anchor="_Toc195133108" w:history="1">
            <w:r w:rsidR="005E4B3C" w:rsidRPr="005E4B3C">
              <w:rPr>
                <w:rStyle w:val="Hyperlink"/>
                <w:rFonts w:ascii="Traditional Arabic" w:eastAsia="Calibri" w:hAnsi="Traditional Arabic" w:cs="Traditional Arabic"/>
                <w:b/>
                <w:bCs/>
                <w:noProof/>
                <w:sz w:val="18"/>
                <w:szCs w:val="18"/>
                <w:rtl/>
              </w:rPr>
              <w:t>المصادر والمراجع</w:t>
            </w:r>
            <w:r w:rsidR="005E4B3C" w:rsidRPr="005E4B3C">
              <w:rPr>
                <w:noProof/>
                <w:webHidden/>
                <w:sz w:val="18"/>
                <w:szCs w:val="18"/>
                <w:rtl/>
              </w:rPr>
              <w:tab/>
            </w:r>
            <w:r w:rsidR="005E4B3C" w:rsidRPr="005E4B3C">
              <w:rPr>
                <w:noProof/>
                <w:webHidden/>
                <w:sz w:val="18"/>
                <w:szCs w:val="18"/>
                <w:rtl/>
              </w:rPr>
              <w:fldChar w:fldCharType="begin"/>
            </w:r>
            <w:r w:rsidR="005E4B3C" w:rsidRPr="005E4B3C">
              <w:rPr>
                <w:noProof/>
                <w:webHidden/>
                <w:sz w:val="18"/>
                <w:szCs w:val="18"/>
                <w:rtl/>
              </w:rPr>
              <w:instrText xml:space="preserve"> </w:instrText>
            </w:r>
            <w:r w:rsidR="005E4B3C" w:rsidRPr="005E4B3C">
              <w:rPr>
                <w:noProof/>
                <w:webHidden/>
                <w:sz w:val="18"/>
                <w:szCs w:val="18"/>
              </w:rPr>
              <w:instrText xml:space="preserve">PAGEREF </w:instrText>
            </w:r>
            <w:r w:rsidR="005E4B3C" w:rsidRPr="005E4B3C">
              <w:rPr>
                <w:noProof/>
                <w:webHidden/>
                <w:sz w:val="18"/>
                <w:szCs w:val="18"/>
                <w:rtl/>
              </w:rPr>
              <w:instrText>_</w:instrText>
            </w:r>
            <w:r w:rsidR="005E4B3C" w:rsidRPr="005E4B3C">
              <w:rPr>
                <w:noProof/>
                <w:webHidden/>
                <w:sz w:val="18"/>
                <w:szCs w:val="18"/>
              </w:rPr>
              <w:instrText>Toc195133108 \h</w:instrText>
            </w:r>
            <w:r w:rsidR="005E4B3C" w:rsidRPr="005E4B3C">
              <w:rPr>
                <w:noProof/>
                <w:webHidden/>
                <w:sz w:val="18"/>
                <w:szCs w:val="18"/>
                <w:rtl/>
              </w:rPr>
              <w:instrText xml:space="preserve"> </w:instrText>
            </w:r>
            <w:r w:rsidR="005E4B3C" w:rsidRPr="005E4B3C">
              <w:rPr>
                <w:noProof/>
                <w:webHidden/>
                <w:sz w:val="18"/>
                <w:szCs w:val="18"/>
                <w:rtl/>
              </w:rPr>
            </w:r>
            <w:r w:rsidR="005E4B3C" w:rsidRPr="005E4B3C">
              <w:rPr>
                <w:noProof/>
                <w:webHidden/>
                <w:sz w:val="18"/>
                <w:szCs w:val="18"/>
                <w:rtl/>
              </w:rPr>
              <w:fldChar w:fldCharType="separate"/>
            </w:r>
            <w:r w:rsidR="005E4B3C" w:rsidRPr="005E4B3C">
              <w:rPr>
                <w:noProof/>
                <w:webHidden/>
                <w:sz w:val="18"/>
                <w:szCs w:val="18"/>
                <w:rtl/>
              </w:rPr>
              <w:t>- 44 -</w:t>
            </w:r>
            <w:r w:rsidR="005E4B3C" w:rsidRPr="005E4B3C">
              <w:rPr>
                <w:noProof/>
                <w:webHidden/>
                <w:sz w:val="18"/>
                <w:szCs w:val="18"/>
                <w:rtl/>
              </w:rPr>
              <w:fldChar w:fldCharType="end"/>
            </w:r>
          </w:hyperlink>
        </w:p>
        <w:p w14:paraId="626CF436" w14:textId="063FBF66" w:rsidR="005E4B3C" w:rsidRPr="005E4B3C" w:rsidRDefault="00AE5EB2">
          <w:pPr>
            <w:pStyle w:val="TOC1"/>
            <w:tabs>
              <w:tab w:val="right" w:leader="dot" w:pos="8493"/>
            </w:tabs>
            <w:rPr>
              <w:rFonts w:eastAsiaTheme="minorEastAsia"/>
              <w:noProof/>
              <w:sz w:val="18"/>
              <w:szCs w:val="18"/>
              <w:rtl/>
            </w:rPr>
          </w:pPr>
          <w:hyperlink w:anchor="_Toc195133109" w:history="1">
            <w:r w:rsidR="005E4B3C" w:rsidRPr="005E4B3C">
              <w:rPr>
                <w:rStyle w:val="Hyperlink"/>
                <w:rFonts w:ascii="Traditional Arabic" w:hAnsi="Traditional Arabic" w:cs="Traditional Arabic"/>
                <w:b/>
                <w:bCs/>
                <w:noProof/>
                <w:sz w:val="18"/>
                <w:szCs w:val="18"/>
                <w:rtl/>
              </w:rPr>
              <w:t>ملاحق البحث</w:t>
            </w:r>
            <w:r w:rsidR="005E4B3C" w:rsidRPr="005E4B3C">
              <w:rPr>
                <w:noProof/>
                <w:webHidden/>
                <w:sz w:val="18"/>
                <w:szCs w:val="18"/>
                <w:rtl/>
              </w:rPr>
              <w:tab/>
            </w:r>
            <w:r w:rsidR="005E4B3C" w:rsidRPr="005E4B3C">
              <w:rPr>
                <w:noProof/>
                <w:webHidden/>
                <w:sz w:val="18"/>
                <w:szCs w:val="18"/>
                <w:rtl/>
              </w:rPr>
              <w:fldChar w:fldCharType="begin"/>
            </w:r>
            <w:r w:rsidR="005E4B3C" w:rsidRPr="005E4B3C">
              <w:rPr>
                <w:noProof/>
                <w:webHidden/>
                <w:sz w:val="18"/>
                <w:szCs w:val="18"/>
                <w:rtl/>
              </w:rPr>
              <w:instrText xml:space="preserve"> </w:instrText>
            </w:r>
            <w:r w:rsidR="005E4B3C" w:rsidRPr="005E4B3C">
              <w:rPr>
                <w:noProof/>
                <w:webHidden/>
                <w:sz w:val="18"/>
                <w:szCs w:val="18"/>
              </w:rPr>
              <w:instrText xml:space="preserve">PAGEREF </w:instrText>
            </w:r>
            <w:r w:rsidR="005E4B3C" w:rsidRPr="005E4B3C">
              <w:rPr>
                <w:noProof/>
                <w:webHidden/>
                <w:sz w:val="18"/>
                <w:szCs w:val="18"/>
                <w:rtl/>
              </w:rPr>
              <w:instrText>_</w:instrText>
            </w:r>
            <w:r w:rsidR="005E4B3C" w:rsidRPr="005E4B3C">
              <w:rPr>
                <w:noProof/>
                <w:webHidden/>
                <w:sz w:val="18"/>
                <w:szCs w:val="18"/>
              </w:rPr>
              <w:instrText>Toc195133109 \h</w:instrText>
            </w:r>
            <w:r w:rsidR="005E4B3C" w:rsidRPr="005E4B3C">
              <w:rPr>
                <w:noProof/>
                <w:webHidden/>
                <w:sz w:val="18"/>
                <w:szCs w:val="18"/>
                <w:rtl/>
              </w:rPr>
              <w:instrText xml:space="preserve"> </w:instrText>
            </w:r>
            <w:r w:rsidR="005E4B3C" w:rsidRPr="005E4B3C">
              <w:rPr>
                <w:noProof/>
                <w:webHidden/>
                <w:sz w:val="18"/>
                <w:szCs w:val="18"/>
                <w:rtl/>
              </w:rPr>
            </w:r>
            <w:r w:rsidR="005E4B3C" w:rsidRPr="005E4B3C">
              <w:rPr>
                <w:noProof/>
                <w:webHidden/>
                <w:sz w:val="18"/>
                <w:szCs w:val="18"/>
                <w:rtl/>
              </w:rPr>
              <w:fldChar w:fldCharType="separate"/>
            </w:r>
            <w:r w:rsidR="005E4B3C" w:rsidRPr="005E4B3C">
              <w:rPr>
                <w:noProof/>
                <w:webHidden/>
                <w:sz w:val="18"/>
                <w:szCs w:val="18"/>
                <w:rtl/>
              </w:rPr>
              <w:t>- 46 -</w:t>
            </w:r>
            <w:r w:rsidR="005E4B3C" w:rsidRPr="005E4B3C">
              <w:rPr>
                <w:noProof/>
                <w:webHidden/>
                <w:sz w:val="18"/>
                <w:szCs w:val="18"/>
                <w:rtl/>
              </w:rPr>
              <w:fldChar w:fldCharType="end"/>
            </w:r>
          </w:hyperlink>
        </w:p>
        <w:p w14:paraId="668C96C3" w14:textId="45DDAE42" w:rsidR="004B1440" w:rsidRPr="005E4B3C" w:rsidRDefault="004B1440" w:rsidP="00582823">
          <w:pPr>
            <w:rPr>
              <w:sz w:val="28"/>
              <w:szCs w:val="28"/>
            </w:rPr>
          </w:pPr>
          <w:r w:rsidRPr="005E4B3C">
            <w:rPr>
              <w:b/>
              <w:bCs/>
              <w:sz w:val="28"/>
              <w:szCs w:val="28"/>
              <w:lang w:val="ar-SA"/>
            </w:rPr>
            <w:fldChar w:fldCharType="end"/>
          </w:r>
        </w:p>
      </w:sdtContent>
    </w:sdt>
    <w:p w14:paraId="3F7B4BBA" w14:textId="77777777" w:rsidR="00AB3605" w:rsidRPr="005E4B3C" w:rsidRDefault="00AB3605" w:rsidP="00582823">
      <w:pPr>
        <w:spacing w:after="0"/>
        <w:jc w:val="center"/>
        <w:outlineLvl w:val="0"/>
        <w:rPr>
          <w:rFonts w:ascii="Traditional Arabic" w:eastAsia="Calibri" w:hAnsi="Traditional Arabic" w:cs="Traditional Arabic"/>
          <w:b/>
          <w:bCs/>
          <w:sz w:val="28"/>
          <w:szCs w:val="28"/>
          <w:rtl/>
        </w:rPr>
      </w:pPr>
      <w:bookmarkStart w:id="11" w:name="_Toc192447513"/>
      <w:bookmarkStart w:id="12" w:name="_Toc195133074"/>
      <w:bookmarkEnd w:id="4"/>
      <w:bookmarkEnd w:id="5"/>
      <w:r w:rsidRPr="005E4B3C">
        <w:rPr>
          <w:rFonts w:ascii="Traditional Arabic" w:eastAsia="Calibri" w:hAnsi="Traditional Arabic" w:cs="Traditional Arabic" w:hint="cs"/>
          <w:b/>
          <w:bCs/>
          <w:sz w:val="28"/>
          <w:szCs w:val="28"/>
          <w:rtl/>
        </w:rPr>
        <w:lastRenderedPageBreak/>
        <w:t>الفصل الأول</w:t>
      </w:r>
      <w:bookmarkEnd w:id="11"/>
      <w:bookmarkEnd w:id="12"/>
    </w:p>
    <w:p w14:paraId="78150212" w14:textId="77777777" w:rsidR="00AB3605" w:rsidRPr="005E4B3C" w:rsidRDefault="00AB3605" w:rsidP="00582823">
      <w:pPr>
        <w:spacing w:after="0"/>
        <w:jc w:val="both"/>
        <w:outlineLvl w:val="0"/>
        <w:rPr>
          <w:rFonts w:ascii="Traditional Arabic" w:eastAsia="Calibri" w:hAnsi="Traditional Arabic" w:cs="Traditional Arabic"/>
          <w:b/>
          <w:bCs/>
          <w:sz w:val="28"/>
          <w:szCs w:val="28"/>
          <w:rtl/>
        </w:rPr>
      </w:pPr>
      <w:bookmarkStart w:id="13" w:name="_Toc192447514"/>
      <w:bookmarkStart w:id="14" w:name="_Toc195133075"/>
      <w:r w:rsidRPr="005E4B3C">
        <w:rPr>
          <w:rFonts w:ascii="Traditional Arabic" w:eastAsia="Calibri" w:hAnsi="Traditional Arabic" w:cs="Traditional Arabic"/>
          <w:b/>
          <w:bCs/>
          <w:sz w:val="28"/>
          <w:szCs w:val="28"/>
          <w:rtl/>
        </w:rPr>
        <w:t>مقدمة البحث</w:t>
      </w:r>
      <w:bookmarkEnd w:id="13"/>
      <w:bookmarkEnd w:id="14"/>
      <w:r w:rsidRPr="005E4B3C">
        <w:rPr>
          <w:rFonts w:ascii="Traditional Arabic" w:eastAsia="Calibri" w:hAnsi="Traditional Arabic" w:cs="Traditional Arabic"/>
          <w:b/>
          <w:bCs/>
          <w:sz w:val="28"/>
          <w:szCs w:val="28"/>
          <w:rtl/>
        </w:rPr>
        <w:t xml:space="preserve"> </w:t>
      </w:r>
    </w:p>
    <w:p w14:paraId="58FD7522" w14:textId="77777777" w:rsidR="00AB3605" w:rsidRPr="005E4B3C" w:rsidRDefault="00AB3605" w:rsidP="00582823">
      <w:pPr>
        <w:spacing w:after="0"/>
        <w:ind w:firstLine="642"/>
        <w:jc w:val="both"/>
        <w:rPr>
          <w:rFonts w:ascii="Traditional Arabic" w:eastAsia="Calibri" w:hAnsi="Traditional Arabic" w:cs="Traditional Arabic"/>
          <w:sz w:val="28"/>
          <w:szCs w:val="28"/>
          <w:rtl/>
        </w:rPr>
      </w:pPr>
      <w:r w:rsidRPr="005E4B3C">
        <w:rPr>
          <w:rFonts w:ascii="Traditional Arabic" w:eastAsia="Calibri" w:hAnsi="Traditional Arabic" w:cs="Traditional Arabic"/>
          <w:sz w:val="28"/>
          <w:szCs w:val="28"/>
          <w:rtl/>
        </w:rPr>
        <w:t xml:space="preserve">يشهد عالم اليوم تطورات متلاحقة في جميع المجالات، لا سيما في المجال المالي، حيث أصبح الاقتصاد العالمي أكثر ترابطًا وتعقيدًا، وقد أدت هذه التطورات إلى ظهور مخاطر مالية متنوعة، مما دفع المؤسسات المالية، وخاصة المصارف إلى إيلاء أهمية قصوى لإدارة المخاطر. </w:t>
      </w:r>
    </w:p>
    <w:p w14:paraId="0E83784A" w14:textId="77777777" w:rsidR="00AB3605" w:rsidRPr="005E4B3C" w:rsidRDefault="00AB3605" w:rsidP="00582823">
      <w:pPr>
        <w:spacing w:after="0"/>
        <w:ind w:firstLine="642"/>
        <w:jc w:val="both"/>
        <w:rPr>
          <w:rFonts w:ascii="Traditional Arabic" w:eastAsia="Calibri" w:hAnsi="Traditional Arabic" w:cs="Traditional Arabic"/>
          <w:sz w:val="28"/>
          <w:szCs w:val="28"/>
          <w:rtl/>
        </w:rPr>
      </w:pPr>
      <w:r w:rsidRPr="005E4B3C">
        <w:rPr>
          <w:rFonts w:ascii="Traditional Arabic" w:eastAsia="Calibri" w:hAnsi="Traditional Arabic" w:cs="Traditional Arabic"/>
          <w:sz w:val="28"/>
          <w:szCs w:val="28"/>
          <w:rtl/>
        </w:rPr>
        <w:t>وتلعب المصارف المالية دورًا لا يستهان به في الاقتصاد المحلي (</w:t>
      </w:r>
      <w:proofErr w:type="spellStart"/>
      <w:r w:rsidRPr="005E4B3C">
        <w:rPr>
          <w:rFonts w:ascii="Traditional Arabic" w:eastAsia="Calibri" w:hAnsi="Traditional Arabic" w:cs="Traditional Arabic"/>
          <w:sz w:val="28"/>
          <w:szCs w:val="28"/>
        </w:rPr>
        <w:t>Ahmed,.2019</w:t>
      </w:r>
      <w:proofErr w:type="spellEnd"/>
      <w:r w:rsidRPr="005E4B3C">
        <w:rPr>
          <w:rFonts w:ascii="Traditional Arabic" w:eastAsia="Calibri" w:hAnsi="Traditional Arabic" w:cs="Traditional Arabic"/>
          <w:sz w:val="28"/>
          <w:szCs w:val="28"/>
        </w:rPr>
        <w:t>. pp. 1564-1565</w:t>
      </w:r>
      <w:r w:rsidRPr="005E4B3C">
        <w:rPr>
          <w:rFonts w:ascii="Traditional Arabic" w:eastAsia="Calibri" w:hAnsi="Traditional Arabic" w:cs="Traditional Arabic"/>
          <w:sz w:val="28"/>
          <w:szCs w:val="28"/>
          <w:rtl/>
        </w:rPr>
        <w:t>) وتعمل المصارف المالية في بيئة شديد التقلب وغير مؤكدة بسبب عولمة بيئة الأعمال حيث يوجد العديد من المخاطر المالية التي تواجه المنظمات أثناء قيامهم بعملياتهم اليومية، لذا يجب أن يكون لدى المصارف المالية خطط لإدارة المخاطر المالية التي بدورها تعد أمر فعال وحيوي في تمكين نمو المصارف المالية (</w:t>
      </w:r>
      <w:proofErr w:type="spellStart"/>
      <w:r w:rsidRPr="005E4B3C">
        <w:rPr>
          <w:rFonts w:ascii="Traditional Arabic" w:eastAsia="Calibri" w:hAnsi="Traditional Arabic" w:cs="Traditional Arabic"/>
          <w:sz w:val="28"/>
          <w:szCs w:val="28"/>
        </w:rPr>
        <w:t>Berrell</w:t>
      </w:r>
      <w:proofErr w:type="spellEnd"/>
      <w:r w:rsidRPr="005E4B3C">
        <w:rPr>
          <w:rFonts w:ascii="Traditional Arabic" w:eastAsia="Calibri" w:hAnsi="Traditional Arabic" w:cs="Traditional Arabic"/>
          <w:sz w:val="28"/>
          <w:szCs w:val="28"/>
        </w:rPr>
        <w:t>, 2017, p. 12</w:t>
      </w:r>
      <w:r w:rsidRPr="005E4B3C">
        <w:rPr>
          <w:rFonts w:ascii="Traditional Arabic" w:eastAsia="Calibri" w:hAnsi="Traditional Arabic" w:cs="Traditional Arabic"/>
          <w:sz w:val="28"/>
          <w:szCs w:val="28"/>
          <w:rtl/>
        </w:rPr>
        <w:t>)، فيتعين على هذه المصارف أن تعمل على تصميم إدارة للمخاطر المالية، وتعمل على توعية وتدريب العاملين بها بقضايا السوق المالية، لكي تضمن التخفيف من هذه المخاطر وتحسن أدائها المالي (</w:t>
      </w:r>
      <w:proofErr w:type="spellStart"/>
      <w:r w:rsidRPr="005E4B3C">
        <w:rPr>
          <w:rFonts w:ascii="Traditional Arabic" w:eastAsia="Calibri" w:hAnsi="Traditional Arabic" w:cs="Traditional Arabic"/>
          <w:sz w:val="28"/>
          <w:szCs w:val="28"/>
        </w:rPr>
        <w:t>Muriithi</w:t>
      </w:r>
      <w:proofErr w:type="spellEnd"/>
      <w:r w:rsidRPr="005E4B3C">
        <w:rPr>
          <w:rFonts w:ascii="Traditional Arabic" w:eastAsia="Calibri" w:hAnsi="Traditional Arabic" w:cs="Traditional Arabic"/>
          <w:sz w:val="28"/>
          <w:szCs w:val="28"/>
        </w:rPr>
        <w:t>, 2016, 48</w:t>
      </w:r>
      <w:r w:rsidRPr="005E4B3C">
        <w:rPr>
          <w:rFonts w:ascii="Traditional Arabic" w:eastAsia="Calibri" w:hAnsi="Traditional Arabic" w:cs="Traditional Arabic"/>
          <w:sz w:val="28"/>
          <w:szCs w:val="28"/>
          <w:rtl/>
        </w:rPr>
        <w:t xml:space="preserve">). </w:t>
      </w:r>
    </w:p>
    <w:p w14:paraId="64AA67AD" w14:textId="77777777" w:rsidR="00AB3605" w:rsidRPr="005E4B3C" w:rsidRDefault="00AB3605" w:rsidP="00582823">
      <w:pPr>
        <w:spacing w:after="0"/>
        <w:ind w:firstLine="642"/>
        <w:jc w:val="both"/>
        <w:rPr>
          <w:rFonts w:ascii="Traditional Arabic" w:eastAsia="Calibri" w:hAnsi="Traditional Arabic" w:cs="Traditional Arabic"/>
          <w:sz w:val="28"/>
          <w:szCs w:val="28"/>
        </w:rPr>
      </w:pPr>
      <w:r w:rsidRPr="005E4B3C">
        <w:rPr>
          <w:rFonts w:ascii="Traditional Arabic" w:eastAsia="Calibri" w:hAnsi="Traditional Arabic" w:cs="Traditional Arabic"/>
          <w:sz w:val="28"/>
          <w:szCs w:val="28"/>
          <w:rtl/>
        </w:rPr>
        <w:t>ويجب أن تؤخذ الإدارة المالية في الاعتبار كأهم المهارات الإدارية للمصارف المالية لتأثيرها على كل أنشطة ووظائف هذه المصارف، فالإدارة المالية تساعد في تقليل التكاليف وتعظيم الربح وتخطيط ومراقبة الأصول المالية وتجنب الفشل، ولكن تواجه المصارف المالية مجموعة من التحديات نتيجة الاستخدام غير الفعال للمعلومات المحاسبية لاتخاذ القرارات المالية وضعف جودة وموثوقية البيانات المالية، وسوء التسجيل، كل ذلك يؤدي لقياس وضعها المالي بشكل غير دقيق (</w:t>
      </w:r>
      <w:proofErr w:type="spellStart"/>
      <w:r w:rsidRPr="005E4B3C">
        <w:rPr>
          <w:rFonts w:ascii="Traditional Arabic" w:eastAsia="Calibri" w:hAnsi="Traditional Arabic" w:cs="Traditional Arabic"/>
          <w:sz w:val="28"/>
          <w:szCs w:val="28"/>
        </w:rPr>
        <w:t>Tharmini</w:t>
      </w:r>
      <w:proofErr w:type="spellEnd"/>
      <w:r w:rsidRPr="005E4B3C">
        <w:rPr>
          <w:rFonts w:ascii="Traditional Arabic" w:eastAsia="Calibri" w:hAnsi="Traditional Arabic" w:cs="Traditional Arabic"/>
          <w:sz w:val="28"/>
          <w:szCs w:val="28"/>
        </w:rPr>
        <w:t xml:space="preserve"> &amp; </w:t>
      </w:r>
      <w:proofErr w:type="spellStart"/>
      <w:r w:rsidRPr="005E4B3C">
        <w:rPr>
          <w:rFonts w:ascii="Traditional Arabic" w:eastAsia="Calibri" w:hAnsi="Traditional Arabic" w:cs="Traditional Arabic"/>
          <w:sz w:val="28"/>
          <w:szCs w:val="28"/>
        </w:rPr>
        <w:t>Lakshan,2021</w:t>
      </w:r>
      <w:proofErr w:type="spellEnd"/>
      <w:r w:rsidRPr="005E4B3C">
        <w:rPr>
          <w:rFonts w:ascii="Traditional Arabic" w:eastAsia="Calibri" w:hAnsi="Traditional Arabic" w:cs="Traditional Arabic"/>
          <w:sz w:val="28"/>
          <w:szCs w:val="28"/>
        </w:rPr>
        <w:t xml:space="preserve">, </w:t>
      </w:r>
      <w:proofErr w:type="spellStart"/>
      <w:r w:rsidRPr="005E4B3C">
        <w:rPr>
          <w:rFonts w:ascii="Traditional Arabic" w:eastAsia="Calibri" w:hAnsi="Traditional Arabic" w:cs="Traditional Arabic"/>
          <w:sz w:val="28"/>
          <w:szCs w:val="28"/>
        </w:rPr>
        <w:t>p.44</w:t>
      </w:r>
      <w:proofErr w:type="spellEnd"/>
      <w:r w:rsidRPr="005E4B3C">
        <w:rPr>
          <w:rFonts w:ascii="Traditional Arabic" w:eastAsia="Calibri" w:hAnsi="Traditional Arabic" w:cs="Traditional Arabic"/>
          <w:sz w:val="28"/>
          <w:szCs w:val="28"/>
          <w:rtl/>
        </w:rPr>
        <w:t xml:space="preserve">). </w:t>
      </w:r>
    </w:p>
    <w:p w14:paraId="78584BE9" w14:textId="77777777" w:rsidR="00AB3605" w:rsidRPr="005E4B3C" w:rsidRDefault="00AB3605" w:rsidP="00582823">
      <w:pPr>
        <w:spacing w:after="0"/>
        <w:ind w:firstLine="642"/>
        <w:jc w:val="both"/>
        <w:rPr>
          <w:rFonts w:ascii="Traditional Arabic" w:eastAsia="Calibri" w:hAnsi="Traditional Arabic" w:cs="Traditional Arabic"/>
          <w:sz w:val="28"/>
          <w:szCs w:val="28"/>
          <w:rtl/>
        </w:rPr>
      </w:pPr>
      <w:r w:rsidRPr="005E4B3C">
        <w:rPr>
          <w:rFonts w:ascii="Traditional Arabic" w:eastAsia="Calibri" w:hAnsi="Traditional Arabic" w:cs="Traditional Arabic"/>
          <w:sz w:val="28"/>
          <w:szCs w:val="28"/>
          <w:rtl/>
        </w:rPr>
        <w:t xml:space="preserve">وبالتالي تظهر الحاجة إلى أهمية وجود إدارة المخاطر المالية بالمصارف المالية للتعرف على الأخطار وتقدير حجمها ومعالجتها، كما أنها تساعد في فهم الجوانب الإيجابية والسلبية المحتملة لكل العوامل التي تؤثر على تقييم الأداء المالي لهذه المصارف، لاعتمادها على التحليل الواقعي لهيكل المخاطر من خلال الاستعانة بمؤشرات الأداء المالي (العامري، 2014). </w:t>
      </w:r>
    </w:p>
    <w:p w14:paraId="365745CB" w14:textId="0B7CD7CC" w:rsidR="00AB3605" w:rsidRPr="005E4B3C" w:rsidRDefault="00AB3605" w:rsidP="00582823">
      <w:pPr>
        <w:spacing w:after="0"/>
        <w:ind w:firstLine="642"/>
        <w:jc w:val="both"/>
        <w:rPr>
          <w:rFonts w:ascii="Traditional Arabic" w:eastAsia="Calibri" w:hAnsi="Traditional Arabic" w:cs="Traditional Arabic"/>
          <w:sz w:val="28"/>
          <w:szCs w:val="28"/>
          <w:rtl/>
        </w:rPr>
      </w:pPr>
      <w:r w:rsidRPr="005E4B3C">
        <w:rPr>
          <w:rFonts w:ascii="Traditional Arabic" w:eastAsia="Calibri" w:hAnsi="Traditional Arabic" w:cs="Traditional Arabic"/>
          <w:sz w:val="28"/>
          <w:szCs w:val="28"/>
          <w:rtl/>
        </w:rPr>
        <w:t xml:space="preserve">تتعرض أنشطة المصارف والمؤسسات المالية لمجموعة متنوعة من المخاطر منها المخاطر التشغيلية والمالية التي تشمل بشكل رئيسي مخاطر الأعمال ومخاطر السوق ومخاطر الائتمان ومخاطر السيولة، وتعد إدارة المخاطر المالية عملية منهجية لتحديد وتقييم ومراقبة والتحكم في المخاطر المالية التي قد تواجه المؤسسة بهدف ضمان تحقيق أهدافها الاستراتيجية وتكتسب هذه العملية أهمية خاصة في قطاع المصارف نظرًا للدور المحوري الذي تلعبه في الاقتصاد وحساسيتها للتقلبات المالية والاقتصادية ويأتي هذا البحث لتقييم تأثير إدارة المخاطر المالية في تحسين فاعلية الأداء والشمول المالي بالمصارف السعودية. </w:t>
      </w:r>
    </w:p>
    <w:p w14:paraId="6B351816" w14:textId="77777777" w:rsidR="00AB3605" w:rsidRPr="005E4B3C" w:rsidRDefault="00AB3605" w:rsidP="00582823">
      <w:pPr>
        <w:spacing w:after="0"/>
        <w:jc w:val="both"/>
        <w:outlineLvl w:val="0"/>
        <w:rPr>
          <w:rFonts w:ascii="Traditional Arabic" w:eastAsia="Calibri" w:hAnsi="Traditional Arabic" w:cs="Traditional Arabic"/>
          <w:b/>
          <w:bCs/>
          <w:sz w:val="28"/>
          <w:szCs w:val="28"/>
          <w:rtl/>
        </w:rPr>
      </w:pPr>
      <w:bookmarkStart w:id="15" w:name="_Toc192447515"/>
      <w:bookmarkStart w:id="16" w:name="_Toc195133076"/>
      <w:r w:rsidRPr="005E4B3C">
        <w:rPr>
          <w:rFonts w:ascii="Traditional Arabic" w:eastAsia="Calibri" w:hAnsi="Traditional Arabic" w:cs="Traditional Arabic"/>
          <w:b/>
          <w:bCs/>
          <w:sz w:val="28"/>
          <w:szCs w:val="28"/>
          <w:rtl/>
        </w:rPr>
        <w:t>مشكلة البحث:</w:t>
      </w:r>
      <w:bookmarkEnd w:id="15"/>
      <w:bookmarkEnd w:id="16"/>
      <w:r w:rsidRPr="005E4B3C">
        <w:rPr>
          <w:rFonts w:ascii="Traditional Arabic" w:eastAsia="Calibri" w:hAnsi="Traditional Arabic" w:cs="Traditional Arabic"/>
          <w:b/>
          <w:bCs/>
          <w:sz w:val="28"/>
          <w:szCs w:val="28"/>
          <w:rtl/>
        </w:rPr>
        <w:t xml:space="preserve"> </w:t>
      </w:r>
    </w:p>
    <w:p w14:paraId="6EE9E8C5" w14:textId="77777777" w:rsidR="00AB3605" w:rsidRPr="005E4B3C" w:rsidRDefault="00AB3605" w:rsidP="00582823">
      <w:pPr>
        <w:spacing w:after="0"/>
        <w:ind w:firstLine="732"/>
        <w:jc w:val="both"/>
        <w:rPr>
          <w:rFonts w:ascii="Traditional Arabic" w:eastAsia="Calibri" w:hAnsi="Traditional Arabic" w:cs="Traditional Arabic"/>
          <w:sz w:val="28"/>
          <w:szCs w:val="28"/>
          <w:rtl/>
        </w:rPr>
      </w:pPr>
      <w:r w:rsidRPr="005E4B3C">
        <w:rPr>
          <w:rFonts w:ascii="Traditional Arabic" w:eastAsia="Calibri" w:hAnsi="Traditional Arabic" w:cs="Traditional Arabic"/>
          <w:sz w:val="28"/>
          <w:szCs w:val="28"/>
          <w:rtl/>
        </w:rPr>
        <w:t>تواجه المصارف المالية العديد من المخاطر المالية عند ممارساتها لأنشطتها، ولأن قدرات هذه المؤسسات على تحمل هذه المخاطر قد يكون منخفضًا بسبب طبيعة خصائصها المتمثلة في افتقارها إلى المهارات المتعلقة بإدارة الأعمال، والتي قد يترتب على ذلك خروجها من السوق وفشلها.</w:t>
      </w:r>
    </w:p>
    <w:p w14:paraId="02B9F36F" w14:textId="77777777" w:rsidR="000921BA" w:rsidRDefault="000921BA" w:rsidP="00582823">
      <w:pPr>
        <w:spacing w:after="0"/>
        <w:ind w:firstLine="732"/>
        <w:jc w:val="both"/>
        <w:rPr>
          <w:rFonts w:ascii="Traditional Arabic" w:eastAsia="Calibri" w:hAnsi="Traditional Arabic" w:cs="Traditional Arabic"/>
          <w:sz w:val="28"/>
          <w:szCs w:val="28"/>
          <w:rtl/>
        </w:rPr>
      </w:pPr>
    </w:p>
    <w:p w14:paraId="3F54D228" w14:textId="6B43ACB7" w:rsidR="000921BA" w:rsidRPr="000921BA" w:rsidRDefault="000921BA" w:rsidP="000921BA">
      <w:pPr>
        <w:pStyle w:val="NoSpacing"/>
        <w:jc w:val="both"/>
        <w:rPr>
          <w:rFonts w:ascii="Traditional Arabic" w:eastAsia="Times New Roman" w:hAnsi="Traditional Arabic" w:cs="Traditional Arabic"/>
          <w:sz w:val="28"/>
          <w:szCs w:val="28"/>
          <w:rtl/>
        </w:rPr>
      </w:pPr>
      <w:r w:rsidRPr="000921BA">
        <w:rPr>
          <w:rFonts w:ascii="Traditional Arabic" w:eastAsia="Times New Roman" w:hAnsi="Traditional Arabic" w:cs="Traditional Arabic"/>
          <w:sz w:val="28"/>
          <w:szCs w:val="28"/>
          <w:rtl/>
        </w:rPr>
        <w:lastRenderedPageBreak/>
        <w:t>المخاطر المالية هي حالة من عدم اليقين، وتوجد بدرجات متفاوتة، ومصطلح "المخاطرة" يحمل دلالة سلبية، ولها القدرة على الانتشار من شركة إلى أخرى أو إلى قطاع/سوق/عالم بأكمله، مما يجعلها مشكلة أكثر خطورة. لذلك، فإن فهم وتقييم درجة المخاطرة المالية المرتبطة بالأصل يمكن أن يؤدي إلى اتخاذ قرارات عمل أفضل وأكثر استنارة</w:t>
      </w:r>
      <w:r w:rsidRPr="000921BA">
        <w:rPr>
          <w:rFonts w:ascii="Traditional Arabic" w:hAnsi="Traditional Arabic" w:cs="Traditional Arabic"/>
          <w:sz w:val="28"/>
          <w:szCs w:val="28"/>
          <w:rtl/>
        </w:rPr>
        <w:t xml:space="preserve"> </w:t>
      </w:r>
      <w:r w:rsidRPr="005E4B3C">
        <w:rPr>
          <w:rFonts w:ascii="Traditional Arabic" w:hAnsi="Traditional Arabic" w:cs="Traditional Arabic"/>
          <w:sz w:val="28"/>
          <w:szCs w:val="28"/>
          <w:rtl/>
        </w:rPr>
        <w:t>(</w:t>
      </w:r>
      <w:proofErr w:type="spellStart"/>
      <w:r w:rsidRPr="005E4B3C">
        <w:rPr>
          <w:rFonts w:ascii="Traditional Arabic" w:hAnsi="Traditional Arabic" w:cs="Traditional Arabic"/>
          <w:sz w:val="28"/>
          <w:szCs w:val="28"/>
        </w:rPr>
        <w:t>Muriithi</w:t>
      </w:r>
      <w:proofErr w:type="spellEnd"/>
      <w:r w:rsidRPr="005E4B3C">
        <w:rPr>
          <w:rFonts w:ascii="Traditional Arabic" w:hAnsi="Traditional Arabic" w:cs="Traditional Arabic"/>
          <w:sz w:val="28"/>
          <w:szCs w:val="28"/>
        </w:rPr>
        <w:t>, 2016, 48</w:t>
      </w:r>
      <w:r w:rsidRPr="005E4B3C">
        <w:rPr>
          <w:rFonts w:ascii="Traditional Arabic" w:hAnsi="Traditional Arabic" w:cs="Traditional Arabic"/>
          <w:sz w:val="28"/>
          <w:szCs w:val="28"/>
          <w:rtl/>
        </w:rPr>
        <w:t>).</w:t>
      </w:r>
    </w:p>
    <w:p w14:paraId="340F2D03" w14:textId="77777777" w:rsidR="000921BA" w:rsidRPr="000921BA" w:rsidRDefault="000921BA" w:rsidP="000921BA">
      <w:pPr>
        <w:pStyle w:val="NoSpacing"/>
        <w:jc w:val="both"/>
        <w:rPr>
          <w:rFonts w:ascii="Traditional Arabic" w:eastAsia="Times New Roman" w:hAnsi="Traditional Arabic" w:cs="Traditional Arabic"/>
          <w:sz w:val="28"/>
          <w:szCs w:val="28"/>
        </w:rPr>
      </w:pPr>
      <w:r w:rsidRPr="000921BA">
        <w:rPr>
          <w:rFonts w:ascii="Traditional Arabic" w:eastAsia="Times New Roman" w:hAnsi="Traditional Arabic" w:cs="Traditional Arabic"/>
          <w:sz w:val="28"/>
          <w:szCs w:val="28"/>
          <w:rtl/>
        </w:rPr>
        <w:t>يشير مصطلح المخاطر المالية إلى احتمالية خسارة المال في قرار تجاري أو استثماري، و يمكن أن تؤدي المخاطر المرتبطة بالتمويل إلى خسائر رأسمالية للأفراد والمصارف، وهناك العديد من المخاطر المالية، مثل مخاطر الائتمان والسيولة والتشغيل</w:t>
      </w:r>
      <w:r w:rsidRPr="000921BA">
        <w:rPr>
          <w:rFonts w:ascii="Traditional Arabic" w:eastAsia="Times New Roman" w:hAnsi="Traditional Arabic" w:cs="Traditional Arabic"/>
          <w:sz w:val="28"/>
          <w:szCs w:val="28"/>
        </w:rPr>
        <w:t>.</w:t>
      </w:r>
    </w:p>
    <w:p w14:paraId="453E95D2" w14:textId="2A3E1230" w:rsidR="000921BA" w:rsidRPr="000921BA" w:rsidRDefault="000921BA" w:rsidP="000921BA">
      <w:pPr>
        <w:pStyle w:val="NoSpacing"/>
        <w:jc w:val="both"/>
        <w:rPr>
          <w:rFonts w:ascii="Traditional Arabic" w:eastAsia="Times New Roman" w:hAnsi="Traditional Arabic" w:cs="Traditional Arabic"/>
          <w:sz w:val="28"/>
          <w:szCs w:val="28"/>
          <w:rtl/>
        </w:rPr>
      </w:pPr>
      <w:r w:rsidRPr="000921BA">
        <w:rPr>
          <w:rFonts w:ascii="Traditional Arabic" w:eastAsia="Times New Roman" w:hAnsi="Traditional Arabic" w:cs="Traditional Arabic"/>
          <w:sz w:val="28"/>
          <w:szCs w:val="28"/>
          <w:rtl/>
        </w:rPr>
        <w:t>تساعد العديد من الأدوات الأفراد والحكومات والمصارف على حساب درجة المخاطر المالية التي قد يواجهونها، ومن بين الطرق الشائعة لتحليل المخاطر المالية المرتبطة بالاستثمارات طويلة الأجل ما يلي(العامري، 2014)</w:t>
      </w:r>
      <w:r w:rsidRPr="000921BA">
        <w:rPr>
          <w:rFonts w:ascii="Traditional Arabic" w:eastAsia="Times New Roman" w:hAnsi="Traditional Arabic" w:cs="Traditional Arabic"/>
          <w:sz w:val="28"/>
          <w:szCs w:val="28"/>
        </w:rPr>
        <w:t>:</w:t>
      </w:r>
    </w:p>
    <w:p w14:paraId="0D0668F1" w14:textId="77777777" w:rsidR="000921BA" w:rsidRPr="000921BA" w:rsidRDefault="000921BA" w:rsidP="000B294E">
      <w:pPr>
        <w:pStyle w:val="NoSpacing"/>
        <w:numPr>
          <w:ilvl w:val="0"/>
          <w:numId w:val="16"/>
        </w:numPr>
        <w:jc w:val="both"/>
        <w:rPr>
          <w:rFonts w:ascii="Traditional Arabic" w:eastAsia="Times New Roman" w:hAnsi="Traditional Arabic" w:cs="Traditional Arabic"/>
          <w:sz w:val="28"/>
          <w:szCs w:val="28"/>
        </w:rPr>
      </w:pPr>
      <w:r w:rsidRPr="000921BA">
        <w:rPr>
          <w:rFonts w:ascii="Traditional Arabic" w:eastAsia="Times New Roman" w:hAnsi="Traditional Arabic" w:cs="Traditional Arabic"/>
          <w:sz w:val="28"/>
          <w:szCs w:val="28"/>
          <w:rtl/>
        </w:rPr>
        <w:t>التحليل الأساسي: يقيس القيمة الجوهرية للأوراق المالية، ويُقيّم جميع جوانب العمل الأساسي، مثل أرباح المصارف وأصولها</w:t>
      </w:r>
      <w:r w:rsidRPr="000921BA">
        <w:rPr>
          <w:rFonts w:ascii="Traditional Arabic" w:eastAsia="Times New Roman" w:hAnsi="Traditional Arabic" w:cs="Traditional Arabic"/>
          <w:sz w:val="28"/>
          <w:szCs w:val="28"/>
        </w:rPr>
        <w:t>.</w:t>
      </w:r>
    </w:p>
    <w:p w14:paraId="49F49C40" w14:textId="77777777" w:rsidR="000921BA" w:rsidRPr="000921BA" w:rsidRDefault="000921BA" w:rsidP="000B294E">
      <w:pPr>
        <w:pStyle w:val="NoSpacing"/>
        <w:numPr>
          <w:ilvl w:val="0"/>
          <w:numId w:val="16"/>
        </w:numPr>
        <w:jc w:val="both"/>
        <w:rPr>
          <w:rFonts w:ascii="Traditional Arabic" w:eastAsia="Times New Roman" w:hAnsi="Traditional Arabic" w:cs="Traditional Arabic"/>
          <w:sz w:val="28"/>
          <w:szCs w:val="28"/>
        </w:rPr>
      </w:pPr>
      <w:r w:rsidRPr="000921BA">
        <w:rPr>
          <w:rFonts w:ascii="Traditional Arabic" w:eastAsia="Times New Roman" w:hAnsi="Traditional Arabic" w:cs="Traditional Arabic"/>
          <w:sz w:val="28"/>
          <w:szCs w:val="28"/>
          <w:rtl/>
        </w:rPr>
        <w:t>التحليل الفني: يُقيّم الأوراق المالية من خلال الإحصاءات، ويأخذ في الاعتبار العوائد التاريخية، وأسعار الأسهم، وأحجام التداول، وبيانات الأداء الأخرى</w:t>
      </w:r>
      <w:r w:rsidRPr="000921BA">
        <w:rPr>
          <w:rFonts w:ascii="Traditional Arabic" w:eastAsia="Times New Roman" w:hAnsi="Traditional Arabic" w:cs="Traditional Arabic"/>
          <w:sz w:val="28"/>
          <w:szCs w:val="28"/>
        </w:rPr>
        <w:t>.</w:t>
      </w:r>
    </w:p>
    <w:p w14:paraId="481B0DA7" w14:textId="77777777" w:rsidR="000921BA" w:rsidRPr="000921BA" w:rsidRDefault="000921BA" w:rsidP="000B294E">
      <w:pPr>
        <w:pStyle w:val="NoSpacing"/>
        <w:numPr>
          <w:ilvl w:val="0"/>
          <w:numId w:val="16"/>
        </w:numPr>
        <w:jc w:val="both"/>
        <w:rPr>
          <w:rFonts w:ascii="Traditional Arabic" w:eastAsia="Times New Roman" w:hAnsi="Traditional Arabic" w:cs="Traditional Arabic"/>
          <w:sz w:val="28"/>
          <w:szCs w:val="28"/>
        </w:rPr>
      </w:pPr>
      <w:r w:rsidRPr="000921BA">
        <w:rPr>
          <w:rFonts w:ascii="Traditional Arabic" w:eastAsia="Times New Roman" w:hAnsi="Traditional Arabic" w:cs="Traditional Arabic"/>
          <w:sz w:val="28"/>
          <w:szCs w:val="28"/>
          <w:rtl/>
        </w:rPr>
        <w:t>التحليل الكمي: يُقيّم الأداء التاريخي للشركة باستخدام حسابات نسب مالية محددة</w:t>
      </w:r>
      <w:r w:rsidRPr="000921BA">
        <w:rPr>
          <w:rFonts w:ascii="Traditional Arabic" w:eastAsia="Times New Roman" w:hAnsi="Traditional Arabic" w:cs="Traditional Arabic"/>
          <w:sz w:val="28"/>
          <w:szCs w:val="28"/>
        </w:rPr>
        <w:t>.</w:t>
      </w:r>
    </w:p>
    <w:p w14:paraId="50E7A7AB" w14:textId="77777777" w:rsidR="000921BA" w:rsidRPr="000921BA" w:rsidRDefault="000921BA" w:rsidP="000B294E">
      <w:pPr>
        <w:pStyle w:val="NoSpacing"/>
        <w:numPr>
          <w:ilvl w:val="0"/>
          <w:numId w:val="16"/>
        </w:numPr>
        <w:jc w:val="both"/>
        <w:rPr>
          <w:rFonts w:ascii="Traditional Arabic" w:eastAsia="Times New Roman" w:hAnsi="Traditional Arabic" w:cs="Traditional Arabic"/>
          <w:sz w:val="28"/>
          <w:szCs w:val="28"/>
        </w:rPr>
      </w:pPr>
      <w:r w:rsidRPr="000921BA">
        <w:rPr>
          <w:rFonts w:ascii="Traditional Arabic" w:eastAsia="Times New Roman" w:hAnsi="Traditional Arabic" w:cs="Traditional Arabic"/>
          <w:sz w:val="28"/>
          <w:szCs w:val="28"/>
          <w:rtl/>
        </w:rPr>
        <w:t>التحليل الإحصائي والعددي: يُحدد المخاطر المحتملة باستخدام أساليب إحصائية</w:t>
      </w:r>
      <w:r w:rsidRPr="000921BA">
        <w:rPr>
          <w:rFonts w:ascii="Traditional Arabic" w:eastAsia="Times New Roman" w:hAnsi="Traditional Arabic" w:cs="Traditional Arabic"/>
          <w:sz w:val="28"/>
          <w:szCs w:val="28"/>
        </w:rPr>
        <w:t>.</w:t>
      </w:r>
    </w:p>
    <w:p w14:paraId="01623C0F" w14:textId="77777777" w:rsidR="000921BA" w:rsidRPr="000921BA" w:rsidRDefault="000921BA" w:rsidP="00582823">
      <w:pPr>
        <w:spacing w:after="0"/>
        <w:ind w:firstLine="732"/>
        <w:jc w:val="both"/>
        <w:rPr>
          <w:rFonts w:ascii="Traditional Arabic" w:eastAsia="Calibri" w:hAnsi="Traditional Arabic" w:cs="Traditional Arabic"/>
          <w:sz w:val="28"/>
          <w:szCs w:val="28"/>
          <w:rtl/>
        </w:rPr>
      </w:pPr>
    </w:p>
    <w:p w14:paraId="013FAA34" w14:textId="77777777" w:rsidR="000921BA" w:rsidRDefault="000921BA" w:rsidP="00582823">
      <w:pPr>
        <w:spacing w:after="0"/>
        <w:ind w:firstLine="732"/>
        <w:jc w:val="both"/>
        <w:rPr>
          <w:rFonts w:ascii="Traditional Arabic" w:eastAsia="Calibri" w:hAnsi="Traditional Arabic" w:cs="Traditional Arabic"/>
          <w:sz w:val="28"/>
          <w:szCs w:val="28"/>
          <w:rtl/>
        </w:rPr>
      </w:pPr>
    </w:p>
    <w:p w14:paraId="5E88A09C" w14:textId="77777777" w:rsidR="000921BA" w:rsidRDefault="000921BA" w:rsidP="00582823">
      <w:pPr>
        <w:spacing w:after="0"/>
        <w:ind w:firstLine="732"/>
        <w:jc w:val="both"/>
        <w:rPr>
          <w:rFonts w:ascii="Traditional Arabic" w:eastAsia="Calibri" w:hAnsi="Traditional Arabic" w:cs="Traditional Arabic"/>
          <w:sz w:val="28"/>
          <w:szCs w:val="28"/>
          <w:rtl/>
        </w:rPr>
      </w:pPr>
    </w:p>
    <w:p w14:paraId="23503E19" w14:textId="7F078510" w:rsidR="00AB3605" w:rsidRPr="005E4B3C" w:rsidRDefault="00AB3605" w:rsidP="00582823">
      <w:pPr>
        <w:spacing w:after="0"/>
        <w:ind w:firstLine="732"/>
        <w:jc w:val="both"/>
        <w:rPr>
          <w:rFonts w:ascii="Traditional Arabic" w:eastAsia="Calibri" w:hAnsi="Traditional Arabic" w:cs="Traditional Arabic"/>
          <w:sz w:val="28"/>
          <w:szCs w:val="28"/>
          <w:rtl/>
        </w:rPr>
      </w:pPr>
      <w:r w:rsidRPr="005E4B3C">
        <w:rPr>
          <w:rFonts w:ascii="Traditional Arabic" w:eastAsia="Calibri" w:hAnsi="Traditional Arabic" w:cs="Traditional Arabic"/>
          <w:sz w:val="28"/>
          <w:szCs w:val="28"/>
          <w:rtl/>
        </w:rPr>
        <w:t>وتكمن المشكلة في الحاجة إلى التخفيف من المخاطر المالية والتشغيلية في بنك الإنماء السعودي من خلال إدارة المخاطر وضبط المخاطر بهدف تحسين الأداء المالي والشمول المالي وتعزيز كفاءة البيئة الرقابية بما يكفل بقاء مستويات المخاطر ضمن الحدود المقبولة، ويضمن السيطرة على آثارها وتبعاتها مما يساعد على تحقيق أهداف البنك على المدى الطويل.</w:t>
      </w:r>
    </w:p>
    <w:p w14:paraId="586B0020" w14:textId="77777777" w:rsidR="00AB3605" w:rsidRPr="005E4B3C" w:rsidRDefault="00AB3605" w:rsidP="00582823">
      <w:pPr>
        <w:spacing w:after="0"/>
        <w:ind w:firstLine="732"/>
        <w:jc w:val="both"/>
        <w:rPr>
          <w:rFonts w:ascii="Traditional Arabic" w:eastAsia="Calibri" w:hAnsi="Traditional Arabic" w:cs="Traditional Arabic"/>
          <w:sz w:val="28"/>
          <w:szCs w:val="28"/>
          <w:rtl/>
        </w:rPr>
      </w:pPr>
      <w:r w:rsidRPr="005E4B3C">
        <w:rPr>
          <w:rFonts w:ascii="Traditional Arabic" w:eastAsia="Calibri" w:hAnsi="Traditional Arabic" w:cs="Traditional Arabic"/>
          <w:sz w:val="28"/>
          <w:szCs w:val="28"/>
          <w:rtl/>
        </w:rPr>
        <w:t>ويمكن تحديد مشكلة البحث في الإجابة عن التساؤل التالي: ما تأثير إدارة المخاطر المالية في تحسين فاعلية الأداء والشمول المالي بالمصارف السعودية؟</w:t>
      </w:r>
    </w:p>
    <w:p w14:paraId="1BF0AA90" w14:textId="77777777" w:rsidR="00AB3605" w:rsidRPr="005E4B3C" w:rsidRDefault="00AB3605" w:rsidP="00582823">
      <w:pPr>
        <w:spacing w:after="0"/>
        <w:jc w:val="both"/>
        <w:outlineLvl w:val="0"/>
        <w:rPr>
          <w:rFonts w:ascii="Traditional Arabic" w:eastAsia="Calibri" w:hAnsi="Traditional Arabic" w:cs="Traditional Arabic"/>
          <w:b/>
          <w:bCs/>
          <w:sz w:val="28"/>
          <w:szCs w:val="28"/>
          <w:rtl/>
        </w:rPr>
      </w:pPr>
      <w:bookmarkStart w:id="17" w:name="_Toc192447516"/>
      <w:bookmarkStart w:id="18" w:name="_Toc195133077"/>
      <w:r w:rsidRPr="005E4B3C">
        <w:rPr>
          <w:rFonts w:ascii="Traditional Arabic" w:eastAsia="Calibri" w:hAnsi="Traditional Arabic" w:cs="Traditional Arabic"/>
          <w:b/>
          <w:bCs/>
          <w:sz w:val="28"/>
          <w:szCs w:val="28"/>
          <w:rtl/>
        </w:rPr>
        <w:t>أسئلة البحث:</w:t>
      </w:r>
      <w:bookmarkEnd w:id="17"/>
      <w:bookmarkEnd w:id="18"/>
      <w:r w:rsidRPr="005E4B3C">
        <w:rPr>
          <w:rFonts w:ascii="Traditional Arabic" w:eastAsia="Calibri" w:hAnsi="Traditional Arabic" w:cs="Traditional Arabic"/>
          <w:b/>
          <w:bCs/>
          <w:sz w:val="28"/>
          <w:szCs w:val="28"/>
          <w:rtl/>
        </w:rPr>
        <w:t xml:space="preserve"> </w:t>
      </w:r>
    </w:p>
    <w:p w14:paraId="7ACC0F1B" w14:textId="77777777" w:rsidR="00AB3605" w:rsidRPr="005E4B3C" w:rsidRDefault="00AB3605" w:rsidP="000B294E">
      <w:pPr>
        <w:numPr>
          <w:ilvl w:val="0"/>
          <w:numId w:val="4"/>
        </w:numPr>
        <w:spacing w:after="0"/>
        <w:contextualSpacing/>
        <w:jc w:val="both"/>
        <w:rPr>
          <w:rFonts w:ascii="Traditional Arabic" w:eastAsia="Calibri" w:hAnsi="Traditional Arabic" w:cs="Traditional Arabic"/>
          <w:sz w:val="28"/>
          <w:szCs w:val="28"/>
          <w:rtl/>
        </w:rPr>
      </w:pPr>
      <w:r w:rsidRPr="005E4B3C">
        <w:rPr>
          <w:rFonts w:ascii="Traditional Arabic" w:eastAsia="Calibri" w:hAnsi="Traditional Arabic" w:cs="Traditional Arabic"/>
          <w:sz w:val="28"/>
          <w:szCs w:val="28"/>
          <w:rtl/>
        </w:rPr>
        <w:t xml:space="preserve">ما تأثير إدارة المخاطر المالية في تحسين فاعلية الأداء والشمول المالي بمصرف الإنماء؟ </w:t>
      </w:r>
    </w:p>
    <w:p w14:paraId="016C72E0" w14:textId="77777777" w:rsidR="00AB3605" w:rsidRPr="005E4B3C" w:rsidRDefault="00AB3605" w:rsidP="000B294E">
      <w:pPr>
        <w:numPr>
          <w:ilvl w:val="0"/>
          <w:numId w:val="4"/>
        </w:numPr>
        <w:spacing w:after="0"/>
        <w:contextualSpacing/>
        <w:jc w:val="both"/>
        <w:rPr>
          <w:rFonts w:ascii="Traditional Arabic" w:eastAsia="Calibri" w:hAnsi="Traditional Arabic" w:cs="Traditional Arabic"/>
          <w:sz w:val="28"/>
          <w:szCs w:val="28"/>
          <w:rtl/>
        </w:rPr>
      </w:pPr>
      <w:r w:rsidRPr="005E4B3C">
        <w:rPr>
          <w:rFonts w:ascii="Traditional Arabic" w:eastAsia="Calibri" w:hAnsi="Traditional Arabic" w:cs="Traditional Arabic"/>
          <w:sz w:val="28"/>
          <w:szCs w:val="28"/>
          <w:rtl/>
        </w:rPr>
        <w:t xml:space="preserve">ما هو مستوى فاعلية إدارة المخاطر المالية في مصرف الإنماء؟ </w:t>
      </w:r>
    </w:p>
    <w:p w14:paraId="387FBCCA" w14:textId="77777777" w:rsidR="00AB3605" w:rsidRPr="005E4B3C" w:rsidRDefault="00AB3605" w:rsidP="000B294E">
      <w:pPr>
        <w:numPr>
          <w:ilvl w:val="0"/>
          <w:numId w:val="4"/>
        </w:numPr>
        <w:spacing w:after="0"/>
        <w:contextualSpacing/>
        <w:jc w:val="both"/>
        <w:rPr>
          <w:rFonts w:ascii="Traditional Arabic" w:eastAsia="Calibri" w:hAnsi="Traditional Arabic" w:cs="Traditional Arabic"/>
          <w:sz w:val="28"/>
          <w:szCs w:val="28"/>
        </w:rPr>
      </w:pPr>
      <w:r w:rsidRPr="005E4B3C">
        <w:rPr>
          <w:rFonts w:ascii="Traditional Arabic" w:eastAsia="Calibri" w:hAnsi="Traditional Arabic" w:cs="Traditional Arabic"/>
          <w:sz w:val="28"/>
          <w:szCs w:val="28"/>
          <w:rtl/>
        </w:rPr>
        <w:t>ما هي أبرز التحديات التي تواجه تطبيق إدارة المخاطر المالية في مصرف الإنماء؟</w:t>
      </w:r>
    </w:p>
    <w:p w14:paraId="177A5AD1" w14:textId="77777777" w:rsidR="00AB3605" w:rsidRPr="005E4B3C" w:rsidRDefault="00AB3605" w:rsidP="000B294E">
      <w:pPr>
        <w:numPr>
          <w:ilvl w:val="0"/>
          <w:numId w:val="4"/>
        </w:numPr>
        <w:spacing w:after="0"/>
        <w:contextualSpacing/>
        <w:jc w:val="both"/>
        <w:rPr>
          <w:rFonts w:ascii="Traditional Arabic" w:eastAsia="Calibri" w:hAnsi="Traditional Arabic" w:cs="Traditional Arabic"/>
          <w:sz w:val="28"/>
          <w:szCs w:val="28"/>
          <w:rtl/>
        </w:rPr>
      </w:pPr>
      <w:r w:rsidRPr="005E4B3C">
        <w:rPr>
          <w:rFonts w:ascii="Traditional Arabic" w:eastAsia="Calibri" w:hAnsi="Traditional Arabic" w:cs="Traditional Arabic"/>
          <w:sz w:val="28"/>
          <w:szCs w:val="28"/>
          <w:rtl/>
        </w:rPr>
        <w:t>ما هي المتطلبات التي يمكن من خلالها تحسين الأداء المالي والشمول المالي في مصرف الإنماء؟</w:t>
      </w:r>
    </w:p>
    <w:p w14:paraId="4BFAC32A" w14:textId="77777777" w:rsidR="00AB3605" w:rsidRPr="005E4B3C" w:rsidRDefault="00AB3605" w:rsidP="00582823">
      <w:pPr>
        <w:spacing w:after="0"/>
        <w:jc w:val="both"/>
        <w:outlineLvl w:val="0"/>
        <w:rPr>
          <w:rFonts w:ascii="Traditional Arabic" w:eastAsia="Calibri" w:hAnsi="Traditional Arabic" w:cs="Traditional Arabic"/>
          <w:sz w:val="28"/>
          <w:szCs w:val="28"/>
          <w:rtl/>
        </w:rPr>
      </w:pPr>
      <w:bookmarkStart w:id="19" w:name="_Toc192447517"/>
      <w:bookmarkStart w:id="20" w:name="_Toc195133078"/>
      <w:r w:rsidRPr="005E4B3C">
        <w:rPr>
          <w:rFonts w:ascii="Traditional Arabic" w:eastAsia="Calibri" w:hAnsi="Traditional Arabic" w:cs="Traditional Arabic"/>
          <w:b/>
          <w:bCs/>
          <w:sz w:val="28"/>
          <w:szCs w:val="28"/>
          <w:rtl/>
        </w:rPr>
        <w:t>أهداف البحث</w:t>
      </w:r>
      <w:r w:rsidRPr="005E4B3C">
        <w:rPr>
          <w:rFonts w:ascii="Traditional Arabic" w:eastAsia="Calibri" w:hAnsi="Traditional Arabic" w:cs="Traditional Arabic"/>
          <w:sz w:val="28"/>
          <w:szCs w:val="28"/>
          <w:rtl/>
        </w:rPr>
        <w:t>:</w:t>
      </w:r>
      <w:bookmarkEnd w:id="19"/>
      <w:bookmarkEnd w:id="20"/>
      <w:r w:rsidRPr="005E4B3C">
        <w:rPr>
          <w:rFonts w:ascii="Traditional Arabic" w:eastAsia="Calibri" w:hAnsi="Traditional Arabic" w:cs="Traditional Arabic"/>
          <w:sz w:val="28"/>
          <w:szCs w:val="28"/>
          <w:rtl/>
        </w:rPr>
        <w:t xml:space="preserve"> </w:t>
      </w:r>
    </w:p>
    <w:p w14:paraId="6E1E07C8" w14:textId="77777777" w:rsidR="00AB3605" w:rsidRPr="005E4B3C" w:rsidRDefault="00AB3605" w:rsidP="00582823">
      <w:pPr>
        <w:spacing w:after="0"/>
        <w:jc w:val="both"/>
        <w:rPr>
          <w:rFonts w:ascii="Traditional Arabic" w:eastAsia="Calibri" w:hAnsi="Traditional Arabic" w:cs="Traditional Arabic"/>
          <w:sz w:val="28"/>
          <w:szCs w:val="28"/>
          <w:rtl/>
        </w:rPr>
      </w:pPr>
      <w:r w:rsidRPr="005E4B3C">
        <w:rPr>
          <w:rFonts w:ascii="Traditional Arabic" w:eastAsia="Calibri" w:hAnsi="Traditional Arabic" w:cs="Traditional Arabic"/>
          <w:sz w:val="28"/>
          <w:szCs w:val="28"/>
          <w:rtl/>
        </w:rPr>
        <w:t xml:space="preserve">يهدف البحث إلى تحقيق الأهداف التالية: </w:t>
      </w:r>
    </w:p>
    <w:p w14:paraId="111D8895" w14:textId="77777777" w:rsidR="00AB3605" w:rsidRPr="005E4B3C" w:rsidRDefault="00AB3605" w:rsidP="000B294E">
      <w:pPr>
        <w:numPr>
          <w:ilvl w:val="0"/>
          <w:numId w:val="4"/>
        </w:numPr>
        <w:spacing w:after="0"/>
        <w:contextualSpacing/>
        <w:jc w:val="both"/>
        <w:rPr>
          <w:rFonts w:ascii="Traditional Arabic" w:eastAsia="Calibri" w:hAnsi="Traditional Arabic" w:cs="Traditional Arabic"/>
          <w:sz w:val="28"/>
          <w:szCs w:val="28"/>
          <w:rtl/>
        </w:rPr>
      </w:pPr>
      <w:r w:rsidRPr="005E4B3C">
        <w:rPr>
          <w:rFonts w:ascii="Traditional Arabic" w:eastAsia="Calibri" w:hAnsi="Traditional Arabic" w:cs="Traditional Arabic"/>
          <w:sz w:val="28"/>
          <w:szCs w:val="28"/>
          <w:rtl/>
        </w:rPr>
        <w:t xml:space="preserve">الكشف عن تأثير إدارة المخاطر المالية في تحسين فاعلية الأداء والشمول المالي بمصرف الإنماء. </w:t>
      </w:r>
    </w:p>
    <w:p w14:paraId="350D7899" w14:textId="77777777" w:rsidR="00AB3605" w:rsidRPr="005E4B3C" w:rsidRDefault="00AB3605" w:rsidP="000B294E">
      <w:pPr>
        <w:numPr>
          <w:ilvl w:val="0"/>
          <w:numId w:val="4"/>
        </w:numPr>
        <w:spacing w:after="0"/>
        <w:contextualSpacing/>
        <w:jc w:val="both"/>
        <w:rPr>
          <w:rFonts w:ascii="Traditional Arabic" w:eastAsia="Calibri" w:hAnsi="Traditional Arabic" w:cs="Traditional Arabic"/>
          <w:sz w:val="28"/>
          <w:szCs w:val="28"/>
          <w:rtl/>
        </w:rPr>
      </w:pPr>
      <w:r w:rsidRPr="005E4B3C">
        <w:rPr>
          <w:rFonts w:ascii="Traditional Arabic" w:eastAsia="Calibri" w:hAnsi="Traditional Arabic" w:cs="Traditional Arabic"/>
          <w:sz w:val="28"/>
          <w:szCs w:val="28"/>
          <w:rtl/>
        </w:rPr>
        <w:t>التعرف على مستوى فاعلية إدارة المخاطر المالية في مصرف الإنماء.</w:t>
      </w:r>
    </w:p>
    <w:p w14:paraId="60D84F76" w14:textId="77777777" w:rsidR="00AB3605" w:rsidRPr="005E4B3C" w:rsidRDefault="00AB3605" w:rsidP="000B294E">
      <w:pPr>
        <w:numPr>
          <w:ilvl w:val="0"/>
          <w:numId w:val="4"/>
        </w:numPr>
        <w:spacing w:after="0"/>
        <w:contextualSpacing/>
        <w:jc w:val="both"/>
        <w:rPr>
          <w:rFonts w:ascii="Traditional Arabic" w:eastAsia="Calibri" w:hAnsi="Traditional Arabic" w:cs="Traditional Arabic"/>
          <w:sz w:val="28"/>
          <w:szCs w:val="28"/>
        </w:rPr>
      </w:pPr>
      <w:r w:rsidRPr="005E4B3C">
        <w:rPr>
          <w:rFonts w:ascii="Traditional Arabic" w:eastAsia="Calibri" w:hAnsi="Traditional Arabic" w:cs="Traditional Arabic"/>
          <w:sz w:val="28"/>
          <w:szCs w:val="28"/>
          <w:rtl/>
        </w:rPr>
        <w:lastRenderedPageBreak/>
        <w:t>التعرف على أبرز التحديات التي تواجه تطبيق إدارة المخاطر المالية في مصرف الإنماء.</w:t>
      </w:r>
    </w:p>
    <w:p w14:paraId="656D3F73" w14:textId="77777777" w:rsidR="00AB3605" w:rsidRPr="005E4B3C" w:rsidRDefault="00AB3605" w:rsidP="000B294E">
      <w:pPr>
        <w:numPr>
          <w:ilvl w:val="0"/>
          <w:numId w:val="4"/>
        </w:numPr>
        <w:spacing w:after="0"/>
        <w:contextualSpacing/>
        <w:jc w:val="both"/>
        <w:rPr>
          <w:rFonts w:ascii="Traditional Arabic" w:eastAsia="Calibri" w:hAnsi="Traditional Arabic" w:cs="Traditional Arabic"/>
          <w:sz w:val="28"/>
          <w:szCs w:val="28"/>
          <w:rtl/>
        </w:rPr>
      </w:pPr>
      <w:r w:rsidRPr="005E4B3C">
        <w:rPr>
          <w:rFonts w:ascii="Traditional Arabic" w:eastAsia="Calibri" w:hAnsi="Traditional Arabic" w:cs="Traditional Arabic"/>
          <w:sz w:val="28"/>
          <w:szCs w:val="28"/>
          <w:rtl/>
        </w:rPr>
        <w:t>الكشف عن أهم المتطلبات التي يمكن من خلالها تحسين الأداء المالي والشمول المالي في مصرف الإنماء.</w:t>
      </w:r>
    </w:p>
    <w:p w14:paraId="7F0B7845" w14:textId="0436939E" w:rsidR="00AB3605" w:rsidRPr="005E4B3C" w:rsidRDefault="00AB3605" w:rsidP="00582823">
      <w:pPr>
        <w:spacing w:after="0"/>
        <w:jc w:val="both"/>
        <w:outlineLvl w:val="0"/>
        <w:rPr>
          <w:rFonts w:ascii="Traditional Arabic" w:eastAsia="Calibri" w:hAnsi="Traditional Arabic" w:cs="Traditional Arabic"/>
          <w:b/>
          <w:bCs/>
          <w:sz w:val="28"/>
          <w:szCs w:val="28"/>
          <w:rtl/>
        </w:rPr>
      </w:pPr>
      <w:bookmarkStart w:id="21" w:name="_Toc192447518"/>
      <w:bookmarkStart w:id="22" w:name="_Toc195133079"/>
      <w:r w:rsidRPr="005E4B3C">
        <w:rPr>
          <w:rFonts w:ascii="Traditional Arabic" w:eastAsia="Calibri" w:hAnsi="Traditional Arabic" w:cs="Traditional Arabic"/>
          <w:b/>
          <w:bCs/>
          <w:sz w:val="28"/>
          <w:szCs w:val="28"/>
          <w:rtl/>
        </w:rPr>
        <w:t>أهمية البحث</w:t>
      </w:r>
      <w:bookmarkEnd w:id="21"/>
      <w:bookmarkEnd w:id="22"/>
    </w:p>
    <w:p w14:paraId="7611F0EA" w14:textId="77777777" w:rsidR="00AB3605" w:rsidRPr="005E4B3C" w:rsidRDefault="00AB3605" w:rsidP="00582823">
      <w:pPr>
        <w:spacing w:after="0"/>
        <w:jc w:val="both"/>
        <w:rPr>
          <w:rFonts w:ascii="Traditional Arabic" w:eastAsia="Calibri" w:hAnsi="Traditional Arabic" w:cs="Traditional Arabic"/>
          <w:b/>
          <w:bCs/>
          <w:sz w:val="28"/>
          <w:szCs w:val="28"/>
          <w:rtl/>
        </w:rPr>
      </w:pPr>
      <w:r w:rsidRPr="005E4B3C">
        <w:rPr>
          <w:rFonts w:ascii="Traditional Arabic" w:eastAsia="Calibri" w:hAnsi="Traditional Arabic" w:cs="Traditional Arabic"/>
          <w:b/>
          <w:bCs/>
          <w:sz w:val="28"/>
          <w:szCs w:val="28"/>
          <w:rtl/>
        </w:rPr>
        <w:t>أولاً: الأهمية النظرية</w:t>
      </w:r>
    </w:p>
    <w:p w14:paraId="295438F8" w14:textId="77777777" w:rsidR="00AB3605" w:rsidRPr="005E4B3C" w:rsidRDefault="00AB3605" w:rsidP="000B294E">
      <w:pPr>
        <w:numPr>
          <w:ilvl w:val="0"/>
          <w:numId w:val="1"/>
        </w:numPr>
        <w:spacing w:after="0"/>
        <w:jc w:val="both"/>
        <w:rPr>
          <w:rFonts w:ascii="Traditional Arabic" w:eastAsia="Calibri" w:hAnsi="Traditional Arabic" w:cs="Traditional Arabic"/>
          <w:sz w:val="28"/>
          <w:szCs w:val="28"/>
          <w:lang w:bidi="ar-EG"/>
        </w:rPr>
      </w:pPr>
      <w:r w:rsidRPr="005E4B3C">
        <w:rPr>
          <w:rFonts w:ascii="Traditional Arabic" w:eastAsia="Calibri" w:hAnsi="Traditional Arabic" w:cs="Traditional Arabic"/>
          <w:sz w:val="28"/>
          <w:szCs w:val="28"/>
          <w:rtl/>
          <w:lang w:bidi="ar-EG"/>
        </w:rPr>
        <w:t>قلة الدراسات والبحوث – في حدود علم الباحث- التي حاولت دراسة تأثير إدارة المخاطر المالية في تحسين فاعلية الأداء والشمول المالي بالمصارف السعودية، ومن ثم تمثل الدراسة الحالية إثراء للمكتبات العربية عامة والسعودية خاصة فيما يتعلق بهذا الموضوع</w:t>
      </w:r>
      <w:r w:rsidRPr="005E4B3C">
        <w:rPr>
          <w:rFonts w:ascii="Traditional Arabic" w:eastAsia="Calibri" w:hAnsi="Traditional Arabic" w:cs="Traditional Arabic"/>
          <w:sz w:val="28"/>
          <w:szCs w:val="28"/>
          <w:lang w:bidi="ar-EG"/>
        </w:rPr>
        <w:t>.</w:t>
      </w:r>
    </w:p>
    <w:p w14:paraId="1F1A5498" w14:textId="77777777" w:rsidR="00AB3605" w:rsidRPr="005E4B3C" w:rsidRDefault="00AB3605" w:rsidP="000B294E">
      <w:pPr>
        <w:numPr>
          <w:ilvl w:val="0"/>
          <w:numId w:val="1"/>
        </w:numPr>
        <w:spacing w:after="0"/>
        <w:jc w:val="both"/>
        <w:rPr>
          <w:rFonts w:ascii="Traditional Arabic" w:eastAsia="Calibri" w:hAnsi="Traditional Arabic" w:cs="Traditional Arabic"/>
          <w:sz w:val="28"/>
          <w:szCs w:val="28"/>
          <w:lang w:bidi="ar-EG"/>
        </w:rPr>
      </w:pPr>
      <w:r w:rsidRPr="005E4B3C">
        <w:rPr>
          <w:rFonts w:ascii="Traditional Arabic" w:eastAsia="Calibri" w:hAnsi="Traditional Arabic" w:cs="Traditional Arabic"/>
          <w:sz w:val="28"/>
          <w:szCs w:val="28"/>
          <w:rtl/>
          <w:lang w:bidi="ar-EG"/>
        </w:rPr>
        <w:t>تتضح أهمية البحث من الجانب العلمي من خلال تناولها لمتغيرات في غاية الأهمية وهي إدارة المخاطر المالية والأداء المالي والشمول المالي حيث لا يوجد دراسات تناولت موضوع إدارة المخاطر المالية وربطه بالأداء المالي والشمول المالي بالمصارف المالية.</w:t>
      </w:r>
    </w:p>
    <w:p w14:paraId="502BFE2B" w14:textId="77777777" w:rsidR="00AB3605" w:rsidRPr="005E4B3C" w:rsidRDefault="00AB3605" w:rsidP="000B294E">
      <w:pPr>
        <w:numPr>
          <w:ilvl w:val="0"/>
          <w:numId w:val="1"/>
        </w:numPr>
        <w:spacing w:after="0"/>
        <w:jc w:val="both"/>
        <w:rPr>
          <w:rFonts w:ascii="Traditional Arabic" w:eastAsia="Calibri" w:hAnsi="Traditional Arabic" w:cs="Traditional Arabic"/>
          <w:sz w:val="28"/>
          <w:szCs w:val="28"/>
          <w:rtl/>
          <w:lang w:bidi="ar-EG"/>
        </w:rPr>
      </w:pPr>
      <w:r w:rsidRPr="005E4B3C">
        <w:rPr>
          <w:rFonts w:ascii="Traditional Arabic" w:eastAsia="Calibri" w:hAnsi="Traditional Arabic" w:cs="Traditional Arabic"/>
          <w:sz w:val="28"/>
          <w:szCs w:val="28"/>
          <w:rtl/>
          <w:lang w:bidi="ar-EG"/>
        </w:rPr>
        <w:t xml:space="preserve">يمكن أن يسهم هذا البحث في خدمة المجتمع ودفع عملية التنمية الشاملة من خلال الارتقاء بمستوى إدارة المخاطر المالية في تحسين فاعلية الأداء والشمول المالي بالمصارف السعودية. </w:t>
      </w:r>
    </w:p>
    <w:p w14:paraId="42C2A53E" w14:textId="77777777" w:rsidR="00AB3605" w:rsidRPr="005E4B3C" w:rsidRDefault="00AB3605" w:rsidP="000B294E">
      <w:pPr>
        <w:numPr>
          <w:ilvl w:val="0"/>
          <w:numId w:val="1"/>
        </w:numPr>
        <w:spacing w:after="0"/>
        <w:jc w:val="both"/>
        <w:rPr>
          <w:rFonts w:ascii="Traditional Arabic" w:eastAsia="Calibri" w:hAnsi="Traditional Arabic" w:cs="Traditional Arabic"/>
          <w:sz w:val="28"/>
          <w:szCs w:val="28"/>
          <w:lang w:bidi="ar-EG"/>
        </w:rPr>
      </w:pPr>
      <w:r w:rsidRPr="005E4B3C">
        <w:rPr>
          <w:rFonts w:ascii="Traditional Arabic" w:eastAsia="Calibri" w:hAnsi="Traditional Arabic" w:cs="Traditional Arabic"/>
          <w:sz w:val="28"/>
          <w:szCs w:val="28"/>
          <w:rtl/>
          <w:lang w:bidi="ar-EG"/>
        </w:rPr>
        <w:t>حداثة موضوع البحث وإمكانية إفادته للمنظمات السعودية، لأن معظم المنظمات في أمس الحاجة لمثل هذه الموضوعات التي تدعم وتساند الشمول والأداء المالي، وبالتالي تمكن هذه المنظمات من الاستفادة من نتائجها</w:t>
      </w:r>
      <w:r w:rsidRPr="005E4B3C">
        <w:rPr>
          <w:rFonts w:ascii="Traditional Arabic" w:eastAsia="Calibri" w:hAnsi="Traditional Arabic" w:cs="Traditional Arabic"/>
          <w:sz w:val="28"/>
          <w:szCs w:val="28"/>
          <w:lang w:bidi="ar-EG"/>
        </w:rPr>
        <w:t>.</w:t>
      </w:r>
    </w:p>
    <w:p w14:paraId="2E016250" w14:textId="77777777" w:rsidR="00FA4047" w:rsidRPr="005E4B3C" w:rsidRDefault="00FA4047" w:rsidP="00582823">
      <w:pPr>
        <w:spacing w:after="0"/>
        <w:jc w:val="both"/>
        <w:rPr>
          <w:rFonts w:ascii="Traditional Arabic" w:eastAsia="Calibri" w:hAnsi="Traditional Arabic" w:cs="Traditional Arabic"/>
          <w:b/>
          <w:bCs/>
          <w:sz w:val="28"/>
          <w:szCs w:val="28"/>
          <w:rtl/>
        </w:rPr>
      </w:pPr>
    </w:p>
    <w:p w14:paraId="524E916C" w14:textId="77777777" w:rsidR="00FA4047" w:rsidRPr="005E4B3C" w:rsidRDefault="00FA4047" w:rsidP="00582823">
      <w:pPr>
        <w:spacing w:after="0"/>
        <w:jc w:val="both"/>
        <w:rPr>
          <w:rFonts w:ascii="Traditional Arabic" w:eastAsia="Calibri" w:hAnsi="Traditional Arabic" w:cs="Traditional Arabic"/>
          <w:b/>
          <w:bCs/>
          <w:sz w:val="28"/>
          <w:szCs w:val="28"/>
          <w:rtl/>
        </w:rPr>
      </w:pPr>
    </w:p>
    <w:p w14:paraId="404A0B66" w14:textId="20EF3033" w:rsidR="00AB3605" w:rsidRPr="005E4B3C" w:rsidRDefault="00AB3605" w:rsidP="00582823">
      <w:pPr>
        <w:spacing w:after="0"/>
        <w:jc w:val="both"/>
        <w:rPr>
          <w:rFonts w:ascii="Traditional Arabic" w:eastAsia="Calibri" w:hAnsi="Traditional Arabic" w:cs="Traditional Arabic"/>
          <w:b/>
          <w:bCs/>
          <w:sz w:val="28"/>
          <w:szCs w:val="28"/>
        </w:rPr>
      </w:pPr>
      <w:r w:rsidRPr="005E4B3C">
        <w:rPr>
          <w:rFonts w:ascii="Traditional Arabic" w:eastAsia="Calibri" w:hAnsi="Traditional Arabic" w:cs="Traditional Arabic"/>
          <w:b/>
          <w:bCs/>
          <w:sz w:val="28"/>
          <w:szCs w:val="28"/>
          <w:rtl/>
        </w:rPr>
        <w:t>ثانياً: الأهمية التطبيقية</w:t>
      </w:r>
    </w:p>
    <w:p w14:paraId="73A413A8" w14:textId="77777777" w:rsidR="00AB3605" w:rsidRPr="005E4B3C" w:rsidRDefault="00AB3605" w:rsidP="000B294E">
      <w:pPr>
        <w:numPr>
          <w:ilvl w:val="0"/>
          <w:numId w:val="2"/>
        </w:numPr>
        <w:spacing w:after="0"/>
        <w:jc w:val="both"/>
        <w:rPr>
          <w:rFonts w:ascii="Traditional Arabic" w:eastAsia="Calibri" w:hAnsi="Traditional Arabic" w:cs="Traditional Arabic"/>
          <w:sz w:val="28"/>
          <w:szCs w:val="28"/>
          <w:lang w:bidi="ar-EG"/>
        </w:rPr>
      </w:pPr>
      <w:r w:rsidRPr="005E4B3C">
        <w:rPr>
          <w:rFonts w:ascii="Traditional Arabic" w:eastAsia="Calibri" w:hAnsi="Traditional Arabic" w:cs="Traditional Arabic"/>
          <w:sz w:val="28"/>
          <w:szCs w:val="28"/>
          <w:rtl/>
          <w:lang w:bidi="ar-EG"/>
        </w:rPr>
        <w:t>تبرز أهمية هذا البحث في التوصيات التي ستتضمنه، والتي ستمثل أهمية وفائدة كبيرة للأفراد والشركات في مجال إدارة المخاطر والشمول المالي والأداء المالي.</w:t>
      </w:r>
    </w:p>
    <w:p w14:paraId="7892F86F" w14:textId="77777777" w:rsidR="00AB3605" w:rsidRPr="005E4B3C" w:rsidRDefault="00AB3605" w:rsidP="000B294E">
      <w:pPr>
        <w:numPr>
          <w:ilvl w:val="0"/>
          <w:numId w:val="2"/>
        </w:numPr>
        <w:spacing w:after="0"/>
        <w:jc w:val="both"/>
        <w:rPr>
          <w:rFonts w:ascii="Traditional Arabic" w:eastAsia="Calibri" w:hAnsi="Traditional Arabic" w:cs="Traditional Arabic"/>
          <w:sz w:val="28"/>
          <w:szCs w:val="28"/>
          <w:rtl/>
          <w:lang w:bidi="ar-EG"/>
        </w:rPr>
      </w:pPr>
      <w:r w:rsidRPr="005E4B3C">
        <w:rPr>
          <w:rFonts w:ascii="Traditional Arabic" w:eastAsia="Calibri" w:hAnsi="Traditional Arabic" w:cs="Traditional Arabic"/>
          <w:sz w:val="28"/>
          <w:szCs w:val="28"/>
          <w:rtl/>
          <w:lang w:bidi="ar-EG"/>
        </w:rPr>
        <w:t>تتضح الأهمية التطبيقية من خلال الكشف عن نتائج تأثير إدارة المخاطر المالية في تحسين فاعلية الأداء والشمول المالي بمصرف الإنماء.</w:t>
      </w:r>
    </w:p>
    <w:p w14:paraId="3951A373" w14:textId="77777777" w:rsidR="00AB3605" w:rsidRPr="005E4B3C" w:rsidRDefault="00AB3605" w:rsidP="000B294E">
      <w:pPr>
        <w:numPr>
          <w:ilvl w:val="0"/>
          <w:numId w:val="2"/>
        </w:numPr>
        <w:spacing w:after="0"/>
        <w:jc w:val="both"/>
        <w:rPr>
          <w:rFonts w:ascii="Traditional Arabic" w:eastAsia="Calibri" w:hAnsi="Traditional Arabic" w:cs="Traditional Arabic"/>
          <w:sz w:val="28"/>
          <w:szCs w:val="28"/>
          <w:lang w:bidi="ar-EG"/>
        </w:rPr>
      </w:pPr>
      <w:r w:rsidRPr="005E4B3C">
        <w:rPr>
          <w:rFonts w:ascii="Traditional Arabic" w:eastAsia="Calibri" w:hAnsi="Traditional Arabic" w:cs="Traditional Arabic"/>
          <w:sz w:val="28"/>
          <w:szCs w:val="28"/>
          <w:rtl/>
          <w:lang w:bidi="ar-EG"/>
        </w:rPr>
        <w:t>يمكن اعتبار الدراسة الحالية نقطة انطلاق لمزيد من الدراسات المستقبلية فيما يتعلق بموضوعها.</w:t>
      </w:r>
    </w:p>
    <w:p w14:paraId="0BF846A0" w14:textId="77777777" w:rsidR="00AB3605" w:rsidRPr="005E4B3C" w:rsidRDefault="00AB3605" w:rsidP="000B294E">
      <w:pPr>
        <w:numPr>
          <w:ilvl w:val="0"/>
          <w:numId w:val="2"/>
        </w:numPr>
        <w:spacing w:after="0"/>
        <w:jc w:val="both"/>
        <w:rPr>
          <w:rFonts w:ascii="Traditional Arabic" w:eastAsia="Calibri" w:hAnsi="Traditional Arabic" w:cs="Traditional Arabic"/>
          <w:sz w:val="28"/>
          <w:szCs w:val="28"/>
          <w:rtl/>
          <w:lang w:bidi="ar-EG"/>
        </w:rPr>
      </w:pPr>
      <w:r w:rsidRPr="005E4B3C">
        <w:rPr>
          <w:rFonts w:ascii="Traditional Arabic" w:eastAsia="Calibri" w:hAnsi="Traditional Arabic" w:cs="Traditional Arabic"/>
          <w:sz w:val="28"/>
          <w:szCs w:val="28"/>
          <w:rtl/>
          <w:lang w:bidi="ar-EG"/>
        </w:rPr>
        <w:t>تأتي أهمية التطبيق العملية على القطاع محل الدراسة لما سوف تمثله نتائج الدراسة كمقترحات هامة لمساعدة المصارف المالية في معرفة مدى تأثير إدارة المخاطر المالية على الأداء المالي والشمول المالي.</w:t>
      </w:r>
    </w:p>
    <w:p w14:paraId="4EBA256A" w14:textId="77777777" w:rsidR="00AB3605" w:rsidRPr="005E4B3C" w:rsidRDefault="00AB3605" w:rsidP="00582823">
      <w:pPr>
        <w:spacing w:after="0"/>
        <w:jc w:val="both"/>
        <w:outlineLvl w:val="0"/>
        <w:rPr>
          <w:rFonts w:ascii="Traditional Arabic" w:eastAsia="Calibri" w:hAnsi="Traditional Arabic" w:cs="Traditional Arabic"/>
          <w:b/>
          <w:bCs/>
          <w:sz w:val="28"/>
          <w:szCs w:val="28"/>
          <w:rtl/>
        </w:rPr>
      </w:pPr>
      <w:bookmarkStart w:id="23" w:name="_Toc192447519"/>
      <w:bookmarkStart w:id="24" w:name="_Toc195133080"/>
      <w:r w:rsidRPr="005E4B3C">
        <w:rPr>
          <w:rFonts w:ascii="Traditional Arabic" w:eastAsia="Calibri" w:hAnsi="Traditional Arabic" w:cs="Traditional Arabic"/>
          <w:b/>
          <w:bCs/>
          <w:sz w:val="28"/>
          <w:szCs w:val="28"/>
          <w:rtl/>
        </w:rPr>
        <w:t>مصطلحات البحث:</w:t>
      </w:r>
      <w:bookmarkEnd w:id="23"/>
      <w:bookmarkEnd w:id="24"/>
    </w:p>
    <w:p w14:paraId="563A43AD" w14:textId="77777777" w:rsidR="00AB3605" w:rsidRPr="005E4B3C" w:rsidRDefault="00AB3605" w:rsidP="000B294E">
      <w:pPr>
        <w:numPr>
          <w:ilvl w:val="0"/>
          <w:numId w:val="5"/>
        </w:numPr>
        <w:spacing w:after="0"/>
        <w:contextualSpacing/>
        <w:jc w:val="both"/>
        <w:rPr>
          <w:rFonts w:ascii="Traditional Arabic" w:eastAsia="Calibri" w:hAnsi="Traditional Arabic" w:cs="Traditional Arabic"/>
          <w:sz w:val="28"/>
          <w:szCs w:val="28"/>
        </w:rPr>
      </w:pPr>
      <w:r w:rsidRPr="005E4B3C">
        <w:rPr>
          <w:rFonts w:ascii="Traditional Arabic" w:eastAsia="Calibri" w:hAnsi="Traditional Arabic" w:cs="Traditional Arabic"/>
          <w:b/>
          <w:bCs/>
          <w:sz w:val="28"/>
          <w:szCs w:val="28"/>
          <w:rtl/>
        </w:rPr>
        <w:t>المخاطر المالية</w:t>
      </w:r>
    </w:p>
    <w:p w14:paraId="14431A78" w14:textId="77777777" w:rsidR="00AB3605" w:rsidRPr="005E4B3C" w:rsidRDefault="00AB3605" w:rsidP="00582823">
      <w:pPr>
        <w:spacing w:after="0"/>
        <w:jc w:val="both"/>
        <w:rPr>
          <w:rFonts w:ascii="Traditional Arabic" w:eastAsia="Calibri" w:hAnsi="Traditional Arabic" w:cs="Traditional Arabic"/>
          <w:sz w:val="28"/>
          <w:szCs w:val="28"/>
          <w:rtl/>
        </w:rPr>
      </w:pPr>
      <w:r w:rsidRPr="005E4B3C">
        <w:rPr>
          <w:rFonts w:ascii="Traditional Arabic" w:eastAsia="Calibri" w:hAnsi="Traditional Arabic" w:cs="Traditional Arabic"/>
          <w:sz w:val="28"/>
          <w:szCs w:val="28"/>
          <w:rtl/>
        </w:rPr>
        <w:t>هي الأحداث أو الظروف التي يمكن أن تؤدي إلى خسائر مالية للبنك</w:t>
      </w:r>
      <w:r w:rsidRPr="005E4B3C">
        <w:rPr>
          <w:rFonts w:ascii="Traditional Arabic" w:eastAsia="Calibri" w:hAnsi="Traditional Arabic" w:cs="Traditional Arabic" w:hint="cs"/>
          <w:sz w:val="28"/>
          <w:szCs w:val="28"/>
          <w:rtl/>
        </w:rPr>
        <w:t xml:space="preserve"> </w:t>
      </w:r>
      <w:r w:rsidRPr="005E4B3C">
        <w:rPr>
          <w:rFonts w:ascii="Traditional Arabic" w:eastAsia="Calibri" w:hAnsi="Traditional Arabic" w:cs="Traditional Arabic"/>
          <w:sz w:val="28"/>
          <w:szCs w:val="28"/>
          <w:rtl/>
        </w:rPr>
        <w:t>(العامري، 2014)</w:t>
      </w:r>
    </w:p>
    <w:p w14:paraId="6D5B202B" w14:textId="664BE1ED" w:rsidR="00AB3605" w:rsidRPr="005E4B3C" w:rsidRDefault="00AB3605" w:rsidP="000B294E">
      <w:pPr>
        <w:numPr>
          <w:ilvl w:val="0"/>
          <w:numId w:val="5"/>
        </w:numPr>
        <w:spacing w:after="0"/>
        <w:contextualSpacing/>
        <w:jc w:val="both"/>
        <w:rPr>
          <w:rFonts w:ascii="Traditional Arabic" w:eastAsia="Calibri" w:hAnsi="Traditional Arabic" w:cs="Traditional Arabic"/>
          <w:b/>
          <w:bCs/>
          <w:sz w:val="28"/>
          <w:szCs w:val="28"/>
          <w:rtl/>
        </w:rPr>
      </w:pPr>
      <w:r w:rsidRPr="005E4B3C">
        <w:rPr>
          <w:rFonts w:ascii="Traditional Arabic" w:eastAsia="Calibri" w:hAnsi="Traditional Arabic" w:cs="Traditional Arabic"/>
          <w:b/>
          <w:bCs/>
          <w:sz w:val="28"/>
          <w:szCs w:val="28"/>
          <w:rtl/>
        </w:rPr>
        <w:t xml:space="preserve">مخاطر الأعمال </w:t>
      </w:r>
    </w:p>
    <w:p w14:paraId="5BEE02C3" w14:textId="77777777" w:rsidR="00AB3605" w:rsidRPr="005E4B3C" w:rsidRDefault="00AB3605" w:rsidP="00582823">
      <w:pPr>
        <w:spacing w:after="0"/>
        <w:jc w:val="both"/>
        <w:rPr>
          <w:rFonts w:ascii="Traditional Arabic" w:eastAsia="Calibri" w:hAnsi="Traditional Arabic" w:cs="Traditional Arabic"/>
          <w:sz w:val="28"/>
          <w:szCs w:val="28"/>
        </w:rPr>
      </w:pPr>
      <w:r w:rsidRPr="005E4B3C">
        <w:rPr>
          <w:rFonts w:ascii="Traditional Arabic" w:eastAsia="Calibri" w:hAnsi="Traditional Arabic" w:cs="Traditional Arabic"/>
          <w:sz w:val="28"/>
          <w:szCs w:val="28"/>
          <w:rtl/>
        </w:rPr>
        <w:lastRenderedPageBreak/>
        <w:t>عبارة عن أية إجراءات يمكن أن تؤدي إلى انحراف الشركات والمصارف عن مسارها.. (</w:t>
      </w:r>
      <w:proofErr w:type="spellStart"/>
      <w:r w:rsidRPr="005E4B3C">
        <w:rPr>
          <w:rFonts w:ascii="Traditional Arabic" w:eastAsia="Calibri" w:hAnsi="Traditional Arabic" w:cs="Traditional Arabic"/>
          <w:sz w:val="28"/>
          <w:szCs w:val="28"/>
        </w:rPr>
        <w:t>Knechel</w:t>
      </w:r>
      <w:proofErr w:type="spellEnd"/>
      <w:r w:rsidRPr="005E4B3C">
        <w:rPr>
          <w:rFonts w:ascii="Traditional Arabic" w:eastAsia="Calibri" w:hAnsi="Traditional Arabic" w:cs="Traditional Arabic"/>
          <w:sz w:val="28"/>
          <w:szCs w:val="28"/>
        </w:rPr>
        <w:t xml:space="preserve">, </w:t>
      </w:r>
      <w:proofErr w:type="spellStart"/>
      <w:r w:rsidRPr="005E4B3C">
        <w:rPr>
          <w:rFonts w:ascii="Traditional Arabic" w:eastAsia="Calibri" w:hAnsi="Traditional Arabic" w:cs="Traditional Arabic"/>
          <w:sz w:val="28"/>
          <w:szCs w:val="28"/>
        </w:rPr>
        <w:t>Salterio</w:t>
      </w:r>
      <w:proofErr w:type="spellEnd"/>
      <w:r w:rsidRPr="005E4B3C">
        <w:rPr>
          <w:rFonts w:ascii="Traditional Arabic" w:eastAsia="Calibri" w:hAnsi="Traditional Arabic" w:cs="Traditional Arabic"/>
          <w:sz w:val="28"/>
          <w:szCs w:val="28"/>
        </w:rPr>
        <w:t xml:space="preserve"> and Ballou, 2007</w:t>
      </w:r>
      <w:r w:rsidRPr="005E4B3C">
        <w:rPr>
          <w:rFonts w:ascii="Traditional Arabic" w:eastAsia="Calibri" w:hAnsi="Traditional Arabic" w:cs="Traditional Arabic"/>
          <w:sz w:val="28"/>
          <w:szCs w:val="28"/>
          <w:rtl/>
        </w:rPr>
        <w:t>)</w:t>
      </w:r>
      <w:r w:rsidRPr="005E4B3C">
        <w:rPr>
          <w:rFonts w:ascii="Traditional Arabic" w:eastAsia="Calibri" w:hAnsi="Traditional Arabic" w:cs="Traditional Arabic"/>
          <w:sz w:val="28"/>
          <w:szCs w:val="28"/>
          <w:rtl/>
          <w:lang w:bidi="ar-EG"/>
        </w:rPr>
        <w:t>.</w:t>
      </w:r>
      <w:r w:rsidRPr="005E4B3C">
        <w:rPr>
          <w:rFonts w:ascii="Traditional Arabic" w:eastAsia="Calibri" w:hAnsi="Traditional Arabic" w:cs="Traditional Arabic"/>
          <w:sz w:val="28"/>
          <w:szCs w:val="28"/>
          <w:rtl/>
        </w:rPr>
        <w:t xml:space="preserve"> </w:t>
      </w:r>
    </w:p>
    <w:p w14:paraId="54ECD778" w14:textId="77777777" w:rsidR="00AB3605" w:rsidRPr="005E4B3C" w:rsidRDefault="00AB3605" w:rsidP="000B294E">
      <w:pPr>
        <w:numPr>
          <w:ilvl w:val="0"/>
          <w:numId w:val="5"/>
        </w:numPr>
        <w:spacing w:after="0"/>
        <w:contextualSpacing/>
        <w:jc w:val="both"/>
        <w:rPr>
          <w:rFonts w:ascii="Traditional Arabic" w:eastAsia="Calibri" w:hAnsi="Traditional Arabic" w:cs="Traditional Arabic"/>
          <w:b/>
          <w:bCs/>
          <w:sz w:val="28"/>
          <w:szCs w:val="28"/>
          <w:rtl/>
        </w:rPr>
      </w:pPr>
      <w:r w:rsidRPr="005E4B3C">
        <w:rPr>
          <w:rFonts w:ascii="Traditional Arabic" w:eastAsia="Calibri" w:hAnsi="Traditional Arabic" w:cs="Traditional Arabic"/>
          <w:b/>
          <w:bCs/>
          <w:sz w:val="28"/>
          <w:szCs w:val="28"/>
          <w:rtl/>
        </w:rPr>
        <w:t xml:space="preserve">الأداء المالي </w:t>
      </w:r>
    </w:p>
    <w:p w14:paraId="1D12EE43" w14:textId="1B308002" w:rsidR="00AB3605" w:rsidRPr="005E4B3C" w:rsidRDefault="00AB3605" w:rsidP="005B0E9A">
      <w:pPr>
        <w:spacing w:after="0"/>
        <w:jc w:val="both"/>
        <w:rPr>
          <w:rFonts w:ascii="Traditional Arabic" w:eastAsia="Calibri" w:hAnsi="Traditional Arabic" w:cs="Traditional Arabic"/>
          <w:sz w:val="28"/>
          <w:szCs w:val="28"/>
          <w:rtl/>
        </w:rPr>
      </w:pPr>
      <w:r w:rsidRPr="005E4B3C">
        <w:rPr>
          <w:rFonts w:ascii="Traditional Arabic" w:eastAsia="Calibri" w:hAnsi="Traditional Arabic" w:cs="Traditional Arabic"/>
          <w:sz w:val="28"/>
          <w:szCs w:val="28"/>
          <w:rtl/>
        </w:rPr>
        <w:t xml:space="preserve">هو نتائج العمليات المالية للبنك والتي يتم قياسها من خلال التقارير المالية للبنك مثل: الأرباح والخسائر وحقوق المساهمين ويعرف الباحث الأداء المالي على أنه التغيرات الناشئة نتيجة التعامل مع العمليات المصرفية بشكل مباشر، والتي تحدث تأثير على التكاليف والمصاريف التي يتحملها البنك، والتي تؤثر بدورها على القوائم المالية وربحية مصرف الإنماء. </w:t>
      </w:r>
    </w:p>
    <w:p w14:paraId="7A4B47BE" w14:textId="77777777" w:rsidR="00AB3605" w:rsidRPr="005E4B3C" w:rsidRDefault="00AB3605" w:rsidP="000B294E">
      <w:pPr>
        <w:numPr>
          <w:ilvl w:val="0"/>
          <w:numId w:val="5"/>
        </w:numPr>
        <w:spacing w:after="0"/>
        <w:contextualSpacing/>
        <w:jc w:val="both"/>
        <w:rPr>
          <w:rFonts w:ascii="Traditional Arabic" w:eastAsia="Calibri" w:hAnsi="Traditional Arabic" w:cs="Traditional Arabic"/>
          <w:b/>
          <w:bCs/>
          <w:sz w:val="28"/>
          <w:szCs w:val="28"/>
          <w:rtl/>
        </w:rPr>
      </w:pPr>
      <w:r w:rsidRPr="005E4B3C">
        <w:rPr>
          <w:rFonts w:ascii="Traditional Arabic" w:eastAsia="Calibri" w:hAnsi="Traditional Arabic" w:cs="Traditional Arabic"/>
          <w:b/>
          <w:bCs/>
          <w:sz w:val="28"/>
          <w:szCs w:val="28"/>
          <w:rtl/>
        </w:rPr>
        <w:t>الشمول المالي</w:t>
      </w:r>
    </w:p>
    <w:p w14:paraId="350C4833" w14:textId="77777777" w:rsidR="00AB3605" w:rsidRPr="005E4B3C" w:rsidRDefault="00AB3605" w:rsidP="00582823">
      <w:pPr>
        <w:spacing w:after="0"/>
        <w:jc w:val="both"/>
        <w:rPr>
          <w:rFonts w:ascii="Traditional Arabic" w:eastAsia="Calibri" w:hAnsi="Traditional Arabic" w:cs="Traditional Arabic"/>
          <w:sz w:val="28"/>
          <w:szCs w:val="28"/>
          <w:rtl/>
        </w:rPr>
      </w:pPr>
      <w:r w:rsidRPr="005E4B3C">
        <w:rPr>
          <w:rFonts w:ascii="Traditional Arabic" w:eastAsia="Calibri" w:hAnsi="Traditional Arabic" w:cs="Traditional Arabic" w:hint="cs"/>
          <w:sz w:val="28"/>
          <w:szCs w:val="28"/>
          <w:rtl/>
        </w:rPr>
        <w:t>إ</w:t>
      </w:r>
      <w:r w:rsidRPr="005E4B3C">
        <w:rPr>
          <w:rFonts w:ascii="Traditional Arabic" w:eastAsia="Calibri" w:hAnsi="Traditional Arabic" w:cs="Traditional Arabic"/>
          <w:sz w:val="28"/>
          <w:szCs w:val="28"/>
          <w:rtl/>
        </w:rPr>
        <w:t>تاحـة الخدمـات الماليـة لمختلـف فئـات المجتمـع سـواء كانـت مؤسسـات أم أفـراد، والعمــل علــى تمكيــن فئــات المجتمــع مــن اســتخدام تلــك الخدمــات من خلال تقديــم الخدمــات الماليــة بجــودة مناســبة وبأســعار معقولــة وذلك من خلال القنوات المالية الرسمية(قاض، 2017).</w:t>
      </w:r>
    </w:p>
    <w:p w14:paraId="333A8FE4" w14:textId="77777777" w:rsidR="00AB3605" w:rsidRPr="005E4B3C" w:rsidRDefault="00AB3605" w:rsidP="00582823">
      <w:pPr>
        <w:spacing w:after="0"/>
        <w:jc w:val="both"/>
        <w:rPr>
          <w:rFonts w:ascii="Traditional Arabic" w:eastAsia="Calibri" w:hAnsi="Traditional Arabic" w:cs="Traditional Arabic"/>
          <w:b/>
          <w:bCs/>
          <w:sz w:val="28"/>
          <w:szCs w:val="28"/>
          <w:rtl/>
        </w:rPr>
      </w:pPr>
      <w:r w:rsidRPr="005E4B3C">
        <w:rPr>
          <w:rFonts w:ascii="Traditional Arabic" w:eastAsia="Calibri" w:hAnsi="Traditional Arabic" w:cs="Traditional Arabic"/>
          <w:b/>
          <w:bCs/>
          <w:sz w:val="28"/>
          <w:szCs w:val="28"/>
          <w:rtl/>
        </w:rPr>
        <w:t>نموذج البحث:</w:t>
      </w:r>
    </w:p>
    <w:p w14:paraId="126990BF" w14:textId="55CE349B" w:rsidR="00AB3605" w:rsidRPr="005E4B3C" w:rsidRDefault="005B0E9A" w:rsidP="005B0E9A">
      <w:pPr>
        <w:spacing w:after="0"/>
        <w:contextualSpacing/>
        <w:jc w:val="both"/>
        <w:rPr>
          <w:rFonts w:ascii="Traditional Arabic" w:eastAsia="Times New Roman" w:hAnsi="Traditional Arabic" w:cs="Traditional Arabic"/>
          <w:b/>
          <w:bCs/>
          <w:sz w:val="28"/>
          <w:szCs w:val="28"/>
          <w:rtl/>
        </w:rPr>
      </w:pPr>
      <w:r w:rsidRPr="005E4B3C">
        <w:rPr>
          <w:rFonts w:ascii="Traditional Arabic" w:eastAsia="Calibri" w:hAnsi="Traditional Arabic" w:cs="Traditional Arabic"/>
          <w:noProof/>
          <w:sz w:val="28"/>
          <w:szCs w:val="28"/>
          <w:rtl/>
        </w:rPr>
        <mc:AlternateContent>
          <mc:Choice Requires="wpg">
            <w:drawing>
              <wp:anchor distT="0" distB="0" distL="114300" distR="114300" simplePos="0" relativeHeight="251662336" behindDoc="0" locked="0" layoutInCell="1" allowOverlap="1" wp14:anchorId="7718B094" wp14:editId="161637CC">
                <wp:simplePos x="0" y="0"/>
                <wp:positionH relativeFrom="margin">
                  <wp:align>left</wp:align>
                </wp:positionH>
                <wp:positionV relativeFrom="paragraph">
                  <wp:posOffset>7620</wp:posOffset>
                </wp:positionV>
                <wp:extent cx="5170170" cy="1669415"/>
                <wp:effectExtent l="0" t="0" r="11430" b="26035"/>
                <wp:wrapNone/>
                <wp:docPr id="18867692" name="مجموعة 1"/>
                <wp:cNvGraphicFramePr/>
                <a:graphic xmlns:a="http://schemas.openxmlformats.org/drawingml/2006/main">
                  <a:graphicData uri="http://schemas.microsoft.com/office/word/2010/wordprocessingGroup">
                    <wpg:wgp>
                      <wpg:cNvGrpSpPr/>
                      <wpg:grpSpPr>
                        <a:xfrm>
                          <a:off x="0" y="0"/>
                          <a:ext cx="5170170" cy="1669415"/>
                          <a:chOff x="0" y="0"/>
                          <a:chExt cx="5170607" cy="2790297"/>
                        </a:xfrm>
                      </wpg:grpSpPr>
                      <wps:wsp>
                        <wps:cNvPr id="2117525784" name="مستطيل 10"/>
                        <wps:cNvSpPr/>
                        <wps:spPr>
                          <a:xfrm>
                            <a:off x="3550722" y="629391"/>
                            <a:ext cx="1619885" cy="504133"/>
                          </a:xfrm>
                          <a:prstGeom prst="rect">
                            <a:avLst/>
                          </a:prstGeom>
                          <a:solidFill>
                            <a:sysClr val="window" lastClr="FFFFFF"/>
                          </a:solidFill>
                          <a:ln w="25400" cap="flat" cmpd="sng" algn="ctr">
                            <a:solidFill>
                              <a:srgbClr val="F79646"/>
                            </a:solidFill>
                            <a:prstDash val="solid"/>
                          </a:ln>
                          <a:effectLst/>
                        </wps:spPr>
                        <wps:txbx>
                          <w:txbxContent>
                            <w:p w14:paraId="4F38B087" w14:textId="77777777" w:rsidR="00B135A6" w:rsidRDefault="00B135A6" w:rsidP="00AB3605">
                              <w:pPr>
                                <w:ind w:hanging="32"/>
                                <w:jc w:val="center"/>
                              </w:pPr>
                              <w:r>
                                <w:rPr>
                                  <w:rFonts w:hint="cs"/>
                                  <w:rtl/>
                                </w:rPr>
                                <w:t>إدارة المخاطر المالية</w:t>
                              </w:r>
                            </w:p>
                          </w:txbxContent>
                        </wps:txbx>
                        <wps:bodyPr rot="0" spcFirstLastPara="0" vertOverflow="clip" horzOverflow="clip" vert="horz" wrap="square" lIns="91440" tIns="45720" rIns="91440" bIns="45720" numCol="1" spcCol="0" rtlCol="1" fromWordArt="0" anchor="ctr" anchorCtr="0" forceAA="0" compatLnSpc="1">
                          <a:prstTxWarp prst="textNoShape">
                            <a:avLst/>
                          </a:prstTxWarp>
                          <a:noAutofit/>
                        </wps:bodyPr>
                      </wps:wsp>
                      <wps:wsp>
                        <wps:cNvPr id="2117525791" name="مستطيل 11"/>
                        <wps:cNvSpPr/>
                        <wps:spPr>
                          <a:xfrm>
                            <a:off x="3550722" y="0"/>
                            <a:ext cx="1619885" cy="359410"/>
                          </a:xfrm>
                          <a:prstGeom prst="rect">
                            <a:avLst/>
                          </a:prstGeom>
                          <a:solidFill>
                            <a:srgbClr val="4F81BD"/>
                          </a:solidFill>
                          <a:ln w="25400" cap="flat" cmpd="sng" algn="ctr">
                            <a:solidFill>
                              <a:srgbClr val="4F81BD">
                                <a:shade val="50000"/>
                              </a:srgbClr>
                            </a:solidFill>
                            <a:prstDash val="solid"/>
                          </a:ln>
                          <a:effectLst/>
                        </wps:spPr>
                        <wps:txbx>
                          <w:txbxContent>
                            <w:p w14:paraId="4CD8F838" w14:textId="77777777" w:rsidR="00B135A6" w:rsidRDefault="00B135A6" w:rsidP="00AB3605">
                              <w:pPr>
                                <w:ind w:hanging="32"/>
                                <w:jc w:val="center"/>
                              </w:pPr>
                              <w:r>
                                <w:rPr>
                                  <w:rFonts w:hint="cs"/>
                                  <w:rtl/>
                                </w:rPr>
                                <w:t xml:space="preserve">المتغيرات </w:t>
                              </w:r>
                              <w:r>
                                <w:rPr>
                                  <w:rFonts w:hint="cs"/>
                                  <w:rtl/>
                                </w:rPr>
                                <w:t>المستقلة</w:t>
                              </w:r>
                            </w:p>
                          </w:txbxContent>
                        </wps:txbx>
                        <wps:bodyPr rot="0" spcFirstLastPara="0" vertOverflow="clip" horzOverflow="clip" vert="horz" wrap="square" lIns="91440" tIns="45720" rIns="91440" bIns="45720" numCol="1" spcCol="0" rtlCol="1" fromWordArt="0" anchor="ctr" anchorCtr="0" forceAA="0" compatLnSpc="1">
                          <a:prstTxWarp prst="textNoShape">
                            <a:avLst/>
                          </a:prstTxWarp>
                          <a:noAutofit/>
                        </wps:bodyPr>
                      </wps:wsp>
                      <wps:wsp>
                        <wps:cNvPr id="1968430944" name="مستطيل 9"/>
                        <wps:cNvSpPr/>
                        <wps:spPr>
                          <a:xfrm>
                            <a:off x="11875" y="0"/>
                            <a:ext cx="1619885" cy="359410"/>
                          </a:xfrm>
                          <a:prstGeom prst="rect">
                            <a:avLst/>
                          </a:prstGeom>
                          <a:solidFill>
                            <a:srgbClr val="F79646"/>
                          </a:solidFill>
                          <a:ln w="25400" cap="flat" cmpd="sng" algn="ctr">
                            <a:solidFill>
                              <a:srgbClr val="F79646">
                                <a:shade val="50000"/>
                              </a:srgbClr>
                            </a:solidFill>
                            <a:prstDash val="solid"/>
                          </a:ln>
                          <a:effectLst/>
                        </wps:spPr>
                        <wps:txbx>
                          <w:txbxContent>
                            <w:p w14:paraId="3AB759A1" w14:textId="77777777" w:rsidR="00B135A6" w:rsidRDefault="00B135A6" w:rsidP="00AB3605">
                              <w:pPr>
                                <w:ind w:left="-154"/>
                                <w:jc w:val="center"/>
                              </w:pPr>
                              <w:r>
                                <w:rPr>
                                  <w:rFonts w:hint="cs"/>
                                  <w:rtl/>
                                </w:rPr>
                                <w:t xml:space="preserve">المتغير </w:t>
                              </w:r>
                              <w:r>
                                <w:rPr>
                                  <w:rFonts w:hint="cs"/>
                                  <w:rtl/>
                                </w:rPr>
                                <w:t>التابع</w:t>
                              </w:r>
                            </w:p>
                          </w:txbxContent>
                        </wps:txbx>
                        <wps:bodyPr rot="0" spcFirstLastPara="0" vertOverflow="clip" horzOverflow="clip" vert="horz" wrap="square" lIns="91440" tIns="45720" rIns="91440" bIns="45720" numCol="1" spcCol="0" rtlCol="1" fromWordArt="0" anchor="ctr" anchorCtr="0" forceAA="0" compatLnSpc="1">
                          <a:prstTxWarp prst="textNoShape">
                            <a:avLst/>
                          </a:prstTxWarp>
                          <a:noAutofit/>
                        </wps:bodyPr>
                      </wps:wsp>
                      <wps:wsp>
                        <wps:cNvPr id="1968430945" name="مستطيل 8"/>
                        <wps:cNvSpPr/>
                        <wps:spPr>
                          <a:xfrm>
                            <a:off x="0" y="629392"/>
                            <a:ext cx="1619885" cy="2160905"/>
                          </a:xfrm>
                          <a:prstGeom prst="rect">
                            <a:avLst/>
                          </a:prstGeom>
                          <a:solidFill>
                            <a:sysClr val="window" lastClr="FFFFFF"/>
                          </a:solidFill>
                          <a:ln w="25400" cap="flat" cmpd="sng" algn="ctr">
                            <a:solidFill>
                              <a:srgbClr val="F79646"/>
                            </a:solidFill>
                            <a:prstDash val="solid"/>
                          </a:ln>
                          <a:effectLst/>
                        </wps:spPr>
                        <wps:txbx>
                          <w:txbxContent>
                            <w:p w14:paraId="26F654CD" w14:textId="77777777" w:rsidR="00B135A6" w:rsidRDefault="00B135A6" w:rsidP="000B294E">
                              <w:pPr>
                                <w:pStyle w:val="ListParagraph"/>
                                <w:numPr>
                                  <w:ilvl w:val="0"/>
                                  <w:numId w:val="14"/>
                                </w:numPr>
                                <w:spacing w:after="160" w:line="259" w:lineRule="auto"/>
                                <w:ind w:firstLine="3"/>
                                <w:rPr>
                                  <w:rtl/>
                                </w:rPr>
                              </w:pPr>
                              <w:r>
                                <w:rPr>
                                  <w:rFonts w:hint="cs"/>
                                  <w:rtl/>
                                </w:rPr>
                                <w:t xml:space="preserve">الأداء </w:t>
                              </w:r>
                              <w:r>
                                <w:rPr>
                                  <w:rFonts w:hint="cs"/>
                                  <w:rtl/>
                                </w:rPr>
                                <w:t>المالي</w:t>
                              </w:r>
                            </w:p>
                            <w:p w14:paraId="531FF1BF" w14:textId="77777777" w:rsidR="00B135A6" w:rsidRDefault="00B135A6" w:rsidP="000B294E">
                              <w:pPr>
                                <w:pStyle w:val="ListParagraph"/>
                                <w:numPr>
                                  <w:ilvl w:val="0"/>
                                  <w:numId w:val="14"/>
                                </w:numPr>
                                <w:spacing w:after="160" w:line="259" w:lineRule="auto"/>
                                <w:ind w:firstLine="3"/>
                              </w:pPr>
                              <w:r>
                                <w:rPr>
                                  <w:rFonts w:hint="cs"/>
                                  <w:rtl/>
                                </w:rPr>
                                <w:t>الشمول المالي</w:t>
                              </w:r>
                            </w:p>
                          </w:txbxContent>
                        </wps:txbx>
                        <wps:bodyPr rot="0" spcFirstLastPara="0" vertOverflow="clip" horzOverflow="clip" vert="horz" wrap="square" lIns="91440" tIns="45720" rIns="91440" bIns="45720" numCol="1" spcCol="0" rtlCol="1" fromWordArt="0" anchor="ctr" anchorCtr="0" forceAA="0" compatLnSpc="1">
                          <a:prstTxWarp prst="textNoShape">
                            <a:avLst/>
                          </a:prstTxWarp>
                          <a:noAutofit/>
                        </wps:bodyPr>
                      </wps:wsp>
                      <wps:wsp>
                        <wps:cNvPr id="184396123" name="موصل: على شكل مرفق 23"/>
                        <wps:cNvCnPr/>
                        <wps:spPr>
                          <a:xfrm flipH="1">
                            <a:off x="1605643" y="819397"/>
                            <a:ext cx="1932940" cy="858520"/>
                          </a:xfrm>
                          <a:prstGeom prst="bentConnector3">
                            <a:avLst/>
                          </a:prstGeom>
                          <a:noFill/>
                          <a:ln w="9525" cap="flat" cmpd="sng" algn="ctr">
                            <a:solidFill>
                              <a:srgbClr val="4F81BD">
                                <a:shade val="95000"/>
                                <a:satMod val="105000"/>
                              </a:srgbClr>
                            </a:solidFill>
                            <a:prstDash val="solid"/>
                            <a:tailEnd type="triangle"/>
                          </a:ln>
                          <a:effectLst/>
                        </wps:spPr>
                        <wps:bodyPr/>
                      </wps:wsp>
                    </wpg:wgp>
                  </a:graphicData>
                </a:graphic>
                <wp14:sizeRelV relativeFrom="margin">
                  <wp14:pctHeight>0</wp14:pctHeight>
                </wp14:sizeRelV>
              </wp:anchor>
            </w:drawing>
          </mc:Choice>
          <mc:Fallback>
            <w:pict>
              <v:group w14:anchorId="7718B094" id="مجموعة 1" o:spid="_x0000_s1026" style="position:absolute;left:0;text-align:left;margin-left:0;margin-top:.6pt;width:407.1pt;height:131.45pt;z-index:251662336;mso-position-horizontal:left;mso-position-horizontal-relative:margin;mso-height-relative:margin" coordsize="51706,279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">
                <v:rect id="مستطيل 10" o:spid="_x0000_s1027" style="position:absolute;left:35507;top:6293;width:16199;height:50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" fillcolor="window" strokecolor="#f79646" strokeweight="2pt">
                  <v:textbox>
                    <w:txbxContent>
                      <w:p w14:paraId="4F38B087" w14:textId="77777777" w:rsidR="00B135A6" w:rsidRDefault="00B135A6" w:rsidP="00AB3605">
                        <w:pPr>
                          <w:ind w:hanging="32"/>
                          <w:jc w:val="center"/>
                        </w:pPr>
                        <w:r>
                          <w:rPr>
                            <w:rFonts w:hint="cs"/>
                            <w:rtl/>
                          </w:rPr>
                          <w:t>إدارة المخاطر المالية</w:t>
                        </w:r>
                      </w:p>
                    </w:txbxContent>
                  </v:textbox>
                </v:rect>
                <v:rect id="مستطيل 11" o:spid="_x0000_s1028" style="position:absolute;left:35507;width:16199;height:35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" fillcolor="#4f81bd" strokecolor="#385d8a" strokeweight="2pt">
                  <v:textbox>
                    <w:txbxContent>
                      <w:p w14:paraId="4CD8F838" w14:textId="77777777" w:rsidR="00B135A6" w:rsidRDefault="00B135A6" w:rsidP="00AB3605">
                        <w:pPr>
                          <w:ind w:hanging="32"/>
                          <w:jc w:val="center"/>
                        </w:pPr>
                        <w:r>
                          <w:rPr>
                            <w:rFonts w:hint="cs"/>
                            <w:rtl/>
                          </w:rPr>
                          <w:t xml:space="preserve">المتغيرات </w:t>
                        </w:r>
                        <w:r>
                          <w:rPr>
                            <w:rFonts w:hint="cs"/>
                            <w:rtl/>
                          </w:rPr>
                          <w:t>المستقلة</w:t>
                        </w:r>
                      </w:p>
                    </w:txbxContent>
                  </v:textbox>
                </v:rect>
                <v:rect id="مستطيل 9" o:spid="_x0000_s1029" style="position:absolute;left:118;width:16199;height:35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" fillcolor="#f79646" strokecolor="#b66d31" strokeweight="2pt">
                  <v:textbox>
                    <w:txbxContent>
                      <w:p w14:paraId="3AB759A1" w14:textId="77777777" w:rsidR="00B135A6" w:rsidRDefault="00B135A6" w:rsidP="00AB3605">
                        <w:pPr>
                          <w:ind w:left="-154"/>
                          <w:jc w:val="center"/>
                        </w:pPr>
                        <w:r>
                          <w:rPr>
                            <w:rFonts w:hint="cs"/>
                            <w:rtl/>
                          </w:rPr>
                          <w:t xml:space="preserve">المتغير </w:t>
                        </w:r>
                        <w:r>
                          <w:rPr>
                            <w:rFonts w:hint="cs"/>
                            <w:rtl/>
                          </w:rPr>
                          <w:t>التابع</w:t>
                        </w:r>
                      </w:p>
                    </w:txbxContent>
                  </v:textbox>
                </v:rect>
                <v:rect id="مستطيل 8" o:spid="_x0000_s1030" style="position:absolute;top:6293;width:16198;height:216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" fillcolor="window" strokecolor="#f79646" strokeweight="2pt">
                  <v:textbox>
                    <w:txbxContent>
                      <w:p w14:paraId="26F654CD" w14:textId="77777777" w:rsidR="00B135A6" w:rsidRDefault="00B135A6" w:rsidP="000B294E">
                        <w:pPr>
                          <w:pStyle w:val="ListParagraph"/>
                          <w:numPr>
                            <w:ilvl w:val="0"/>
                            <w:numId w:val="14"/>
                          </w:numPr>
                          <w:spacing w:after="160" w:line="259" w:lineRule="auto"/>
                          <w:ind w:firstLine="3"/>
                          <w:rPr>
                            <w:rtl/>
                          </w:rPr>
                        </w:pPr>
                        <w:r>
                          <w:rPr>
                            <w:rFonts w:hint="cs"/>
                            <w:rtl/>
                          </w:rPr>
                          <w:t xml:space="preserve">الأداء </w:t>
                        </w:r>
                        <w:r>
                          <w:rPr>
                            <w:rFonts w:hint="cs"/>
                            <w:rtl/>
                          </w:rPr>
                          <w:t>المالي</w:t>
                        </w:r>
                      </w:p>
                      <w:p w14:paraId="531FF1BF" w14:textId="77777777" w:rsidR="00B135A6" w:rsidRDefault="00B135A6" w:rsidP="000B294E">
                        <w:pPr>
                          <w:pStyle w:val="ListParagraph"/>
                          <w:numPr>
                            <w:ilvl w:val="0"/>
                            <w:numId w:val="14"/>
                          </w:numPr>
                          <w:spacing w:after="160" w:line="259" w:lineRule="auto"/>
                          <w:ind w:firstLine="3"/>
                        </w:pPr>
                        <w:r>
                          <w:rPr>
                            <w:rFonts w:hint="cs"/>
                            <w:rtl/>
                          </w:rPr>
                          <w:t>الشمول المالي</w:t>
                        </w:r>
                      </w:p>
                    </w:txbxContent>
                  </v:textbox>
                </v:re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موصل: على شكل مرفق 23" o:spid="_x0000_s1031" type="#_x0000_t34" style="position:absolute;left:16056;top:8193;width:19329;height:8586;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" strokecolor="#4a7ebb">
                  <v:stroke endarrow="block"/>
                </v:shape>
                <w10:wrap anchorx="margin"/>
              </v:group>
            </w:pict>
          </mc:Fallback>
        </mc:AlternateContent>
      </w:r>
    </w:p>
    <w:p w14:paraId="76E29A18" w14:textId="418FD873" w:rsidR="00AB3605" w:rsidRPr="005E4B3C" w:rsidRDefault="00AB3605" w:rsidP="00582823">
      <w:pPr>
        <w:spacing w:after="0"/>
        <w:contextualSpacing/>
        <w:jc w:val="both"/>
        <w:rPr>
          <w:rFonts w:ascii="Traditional Arabic" w:eastAsia="Times New Roman" w:hAnsi="Traditional Arabic" w:cs="Traditional Arabic"/>
          <w:b/>
          <w:bCs/>
          <w:sz w:val="28"/>
          <w:szCs w:val="28"/>
          <w:rtl/>
        </w:rPr>
      </w:pPr>
    </w:p>
    <w:p w14:paraId="26255CD7" w14:textId="77777777" w:rsidR="005B0E9A" w:rsidRPr="005E4B3C" w:rsidRDefault="005B0E9A" w:rsidP="00582823">
      <w:pPr>
        <w:spacing w:after="0"/>
        <w:jc w:val="both"/>
        <w:rPr>
          <w:rFonts w:ascii="Traditional Arabic" w:eastAsia="Calibri" w:hAnsi="Traditional Arabic" w:cs="Traditional Arabic"/>
          <w:sz w:val="28"/>
          <w:szCs w:val="28"/>
          <w:rtl/>
        </w:rPr>
      </w:pPr>
    </w:p>
    <w:p w14:paraId="47C90BCA" w14:textId="2F9C9C4F" w:rsidR="00AB3605" w:rsidRPr="005E4B3C" w:rsidRDefault="00AB3605" w:rsidP="00582823">
      <w:pPr>
        <w:spacing w:after="0"/>
        <w:jc w:val="both"/>
        <w:rPr>
          <w:rFonts w:ascii="Traditional Arabic" w:eastAsia="Calibri" w:hAnsi="Traditional Arabic" w:cs="Traditional Arabic"/>
          <w:sz w:val="28"/>
          <w:szCs w:val="28"/>
          <w:rtl/>
        </w:rPr>
      </w:pPr>
      <w:r w:rsidRPr="005E4B3C">
        <w:rPr>
          <w:rFonts w:ascii="Traditional Arabic" w:eastAsia="Calibri" w:hAnsi="Traditional Arabic" w:cs="Traditional Arabic"/>
          <w:sz w:val="28"/>
          <w:szCs w:val="28"/>
          <w:rtl/>
        </w:rPr>
        <w:t>الشكل(1) نموذج البحث</w:t>
      </w:r>
    </w:p>
    <w:p w14:paraId="1418B15C" w14:textId="77777777" w:rsidR="00AB3605" w:rsidRPr="005E4B3C" w:rsidRDefault="00AB3605" w:rsidP="00582823">
      <w:pPr>
        <w:spacing w:before="100" w:beforeAutospacing="1" w:after="100" w:afterAutospacing="1"/>
        <w:jc w:val="both"/>
        <w:outlineLvl w:val="0"/>
        <w:rPr>
          <w:rFonts w:ascii="Traditional Arabic" w:eastAsia="Calibri" w:hAnsi="Traditional Arabic" w:cs="Traditional Arabic"/>
          <w:b/>
          <w:bCs/>
          <w:sz w:val="28"/>
          <w:szCs w:val="28"/>
          <w:rtl/>
          <w:lang w:bidi="fa-IR"/>
        </w:rPr>
      </w:pPr>
      <w:bookmarkStart w:id="25" w:name="_Toc192447521"/>
      <w:bookmarkStart w:id="26" w:name="_Toc195133081"/>
      <w:r w:rsidRPr="005E4B3C">
        <w:rPr>
          <w:rFonts w:ascii="Traditional Arabic" w:eastAsia="Calibri" w:hAnsi="Traditional Arabic" w:cs="Traditional Arabic"/>
          <w:b/>
          <w:bCs/>
          <w:sz w:val="28"/>
          <w:szCs w:val="28"/>
          <w:rtl/>
          <w:lang w:bidi="fa-IR"/>
        </w:rPr>
        <w:t>حدود البحث</w:t>
      </w:r>
      <w:bookmarkEnd w:id="25"/>
      <w:bookmarkEnd w:id="26"/>
    </w:p>
    <w:p w14:paraId="1258D07F" w14:textId="77777777" w:rsidR="00AB3605" w:rsidRPr="005E4B3C" w:rsidRDefault="00AB3605" w:rsidP="000B294E">
      <w:pPr>
        <w:numPr>
          <w:ilvl w:val="0"/>
          <w:numId w:val="3"/>
        </w:numPr>
        <w:spacing w:before="100" w:beforeAutospacing="1" w:after="100" w:afterAutospacing="1"/>
        <w:contextualSpacing/>
        <w:jc w:val="both"/>
        <w:rPr>
          <w:rFonts w:ascii="Traditional Arabic" w:eastAsia="Calibri" w:hAnsi="Traditional Arabic" w:cs="Traditional Arabic"/>
          <w:sz w:val="28"/>
          <w:szCs w:val="28"/>
          <w:rtl/>
          <w:lang w:bidi="fa-IR"/>
        </w:rPr>
      </w:pPr>
      <w:r w:rsidRPr="005E4B3C">
        <w:rPr>
          <w:rFonts w:ascii="Traditional Arabic" w:eastAsia="Calibri" w:hAnsi="Traditional Arabic" w:cs="Traditional Arabic"/>
          <w:b/>
          <w:bCs/>
          <w:sz w:val="28"/>
          <w:szCs w:val="28"/>
          <w:rtl/>
          <w:lang w:bidi="fa-IR"/>
        </w:rPr>
        <w:t>الحدود الموضوعية</w:t>
      </w:r>
      <w:r w:rsidRPr="005E4B3C">
        <w:rPr>
          <w:rFonts w:ascii="Traditional Arabic" w:eastAsia="Calibri" w:hAnsi="Traditional Arabic" w:cs="Traditional Arabic"/>
          <w:sz w:val="28"/>
          <w:szCs w:val="28"/>
          <w:rtl/>
          <w:lang w:bidi="fa-IR"/>
        </w:rPr>
        <w:t>: يتمحور موضوع الدراسة في الكشف عن تأثير إدارة المخاطر المالية في تحسين فاعلية الأداء والشمول المالي بالمصارف السعودية بالتطبيق على مصرف الإنماء.</w:t>
      </w:r>
    </w:p>
    <w:p w14:paraId="744342D8" w14:textId="77777777" w:rsidR="00AB3605" w:rsidRPr="005E4B3C" w:rsidRDefault="00AB3605" w:rsidP="000B294E">
      <w:pPr>
        <w:numPr>
          <w:ilvl w:val="0"/>
          <w:numId w:val="3"/>
        </w:numPr>
        <w:spacing w:before="100" w:beforeAutospacing="1" w:after="100" w:afterAutospacing="1"/>
        <w:contextualSpacing/>
        <w:jc w:val="both"/>
        <w:rPr>
          <w:rFonts w:ascii="Traditional Arabic" w:eastAsia="Calibri" w:hAnsi="Traditional Arabic" w:cs="Traditional Arabic"/>
          <w:sz w:val="28"/>
          <w:szCs w:val="28"/>
          <w:rtl/>
          <w:lang w:bidi="fa-IR"/>
        </w:rPr>
      </w:pPr>
      <w:r w:rsidRPr="005E4B3C">
        <w:rPr>
          <w:rFonts w:ascii="Traditional Arabic" w:eastAsia="Calibri" w:hAnsi="Traditional Arabic" w:cs="Traditional Arabic"/>
          <w:b/>
          <w:bCs/>
          <w:sz w:val="28"/>
          <w:szCs w:val="28"/>
          <w:rtl/>
          <w:lang w:bidi="fa-IR"/>
        </w:rPr>
        <w:t>الحدود المكانية</w:t>
      </w:r>
      <w:r w:rsidRPr="005E4B3C">
        <w:rPr>
          <w:rFonts w:ascii="Traditional Arabic" w:eastAsia="Calibri" w:hAnsi="Traditional Arabic" w:cs="Traditional Arabic"/>
          <w:sz w:val="28"/>
          <w:szCs w:val="28"/>
          <w:rtl/>
          <w:lang w:bidi="fa-IR"/>
        </w:rPr>
        <w:t xml:space="preserve">: سيتم إجراء الدراسة في مصارف الإنماء بمنطقة شمال الرياض. </w:t>
      </w:r>
    </w:p>
    <w:p w14:paraId="536846D6" w14:textId="77777777" w:rsidR="00AB3605" w:rsidRPr="005E4B3C" w:rsidRDefault="00AB3605" w:rsidP="000B294E">
      <w:pPr>
        <w:numPr>
          <w:ilvl w:val="0"/>
          <w:numId w:val="3"/>
        </w:numPr>
        <w:spacing w:before="100" w:beforeAutospacing="1" w:after="100" w:afterAutospacing="1"/>
        <w:contextualSpacing/>
        <w:jc w:val="both"/>
        <w:rPr>
          <w:rFonts w:ascii="Traditional Arabic" w:eastAsia="Calibri" w:hAnsi="Traditional Arabic" w:cs="Traditional Arabic"/>
          <w:sz w:val="28"/>
          <w:szCs w:val="28"/>
          <w:rtl/>
          <w:lang w:bidi="fa-IR"/>
        </w:rPr>
      </w:pPr>
      <w:r w:rsidRPr="005E4B3C">
        <w:rPr>
          <w:rFonts w:ascii="Traditional Arabic" w:eastAsia="Calibri" w:hAnsi="Traditional Arabic" w:cs="Traditional Arabic"/>
          <w:b/>
          <w:bCs/>
          <w:sz w:val="28"/>
          <w:szCs w:val="28"/>
          <w:rtl/>
          <w:lang w:bidi="fa-IR"/>
        </w:rPr>
        <w:t>الحدود الزمانية</w:t>
      </w:r>
      <w:r w:rsidRPr="005E4B3C">
        <w:rPr>
          <w:rFonts w:ascii="Traditional Arabic" w:eastAsia="Calibri" w:hAnsi="Traditional Arabic" w:cs="Traditional Arabic"/>
          <w:sz w:val="28"/>
          <w:szCs w:val="28"/>
          <w:rtl/>
          <w:lang w:bidi="fa-IR"/>
        </w:rPr>
        <w:t xml:space="preserve">: سيتم إجراء الدراسة في العام 1446هـ - 2025م </w:t>
      </w:r>
    </w:p>
    <w:p w14:paraId="62726F02" w14:textId="77777777" w:rsidR="00AB3605" w:rsidRPr="005E4B3C" w:rsidRDefault="00AB3605" w:rsidP="000B294E">
      <w:pPr>
        <w:numPr>
          <w:ilvl w:val="0"/>
          <w:numId w:val="3"/>
        </w:numPr>
        <w:spacing w:before="100" w:beforeAutospacing="1" w:after="100" w:afterAutospacing="1"/>
        <w:contextualSpacing/>
        <w:jc w:val="both"/>
        <w:rPr>
          <w:rFonts w:ascii="Traditional Arabic" w:eastAsia="Calibri" w:hAnsi="Traditional Arabic" w:cs="Traditional Arabic"/>
          <w:sz w:val="28"/>
          <w:szCs w:val="28"/>
          <w:lang w:bidi="fa-IR"/>
        </w:rPr>
      </w:pPr>
      <w:r w:rsidRPr="005E4B3C">
        <w:rPr>
          <w:rFonts w:ascii="Traditional Arabic" w:eastAsia="Calibri" w:hAnsi="Traditional Arabic" w:cs="Traditional Arabic"/>
          <w:b/>
          <w:bCs/>
          <w:sz w:val="28"/>
          <w:szCs w:val="28"/>
          <w:rtl/>
          <w:lang w:bidi="fa-IR"/>
        </w:rPr>
        <w:t>الحدود البشرية</w:t>
      </w:r>
      <w:r w:rsidRPr="005E4B3C">
        <w:rPr>
          <w:rFonts w:ascii="Traditional Arabic" w:eastAsia="Calibri" w:hAnsi="Traditional Arabic" w:cs="Traditional Arabic"/>
          <w:sz w:val="28"/>
          <w:szCs w:val="28"/>
          <w:rtl/>
          <w:lang w:bidi="fa-IR"/>
        </w:rPr>
        <w:t xml:space="preserve">: ستضم عينة الدراسة عدد من الموظفين الذين يعملون في مصارف الإنماء بمنطقة شمال الرياض. </w:t>
      </w:r>
    </w:p>
    <w:p w14:paraId="364BC8E4" w14:textId="77777777" w:rsidR="00AB3605" w:rsidRPr="005E4B3C" w:rsidRDefault="00AB3605" w:rsidP="00582823">
      <w:pPr>
        <w:tabs>
          <w:tab w:val="left" w:pos="1643"/>
          <w:tab w:val="left" w:pos="5187"/>
          <w:tab w:val="left" w:pos="6888"/>
          <w:tab w:val="left" w:pos="7181"/>
        </w:tabs>
        <w:spacing w:after="160"/>
        <w:ind w:firstLine="565"/>
        <w:jc w:val="both"/>
        <w:rPr>
          <w:rFonts w:ascii="Traditional Arabic" w:eastAsia="Calibri" w:hAnsi="Traditional Arabic" w:cs="Traditional Arabic"/>
          <w:sz w:val="28"/>
          <w:szCs w:val="28"/>
          <w:rtl/>
          <w:lang w:bidi="ar-EG"/>
        </w:rPr>
      </w:pPr>
    </w:p>
    <w:p w14:paraId="14669C43" w14:textId="77777777" w:rsidR="00AB3605" w:rsidRPr="005E4B3C" w:rsidRDefault="00AB3605" w:rsidP="00582823">
      <w:pPr>
        <w:tabs>
          <w:tab w:val="left" w:pos="1643"/>
          <w:tab w:val="left" w:pos="5187"/>
          <w:tab w:val="left" w:pos="6888"/>
          <w:tab w:val="left" w:pos="7181"/>
        </w:tabs>
        <w:spacing w:after="160"/>
        <w:ind w:firstLine="565"/>
        <w:jc w:val="both"/>
        <w:rPr>
          <w:rFonts w:ascii="Traditional Arabic" w:eastAsia="Calibri" w:hAnsi="Traditional Arabic" w:cs="Traditional Arabic"/>
          <w:sz w:val="28"/>
          <w:szCs w:val="28"/>
          <w:rtl/>
          <w:lang w:bidi="ar-EG"/>
        </w:rPr>
      </w:pPr>
    </w:p>
    <w:p w14:paraId="3F856A1E" w14:textId="77777777" w:rsidR="00AB3605" w:rsidRPr="005E4B3C" w:rsidRDefault="00AB3605" w:rsidP="00582823">
      <w:pPr>
        <w:tabs>
          <w:tab w:val="left" w:pos="1643"/>
          <w:tab w:val="left" w:pos="5187"/>
          <w:tab w:val="left" w:pos="6888"/>
          <w:tab w:val="left" w:pos="7181"/>
        </w:tabs>
        <w:spacing w:after="160"/>
        <w:ind w:firstLine="565"/>
        <w:jc w:val="both"/>
        <w:rPr>
          <w:rFonts w:ascii="Traditional Arabic" w:eastAsia="Calibri" w:hAnsi="Traditional Arabic" w:cs="Traditional Arabic"/>
          <w:sz w:val="28"/>
          <w:szCs w:val="28"/>
          <w:rtl/>
          <w:lang w:bidi="ar-EG"/>
        </w:rPr>
      </w:pPr>
    </w:p>
    <w:p w14:paraId="7C44C814" w14:textId="77777777" w:rsidR="00AB3605" w:rsidRPr="005E4B3C" w:rsidRDefault="00AB3605" w:rsidP="00582823">
      <w:pPr>
        <w:tabs>
          <w:tab w:val="left" w:pos="1643"/>
          <w:tab w:val="left" w:pos="5187"/>
          <w:tab w:val="left" w:pos="6888"/>
          <w:tab w:val="left" w:pos="7181"/>
        </w:tabs>
        <w:spacing w:after="160"/>
        <w:ind w:firstLine="565"/>
        <w:jc w:val="both"/>
        <w:rPr>
          <w:rFonts w:ascii="Traditional Arabic" w:eastAsia="Calibri" w:hAnsi="Traditional Arabic" w:cs="Traditional Arabic"/>
          <w:sz w:val="28"/>
          <w:szCs w:val="28"/>
          <w:rtl/>
          <w:lang w:bidi="ar-EG"/>
        </w:rPr>
      </w:pPr>
    </w:p>
    <w:p w14:paraId="75BC9688" w14:textId="77777777" w:rsidR="00AB3605" w:rsidRPr="005E4B3C" w:rsidRDefault="00AB3605" w:rsidP="00582823">
      <w:pPr>
        <w:spacing w:after="0"/>
        <w:jc w:val="both"/>
        <w:rPr>
          <w:rFonts w:ascii="Traditional Arabic" w:eastAsia="Calibri" w:hAnsi="Traditional Arabic" w:cs="Traditional Arabic"/>
          <w:b/>
          <w:bCs/>
          <w:sz w:val="28"/>
          <w:szCs w:val="28"/>
          <w:rtl/>
        </w:rPr>
      </w:pPr>
    </w:p>
    <w:p w14:paraId="5EE7D591" w14:textId="77777777" w:rsidR="00AB3605" w:rsidRPr="005E4B3C" w:rsidRDefault="00AB3605" w:rsidP="00582823">
      <w:pPr>
        <w:spacing w:after="0"/>
        <w:jc w:val="both"/>
        <w:rPr>
          <w:rFonts w:ascii="Traditional Arabic" w:eastAsia="Calibri" w:hAnsi="Traditional Arabic" w:cs="Traditional Arabic"/>
          <w:b/>
          <w:bCs/>
          <w:sz w:val="28"/>
          <w:szCs w:val="28"/>
          <w:rtl/>
        </w:rPr>
      </w:pPr>
    </w:p>
    <w:p w14:paraId="7EF906BF" w14:textId="77777777" w:rsidR="00AB3605" w:rsidRPr="005E4B3C" w:rsidRDefault="00AB3605" w:rsidP="00582823">
      <w:pPr>
        <w:spacing w:after="0"/>
        <w:jc w:val="both"/>
        <w:rPr>
          <w:rFonts w:ascii="Traditional Arabic" w:eastAsia="Calibri" w:hAnsi="Traditional Arabic" w:cs="Traditional Arabic"/>
          <w:b/>
          <w:bCs/>
          <w:sz w:val="28"/>
          <w:szCs w:val="28"/>
          <w:rtl/>
        </w:rPr>
      </w:pPr>
    </w:p>
    <w:p w14:paraId="3284BCE2" w14:textId="77777777" w:rsidR="00AB3605" w:rsidRPr="005E4B3C" w:rsidRDefault="00AB3605" w:rsidP="00582823">
      <w:pPr>
        <w:spacing w:after="0"/>
        <w:jc w:val="both"/>
        <w:rPr>
          <w:rFonts w:ascii="Traditional Arabic" w:eastAsia="Calibri" w:hAnsi="Traditional Arabic" w:cs="Traditional Arabic"/>
          <w:b/>
          <w:bCs/>
          <w:sz w:val="28"/>
          <w:szCs w:val="28"/>
          <w:rtl/>
        </w:rPr>
      </w:pPr>
    </w:p>
    <w:p w14:paraId="294EE85E" w14:textId="77777777" w:rsidR="00AB3605" w:rsidRPr="005E4B3C" w:rsidRDefault="00AB3605" w:rsidP="00582823">
      <w:pPr>
        <w:spacing w:after="0"/>
        <w:jc w:val="both"/>
        <w:rPr>
          <w:rFonts w:ascii="Traditional Arabic" w:eastAsia="Calibri" w:hAnsi="Traditional Arabic" w:cs="Traditional Arabic"/>
          <w:b/>
          <w:bCs/>
          <w:sz w:val="28"/>
          <w:szCs w:val="28"/>
          <w:rtl/>
        </w:rPr>
      </w:pPr>
    </w:p>
    <w:p w14:paraId="533535D0" w14:textId="77777777" w:rsidR="00AB3605" w:rsidRPr="005E4B3C" w:rsidRDefault="00AB3605" w:rsidP="00582823">
      <w:pPr>
        <w:spacing w:after="0"/>
        <w:jc w:val="both"/>
        <w:rPr>
          <w:rFonts w:ascii="Traditional Arabic" w:eastAsia="Calibri" w:hAnsi="Traditional Arabic" w:cs="Traditional Arabic"/>
          <w:b/>
          <w:bCs/>
          <w:sz w:val="28"/>
          <w:szCs w:val="28"/>
          <w:rtl/>
        </w:rPr>
      </w:pPr>
    </w:p>
    <w:p w14:paraId="3B5E5A55" w14:textId="77777777" w:rsidR="00AB3605" w:rsidRPr="005E4B3C" w:rsidRDefault="00AB3605" w:rsidP="00582823">
      <w:pPr>
        <w:spacing w:after="0"/>
        <w:jc w:val="both"/>
        <w:rPr>
          <w:rFonts w:ascii="Traditional Arabic" w:eastAsia="Calibri" w:hAnsi="Traditional Arabic" w:cs="Traditional Arabic"/>
          <w:b/>
          <w:bCs/>
          <w:sz w:val="28"/>
          <w:szCs w:val="28"/>
          <w:rtl/>
        </w:rPr>
      </w:pPr>
    </w:p>
    <w:p w14:paraId="2DBC4CB1" w14:textId="77777777" w:rsidR="00AB3605" w:rsidRPr="005E4B3C" w:rsidRDefault="00AB3605" w:rsidP="00582823">
      <w:pPr>
        <w:spacing w:after="0"/>
        <w:jc w:val="both"/>
        <w:rPr>
          <w:rFonts w:ascii="Traditional Arabic" w:eastAsia="Calibri" w:hAnsi="Traditional Arabic" w:cs="Traditional Arabic"/>
          <w:b/>
          <w:bCs/>
          <w:sz w:val="28"/>
          <w:szCs w:val="28"/>
          <w:rtl/>
        </w:rPr>
      </w:pPr>
    </w:p>
    <w:p w14:paraId="2BD6E5AA" w14:textId="77777777" w:rsidR="00AB3605" w:rsidRPr="005E4B3C" w:rsidRDefault="00AB3605" w:rsidP="00582823">
      <w:pPr>
        <w:spacing w:after="0"/>
        <w:jc w:val="center"/>
        <w:outlineLvl w:val="0"/>
        <w:rPr>
          <w:rFonts w:ascii="Traditional Arabic" w:eastAsia="Calibri" w:hAnsi="Traditional Arabic" w:cs="Traditional Arabic"/>
          <w:b/>
          <w:bCs/>
          <w:sz w:val="28"/>
          <w:szCs w:val="28"/>
          <w:rtl/>
        </w:rPr>
      </w:pPr>
    </w:p>
    <w:p w14:paraId="6E35698C" w14:textId="77777777" w:rsidR="00AB3605" w:rsidRPr="005E4B3C" w:rsidRDefault="00AB3605" w:rsidP="00582823">
      <w:pPr>
        <w:spacing w:after="0"/>
        <w:jc w:val="center"/>
        <w:outlineLvl w:val="0"/>
        <w:rPr>
          <w:rFonts w:ascii="Traditional Arabic" w:eastAsia="Calibri" w:hAnsi="Traditional Arabic" w:cs="Traditional Arabic"/>
          <w:b/>
          <w:bCs/>
          <w:sz w:val="28"/>
          <w:szCs w:val="28"/>
          <w:rtl/>
        </w:rPr>
      </w:pPr>
      <w:bookmarkStart w:id="27" w:name="_Toc192447524"/>
    </w:p>
    <w:p w14:paraId="121F01F2" w14:textId="77777777" w:rsidR="00AB3605" w:rsidRPr="005E4B3C" w:rsidRDefault="00AB3605" w:rsidP="00582823">
      <w:pPr>
        <w:spacing w:after="0"/>
        <w:jc w:val="center"/>
        <w:outlineLvl w:val="0"/>
        <w:rPr>
          <w:rFonts w:ascii="Traditional Arabic" w:eastAsia="Calibri" w:hAnsi="Traditional Arabic" w:cs="Traditional Arabic"/>
          <w:b/>
          <w:bCs/>
          <w:sz w:val="28"/>
          <w:szCs w:val="28"/>
          <w:rtl/>
        </w:rPr>
      </w:pPr>
    </w:p>
    <w:p w14:paraId="4A9A4B8C" w14:textId="77777777" w:rsidR="00AB3605" w:rsidRPr="005E4B3C" w:rsidRDefault="00AB3605" w:rsidP="00582823">
      <w:pPr>
        <w:spacing w:after="0"/>
        <w:jc w:val="center"/>
        <w:outlineLvl w:val="0"/>
        <w:rPr>
          <w:rFonts w:ascii="Traditional Arabic" w:eastAsia="Calibri" w:hAnsi="Traditional Arabic" w:cs="Traditional Arabic"/>
          <w:b/>
          <w:bCs/>
          <w:sz w:val="28"/>
          <w:szCs w:val="28"/>
          <w:rtl/>
        </w:rPr>
      </w:pPr>
    </w:p>
    <w:p w14:paraId="1C512143" w14:textId="1553D9E4" w:rsidR="00AB3605" w:rsidRPr="005E4B3C" w:rsidRDefault="00AB3605" w:rsidP="00582823">
      <w:pPr>
        <w:spacing w:after="0"/>
        <w:jc w:val="center"/>
        <w:outlineLvl w:val="0"/>
        <w:rPr>
          <w:rFonts w:ascii="Traditional Arabic" w:eastAsia="Calibri" w:hAnsi="Traditional Arabic" w:cs="Traditional Arabic"/>
          <w:b/>
          <w:bCs/>
          <w:sz w:val="28"/>
          <w:szCs w:val="28"/>
          <w:rtl/>
        </w:rPr>
      </w:pPr>
    </w:p>
    <w:p w14:paraId="4CDAB361" w14:textId="77777777" w:rsidR="005B0E9A" w:rsidRPr="005E4B3C" w:rsidRDefault="005B0E9A" w:rsidP="00582823">
      <w:pPr>
        <w:spacing w:after="0"/>
        <w:jc w:val="center"/>
        <w:outlineLvl w:val="0"/>
        <w:rPr>
          <w:rFonts w:ascii="Traditional Arabic" w:eastAsia="Calibri" w:hAnsi="Traditional Arabic" w:cs="Traditional Arabic"/>
          <w:b/>
          <w:bCs/>
          <w:sz w:val="28"/>
          <w:szCs w:val="28"/>
          <w:rtl/>
        </w:rPr>
      </w:pPr>
    </w:p>
    <w:p w14:paraId="76B20AB2" w14:textId="77777777" w:rsidR="00AB3605" w:rsidRPr="005E4B3C" w:rsidRDefault="00AB3605" w:rsidP="00582823">
      <w:pPr>
        <w:spacing w:after="160"/>
        <w:jc w:val="center"/>
        <w:outlineLvl w:val="0"/>
        <w:rPr>
          <w:rFonts w:ascii="Traditional Arabic" w:eastAsia="Calibri" w:hAnsi="Traditional Arabic" w:cs="Traditional Arabic"/>
          <w:b/>
          <w:bCs/>
          <w:sz w:val="28"/>
          <w:szCs w:val="28"/>
          <w:rtl/>
        </w:rPr>
      </w:pPr>
      <w:bookmarkStart w:id="28" w:name="_Toc192447526"/>
      <w:bookmarkStart w:id="29" w:name="_Toc195133084"/>
      <w:bookmarkEnd w:id="27"/>
      <w:r w:rsidRPr="005E4B3C">
        <w:rPr>
          <w:rFonts w:ascii="Traditional Arabic" w:eastAsia="Calibri" w:hAnsi="Traditional Arabic" w:cs="Traditional Arabic" w:hint="cs"/>
          <w:b/>
          <w:bCs/>
          <w:sz w:val="28"/>
          <w:szCs w:val="28"/>
          <w:rtl/>
        </w:rPr>
        <w:t>الفصل الثاني</w:t>
      </w:r>
      <w:bookmarkEnd w:id="28"/>
      <w:bookmarkEnd w:id="29"/>
    </w:p>
    <w:p w14:paraId="27514534" w14:textId="77777777" w:rsidR="00AB3605" w:rsidRPr="005E4B3C" w:rsidRDefault="00AB3605" w:rsidP="00582823">
      <w:pPr>
        <w:spacing w:after="160"/>
        <w:jc w:val="center"/>
        <w:outlineLvl w:val="0"/>
        <w:rPr>
          <w:rFonts w:ascii="Traditional Arabic" w:eastAsia="Calibri" w:hAnsi="Traditional Arabic" w:cs="Traditional Arabic"/>
          <w:b/>
          <w:bCs/>
          <w:sz w:val="28"/>
          <w:szCs w:val="28"/>
          <w:rtl/>
        </w:rPr>
      </w:pPr>
      <w:bookmarkStart w:id="30" w:name="_Toc192447527"/>
      <w:bookmarkStart w:id="31" w:name="_Toc195133085"/>
      <w:r w:rsidRPr="005E4B3C">
        <w:rPr>
          <w:rFonts w:ascii="Traditional Arabic" w:eastAsia="Calibri" w:hAnsi="Traditional Arabic" w:cs="Traditional Arabic" w:hint="cs"/>
          <w:b/>
          <w:bCs/>
          <w:sz w:val="28"/>
          <w:szCs w:val="28"/>
          <w:rtl/>
        </w:rPr>
        <w:t>الإطار النظري والدراسات السابقة</w:t>
      </w:r>
      <w:bookmarkEnd w:id="30"/>
      <w:bookmarkEnd w:id="31"/>
    </w:p>
    <w:p w14:paraId="73D89D26" w14:textId="77777777" w:rsidR="00AB3605" w:rsidRPr="005E4B3C" w:rsidRDefault="00AB3605" w:rsidP="00582823">
      <w:pPr>
        <w:spacing w:after="160"/>
        <w:ind w:firstLine="12"/>
        <w:jc w:val="both"/>
        <w:outlineLvl w:val="0"/>
        <w:rPr>
          <w:rFonts w:ascii="Traditional Arabic" w:eastAsia="Calibri" w:hAnsi="Traditional Arabic" w:cs="Traditional Arabic"/>
          <w:b/>
          <w:bCs/>
          <w:sz w:val="28"/>
          <w:szCs w:val="28"/>
          <w:rtl/>
        </w:rPr>
      </w:pPr>
      <w:bookmarkStart w:id="32" w:name="_Toc192447528"/>
      <w:bookmarkStart w:id="33" w:name="_Toc195133086"/>
      <w:r w:rsidRPr="005E4B3C">
        <w:rPr>
          <w:rFonts w:ascii="Traditional Arabic" w:eastAsia="Calibri" w:hAnsi="Traditional Arabic" w:cs="Traditional Arabic"/>
          <w:b/>
          <w:bCs/>
          <w:sz w:val="28"/>
          <w:szCs w:val="28"/>
          <w:rtl/>
        </w:rPr>
        <w:t>التمهيد</w:t>
      </w:r>
      <w:bookmarkEnd w:id="32"/>
      <w:bookmarkEnd w:id="33"/>
    </w:p>
    <w:p w14:paraId="5811C306" w14:textId="77777777" w:rsidR="00AB3605" w:rsidRPr="005E4B3C" w:rsidRDefault="00AB3605" w:rsidP="00582823">
      <w:pPr>
        <w:ind w:firstLine="642"/>
        <w:jc w:val="both"/>
        <w:rPr>
          <w:rFonts w:ascii="Traditional Arabic" w:eastAsia="Traditional Arabic" w:hAnsi="Traditional Arabic" w:cs="Traditional Arabic"/>
          <w:sz w:val="28"/>
          <w:szCs w:val="28"/>
          <w:rtl/>
        </w:rPr>
      </w:pPr>
      <w:r w:rsidRPr="005E4B3C">
        <w:rPr>
          <w:rFonts w:ascii="Traditional Arabic" w:eastAsia="Traditional Arabic" w:hAnsi="Traditional Arabic" w:cs="Traditional Arabic"/>
          <w:sz w:val="28"/>
          <w:szCs w:val="28"/>
          <w:rtl/>
        </w:rPr>
        <w:t>يتضمن هذا الفصل عرضاً للإطار النظري والدراسات السابقة ذات العلاقة بموضوع الدراسة، حيث قام الباحث بالرجوع إلى أدبيات الدراسة والوصول إلى المصادر والمراجع التي تناولت متغيرات الدراسة وذلك للاستفادة منها في الجانب النظري، ويهدف الفصل الحالي إلى تقديم خلفية نظرية حول موضوع الدراسة ومحاورها وسيتضمن الإطار النظري وعدد من الدراسات السابقة.</w:t>
      </w:r>
    </w:p>
    <w:p w14:paraId="3C739FB6" w14:textId="77777777" w:rsidR="00AB3605" w:rsidRPr="005E4B3C" w:rsidRDefault="00AB3605" w:rsidP="00582823">
      <w:pPr>
        <w:ind w:left="12"/>
        <w:jc w:val="both"/>
        <w:outlineLvl w:val="0"/>
        <w:rPr>
          <w:rFonts w:ascii="Traditional Arabic" w:eastAsia="Traditional Arabic" w:hAnsi="Traditional Arabic" w:cs="Traditional Arabic"/>
          <w:b/>
          <w:bCs/>
          <w:sz w:val="28"/>
          <w:szCs w:val="28"/>
          <w:rtl/>
        </w:rPr>
      </w:pPr>
      <w:bookmarkStart w:id="34" w:name="_Toc192447529"/>
      <w:bookmarkStart w:id="35" w:name="_Toc195133087"/>
      <w:r w:rsidRPr="005E4B3C">
        <w:rPr>
          <w:rFonts w:ascii="Traditional Arabic" w:eastAsia="Traditional Arabic" w:hAnsi="Traditional Arabic" w:cs="Traditional Arabic"/>
          <w:b/>
          <w:bCs/>
          <w:sz w:val="28"/>
          <w:szCs w:val="28"/>
          <w:rtl/>
        </w:rPr>
        <w:t>أولاً: الإطار النظري</w:t>
      </w:r>
      <w:bookmarkEnd w:id="34"/>
      <w:bookmarkEnd w:id="35"/>
    </w:p>
    <w:p w14:paraId="3AC2DD7D" w14:textId="77777777" w:rsidR="00AB3605" w:rsidRPr="005E4B3C" w:rsidRDefault="00AB3605" w:rsidP="00582823">
      <w:pPr>
        <w:ind w:firstLine="642"/>
        <w:jc w:val="both"/>
        <w:rPr>
          <w:rFonts w:ascii="Traditional Arabic" w:eastAsia="Calibri" w:hAnsi="Traditional Arabic" w:cs="Traditional Arabic"/>
          <w:b/>
          <w:bCs/>
          <w:sz w:val="28"/>
          <w:szCs w:val="28"/>
          <w:rtl/>
        </w:rPr>
      </w:pPr>
      <w:r w:rsidRPr="005E4B3C">
        <w:rPr>
          <w:rFonts w:ascii="Traditional Arabic" w:eastAsia="Calibri" w:hAnsi="Traditional Arabic" w:cs="Traditional Arabic"/>
          <w:b/>
          <w:bCs/>
          <w:sz w:val="28"/>
          <w:szCs w:val="28"/>
          <w:rtl/>
        </w:rPr>
        <w:t>المبحث الأول: إدارة المخاطر المالية</w:t>
      </w:r>
    </w:p>
    <w:p w14:paraId="60B7CC1D" w14:textId="77777777" w:rsidR="00AB3605" w:rsidRPr="005E4B3C" w:rsidRDefault="00AB3605" w:rsidP="00582823">
      <w:pPr>
        <w:ind w:firstLine="642"/>
        <w:jc w:val="both"/>
        <w:rPr>
          <w:rFonts w:ascii="Traditional Arabic" w:eastAsia="Calibri" w:hAnsi="Traditional Arabic" w:cs="Traditional Arabic"/>
          <w:sz w:val="28"/>
          <w:szCs w:val="28"/>
          <w:rtl/>
        </w:rPr>
      </w:pPr>
      <w:r w:rsidRPr="005E4B3C">
        <w:rPr>
          <w:rFonts w:ascii="Traditional Arabic" w:eastAsia="Calibri" w:hAnsi="Traditional Arabic" w:cs="Traditional Arabic"/>
          <w:sz w:val="28"/>
          <w:szCs w:val="28"/>
          <w:rtl/>
        </w:rPr>
        <w:t>تتعرض أنشطة الشركات لمجموعة متنوعة من المخاطر منها المخاطر التشغيلية والمالية التي تشمل بشكل رئيسي مخاطر الأعمال ومخاطر السوق ومخاطر الائتمان ومخاطر السيولة، ويتحمل مجلس إدارة الشركات والمصارف المسؤولية الكاملة عن إنشاء إطار لإدارة المخاطر للشركة والإشراف عليه.</w:t>
      </w:r>
    </w:p>
    <w:p w14:paraId="061E6E39" w14:textId="77777777" w:rsidR="00AB3605" w:rsidRPr="005E4B3C" w:rsidRDefault="00AB3605" w:rsidP="00582823">
      <w:pPr>
        <w:spacing w:after="0"/>
        <w:ind w:firstLine="12"/>
        <w:jc w:val="both"/>
        <w:rPr>
          <w:rFonts w:ascii="Traditional Arabic" w:eastAsia="Calibri" w:hAnsi="Traditional Arabic" w:cs="Traditional Arabic"/>
          <w:b/>
          <w:bCs/>
          <w:sz w:val="28"/>
          <w:szCs w:val="28"/>
          <w:rtl/>
        </w:rPr>
      </w:pPr>
      <w:r w:rsidRPr="005E4B3C">
        <w:rPr>
          <w:rFonts w:ascii="Traditional Arabic" w:eastAsia="Calibri" w:hAnsi="Traditional Arabic" w:cs="Traditional Arabic"/>
          <w:b/>
          <w:bCs/>
          <w:sz w:val="28"/>
          <w:szCs w:val="28"/>
          <w:rtl/>
        </w:rPr>
        <w:t xml:space="preserve">أولاً: ماهية إدارة المخاطر المالية </w:t>
      </w:r>
    </w:p>
    <w:p w14:paraId="58773395" w14:textId="421F025F" w:rsidR="00AB3605" w:rsidRPr="005E4B3C" w:rsidRDefault="009B0876" w:rsidP="00582823">
      <w:pPr>
        <w:spacing w:after="0"/>
        <w:ind w:firstLine="642"/>
        <w:jc w:val="both"/>
        <w:rPr>
          <w:rFonts w:ascii="Traditional Arabic" w:eastAsia="Calibri" w:hAnsi="Traditional Arabic" w:cs="Traditional Arabic"/>
          <w:sz w:val="28"/>
          <w:szCs w:val="28"/>
          <w:rtl/>
        </w:rPr>
      </w:pPr>
      <w:r>
        <w:rPr>
          <w:rFonts w:ascii="Traditional Arabic" w:eastAsia="Calibri" w:hAnsi="Traditional Arabic" w:cs="Traditional Arabic" w:hint="cs"/>
          <w:b/>
          <w:bCs/>
          <w:sz w:val="28"/>
          <w:szCs w:val="28"/>
          <w:rtl/>
        </w:rPr>
        <w:lastRenderedPageBreak/>
        <w:t xml:space="preserve">مفهوم </w:t>
      </w:r>
      <w:r w:rsidR="00AB3605" w:rsidRPr="005E4B3C">
        <w:rPr>
          <w:rFonts w:ascii="Traditional Arabic" w:eastAsia="Calibri" w:hAnsi="Traditional Arabic" w:cs="Traditional Arabic"/>
          <w:b/>
          <w:bCs/>
          <w:sz w:val="28"/>
          <w:szCs w:val="28"/>
          <w:rtl/>
        </w:rPr>
        <w:t>المخاطر</w:t>
      </w:r>
      <w:r w:rsidR="00AB3605" w:rsidRPr="005E4B3C">
        <w:rPr>
          <w:rFonts w:ascii="Traditional Arabic" w:eastAsia="Calibri" w:hAnsi="Traditional Arabic" w:cs="Traditional Arabic"/>
          <w:sz w:val="28"/>
          <w:szCs w:val="28"/>
          <w:rtl/>
        </w:rPr>
        <w:t xml:space="preserve">: </w:t>
      </w:r>
    </w:p>
    <w:p w14:paraId="7002C1C7" w14:textId="77777777" w:rsidR="00AB3605" w:rsidRPr="005E4B3C" w:rsidRDefault="00AB3605" w:rsidP="00582823">
      <w:pPr>
        <w:spacing w:after="0"/>
        <w:ind w:firstLine="642"/>
        <w:jc w:val="both"/>
        <w:rPr>
          <w:rFonts w:ascii="Traditional Arabic" w:eastAsia="Calibri" w:hAnsi="Traditional Arabic" w:cs="Traditional Arabic"/>
          <w:sz w:val="28"/>
          <w:szCs w:val="28"/>
          <w:rtl/>
        </w:rPr>
      </w:pPr>
      <w:r w:rsidRPr="005E4B3C">
        <w:rPr>
          <w:rFonts w:ascii="Traditional Arabic" w:eastAsia="Calibri" w:hAnsi="Traditional Arabic" w:cs="Traditional Arabic"/>
          <w:sz w:val="28"/>
          <w:szCs w:val="28"/>
          <w:rtl/>
        </w:rPr>
        <w:t xml:space="preserve">تندرج دراسة المخاطر تحت مسميات عديد من المواضيع والعلوم فهي تدخل في علم الاقتصاد، والإحصاء، والإدارة، والعلوم المالية والتأمين، ومن الممكن النظر لتعريف المخاطر من عدة زوايا تذكر منها: </w:t>
      </w:r>
    </w:p>
    <w:p w14:paraId="34D0E9A7" w14:textId="77777777" w:rsidR="00AB3605" w:rsidRPr="005E4B3C" w:rsidRDefault="00AB3605" w:rsidP="00582823">
      <w:pPr>
        <w:spacing w:after="0"/>
        <w:ind w:firstLine="642"/>
        <w:jc w:val="both"/>
        <w:rPr>
          <w:rFonts w:ascii="Traditional Arabic" w:eastAsia="Calibri" w:hAnsi="Traditional Arabic" w:cs="Traditional Arabic"/>
          <w:sz w:val="28"/>
          <w:szCs w:val="28"/>
          <w:rtl/>
        </w:rPr>
      </w:pPr>
      <w:r w:rsidRPr="005E4B3C">
        <w:rPr>
          <w:rFonts w:ascii="Traditional Arabic" w:eastAsia="Calibri" w:hAnsi="Traditional Arabic" w:cs="Traditional Arabic"/>
          <w:sz w:val="28"/>
          <w:szCs w:val="28"/>
          <w:rtl/>
        </w:rPr>
        <w:t>من وجهة نظر البنوك فيمكن تعريف المخاطر على إنها نتيجة مستقبلية غير مرغوب فيها الوقوع أحداث لم تكن متوقعة أو مخطط لها وقد تؤدي إلى انحراف البنك عن تحقيق أهدافه أو تحطيمها في حال عدم تدارك هذه الأحداث ومعالجتها بما يتناسب مع مصالح وأهداف البنك (الدروبي، 2007).</w:t>
      </w:r>
    </w:p>
    <w:p w14:paraId="4DA076F8" w14:textId="77777777" w:rsidR="00AB3605" w:rsidRPr="005E4B3C" w:rsidRDefault="00AB3605" w:rsidP="00582823">
      <w:pPr>
        <w:spacing w:after="0"/>
        <w:ind w:firstLine="642"/>
        <w:jc w:val="both"/>
        <w:rPr>
          <w:rFonts w:ascii="Traditional Arabic" w:eastAsia="Calibri" w:hAnsi="Traditional Arabic" w:cs="Traditional Arabic"/>
          <w:sz w:val="28"/>
          <w:szCs w:val="28"/>
          <w:rtl/>
        </w:rPr>
      </w:pPr>
      <w:r w:rsidRPr="005E4B3C">
        <w:rPr>
          <w:rFonts w:ascii="Traditional Arabic" w:eastAsia="Calibri" w:hAnsi="Traditional Arabic" w:cs="Traditional Arabic"/>
          <w:sz w:val="28"/>
          <w:szCs w:val="28"/>
          <w:rtl/>
        </w:rPr>
        <w:t>ومن منظور اقتصادي فتعرف كلمة مخاطرة بأنها إمكانية حدوث مشكلة خطيرة أو غير مرغوب فيه، وهي في نفس الوقت تعني الشيء الذي يمكن أن يسبب الخطر نفسه، وهي الحالة التي تتضمن احتمال الانحراف عن الطريق الذي يوصل إلى نتيجة متوقعة أو مأمولة (</w:t>
      </w:r>
      <w:r w:rsidRPr="005E4B3C">
        <w:rPr>
          <w:rFonts w:ascii="Traditional Arabic" w:eastAsia="Calibri" w:hAnsi="Traditional Arabic" w:cs="Traditional Arabic"/>
          <w:sz w:val="28"/>
          <w:szCs w:val="28"/>
        </w:rPr>
        <w:t xml:space="preserve">Vaughan and Therese, </w:t>
      </w:r>
      <w:proofErr w:type="spellStart"/>
      <w:r w:rsidRPr="005E4B3C">
        <w:rPr>
          <w:rFonts w:ascii="Traditional Arabic" w:eastAsia="Calibri" w:hAnsi="Traditional Arabic" w:cs="Traditional Arabic"/>
          <w:sz w:val="28"/>
          <w:szCs w:val="28"/>
        </w:rPr>
        <w:t>1999.p7</w:t>
      </w:r>
      <w:proofErr w:type="spellEnd"/>
      <w:r w:rsidRPr="005E4B3C">
        <w:rPr>
          <w:rFonts w:ascii="Traditional Arabic" w:eastAsia="Calibri" w:hAnsi="Traditional Arabic" w:cs="Traditional Arabic"/>
          <w:sz w:val="28"/>
          <w:szCs w:val="28"/>
          <w:rtl/>
        </w:rPr>
        <w:t xml:space="preserve">) ومن المنظور المالي فتعرف المخاطر على إنها إمكانية حدوث انحراف في المستقبل بحيث تختلف النواتج المرغوب في تحقيقها عما هو متوقع أو عدم التأكد من الناتج المالي في المستقبل القرار يتخذه الفرد الراشد اقتصاديًا في الحاضر على أساس نتائج دراسة سلوك الظاهرة الطبيعية في الماضي (العتيبي، 2019)، ص34). </w:t>
      </w:r>
    </w:p>
    <w:p w14:paraId="2000F6FD" w14:textId="77777777" w:rsidR="00AB3605" w:rsidRPr="005E4B3C" w:rsidRDefault="00AB3605" w:rsidP="00582823">
      <w:pPr>
        <w:spacing w:after="0"/>
        <w:ind w:firstLine="642"/>
        <w:jc w:val="both"/>
        <w:rPr>
          <w:rFonts w:ascii="Traditional Arabic" w:eastAsia="Calibri" w:hAnsi="Traditional Arabic" w:cs="Traditional Arabic"/>
          <w:sz w:val="28"/>
          <w:szCs w:val="28"/>
          <w:rtl/>
        </w:rPr>
      </w:pPr>
      <w:r w:rsidRPr="005E4B3C">
        <w:rPr>
          <w:rFonts w:ascii="Traditional Arabic" w:eastAsia="Calibri" w:hAnsi="Traditional Arabic" w:cs="Traditional Arabic"/>
          <w:sz w:val="28"/>
          <w:szCs w:val="28"/>
          <w:rtl/>
        </w:rPr>
        <w:t xml:space="preserve">وترتكز الصناعة المصرفية في مضمونها على إدارة المخاطر، وبدون المخاطر نقل الأرباح أو تنعدم، فكلما قبل البنك أن يتعرض لقدر أكبر من المخاطر، أمل أن ينجح في تحقيق جانب أكبر من الأرباح، ومن هنا تأتى أهمية اكتشاف المصرفيين المخاطر عملهم، ليس لتجنبها بل للعمل على احتوائها بذكاء لتعظيم العائد على الاستثمارات الذي هو في النهاية المقياس الحقيقي للنجاح، وعلى ذلك فإن حسن إدارة المخاطر يشمل المرور بأربعة مراحل </w:t>
      </w:r>
      <w:r w:rsidRPr="005E4B3C">
        <w:rPr>
          <w:rFonts w:ascii="Traditional Arabic" w:eastAsia="Calibri" w:hAnsi="Traditional Arabic" w:cs="Traditional Arabic" w:hint="cs"/>
          <w:sz w:val="28"/>
          <w:szCs w:val="28"/>
          <w:rtl/>
        </w:rPr>
        <w:t xml:space="preserve">أساسية </w:t>
      </w:r>
      <w:r w:rsidRPr="005E4B3C">
        <w:rPr>
          <w:rFonts w:ascii="Traditional Arabic" w:eastAsia="Calibri" w:hAnsi="Traditional Arabic" w:cs="Traditional Arabic"/>
          <w:sz w:val="28"/>
          <w:szCs w:val="28"/>
          <w:rtl/>
        </w:rPr>
        <w:t xml:space="preserve">(العنزي، 2018): </w:t>
      </w:r>
    </w:p>
    <w:p w14:paraId="60101B27" w14:textId="77777777" w:rsidR="00AB3605" w:rsidRPr="005E4B3C" w:rsidRDefault="00AB3605" w:rsidP="00582823">
      <w:pPr>
        <w:spacing w:after="0"/>
        <w:ind w:firstLine="642"/>
        <w:jc w:val="both"/>
        <w:rPr>
          <w:rFonts w:ascii="Traditional Arabic" w:eastAsia="Calibri" w:hAnsi="Traditional Arabic" w:cs="Traditional Arabic"/>
          <w:sz w:val="28"/>
          <w:szCs w:val="28"/>
          <w:rtl/>
        </w:rPr>
      </w:pPr>
      <w:r w:rsidRPr="005E4B3C">
        <w:rPr>
          <w:rFonts w:ascii="Traditional Arabic" w:eastAsia="Calibri" w:hAnsi="Traditional Arabic" w:cs="Traditional Arabic"/>
          <w:sz w:val="28"/>
          <w:szCs w:val="28"/>
          <w:rtl/>
        </w:rPr>
        <w:t xml:space="preserve">1. تعريف المخاطر التي يتعرض لها العمل المصرفي. </w:t>
      </w:r>
    </w:p>
    <w:p w14:paraId="64EE9FCD" w14:textId="77777777" w:rsidR="00AB3605" w:rsidRPr="005E4B3C" w:rsidRDefault="00AB3605" w:rsidP="00582823">
      <w:pPr>
        <w:spacing w:after="0"/>
        <w:ind w:firstLine="642"/>
        <w:jc w:val="both"/>
        <w:rPr>
          <w:rFonts w:ascii="Traditional Arabic" w:eastAsia="Calibri" w:hAnsi="Traditional Arabic" w:cs="Traditional Arabic"/>
          <w:sz w:val="28"/>
          <w:szCs w:val="28"/>
          <w:rtl/>
        </w:rPr>
      </w:pPr>
      <w:r w:rsidRPr="005E4B3C">
        <w:rPr>
          <w:rFonts w:ascii="Traditional Arabic" w:eastAsia="Calibri" w:hAnsi="Traditional Arabic" w:cs="Traditional Arabic"/>
          <w:sz w:val="28"/>
          <w:szCs w:val="28"/>
          <w:rtl/>
        </w:rPr>
        <w:t xml:space="preserve">2. القدرة على قياس تلك المخاطر بصفة مستمرة من خلال نظم معلومات ملائمة. </w:t>
      </w:r>
    </w:p>
    <w:p w14:paraId="3175663F" w14:textId="77777777" w:rsidR="00AB3605" w:rsidRPr="005E4B3C" w:rsidRDefault="00AB3605" w:rsidP="00582823">
      <w:pPr>
        <w:spacing w:after="0"/>
        <w:ind w:firstLine="642"/>
        <w:jc w:val="both"/>
        <w:rPr>
          <w:rFonts w:ascii="Traditional Arabic" w:eastAsia="Calibri" w:hAnsi="Traditional Arabic" w:cs="Traditional Arabic"/>
          <w:sz w:val="28"/>
          <w:szCs w:val="28"/>
          <w:rtl/>
        </w:rPr>
      </w:pPr>
      <w:r w:rsidRPr="005E4B3C">
        <w:rPr>
          <w:rFonts w:ascii="Traditional Arabic" w:eastAsia="Calibri" w:hAnsi="Traditional Arabic" w:cs="Traditional Arabic"/>
          <w:sz w:val="28"/>
          <w:szCs w:val="28"/>
          <w:rtl/>
        </w:rPr>
        <w:t xml:space="preserve">3. اختيار المخاطر التي يرغب البنك في التعرض لها. </w:t>
      </w:r>
    </w:p>
    <w:p w14:paraId="7FE05281" w14:textId="77777777" w:rsidR="00AB3605" w:rsidRPr="005E4B3C" w:rsidRDefault="00AB3605" w:rsidP="00582823">
      <w:pPr>
        <w:spacing w:after="0"/>
        <w:ind w:firstLine="642"/>
        <w:jc w:val="both"/>
        <w:rPr>
          <w:rFonts w:ascii="Traditional Arabic" w:eastAsia="Calibri" w:hAnsi="Traditional Arabic" w:cs="Traditional Arabic"/>
          <w:sz w:val="28"/>
          <w:szCs w:val="28"/>
          <w:rtl/>
        </w:rPr>
      </w:pPr>
      <w:r w:rsidRPr="005E4B3C">
        <w:rPr>
          <w:rFonts w:ascii="Traditional Arabic" w:eastAsia="Calibri" w:hAnsi="Traditional Arabic" w:cs="Traditional Arabic"/>
          <w:sz w:val="28"/>
          <w:szCs w:val="28"/>
          <w:rtl/>
        </w:rPr>
        <w:t xml:space="preserve">4. مراقبة الإدارة لتلك المخاطر وقياسها بمعايير مناسبة واتخاذ القرارات الصحيحة في الوقت المناسب لتعظيم العائد مقابل تحجيم المخاطر، وهو جهد متواصل لا ينتهي ويمثل صميم العمل المصرفي (حمادنة، 2006) إن قياس المخاطر بغرض مراقبتها والتحكم فيها هو دور أساسي تخدم به إدارات المخاطر الجديدة. </w:t>
      </w:r>
    </w:p>
    <w:p w14:paraId="32A86D1A" w14:textId="48B3AE5E" w:rsidR="00AB3605" w:rsidRPr="005E4B3C" w:rsidRDefault="009B0876" w:rsidP="00582823">
      <w:pPr>
        <w:spacing w:after="0"/>
        <w:ind w:firstLine="12"/>
        <w:jc w:val="both"/>
        <w:rPr>
          <w:rFonts w:ascii="Traditional Arabic" w:eastAsia="Calibri" w:hAnsi="Traditional Arabic" w:cs="Traditional Arabic"/>
          <w:b/>
          <w:bCs/>
          <w:sz w:val="28"/>
          <w:szCs w:val="28"/>
          <w:rtl/>
        </w:rPr>
      </w:pPr>
      <w:r>
        <w:rPr>
          <w:rFonts w:ascii="Traditional Arabic" w:eastAsia="Calibri" w:hAnsi="Traditional Arabic" w:cs="Traditional Arabic" w:hint="cs"/>
          <w:b/>
          <w:bCs/>
          <w:sz w:val="28"/>
          <w:szCs w:val="28"/>
          <w:rtl/>
        </w:rPr>
        <w:t>أنواع وتصنيف المخاطر</w:t>
      </w:r>
    </w:p>
    <w:p w14:paraId="1D416261" w14:textId="77777777" w:rsidR="007D73C3" w:rsidRPr="007D73C3" w:rsidRDefault="007D73C3" w:rsidP="007D73C3">
      <w:pPr>
        <w:spacing w:after="0"/>
        <w:ind w:firstLine="642"/>
        <w:jc w:val="both"/>
        <w:rPr>
          <w:rFonts w:ascii="Traditional Arabic" w:eastAsia="Calibri" w:hAnsi="Traditional Arabic" w:cs="Traditional Arabic"/>
          <w:sz w:val="28"/>
          <w:szCs w:val="28"/>
          <w:rtl/>
        </w:rPr>
      </w:pPr>
      <w:r w:rsidRPr="007D73C3">
        <w:rPr>
          <w:rFonts w:ascii="Traditional Arabic" w:eastAsia="Calibri" w:hAnsi="Traditional Arabic" w:cs="Traditional Arabic"/>
          <w:sz w:val="28"/>
          <w:szCs w:val="28"/>
          <w:rtl/>
        </w:rPr>
        <w:t>تُشير المخاطر إلى احتمالات حدوث نتائج غير متوقعة أو سلبية ويُطلق على أي إجراء أو نشاط يؤدي إلى خسارة، مهما كان نوعها، اسم المخاطر وهناك أنواع مختلفة من المخاطر التي قد تواجهها المصارف وتحتاج إلى التغلب عليها ويمكن تصنيف المخاطر عمومًا إلى ثلاثة أنواع: مخاطر الأعمال، ومخاطر غير الأعمال، ومخاطر مالية.</w:t>
      </w:r>
    </w:p>
    <w:p w14:paraId="7067D2D1" w14:textId="1B456FE8" w:rsidR="007D73C3" w:rsidRPr="007D73C3" w:rsidRDefault="007D73C3" w:rsidP="000B294E">
      <w:pPr>
        <w:pStyle w:val="ListParagraph"/>
        <w:numPr>
          <w:ilvl w:val="1"/>
          <w:numId w:val="1"/>
        </w:numPr>
        <w:spacing w:after="0"/>
        <w:jc w:val="both"/>
        <w:rPr>
          <w:rFonts w:ascii="Traditional Arabic" w:eastAsia="Calibri" w:hAnsi="Traditional Arabic" w:cs="Traditional Arabic"/>
          <w:sz w:val="28"/>
          <w:szCs w:val="28"/>
          <w:rtl/>
        </w:rPr>
      </w:pPr>
      <w:r w:rsidRPr="007D73C3">
        <w:rPr>
          <w:rFonts w:ascii="Traditional Arabic" w:eastAsia="Calibri" w:hAnsi="Traditional Arabic" w:cs="Traditional Arabic"/>
          <w:sz w:val="28"/>
          <w:szCs w:val="28"/>
          <w:rtl/>
        </w:rPr>
        <w:t>مخاطر الأعمال</w:t>
      </w:r>
    </w:p>
    <w:p w14:paraId="5A0F82E0" w14:textId="77777777" w:rsidR="007D73C3" w:rsidRPr="007D73C3" w:rsidRDefault="007D73C3" w:rsidP="007D73C3">
      <w:pPr>
        <w:spacing w:after="0"/>
        <w:ind w:firstLine="642"/>
        <w:jc w:val="both"/>
        <w:rPr>
          <w:rFonts w:ascii="Traditional Arabic" w:eastAsia="Calibri" w:hAnsi="Traditional Arabic" w:cs="Traditional Arabic"/>
          <w:sz w:val="28"/>
          <w:szCs w:val="28"/>
          <w:rtl/>
        </w:rPr>
      </w:pPr>
      <w:r w:rsidRPr="007D73C3">
        <w:rPr>
          <w:rFonts w:ascii="Traditional Arabic" w:eastAsia="Calibri" w:hAnsi="Traditional Arabic" w:cs="Traditional Arabic"/>
          <w:sz w:val="28"/>
          <w:szCs w:val="28"/>
          <w:rtl/>
        </w:rPr>
        <w:t>تتحمل المصارف نفسها هذه الأنواع من المخاطر بهدف تعظيم قيمة حقوق المساهمين وأرباحهم. على سبيل المثال، تتحمل المصارف مخاطر عالية التكلفة في التسويق لإطلاق منتج جديد بهدف زيادة المبيعات.</w:t>
      </w:r>
    </w:p>
    <w:p w14:paraId="201CBB65" w14:textId="68667399" w:rsidR="007D73C3" w:rsidRPr="007D73C3" w:rsidRDefault="007D73C3" w:rsidP="000B294E">
      <w:pPr>
        <w:pStyle w:val="ListParagraph"/>
        <w:numPr>
          <w:ilvl w:val="1"/>
          <w:numId w:val="1"/>
        </w:numPr>
        <w:spacing w:after="0"/>
        <w:jc w:val="both"/>
        <w:rPr>
          <w:rFonts w:ascii="Traditional Arabic" w:eastAsia="Calibri" w:hAnsi="Traditional Arabic" w:cs="Traditional Arabic"/>
          <w:sz w:val="28"/>
          <w:szCs w:val="28"/>
          <w:rtl/>
        </w:rPr>
      </w:pPr>
      <w:r w:rsidRPr="007D73C3">
        <w:rPr>
          <w:rFonts w:ascii="Traditional Arabic" w:eastAsia="Calibri" w:hAnsi="Traditional Arabic" w:cs="Traditional Arabic"/>
          <w:sz w:val="28"/>
          <w:szCs w:val="28"/>
          <w:rtl/>
        </w:rPr>
        <w:lastRenderedPageBreak/>
        <w:t>مخاطر غير الأعمال</w:t>
      </w:r>
    </w:p>
    <w:p w14:paraId="094DDA60" w14:textId="77777777" w:rsidR="007D73C3" w:rsidRPr="007D73C3" w:rsidRDefault="007D73C3" w:rsidP="007D73C3">
      <w:pPr>
        <w:spacing w:after="0"/>
        <w:ind w:firstLine="642"/>
        <w:jc w:val="both"/>
        <w:rPr>
          <w:rFonts w:ascii="Traditional Arabic" w:eastAsia="Calibri" w:hAnsi="Traditional Arabic" w:cs="Traditional Arabic"/>
          <w:sz w:val="28"/>
          <w:szCs w:val="28"/>
          <w:rtl/>
        </w:rPr>
      </w:pPr>
      <w:r w:rsidRPr="007D73C3">
        <w:rPr>
          <w:rFonts w:ascii="Traditional Arabic" w:eastAsia="Calibri" w:hAnsi="Traditional Arabic" w:cs="Traditional Arabic"/>
          <w:sz w:val="28"/>
          <w:szCs w:val="28"/>
          <w:rtl/>
        </w:rPr>
        <w:t>هذه الأنواع من المخاطر لا تخضع لسيطرة المصارف، ويمكن وصف المخاطر التي تنشأ عن الاختلالات السياسية والاقتصادية بأنها مخاطر غير أعمال.</w:t>
      </w:r>
    </w:p>
    <w:p w14:paraId="0ABF4FB3" w14:textId="7F756908" w:rsidR="007D73C3" w:rsidRPr="007D73C3" w:rsidRDefault="007D73C3" w:rsidP="000B294E">
      <w:pPr>
        <w:pStyle w:val="ListParagraph"/>
        <w:numPr>
          <w:ilvl w:val="1"/>
          <w:numId w:val="1"/>
        </w:numPr>
        <w:spacing w:after="0"/>
        <w:jc w:val="both"/>
        <w:rPr>
          <w:rFonts w:ascii="Traditional Arabic" w:eastAsia="Calibri" w:hAnsi="Traditional Arabic" w:cs="Traditional Arabic"/>
          <w:sz w:val="28"/>
          <w:szCs w:val="28"/>
          <w:rtl/>
        </w:rPr>
      </w:pPr>
      <w:r w:rsidRPr="007D73C3">
        <w:rPr>
          <w:rFonts w:ascii="Traditional Arabic" w:eastAsia="Calibri" w:hAnsi="Traditional Arabic" w:cs="Traditional Arabic"/>
          <w:sz w:val="28"/>
          <w:szCs w:val="28"/>
          <w:rtl/>
        </w:rPr>
        <w:t>المخاطر المالية</w:t>
      </w:r>
    </w:p>
    <w:p w14:paraId="364DA5C2" w14:textId="686129B1" w:rsidR="007D73C3" w:rsidRDefault="007D73C3" w:rsidP="007D73C3">
      <w:pPr>
        <w:spacing w:after="0"/>
        <w:ind w:firstLine="642"/>
        <w:jc w:val="both"/>
        <w:rPr>
          <w:rFonts w:ascii="Traditional Arabic" w:eastAsia="Calibri" w:hAnsi="Traditional Arabic" w:cs="Traditional Arabic"/>
          <w:sz w:val="28"/>
          <w:szCs w:val="28"/>
          <w:rtl/>
        </w:rPr>
      </w:pPr>
      <w:r w:rsidRPr="007D73C3">
        <w:rPr>
          <w:rFonts w:ascii="Traditional Arabic" w:eastAsia="Calibri" w:hAnsi="Traditional Arabic" w:cs="Traditional Arabic"/>
          <w:sz w:val="28"/>
          <w:szCs w:val="28"/>
          <w:rtl/>
        </w:rPr>
        <w:t>المخاطر المالية، كما يوحي المصطلح، هي المخاطر التي تنطوي على خسارة مالية للمصارف، وتنشأ المخاطر المالية عمومًا بسبب عدم الاستقرار والخسائر في السوق المالية الناجمة عن تقلبات أسعار الأسهم والعملات وأسعار الفائدة وغيرها.</w:t>
      </w:r>
    </w:p>
    <w:p w14:paraId="026E42DC" w14:textId="02D767FE" w:rsidR="00AB3605" w:rsidRDefault="007D73C3" w:rsidP="00582823">
      <w:pPr>
        <w:spacing w:after="0"/>
        <w:ind w:firstLine="642"/>
        <w:jc w:val="both"/>
        <w:rPr>
          <w:rFonts w:ascii="Traditional Arabic" w:eastAsia="Calibri" w:hAnsi="Traditional Arabic" w:cs="Traditional Arabic"/>
          <w:sz w:val="28"/>
          <w:szCs w:val="28"/>
          <w:rtl/>
        </w:rPr>
      </w:pPr>
      <w:r>
        <w:rPr>
          <w:rFonts w:ascii="Traditional Arabic" w:eastAsia="Calibri" w:hAnsi="Traditional Arabic" w:cs="Traditional Arabic" w:hint="cs"/>
          <w:sz w:val="28"/>
          <w:szCs w:val="28"/>
          <w:rtl/>
        </w:rPr>
        <w:t>و</w:t>
      </w:r>
      <w:r w:rsidR="00AB3605" w:rsidRPr="005E4B3C">
        <w:rPr>
          <w:rFonts w:ascii="Traditional Arabic" w:eastAsia="Calibri" w:hAnsi="Traditional Arabic" w:cs="Traditional Arabic"/>
          <w:sz w:val="28"/>
          <w:szCs w:val="28"/>
          <w:rtl/>
        </w:rPr>
        <w:t xml:space="preserve">تواجه البنوك أنواعًا عديدة من المخاطر وقد تم تصنيف هذه المخاطر على وجوه عديدة حيث أن البنوك بشكل عام عرضة لنوعين رئيسيين من المخاطر الأول المخاطر النظامية وهي المخاطر التي لا يمكن تجنبها أو إلغائها ولكن يمكن التعايش معها والتقليل من آثارها السلبية من خلال التنويع في المحفظة الاستثمارية وإعداد خطط الطوارئ لمواجهتها، حيث أنها متعلقة بالبيئة التي يعمل بها البنك مثل مخاطر السوق، والمخاطر الائتمانية والمخاطر التشغيلية، والمخاطر القطرية والسياسية والقانونية والمخاطر البيئية، أما النوع الثاني فهي  المخاطر الداخلية المخاطر غير النظامية والمتعلقة بالبنك نفسه وهذا النوع ممكن تجنبه أو معالجته مثل سوء الإدارة وسوء الاستثمار والمخاطر الإستراتيجية والتنظيمية، والتي يمكن تجنبها من خلال وضع السياسات الملائمة والضوابط والإجراءات المنظمة للعمل واختيار الإدارة من ذوي الكفاءة والخبرة وتأهيل الكادر وتحسين أنظمة الرقابة الداخلية والالتزام بأسس الحوكمة الرشيدة(الشمري، 2020). </w:t>
      </w:r>
    </w:p>
    <w:p w14:paraId="1CBD3DBD" w14:textId="433F8173" w:rsidR="007D73C3" w:rsidRDefault="007D73C3" w:rsidP="007D73C3">
      <w:pPr>
        <w:spacing w:after="0"/>
        <w:ind w:firstLine="642"/>
        <w:rPr>
          <w:rFonts w:ascii="Traditional Arabic" w:eastAsia="Calibri" w:hAnsi="Traditional Arabic" w:cs="Traditional Arabic"/>
          <w:sz w:val="28"/>
          <w:szCs w:val="28"/>
          <w:rtl/>
        </w:rPr>
      </w:pPr>
      <w:r w:rsidRPr="007D73C3">
        <w:rPr>
          <w:rFonts w:ascii="Traditional Arabic" w:eastAsia="Calibri" w:hAnsi="Traditional Arabic" w:cs="Traditional Arabic"/>
          <w:sz w:val="28"/>
          <w:szCs w:val="28"/>
          <w:rtl/>
        </w:rPr>
        <w:t>تُصنّف المخاطر إلى فئات، بما في ذلك مخاطر السوق، ومخاطر الائتمان، ومخاطر التشغيل، ومخاطر الاستراتيجية، ومخاطر السيولة، ومخاطر الأحداث</w:t>
      </w:r>
      <w:r>
        <w:rPr>
          <w:rFonts w:ascii="Traditional Arabic" w:eastAsia="Calibri" w:hAnsi="Traditional Arabic" w:cs="Traditional Arabic" w:hint="cs"/>
          <w:sz w:val="28"/>
          <w:szCs w:val="28"/>
          <w:rtl/>
        </w:rPr>
        <w:t>، و</w:t>
      </w:r>
      <w:r w:rsidRPr="007D73C3">
        <w:rPr>
          <w:rFonts w:ascii="Traditional Arabic" w:eastAsia="Calibri" w:hAnsi="Traditional Arabic" w:cs="Traditional Arabic"/>
          <w:sz w:val="28"/>
          <w:szCs w:val="28"/>
          <w:rtl/>
        </w:rPr>
        <w:t>تُعد المخاطر المالية من أهم أنواع المخاطر في جميع المصارف، وتنشأ المخاطر المالية نتيجةً لتحركات السوق، والتي قد تشمل مجموعةً من العوامل بناءً على ذلك، يمكن تصنيف المخاطر المالية إلى أنواع مختلفة مثل مخاطر السوق، ومخاطر الائتمان، ومخاطر السيولة، ومخاطر التشغيل، والمخاطر القانونية(الشمري، 2020).</w:t>
      </w:r>
    </w:p>
    <w:p w14:paraId="4E727676" w14:textId="645D61A1" w:rsidR="00AB3605" w:rsidRPr="009B0876" w:rsidRDefault="00AB3605" w:rsidP="000B294E">
      <w:pPr>
        <w:pStyle w:val="ListParagraph"/>
        <w:numPr>
          <w:ilvl w:val="0"/>
          <w:numId w:val="15"/>
        </w:numPr>
        <w:spacing w:after="0"/>
        <w:jc w:val="both"/>
        <w:rPr>
          <w:rFonts w:ascii="Traditional Arabic" w:eastAsia="Calibri" w:hAnsi="Traditional Arabic" w:cs="Traditional Arabic"/>
          <w:b/>
          <w:bCs/>
          <w:sz w:val="28"/>
          <w:szCs w:val="28"/>
          <w:rtl/>
        </w:rPr>
      </w:pPr>
      <w:r w:rsidRPr="009B0876">
        <w:rPr>
          <w:rFonts w:ascii="Traditional Arabic" w:eastAsia="Calibri" w:hAnsi="Traditional Arabic" w:cs="Traditional Arabic"/>
          <w:b/>
          <w:bCs/>
          <w:sz w:val="28"/>
          <w:szCs w:val="28"/>
          <w:rtl/>
        </w:rPr>
        <w:t xml:space="preserve">مخاطر الائتمان </w:t>
      </w:r>
    </w:p>
    <w:p w14:paraId="18377A0A" w14:textId="061932D2" w:rsidR="00AB3605" w:rsidRPr="005E4B3C" w:rsidRDefault="00AB3605" w:rsidP="007D73C3">
      <w:pPr>
        <w:spacing w:after="0"/>
        <w:ind w:firstLine="642"/>
        <w:jc w:val="both"/>
        <w:rPr>
          <w:rFonts w:ascii="Traditional Arabic" w:eastAsia="Calibri" w:hAnsi="Traditional Arabic" w:cs="Traditional Arabic"/>
          <w:sz w:val="28"/>
          <w:szCs w:val="28"/>
          <w:rtl/>
        </w:rPr>
      </w:pPr>
      <w:r w:rsidRPr="005E4B3C">
        <w:rPr>
          <w:rFonts w:ascii="Traditional Arabic" w:eastAsia="Calibri" w:hAnsi="Traditional Arabic" w:cs="Traditional Arabic"/>
          <w:sz w:val="28"/>
          <w:szCs w:val="28"/>
          <w:rtl/>
        </w:rPr>
        <w:t xml:space="preserve">المخاطر الائتمانية هي الخسائر المحتملة الناجمة عن عدم قدرة المقترض على الوفاء بالتزاماته في المواعيد المحددة، بسبب ظروف عامة سياسية أو اقتصادية أو ظروف خاصة بالمقترض نفسه، ويعبر عنها مصرفيًا بمخاطر </w:t>
      </w:r>
      <w:r w:rsidRPr="005E4B3C">
        <w:rPr>
          <w:rFonts w:ascii="Traditional Arabic" w:eastAsia="Calibri" w:hAnsi="Traditional Arabic" w:cs="Traditional Arabic" w:hint="cs"/>
          <w:sz w:val="28"/>
          <w:szCs w:val="28"/>
          <w:rtl/>
        </w:rPr>
        <w:t>التعثر</w:t>
      </w:r>
      <w:r w:rsidR="007D73C3">
        <w:rPr>
          <w:rFonts w:ascii="Traditional Arabic" w:eastAsia="Calibri" w:hAnsi="Traditional Arabic" w:cs="Traditional Arabic" w:hint="cs"/>
          <w:sz w:val="28"/>
          <w:szCs w:val="28"/>
          <w:rtl/>
        </w:rPr>
        <w:t>،</w:t>
      </w:r>
      <w:r w:rsidR="007D73C3" w:rsidRPr="007D73C3">
        <w:rPr>
          <w:rFonts w:ascii="Traditional Arabic" w:eastAsia="Calibri" w:hAnsi="Traditional Arabic" w:cs="Traditional Arabic"/>
          <w:sz w:val="28"/>
          <w:szCs w:val="28"/>
          <w:rtl/>
        </w:rPr>
        <w:t xml:space="preserve"> </w:t>
      </w:r>
      <w:r w:rsidR="007D73C3" w:rsidRPr="007D73C3">
        <w:rPr>
          <w:rFonts w:ascii="Traditional Arabic" w:eastAsia="Calibri" w:hAnsi="Traditional Arabic" w:cs="Traditional Arabic" w:hint="cs"/>
          <w:sz w:val="28"/>
          <w:szCs w:val="28"/>
          <w:rtl/>
        </w:rPr>
        <w:t>و</w:t>
      </w:r>
      <w:r w:rsidR="007D73C3" w:rsidRPr="007D73C3">
        <w:rPr>
          <w:rFonts w:ascii="Traditional Arabic" w:eastAsia="Calibri" w:hAnsi="Traditional Arabic" w:cs="Traditional Arabic"/>
          <w:sz w:val="28"/>
          <w:szCs w:val="28"/>
          <w:rtl/>
        </w:rPr>
        <w:t>ينشأ هذا النوع من المخاطر عند عدم وفاء أحد الأطراف بالتزاماته تجاه الأطراف الأخرى، ويمكن تصنيف مخاطر الائتمان إلى مخاطر سيادية ومخاطر تسوية، وعادةً ما تنشأ مخاطر التسوية نتيجةً لصعوبة سياسات الصرف الأجنبي، أما مخاطر التسوية، فتنشأ عندما يقوم أحد الأطراف بالسداد بينما يتخلف الطرف الآخر عن الوفاء بالتزاماته</w:t>
      </w:r>
      <w:r w:rsidRPr="005E4B3C">
        <w:rPr>
          <w:rFonts w:ascii="Traditional Arabic" w:eastAsia="Calibri" w:hAnsi="Traditional Arabic" w:cs="Traditional Arabic" w:hint="cs"/>
          <w:sz w:val="28"/>
          <w:szCs w:val="28"/>
          <w:rtl/>
        </w:rPr>
        <w:t xml:space="preserve"> (</w:t>
      </w:r>
      <w:r w:rsidRPr="005E4B3C">
        <w:rPr>
          <w:rFonts w:ascii="Traditional Arabic" w:eastAsia="Calibri" w:hAnsi="Traditional Arabic" w:cs="Traditional Arabic"/>
          <w:sz w:val="28"/>
          <w:szCs w:val="28"/>
          <w:rtl/>
        </w:rPr>
        <w:t>حشاد، 2014).</w:t>
      </w:r>
    </w:p>
    <w:p w14:paraId="23519E10" w14:textId="77777777" w:rsidR="00AB3605" w:rsidRPr="005E4B3C" w:rsidRDefault="00AB3605" w:rsidP="00582823">
      <w:pPr>
        <w:spacing w:after="0"/>
        <w:ind w:firstLine="642"/>
        <w:jc w:val="both"/>
        <w:rPr>
          <w:rFonts w:ascii="Traditional Arabic" w:eastAsia="Calibri" w:hAnsi="Traditional Arabic" w:cs="Traditional Arabic"/>
          <w:sz w:val="28"/>
          <w:szCs w:val="28"/>
          <w:rtl/>
        </w:rPr>
      </w:pPr>
      <w:r w:rsidRPr="005E4B3C">
        <w:rPr>
          <w:rFonts w:ascii="Traditional Arabic" w:eastAsia="Calibri" w:hAnsi="Traditional Arabic" w:cs="Traditional Arabic"/>
          <w:sz w:val="28"/>
          <w:szCs w:val="28"/>
          <w:rtl/>
        </w:rPr>
        <w:t xml:space="preserve">أن المخاطرة الائتمانية ذات أهمية بالغة حيث أن عجز عدد صغير من العملاء المهمين عن الدفع يمكن أن يتولد عنه خسائر كبيرة، وهذا يمكن أن يؤدي بدوره إلى الإعسار، وتتم مراقبة هذه المخاطرة عادة من خلال إجراءات كلاسيكية متبعة في البنوك، فنظم الحدود تضع سقفًا على المبلغ المقرض لأي عميل واحد أو العديد من العملاء داخل صناعة واحدة أو العملاء في بلد معين ويتم إجراء فحص للتطبيقات الائتمانية بواسطة مسئول الائتمان أو لجان الاعتماد التي يجب أن تتوصل إلى حد أدنى من الاتفاق قبل اتخاذ قرار بتحمل المخاطرة وتحدد قواعد التفويض عند مستويات متنوعة في البنك من </w:t>
      </w:r>
      <w:r w:rsidRPr="005E4B3C">
        <w:rPr>
          <w:rFonts w:ascii="Traditional Arabic" w:eastAsia="Calibri" w:hAnsi="Traditional Arabic" w:cs="Traditional Arabic"/>
          <w:sz w:val="28"/>
          <w:szCs w:val="28"/>
          <w:rtl/>
        </w:rPr>
        <w:lastRenderedPageBreak/>
        <w:t xml:space="preserve">المسئول عن مثل هذه الالتزامات وإصدار تقارير مركزية عن القروض المستحقة السداد للعملاء مطلوب لضمان بقاء تلك المبالغ ضمن حدود عالمية خاصة عندما تنشئ وحدات أعمال عديدة مع نفس العملاء، وأخيرًا توجد قواعد متصل بتنويع المخاطر عبر الأطراف المقابلة. </w:t>
      </w:r>
    </w:p>
    <w:p w14:paraId="0D2989C8" w14:textId="77777777" w:rsidR="00AB3605" w:rsidRPr="005E4B3C" w:rsidRDefault="00AB3605" w:rsidP="00582823">
      <w:pPr>
        <w:ind w:firstLine="642"/>
        <w:rPr>
          <w:rFonts w:ascii="Traditional Arabic" w:eastAsia="Calibri" w:hAnsi="Traditional Arabic" w:cs="Traditional Arabic"/>
          <w:kern w:val="2"/>
          <w:sz w:val="28"/>
          <w:szCs w:val="28"/>
          <w:rtl/>
          <w14:ligatures w14:val="standardContextual"/>
        </w:rPr>
      </w:pPr>
      <w:r w:rsidRPr="005E4B3C">
        <w:rPr>
          <w:rFonts w:ascii="Traditional Arabic" w:eastAsia="Calibri" w:hAnsi="Traditional Arabic" w:cs="Traditional Arabic"/>
          <w:kern w:val="2"/>
          <w:sz w:val="28"/>
          <w:szCs w:val="28"/>
          <w:rtl/>
          <w14:ligatures w14:val="standardContextual"/>
        </w:rPr>
        <w:t xml:space="preserve">تراقب المصارف والمؤسسات المالية والمصارف الجودة الائتمانية لمستحقات التمويل الإسلامي من خلال تنويع الأنشطة لتجنب التركيز غير المبرر للمخاطر مع الأفراد أو المجموعات، ولهذا الغرض، وضعت المصارف والمؤسسات المالية والمصارف حدود التعرض للمستأجرين الفرديين وقطاعات الأعمال (المطيري، 2017). </w:t>
      </w:r>
    </w:p>
    <w:p w14:paraId="0D977974" w14:textId="77777777" w:rsidR="00AB3605" w:rsidRPr="005E4B3C" w:rsidRDefault="00AB3605" w:rsidP="00582823">
      <w:pPr>
        <w:ind w:firstLine="642"/>
        <w:jc w:val="both"/>
        <w:rPr>
          <w:rFonts w:ascii="Traditional Arabic" w:eastAsia="Calibri" w:hAnsi="Traditional Arabic" w:cs="Traditional Arabic"/>
          <w:kern w:val="2"/>
          <w:sz w:val="28"/>
          <w:szCs w:val="28"/>
          <w14:ligatures w14:val="standardContextual"/>
        </w:rPr>
      </w:pPr>
      <w:r w:rsidRPr="005E4B3C">
        <w:rPr>
          <w:rFonts w:ascii="Traditional Arabic" w:eastAsia="Calibri" w:hAnsi="Traditional Arabic" w:cs="Traditional Arabic"/>
          <w:kern w:val="2"/>
          <w:sz w:val="28"/>
          <w:szCs w:val="28"/>
          <w:rtl/>
          <w14:ligatures w14:val="standardContextual"/>
        </w:rPr>
        <w:t>وتمتلك المصارف والمؤسسات المالية والمصارف نظام فعال لمراقبة الإيجار يسمح لها بتقييم الجدارة الائتمانية للعملاء وتحديد المشاكل المحتملة حيث يتم الإبقاء على مخصص خسائر الإيجار المحتملة عند مستوى معقول في تقدير الإدارة،  يكفي لتغطية الخسائر المحتملة على أقساط الإيجار التي يمكن توقعها بشكل معقول، ويمكن تقييم جودة الائتمان للمستحقات بالرجوع إلى أداء المصارف والمؤسسات المالية والمصارف عبر الفترات الزمنية المختلفة والذي يوضح عدم وجود تخلف عن السداد في التاريخ المحدد ومع ذلك،  لا يمكن تحديد وضع تصنيف لجودة استثمارات المصارف والمؤسسات المالية والمصارف نظرًا لأن قاعدة عملاء المصارف والمؤسسات المالية والمصارف تتكون من أعمال صغيرة لا تتوفر لها هذه البيانات بسهولة.</w:t>
      </w:r>
    </w:p>
    <w:p w14:paraId="071B08AC" w14:textId="77777777" w:rsidR="00AB3605" w:rsidRPr="005E4B3C" w:rsidRDefault="00AB3605" w:rsidP="00582823">
      <w:pPr>
        <w:ind w:firstLine="642"/>
        <w:jc w:val="both"/>
        <w:rPr>
          <w:rFonts w:ascii="Traditional Arabic" w:eastAsia="Calibri" w:hAnsi="Traditional Arabic" w:cs="Traditional Arabic"/>
          <w:kern w:val="2"/>
          <w:sz w:val="28"/>
          <w:szCs w:val="28"/>
          <w:rtl/>
          <w14:ligatures w14:val="standardContextual"/>
        </w:rPr>
      </w:pPr>
      <w:r w:rsidRPr="005E4B3C">
        <w:rPr>
          <w:rFonts w:ascii="Traditional Arabic" w:eastAsia="Calibri" w:hAnsi="Traditional Arabic" w:cs="Traditional Arabic"/>
          <w:kern w:val="2"/>
          <w:sz w:val="28"/>
          <w:szCs w:val="28"/>
          <w:rtl/>
          <w14:ligatures w14:val="standardContextual"/>
        </w:rPr>
        <w:t>ينشأ تركيز مخاطر الائتمان عندما يشارك عدد من الأطراف في أنشطة تجارية مماثلة، أو أنشطة في نفس المنطقة الجغرافية، أو يكون لدى تلك الأطراف ميزات اقتصادية مماثلة من شأنها أن تتسبب في التأثير على قدرتهم على الوفاء بالالتزامات التعاقدية بالمثل بسبب التغيرات في المجال الاقتصادي أو السياسي أو شروط أخرى.</w:t>
      </w:r>
    </w:p>
    <w:p w14:paraId="3328646F" w14:textId="77777777" w:rsidR="00AB3605" w:rsidRPr="005E4B3C" w:rsidRDefault="00AB3605" w:rsidP="00582823">
      <w:pPr>
        <w:ind w:firstLine="642"/>
        <w:jc w:val="both"/>
        <w:rPr>
          <w:rFonts w:ascii="Traditional Arabic" w:eastAsia="Calibri" w:hAnsi="Traditional Arabic" w:cs="Traditional Arabic"/>
          <w:kern w:val="2"/>
          <w:sz w:val="28"/>
          <w:szCs w:val="28"/>
          <w:rtl/>
          <w14:ligatures w14:val="standardContextual"/>
        </w:rPr>
      </w:pPr>
      <w:r w:rsidRPr="005E4B3C">
        <w:rPr>
          <w:rFonts w:ascii="Traditional Arabic" w:eastAsia="Calibri" w:hAnsi="Traditional Arabic" w:cs="Traditional Arabic"/>
          <w:kern w:val="2"/>
          <w:sz w:val="28"/>
          <w:szCs w:val="28"/>
          <w:rtl/>
          <w14:ligatures w14:val="standardContextual"/>
        </w:rPr>
        <w:t xml:space="preserve">تقوم المصارف والمؤسسات المالية والمصارف بدمج المعلومات الاستطلاعية في كل تقييماتها لتحديد إذا كانت مخاطر الائتمان للمدين قد زادت بشكل كبير منذ التحديد الأولي لتلك المخاطر وقياس الخسائر الائتمانية المتوقعة. </w:t>
      </w:r>
    </w:p>
    <w:p w14:paraId="331DA842" w14:textId="02CFC88A" w:rsidR="00AB3605" w:rsidRPr="009B0876" w:rsidRDefault="00AB3605" w:rsidP="000B294E">
      <w:pPr>
        <w:pStyle w:val="ListParagraph"/>
        <w:numPr>
          <w:ilvl w:val="0"/>
          <w:numId w:val="15"/>
        </w:numPr>
        <w:spacing w:after="0"/>
        <w:jc w:val="both"/>
        <w:rPr>
          <w:rFonts w:ascii="Traditional Arabic" w:eastAsia="Calibri" w:hAnsi="Traditional Arabic" w:cs="Traditional Arabic"/>
          <w:b/>
          <w:bCs/>
          <w:sz w:val="28"/>
          <w:szCs w:val="28"/>
          <w:rtl/>
        </w:rPr>
      </w:pPr>
      <w:r w:rsidRPr="005E4B3C">
        <w:rPr>
          <w:rFonts w:ascii="Traditional Arabic" w:eastAsia="Calibri" w:hAnsi="Traditional Arabic" w:cs="Traditional Arabic"/>
          <w:b/>
          <w:bCs/>
          <w:sz w:val="28"/>
          <w:szCs w:val="28"/>
          <w:rtl/>
        </w:rPr>
        <w:t>مخاطر السيولة</w:t>
      </w:r>
      <w:r w:rsidRPr="005E4B3C">
        <w:rPr>
          <w:rFonts w:ascii="Traditional Arabic" w:eastAsia="Calibri" w:hAnsi="Traditional Arabic" w:cs="Traditional Arabic" w:hint="cs"/>
          <w:b/>
          <w:bCs/>
          <w:sz w:val="28"/>
          <w:szCs w:val="28"/>
          <w:rtl/>
        </w:rPr>
        <w:t>:</w:t>
      </w:r>
      <w:r w:rsidRPr="009B0876">
        <w:rPr>
          <w:rFonts w:ascii="Traditional Arabic" w:eastAsia="Calibri" w:hAnsi="Traditional Arabic" w:cs="Traditional Arabic"/>
          <w:b/>
          <w:bCs/>
          <w:sz w:val="28"/>
          <w:szCs w:val="28"/>
          <w:rtl/>
        </w:rPr>
        <w:t xml:space="preserve"> </w:t>
      </w:r>
    </w:p>
    <w:p w14:paraId="13CCBB41" w14:textId="57BF3D77" w:rsidR="00AB3605" w:rsidRPr="005E4B3C" w:rsidRDefault="00AB3605" w:rsidP="007D73C3">
      <w:pPr>
        <w:spacing w:after="0"/>
        <w:ind w:firstLine="552"/>
        <w:jc w:val="both"/>
        <w:rPr>
          <w:rFonts w:ascii="Traditional Arabic" w:eastAsia="Calibri" w:hAnsi="Traditional Arabic" w:cs="Traditional Arabic"/>
          <w:sz w:val="28"/>
          <w:szCs w:val="28"/>
          <w:rtl/>
        </w:rPr>
      </w:pPr>
      <w:r w:rsidRPr="005E4B3C">
        <w:rPr>
          <w:rFonts w:ascii="Traditional Arabic" w:eastAsia="Calibri" w:hAnsi="Traditional Arabic" w:cs="Traditional Arabic"/>
          <w:sz w:val="28"/>
          <w:szCs w:val="28"/>
          <w:rtl/>
        </w:rPr>
        <w:t>هي المخاطر التي قد تؤدي إلى تحقيق خسائر نتيجة عدم مقدرة البنك على الوفاء بالتزاماته في تاريخ الاستحقاق بسبب عدم قدرة البنك على توفير التمويل اللازم أو الأصول السائلة لمقابلة هذه الالتزامات بأقل خسائر ممكنة (</w:t>
      </w:r>
      <w:proofErr w:type="spellStart"/>
      <w:r w:rsidRPr="005E4B3C">
        <w:rPr>
          <w:rFonts w:ascii="Traditional Arabic" w:eastAsia="Calibri" w:hAnsi="Traditional Arabic" w:cs="Traditional Arabic"/>
          <w:sz w:val="28"/>
          <w:szCs w:val="28"/>
        </w:rPr>
        <w:t>BCBS</w:t>
      </w:r>
      <w:proofErr w:type="spellEnd"/>
      <w:r w:rsidRPr="005E4B3C">
        <w:rPr>
          <w:rFonts w:ascii="Traditional Arabic" w:eastAsia="Calibri" w:hAnsi="Traditional Arabic" w:cs="Traditional Arabic"/>
          <w:sz w:val="28"/>
          <w:szCs w:val="28"/>
        </w:rPr>
        <w:t>, 2014</w:t>
      </w:r>
      <w:r w:rsidRPr="005E4B3C">
        <w:rPr>
          <w:rFonts w:ascii="Traditional Arabic" w:eastAsia="Calibri" w:hAnsi="Traditional Arabic" w:cs="Traditional Arabic"/>
          <w:sz w:val="28"/>
          <w:szCs w:val="28"/>
          <w:rtl/>
        </w:rPr>
        <w:t xml:space="preserve">) وتعتبر إدارة السيولة في البنوك أمرًا في غاية الأهمية وينطوي على مخاطر عالية لأن الفشل في المحافظة على مستويات سيولة ملائمة قد يؤدي إلى انهيار البنك وفشله كمؤسسة </w:t>
      </w:r>
      <w:r w:rsidRPr="005E4B3C">
        <w:rPr>
          <w:rFonts w:ascii="Traditional Arabic" w:eastAsia="Calibri" w:hAnsi="Traditional Arabic" w:cs="Traditional Arabic" w:hint="cs"/>
          <w:sz w:val="28"/>
          <w:szCs w:val="28"/>
          <w:rtl/>
        </w:rPr>
        <w:t>مالية</w:t>
      </w:r>
      <w:r w:rsidR="007D73C3">
        <w:rPr>
          <w:rFonts w:ascii="Traditional Arabic" w:eastAsia="Calibri" w:hAnsi="Traditional Arabic" w:cs="Traditional Arabic" w:hint="cs"/>
          <w:sz w:val="28"/>
          <w:szCs w:val="28"/>
          <w:rtl/>
        </w:rPr>
        <w:t>، و</w:t>
      </w:r>
      <w:r w:rsidR="007D73C3" w:rsidRPr="007D73C3">
        <w:rPr>
          <w:rFonts w:ascii="Traditional Arabic" w:eastAsia="Calibri" w:hAnsi="Traditional Arabic" w:cs="Traditional Arabic"/>
          <w:sz w:val="28"/>
          <w:szCs w:val="28"/>
          <w:rtl/>
        </w:rPr>
        <w:t>ينشأ هذا النوع من المخاطر نتيجةً لعدم القدرة على تنفيذ المعاملات، و يمكن تصنيف مخاطر السيولة إلى مخاطر سيولة الأصول ومخاطر سيولة التمويل</w:t>
      </w:r>
      <w:r w:rsidR="007D73C3">
        <w:rPr>
          <w:rFonts w:ascii="Traditional Arabic" w:eastAsia="Calibri" w:hAnsi="Traditional Arabic" w:cs="Traditional Arabic" w:hint="cs"/>
          <w:sz w:val="28"/>
          <w:szCs w:val="28"/>
          <w:rtl/>
        </w:rPr>
        <w:t xml:space="preserve">، كما </w:t>
      </w:r>
      <w:r w:rsidR="007D73C3" w:rsidRPr="007D73C3">
        <w:rPr>
          <w:rFonts w:ascii="Traditional Arabic" w:eastAsia="Calibri" w:hAnsi="Traditional Arabic" w:cs="Traditional Arabic"/>
          <w:sz w:val="28"/>
          <w:szCs w:val="28"/>
          <w:rtl/>
        </w:rPr>
        <w:t>تنشأ مخاطر سيولة الأصول إما بسبب عدم كفاية المشترين أو عدم كفاية البائعين مقابل أوامر البيع وأوامر الشراء على التوالي</w:t>
      </w:r>
      <w:r w:rsidRPr="005E4B3C">
        <w:rPr>
          <w:rFonts w:ascii="Traditional Arabic" w:eastAsia="Calibri" w:hAnsi="Traditional Arabic" w:cs="Traditional Arabic" w:hint="cs"/>
          <w:sz w:val="28"/>
          <w:szCs w:val="28"/>
          <w:rtl/>
        </w:rPr>
        <w:t xml:space="preserve"> </w:t>
      </w:r>
      <w:r w:rsidRPr="005E4B3C">
        <w:rPr>
          <w:rFonts w:ascii="Traditional Arabic" w:eastAsia="Calibri" w:hAnsi="Traditional Arabic" w:cs="Traditional Arabic"/>
          <w:sz w:val="28"/>
          <w:szCs w:val="28"/>
          <w:rtl/>
        </w:rPr>
        <w:t xml:space="preserve">(العنزي، 2020). </w:t>
      </w:r>
    </w:p>
    <w:p w14:paraId="303866D5" w14:textId="77777777" w:rsidR="00AB3605" w:rsidRPr="005E4B3C" w:rsidRDefault="00AB3605" w:rsidP="00582823">
      <w:pPr>
        <w:ind w:firstLine="552"/>
        <w:jc w:val="both"/>
        <w:rPr>
          <w:rFonts w:ascii="Traditional Arabic" w:eastAsia="Calibri" w:hAnsi="Traditional Arabic" w:cs="Traditional Arabic"/>
          <w:sz w:val="28"/>
          <w:szCs w:val="28"/>
          <w:rtl/>
        </w:rPr>
      </w:pPr>
      <w:r w:rsidRPr="005E4B3C">
        <w:rPr>
          <w:rFonts w:ascii="Traditional Arabic" w:eastAsia="Calibri" w:hAnsi="Traditional Arabic" w:cs="Traditional Arabic"/>
          <w:sz w:val="28"/>
          <w:szCs w:val="28"/>
          <w:rtl/>
        </w:rPr>
        <w:t xml:space="preserve">مخاطر السيولة هي مخاطر تواجه المصارف والمؤسسات المالية والمصارف صعوبة في الوفاء بالتزاماتها المالية عند استحقاقها، وتنشأ مخاطر السيولة بسبب احتمال مطالبة المصارف والمؤسسات المالية والمصارف بدفع التزاماتها قبل الموعد المتوقع أو ستواجه صعوبة في جمع الأموال للوفاء بالالتزامات المرتبطة بالالتزامات المالية عند استحقاقها. </w:t>
      </w:r>
    </w:p>
    <w:p w14:paraId="42224660" w14:textId="77777777" w:rsidR="00AB3605" w:rsidRPr="005E4B3C" w:rsidRDefault="00AB3605" w:rsidP="000B294E">
      <w:pPr>
        <w:pStyle w:val="ListParagraph"/>
        <w:numPr>
          <w:ilvl w:val="0"/>
          <w:numId w:val="15"/>
        </w:numPr>
        <w:spacing w:after="0"/>
        <w:jc w:val="both"/>
        <w:rPr>
          <w:rFonts w:ascii="Traditional Arabic" w:eastAsia="Calibri" w:hAnsi="Traditional Arabic" w:cs="Traditional Arabic"/>
          <w:b/>
          <w:bCs/>
          <w:sz w:val="28"/>
          <w:szCs w:val="28"/>
          <w:rtl/>
        </w:rPr>
      </w:pPr>
      <w:r w:rsidRPr="005E4B3C">
        <w:rPr>
          <w:rFonts w:ascii="Traditional Arabic" w:eastAsia="Calibri" w:hAnsi="Traditional Arabic" w:cs="Traditional Arabic"/>
          <w:b/>
          <w:bCs/>
          <w:sz w:val="28"/>
          <w:szCs w:val="28"/>
          <w:rtl/>
        </w:rPr>
        <w:lastRenderedPageBreak/>
        <w:t xml:space="preserve">مخاطر السوق: </w:t>
      </w:r>
    </w:p>
    <w:p w14:paraId="37F2998E" w14:textId="6841C6B5" w:rsidR="00AB3605" w:rsidRPr="005E4B3C" w:rsidRDefault="00AB3605" w:rsidP="007D73C3">
      <w:pPr>
        <w:spacing w:after="0"/>
        <w:ind w:firstLine="552"/>
        <w:jc w:val="both"/>
        <w:rPr>
          <w:rFonts w:ascii="Traditional Arabic" w:eastAsia="Calibri" w:hAnsi="Traditional Arabic" w:cs="Traditional Arabic"/>
          <w:sz w:val="28"/>
          <w:szCs w:val="28"/>
          <w:rtl/>
        </w:rPr>
      </w:pPr>
      <w:r w:rsidRPr="005E4B3C">
        <w:rPr>
          <w:rFonts w:ascii="Traditional Arabic" w:eastAsia="Calibri" w:hAnsi="Traditional Arabic" w:cs="Traditional Arabic"/>
          <w:sz w:val="28"/>
          <w:szCs w:val="28"/>
          <w:rtl/>
        </w:rPr>
        <w:t>هي تلك المخاطر الناتجة عن التحركات العكسية في القيمة السوقية، أصل ما (سند، سهم، قرض عملة أو سلعة أو عقد مشتق مرتبط بالأصول السابقة، علمًا أن القيمة السوقية للعقد المشتق ترتبط بعدة أمور منها سعر الأصل محل التعاقد، أسعار الفائدة، ومدة لعقد</w:t>
      </w:r>
      <w:r w:rsidR="007D73C3">
        <w:rPr>
          <w:rFonts w:ascii="Traditional Arabic" w:eastAsia="Calibri" w:hAnsi="Traditional Arabic" w:cs="Traditional Arabic" w:hint="cs"/>
          <w:sz w:val="28"/>
          <w:szCs w:val="28"/>
          <w:rtl/>
        </w:rPr>
        <w:t>،</w:t>
      </w:r>
      <w:r w:rsidR="007D73C3" w:rsidRPr="007D73C3">
        <w:rPr>
          <w:rtl/>
        </w:rPr>
        <w:t xml:space="preserve"> </w:t>
      </w:r>
      <w:r w:rsidR="007D73C3">
        <w:rPr>
          <w:rFonts w:hint="cs"/>
          <w:rtl/>
        </w:rPr>
        <w:t>و</w:t>
      </w:r>
      <w:r w:rsidR="007D73C3" w:rsidRPr="007D73C3">
        <w:rPr>
          <w:rFonts w:ascii="Traditional Arabic" w:eastAsia="Calibri" w:hAnsi="Traditional Arabic" w:cs="Traditional Arabic"/>
          <w:sz w:val="28"/>
          <w:szCs w:val="28"/>
          <w:rtl/>
        </w:rPr>
        <w:t xml:space="preserve">تنشأ هذه المخاطر نتيجةً لتحركات أسعار الأدوات المالية، ويمكن تصنيف مخاطر السوق إلى مخاطر اتجاهية ومخاطر غير اتجاهية، وتنشأ المخاطر الاتجاهية نتيجةً لتحركات أسعار الأسهم، وأسعار الفائدة، وغيرها، ومن ناحية أخرى، يمكن أن تكون المخاطر غير الاتجاهية عبارة عن مخاطر تقلبات </w:t>
      </w:r>
      <w:r w:rsidR="007D73C3">
        <w:rPr>
          <w:rFonts w:ascii="Traditional Arabic" w:eastAsia="Calibri" w:hAnsi="Traditional Arabic" w:cs="Traditional Arabic" w:hint="cs"/>
          <w:sz w:val="28"/>
          <w:szCs w:val="28"/>
          <w:rtl/>
        </w:rPr>
        <w:t xml:space="preserve"> </w:t>
      </w:r>
      <w:r w:rsidRPr="005E4B3C">
        <w:rPr>
          <w:rFonts w:ascii="Traditional Arabic" w:eastAsia="Calibri" w:hAnsi="Traditional Arabic" w:cs="Traditional Arabic"/>
          <w:sz w:val="28"/>
          <w:szCs w:val="28"/>
          <w:rtl/>
        </w:rPr>
        <w:t xml:space="preserve"> (</w:t>
      </w:r>
      <w:r w:rsidRPr="005E4B3C">
        <w:rPr>
          <w:rFonts w:ascii="Traditional Arabic" w:eastAsia="Calibri" w:hAnsi="Traditional Arabic" w:cs="Traditional Arabic"/>
          <w:sz w:val="28"/>
          <w:szCs w:val="28"/>
        </w:rPr>
        <w:t xml:space="preserve">Banks and </w:t>
      </w:r>
      <w:proofErr w:type="spellStart"/>
      <w:r w:rsidRPr="005E4B3C">
        <w:rPr>
          <w:rFonts w:ascii="Traditional Arabic" w:eastAsia="Calibri" w:hAnsi="Traditional Arabic" w:cs="Traditional Arabic"/>
          <w:sz w:val="28"/>
          <w:szCs w:val="28"/>
        </w:rPr>
        <w:t>Dun.p15,2003</w:t>
      </w:r>
      <w:proofErr w:type="spellEnd"/>
      <w:r w:rsidRPr="005E4B3C">
        <w:rPr>
          <w:rFonts w:ascii="Traditional Arabic" w:eastAsia="Calibri" w:hAnsi="Traditional Arabic" w:cs="Traditional Arabic"/>
          <w:sz w:val="28"/>
          <w:szCs w:val="28"/>
          <w:rtl/>
        </w:rPr>
        <w:t xml:space="preserve">) ويمكن تعريفها أيضًا على أنها المخاطر الحالية أو المستقبلية التي يمكن أن تؤثر على إيرادات البنك ورأسماله والناجمة عن التقلبات في أسعار الفائدة وأسعار الصرف وأسعار الأوراق المالية والسلع(العجمي،2018). </w:t>
      </w:r>
    </w:p>
    <w:p w14:paraId="70F9BDC4" w14:textId="77777777" w:rsidR="00AB3605" w:rsidRPr="005E4B3C" w:rsidRDefault="00AB3605" w:rsidP="00582823">
      <w:pPr>
        <w:ind w:firstLine="552"/>
        <w:jc w:val="both"/>
        <w:rPr>
          <w:rFonts w:ascii="Traditional Arabic" w:eastAsia="Calibri" w:hAnsi="Traditional Arabic" w:cs="Traditional Arabic"/>
          <w:sz w:val="28"/>
          <w:szCs w:val="28"/>
        </w:rPr>
      </w:pPr>
      <w:r w:rsidRPr="005E4B3C">
        <w:rPr>
          <w:rFonts w:ascii="Traditional Arabic" w:eastAsia="Calibri" w:hAnsi="Traditional Arabic" w:cs="Traditional Arabic"/>
          <w:sz w:val="28"/>
          <w:szCs w:val="28"/>
          <w:rtl/>
        </w:rPr>
        <w:t>مخاطر السوق هي مخاطر تقلب القيمة المعادلة أو التدفقات النقدية المستقبلية ذات الصلة بالصكوك المالية نتيجة للتغيرات في معدلات الربح في السوق أو التغيرات في أسعار الأوراق المالية في السوق بسبب التغير في التصنيف الائتماني للأوراق والصكوك المالية أو التغير في معاملات السوق، وظهور أنشطة المضاربة، والتغير في عملية العرض والطلب على الأوراق المالية أو التغيرات التي تصاحب العملات والسيولة في السوق.</w:t>
      </w:r>
    </w:p>
    <w:p w14:paraId="37F1F899" w14:textId="77777777" w:rsidR="00AB3605" w:rsidRPr="005E4B3C" w:rsidRDefault="00AB3605" w:rsidP="00582823">
      <w:pPr>
        <w:ind w:firstLine="552"/>
        <w:jc w:val="both"/>
        <w:rPr>
          <w:rFonts w:ascii="Traditional Arabic" w:eastAsia="Calibri" w:hAnsi="Traditional Arabic" w:cs="Traditional Arabic"/>
          <w:sz w:val="28"/>
          <w:szCs w:val="28"/>
        </w:rPr>
      </w:pPr>
      <w:r w:rsidRPr="005E4B3C">
        <w:rPr>
          <w:rFonts w:ascii="Traditional Arabic" w:eastAsia="Calibri" w:hAnsi="Traditional Arabic" w:cs="Traditional Arabic"/>
          <w:sz w:val="28"/>
          <w:szCs w:val="28"/>
          <w:rtl/>
        </w:rPr>
        <w:t>وتتكون مخاطر السوق من ثلاثة أنواع من المخاطر وهي مخاطر صرف العملات الأجنبية ومخاطر أسعار الفائدة ومخاطر الأسعار.</w:t>
      </w:r>
    </w:p>
    <w:p w14:paraId="58DACABD" w14:textId="77777777" w:rsidR="00AB3605" w:rsidRPr="005E4B3C" w:rsidRDefault="00AB3605" w:rsidP="00582823">
      <w:pPr>
        <w:spacing w:after="0"/>
        <w:ind w:firstLine="552"/>
        <w:jc w:val="both"/>
        <w:rPr>
          <w:rFonts w:ascii="Traditional Arabic" w:eastAsia="Calibri" w:hAnsi="Traditional Arabic" w:cs="Traditional Arabic"/>
          <w:sz w:val="28"/>
          <w:szCs w:val="28"/>
          <w:rtl/>
        </w:rPr>
      </w:pPr>
      <w:r w:rsidRPr="005E4B3C">
        <w:rPr>
          <w:rFonts w:ascii="Traditional Arabic" w:eastAsia="Calibri" w:hAnsi="Traditional Arabic" w:cs="Traditional Arabic"/>
          <w:sz w:val="28"/>
          <w:szCs w:val="28"/>
          <w:rtl/>
        </w:rPr>
        <w:t>وهذا النوع من المخاطر تم إضافته إلى متطلبات معيار كفاية رأس المال في العام 1996 بحيث يتوجب على البنوك الاحتفاظ برأسمال لمواجهة مخاطر السوق بأنواعها، وفيما يلي توضيح الأقسام مخاطر السوق (</w:t>
      </w:r>
      <w:proofErr w:type="spellStart"/>
      <w:r w:rsidRPr="005E4B3C">
        <w:rPr>
          <w:rFonts w:ascii="Traditional Arabic" w:eastAsia="Calibri" w:hAnsi="Traditional Arabic" w:cs="Traditional Arabic"/>
          <w:sz w:val="28"/>
          <w:szCs w:val="28"/>
        </w:rPr>
        <w:t>BCBS</w:t>
      </w:r>
      <w:proofErr w:type="spellEnd"/>
      <w:r w:rsidRPr="005E4B3C">
        <w:rPr>
          <w:rFonts w:ascii="Traditional Arabic" w:eastAsia="Calibri" w:hAnsi="Traditional Arabic" w:cs="Traditional Arabic"/>
          <w:sz w:val="28"/>
          <w:szCs w:val="28"/>
        </w:rPr>
        <w:t>, 2014</w:t>
      </w:r>
      <w:r w:rsidRPr="005E4B3C">
        <w:rPr>
          <w:rFonts w:ascii="Traditional Arabic" w:eastAsia="Calibri" w:hAnsi="Traditional Arabic" w:cs="Traditional Arabic"/>
          <w:sz w:val="28"/>
          <w:szCs w:val="28"/>
          <w:rtl/>
        </w:rPr>
        <w:t xml:space="preserve">). </w:t>
      </w:r>
    </w:p>
    <w:p w14:paraId="5CA0A799" w14:textId="77777777" w:rsidR="00AB3605" w:rsidRPr="005E4B3C" w:rsidRDefault="00AB3605" w:rsidP="000B294E">
      <w:pPr>
        <w:pStyle w:val="ListParagraph"/>
        <w:numPr>
          <w:ilvl w:val="0"/>
          <w:numId w:val="15"/>
        </w:numPr>
        <w:spacing w:after="0"/>
        <w:jc w:val="both"/>
        <w:rPr>
          <w:rFonts w:ascii="Traditional Arabic" w:eastAsia="Calibri" w:hAnsi="Traditional Arabic" w:cs="Traditional Arabic"/>
          <w:b/>
          <w:bCs/>
          <w:sz w:val="28"/>
          <w:szCs w:val="28"/>
          <w:rtl/>
        </w:rPr>
      </w:pPr>
      <w:r w:rsidRPr="005E4B3C">
        <w:rPr>
          <w:rFonts w:ascii="Traditional Arabic" w:eastAsia="Calibri" w:hAnsi="Traditional Arabic" w:cs="Traditional Arabic"/>
          <w:b/>
          <w:bCs/>
          <w:sz w:val="28"/>
          <w:szCs w:val="28"/>
          <w:rtl/>
        </w:rPr>
        <w:t xml:space="preserve">مخاطر أسعار الفائدة: </w:t>
      </w:r>
    </w:p>
    <w:p w14:paraId="1A4A8ADA" w14:textId="77777777" w:rsidR="00AB3605" w:rsidRPr="005E4B3C" w:rsidRDefault="00AB3605" w:rsidP="00582823">
      <w:pPr>
        <w:spacing w:after="0"/>
        <w:jc w:val="both"/>
        <w:rPr>
          <w:rFonts w:ascii="Traditional Arabic" w:eastAsia="Calibri" w:hAnsi="Traditional Arabic" w:cs="Traditional Arabic"/>
          <w:sz w:val="28"/>
          <w:szCs w:val="28"/>
          <w:rtl/>
        </w:rPr>
      </w:pPr>
      <w:r w:rsidRPr="005E4B3C">
        <w:rPr>
          <w:rFonts w:ascii="Traditional Arabic" w:eastAsia="Calibri" w:hAnsi="Traditional Arabic" w:cs="Traditional Arabic"/>
          <w:sz w:val="28"/>
          <w:szCs w:val="28"/>
          <w:rtl/>
        </w:rPr>
        <w:t>تنشأ هذه المخاطر عن تقلبات أسعار الفائدة بالسوق بما يؤدي إلى تحقيق خسائر ملموسة للبنك في حالة عدم اتساق أسعار الفائدة على كل من الالتزامات والأصول، وتتصاعد هذه المخاطر في حالة عدم توافر نظام معلومات لدى البنك يمكنه من الوقوف على معدلات تكلفة الالتزامات ومعدلات العائد على الأصول، أو يساعده على تحديد مقدار الفجوة بين الأصول والالتزامات لكل عملة من حيث إعادة التسعير ومدى الحساسية المتغيرات أسعار الفائدة (حمادنة، 2006).</w:t>
      </w:r>
    </w:p>
    <w:p w14:paraId="38BD80BF" w14:textId="77777777" w:rsidR="00AB3605" w:rsidRPr="005E4B3C" w:rsidRDefault="00AB3605" w:rsidP="00582823">
      <w:pPr>
        <w:jc w:val="both"/>
        <w:rPr>
          <w:rFonts w:ascii="Traditional Arabic" w:eastAsia="Calibri" w:hAnsi="Traditional Arabic" w:cs="Traditional Arabic"/>
          <w:sz w:val="28"/>
          <w:szCs w:val="28"/>
          <w:rtl/>
        </w:rPr>
      </w:pPr>
      <w:r w:rsidRPr="005E4B3C">
        <w:rPr>
          <w:rFonts w:ascii="Traditional Arabic" w:eastAsia="Calibri" w:hAnsi="Traditional Arabic" w:cs="Traditional Arabic"/>
          <w:sz w:val="28"/>
          <w:szCs w:val="28"/>
          <w:rtl/>
        </w:rPr>
        <w:t>مخاطر أسعار الفائدة هي مخاطر تقلب القيمة المعادلة للتدفقات النقدية المستقبلية للصكوك المالية بسبب التغيرات في أسعار الفائدة في السوق، ويمكن التأكيد على أن تعرض المصارف والمؤسسات المالية والمصارف لمخاطر التغيرات في أسعار الفائدة السوقية محدود لأن جميع الأصول المالية لبنك الإنماء والمطلوبات المالية الهامة لها أسعار فائدة ثابتة.</w:t>
      </w:r>
    </w:p>
    <w:p w14:paraId="5900F807" w14:textId="77777777" w:rsidR="00AB3605" w:rsidRPr="005E4B3C" w:rsidRDefault="00AB3605" w:rsidP="000B294E">
      <w:pPr>
        <w:pStyle w:val="ListParagraph"/>
        <w:numPr>
          <w:ilvl w:val="0"/>
          <w:numId w:val="15"/>
        </w:numPr>
        <w:spacing w:after="0"/>
        <w:jc w:val="both"/>
        <w:rPr>
          <w:rFonts w:ascii="Traditional Arabic" w:eastAsia="Calibri" w:hAnsi="Traditional Arabic" w:cs="Traditional Arabic"/>
          <w:b/>
          <w:bCs/>
          <w:sz w:val="28"/>
          <w:szCs w:val="28"/>
          <w:rtl/>
        </w:rPr>
      </w:pPr>
      <w:r w:rsidRPr="005E4B3C">
        <w:rPr>
          <w:rFonts w:ascii="Traditional Arabic" w:eastAsia="Calibri" w:hAnsi="Traditional Arabic" w:cs="Traditional Arabic"/>
          <w:b/>
          <w:bCs/>
          <w:sz w:val="28"/>
          <w:szCs w:val="28"/>
          <w:rtl/>
        </w:rPr>
        <w:t>مخاطر العملة</w:t>
      </w:r>
    </w:p>
    <w:p w14:paraId="1537F9D0" w14:textId="77777777" w:rsidR="00AB3605" w:rsidRPr="005E4B3C" w:rsidRDefault="00AB3605" w:rsidP="00582823">
      <w:pPr>
        <w:ind w:firstLine="732"/>
        <w:jc w:val="both"/>
        <w:rPr>
          <w:rFonts w:ascii="Traditional Arabic" w:eastAsia="Calibri" w:hAnsi="Traditional Arabic" w:cs="Traditional Arabic"/>
          <w:sz w:val="28"/>
          <w:szCs w:val="28"/>
        </w:rPr>
      </w:pPr>
      <w:r w:rsidRPr="005E4B3C">
        <w:rPr>
          <w:rFonts w:ascii="Traditional Arabic" w:eastAsia="Calibri" w:hAnsi="Traditional Arabic" w:cs="Traditional Arabic"/>
          <w:sz w:val="28"/>
          <w:szCs w:val="28"/>
          <w:rtl/>
        </w:rPr>
        <w:t xml:space="preserve">إن مخاطر العملة هي مخاطر تقلب القيمة المعادلة أو التدفقات النقدية المستقبلية للصكوك المالية بسبب التغيرات في أسعار صرف العملات الأجنبية، ويتم إجراء جميع معاملات المصارف والمؤسسات المالية والمصارف وترتيبات الإيجار </w:t>
      </w:r>
      <w:r w:rsidRPr="005E4B3C">
        <w:rPr>
          <w:rFonts w:ascii="Traditional Arabic" w:eastAsia="Calibri" w:hAnsi="Traditional Arabic" w:cs="Traditional Arabic"/>
          <w:sz w:val="28"/>
          <w:szCs w:val="28"/>
          <w:rtl/>
        </w:rPr>
        <w:lastRenderedPageBreak/>
        <w:t>التمويلي بالريال السعودي باستثناء المبالغ المدفوعة للمساهمين والمعاملات الأخرى مع المساهمين والتي تتم باستخدام عملة الدرهم الإماراتي، وعليه، فإن المصارف والمؤسسات المالية والمصارف غير معرضة لمخاطر العملات حيث أن كل من الريال السعودي والدرهم الإماراتي مرتبطان بالدولار الأمريكي ويتعرضان لتقلبات مماثلة(المطيري، 2019).</w:t>
      </w:r>
    </w:p>
    <w:p w14:paraId="1F776F2A" w14:textId="77777777" w:rsidR="00AB3605" w:rsidRPr="005E4B3C" w:rsidRDefault="00AB3605" w:rsidP="000B294E">
      <w:pPr>
        <w:pStyle w:val="ListParagraph"/>
        <w:numPr>
          <w:ilvl w:val="0"/>
          <w:numId w:val="15"/>
        </w:numPr>
        <w:spacing w:after="0"/>
        <w:jc w:val="both"/>
        <w:rPr>
          <w:rFonts w:ascii="Traditional Arabic" w:eastAsia="Calibri" w:hAnsi="Traditional Arabic" w:cs="Traditional Arabic"/>
          <w:b/>
          <w:bCs/>
          <w:sz w:val="28"/>
          <w:szCs w:val="28"/>
          <w:rtl/>
        </w:rPr>
      </w:pPr>
      <w:r w:rsidRPr="005E4B3C">
        <w:rPr>
          <w:rFonts w:ascii="Traditional Arabic" w:eastAsia="Calibri" w:hAnsi="Traditional Arabic" w:cs="Traditional Arabic"/>
          <w:b/>
          <w:bCs/>
          <w:sz w:val="28"/>
          <w:szCs w:val="28"/>
          <w:rtl/>
        </w:rPr>
        <w:t xml:space="preserve">مخاطر الأسعار </w:t>
      </w:r>
    </w:p>
    <w:p w14:paraId="43F0667D" w14:textId="77777777" w:rsidR="00AB3605" w:rsidRPr="005E4B3C" w:rsidRDefault="00AB3605" w:rsidP="00582823">
      <w:pPr>
        <w:ind w:firstLine="732"/>
        <w:jc w:val="both"/>
        <w:rPr>
          <w:rFonts w:ascii="Traditional Arabic" w:eastAsia="Calibri" w:hAnsi="Traditional Arabic" w:cs="Traditional Arabic"/>
          <w:sz w:val="28"/>
          <w:szCs w:val="28"/>
        </w:rPr>
      </w:pPr>
      <w:r w:rsidRPr="005E4B3C">
        <w:rPr>
          <w:rFonts w:ascii="Traditional Arabic" w:eastAsia="Calibri" w:hAnsi="Traditional Arabic" w:cs="Traditional Arabic"/>
          <w:sz w:val="28"/>
          <w:szCs w:val="28"/>
          <w:rtl/>
        </w:rPr>
        <w:t>مخاطر الأسعار هي مخاطر تقلب القيمة المعادلة أو التدفقات النقدية المستقبلية للصكوك المالية بسبب التغيرات في أسعار السوق (بخلاف تلك التغيرات الناشئة عن مخاطر أسعار الفائدة أو مخاطر صرف العملات الأجنبية) سواء كانت هذه التغييرات ناتجة عن عوامل خاصة بالفرد أو بالتغيرات المصاحبة للصكوك المالية أو مصدرها، أو العوامل التي تؤثر على جميع الصكوك المالية المتداولة في السوق.</w:t>
      </w:r>
    </w:p>
    <w:p w14:paraId="7898A724" w14:textId="77777777" w:rsidR="00AB3605" w:rsidRPr="005E4B3C" w:rsidRDefault="00AB3605" w:rsidP="000B294E">
      <w:pPr>
        <w:pStyle w:val="ListParagraph"/>
        <w:numPr>
          <w:ilvl w:val="0"/>
          <w:numId w:val="15"/>
        </w:numPr>
        <w:spacing w:after="0"/>
        <w:jc w:val="both"/>
        <w:rPr>
          <w:rFonts w:ascii="Traditional Arabic" w:eastAsia="Calibri" w:hAnsi="Traditional Arabic" w:cs="Traditional Arabic"/>
          <w:b/>
          <w:bCs/>
          <w:sz w:val="28"/>
          <w:szCs w:val="28"/>
          <w:rtl/>
        </w:rPr>
      </w:pPr>
      <w:r w:rsidRPr="005E4B3C">
        <w:rPr>
          <w:rFonts w:ascii="Traditional Arabic" w:eastAsia="Calibri" w:hAnsi="Traditional Arabic" w:cs="Traditional Arabic"/>
          <w:b/>
          <w:bCs/>
          <w:sz w:val="28"/>
          <w:szCs w:val="28"/>
          <w:rtl/>
        </w:rPr>
        <w:t xml:space="preserve">مخاطر التشغيل: </w:t>
      </w:r>
    </w:p>
    <w:p w14:paraId="13511933" w14:textId="05D01A90" w:rsidR="00AB3605" w:rsidRPr="005E4B3C" w:rsidRDefault="00AB3605" w:rsidP="007D73C3">
      <w:pPr>
        <w:ind w:firstLine="642"/>
        <w:jc w:val="both"/>
        <w:rPr>
          <w:rFonts w:ascii="Traditional Arabic" w:eastAsia="Calibri" w:hAnsi="Traditional Arabic" w:cs="Traditional Arabic"/>
          <w:sz w:val="28"/>
          <w:szCs w:val="28"/>
          <w:rtl/>
        </w:rPr>
      </w:pPr>
      <w:r w:rsidRPr="005E4B3C">
        <w:rPr>
          <w:rFonts w:ascii="Traditional Arabic" w:eastAsia="Calibri" w:hAnsi="Traditional Arabic" w:cs="Traditional Arabic"/>
          <w:sz w:val="28"/>
          <w:szCs w:val="28"/>
          <w:rtl/>
        </w:rPr>
        <w:t>هي مخاطر انخفاض الأرباح و/ أو القيمة من خلال الخسارة المالية والخسائر الخاصة بالسمعة ذات الصلة بالعمليات أو النظام الداخلي المفتقد للكفاءة وغير الكافي أو الفاشل، أو من خلال التأثيرات السلبية للأشخاص ذوي الصلة أو الأحداث الخارجية</w:t>
      </w:r>
      <w:r w:rsidR="007D73C3">
        <w:rPr>
          <w:rFonts w:ascii="Traditional Arabic" w:eastAsia="Calibri" w:hAnsi="Traditional Arabic" w:cs="Traditional Arabic" w:hint="cs"/>
          <w:sz w:val="28"/>
          <w:szCs w:val="28"/>
          <w:rtl/>
        </w:rPr>
        <w:t>، و</w:t>
      </w:r>
      <w:r w:rsidR="007D73C3" w:rsidRPr="007D73C3">
        <w:rPr>
          <w:rFonts w:ascii="Traditional Arabic" w:eastAsia="Calibri" w:hAnsi="Traditional Arabic" w:cs="Traditional Arabic"/>
          <w:sz w:val="28"/>
          <w:szCs w:val="28"/>
          <w:rtl/>
        </w:rPr>
        <w:t>ينشأ هذا النوع من المخاطر نتيجةً لأخطاء تشغيلية مثل سوء الإدارة أو الأعطال الفنية، ويمكن تصنيف المخاطر التشغيلية إلى مخاطر الاحتيال ومخاطر النماذج، وتنشأ مخاطر الاحتيال بسبب نقص الضوابط، بينما تنشأ مخاطر النماذج بسبب التطبيق الخاطئ للنماذج</w:t>
      </w:r>
      <w:r w:rsidR="007D73C3">
        <w:rPr>
          <w:rFonts w:ascii="Traditional Arabic" w:eastAsia="Calibri" w:hAnsi="Traditional Arabic" w:cs="Traditional Arabic" w:hint="cs"/>
          <w:sz w:val="28"/>
          <w:szCs w:val="28"/>
          <w:rtl/>
        </w:rPr>
        <w:t xml:space="preserve">، </w:t>
      </w:r>
      <w:r w:rsidR="007D73C3" w:rsidRPr="007D73C3">
        <w:rPr>
          <w:rFonts w:ascii="Traditional Arabic" w:eastAsia="Calibri" w:hAnsi="Traditional Arabic" w:cs="Traditional Arabic"/>
          <w:sz w:val="28"/>
          <w:szCs w:val="28"/>
          <w:rtl/>
        </w:rPr>
        <w:t>ينشأ هذا النوع من المخاطر المالية نتيجةً للقيود القانونية مثل الدعاوى القضائية، عندما تضطر المصارف لمواجهة خسائر مالية نتيجةً للإجراءات القانونية، فإنها تُعتبر مخاطرة قانونية.</w:t>
      </w:r>
    </w:p>
    <w:p w14:paraId="29407C97" w14:textId="77777777" w:rsidR="00AB3605" w:rsidRPr="005E4B3C" w:rsidRDefault="00AB3605" w:rsidP="00582823">
      <w:pPr>
        <w:ind w:firstLine="642"/>
        <w:jc w:val="both"/>
        <w:rPr>
          <w:rFonts w:ascii="Traditional Arabic" w:eastAsia="Calibri" w:hAnsi="Traditional Arabic" w:cs="Traditional Arabic"/>
          <w:sz w:val="28"/>
          <w:szCs w:val="28"/>
          <w:rtl/>
        </w:rPr>
      </w:pPr>
      <w:r w:rsidRPr="005E4B3C">
        <w:rPr>
          <w:rFonts w:ascii="Traditional Arabic" w:eastAsia="Calibri" w:hAnsi="Traditional Arabic" w:cs="Traditional Arabic"/>
          <w:sz w:val="28"/>
          <w:szCs w:val="28"/>
          <w:rtl/>
        </w:rPr>
        <w:t>إن المجالات الرئيسية التي تغطيها المخاطر التشغيلية هي الأعمال القانونية، وعمليات إدارة الأعمال، والأشخاص، والتغيير، والحوكمة، ومعاملة العملاء، وتعمل المصارف والمؤسسات المالية والمصارف على التخفيف من المخاطر التشغيلية من خلال الالتزام بسياسات وإجراءات التشغيل المحددة جيدًا، وتوظيف الموظفين المؤهلين، وتوفير برامج التدريب والتطوير الفاعلة وذات الفائدة، وتقديم خدمات فعالة للعملاء وفي الوقت المناسب</w:t>
      </w:r>
      <w:r w:rsidRPr="005E4B3C">
        <w:rPr>
          <w:rFonts w:ascii="Traditional Arabic" w:eastAsia="Calibri" w:hAnsi="Traditional Arabic" w:cs="Traditional Arabic"/>
          <w:sz w:val="28"/>
          <w:szCs w:val="28"/>
        </w:rPr>
        <w:t>.</w:t>
      </w:r>
    </w:p>
    <w:p w14:paraId="57C1AC2E" w14:textId="5D2E3702" w:rsidR="004E09B9" w:rsidRPr="0096463D" w:rsidRDefault="004E09B9" w:rsidP="00582823">
      <w:pPr>
        <w:jc w:val="both"/>
        <w:rPr>
          <w:rFonts w:ascii="Traditional Arabic" w:eastAsia="Calibri" w:hAnsi="Traditional Arabic" w:cs="Traditional Arabic"/>
          <w:b/>
          <w:bCs/>
          <w:sz w:val="28"/>
          <w:szCs w:val="28"/>
          <w:rtl/>
        </w:rPr>
      </w:pPr>
      <w:r w:rsidRPr="0096463D">
        <w:rPr>
          <w:rFonts w:ascii="Traditional Arabic" w:eastAsia="Calibri" w:hAnsi="Traditional Arabic" w:cs="Traditional Arabic" w:hint="cs"/>
          <w:b/>
          <w:bCs/>
          <w:sz w:val="28"/>
          <w:szCs w:val="28"/>
          <w:rtl/>
        </w:rPr>
        <w:t>أنواع مخاطر المشروع</w:t>
      </w:r>
    </w:p>
    <w:p w14:paraId="6A12E2E3" w14:textId="0C514A18" w:rsidR="004E09B9" w:rsidRPr="004E09B9" w:rsidRDefault="004E09B9" w:rsidP="00964574">
      <w:pPr>
        <w:ind w:firstLine="642"/>
        <w:jc w:val="both"/>
        <w:rPr>
          <w:rFonts w:ascii="Traditional Arabic" w:eastAsia="Calibri" w:hAnsi="Traditional Arabic" w:cs="Traditional Arabic"/>
          <w:sz w:val="28"/>
          <w:szCs w:val="28"/>
          <w:rtl/>
        </w:rPr>
      </w:pPr>
      <w:r w:rsidRPr="004E09B9">
        <w:rPr>
          <w:rFonts w:ascii="Traditional Arabic" w:eastAsia="Calibri" w:hAnsi="Traditional Arabic" w:cs="Traditional Arabic"/>
          <w:b/>
          <w:bCs/>
          <w:sz w:val="28"/>
          <w:szCs w:val="28"/>
          <w:rtl/>
        </w:rPr>
        <w:t xml:space="preserve">أولاً : </w:t>
      </w:r>
      <w:r w:rsidR="00964574">
        <w:rPr>
          <w:rFonts w:ascii="Traditional Arabic" w:eastAsia="Calibri" w:hAnsi="Traditional Arabic" w:cs="Traditional Arabic" w:hint="cs"/>
          <w:b/>
          <w:bCs/>
          <w:sz w:val="28"/>
          <w:szCs w:val="28"/>
          <w:rtl/>
        </w:rPr>
        <w:t>ال</w:t>
      </w:r>
      <w:r w:rsidRPr="004E09B9">
        <w:rPr>
          <w:rFonts w:ascii="Traditional Arabic" w:eastAsia="Calibri" w:hAnsi="Traditional Arabic" w:cs="Traditional Arabic"/>
          <w:b/>
          <w:bCs/>
          <w:sz w:val="28"/>
          <w:szCs w:val="28"/>
          <w:rtl/>
        </w:rPr>
        <w:t xml:space="preserve">مخاطر </w:t>
      </w:r>
      <w:r w:rsidR="00964574">
        <w:rPr>
          <w:rFonts w:ascii="Traditional Arabic" w:eastAsia="Calibri" w:hAnsi="Traditional Arabic" w:cs="Traditional Arabic" w:hint="cs"/>
          <w:b/>
          <w:bCs/>
          <w:sz w:val="28"/>
          <w:szCs w:val="28"/>
          <w:rtl/>
        </w:rPr>
        <w:t>ال</w:t>
      </w:r>
      <w:r w:rsidRPr="004E09B9">
        <w:rPr>
          <w:rFonts w:ascii="Traditional Arabic" w:eastAsia="Calibri" w:hAnsi="Traditional Arabic" w:cs="Traditional Arabic"/>
          <w:b/>
          <w:bCs/>
          <w:sz w:val="28"/>
          <w:szCs w:val="28"/>
          <w:rtl/>
        </w:rPr>
        <w:t>قانونية</w:t>
      </w:r>
      <w:r>
        <w:rPr>
          <w:rFonts w:ascii="Traditional Arabic" w:eastAsia="Calibri" w:hAnsi="Traditional Arabic" w:cs="Traditional Arabic" w:hint="cs"/>
          <w:b/>
          <w:bCs/>
          <w:sz w:val="28"/>
          <w:szCs w:val="28"/>
          <w:rtl/>
        </w:rPr>
        <w:t xml:space="preserve">: </w:t>
      </w:r>
      <w:r w:rsidRPr="004E09B9">
        <w:rPr>
          <w:rFonts w:ascii="Traditional Arabic" w:eastAsia="Calibri" w:hAnsi="Traditional Arabic" w:cs="Traditional Arabic" w:hint="cs"/>
          <w:sz w:val="28"/>
          <w:szCs w:val="28"/>
          <w:rtl/>
        </w:rPr>
        <w:t>من أمثلة ذلك</w:t>
      </w:r>
      <w:r>
        <w:rPr>
          <w:rFonts w:ascii="Traditional Arabic" w:eastAsia="Calibri" w:hAnsi="Traditional Arabic" w:cs="Traditional Arabic" w:hint="cs"/>
          <w:b/>
          <w:bCs/>
          <w:sz w:val="28"/>
          <w:szCs w:val="28"/>
          <w:rtl/>
        </w:rPr>
        <w:t xml:space="preserve"> </w:t>
      </w:r>
      <w:r w:rsidRPr="004E09B9">
        <w:rPr>
          <w:rFonts w:ascii="Traditional Arabic" w:eastAsia="Calibri" w:hAnsi="Traditional Arabic" w:cs="Traditional Arabic"/>
          <w:sz w:val="28"/>
          <w:szCs w:val="28"/>
          <w:rtl/>
        </w:rPr>
        <w:t xml:space="preserve">نقص أو عدم وجود الرؤية القانونية </w:t>
      </w:r>
      <w:r w:rsidR="00964574">
        <w:rPr>
          <w:rFonts w:ascii="Traditional Arabic" w:eastAsia="Calibri" w:hAnsi="Traditional Arabic" w:cs="Traditional Arabic" w:hint="cs"/>
          <w:sz w:val="28"/>
          <w:szCs w:val="28"/>
          <w:rtl/>
        </w:rPr>
        <w:t>ل</w:t>
      </w:r>
      <w:r w:rsidRPr="004E09B9">
        <w:rPr>
          <w:rFonts w:ascii="Traditional Arabic" w:eastAsia="Calibri" w:hAnsi="Traditional Arabic" w:cs="Traditional Arabic"/>
          <w:sz w:val="28"/>
          <w:szCs w:val="28"/>
          <w:rtl/>
        </w:rPr>
        <w:t>لتعديلات المحتملة ، ضعف التشريعات المتعلقة بالبيئة والتخطيط العمراني، واحتمال إقامة دعاوى :</w:t>
      </w:r>
    </w:p>
    <w:p w14:paraId="4B4CF124" w14:textId="7C53891A" w:rsidR="004E09B9" w:rsidRPr="004E09B9" w:rsidRDefault="004E09B9" w:rsidP="00964574">
      <w:pPr>
        <w:ind w:firstLine="642"/>
        <w:jc w:val="both"/>
        <w:rPr>
          <w:rFonts w:ascii="Traditional Arabic" w:eastAsia="Calibri" w:hAnsi="Traditional Arabic" w:cs="Traditional Arabic"/>
          <w:sz w:val="28"/>
          <w:szCs w:val="28"/>
          <w:rtl/>
        </w:rPr>
      </w:pPr>
      <w:r w:rsidRPr="004E09B9">
        <w:rPr>
          <w:rFonts w:ascii="Traditional Arabic" w:eastAsia="Calibri" w:hAnsi="Traditional Arabic" w:cs="Traditional Arabic"/>
          <w:b/>
          <w:bCs/>
          <w:sz w:val="28"/>
          <w:szCs w:val="28"/>
          <w:rtl/>
        </w:rPr>
        <w:t xml:space="preserve">ثانياً: </w:t>
      </w:r>
      <w:r w:rsidR="00964574">
        <w:rPr>
          <w:rFonts w:ascii="Traditional Arabic" w:eastAsia="Calibri" w:hAnsi="Traditional Arabic" w:cs="Traditional Arabic" w:hint="cs"/>
          <w:b/>
          <w:bCs/>
          <w:sz w:val="28"/>
          <w:szCs w:val="28"/>
          <w:rtl/>
        </w:rPr>
        <w:t>ال</w:t>
      </w:r>
      <w:r w:rsidRPr="004E09B9">
        <w:rPr>
          <w:rFonts w:ascii="Traditional Arabic" w:eastAsia="Calibri" w:hAnsi="Traditional Arabic" w:cs="Traditional Arabic"/>
          <w:b/>
          <w:bCs/>
          <w:sz w:val="28"/>
          <w:szCs w:val="28"/>
          <w:rtl/>
        </w:rPr>
        <w:t xml:space="preserve">مخاطر </w:t>
      </w:r>
      <w:r w:rsidR="00964574">
        <w:rPr>
          <w:rFonts w:ascii="Traditional Arabic" w:eastAsia="Calibri" w:hAnsi="Traditional Arabic" w:cs="Traditional Arabic" w:hint="cs"/>
          <w:b/>
          <w:bCs/>
          <w:sz w:val="28"/>
          <w:szCs w:val="28"/>
          <w:rtl/>
        </w:rPr>
        <w:t>ال</w:t>
      </w:r>
      <w:r w:rsidRPr="004E09B9">
        <w:rPr>
          <w:rFonts w:ascii="Traditional Arabic" w:eastAsia="Calibri" w:hAnsi="Traditional Arabic" w:cs="Traditional Arabic"/>
          <w:b/>
          <w:bCs/>
          <w:sz w:val="28"/>
          <w:szCs w:val="28"/>
          <w:rtl/>
        </w:rPr>
        <w:t>تنظيمية</w:t>
      </w:r>
      <w:r>
        <w:rPr>
          <w:rFonts w:ascii="Traditional Arabic" w:eastAsia="Calibri" w:hAnsi="Traditional Arabic" w:cs="Traditional Arabic" w:hint="cs"/>
          <w:b/>
          <w:bCs/>
          <w:sz w:val="28"/>
          <w:szCs w:val="28"/>
          <w:rtl/>
        </w:rPr>
        <w:t xml:space="preserve">: </w:t>
      </w:r>
      <w:r w:rsidRPr="004E09B9">
        <w:rPr>
          <w:rFonts w:ascii="Traditional Arabic" w:eastAsia="Calibri" w:hAnsi="Traditional Arabic" w:cs="Traditional Arabic"/>
          <w:b/>
          <w:bCs/>
          <w:sz w:val="28"/>
          <w:szCs w:val="28"/>
          <w:rtl/>
        </w:rPr>
        <w:t xml:space="preserve"> </w:t>
      </w:r>
      <w:r w:rsidRPr="004E09B9">
        <w:rPr>
          <w:rFonts w:ascii="Traditional Arabic" w:eastAsia="Calibri" w:hAnsi="Traditional Arabic" w:cs="Traditional Arabic" w:hint="cs"/>
          <w:sz w:val="28"/>
          <w:szCs w:val="28"/>
          <w:rtl/>
        </w:rPr>
        <w:t>من أمثلة ذلك</w:t>
      </w:r>
      <w:r>
        <w:rPr>
          <w:rFonts w:ascii="Traditional Arabic" w:eastAsia="Calibri" w:hAnsi="Traditional Arabic" w:cs="Traditional Arabic" w:hint="cs"/>
          <w:sz w:val="28"/>
          <w:szCs w:val="28"/>
          <w:rtl/>
        </w:rPr>
        <w:t xml:space="preserve"> </w:t>
      </w:r>
      <w:r w:rsidRPr="004E09B9">
        <w:rPr>
          <w:rFonts w:ascii="Traditional Arabic" w:eastAsia="Calibri" w:hAnsi="Traditional Arabic" w:cs="Traditional Arabic"/>
          <w:sz w:val="28"/>
          <w:szCs w:val="28"/>
          <w:rtl/>
        </w:rPr>
        <w:t xml:space="preserve">عدم وجود إجراءات واضحة للمشروع، نقص في الاجراءات الخاصة </w:t>
      </w:r>
      <w:r w:rsidR="00964574">
        <w:rPr>
          <w:rFonts w:ascii="Traditional Arabic" w:eastAsia="Calibri" w:hAnsi="Traditional Arabic" w:cs="Traditional Arabic" w:hint="cs"/>
          <w:sz w:val="28"/>
          <w:szCs w:val="28"/>
          <w:rtl/>
        </w:rPr>
        <w:t>المنفذة</w:t>
      </w:r>
      <w:r w:rsidRPr="004E09B9">
        <w:rPr>
          <w:rFonts w:ascii="Traditional Arabic" w:eastAsia="Calibri" w:hAnsi="Traditional Arabic" w:cs="Traditional Arabic"/>
          <w:sz w:val="28"/>
          <w:szCs w:val="28"/>
          <w:rtl/>
        </w:rPr>
        <w:t xml:space="preserve"> من قبل العميل أو المدير، التأخر في طلب المواد التي يحتاجها المشروع.</w:t>
      </w:r>
    </w:p>
    <w:p w14:paraId="61CBCDB7" w14:textId="1119CC68" w:rsidR="004E09B9" w:rsidRPr="004E09B9" w:rsidRDefault="004E09B9" w:rsidP="00964574">
      <w:pPr>
        <w:ind w:firstLine="642"/>
        <w:jc w:val="both"/>
        <w:rPr>
          <w:rFonts w:ascii="Traditional Arabic" w:eastAsia="Calibri" w:hAnsi="Traditional Arabic" w:cs="Traditional Arabic"/>
          <w:sz w:val="28"/>
          <w:szCs w:val="28"/>
          <w:rtl/>
        </w:rPr>
      </w:pPr>
      <w:r w:rsidRPr="004E09B9">
        <w:rPr>
          <w:rFonts w:ascii="Traditional Arabic" w:eastAsia="Calibri" w:hAnsi="Traditional Arabic" w:cs="Traditional Arabic"/>
          <w:b/>
          <w:bCs/>
          <w:sz w:val="28"/>
          <w:szCs w:val="28"/>
          <w:rtl/>
        </w:rPr>
        <w:t>ثالثاً: المخاطر الفنية</w:t>
      </w:r>
      <w:r w:rsidR="00964574">
        <w:rPr>
          <w:rFonts w:ascii="Traditional Arabic" w:eastAsia="Calibri" w:hAnsi="Traditional Arabic" w:cs="Traditional Arabic" w:hint="cs"/>
          <w:b/>
          <w:bCs/>
          <w:sz w:val="28"/>
          <w:szCs w:val="28"/>
          <w:rtl/>
        </w:rPr>
        <w:t>:</w:t>
      </w:r>
      <w:r w:rsidRPr="004E09B9">
        <w:rPr>
          <w:rFonts w:ascii="Traditional Arabic" w:eastAsia="Calibri" w:hAnsi="Traditional Arabic" w:cs="Traditional Arabic"/>
          <w:sz w:val="28"/>
          <w:szCs w:val="28"/>
          <w:rtl/>
        </w:rPr>
        <w:t xml:space="preserve"> </w:t>
      </w:r>
      <w:r w:rsidR="00964574" w:rsidRPr="00964574">
        <w:rPr>
          <w:rFonts w:ascii="Traditional Arabic" w:eastAsia="Calibri" w:hAnsi="Traditional Arabic" w:cs="Traditional Arabic"/>
          <w:sz w:val="28"/>
          <w:szCs w:val="28"/>
          <w:rtl/>
        </w:rPr>
        <w:t xml:space="preserve">من أمثلة ذلك </w:t>
      </w:r>
      <w:r w:rsidRPr="004E09B9">
        <w:rPr>
          <w:rFonts w:ascii="Traditional Arabic" w:eastAsia="Calibri" w:hAnsi="Traditional Arabic" w:cs="Traditional Arabic"/>
          <w:sz w:val="28"/>
          <w:szCs w:val="28"/>
          <w:rtl/>
        </w:rPr>
        <w:t>تعديلات للتصميم والتنفي</w:t>
      </w:r>
      <w:r w:rsidR="00964574">
        <w:rPr>
          <w:rFonts w:ascii="Traditional Arabic" w:eastAsia="Calibri" w:hAnsi="Traditional Arabic" w:cs="Traditional Arabic" w:hint="cs"/>
          <w:sz w:val="28"/>
          <w:szCs w:val="28"/>
          <w:rtl/>
        </w:rPr>
        <w:t>ذ</w:t>
      </w:r>
      <w:r w:rsidRPr="004E09B9">
        <w:rPr>
          <w:rFonts w:ascii="Traditional Arabic" w:eastAsia="Calibri" w:hAnsi="Traditional Arabic" w:cs="Traditional Arabic"/>
          <w:sz w:val="28"/>
          <w:szCs w:val="28"/>
          <w:rtl/>
        </w:rPr>
        <w:t xml:space="preserve">، تقدير غير </w:t>
      </w:r>
      <w:r w:rsidR="00964574">
        <w:rPr>
          <w:rFonts w:ascii="Traditional Arabic" w:eastAsia="Calibri" w:hAnsi="Traditional Arabic" w:cs="Traditional Arabic" w:hint="cs"/>
          <w:sz w:val="28"/>
          <w:szCs w:val="28"/>
          <w:rtl/>
        </w:rPr>
        <w:t>صحيح</w:t>
      </w:r>
      <w:r w:rsidRPr="004E09B9">
        <w:rPr>
          <w:rFonts w:ascii="Traditional Arabic" w:eastAsia="Calibri" w:hAnsi="Traditional Arabic" w:cs="Traditional Arabic"/>
          <w:sz w:val="28"/>
          <w:szCs w:val="28"/>
          <w:rtl/>
        </w:rPr>
        <w:t xml:space="preserve"> لكميات المواد الضرورية لتنفيذ المشروع، عدم توفر المواد الضرورية.</w:t>
      </w:r>
    </w:p>
    <w:p w14:paraId="265314C3" w14:textId="39DAA311" w:rsidR="004E09B9" w:rsidRPr="004E09B9" w:rsidRDefault="004E09B9" w:rsidP="00964574">
      <w:pPr>
        <w:ind w:firstLine="642"/>
        <w:jc w:val="both"/>
        <w:rPr>
          <w:rFonts w:ascii="Traditional Arabic" w:eastAsia="Calibri" w:hAnsi="Traditional Arabic" w:cs="Traditional Arabic"/>
          <w:sz w:val="28"/>
          <w:szCs w:val="28"/>
          <w:rtl/>
        </w:rPr>
      </w:pPr>
      <w:r w:rsidRPr="004E09B9">
        <w:rPr>
          <w:rFonts w:ascii="Traditional Arabic" w:eastAsia="Calibri" w:hAnsi="Traditional Arabic" w:cs="Traditional Arabic"/>
          <w:b/>
          <w:bCs/>
          <w:sz w:val="28"/>
          <w:szCs w:val="28"/>
          <w:rtl/>
        </w:rPr>
        <w:lastRenderedPageBreak/>
        <w:t>رابعاً: المخاطر المكانية</w:t>
      </w:r>
      <w:r w:rsidR="00964574">
        <w:rPr>
          <w:rFonts w:ascii="Traditional Arabic" w:eastAsia="Calibri" w:hAnsi="Traditional Arabic" w:cs="Traditional Arabic" w:hint="cs"/>
          <w:b/>
          <w:bCs/>
          <w:sz w:val="28"/>
          <w:szCs w:val="28"/>
          <w:rtl/>
        </w:rPr>
        <w:t xml:space="preserve">: </w:t>
      </w:r>
      <w:r w:rsidRPr="004E09B9">
        <w:rPr>
          <w:rFonts w:ascii="Traditional Arabic" w:eastAsia="Calibri" w:hAnsi="Traditional Arabic" w:cs="Traditional Arabic"/>
          <w:b/>
          <w:bCs/>
          <w:sz w:val="28"/>
          <w:szCs w:val="28"/>
          <w:rtl/>
        </w:rPr>
        <w:t xml:space="preserve"> </w:t>
      </w:r>
      <w:r w:rsidR="00964574" w:rsidRPr="00964574">
        <w:rPr>
          <w:rFonts w:ascii="Traditional Arabic" w:eastAsia="Calibri" w:hAnsi="Traditional Arabic" w:cs="Traditional Arabic"/>
          <w:sz w:val="28"/>
          <w:szCs w:val="28"/>
          <w:rtl/>
        </w:rPr>
        <w:t>من أمثلة ذلك</w:t>
      </w:r>
      <w:r w:rsidR="00964574">
        <w:rPr>
          <w:rFonts w:ascii="Traditional Arabic" w:eastAsia="Calibri" w:hAnsi="Traditional Arabic" w:cs="Traditional Arabic" w:hint="cs"/>
          <w:sz w:val="28"/>
          <w:szCs w:val="28"/>
          <w:rtl/>
        </w:rPr>
        <w:t xml:space="preserve"> </w:t>
      </w:r>
      <w:r w:rsidRPr="004E09B9">
        <w:rPr>
          <w:rFonts w:ascii="Traditional Arabic" w:eastAsia="Calibri" w:hAnsi="Traditional Arabic" w:cs="Traditional Arabic"/>
          <w:sz w:val="28"/>
          <w:szCs w:val="28"/>
          <w:rtl/>
        </w:rPr>
        <w:t xml:space="preserve">وجود عوائق للعمل في مكان التنفيذ، نوعية الأرض ليست </w:t>
      </w:r>
      <w:r w:rsidR="00964574">
        <w:rPr>
          <w:rFonts w:ascii="Traditional Arabic" w:eastAsia="Calibri" w:hAnsi="Traditional Arabic" w:cs="Traditional Arabic" w:hint="cs"/>
          <w:sz w:val="28"/>
          <w:szCs w:val="28"/>
          <w:rtl/>
        </w:rPr>
        <w:t>متوافقة مع متطلبات المشروع</w:t>
      </w:r>
      <w:r w:rsidRPr="004E09B9">
        <w:rPr>
          <w:rFonts w:ascii="Traditional Arabic" w:eastAsia="Calibri" w:hAnsi="Traditional Arabic" w:cs="Traditional Arabic"/>
          <w:sz w:val="28"/>
          <w:szCs w:val="28"/>
          <w:rtl/>
        </w:rPr>
        <w:t xml:space="preserve"> ، عدم وجود بنى تحتية</w:t>
      </w:r>
      <w:r w:rsidR="00964574">
        <w:rPr>
          <w:rFonts w:ascii="Traditional Arabic" w:eastAsia="Calibri" w:hAnsi="Traditional Arabic" w:cs="Traditional Arabic" w:hint="cs"/>
          <w:sz w:val="28"/>
          <w:szCs w:val="28"/>
          <w:rtl/>
        </w:rPr>
        <w:t xml:space="preserve"> غير متوافقة مع متطلبات المشروع</w:t>
      </w:r>
      <w:r w:rsidR="00964574" w:rsidRPr="00964574">
        <w:rPr>
          <w:rFonts w:ascii="Traditional Arabic" w:eastAsia="Calibri" w:hAnsi="Traditional Arabic" w:cs="Traditional Arabic"/>
          <w:sz w:val="28"/>
          <w:szCs w:val="28"/>
          <w:rtl/>
        </w:rPr>
        <w:t>(المطيري، 2019</w:t>
      </w:r>
      <w:r w:rsidR="00964574">
        <w:rPr>
          <w:rFonts w:ascii="Traditional Arabic" w:eastAsia="Calibri" w:hAnsi="Traditional Arabic" w:cs="Traditional Arabic" w:hint="cs"/>
          <w:sz w:val="28"/>
          <w:szCs w:val="28"/>
          <w:rtl/>
        </w:rPr>
        <w:t>)</w:t>
      </w:r>
      <w:r w:rsidRPr="004E09B9">
        <w:rPr>
          <w:rFonts w:ascii="Traditional Arabic" w:eastAsia="Calibri" w:hAnsi="Traditional Arabic" w:cs="Traditional Arabic"/>
          <w:sz w:val="28"/>
          <w:szCs w:val="28"/>
          <w:rtl/>
        </w:rPr>
        <w:t>.</w:t>
      </w:r>
    </w:p>
    <w:p w14:paraId="5C50540E" w14:textId="74A6C172" w:rsidR="004E09B9" w:rsidRPr="004E09B9" w:rsidRDefault="004E09B9" w:rsidP="00964574">
      <w:pPr>
        <w:ind w:firstLine="642"/>
        <w:jc w:val="both"/>
        <w:rPr>
          <w:rFonts w:ascii="Traditional Arabic" w:eastAsia="Calibri" w:hAnsi="Traditional Arabic" w:cs="Traditional Arabic"/>
          <w:sz w:val="28"/>
          <w:szCs w:val="28"/>
          <w:rtl/>
        </w:rPr>
      </w:pPr>
      <w:r w:rsidRPr="00964574">
        <w:rPr>
          <w:rFonts w:ascii="Traditional Arabic" w:eastAsia="Calibri" w:hAnsi="Traditional Arabic" w:cs="Traditional Arabic"/>
          <w:b/>
          <w:bCs/>
          <w:sz w:val="28"/>
          <w:szCs w:val="28"/>
          <w:rtl/>
        </w:rPr>
        <w:t>خامساً: المخاطر المالية</w:t>
      </w:r>
      <w:r w:rsidRPr="004E09B9">
        <w:rPr>
          <w:rFonts w:ascii="Traditional Arabic" w:eastAsia="Calibri" w:hAnsi="Traditional Arabic" w:cs="Traditional Arabic"/>
          <w:sz w:val="28"/>
          <w:szCs w:val="28"/>
          <w:rtl/>
        </w:rPr>
        <w:t xml:space="preserve"> والتي منها ارتفاع أسعار المواد المستخدمة في المشروع، التغيرات في أسعار الفائدة، نقص في الحصول على المعلومات التمويلية.</w:t>
      </w:r>
    </w:p>
    <w:p w14:paraId="1F189752" w14:textId="5A662D20" w:rsidR="004E09B9" w:rsidRPr="004E09B9" w:rsidRDefault="004E09B9" w:rsidP="00964574">
      <w:pPr>
        <w:ind w:firstLine="642"/>
        <w:jc w:val="both"/>
        <w:rPr>
          <w:rFonts w:ascii="Traditional Arabic" w:eastAsia="Calibri" w:hAnsi="Traditional Arabic" w:cs="Traditional Arabic"/>
          <w:sz w:val="28"/>
          <w:szCs w:val="28"/>
          <w:rtl/>
        </w:rPr>
      </w:pPr>
      <w:r w:rsidRPr="00964574">
        <w:rPr>
          <w:rFonts w:ascii="Traditional Arabic" w:eastAsia="Calibri" w:hAnsi="Traditional Arabic" w:cs="Traditional Arabic"/>
          <w:b/>
          <w:bCs/>
          <w:sz w:val="28"/>
          <w:szCs w:val="28"/>
          <w:rtl/>
        </w:rPr>
        <w:t>سادساً: المخاطر الاجتماعية</w:t>
      </w:r>
      <w:r w:rsidR="00964574">
        <w:rPr>
          <w:rFonts w:ascii="Traditional Arabic" w:eastAsia="Calibri" w:hAnsi="Traditional Arabic" w:cs="Traditional Arabic" w:hint="cs"/>
          <w:b/>
          <w:bCs/>
          <w:sz w:val="28"/>
          <w:szCs w:val="28"/>
          <w:rtl/>
        </w:rPr>
        <w:t xml:space="preserve">: </w:t>
      </w:r>
      <w:r w:rsidR="00964574" w:rsidRPr="00964574">
        <w:rPr>
          <w:rFonts w:ascii="Traditional Arabic" w:eastAsia="Calibri" w:hAnsi="Traditional Arabic" w:cs="Traditional Arabic" w:hint="cs"/>
          <w:sz w:val="28"/>
          <w:szCs w:val="28"/>
          <w:rtl/>
        </w:rPr>
        <w:t>من</w:t>
      </w:r>
      <w:r w:rsidRPr="00964574">
        <w:rPr>
          <w:rFonts w:ascii="Traditional Arabic" w:eastAsia="Calibri" w:hAnsi="Traditional Arabic" w:cs="Traditional Arabic"/>
          <w:sz w:val="28"/>
          <w:szCs w:val="28"/>
          <w:rtl/>
        </w:rPr>
        <w:t xml:space="preserve"> </w:t>
      </w:r>
      <w:r w:rsidR="00964574">
        <w:rPr>
          <w:rFonts w:ascii="Traditional Arabic" w:eastAsia="Calibri" w:hAnsi="Traditional Arabic" w:cs="Traditional Arabic" w:hint="cs"/>
          <w:sz w:val="28"/>
          <w:szCs w:val="28"/>
          <w:rtl/>
        </w:rPr>
        <w:t xml:space="preserve">أمثلة ذلك </w:t>
      </w:r>
      <w:r w:rsidRPr="004E09B9">
        <w:rPr>
          <w:rFonts w:ascii="Traditional Arabic" w:eastAsia="Calibri" w:hAnsi="Traditional Arabic" w:cs="Traditional Arabic"/>
          <w:sz w:val="28"/>
          <w:szCs w:val="28"/>
          <w:rtl/>
        </w:rPr>
        <w:t xml:space="preserve">المبالغة في  معايير تقييم اداء المشروع، عدم وجود مقاييس للحد من الآثار السلبية </w:t>
      </w:r>
      <w:r w:rsidR="00964574">
        <w:rPr>
          <w:rFonts w:ascii="Traditional Arabic" w:eastAsia="Calibri" w:hAnsi="Traditional Arabic" w:cs="Traditional Arabic" w:hint="cs"/>
          <w:sz w:val="28"/>
          <w:szCs w:val="28"/>
          <w:rtl/>
        </w:rPr>
        <w:t>الناتجة عن تنفيذ أعمال المشروع</w:t>
      </w:r>
      <w:r w:rsidRPr="004E09B9">
        <w:rPr>
          <w:rFonts w:ascii="Traditional Arabic" w:eastAsia="Calibri" w:hAnsi="Traditional Arabic" w:cs="Traditional Arabic"/>
          <w:sz w:val="28"/>
          <w:szCs w:val="28"/>
          <w:rtl/>
        </w:rPr>
        <w:t xml:space="preserve"> في منطقة </w:t>
      </w:r>
      <w:r w:rsidR="00964574">
        <w:rPr>
          <w:rFonts w:ascii="Traditional Arabic" w:eastAsia="Calibri" w:hAnsi="Traditional Arabic" w:cs="Traditional Arabic" w:hint="cs"/>
          <w:sz w:val="28"/>
          <w:szCs w:val="28"/>
          <w:rtl/>
        </w:rPr>
        <w:t>ما.</w:t>
      </w:r>
    </w:p>
    <w:p w14:paraId="580EDB4B" w14:textId="67EEAA4E" w:rsidR="00964574" w:rsidRPr="00964574" w:rsidRDefault="004E09B9" w:rsidP="00964574">
      <w:pPr>
        <w:ind w:firstLine="642"/>
        <w:jc w:val="both"/>
        <w:rPr>
          <w:rFonts w:ascii="Traditional Arabic" w:eastAsia="Calibri" w:hAnsi="Traditional Arabic" w:cs="Traditional Arabic"/>
          <w:sz w:val="28"/>
          <w:szCs w:val="28"/>
          <w:rtl/>
        </w:rPr>
      </w:pPr>
      <w:r w:rsidRPr="00964574">
        <w:rPr>
          <w:rFonts w:ascii="Traditional Arabic" w:eastAsia="Calibri" w:hAnsi="Traditional Arabic" w:cs="Traditional Arabic"/>
          <w:b/>
          <w:bCs/>
          <w:sz w:val="28"/>
          <w:szCs w:val="28"/>
          <w:rtl/>
        </w:rPr>
        <w:t>سابعاً: المخاطر السياسية</w:t>
      </w:r>
      <w:r w:rsidR="00964574">
        <w:rPr>
          <w:rFonts w:ascii="Traditional Arabic" w:eastAsia="Calibri" w:hAnsi="Traditional Arabic" w:cs="Traditional Arabic" w:hint="cs"/>
          <w:sz w:val="28"/>
          <w:szCs w:val="28"/>
          <w:rtl/>
        </w:rPr>
        <w:t xml:space="preserve">: تتضمن هذه النوعية من المخاطر </w:t>
      </w:r>
      <w:r w:rsidRPr="004E09B9">
        <w:rPr>
          <w:rFonts w:ascii="Traditional Arabic" w:eastAsia="Calibri" w:hAnsi="Traditional Arabic" w:cs="Traditional Arabic"/>
          <w:sz w:val="28"/>
          <w:szCs w:val="28"/>
          <w:rtl/>
        </w:rPr>
        <w:t xml:space="preserve">الفشل في الحصول على </w:t>
      </w:r>
      <w:r w:rsidR="00964574">
        <w:rPr>
          <w:rFonts w:ascii="Traditional Arabic" w:eastAsia="Calibri" w:hAnsi="Traditional Arabic" w:cs="Traditional Arabic" w:hint="cs"/>
          <w:sz w:val="28"/>
          <w:szCs w:val="28"/>
          <w:rtl/>
        </w:rPr>
        <w:t>تراخيص</w:t>
      </w:r>
      <w:r w:rsidRPr="004E09B9">
        <w:rPr>
          <w:rFonts w:ascii="Traditional Arabic" w:eastAsia="Calibri" w:hAnsi="Traditional Arabic" w:cs="Traditional Arabic"/>
          <w:sz w:val="28"/>
          <w:szCs w:val="28"/>
          <w:rtl/>
        </w:rPr>
        <w:t xml:space="preserve"> </w:t>
      </w:r>
      <w:r w:rsidR="00964574">
        <w:rPr>
          <w:rFonts w:ascii="Traditional Arabic" w:eastAsia="Calibri" w:hAnsi="Traditional Arabic" w:cs="Traditional Arabic" w:hint="cs"/>
          <w:sz w:val="28"/>
          <w:szCs w:val="28"/>
          <w:rtl/>
        </w:rPr>
        <w:t>لتنفيذ</w:t>
      </w:r>
      <w:r w:rsidRPr="004E09B9">
        <w:rPr>
          <w:rFonts w:ascii="Traditional Arabic" w:eastAsia="Calibri" w:hAnsi="Traditional Arabic" w:cs="Traditional Arabic"/>
          <w:sz w:val="28"/>
          <w:szCs w:val="28"/>
          <w:rtl/>
        </w:rPr>
        <w:t xml:space="preserve"> أعمال المشروع،  </w:t>
      </w:r>
      <w:r w:rsidR="00964574">
        <w:rPr>
          <w:rFonts w:ascii="Traditional Arabic" w:eastAsia="Calibri" w:hAnsi="Traditional Arabic" w:cs="Traditional Arabic" w:hint="cs"/>
          <w:sz w:val="28"/>
          <w:szCs w:val="28"/>
          <w:rtl/>
        </w:rPr>
        <w:t>انعدام</w:t>
      </w:r>
      <w:r w:rsidRPr="004E09B9">
        <w:rPr>
          <w:rFonts w:ascii="Traditional Arabic" w:eastAsia="Calibri" w:hAnsi="Traditional Arabic" w:cs="Traditional Arabic"/>
          <w:sz w:val="28"/>
          <w:szCs w:val="28"/>
          <w:rtl/>
        </w:rPr>
        <w:t xml:space="preserve"> الرؤية لدى الجهات الإدارية </w:t>
      </w:r>
      <w:r w:rsidR="00964574">
        <w:rPr>
          <w:rFonts w:ascii="Traditional Arabic" w:eastAsia="Calibri" w:hAnsi="Traditional Arabic" w:cs="Traditional Arabic" w:hint="cs"/>
          <w:sz w:val="28"/>
          <w:szCs w:val="28"/>
          <w:rtl/>
        </w:rPr>
        <w:t>و</w:t>
      </w:r>
      <w:r w:rsidRPr="004E09B9">
        <w:rPr>
          <w:rFonts w:ascii="Traditional Arabic" w:eastAsia="Calibri" w:hAnsi="Traditional Arabic" w:cs="Traditional Arabic"/>
          <w:sz w:val="28"/>
          <w:szCs w:val="28"/>
          <w:rtl/>
        </w:rPr>
        <w:t xml:space="preserve">السياسية لأمور تتعلق </w:t>
      </w:r>
      <w:r w:rsidR="00964574">
        <w:rPr>
          <w:rFonts w:ascii="Traditional Arabic" w:eastAsia="Calibri" w:hAnsi="Traditional Arabic" w:cs="Traditional Arabic" w:hint="cs"/>
          <w:sz w:val="28"/>
          <w:szCs w:val="28"/>
          <w:rtl/>
        </w:rPr>
        <w:t>بالمشروع</w:t>
      </w:r>
      <w:r w:rsidRPr="004E09B9">
        <w:rPr>
          <w:rFonts w:ascii="Traditional Arabic" w:eastAsia="Calibri" w:hAnsi="Traditional Arabic" w:cs="Traditional Arabic"/>
          <w:sz w:val="28"/>
          <w:szCs w:val="28"/>
          <w:rtl/>
        </w:rPr>
        <w:t xml:space="preserve">، </w:t>
      </w:r>
      <w:r w:rsidR="00964574">
        <w:rPr>
          <w:rFonts w:ascii="Traditional Arabic" w:eastAsia="Calibri" w:hAnsi="Traditional Arabic" w:cs="Traditional Arabic" w:hint="cs"/>
          <w:sz w:val="28"/>
          <w:szCs w:val="28"/>
          <w:rtl/>
        </w:rPr>
        <w:t xml:space="preserve">حدوث </w:t>
      </w:r>
      <w:r w:rsidRPr="004E09B9">
        <w:rPr>
          <w:rFonts w:ascii="Traditional Arabic" w:eastAsia="Calibri" w:hAnsi="Traditional Arabic" w:cs="Traditional Arabic"/>
          <w:sz w:val="28"/>
          <w:szCs w:val="28"/>
          <w:rtl/>
        </w:rPr>
        <w:t>مشاكل في مسألة التوريد وفرض التعامل مع جهات معينة</w:t>
      </w:r>
      <w:r w:rsidR="00964574">
        <w:rPr>
          <w:rFonts w:ascii="Traditional Arabic" w:eastAsia="Calibri" w:hAnsi="Traditional Arabic" w:cs="Traditional Arabic" w:hint="cs"/>
          <w:sz w:val="28"/>
          <w:szCs w:val="28"/>
          <w:rtl/>
        </w:rPr>
        <w:t xml:space="preserve"> </w:t>
      </w:r>
      <w:r w:rsidR="00964574" w:rsidRPr="00964574">
        <w:rPr>
          <w:rFonts w:ascii="Traditional Arabic" w:eastAsia="Calibri" w:hAnsi="Traditional Arabic" w:cs="Traditional Arabic"/>
          <w:sz w:val="28"/>
          <w:szCs w:val="28"/>
          <w:rtl/>
        </w:rPr>
        <w:t>(حمادنة، 2006).</w:t>
      </w:r>
    </w:p>
    <w:p w14:paraId="0B6C4ECC" w14:textId="3D65BC68" w:rsidR="00AB3605" w:rsidRPr="005E4B3C" w:rsidRDefault="00AB3605" w:rsidP="00582823">
      <w:pPr>
        <w:jc w:val="both"/>
        <w:rPr>
          <w:rFonts w:ascii="Traditional Arabic" w:eastAsia="Calibri" w:hAnsi="Traditional Arabic" w:cs="Traditional Arabic"/>
          <w:b/>
          <w:bCs/>
          <w:sz w:val="28"/>
          <w:szCs w:val="28"/>
        </w:rPr>
      </w:pPr>
      <w:r w:rsidRPr="005E4B3C">
        <w:rPr>
          <w:rFonts w:ascii="Traditional Arabic" w:eastAsia="Calibri" w:hAnsi="Traditional Arabic" w:cs="Traditional Arabic"/>
          <w:b/>
          <w:bCs/>
          <w:sz w:val="28"/>
          <w:szCs w:val="28"/>
          <w:rtl/>
        </w:rPr>
        <w:t>نظام الرقابة الداخلية</w:t>
      </w:r>
    </w:p>
    <w:p w14:paraId="5517B044" w14:textId="77777777" w:rsidR="00AB3605" w:rsidRPr="005E4B3C" w:rsidRDefault="00AB3605" w:rsidP="00582823">
      <w:pPr>
        <w:ind w:firstLine="642"/>
        <w:jc w:val="both"/>
        <w:rPr>
          <w:rFonts w:ascii="Traditional Arabic" w:eastAsia="Calibri" w:hAnsi="Traditional Arabic" w:cs="Traditional Arabic"/>
          <w:sz w:val="28"/>
          <w:szCs w:val="28"/>
        </w:rPr>
      </w:pPr>
      <w:r w:rsidRPr="005E4B3C">
        <w:rPr>
          <w:rFonts w:ascii="Traditional Arabic" w:eastAsia="Calibri" w:hAnsi="Traditional Arabic" w:cs="Traditional Arabic"/>
          <w:sz w:val="28"/>
          <w:szCs w:val="28"/>
          <w:rtl/>
        </w:rPr>
        <w:t>يتمثل هدف المصارف والمؤسسات المالية والمصارف عند إدارة رأس المال في الحفاظ على قدرتها على الاستمرار كمنشأة قادرة على إدارة عملياتها بجودة عالية حتى تتمكن من الاستمرار في توفير عوائد للمساهمين وتحقيق الفوائد لأصحاب المصلحة الآخرين، وحتى تتمكن المصارف والمؤسسات المالية والمصارف من الحفاظ على قاعدة رأسمالية قوية لدعم التطوير المستدام لأعمالها.</w:t>
      </w:r>
    </w:p>
    <w:p w14:paraId="08D1F779" w14:textId="77777777" w:rsidR="00AB3605" w:rsidRPr="005E4B3C" w:rsidRDefault="00AB3605" w:rsidP="00582823">
      <w:pPr>
        <w:ind w:firstLine="642"/>
        <w:jc w:val="both"/>
        <w:rPr>
          <w:rFonts w:ascii="Traditional Arabic" w:eastAsia="Calibri" w:hAnsi="Traditional Arabic" w:cs="Traditional Arabic"/>
          <w:sz w:val="28"/>
          <w:szCs w:val="28"/>
          <w:rtl/>
        </w:rPr>
      </w:pPr>
      <w:r w:rsidRPr="005E4B3C">
        <w:rPr>
          <w:rFonts w:ascii="Traditional Arabic" w:eastAsia="Calibri" w:hAnsi="Traditional Arabic" w:cs="Traditional Arabic"/>
          <w:sz w:val="28"/>
          <w:szCs w:val="28"/>
          <w:rtl/>
        </w:rPr>
        <w:t>وتتمثل سياسة المصارف والمؤسسات المالية والمصارف في الحفاظ على قاعدة رأسمالية قوية بنسبة أعلى بكثير من الحد الأدنى من المتطلبات للحفاظ على ثقة المستثمرين والدائنين والتعامل مع متغيرات السوق والحفاظ على التطور المستقبلي للأعمال.</w:t>
      </w:r>
    </w:p>
    <w:p w14:paraId="7A0F9D78" w14:textId="77777777" w:rsidR="00AB3605" w:rsidRPr="005E4B3C" w:rsidRDefault="00AB3605" w:rsidP="00582823">
      <w:pPr>
        <w:ind w:firstLine="642"/>
        <w:jc w:val="both"/>
        <w:rPr>
          <w:rFonts w:ascii="Traditional Arabic" w:eastAsia="Calibri" w:hAnsi="Traditional Arabic" w:cs="Traditional Arabic"/>
          <w:sz w:val="28"/>
          <w:szCs w:val="28"/>
        </w:rPr>
      </w:pPr>
      <w:r w:rsidRPr="005E4B3C">
        <w:rPr>
          <w:rFonts w:ascii="Traditional Arabic" w:eastAsia="Calibri" w:hAnsi="Traditional Arabic" w:cs="Traditional Arabic"/>
          <w:sz w:val="28"/>
          <w:szCs w:val="28"/>
          <w:rtl/>
        </w:rPr>
        <w:t>تم إعداد إدارة مخاطر التمويل بشكل صحيح وتم تنفيذها بكفاءة، ويخضع نظام الرقابة الداخلية لبنك الإنماء للتقييمات والتحسينات المستمرة للسماح بتحديد أي ثغرات وتلبية مستوى الفعالية المطلوب، وتشمل نظم المراقبة الرئيسية ما يلي:</w:t>
      </w:r>
    </w:p>
    <w:p w14:paraId="4418ED7E" w14:textId="77777777" w:rsidR="00AB3605" w:rsidRPr="005E4B3C" w:rsidRDefault="00AB3605" w:rsidP="000B294E">
      <w:pPr>
        <w:numPr>
          <w:ilvl w:val="0"/>
          <w:numId w:val="6"/>
        </w:numPr>
        <w:spacing w:after="160"/>
        <w:ind w:firstLine="642"/>
        <w:contextualSpacing/>
        <w:jc w:val="both"/>
        <w:rPr>
          <w:rFonts w:ascii="Traditional Arabic" w:eastAsia="Calibri" w:hAnsi="Traditional Arabic" w:cs="Traditional Arabic"/>
          <w:sz w:val="28"/>
          <w:szCs w:val="28"/>
        </w:rPr>
      </w:pPr>
      <w:r w:rsidRPr="005E4B3C">
        <w:rPr>
          <w:rFonts w:ascii="Traditional Arabic" w:eastAsia="Calibri" w:hAnsi="Traditional Arabic" w:cs="Traditional Arabic"/>
          <w:sz w:val="28"/>
          <w:szCs w:val="28"/>
          <w:rtl/>
        </w:rPr>
        <w:t>وجود سلسلة من السياسات والإجراءات التي تخضع لتحديثات ومراجعات منتظمة من قبل أعضاء مجلس الإدارة للتحقق من كفاءتها.</w:t>
      </w:r>
    </w:p>
    <w:p w14:paraId="0B5BE001" w14:textId="77777777" w:rsidR="00AB3605" w:rsidRPr="005E4B3C" w:rsidRDefault="00AB3605" w:rsidP="000B294E">
      <w:pPr>
        <w:numPr>
          <w:ilvl w:val="0"/>
          <w:numId w:val="6"/>
        </w:numPr>
        <w:spacing w:after="160"/>
        <w:ind w:firstLine="642"/>
        <w:contextualSpacing/>
        <w:jc w:val="both"/>
        <w:rPr>
          <w:rFonts w:ascii="Traditional Arabic" w:eastAsia="Calibri" w:hAnsi="Traditional Arabic" w:cs="Traditional Arabic"/>
          <w:sz w:val="28"/>
          <w:szCs w:val="28"/>
        </w:rPr>
      </w:pPr>
      <w:r w:rsidRPr="005E4B3C">
        <w:rPr>
          <w:rFonts w:ascii="Traditional Arabic" w:eastAsia="Calibri" w:hAnsi="Traditional Arabic" w:cs="Traditional Arabic"/>
          <w:sz w:val="28"/>
          <w:szCs w:val="28"/>
          <w:rtl/>
        </w:rPr>
        <w:t>يتم الإشراف على القرارات الهامة الرئيسية من خلال اللجان التي تم إنشاؤها لهذا الغرض ولحماية سلامة وجودة أصول المصارف والمؤسسات المالية والمصارف.</w:t>
      </w:r>
    </w:p>
    <w:p w14:paraId="5EAD490C" w14:textId="77777777" w:rsidR="00AB3605" w:rsidRPr="005E4B3C" w:rsidRDefault="00AB3605" w:rsidP="000B294E">
      <w:pPr>
        <w:numPr>
          <w:ilvl w:val="0"/>
          <w:numId w:val="6"/>
        </w:numPr>
        <w:spacing w:after="160"/>
        <w:ind w:firstLine="642"/>
        <w:contextualSpacing/>
        <w:jc w:val="both"/>
        <w:rPr>
          <w:rFonts w:ascii="Traditional Arabic" w:eastAsia="Calibri" w:hAnsi="Traditional Arabic" w:cs="Traditional Arabic"/>
          <w:sz w:val="28"/>
          <w:szCs w:val="28"/>
        </w:rPr>
      </w:pPr>
      <w:r w:rsidRPr="005E4B3C">
        <w:rPr>
          <w:rFonts w:ascii="Traditional Arabic" w:eastAsia="Calibri" w:hAnsi="Traditional Arabic" w:cs="Traditional Arabic"/>
          <w:sz w:val="28"/>
          <w:szCs w:val="28"/>
          <w:rtl/>
        </w:rPr>
        <w:t>وجود إدارات متخصصة في مجالات المراجعة ومراقبة الامتثال وإدارة المخاطر.</w:t>
      </w:r>
    </w:p>
    <w:p w14:paraId="38D84486" w14:textId="77777777" w:rsidR="00AB3605" w:rsidRPr="005E4B3C" w:rsidRDefault="00AB3605" w:rsidP="000B294E">
      <w:pPr>
        <w:numPr>
          <w:ilvl w:val="0"/>
          <w:numId w:val="6"/>
        </w:numPr>
        <w:spacing w:after="160"/>
        <w:ind w:firstLine="642"/>
        <w:contextualSpacing/>
        <w:jc w:val="both"/>
        <w:rPr>
          <w:rFonts w:ascii="Traditional Arabic" w:eastAsia="Calibri" w:hAnsi="Traditional Arabic" w:cs="Traditional Arabic"/>
          <w:sz w:val="28"/>
          <w:szCs w:val="28"/>
        </w:rPr>
      </w:pPr>
      <w:r w:rsidRPr="005E4B3C">
        <w:rPr>
          <w:rFonts w:ascii="Traditional Arabic" w:eastAsia="Calibri" w:hAnsi="Traditional Arabic" w:cs="Traditional Arabic"/>
          <w:sz w:val="28"/>
          <w:szCs w:val="28"/>
          <w:rtl/>
        </w:rPr>
        <w:lastRenderedPageBreak/>
        <w:t>وجود لجنة المراجعة والامتثال للمساهمة في تعزيز استقلالية المدققين الداخليين والخارجيين، حيث تتلقى اللجنة تقارير دورية عن أنشطة تدقيق الموضوعات الدائرة والامتثال لها وتقدم لجنة التدقيق والامتثال تقاريرها إلى المجلس.</w:t>
      </w:r>
    </w:p>
    <w:p w14:paraId="5BC9A97C" w14:textId="77777777" w:rsidR="00AB3605" w:rsidRPr="005E4B3C" w:rsidRDefault="00AB3605" w:rsidP="000B294E">
      <w:pPr>
        <w:numPr>
          <w:ilvl w:val="0"/>
          <w:numId w:val="6"/>
        </w:numPr>
        <w:spacing w:after="160"/>
        <w:ind w:firstLine="642"/>
        <w:contextualSpacing/>
        <w:jc w:val="both"/>
        <w:rPr>
          <w:rFonts w:ascii="Traditional Arabic" w:eastAsia="Calibri" w:hAnsi="Traditional Arabic" w:cs="Traditional Arabic"/>
          <w:sz w:val="28"/>
          <w:szCs w:val="28"/>
        </w:rPr>
      </w:pPr>
      <w:r w:rsidRPr="005E4B3C">
        <w:rPr>
          <w:rFonts w:ascii="Traditional Arabic" w:eastAsia="Calibri" w:hAnsi="Traditional Arabic" w:cs="Traditional Arabic"/>
          <w:sz w:val="28"/>
          <w:szCs w:val="28"/>
          <w:rtl/>
        </w:rPr>
        <w:t>الإشراف المنتظم على كفاءة وكفاية نظام الرقابة الداخلية بناءً على خطة المراجعة السنوية للموافقة عليها بعد تقييمها، ويتم الإشراف على جوانب الرقابة الداخلية واختبارها بانتظام.</w:t>
      </w:r>
    </w:p>
    <w:p w14:paraId="6277EDF6" w14:textId="77777777" w:rsidR="00AB3605" w:rsidRPr="005E4B3C" w:rsidRDefault="00AB3605" w:rsidP="000B294E">
      <w:pPr>
        <w:numPr>
          <w:ilvl w:val="0"/>
          <w:numId w:val="6"/>
        </w:numPr>
        <w:spacing w:after="160"/>
        <w:ind w:firstLine="642"/>
        <w:contextualSpacing/>
        <w:jc w:val="both"/>
        <w:rPr>
          <w:rFonts w:ascii="Traditional Arabic" w:eastAsia="Calibri" w:hAnsi="Traditional Arabic" w:cs="Traditional Arabic"/>
          <w:sz w:val="28"/>
          <w:szCs w:val="28"/>
        </w:rPr>
      </w:pPr>
      <w:r w:rsidRPr="005E4B3C">
        <w:rPr>
          <w:rFonts w:ascii="Traditional Arabic" w:eastAsia="Calibri" w:hAnsi="Traditional Arabic" w:cs="Traditional Arabic"/>
          <w:sz w:val="28"/>
          <w:szCs w:val="28"/>
          <w:rtl/>
        </w:rPr>
        <w:t>يتم إيلاء اهتمام كبير لنتائج نظام الرقابة الداخلية ويتم أخذ كل قضية محددة بعين الاعتبار من أجل تحسين الرقابة.</w:t>
      </w:r>
    </w:p>
    <w:p w14:paraId="2DF0D022" w14:textId="39F5681B" w:rsidR="00AB3605" w:rsidRPr="005E4B3C" w:rsidRDefault="00AB3605" w:rsidP="00582823">
      <w:pPr>
        <w:spacing w:after="0"/>
        <w:jc w:val="both"/>
        <w:rPr>
          <w:rFonts w:ascii="Traditional Arabic" w:eastAsia="Calibri" w:hAnsi="Traditional Arabic" w:cs="Traditional Arabic"/>
          <w:b/>
          <w:bCs/>
          <w:sz w:val="28"/>
          <w:szCs w:val="28"/>
          <w:rtl/>
        </w:rPr>
      </w:pPr>
      <w:r w:rsidRPr="005E4B3C">
        <w:rPr>
          <w:rFonts w:ascii="Traditional Arabic" w:eastAsia="Calibri" w:hAnsi="Traditional Arabic" w:cs="Traditional Arabic"/>
          <w:b/>
          <w:bCs/>
          <w:sz w:val="28"/>
          <w:szCs w:val="28"/>
          <w:rtl/>
        </w:rPr>
        <w:t>المبحث الثاني: العوامل المرتبطة بالأداء المالي والشمول المالي</w:t>
      </w:r>
    </w:p>
    <w:p w14:paraId="5BC38726" w14:textId="1236C80B" w:rsidR="0058302F" w:rsidRPr="005E4B3C" w:rsidRDefault="0058302F" w:rsidP="0058302F">
      <w:pPr>
        <w:spacing w:before="120" w:after="120"/>
        <w:ind w:firstLine="720"/>
        <w:jc w:val="both"/>
        <w:rPr>
          <w:rFonts w:ascii="Traditional Arabic" w:eastAsia="Calibri" w:hAnsi="Traditional Arabic" w:cs="Traditional Arabic"/>
          <w:b/>
          <w:bCs/>
          <w:sz w:val="28"/>
          <w:szCs w:val="28"/>
          <w:rtl/>
        </w:rPr>
      </w:pPr>
      <w:r w:rsidRPr="005E4B3C">
        <w:rPr>
          <w:rFonts w:ascii="Traditional Arabic" w:eastAsia="Calibri" w:hAnsi="Traditional Arabic" w:cs="Traditional Arabic" w:hint="cs"/>
          <w:b/>
          <w:bCs/>
          <w:sz w:val="28"/>
          <w:szCs w:val="28"/>
          <w:rtl/>
        </w:rPr>
        <w:t>أولاً: التخطيط الاستراتيجي</w:t>
      </w:r>
      <w:r w:rsidR="0010061C">
        <w:rPr>
          <w:rFonts w:ascii="Traditional Arabic" w:eastAsia="Calibri" w:hAnsi="Traditional Arabic" w:cs="Traditional Arabic"/>
          <w:b/>
          <w:bCs/>
          <w:sz w:val="28"/>
          <w:szCs w:val="28"/>
        </w:rPr>
        <w:t xml:space="preserve"> </w:t>
      </w:r>
      <w:r w:rsidR="0010061C">
        <w:rPr>
          <w:rFonts w:ascii="Traditional Arabic" w:eastAsia="Calibri" w:hAnsi="Traditional Arabic" w:cs="Traditional Arabic" w:hint="cs"/>
          <w:b/>
          <w:bCs/>
          <w:sz w:val="28"/>
          <w:szCs w:val="28"/>
          <w:rtl/>
        </w:rPr>
        <w:t>والشمول المالي</w:t>
      </w:r>
      <w:r w:rsidR="0010061C">
        <w:rPr>
          <w:rFonts w:ascii="Traditional Arabic" w:eastAsia="Calibri" w:hAnsi="Traditional Arabic" w:cs="Traditional Arabic"/>
          <w:b/>
          <w:bCs/>
          <w:sz w:val="28"/>
          <w:szCs w:val="28"/>
        </w:rPr>
        <w:t xml:space="preserve"> </w:t>
      </w:r>
      <w:r w:rsidR="0010061C">
        <w:rPr>
          <w:rFonts w:ascii="Traditional Arabic" w:eastAsia="Calibri" w:hAnsi="Traditional Arabic" w:cs="Traditional Arabic" w:hint="cs"/>
          <w:b/>
          <w:bCs/>
          <w:sz w:val="28"/>
          <w:szCs w:val="28"/>
          <w:rtl/>
        </w:rPr>
        <w:t xml:space="preserve"> </w:t>
      </w:r>
    </w:p>
    <w:p w14:paraId="0A34577D" w14:textId="05D6F9AB" w:rsidR="00AE5EB2" w:rsidRPr="00AE5EB2" w:rsidRDefault="00AE5EB2" w:rsidP="00AE5EB2">
      <w:pPr>
        <w:spacing w:after="0" w:line="240" w:lineRule="auto"/>
        <w:jc w:val="both"/>
        <w:rPr>
          <w:rFonts w:ascii="Traditional Arabic" w:eastAsia="Times New Roman" w:hAnsi="Traditional Arabic" w:cs="Traditional Arabic"/>
          <w:sz w:val="28"/>
          <w:szCs w:val="28"/>
        </w:rPr>
      </w:pPr>
      <w:r w:rsidRPr="00AE5EB2">
        <w:rPr>
          <w:rFonts w:ascii="Traditional Arabic" w:eastAsia="Times New Roman" w:hAnsi="Traditional Arabic" w:cs="Traditional Arabic"/>
          <w:sz w:val="28"/>
          <w:szCs w:val="28"/>
          <w:rtl/>
        </w:rPr>
        <w:t>تساعد الممارسات التالية في تحديد المخاطر المالية</w:t>
      </w:r>
      <w:r w:rsidR="00B135A6" w:rsidRPr="00B135A6">
        <w:rPr>
          <w:rFonts w:ascii="Traditional Arabic" w:eastAsia="Times New Roman" w:hAnsi="Traditional Arabic" w:cs="Traditional Arabic"/>
          <w:sz w:val="28"/>
          <w:szCs w:val="28"/>
          <w:rtl/>
        </w:rPr>
        <w:t>(الدجني، 2006: 7)</w:t>
      </w:r>
      <w:r w:rsidRPr="00AE5EB2">
        <w:rPr>
          <w:rFonts w:ascii="Traditional Arabic" w:eastAsia="Times New Roman" w:hAnsi="Traditional Arabic" w:cs="Traditional Arabic"/>
          <w:sz w:val="28"/>
          <w:szCs w:val="28"/>
        </w:rPr>
        <w:t>:</w:t>
      </w:r>
    </w:p>
    <w:p w14:paraId="150D0518" w14:textId="77777777" w:rsidR="00AE5EB2" w:rsidRPr="00AE5EB2" w:rsidRDefault="00AE5EB2" w:rsidP="000B294E">
      <w:pPr>
        <w:numPr>
          <w:ilvl w:val="0"/>
          <w:numId w:val="17"/>
        </w:numPr>
        <w:spacing w:after="0" w:line="240" w:lineRule="auto"/>
        <w:jc w:val="both"/>
        <w:rPr>
          <w:rFonts w:ascii="Traditional Arabic" w:eastAsia="Times New Roman" w:hAnsi="Traditional Arabic" w:cs="Traditional Arabic"/>
          <w:sz w:val="28"/>
          <w:szCs w:val="28"/>
        </w:rPr>
      </w:pPr>
      <w:r w:rsidRPr="00AE5EB2">
        <w:rPr>
          <w:rFonts w:ascii="Traditional Arabic" w:eastAsia="Times New Roman" w:hAnsi="Traditional Arabic" w:cs="Traditional Arabic"/>
          <w:sz w:val="28"/>
          <w:szCs w:val="28"/>
          <w:rtl/>
        </w:rPr>
        <w:t>يُعدّ مراعاة عوامل الخطر التي قد تواجهها المصارف شرطًا أساسيًا لتحديد المخاطر المالية</w:t>
      </w:r>
      <w:r w:rsidRPr="00AE5EB2">
        <w:rPr>
          <w:rFonts w:ascii="Traditional Arabic" w:eastAsia="Times New Roman" w:hAnsi="Traditional Arabic" w:cs="Traditional Arabic"/>
          <w:sz w:val="28"/>
          <w:szCs w:val="28"/>
        </w:rPr>
        <w:t>.</w:t>
      </w:r>
    </w:p>
    <w:p w14:paraId="2F89236A" w14:textId="77777777" w:rsidR="00AE5EB2" w:rsidRPr="00AE5EB2" w:rsidRDefault="00AE5EB2" w:rsidP="000B294E">
      <w:pPr>
        <w:numPr>
          <w:ilvl w:val="0"/>
          <w:numId w:val="17"/>
        </w:numPr>
        <w:spacing w:after="0" w:line="240" w:lineRule="auto"/>
        <w:jc w:val="both"/>
        <w:rPr>
          <w:rFonts w:ascii="Traditional Arabic" w:eastAsia="Times New Roman" w:hAnsi="Traditional Arabic" w:cs="Traditional Arabic"/>
          <w:sz w:val="28"/>
          <w:szCs w:val="28"/>
        </w:rPr>
      </w:pPr>
      <w:r w:rsidRPr="00AE5EB2">
        <w:rPr>
          <w:rFonts w:ascii="Traditional Arabic" w:eastAsia="Times New Roman" w:hAnsi="Traditional Arabic" w:cs="Traditional Arabic"/>
          <w:sz w:val="28"/>
          <w:szCs w:val="28"/>
          <w:rtl/>
        </w:rPr>
        <w:t>مراجعة الميزانيات العمومية للشركة</w:t>
      </w:r>
      <w:r w:rsidRPr="00AE5EB2">
        <w:rPr>
          <w:rFonts w:ascii="Traditional Arabic" w:eastAsia="Times New Roman" w:hAnsi="Traditional Arabic" w:cs="Traditional Arabic"/>
          <w:sz w:val="28"/>
          <w:szCs w:val="28"/>
        </w:rPr>
        <w:t>.</w:t>
      </w:r>
    </w:p>
    <w:p w14:paraId="3B206E1A" w14:textId="77777777" w:rsidR="00AE5EB2" w:rsidRPr="00AE5EB2" w:rsidRDefault="00AE5EB2" w:rsidP="000B294E">
      <w:pPr>
        <w:numPr>
          <w:ilvl w:val="0"/>
          <w:numId w:val="17"/>
        </w:numPr>
        <w:spacing w:after="0" w:line="240" w:lineRule="auto"/>
        <w:jc w:val="both"/>
        <w:rPr>
          <w:rFonts w:ascii="Traditional Arabic" w:eastAsia="Times New Roman" w:hAnsi="Traditional Arabic" w:cs="Traditional Arabic"/>
          <w:sz w:val="28"/>
          <w:szCs w:val="28"/>
        </w:rPr>
      </w:pPr>
      <w:r w:rsidRPr="00AE5EB2">
        <w:rPr>
          <w:rFonts w:ascii="Traditional Arabic" w:eastAsia="Times New Roman" w:hAnsi="Traditional Arabic" w:cs="Traditional Arabic"/>
          <w:sz w:val="28"/>
          <w:szCs w:val="28"/>
          <w:rtl/>
        </w:rPr>
        <w:t>دراسة قوائم المركز المالي</w:t>
      </w:r>
      <w:r w:rsidRPr="00AE5EB2">
        <w:rPr>
          <w:rFonts w:ascii="Traditional Arabic" w:eastAsia="Times New Roman" w:hAnsi="Traditional Arabic" w:cs="Traditional Arabic"/>
          <w:sz w:val="28"/>
          <w:szCs w:val="28"/>
        </w:rPr>
        <w:t>.</w:t>
      </w:r>
    </w:p>
    <w:p w14:paraId="662CB80E" w14:textId="77777777" w:rsidR="00AE5EB2" w:rsidRPr="00AE5EB2" w:rsidRDefault="00AE5EB2" w:rsidP="000B294E">
      <w:pPr>
        <w:numPr>
          <w:ilvl w:val="0"/>
          <w:numId w:val="17"/>
        </w:numPr>
        <w:spacing w:after="0" w:line="240" w:lineRule="auto"/>
        <w:jc w:val="both"/>
        <w:rPr>
          <w:rFonts w:ascii="Traditional Arabic" w:eastAsia="Times New Roman" w:hAnsi="Traditional Arabic" w:cs="Traditional Arabic"/>
          <w:sz w:val="28"/>
          <w:szCs w:val="28"/>
        </w:rPr>
      </w:pPr>
      <w:r w:rsidRPr="00AE5EB2">
        <w:rPr>
          <w:rFonts w:ascii="Traditional Arabic" w:eastAsia="Times New Roman" w:hAnsi="Traditional Arabic" w:cs="Traditional Arabic"/>
          <w:sz w:val="28"/>
          <w:szCs w:val="28"/>
          <w:rtl/>
        </w:rPr>
        <w:t>استكشاف نقاط الضعف في خطة تشغيل المصارف</w:t>
      </w:r>
      <w:r w:rsidRPr="00AE5EB2">
        <w:rPr>
          <w:rFonts w:ascii="Traditional Arabic" w:eastAsia="Times New Roman" w:hAnsi="Traditional Arabic" w:cs="Traditional Arabic"/>
          <w:sz w:val="28"/>
          <w:szCs w:val="28"/>
        </w:rPr>
        <w:t>.</w:t>
      </w:r>
    </w:p>
    <w:p w14:paraId="5C9DDE68" w14:textId="77777777" w:rsidR="00AE5EB2" w:rsidRPr="00AE5EB2" w:rsidRDefault="00AE5EB2" w:rsidP="000B294E">
      <w:pPr>
        <w:numPr>
          <w:ilvl w:val="0"/>
          <w:numId w:val="17"/>
        </w:numPr>
        <w:spacing w:after="0" w:line="240" w:lineRule="auto"/>
        <w:jc w:val="both"/>
        <w:rPr>
          <w:rFonts w:ascii="Traditional Arabic" w:eastAsia="Times New Roman" w:hAnsi="Traditional Arabic" w:cs="Traditional Arabic"/>
          <w:sz w:val="28"/>
          <w:szCs w:val="28"/>
        </w:rPr>
      </w:pPr>
      <w:r w:rsidRPr="00AE5EB2">
        <w:rPr>
          <w:rFonts w:ascii="Traditional Arabic" w:eastAsia="Times New Roman" w:hAnsi="Traditional Arabic" w:cs="Traditional Arabic"/>
          <w:sz w:val="28"/>
          <w:szCs w:val="28"/>
          <w:rtl/>
        </w:rPr>
        <w:t>مقارنة المقاييس مع مصارف أخرى في نفس القطاع</w:t>
      </w:r>
      <w:r w:rsidRPr="00AE5EB2">
        <w:rPr>
          <w:rFonts w:ascii="Traditional Arabic" w:eastAsia="Times New Roman" w:hAnsi="Traditional Arabic" w:cs="Traditional Arabic"/>
          <w:sz w:val="28"/>
          <w:szCs w:val="28"/>
        </w:rPr>
        <w:t>.</w:t>
      </w:r>
    </w:p>
    <w:p w14:paraId="2F6A1625" w14:textId="77777777" w:rsidR="00AE5EB2" w:rsidRPr="00AE5EB2" w:rsidRDefault="00AE5EB2" w:rsidP="000B294E">
      <w:pPr>
        <w:numPr>
          <w:ilvl w:val="0"/>
          <w:numId w:val="17"/>
        </w:numPr>
        <w:spacing w:after="0" w:line="240" w:lineRule="auto"/>
        <w:jc w:val="both"/>
        <w:rPr>
          <w:rFonts w:ascii="Traditional Arabic" w:eastAsia="Times New Roman" w:hAnsi="Traditional Arabic" w:cs="Traditional Arabic"/>
          <w:sz w:val="28"/>
          <w:szCs w:val="28"/>
        </w:rPr>
      </w:pPr>
      <w:r w:rsidRPr="00AE5EB2">
        <w:rPr>
          <w:rFonts w:ascii="Traditional Arabic" w:eastAsia="Times New Roman" w:hAnsi="Traditional Arabic" w:cs="Traditional Arabic"/>
          <w:sz w:val="28"/>
          <w:szCs w:val="28"/>
          <w:rtl/>
        </w:rPr>
        <w:t>استخدام تقنيات التحليل الإحصائي لتحديد مجالات المخاطر في المصارف</w:t>
      </w:r>
      <w:r w:rsidRPr="00AE5EB2">
        <w:rPr>
          <w:rFonts w:ascii="Traditional Arabic" w:eastAsia="Times New Roman" w:hAnsi="Traditional Arabic" w:cs="Traditional Arabic"/>
          <w:sz w:val="28"/>
          <w:szCs w:val="28"/>
        </w:rPr>
        <w:t>.</w:t>
      </w:r>
    </w:p>
    <w:p w14:paraId="13E06588" w14:textId="77777777" w:rsidR="00AE5EB2" w:rsidRPr="00AE5EB2" w:rsidRDefault="00AE5EB2" w:rsidP="00AE5EB2">
      <w:pPr>
        <w:spacing w:after="0" w:line="240" w:lineRule="auto"/>
        <w:jc w:val="both"/>
        <w:rPr>
          <w:rFonts w:ascii="Traditional Arabic" w:eastAsia="Times New Roman" w:hAnsi="Traditional Arabic" w:cs="Traditional Arabic"/>
          <w:sz w:val="28"/>
          <w:szCs w:val="28"/>
        </w:rPr>
      </w:pPr>
      <w:r w:rsidRPr="00AE5EB2">
        <w:rPr>
          <w:rFonts w:ascii="Traditional Arabic" w:eastAsia="Times New Roman" w:hAnsi="Traditional Arabic" w:cs="Traditional Arabic"/>
          <w:sz w:val="28"/>
          <w:szCs w:val="28"/>
          <w:rtl/>
        </w:rPr>
        <w:t>قد يكون القضاء التام على المخاطر المالية أمرًا صعبًا ومكلفًا، لكن تخفيفها أسهل وأقل تكلفة، و يمكن للفرد أو المصارف تحييد المخاطر المالية من خلال تنويع الاستثمارات، أو الاحتفاظ بالقدر المناسب من التأمين أو الأموال الكافية لحالات الطوارئ. كما تُعد مصادر الدخل المختلفة خيارًا جيدًا للتعامل مع المخاطر المالية</w:t>
      </w:r>
      <w:r w:rsidRPr="00AE5EB2">
        <w:rPr>
          <w:rFonts w:ascii="Traditional Arabic" w:eastAsia="Times New Roman" w:hAnsi="Traditional Arabic" w:cs="Traditional Arabic"/>
          <w:sz w:val="28"/>
          <w:szCs w:val="28"/>
        </w:rPr>
        <w:t>.</w:t>
      </w:r>
    </w:p>
    <w:p w14:paraId="22A3CEF3" w14:textId="77777777" w:rsidR="00AE5EB2" w:rsidRPr="00AE5EB2" w:rsidRDefault="00AE5EB2" w:rsidP="00AE5EB2">
      <w:pPr>
        <w:spacing w:after="0" w:line="240" w:lineRule="auto"/>
        <w:jc w:val="both"/>
        <w:rPr>
          <w:rFonts w:ascii="Traditional Arabic" w:eastAsia="Times New Roman" w:hAnsi="Traditional Arabic" w:cs="Traditional Arabic"/>
          <w:sz w:val="28"/>
          <w:szCs w:val="28"/>
        </w:rPr>
      </w:pPr>
      <w:r w:rsidRPr="00AE5EB2">
        <w:rPr>
          <w:rFonts w:ascii="Traditional Arabic" w:eastAsia="Times New Roman" w:hAnsi="Traditional Arabic" w:cs="Traditional Arabic"/>
          <w:sz w:val="28"/>
          <w:szCs w:val="28"/>
          <w:rtl/>
        </w:rPr>
        <w:t>يُعد فهم المخاطر المالية وتقييمها والتخفيف منها أمرًا بالغ الأهمية لنجاح المؤسسة على المدى الطويل. غالبًا ما تُشكّل المخاطر المالية عقبة رئيسية في طريق تحقيق الأهداف المالية، مثل سداد القروض في الوقت المحدد، وتحمل ديون كافية، وتسليم المنتجات في الوقت المحدد</w:t>
      </w:r>
      <w:r w:rsidRPr="00AE5EB2">
        <w:rPr>
          <w:rFonts w:ascii="Traditional Arabic" w:eastAsia="Times New Roman" w:hAnsi="Traditional Arabic" w:cs="Traditional Arabic" w:hint="cs"/>
          <w:sz w:val="28"/>
          <w:szCs w:val="28"/>
          <w:rtl/>
        </w:rPr>
        <w:t xml:space="preserve">، </w:t>
      </w:r>
      <w:r w:rsidRPr="00AE5EB2">
        <w:rPr>
          <w:rFonts w:ascii="Traditional Arabic" w:eastAsia="Times New Roman" w:hAnsi="Traditional Arabic" w:cs="Traditional Arabic"/>
          <w:sz w:val="28"/>
          <w:szCs w:val="28"/>
          <w:rtl/>
        </w:rPr>
        <w:t>لذا، فإن الفهم الكامل لأسباب المخاطر المالية واتخاذ التدابير المناسبة للوقاية منها يمكن أن يساعد المصارف على تحقيق عوائد أفضل</w:t>
      </w:r>
      <w:r w:rsidRPr="00AE5EB2">
        <w:rPr>
          <w:rFonts w:ascii="Traditional Arabic" w:eastAsia="Times New Roman" w:hAnsi="Traditional Arabic" w:cs="Traditional Arabic" w:hint="cs"/>
          <w:sz w:val="28"/>
          <w:szCs w:val="28"/>
          <w:rtl/>
        </w:rPr>
        <w:t>، و</w:t>
      </w:r>
      <w:r w:rsidRPr="00AE5EB2">
        <w:rPr>
          <w:rFonts w:ascii="Traditional Arabic" w:eastAsia="Times New Roman" w:hAnsi="Traditional Arabic" w:cs="Traditional Arabic"/>
          <w:sz w:val="28"/>
          <w:szCs w:val="28"/>
          <w:rtl/>
        </w:rPr>
        <w:t>تُعد المخاطر المالية غير منهجية لأنها لا تؤثر على كل شركة، بل هي خاصة بكل شركة، إذ تعتمد على عملياتها وهيكل رأس مالها</w:t>
      </w:r>
      <w:r w:rsidRPr="00AE5EB2">
        <w:rPr>
          <w:rFonts w:ascii="Traditional Arabic" w:eastAsia="Times New Roman" w:hAnsi="Traditional Arabic" w:cs="Traditional Arabic"/>
          <w:sz w:val="28"/>
          <w:szCs w:val="28"/>
        </w:rPr>
        <w:t>.</w:t>
      </w:r>
    </w:p>
    <w:p w14:paraId="01471121" w14:textId="77777777" w:rsidR="00AE5EB2" w:rsidRPr="00AE5EB2" w:rsidRDefault="00AE5EB2" w:rsidP="00AE5EB2">
      <w:pPr>
        <w:spacing w:before="100" w:beforeAutospacing="1" w:after="100" w:afterAutospacing="1" w:line="240" w:lineRule="auto"/>
        <w:jc w:val="both"/>
        <w:rPr>
          <w:rFonts w:ascii="Traditional Arabic" w:eastAsia="Times New Roman" w:hAnsi="Traditional Arabic" w:cs="Traditional Arabic"/>
          <w:sz w:val="28"/>
          <w:szCs w:val="28"/>
        </w:rPr>
      </w:pPr>
      <w:r w:rsidRPr="00AE5EB2">
        <w:rPr>
          <w:rFonts w:ascii="Traditional Arabic" w:eastAsia="Times New Roman" w:hAnsi="Traditional Arabic" w:cs="Traditional Arabic"/>
          <w:sz w:val="28"/>
          <w:szCs w:val="28"/>
          <w:rtl/>
        </w:rPr>
        <w:t>تحليل المخاطر المالية يُعد من العناصر الجوهرية في إدارة الأعمال والتمويل، ويكتسب أهمية كبيرة لعدة أسباب، منها</w:t>
      </w:r>
      <w:r w:rsidRPr="00AE5EB2">
        <w:rPr>
          <w:rFonts w:ascii="Traditional Arabic" w:eastAsia="Times New Roman" w:hAnsi="Traditional Arabic" w:cs="Traditional Arabic"/>
          <w:sz w:val="28"/>
          <w:szCs w:val="28"/>
        </w:rPr>
        <w:t>:</w:t>
      </w:r>
    </w:p>
    <w:p w14:paraId="1E68D217" w14:textId="77777777" w:rsidR="00AE5EB2" w:rsidRPr="00AE5EB2" w:rsidRDefault="00AE5EB2" w:rsidP="00AE5EB2">
      <w:pPr>
        <w:spacing w:before="100" w:beforeAutospacing="1" w:after="100" w:afterAutospacing="1" w:line="240" w:lineRule="auto"/>
        <w:jc w:val="both"/>
        <w:outlineLvl w:val="2"/>
        <w:rPr>
          <w:rFonts w:ascii="Traditional Arabic" w:eastAsia="Times New Roman" w:hAnsi="Traditional Arabic" w:cs="Traditional Arabic"/>
          <w:b/>
          <w:bCs/>
          <w:sz w:val="28"/>
          <w:szCs w:val="28"/>
        </w:rPr>
      </w:pPr>
      <w:r w:rsidRPr="00AE5EB2">
        <w:rPr>
          <w:rFonts w:ascii="Traditional Arabic" w:eastAsia="Times New Roman" w:hAnsi="Traditional Arabic" w:cs="Traditional Arabic"/>
          <w:b/>
          <w:bCs/>
          <w:sz w:val="28"/>
          <w:szCs w:val="28"/>
        </w:rPr>
        <w:t xml:space="preserve">1. </w:t>
      </w:r>
      <w:r w:rsidRPr="00AE5EB2">
        <w:rPr>
          <w:rFonts w:ascii="Traditional Arabic" w:eastAsia="Times New Roman" w:hAnsi="Traditional Arabic" w:cs="Traditional Arabic"/>
          <w:b/>
          <w:bCs/>
          <w:sz w:val="28"/>
          <w:szCs w:val="28"/>
          <w:rtl/>
        </w:rPr>
        <w:t>اتخاذ قرارات مالية مدروسة</w:t>
      </w:r>
    </w:p>
    <w:p w14:paraId="3650918D" w14:textId="77777777" w:rsidR="00AE5EB2" w:rsidRPr="00AE5EB2" w:rsidRDefault="00AE5EB2" w:rsidP="00AE5EB2">
      <w:pPr>
        <w:spacing w:before="100" w:beforeAutospacing="1" w:after="100" w:afterAutospacing="1" w:line="240" w:lineRule="auto"/>
        <w:jc w:val="both"/>
        <w:rPr>
          <w:rFonts w:ascii="Traditional Arabic" w:eastAsia="Times New Roman" w:hAnsi="Traditional Arabic" w:cs="Traditional Arabic"/>
          <w:sz w:val="28"/>
          <w:szCs w:val="28"/>
        </w:rPr>
      </w:pPr>
      <w:r w:rsidRPr="00AE5EB2">
        <w:rPr>
          <w:rFonts w:ascii="Traditional Arabic" w:eastAsia="Times New Roman" w:hAnsi="Traditional Arabic" w:cs="Traditional Arabic"/>
          <w:sz w:val="28"/>
          <w:szCs w:val="28"/>
          <w:rtl/>
        </w:rPr>
        <w:t>يساعد تحليل المخاطر على فهم التهديدات المحتملة قبل اتخاذ قرارات استثمارية أو تمويلية، مما يؤدي إلى تقليل فرص الخسارة وزيادة فرص الربح</w:t>
      </w:r>
      <w:r w:rsidRPr="00AE5EB2">
        <w:rPr>
          <w:rFonts w:ascii="Traditional Arabic" w:eastAsia="Times New Roman" w:hAnsi="Traditional Arabic" w:cs="Traditional Arabic"/>
          <w:sz w:val="28"/>
          <w:szCs w:val="28"/>
        </w:rPr>
        <w:t>.</w:t>
      </w:r>
    </w:p>
    <w:p w14:paraId="4BECA15B" w14:textId="77777777" w:rsidR="00AE5EB2" w:rsidRPr="00AE5EB2" w:rsidRDefault="00AE5EB2" w:rsidP="00AE5EB2">
      <w:pPr>
        <w:spacing w:before="100" w:beforeAutospacing="1" w:after="100" w:afterAutospacing="1" w:line="240" w:lineRule="auto"/>
        <w:jc w:val="both"/>
        <w:outlineLvl w:val="2"/>
        <w:rPr>
          <w:rFonts w:ascii="Traditional Arabic" w:eastAsia="Times New Roman" w:hAnsi="Traditional Arabic" w:cs="Traditional Arabic"/>
          <w:b/>
          <w:bCs/>
          <w:sz w:val="28"/>
          <w:szCs w:val="28"/>
        </w:rPr>
      </w:pPr>
      <w:r w:rsidRPr="00AE5EB2">
        <w:rPr>
          <w:rFonts w:ascii="Traditional Arabic" w:eastAsia="Times New Roman" w:hAnsi="Traditional Arabic" w:cs="Traditional Arabic"/>
          <w:b/>
          <w:bCs/>
          <w:sz w:val="28"/>
          <w:szCs w:val="28"/>
        </w:rPr>
        <w:lastRenderedPageBreak/>
        <w:t xml:space="preserve">2. </w:t>
      </w:r>
      <w:r w:rsidRPr="00AE5EB2">
        <w:rPr>
          <w:rFonts w:ascii="Traditional Arabic" w:eastAsia="Times New Roman" w:hAnsi="Traditional Arabic" w:cs="Traditional Arabic"/>
          <w:b/>
          <w:bCs/>
          <w:sz w:val="28"/>
          <w:szCs w:val="28"/>
          <w:rtl/>
        </w:rPr>
        <w:t>حماية أصول الشركة</w:t>
      </w:r>
    </w:p>
    <w:p w14:paraId="4FF6FB05" w14:textId="77777777" w:rsidR="00AE5EB2" w:rsidRPr="00AE5EB2" w:rsidRDefault="00AE5EB2" w:rsidP="00AE5EB2">
      <w:pPr>
        <w:spacing w:before="100" w:beforeAutospacing="1" w:after="100" w:afterAutospacing="1" w:line="240" w:lineRule="auto"/>
        <w:jc w:val="both"/>
        <w:rPr>
          <w:rFonts w:ascii="Traditional Arabic" w:eastAsia="Times New Roman" w:hAnsi="Traditional Arabic" w:cs="Traditional Arabic"/>
          <w:sz w:val="28"/>
          <w:szCs w:val="28"/>
        </w:rPr>
      </w:pPr>
      <w:r w:rsidRPr="00AE5EB2">
        <w:rPr>
          <w:rFonts w:ascii="Traditional Arabic" w:eastAsia="Times New Roman" w:hAnsi="Traditional Arabic" w:cs="Traditional Arabic"/>
          <w:sz w:val="28"/>
          <w:szCs w:val="28"/>
          <w:rtl/>
        </w:rPr>
        <w:t>من خلال تحديد مصادر المخاطر (مثل تقلبات أسعار العملات، وأسعار الفائدة، والائتمان)، يمكن للمؤسسة اتخاذ تدابير للحد من الخسائر وحماية أصولها</w:t>
      </w:r>
      <w:r w:rsidRPr="00AE5EB2">
        <w:rPr>
          <w:rFonts w:ascii="Traditional Arabic" w:eastAsia="Times New Roman" w:hAnsi="Traditional Arabic" w:cs="Traditional Arabic"/>
          <w:sz w:val="28"/>
          <w:szCs w:val="28"/>
        </w:rPr>
        <w:t>.</w:t>
      </w:r>
    </w:p>
    <w:p w14:paraId="5108DC49" w14:textId="77777777" w:rsidR="00AE5EB2" w:rsidRPr="00AE5EB2" w:rsidRDefault="00AE5EB2" w:rsidP="00AE5EB2">
      <w:pPr>
        <w:spacing w:before="100" w:beforeAutospacing="1" w:after="100" w:afterAutospacing="1" w:line="240" w:lineRule="auto"/>
        <w:jc w:val="both"/>
        <w:outlineLvl w:val="2"/>
        <w:rPr>
          <w:rFonts w:ascii="Traditional Arabic" w:eastAsia="Times New Roman" w:hAnsi="Traditional Arabic" w:cs="Traditional Arabic"/>
          <w:b/>
          <w:bCs/>
          <w:sz w:val="28"/>
          <w:szCs w:val="28"/>
        </w:rPr>
      </w:pPr>
      <w:r w:rsidRPr="00AE5EB2">
        <w:rPr>
          <w:rFonts w:ascii="Traditional Arabic" w:eastAsia="Times New Roman" w:hAnsi="Traditional Arabic" w:cs="Traditional Arabic"/>
          <w:b/>
          <w:bCs/>
          <w:sz w:val="28"/>
          <w:szCs w:val="28"/>
        </w:rPr>
        <w:t xml:space="preserve">3. </w:t>
      </w:r>
      <w:r w:rsidRPr="00AE5EB2">
        <w:rPr>
          <w:rFonts w:ascii="Traditional Arabic" w:eastAsia="Times New Roman" w:hAnsi="Traditional Arabic" w:cs="Traditional Arabic"/>
          <w:b/>
          <w:bCs/>
          <w:sz w:val="28"/>
          <w:szCs w:val="28"/>
          <w:rtl/>
        </w:rPr>
        <w:t>تعزيز الثقة لدى المستثمرين والممولين</w:t>
      </w:r>
    </w:p>
    <w:p w14:paraId="5BF7C4D1" w14:textId="77777777" w:rsidR="00AE5EB2" w:rsidRPr="00AE5EB2" w:rsidRDefault="00AE5EB2" w:rsidP="00AE5EB2">
      <w:pPr>
        <w:spacing w:before="100" w:beforeAutospacing="1" w:after="100" w:afterAutospacing="1" w:line="240" w:lineRule="auto"/>
        <w:jc w:val="both"/>
        <w:rPr>
          <w:rFonts w:ascii="Traditional Arabic" w:eastAsia="Times New Roman" w:hAnsi="Traditional Arabic" w:cs="Traditional Arabic"/>
          <w:sz w:val="28"/>
          <w:szCs w:val="28"/>
        </w:rPr>
      </w:pPr>
      <w:r w:rsidRPr="00AE5EB2">
        <w:rPr>
          <w:rFonts w:ascii="Traditional Arabic" w:eastAsia="Times New Roman" w:hAnsi="Traditional Arabic" w:cs="Traditional Arabic"/>
          <w:sz w:val="28"/>
          <w:szCs w:val="28"/>
          <w:rtl/>
        </w:rPr>
        <w:t>عندما تُظهر الشركة أنها تملك نظامًا فعالًا لتحليل وإدارة المخاطر، فإن ذلك يعزز من ثقة المستثمرين ويُحسن فرصها في الحصول على التمويل</w:t>
      </w:r>
      <w:r w:rsidRPr="00AE5EB2">
        <w:rPr>
          <w:rFonts w:ascii="Traditional Arabic" w:eastAsia="Times New Roman" w:hAnsi="Traditional Arabic" w:cs="Traditional Arabic"/>
          <w:sz w:val="28"/>
          <w:szCs w:val="28"/>
        </w:rPr>
        <w:t>.</w:t>
      </w:r>
    </w:p>
    <w:p w14:paraId="4B468022" w14:textId="77777777" w:rsidR="00AE5EB2" w:rsidRPr="00AE5EB2" w:rsidRDefault="00AE5EB2" w:rsidP="00AE5EB2">
      <w:pPr>
        <w:spacing w:before="100" w:beforeAutospacing="1" w:after="100" w:afterAutospacing="1" w:line="240" w:lineRule="auto"/>
        <w:jc w:val="both"/>
        <w:outlineLvl w:val="2"/>
        <w:rPr>
          <w:rFonts w:ascii="Traditional Arabic" w:eastAsia="Times New Roman" w:hAnsi="Traditional Arabic" w:cs="Traditional Arabic"/>
          <w:b/>
          <w:bCs/>
          <w:sz w:val="28"/>
          <w:szCs w:val="28"/>
        </w:rPr>
      </w:pPr>
      <w:r w:rsidRPr="00AE5EB2">
        <w:rPr>
          <w:rFonts w:ascii="Traditional Arabic" w:eastAsia="Times New Roman" w:hAnsi="Traditional Arabic" w:cs="Traditional Arabic"/>
          <w:b/>
          <w:bCs/>
          <w:sz w:val="28"/>
          <w:szCs w:val="28"/>
        </w:rPr>
        <w:t xml:space="preserve">4. </w:t>
      </w:r>
      <w:r w:rsidRPr="00AE5EB2">
        <w:rPr>
          <w:rFonts w:ascii="Traditional Arabic" w:eastAsia="Times New Roman" w:hAnsi="Traditional Arabic" w:cs="Traditional Arabic"/>
          <w:b/>
          <w:bCs/>
          <w:sz w:val="28"/>
          <w:szCs w:val="28"/>
          <w:rtl/>
        </w:rPr>
        <w:t>الامتثال للتشريعات والمعايير</w:t>
      </w:r>
    </w:p>
    <w:p w14:paraId="6AAE7C01" w14:textId="77777777" w:rsidR="00AE5EB2" w:rsidRPr="00AE5EB2" w:rsidRDefault="00AE5EB2" w:rsidP="00AE5EB2">
      <w:pPr>
        <w:spacing w:before="100" w:beforeAutospacing="1" w:after="100" w:afterAutospacing="1" w:line="240" w:lineRule="auto"/>
        <w:jc w:val="both"/>
        <w:rPr>
          <w:rFonts w:ascii="Traditional Arabic" w:eastAsia="Times New Roman" w:hAnsi="Traditional Arabic" w:cs="Traditional Arabic"/>
          <w:sz w:val="28"/>
          <w:szCs w:val="28"/>
        </w:rPr>
      </w:pPr>
      <w:r w:rsidRPr="00AE5EB2">
        <w:rPr>
          <w:rFonts w:ascii="Traditional Arabic" w:eastAsia="Times New Roman" w:hAnsi="Traditional Arabic" w:cs="Traditional Arabic"/>
          <w:sz w:val="28"/>
          <w:szCs w:val="28"/>
          <w:rtl/>
        </w:rPr>
        <w:t>العديد من الأنظمة المالية</w:t>
      </w:r>
      <w:r w:rsidRPr="00AE5EB2">
        <w:rPr>
          <w:rFonts w:ascii="Traditional Arabic" w:eastAsia="Times New Roman" w:hAnsi="Traditional Arabic" w:cs="Traditional Arabic"/>
          <w:sz w:val="28"/>
          <w:szCs w:val="28"/>
        </w:rPr>
        <w:t xml:space="preserve"> (</w:t>
      </w:r>
      <w:r w:rsidRPr="00AE5EB2">
        <w:rPr>
          <w:rFonts w:ascii="Traditional Arabic" w:eastAsia="Times New Roman" w:hAnsi="Traditional Arabic" w:cs="Traditional Arabic"/>
          <w:sz w:val="28"/>
          <w:szCs w:val="28"/>
          <w:rtl/>
        </w:rPr>
        <w:t>مثل بازل</w:t>
      </w:r>
      <w:r w:rsidRPr="00AE5EB2">
        <w:rPr>
          <w:rFonts w:ascii="Traditional Arabic" w:eastAsia="Times New Roman" w:hAnsi="Traditional Arabic" w:cs="Traditional Arabic"/>
          <w:sz w:val="28"/>
          <w:szCs w:val="28"/>
        </w:rPr>
        <w:t xml:space="preserve"> III) </w:t>
      </w:r>
      <w:r w:rsidRPr="00AE5EB2">
        <w:rPr>
          <w:rFonts w:ascii="Traditional Arabic" w:eastAsia="Times New Roman" w:hAnsi="Traditional Arabic" w:cs="Traditional Arabic"/>
          <w:sz w:val="28"/>
          <w:szCs w:val="28"/>
          <w:rtl/>
        </w:rPr>
        <w:t>تتطلب من المؤسسات القيام بتحليل وإدارة للمخاطر كجزء من التزاماتها التنظيمية</w:t>
      </w:r>
      <w:r w:rsidRPr="00AE5EB2">
        <w:rPr>
          <w:rFonts w:ascii="Traditional Arabic" w:eastAsia="Times New Roman" w:hAnsi="Traditional Arabic" w:cs="Traditional Arabic"/>
          <w:sz w:val="28"/>
          <w:szCs w:val="28"/>
        </w:rPr>
        <w:t>.</w:t>
      </w:r>
    </w:p>
    <w:p w14:paraId="42D82288" w14:textId="77777777" w:rsidR="00AE5EB2" w:rsidRPr="00AE5EB2" w:rsidRDefault="00AE5EB2" w:rsidP="00AE5EB2">
      <w:pPr>
        <w:spacing w:before="100" w:beforeAutospacing="1" w:after="100" w:afterAutospacing="1" w:line="240" w:lineRule="auto"/>
        <w:jc w:val="both"/>
        <w:outlineLvl w:val="2"/>
        <w:rPr>
          <w:rFonts w:ascii="Traditional Arabic" w:eastAsia="Times New Roman" w:hAnsi="Traditional Arabic" w:cs="Traditional Arabic"/>
          <w:b/>
          <w:bCs/>
          <w:sz w:val="28"/>
          <w:szCs w:val="28"/>
        </w:rPr>
      </w:pPr>
      <w:r w:rsidRPr="00AE5EB2">
        <w:rPr>
          <w:rFonts w:ascii="Traditional Arabic" w:eastAsia="Times New Roman" w:hAnsi="Traditional Arabic" w:cs="Traditional Arabic"/>
          <w:b/>
          <w:bCs/>
          <w:sz w:val="28"/>
          <w:szCs w:val="28"/>
        </w:rPr>
        <w:t xml:space="preserve">5. </w:t>
      </w:r>
      <w:r w:rsidRPr="00AE5EB2">
        <w:rPr>
          <w:rFonts w:ascii="Traditional Arabic" w:eastAsia="Times New Roman" w:hAnsi="Traditional Arabic" w:cs="Traditional Arabic"/>
          <w:b/>
          <w:bCs/>
          <w:sz w:val="28"/>
          <w:szCs w:val="28"/>
          <w:rtl/>
        </w:rPr>
        <w:t>تحسين استدامة العمل</w:t>
      </w:r>
    </w:p>
    <w:p w14:paraId="78B19205" w14:textId="77777777" w:rsidR="00AE5EB2" w:rsidRPr="00AE5EB2" w:rsidRDefault="00AE5EB2" w:rsidP="00AE5EB2">
      <w:pPr>
        <w:spacing w:before="100" w:beforeAutospacing="1" w:after="100" w:afterAutospacing="1" w:line="240" w:lineRule="auto"/>
        <w:jc w:val="both"/>
        <w:rPr>
          <w:rFonts w:ascii="Traditional Arabic" w:eastAsia="Times New Roman" w:hAnsi="Traditional Arabic" w:cs="Traditional Arabic"/>
          <w:sz w:val="28"/>
          <w:szCs w:val="28"/>
        </w:rPr>
      </w:pPr>
      <w:r w:rsidRPr="00AE5EB2">
        <w:rPr>
          <w:rFonts w:ascii="Traditional Arabic" w:eastAsia="Times New Roman" w:hAnsi="Traditional Arabic" w:cs="Traditional Arabic"/>
          <w:sz w:val="28"/>
          <w:szCs w:val="28"/>
          <w:rtl/>
        </w:rPr>
        <w:t>التحليل السليم للمخاطر يساعد المؤسسات على التكيف مع التغيرات الاقتصادية والمالية المفاجئة، مما يُعزز من استمراريتها واستقرارها على المدى الطويل</w:t>
      </w:r>
      <w:r w:rsidRPr="00AE5EB2">
        <w:rPr>
          <w:rFonts w:ascii="Traditional Arabic" w:eastAsia="Times New Roman" w:hAnsi="Traditional Arabic" w:cs="Traditional Arabic"/>
          <w:sz w:val="28"/>
          <w:szCs w:val="28"/>
        </w:rPr>
        <w:t>.</w:t>
      </w:r>
    </w:p>
    <w:p w14:paraId="4F3BC91E" w14:textId="77777777" w:rsidR="00AE5EB2" w:rsidRPr="00AE5EB2" w:rsidRDefault="00AE5EB2" w:rsidP="00AE5EB2">
      <w:pPr>
        <w:spacing w:before="100" w:beforeAutospacing="1" w:after="100" w:afterAutospacing="1" w:line="240" w:lineRule="auto"/>
        <w:jc w:val="both"/>
        <w:outlineLvl w:val="2"/>
        <w:rPr>
          <w:rFonts w:ascii="Traditional Arabic" w:eastAsia="Times New Roman" w:hAnsi="Traditional Arabic" w:cs="Traditional Arabic"/>
          <w:b/>
          <w:bCs/>
          <w:sz w:val="28"/>
          <w:szCs w:val="28"/>
        </w:rPr>
      </w:pPr>
      <w:r w:rsidRPr="00AE5EB2">
        <w:rPr>
          <w:rFonts w:ascii="Traditional Arabic" w:eastAsia="Times New Roman" w:hAnsi="Traditional Arabic" w:cs="Traditional Arabic"/>
          <w:b/>
          <w:bCs/>
          <w:sz w:val="28"/>
          <w:szCs w:val="28"/>
        </w:rPr>
        <w:t xml:space="preserve">6. </w:t>
      </w:r>
      <w:r w:rsidRPr="00AE5EB2">
        <w:rPr>
          <w:rFonts w:ascii="Traditional Arabic" w:eastAsia="Times New Roman" w:hAnsi="Traditional Arabic" w:cs="Traditional Arabic"/>
          <w:b/>
          <w:bCs/>
          <w:sz w:val="28"/>
          <w:szCs w:val="28"/>
          <w:rtl/>
        </w:rPr>
        <w:t>تحقيق التوازن بين العائد والمخاطر</w:t>
      </w:r>
    </w:p>
    <w:p w14:paraId="439F751D" w14:textId="77777777" w:rsidR="00AE5EB2" w:rsidRPr="00AE5EB2" w:rsidRDefault="00AE5EB2" w:rsidP="00AE5EB2">
      <w:pPr>
        <w:spacing w:before="100" w:beforeAutospacing="1" w:after="100" w:afterAutospacing="1" w:line="240" w:lineRule="auto"/>
        <w:jc w:val="both"/>
        <w:rPr>
          <w:rFonts w:ascii="Traditional Arabic" w:eastAsia="Times New Roman" w:hAnsi="Traditional Arabic" w:cs="Traditional Arabic"/>
          <w:sz w:val="28"/>
          <w:szCs w:val="28"/>
        </w:rPr>
      </w:pPr>
      <w:r w:rsidRPr="00AE5EB2">
        <w:rPr>
          <w:rFonts w:ascii="Traditional Arabic" w:eastAsia="Times New Roman" w:hAnsi="Traditional Arabic" w:cs="Traditional Arabic"/>
          <w:sz w:val="28"/>
          <w:szCs w:val="28"/>
          <w:rtl/>
        </w:rPr>
        <w:t>يمكن من خلال تحليل المخاطر تحديد ما إذا كان العائد المتوقع من نشاط معين يُبرر المخاطر المصاحبة له، مما يُحسن من الأداء العام للمؤسسة</w:t>
      </w:r>
      <w:r w:rsidRPr="00AE5EB2">
        <w:rPr>
          <w:rFonts w:ascii="Traditional Arabic" w:eastAsia="Times New Roman" w:hAnsi="Traditional Arabic" w:cs="Traditional Arabic"/>
          <w:sz w:val="28"/>
          <w:szCs w:val="28"/>
        </w:rPr>
        <w:t>.</w:t>
      </w:r>
    </w:p>
    <w:p w14:paraId="23E3BD99" w14:textId="0D20EFB8" w:rsidR="00AB3605" w:rsidRPr="005E4B3C" w:rsidRDefault="00AB3605" w:rsidP="0058302F">
      <w:pPr>
        <w:spacing w:before="120" w:after="120"/>
        <w:ind w:firstLine="720"/>
        <w:jc w:val="both"/>
        <w:rPr>
          <w:rFonts w:ascii="Traditional Arabic" w:eastAsia="Calibri" w:hAnsi="Traditional Arabic" w:cs="Traditional Arabic"/>
          <w:sz w:val="28"/>
          <w:szCs w:val="28"/>
          <w:rtl/>
        </w:rPr>
      </w:pPr>
      <w:r w:rsidRPr="005E4B3C">
        <w:rPr>
          <w:rFonts w:ascii="Traditional Arabic" w:eastAsia="Calibri" w:hAnsi="Traditional Arabic" w:cs="Traditional Arabic"/>
          <w:sz w:val="28"/>
          <w:szCs w:val="28"/>
          <w:rtl/>
        </w:rPr>
        <w:t xml:space="preserve">إن التطورات المعاصرة في العلوم الإدارية وتأثير التغيرات التكنولوجية وظهور العديد من التحديات التي تواجه الشركات، تحتم على </w:t>
      </w:r>
      <w:r w:rsidR="0058302F" w:rsidRPr="005E4B3C">
        <w:rPr>
          <w:rFonts w:ascii="Traditional Arabic" w:eastAsia="Calibri" w:hAnsi="Traditional Arabic" w:cs="Traditional Arabic" w:hint="cs"/>
          <w:sz w:val="28"/>
          <w:szCs w:val="28"/>
          <w:rtl/>
        </w:rPr>
        <w:t>البنوك</w:t>
      </w:r>
      <w:r w:rsidRPr="005E4B3C">
        <w:rPr>
          <w:rFonts w:ascii="Traditional Arabic" w:eastAsia="Calibri" w:hAnsi="Traditional Arabic" w:cs="Traditional Arabic"/>
          <w:sz w:val="28"/>
          <w:szCs w:val="28"/>
          <w:rtl/>
        </w:rPr>
        <w:t xml:space="preserve"> السعودية تطوير رؤية إدارية شاملة تستند إلى فلسفة واضحة ومحددة تساهم في زيادة كفاءة وفاعلية الإدارة العليا، وتحويلها إلى قيادة استراتيجية فاعلة من خلال تزويدها بمجموعة شاملة من المهارات التحليلية والإنسانية والفكرية بالإضافة إلى بناء قاعدة معلوماتية قوية تساعدها في توجهها </w:t>
      </w:r>
      <w:r w:rsidRPr="005E4B3C">
        <w:rPr>
          <w:rFonts w:ascii="Traditional Arabic" w:eastAsia="Calibri" w:hAnsi="Traditional Arabic" w:cs="Traditional Arabic" w:hint="cs"/>
          <w:sz w:val="28"/>
          <w:szCs w:val="28"/>
          <w:rtl/>
        </w:rPr>
        <w:t xml:space="preserve">الاستراتيجي </w:t>
      </w:r>
      <w:r w:rsidRPr="005E4B3C">
        <w:rPr>
          <w:rFonts w:ascii="Traditional Arabic" w:eastAsia="Calibri" w:hAnsi="Traditional Arabic" w:cs="Traditional Arabic"/>
          <w:sz w:val="28"/>
          <w:szCs w:val="28"/>
          <w:rtl/>
        </w:rPr>
        <w:t>(الدجني، 2006: 7).</w:t>
      </w:r>
    </w:p>
    <w:p w14:paraId="3DD8E81B" w14:textId="77777777" w:rsidR="00AB3605" w:rsidRPr="005E4B3C" w:rsidRDefault="00AB3605" w:rsidP="00582823">
      <w:pPr>
        <w:spacing w:before="120" w:after="120"/>
        <w:jc w:val="both"/>
        <w:rPr>
          <w:rFonts w:ascii="Traditional Arabic" w:eastAsia="Calibri" w:hAnsi="Traditional Arabic" w:cs="Traditional Arabic"/>
          <w:sz w:val="28"/>
          <w:szCs w:val="28"/>
          <w:rtl/>
        </w:rPr>
      </w:pPr>
      <w:r w:rsidRPr="005E4B3C">
        <w:rPr>
          <w:rFonts w:ascii="Traditional Arabic" w:eastAsia="Calibri" w:hAnsi="Traditional Arabic" w:cs="Traditional Arabic"/>
          <w:sz w:val="28"/>
          <w:szCs w:val="28"/>
          <w:rtl/>
        </w:rPr>
        <w:t>إن الإدارة الاستراتيجية هي تلك العملية التي تتألف من مجموعة من الخطوات تقوم من خلالها الإدارة العليا بتحليل القيود في البيئة الخارجية، وأوجه القوة والضعف في المنظمة، وتحديد الرسالة والأهداف، مع وضع الاستراتيجيات الملائمة لتحقيق الأهداف. (</w:t>
      </w:r>
      <w:proofErr w:type="spellStart"/>
      <w:r w:rsidRPr="005E4B3C">
        <w:rPr>
          <w:rFonts w:ascii="Traditional Arabic" w:eastAsia="Calibri" w:hAnsi="Traditional Arabic" w:cs="Traditional Arabic"/>
          <w:sz w:val="28"/>
          <w:szCs w:val="28"/>
        </w:rPr>
        <w:t>Farook</w:t>
      </w:r>
      <w:proofErr w:type="spellEnd"/>
      <w:r w:rsidRPr="005E4B3C">
        <w:rPr>
          <w:rFonts w:ascii="Traditional Arabic" w:eastAsia="Calibri" w:hAnsi="Traditional Arabic" w:cs="Traditional Arabic"/>
          <w:sz w:val="28"/>
          <w:szCs w:val="28"/>
        </w:rPr>
        <w:t>, 2015</w:t>
      </w:r>
      <w:r w:rsidRPr="005E4B3C">
        <w:rPr>
          <w:rFonts w:ascii="Traditional Arabic" w:eastAsia="Calibri" w:hAnsi="Traditional Arabic" w:cs="Traditional Arabic"/>
          <w:sz w:val="28"/>
          <w:szCs w:val="28"/>
          <w:rtl/>
        </w:rPr>
        <w:t xml:space="preserve">) </w:t>
      </w:r>
    </w:p>
    <w:p w14:paraId="3CB4CCCA" w14:textId="77777777" w:rsidR="00AB3605" w:rsidRPr="005E4B3C" w:rsidRDefault="00AB3605" w:rsidP="00582823">
      <w:pPr>
        <w:spacing w:before="120" w:after="120"/>
        <w:jc w:val="both"/>
        <w:rPr>
          <w:rFonts w:ascii="Traditional Arabic" w:eastAsia="Calibri" w:hAnsi="Traditional Arabic" w:cs="Traditional Arabic"/>
          <w:sz w:val="28"/>
          <w:szCs w:val="28"/>
          <w:rtl/>
        </w:rPr>
      </w:pPr>
      <w:r w:rsidRPr="005E4B3C">
        <w:rPr>
          <w:rFonts w:ascii="Traditional Arabic" w:eastAsia="Calibri" w:hAnsi="Traditional Arabic" w:cs="Traditional Arabic"/>
          <w:sz w:val="28"/>
          <w:szCs w:val="28"/>
          <w:rtl/>
        </w:rPr>
        <w:t>أوضح (</w:t>
      </w:r>
      <w:r w:rsidRPr="005E4B3C">
        <w:rPr>
          <w:rFonts w:ascii="Traditional Arabic" w:eastAsia="Calibri" w:hAnsi="Traditional Arabic" w:cs="Traditional Arabic"/>
          <w:sz w:val="28"/>
          <w:szCs w:val="28"/>
        </w:rPr>
        <w:t>Al-</w:t>
      </w:r>
      <w:proofErr w:type="spellStart"/>
      <w:r w:rsidRPr="005E4B3C">
        <w:rPr>
          <w:rFonts w:ascii="Traditional Arabic" w:eastAsia="Calibri" w:hAnsi="Traditional Arabic" w:cs="Traditional Arabic"/>
          <w:sz w:val="28"/>
          <w:szCs w:val="28"/>
        </w:rPr>
        <w:t>Dala'een</w:t>
      </w:r>
      <w:proofErr w:type="spellEnd"/>
      <w:r w:rsidRPr="005E4B3C">
        <w:rPr>
          <w:rFonts w:ascii="Traditional Arabic" w:eastAsia="Calibri" w:hAnsi="Traditional Arabic" w:cs="Traditional Arabic"/>
          <w:sz w:val="28"/>
          <w:szCs w:val="28"/>
        </w:rPr>
        <w:t>, 2017</w:t>
      </w:r>
      <w:r w:rsidRPr="005E4B3C">
        <w:rPr>
          <w:rFonts w:ascii="Traditional Arabic" w:eastAsia="Calibri" w:hAnsi="Traditional Arabic" w:cs="Traditional Arabic"/>
          <w:sz w:val="28"/>
          <w:szCs w:val="28"/>
          <w:rtl/>
        </w:rPr>
        <w:t>) أن عملية التخطيط الاستراتيجي هي عملية تقودها قيم الإدارة العليا، والتخطيط الاستراتيجي يعمل على تشكيل ثقافة مركزية للقيم الإدارية وتقوم على تأسيس قاعدة قوية تبنى عليها ميزة تنافسية ووجود القيادة الموجهة بالقيم ضروري لتطوير الإدارة الاستراتيجية.</w:t>
      </w:r>
    </w:p>
    <w:p w14:paraId="35FE6D01" w14:textId="2F002B3C" w:rsidR="00AB3605" w:rsidRPr="005E4B3C" w:rsidRDefault="00FA4047" w:rsidP="00582823">
      <w:pPr>
        <w:spacing w:before="120" w:after="120"/>
        <w:jc w:val="both"/>
        <w:rPr>
          <w:rFonts w:ascii="Traditional Arabic" w:eastAsia="Calibri" w:hAnsi="Traditional Arabic" w:cs="Traditional Arabic"/>
          <w:sz w:val="28"/>
          <w:szCs w:val="28"/>
          <w:rtl/>
        </w:rPr>
      </w:pPr>
      <w:r w:rsidRPr="005E4B3C">
        <w:rPr>
          <w:rFonts w:ascii="Traditional Arabic" w:eastAsia="Calibri" w:hAnsi="Traditional Arabic" w:cs="Traditional Arabic" w:hint="cs"/>
          <w:sz w:val="28"/>
          <w:szCs w:val="28"/>
          <w:rtl/>
        </w:rPr>
        <w:lastRenderedPageBreak/>
        <w:t>و</w:t>
      </w:r>
      <w:r w:rsidR="00AB3605" w:rsidRPr="005E4B3C">
        <w:rPr>
          <w:rFonts w:ascii="Traditional Arabic" w:eastAsia="Calibri" w:hAnsi="Traditional Arabic" w:cs="Traditional Arabic"/>
          <w:sz w:val="28"/>
          <w:szCs w:val="28"/>
          <w:rtl/>
        </w:rPr>
        <w:t xml:space="preserve">هناك فوائد أخرى للتخطيط الاستراتيجي منها ما </w:t>
      </w:r>
      <w:r w:rsidR="00AB3605" w:rsidRPr="005E4B3C">
        <w:rPr>
          <w:rFonts w:ascii="Traditional Arabic" w:eastAsia="Calibri" w:hAnsi="Traditional Arabic" w:cs="Traditional Arabic" w:hint="cs"/>
          <w:sz w:val="28"/>
          <w:szCs w:val="28"/>
          <w:rtl/>
        </w:rPr>
        <w:t xml:space="preserve">يلي </w:t>
      </w:r>
      <w:r w:rsidR="00AB3605" w:rsidRPr="005E4B3C">
        <w:rPr>
          <w:rFonts w:ascii="Traditional Arabic" w:eastAsia="Calibri" w:hAnsi="Traditional Arabic" w:cs="Traditional Arabic"/>
          <w:sz w:val="28"/>
          <w:szCs w:val="28"/>
          <w:rtl/>
        </w:rPr>
        <w:t>(</w:t>
      </w:r>
      <w:proofErr w:type="spellStart"/>
      <w:r w:rsidR="00AB3605" w:rsidRPr="005E4B3C">
        <w:rPr>
          <w:rFonts w:ascii="Traditional Arabic" w:eastAsia="Calibri" w:hAnsi="Traditional Arabic" w:cs="Traditional Arabic"/>
          <w:sz w:val="28"/>
          <w:szCs w:val="28"/>
        </w:rPr>
        <w:t>Avci,et,al</w:t>
      </w:r>
      <w:proofErr w:type="spellEnd"/>
      <w:r w:rsidR="00AB3605" w:rsidRPr="005E4B3C">
        <w:rPr>
          <w:rFonts w:ascii="Traditional Arabic" w:eastAsia="Calibri" w:hAnsi="Traditional Arabic" w:cs="Traditional Arabic"/>
          <w:sz w:val="28"/>
          <w:szCs w:val="28"/>
        </w:rPr>
        <w:t>, 2011</w:t>
      </w:r>
      <w:r w:rsidR="00AB3605" w:rsidRPr="005E4B3C">
        <w:rPr>
          <w:rFonts w:ascii="Traditional Arabic" w:eastAsia="Calibri" w:hAnsi="Traditional Arabic" w:cs="Traditional Arabic"/>
          <w:sz w:val="28"/>
          <w:szCs w:val="28"/>
          <w:rtl/>
        </w:rPr>
        <w:t>):</w:t>
      </w:r>
    </w:p>
    <w:p w14:paraId="7CA89634" w14:textId="77777777" w:rsidR="00AB3605" w:rsidRPr="005E4B3C" w:rsidRDefault="00AB3605" w:rsidP="000B294E">
      <w:pPr>
        <w:numPr>
          <w:ilvl w:val="0"/>
          <w:numId w:val="9"/>
        </w:numPr>
        <w:spacing w:before="120" w:after="120"/>
        <w:jc w:val="both"/>
        <w:rPr>
          <w:rFonts w:ascii="Traditional Arabic" w:eastAsia="Calibri" w:hAnsi="Traditional Arabic" w:cs="Traditional Arabic"/>
          <w:sz w:val="28"/>
          <w:szCs w:val="28"/>
          <w:rtl/>
        </w:rPr>
      </w:pPr>
      <w:r w:rsidRPr="005E4B3C">
        <w:rPr>
          <w:rFonts w:ascii="Traditional Arabic" w:eastAsia="Calibri" w:hAnsi="Traditional Arabic" w:cs="Traditional Arabic"/>
          <w:sz w:val="28"/>
          <w:szCs w:val="28"/>
          <w:rtl/>
        </w:rPr>
        <w:t>تحقيق التميز للمدراء وتطوير أداء المنظمة.</w:t>
      </w:r>
    </w:p>
    <w:p w14:paraId="6A9736BC" w14:textId="77777777" w:rsidR="00AB3605" w:rsidRPr="005E4B3C" w:rsidRDefault="00AB3605" w:rsidP="000B294E">
      <w:pPr>
        <w:numPr>
          <w:ilvl w:val="0"/>
          <w:numId w:val="9"/>
        </w:numPr>
        <w:spacing w:before="120" w:after="120"/>
        <w:jc w:val="both"/>
        <w:rPr>
          <w:rFonts w:ascii="Traditional Arabic" w:eastAsia="Calibri" w:hAnsi="Traditional Arabic" w:cs="Traditional Arabic"/>
          <w:sz w:val="28"/>
          <w:szCs w:val="28"/>
          <w:rtl/>
        </w:rPr>
      </w:pPr>
      <w:r w:rsidRPr="005E4B3C">
        <w:rPr>
          <w:rFonts w:ascii="Traditional Arabic" w:eastAsia="Calibri" w:hAnsi="Traditional Arabic" w:cs="Traditional Arabic"/>
          <w:sz w:val="28"/>
          <w:szCs w:val="28"/>
          <w:rtl/>
        </w:rPr>
        <w:t>تحديد توجهات المنظمة المستقبلية.</w:t>
      </w:r>
    </w:p>
    <w:p w14:paraId="461BAF3A" w14:textId="77777777" w:rsidR="00AB3605" w:rsidRPr="005E4B3C" w:rsidRDefault="00AB3605" w:rsidP="000B294E">
      <w:pPr>
        <w:numPr>
          <w:ilvl w:val="0"/>
          <w:numId w:val="9"/>
        </w:numPr>
        <w:spacing w:before="120" w:after="120"/>
        <w:jc w:val="both"/>
        <w:rPr>
          <w:rFonts w:ascii="Traditional Arabic" w:eastAsia="Calibri" w:hAnsi="Traditional Arabic" w:cs="Traditional Arabic"/>
          <w:sz w:val="28"/>
          <w:szCs w:val="28"/>
          <w:rtl/>
        </w:rPr>
      </w:pPr>
      <w:r w:rsidRPr="005E4B3C">
        <w:rPr>
          <w:rFonts w:ascii="Traditional Arabic" w:eastAsia="Calibri" w:hAnsi="Traditional Arabic" w:cs="Traditional Arabic"/>
          <w:sz w:val="28"/>
          <w:szCs w:val="28"/>
          <w:rtl/>
        </w:rPr>
        <w:t>تنمية المهارات لدى مسؤولي المنظمة.</w:t>
      </w:r>
    </w:p>
    <w:p w14:paraId="2F1E113F" w14:textId="77777777" w:rsidR="00AB3605" w:rsidRPr="005E4B3C" w:rsidRDefault="00AB3605" w:rsidP="000B294E">
      <w:pPr>
        <w:numPr>
          <w:ilvl w:val="0"/>
          <w:numId w:val="9"/>
        </w:numPr>
        <w:spacing w:before="120" w:after="120"/>
        <w:jc w:val="both"/>
        <w:rPr>
          <w:rFonts w:ascii="Traditional Arabic" w:eastAsia="Calibri" w:hAnsi="Traditional Arabic" w:cs="Traditional Arabic"/>
          <w:sz w:val="28"/>
          <w:szCs w:val="28"/>
          <w:rtl/>
        </w:rPr>
      </w:pPr>
      <w:r w:rsidRPr="005E4B3C">
        <w:rPr>
          <w:rFonts w:ascii="Traditional Arabic" w:eastAsia="Calibri" w:hAnsi="Traditional Arabic" w:cs="Traditional Arabic"/>
          <w:sz w:val="28"/>
          <w:szCs w:val="28"/>
          <w:rtl/>
        </w:rPr>
        <w:t>توضيح أهداف المنظمة.</w:t>
      </w:r>
    </w:p>
    <w:p w14:paraId="4986B6AE" w14:textId="4D105D7D" w:rsidR="00AB3605" w:rsidRPr="005E4B3C" w:rsidRDefault="0058302F" w:rsidP="00582823">
      <w:pPr>
        <w:spacing w:before="120" w:after="120"/>
        <w:jc w:val="lowKashida"/>
        <w:rPr>
          <w:rFonts w:ascii="Traditional Arabic" w:eastAsia="Calibri" w:hAnsi="Traditional Arabic" w:cs="Traditional Arabic"/>
          <w:sz w:val="28"/>
          <w:szCs w:val="28"/>
          <w:rtl/>
        </w:rPr>
      </w:pPr>
      <w:r w:rsidRPr="005E4B3C">
        <w:rPr>
          <w:rFonts w:ascii="Traditional Arabic" w:eastAsia="Calibri" w:hAnsi="Traditional Arabic" w:cs="Traditional Arabic" w:hint="cs"/>
          <w:sz w:val="28"/>
          <w:szCs w:val="28"/>
          <w:rtl/>
        </w:rPr>
        <w:t>و</w:t>
      </w:r>
      <w:r w:rsidR="00AB3605" w:rsidRPr="005E4B3C">
        <w:rPr>
          <w:rFonts w:ascii="Traditional Arabic" w:eastAsia="Calibri" w:hAnsi="Traditional Arabic" w:cs="Traditional Arabic"/>
          <w:sz w:val="28"/>
          <w:szCs w:val="28"/>
          <w:rtl/>
        </w:rPr>
        <w:t xml:space="preserve">أحد الطرق الفعالة لرفع مستوى الوعي بالمخاطر يكمن في تحليل المخاطر نفسها في بيئة العمل، ويعتبر تحليل المخاطر إحدى الإجراءات التي يتم تطبيق اشتراطات السلامة والحدود المسمومة والمقبولة من المخاطر في كل بيئة عمل، وكل مرحلة من مراحل تحليل المخاطر تحدد المخاطر الكامنة في العمليات التي يجب القيام بها ومن ثم تحديد الطرق السليمة التي يمكن أن تتم تأدية العمل عليها بدون مخاطر أو بمخاطر أقل. </w:t>
      </w:r>
    </w:p>
    <w:p w14:paraId="501B0FD8" w14:textId="77777777" w:rsidR="00AB3605" w:rsidRPr="005E4B3C" w:rsidRDefault="00AB3605" w:rsidP="00582823">
      <w:pPr>
        <w:spacing w:before="120" w:after="120"/>
        <w:jc w:val="lowKashida"/>
        <w:rPr>
          <w:rFonts w:ascii="Traditional Arabic" w:eastAsia="Calibri" w:hAnsi="Traditional Arabic" w:cs="Traditional Arabic"/>
          <w:b/>
          <w:bCs/>
          <w:sz w:val="28"/>
          <w:szCs w:val="28"/>
          <w:rtl/>
        </w:rPr>
      </w:pPr>
      <w:r w:rsidRPr="005E4B3C">
        <w:rPr>
          <w:rFonts w:ascii="Traditional Arabic" w:eastAsia="Calibri" w:hAnsi="Traditional Arabic" w:cs="Traditional Arabic"/>
          <w:b/>
          <w:bCs/>
          <w:sz w:val="28"/>
          <w:szCs w:val="28"/>
          <w:rtl/>
        </w:rPr>
        <w:t xml:space="preserve">أهمية القيام بتحليل مخاطر بيئة العمل </w:t>
      </w:r>
    </w:p>
    <w:p w14:paraId="393BBB1E" w14:textId="77777777" w:rsidR="00AB3605" w:rsidRPr="005E4B3C" w:rsidRDefault="00AB3605" w:rsidP="00582823">
      <w:pPr>
        <w:spacing w:before="120" w:after="120"/>
        <w:jc w:val="lowKashida"/>
        <w:rPr>
          <w:rFonts w:ascii="Traditional Arabic" w:eastAsia="Calibri" w:hAnsi="Traditional Arabic" w:cs="Traditional Arabic"/>
          <w:sz w:val="28"/>
          <w:szCs w:val="28"/>
          <w:rtl/>
        </w:rPr>
      </w:pPr>
      <w:r w:rsidRPr="005E4B3C">
        <w:rPr>
          <w:rFonts w:ascii="Traditional Arabic" w:eastAsia="Calibri" w:hAnsi="Traditional Arabic" w:cs="Traditional Arabic"/>
          <w:sz w:val="28"/>
          <w:szCs w:val="28"/>
          <w:rtl/>
        </w:rPr>
        <w:t xml:space="preserve">تعتمد طريقة تحليل مخاطر بيئة العمل على مشاهدة وتصوير العاملين وهم يؤدون العمل، وليس الاعتماد على الذاكرة في تحرير ذلك، ولكن يجب مراعاة أن هذه الطريقة ليست مجدية في الأعمال الجديدة أو الأعمال التي يتم تنفيذها على فترات متباعدة، وإحدى الطرق للقيام بهذه العملية يتم من خلال قيام العاملين المهرة والمشرف على العمل بتحليل العمل من خلال النقاش، وتمتاز هذه الطريقة بمشاركة عدد كبير من المختصين وأصحاب العلاقة في أداء هذه الأعمال وبذلك أي توصيات لاحقة للتغيير تكون محل قبول الجميع، ويمكن تحديد فوائد القيام بتحليل مخاطر بيئة العمل من خلال التالي (الغلبي،2009): </w:t>
      </w:r>
    </w:p>
    <w:p w14:paraId="43864C15" w14:textId="77777777" w:rsidR="00AB3605" w:rsidRPr="005E4B3C" w:rsidRDefault="00AB3605" w:rsidP="000B294E">
      <w:pPr>
        <w:numPr>
          <w:ilvl w:val="0"/>
          <w:numId w:val="12"/>
        </w:numPr>
        <w:spacing w:before="120" w:after="120"/>
        <w:jc w:val="lowKashida"/>
        <w:rPr>
          <w:rFonts w:ascii="Traditional Arabic" w:eastAsia="Calibri" w:hAnsi="Traditional Arabic" w:cs="Traditional Arabic"/>
          <w:sz w:val="28"/>
          <w:szCs w:val="28"/>
          <w:rtl/>
        </w:rPr>
      </w:pPr>
      <w:r w:rsidRPr="005E4B3C">
        <w:rPr>
          <w:rFonts w:ascii="Traditional Arabic" w:eastAsia="Calibri" w:hAnsi="Traditional Arabic" w:cs="Traditional Arabic"/>
          <w:sz w:val="28"/>
          <w:szCs w:val="28"/>
          <w:rtl/>
        </w:rPr>
        <w:t>تحديد المخاطر التي لم يتم التعرف عليها من قبل.</w:t>
      </w:r>
    </w:p>
    <w:p w14:paraId="1221A7D6" w14:textId="77777777" w:rsidR="00AB3605" w:rsidRPr="005E4B3C" w:rsidRDefault="00AB3605" w:rsidP="000B294E">
      <w:pPr>
        <w:numPr>
          <w:ilvl w:val="0"/>
          <w:numId w:val="12"/>
        </w:numPr>
        <w:spacing w:before="120" w:after="120"/>
        <w:jc w:val="lowKashida"/>
        <w:rPr>
          <w:rFonts w:ascii="Traditional Arabic" w:eastAsia="Calibri" w:hAnsi="Traditional Arabic" w:cs="Traditional Arabic"/>
          <w:sz w:val="28"/>
          <w:szCs w:val="28"/>
        </w:rPr>
      </w:pPr>
      <w:r w:rsidRPr="005E4B3C">
        <w:rPr>
          <w:rFonts w:ascii="Traditional Arabic" w:eastAsia="Calibri" w:hAnsi="Traditional Arabic" w:cs="Traditional Arabic"/>
          <w:sz w:val="28"/>
          <w:szCs w:val="28"/>
          <w:rtl/>
        </w:rPr>
        <w:t>تفعيل ورفع مستوى الوعي بالعمل والمخاطر التي يحتوي عليها لدى المشاركين في هذه التحاليل.</w:t>
      </w:r>
    </w:p>
    <w:p w14:paraId="303066EE" w14:textId="77777777" w:rsidR="00AB3605" w:rsidRPr="005E4B3C" w:rsidRDefault="00AB3605" w:rsidP="000B294E">
      <w:pPr>
        <w:numPr>
          <w:ilvl w:val="0"/>
          <w:numId w:val="12"/>
        </w:numPr>
        <w:spacing w:before="120" w:after="120"/>
        <w:jc w:val="lowKashida"/>
        <w:rPr>
          <w:rFonts w:ascii="Traditional Arabic" w:eastAsia="Calibri" w:hAnsi="Traditional Arabic" w:cs="Traditional Arabic"/>
          <w:sz w:val="28"/>
          <w:szCs w:val="28"/>
        </w:rPr>
      </w:pPr>
      <w:r w:rsidRPr="005E4B3C">
        <w:rPr>
          <w:rFonts w:ascii="Traditional Arabic" w:eastAsia="Calibri" w:hAnsi="Traditional Arabic" w:cs="Traditional Arabic"/>
          <w:sz w:val="28"/>
          <w:szCs w:val="28"/>
          <w:rtl/>
        </w:rPr>
        <w:t>تحسين علاقة المشرف والعاملين في المهنة.</w:t>
      </w:r>
    </w:p>
    <w:p w14:paraId="4BE9760D" w14:textId="77777777" w:rsidR="00AB3605" w:rsidRPr="005E4B3C" w:rsidRDefault="00AB3605" w:rsidP="000B294E">
      <w:pPr>
        <w:numPr>
          <w:ilvl w:val="0"/>
          <w:numId w:val="12"/>
        </w:numPr>
        <w:spacing w:before="120" w:after="120"/>
        <w:jc w:val="lowKashida"/>
        <w:rPr>
          <w:rFonts w:ascii="Traditional Arabic" w:eastAsia="Calibri" w:hAnsi="Traditional Arabic" w:cs="Traditional Arabic"/>
          <w:sz w:val="28"/>
          <w:szCs w:val="28"/>
        </w:rPr>
      </w:pPr>
      <w:r w:rsidRPr="005E4B3C">
        <w:rPr>
          <w:rFonts w:ascii="Traditional Arabic" w:eastAsia="Calibri" w:hAnsi="Traditional Arabic" w:cs="Traditional Arabic"/>
          <w:sz w:val="28"/>
          <w:szCs w:val="28"/>
          <w:rtl/>
        </w:rPr>
        <w:t>قبول العاملين أي تعديلات على طريقة أداء العمل.</w:t>
      </w:r>
    </w:p>
    <w:p w14:paraId="23FC538E" w14:textId="77777777" w:rsidR="00AB3605" w:rsidRPr="005E4B3C" w:rsidRDefault="00AB3605" w:rsidP="00582823">
      <w:pPr>
        <w:spacing w:before="120" w:after="120"/>
        <w:jc w:val="lowKashida"/>
        <w:rPr>
          <w:rFonts w:ascii="Traditional Arabic" w:eastAsia="Calibri" w:hAnsi="Traditional Arabic" w:cs="Traditional Arabic"/>
          <w:b/>
          <w:bCs/>
          <w:sz w:val="28"/>
          <w:szCs w:val="28"/>
          <w:rtl/>
        </w:rPr>
      </w:pPr>
      <w:r w:rsidRPr="005E4B3C">
        <w:rPr>
          <w:rFonts w:ascii="Traditional Arabic" w:eastAsia="Calibri" w:hAnsi="Traditional Arabic" w:cs="Traditional Arabic"/>
          <w:b/>
          <w:bCs/>
          <w:sz w:val="28"/>
          <w:szCs w:val="28"/>
          <w:rtl/>
        </w:rPr>
        <w:t xml:space="preserve">خطوات تحليل مخاطر بيئة العمل </w:t>
      </w:r>
    </w:p>
    <w:p w14:paraId="221E22AA" w14:textId="77777777" w:rsidR="00AB3605" w:rsidRPr="005E4B3C" w:rsidRDefault="00AB3605" w:rsidP="00582823">
      <w:pPr>
        <w:spacing w:before="120" w:after="120"/>
        <w:jc w:val="lowKashida"/>
        <w:rPr>
          <w:rFonts w:ascii="Traditional Arabic" w:eastAsia="Calibri" w:hAnsi="Traditional Arabic" w:cs="Traditional Arabic"/>
          <w:sz w:val="28"/>
          <w:szCs w:val="28"/>
          <w:rtl/>
        </w:rPr>
      </w:pPr>
      <w:r w:rsidRPr="005E4B3C">
        <w:rPr>
          <w:rFonts w:ascii="Traditional Arabic" w:eastAsia="Calibri" w:hAnsi="Traditional Arabic" w:cs="Traditional Arabic"/>
          <w:sz w:val="28"/>
          <w:szCs w:val="28"/>
          <w:rtl/>
        </w:rPr>
        <w:t xml:space="preserve">هناك أربع خطوات لتحليل مخاطر بيئة العمل وهي على النحو التالي (قشطه،2015): </w:t>
      </w:r>
    </w:p>
    <w:p w14:paraId="79249072" w14:textId="77777777" w:rsidR="00AB3605" w:rsidRPr="005E4B3C" w:rsidRDefault="00AB3605" w:rsidP="000B294E">
      <w:pPr>
        <w:numPr>
          <w:ilvl w:val="0"/>
          <w:numId w:val="12"/>
        </w:numPr>
        <w:spacing w:before="120" w:after="120"/>
        <w:jc w:val="lowKashida"/>
        <w:rPr>
          <w:rFonts w:ascii="Traditional Arabic" w:eastAsia="Calibri" w:hAnsi="Traditional Arabic" w:cs="Traditional Arabic"/>
          <w:sz w:val="28"/>
          <w:szCs w:val="28"/>
          <w:rtl/>
        </w:rPr>
      </w:pPr>
      <w:r w:rsidRPr="005E4B3C">
        <w:rPr>
          <w:rFonts w:ascii="Traditional Arabic" w:eastAsia="Calibri" w:hAnsi="Traditional Arabic" w:cs="Traditional Arabic"/>
          <w:sz w:val="28"/>
          <w:szCs w:val="28"/>
          <w:rtl/>
        </w:rPr>
        <w:t>اختيار العمل الأولى: القيام بتحليله.</w:t>
      </w:r>
    </w:p>
    <w:p w14:paraId="0AC66A91" w14:textId="77777777" w:rsidR="00AB3605" w:rsidRPr="005E4B3C" w:rsidRDefault="00AB3605" w:rsidP="000B294E">
      <w:pPr>
        <w:numPr>
          <w:ilvl w:val="0"/>
          <w:numId w:val="12"/>
        </w:numPr>
        <w:spacing w:before="120" w:after="120"/>
        <w:jc w:val="lowKashida"/>
        <w:rPr>
          <w:rFonts w:ascii="Traditional Arabic" w:eastAsia="Calibri" w:hAnsi="Traditional Arabic" w:cs="Traditional Arabic"/>
          <w:sz w:val="28"/>
          <w:szCs w:val="28"/>
        </w:rPr>
      </w:pPr>
      <w:r w:rsidRPr="005E4B3C">
        <w:rPr>
          <w:rFonts w:ascii="Traditional Arabic" w:eastAsia="Calibri" w:hAnsi="Traditional Arabic" w:cs="Traditional Arabic"/>
          <w:sz w:val="28"/>
          <w:szCs w:val="28"/>
          <w:rtl/>
        </w:rPr>
        <w:t>تقسيم العمل إلى عمليات أو خطوات صغيرة محددة.</w:t>
      </w:r>
    </w:p>
    <w:p w14:paraId="78F2E79B" w14:textId="77777777" w:rsidR="00AB3605" w:rsidRPr="005E4B3C" w:rsidRDefault="00AB3605" w:rsidP="000B294E">
      <w:pPr>
        <w:numPr>
          <w:ilvl w:val="0"/>
          <w:numId w:val="12"/>
        </w:numPr>
        <w:spacing w:before="120" w:after="120"/>
        <w:jc w:val="lowKashida"/>
        <w:rPr>
          <w:rFonts w:ascii="Traditional Arabic" w:eastAsia="Calibri" w:hAnsi="Traditional Arabic" w:cs="Traditional Arabic"/>
          <w:sz w:val="28"/>
          <w:szCs w:val="28"/>
        </w:rPr>
      </w:pPr>
      <w:r w:rsidRPr="005E4B3C">
        <w:rPr>
          <w:rFonts w:ascii="Traditional Arabic" w:eastAsia="Calibri" w:hAnsi="Traditional Arabic" w:cs="Traditional Arabic"/>
          <w:sz w:val="28"/>
          <w:szCs w:val="28"/>
          <w:rtl/>
        </w:rPr>
        <w:t>تشخيص أو تحديد المخاطر في كل خطوة.</w:t>
      </w:r>
    </w:p>
    <w:p w14:paraId="19AC2896" w14:textId="77777777" w:rsidR="00AB3605" w:rsidRPr="005E4B3C" w:rsidRDefault="00AB3605" w:rsidP="000B294E">
      <w:pPr>
        <w:numPr>
          <w:ilvl w:val="0"/>
          <w:numId w:val="12"/>
        </w:numPr>
        <w:spacing w:before="120" w:after="120"/>
        <w:jc w:val="lowKashida"/>
        <w:rPr>
          <w:rFonts w:ascii="Traditional Arabic" w:eastAsia="Calibri" w:hAnsi="Traditional Arabic" w:cs="Traditional Arabic"/>
          <w:sz w:val="28"/>
          <w:szCs w:val="28"/>
        </w:rPr>
      </w:pPr>
      <w:r w:rsidRPr="005E4B3C">
        <w:rPr>
          <w:rFonts w:ascii="Traditional Arabic" w:eastAsia="Calibri" w:hAnsi="Traditional Arabic" w:cs="Traditional Arabic"/>
          <w:sz w:val="28"/>
          <w:szCs w:val="28"/>
          <w:rtl/>
        </w:rPr>
        <w:lastRenderedPageBreak/>
        <w:t>تحديد الحلول المناسبة للتغلب على كل خطر وترجيح الحل الأنسب.</w:t>
      </w:r>
    </w:p>
    <w:p w14:paraId="7C9DBEF5" w14:textId="77777777" w:rsidR="00AB3605" w:rsidRPr="005E4B3C" w:rsidRDefault="00AB3605" w:rsidP="000B294E">
      <w:pPr>
        <w:numPr>
          <w:ilvl w:val="0"/>
          <w:numId w:val="13"/>
        </w:numPr>
        <w:spacing w:before="120" w:after="120"/>
        <w:jc w:val="lowKashida"/>
        <w:rPr>
          <w:rFonts w:ascii="Traditional Arabic" w:eastAsia="Calibri" w:hAnsi="Traditional Arabic" w:cs="Traditional Arabic"/>
          <w:b/>
          <w:bCs/>
          <w:sz w:val="28"/>
          <w:szCs w:val="28"/>
          <w:rtl/>
        </w:rPr>
      </w:pPr>
      <w:r w:rsidRPr="005E4B3C">
        <w:rPr>
          <w:rFonts w:ascii="Traditional Arabic" w:eastAsia="Calibri" w:hAnsi="Traditional Arabic" w:cs="Traditional Arabic"/>
          <w:b/>
          <w:bCs/>
          <w:sz w:val="28"/>
          <w:szCs w:val="28"/>
          <w:rtl/>
        </w:rPr>
        <w:t xml:space="preserve">الخطوة الأولى: اختيار العمل الذي يجب تحليله </w:t>
      </w:r>
    </w:p>
    <w:p w14:paraId="4AB3AD3F" w14:textId="77777777" w:rsidR="00AB3605" w:rsidRPr="005E4B3C" w:rsidRDefault="00AB3605" w:rsidP="00582823">
      <w:pPr>
        <w:spacing w:before="120" w:after="120"/>
        <w:jc w:val="lowKashida"/>
        <w:rPr>
          <w:rFonts w:ascii="Traditional Arabic" w:eastAsia="Calibri" w:hAnsi="Traditional Arabic" w:cs="Traditional Arabic"/>
          <w:sz w:val="28"/>
          <w:szCs w:val="28"/>
          <w:rtl/>
        </w:rPr>
      </w:pPr>
      <w:r w:rsidRPr="005E4B3C">
        <w:rPr>
          <w:rFonts w:ascii="Traditional Arabic" w:eastAsia="Calibri" w:hAnsi="Traditional Arabic" w:cs="Traditional Arabic"/>
          <w:sz w:val="28"/>
          <w:szCs w:val="28"/>
          <w:rtl/>
        </w:rPr>
        <w:t xml:space="preserve">هناك عدة ضوابط لعملية اختيار العمل الذي يجب تحليله ومنها: </w:t>
      </w:r>
    </w:p>
    <w:p w14:paraId="6A0A279F" w14:textId="77777777" w:rsidR="00AB3605" w:rsidRPr="005E4B3C" w:rsidRDefault="00AB3605" w:rsidP="000B294E">
      <w:pPr>
        <w:numPr>
          <w:ilvl w:val="0"/>
          <w:numId w:val="12"/>
        </w:numPr>
        <w:spacing w:before="120" w:after="120"/>
        <w:jc w:val="lowKashida"/>
        <w:rPr>
          <w:rFonts w:ascii="Traditional Arabic" w:eastAsia="Calibri" w:hAnsi="Traditional Arabic" w:cs="Traditional Arabic"/>
          <w:sz w:val="28"/>
          <w:szCs w:val="28"/>
          <w:rtl/>
        </w:rPr>
      </w:pPr>
      <w:r w:rsidRPr="005E4B3C">
        <w:rPr>
          <w:rFonts w:ascii="Traditional Arabic" w:eastAsia="Calibri" w:hAnsi="Traditional Arabic" w:cs="Traditional Arabic"/>
          <w:sz w:val="28"/>
          <w:szCs w:val="28"/>
          <w:rtl/>
        </w:rPr>
        <w:t>تاريخ الحوادث وجسامتها، الحوادث المتكررة والحوادث التي ينجم عنها أضرار كبيرة ومكلفة يجب أن تحليل قبل غيرها.</w:t>
      </w:r>
    </w:p>
    <w:p w14:paraId="229EE185" w14:textId="77777777" w:rsidR="00AB3605" w:rsidRPr="005E4B3C" w:rsidRDefault="00AB3605" w:rsidP="000B294E">
      <w:pPr>
        <w:numPr>
          <w:ilvl w:val="0"/>
          <w:numId w:val="12"/>
        </w:numPr>
        <w:spacing w:before="120" w:after="120"/>
        <w:jc w:val="lowKashida"/>
        <w:rPr>
          <w:rFonts w:ascii="Traditional Arabic" w:eastAsia="Calibri" w:hAnsi="Traditional Arabic" w:cs="Traditional Arabic"/>
          <w:sz w:val="28"/>
          <w:szCs w:val="28"/>
        </w:rPr>
      </w:pPr>
      <w:r w:rsidRPr="005E4B3C">
        <w:rPr>
          <w:rFonts w:ascii="Traditional Arabic" w:eastAsia="Calibri" w:hAnsi="Traditional Arabic" w:cs="Traditional Arabic"/>
          <w:sz w:val="28"/>
          <w:szCs w:val="28"/>
          <w:rtl/>
        </w:rPr>
        <w:t>حوادث ذات أثر كبير على الحياة وحجم الإصابات، بعض الحوادث لا تتكرر كثيراً وإنما مخاطرها عالية وقد ينجم عنها وفيات وأضرار جسيمة.</w:t>
      </w:r>
    </w:p>
    <w:p w14:paraId="443E6E3A" w14:textId="77777777" w:rsidR="00AB3605" w:rsidRPr="005E4B3C" w:rsidRDefault="00AB3605" w:rsidP="000B294E">
      <w:pPr>
        <w:numPr>
          <w:ilvl w:val="0"/>
          <w:numId w:val="12"/>
        </w:numPr>
        <w:spacing w:before="120" w:after="120"/>
        <w:jc w:val="lowKashida"/>
        <w:rPr>
          <w:rFonts w:ascii="Traditional Arabic" w:eastAsia="Calibri" w:hAnsi="Traditional Arabic" w:cs="Traditional Arabic"/>
          <w:sz w:val="28"/>
          <w:szCs w:val="28"/>
        </w:rPr>
      </w:pPr>
      <w:r w:rsidRPr="005E4B3C">
        <w:rPr>
          <w:rFonts w:ascii="Traditional Arabic" w:eastAsia="Calibri" w:hAnsi="Traditional Arabic" w:cs="Traditional Arabic"/>
          <w:sz w:val="28"/>
          <w:szCs w:val="28"/>
          <w:rtl/>
        </w:rPr>
        <w:t>الأعمال الجديدة، وذلك لأن الخبرة بالأعمال الجديدة تكون قليلة، وكذلك المعرفة بالمخاطر الكامنة بها تكون أقل.</w:t>
      </w:r>
    </w:p>
    <w:p w14:paraId="2A1788C7" w14:textId="77777777" w:rsidR="00AB3605" w:rsidRPr="005E4B3C" w:rsidRDefault="00AB3605" w:rsidP="000B294E">
      <w:pPr>
        <w:numPr>
          <w:ilvl w:val="0"/>
          <w:numId w:val="12"/>
        </w:numPr>
        <w:spacing w:before="120" w:after="120"/>
        <w:jc w:val="lowKashida"/>
        <w:rPr>
          <w:rFonts w:ascii="Traditional Arabic" w:eastAsia="Calibri" w:hAnsi="Traditional Arabic" w:cs="Traditional Arabic"/>
          <w:sz w:val="28"/>
          <w:szCs w:val="28"/>
        </w:rPr>
      </w:pPr>
      <w:r w:rsidRPr="005E4B3C">
        <w:rPr>
          <w:rFonts w:ascii="Traditional Arabic" w:eastAsia="Calibri" w:hAnsi="Traditional Arabic" w:cs="Traditional Arabic"/>
          <w:sz w:val="28"/>
          <w:szCs w:val="28"/>
          <w:rtl/>
        </w:rPr>
        <w:t>الأعمال التي تم تعديلها، حيث أنه بالإمكان وجود مخاطر في إجراءات أداء الأعمال بالطرق الجديدة والتي لم تكن موجودة من قبل مثل استخدام مواد أو أدوات أو آلات جديدة.</w:t>
      </w:r>
    </w:p>
    <w:p w14:paraId="63E70EBC" w14:textId="77777777" w:rsidR="00AB3605" w:rsidRPr="005E4B3C" w:rsidRDefault="00AB3605" w:rsidP="000B294E">
      <w:pPr>
        <w:numPr>
          <w:ilvl w:val="0"/>
          <w:numId w:val="12"/>
        </w:numPr>
        <w:spacing w:before="120" w:after="120"/>
        <w:jc w:val="lowKashida"/>
        <w:rPr>
          <w:rFonts w:ascii="Traditional Arabic" w:eastAsia="Calibri" w:hAnsi="Traditional Arabic" w:cs="Traditional Arabic"/>
          <w:sz w:val="28"/>
          <w:szCs w:val="28"/>
        </w:rPr>
      </w:pPr>
      <w:r w:rsidRPr="005E4B3C">
        <w:rPr>
          <w:rFonts w:ascii="Traditional Arabic" w:eastAsia="Calibri" w:hAnsi="Traditional Arabic" w:cs="Traditional Arabic"/>
          <w:sz w:val="28"/>
          <w:szCs w:val="28"/>
          <w:rtl/>
        </w:rPr>
        <w:t>الأعمال التي لا تؤدى باستمرار، حيث أن هذا النوع من الأعمال يكون العاملين فيه على خطر بسبب قلة التكيف عليه ونسيان الطرق السليمة لأداء تلك الأعمال.</w:t>
      </w:r>
    </w:p>
    <w:p w14:paraId="322D3756" w14:textId="77777777" w:rsidR="00AB3605" w:rsidRPr="005E4B3C" w:rsidRDefault="00AB3605" w:rsidP="000B294E">
      <w:pPr>
        <w:numPr>
          <w:ilvl w:val="0"/>
          <w:numId w:val="13"/>
        </w:numPr>
        <w:spacing w:before="120" w:after="120"/>
        <w:jc w:val="lowKashida"/>
        <w:rPr>
          <w:rFonts w:ascii="Traditional Arabic" w:eastAsia="Calibri" w:hAnsi="Traditional Arabic" w:cs="Traditional Arabic"/>
          <w:b/>
          <w:bCs/>
          <w:sz w:val="28"/>
          <w:szCs w:val="28"/>
          <w:rtl/>
        </w:rPr>
      </w:pPr>
      <w:r w:rsidRPr="005E4B3C">
        <w:rPr>
          <w:rFonts w:ascii="Traditional Arabic" w:eastAsia="Calibri" w:hAnsi="Traditional Arabic" w:cs="Traditional Arabic"/>
          <w:b/>
          <w:bCs/>
          <w:sz w:val="28"/>
          <w:szCs w:val="28"/>
          <w:rtl/>
        </w:rPr>
        <w:t xml:space="preserve">الخطوة الثانية: تقسيم العمل إلى خطوات صغيرة ومحددة </w:t>
      </w:r>
    </w:p>
    <w:p w14:paraId="0BB0AD72" w14:textId="77777777" w:rsidR="00AB3605" w:rsidRPr="005E4B3C" w:rsidRDefault="00AB3605" w:rsidP="00582823">
      <w:pPr>
        <w:spacing w:before="120" w:after="120"/>
        <w:jc w:val="lowKashida"/>
        <w:rPr>
          <w:rFonts w:ascii="Traditional Arabic" w:eastAsia="Calibri" w:hAnsi="Traditional Arabic" w:cs="Traditional Arabic"/>
          <w:sz w:val="28"/>
          <w:szCs w:val="28"/>
          <w:rtl/>
        </w:rPr>
      </w:pPr>
      <w:r w:rsidRPr="005E4B3C">
        <w:rPr>
          <w:rFonts w:ascii="Traditional Arabic" w:eastAsia="Calibri" w:hAnsi="Traditional Arabic" w:cs="Traditional Arabic"/>
          <w:sz w:val="28"/>
          <w:szCs w:val="28"/>
          <w:rtl/>
        </w:rPr>
        <w:t>يجب الأخذ بالاعتبار حجم الموارد المتوفرة من وقت وجهد والمخصصة لأداء هذه الأعمال، فلابد من التركيز وعدم التوسع في تقسيم العمال إلى خطوات صغيرة جداً، ولكن في الجانب المقابل عندما يتطلب العمل إلى خطوات كثيرة فإنه من الأفضل تقسيم العمل إلى عمليتين أو ثلاث عمليات حسب حجم العمل ومن ثم يتم تحليل المخاطر كل عملية على حده (قشطه،2015).</w:t>
      </w:r>
    </w:p>
    <w:p w14:paraId="13FAA1AB" w14:textId="77777777" w:rsidR="00AB3605" w:rsidRPr="005E4B3C" w:rsidRDefault="00AB3605" w:rsidP="00582823">
      <w:pPr>
        <w:spacing w:before="120" w:after="120"/>
        <w:jc w:val="lowKashida"/>
        <w:rPr>
          <w:rFonts w:ascii="Traditional Arabic" w:eastAsia="Calibri" w:hAnsi="Traditional Arabic" w:cs="Traditional Arabic"/>
          <w:sz w:val="28"/>
          <w:szCs w:val="28"/>
          <w:rtl/>
        </w:rPr>
      </w:pPr>
      <w:r w:rsidRPr="005E4B3C">
        <w:rPr>
          <w:rFonts w:ascii="Traditional Arabic" w:eastAsia="Calibri" w:hAnsi="Traditional Arabic" w:cs="Traditional Arabic"/>
          <w:sz w:val="28"/>
          <w:szCs w:val="28"/>
          <w:rtl/>
        </w:rPr>
        <w:t xml:space="preserve">قبل أن يبدأ العامل المتمرس بخطوات العمل يجب أن يعلم لماذا هو يقوم بهذا العمل تحت مراقبة المشرف المباشر أو محلل المخاطر في المنشئة، وأن الهدف ليس لمعرفة الوقت الضائع أو لماذا لا يقوم بأداء العمل بكفاءة أعلى، حيث أنه يجب أن يكون واضحاً أن دراسة وتحليل مخاطر بيئة العمل تركز على العمل وليس العامل، وأيضاً يجب مراعاة القيام بتحليل ومشاهدة العامل أثناء قيامه بالأعمال المراد تحليلها في الوقت الذي غالباً ما تؤدى فيه. </w:t>
      </w:r>
    </w:p>
    <w:p w14:paraId="1118D9E4" w14:textId="77777777" w:rsidR="00AB3605" w:rsidRPr="005E4B3C" w:rsidRDefault="00AB3605" w:rsidP="000B294E">
      <w:pPr>
        <w:numPr>
          <w:ilvl w:val="0"/>
          <w:numId w:val="13"/>
        </w:numPr>
        <w:spacing w:before="120" w:after="120"/>
        <w:jc w:val="lowKashida"/>
        <w:rPr>
          <w:rFonts w:ascii="Traditional Arabic" w:eastAsia="Calibri" w:hAnsi="Traditional Arabic" w:cs="Traditional Arabic"/>
          <w:b/>
          <w:bCs/>
          <w:sz w:val="28"/>
          <w:szCs w:val="28"/>
          <w:rtl/>
        </w:rPr>
      </w:pPr>
      <w:r w:rsidRPr="005E4B3C">
        <w:rPr>
          <w:rFonts w:ascii="Traditional Arabic" w:eastAsia="Calibri" w:hAnsi="Traditional Arabic" w:cs="Traditional Arabic"/>
          <w:b/>
          <w:bCs/>
          <w:sz w:val="28"/>
          <w:szCs w:val="28"/>
          <w:rtl/>
        </w:rPr>
        <w:t xml:space="preserve">الخطوة الثالثة: تحديد المخاطر في كل خطوة </w:t>
      </w:r>
    </w:p>
    <w:p w14:paraId="016BBF39" w14:textId="77777777" w:rsidR="00AB3605" w:rsidRPr="005E4B3C" w:rsidRDefault="00AB3605" w:rsidP="00582823">
      <w:pPr>
        <w:spacing w:before="120" w:after="120"/>
        <w:jc w:val="lowKashida"/>
        <w:rPr>
          <w:rFonts w:ascii="Traditional Arabic" w:eastAsia="Calibri" w:hAnsi="Traditional Arabic" w:cs="Traditional Arabic"/>
          <w:sz w:val="28"/>
          <w:szCs w:val="28"/>
          <w:rtl/>
        </w:rPr>
      </w:pPr>
      <w:r w:rsidRPr="005E4B3C">
        <w:rPr>
          <w:rFonts w:ascii="Traditional Arabic" w:eastAsia="Calibri" w:hAnsi="Traditional Arabic" w:cs="Traditional Arabic"/>
          <w:sz w:val="28"/>
          <w:szCs w:val="28"/>
          <w:rtl/>
        </w:rPr>
        <w:t>يجب عند تحديد أي خطر ألا يتم الشروع في إيجاد الحلول لتلك المخاطر، وإنما الاكتفاء بتحديد المخاطر فحسب في هذه المرحلة، ومن المفضل تحليل العمال مرة أخرى من خلال مشاهدة تسجيل بالفيديو لإمكانية إعادة المشهد عدة مرات والتحقق من المخاطر التي يمكن أن تتضمنها كل خطوة على حدة</w:t>
      </w:r>
      <w:r w:rsidRPr="005E4B3C">
        <w:rPr>
          <w:rFonts w:ascii="Traditional Arabic" w:eastAsia="Calibri" w:hAnsi="Traditional Arabic" w:cs="Traditional Arabic" w:hint="cs"/>
          <w:sz w:val="28"/>
          <w:szCs w:val="28"/>
          <w:rtl/>
        </w:rPr>
        <w:t xml:space="preserve"> (السكارنه،2008).</w:t>
      </w:r>
    </w:p>
    <w:p w14:paraId="41B2AFBC" w14:textId="77777777" w:rsidR="00AB3605" w:rsidRPr="005E4B3C" w:rsidRDefault="00AB3605" w:rsidP="000B294E">
      <w:pPr>
        <w:numPr>
          <w:ilvl w:val="0"/>
          <w:numId w:val="13"/>
        </w:numPr>
        <w:spacing w:before="120" w:after="120"/>
        <w:jc w:val="lowKashida"/>
        <w:rPr>
          <w:rFonts w:ascii="Traditional Arabic" w:eastAsia="Calibri" w:hAnsi="Traditional Arabic" w:cs="Traditional Arabic"/>
          <w:b/>
          <w:bCs/>
          <w:sz w:val="28"/>
          <w:szCs w:val="28"/>
          <w:rtl/>
        </w:rPr>
      </w:pPr>
      <w:r w:rsidRPr="005E4B3C">
        <w:rPr>
          <w:rFonts w:ascii="Traditional Arabic" w:eastAsia="Calibri" w:hAnsi="Traditional Arabic" w:cs="Traditional Arabic"/>
          <w:b/>
          <w:bCs/>
          <w:sz w:val="28"/>
          <w:szCs w:val="28"/>
          <w:rtl/>
        </w:rPr>
        <w:lastRenderedPageBreak/>
        <w:t xml:space="preserve">الخطوة الرابعة: إيجاد الحلول المناسبة لكل خطر </w:t>
      </w:r>
    </w:p>
    <w:p w14:paraId="22EF3941" w14:textId="57410885" w:rsidR="00AB3605" w:rsidRPr="005E4B3C" w:rsidRDefault="00AB3605" w:rsidP="0058302F">
      <w:pPr>
        <w:spacing w:before="120" w:after="120"/>
        <w:jc w:val="lowKashida"/>
        <w:rPr>
          <w:rFonts w:ascii="Traditional Arabic" w:eastAsia="Calibri" w:hAnsi="Traditional Arabic" w:cs="Traditional Arabic"/>
          <w:sz w:val="28"/>
          <w:szCs w:val="28"/>
        </w:rPr>
      </w:pPr>
      <w:r w:rsidRPr="005E4B3C">
        <w:rPr>
          <w:rFonts w:ascii="Traditional Arabic" w:eastAsia="Calibri" w:hAnsi="Traditional Arabic" w:cs="Traditional Arabic"/>
          <w:sz w:val="28"/>
          <w:szCs w:val="28"/>
          <w:rtl/>
        </w:rPr>
        <w:t xml:space="preserve">يجب مراعاة الجانب العملي والاقتصادي لكل حل للتفضيل بين الحلول المتوفرة لكل خطر بما يتلاءم مع طبيعة وإمكانيات المنشأة الصناعية ودرجة الخطورة. </w:t>
      </w:r>
    </w:p>
    <w:p w14:paraId="4E743D64" w14:textId="6AEB7C41" w:rsidR="00AB3605" w:rsidRPr="005E4B3C" w:rsidRDefault="00AB3605" w:rsidP="00582823">
      <w:pPr>
        <w:spacing w:before="120" w:after="120"/>
        <w:ind w:left="-46"/>
        <w:jc w:val="lowKashida"/>
        <w:rPr>
          <w:rFonts w:ascii="Traditional Arabic" w:eastAsia="Calibri" w:hAnsi="Traditional Arabic" w:cs="Traditional Arabic"/>
          <w:sz w:val="28"/>
          <w:szCs w:val="28"/>
          <w:rtl/>
        </w:rPr>
      </w:pPr>
      <w:r w:rsidRPr="005E4B3C">
        <w:rPr>
          <w:rFonts w:ascii="Traditional Arabic" w:eastAsia="Calibri" w:hAnsi="Traditional Arabic" w:cs="Traditional Arabic"/>
          <w:sz w:val="28"/>
          <w:szCs w:val="28"/>
          <w:rtl/>
        </w:rPr>
        <w:t>إذا لم يكن بالإمكان إزالة الخطر نهائياً، فإننا نلجأ إلى احتواء الخطر في مكان أو زمان محدد، وعلى سبيل المثال معدة تصدر ضجيجاً عالياً أو حرارة عالية فإن هذه المعدة تعزل بحيث يتم احتواء هذا الضجيج أو الحرارة بعيداً عن أماكن العمل الأخرى، ومن ثم يمكن التحك</w:t>
      </w:r>
      <w:r w:rsidRPr="005E4B3C">
        <w:rPr>
          <w:rFonts w:ascii="Traditional Arabic" w:eastAsia="Calibri" w:hAnsi="Traditional Arabic" w:cs="Traditional Arabic" w:hint="cs"/>
          <w:sz w:val="28"/>
          <w:szCs w:val="28"/>
          <w:rtl/>
        </w:rPr>
        <w:t>م ب</w:t>
      </w:r>
      <w:r w:rsidRPr="005E4B3C">
        <w:rPr>
          <w:rFonts w:ascii="Traditional Arabic" w:eastAsia="Calibri" w:hAnsi="Traditional Arabic" w:cs="Traditional Arabic"/>
          <w:sz w:val="28"/>
          <w:szCs w:val="28"/>
          <w:rtl/>
        </w:rPr>
        <w:t>الأعمال</w:t>
      </w:r>
      <w:r w:rsidRPr="005E4B3C">
        <w:rPr>
          <w:rFonts w:ascii="Traditional Arabic" w:eastAsia="Calibri" w:hAnsi="Traditional Arabic" w:cs="Traditional Arabic" w:hint="cs"/>
          <w:sz w:val="28"/>
          <w:szCs w:val="28"/>
          <w:rtl/>
        </w:rPr>
        <w:t xml:space="preserve"> </w:t>
      </w:r>
      <w:r w:rsidRPr="005E4B3C">
        <w:rPr>
          <w:rFonts w:ascii="Traditional Arabic" w:eastAsia="Calibri" w:hAnsi="Traditional Arabic" w:cs="Traditional Arabic"/>
          <w:sz w:val="28"/>
          <w:szCs w:val="28"/>
          <w:rtl/>
        </w:rPr>
        <w:t>المعدة من خارج منطقة الحجز، وأيضاً يمكن احتواء بعض المخاطر من خلال احتواءها بوقت تكون البيئة الطبيعة تساعد على التقليل من هذا الخطر</w:t>
      </w:r>
      <w:r w:rsidRPr="005E4B3C">
        <w:rPr>
          <w:rFonts w:ascii="Traditional Arabic" w:eastAsia="Calibri" w:hAnsi="Traditional Arabic" w:cs="Traditional Arabic" w:hint="cs"/>
          <w:sz w:val="28"/>
          <w:szCs w:val="28"/>
          <w:rtl/>
        </w:rPr>
        <w:t xml:space="preserve"> (أبو بكر،2012)</w:t>
      </w:r>
      <w:r w:rsidRPr="005E4B3C">
        <w:rPr>
          <w:rFonts w:ascii="Traditional Arabic" w:eastAsia="Calibri" w:hAnsi="Traditional Arabic" w:cs="Traditional Arabic"/>
          <w:sz w:val="28"/>
          <w:szCs w:val="28"/>
          <w:rtl/>
        </w:rPr>
        <w:t>.</w:t>
      </w:r>
    </w:p>
    <w:p w14:paraId="5C6409CE" w14:textId="77777777" w:rsidR="00AB3605" w:rsidRPr="005E4B3C" w:rsidRDefault="00AB3605" w:rsidP="00582823">
      <w:pPr>
        <w:tabs>
          <w:tab w:val="left" w:pos="909"/>
        </w:tabs>
        <w:spacing w:after="0"/>
        <w:ind w:left="86"/>
        <w:jc w:val="both"/>
        <w:rPr>
          <w:rFonts w:ascii="Traditional Arabic" w:eastAsia="Calibri" w:hAnsi="Traditional Arabic" w:cs="Traditional Arabic"/>
          <w:sz w:val="28"/>
          <w:szCs w:val="28"/>
          <w:rtl/>
          <w14:ligatures w14:val="standardContextual"/>
        </w:rPr>
      </w:pPr>
      <w:r w:rsidRPr="005E4B3C">
        <w:rPr>
          <w:rFonts w:ascii="Traditional Arabic" w:eastAsia="Calibri" w:hAnsi="Traditional Arabic" w:cs="Traditional Arabic"/>
          <w:sz w:val="28"/>
          <w:szCs w:val="28"/>
          <w:rtl/>
          <w14:ligatures w14:val="standardContextual"/>
        </w:rPr>
        <w:t>ينشأ خطر الائتمان كلما تعرض المقرض لخسارة من المقترض أو الطرف المقابل أو الملزم الذي يفشل في الوفاء بالتزاماته المتعلقة بالدين وهذه الخسارة قد تنبع من تدهور جودة الائتمان لدى الطرف المقابل، مما يؤدي بالتالي إلى خسارة قيمة الدين</w:t>
      </w:r>
      <w:r w:rsidRPr="005E4B3C">
        <w:rPr>
          <w:rFonts w:ascii="Traditional Arabic" w:eastAsia="Calibri" w:hAnsi="Traditional Arabic" w:cs="Traditional Arabic" w:hint="cs"/>
          <w:sz w:val="28"/>
          <w:szCs w:val="28"/>
          <w:rtl/>
          <w14:ligatures w14:val="standardContextual"/>
        </w:rPr>
        <w:t xml:space="preserve"> كما أن </w:t>
      </w:r>
      <w:r w:rsidRPr="005E4B3C">
        <w:rPr>
          <w:rFonts w:ascii="Traditional Arabic" w:eastAsia="Calibri" w:hAnsi="Traditional Arabic" w:cs="Traditional Arabic"/>
          <w:sz w:val="28"/>
          <w:szCs w:val="28"/>
          <w:rtl/>
          <w14:ligatures w14:val="standardContextual"/>
        </w:rPr>
        <w:t>إن فشل الائتمان في البنوك ليس بالأمر الجديد أو النادر، فهو يؤثر على موقف السيولة لديها وكذلك التدفقات النقدية والأرباح، كما أن عدم القدرة على تحصيل القروض والسلف المقدمة للعملاء والدائنين أو الشركات المرتبطة بالمديرين أو المديرين كان مساهمًا رئيسيًا في ضائقة البنوك.</w:t>
      </w:r>
    </w:p>
    <w:p w14:paraId="04D913EF" w14:textId="77777777" w:rsidR="00AB3605" w:rsidRPr="005E4B3C" w:rsidRDefault="00AB3605" w:rsidP="00582823">
      <w:pPr>
        <w:tabs>
          <w:tab w:val="left" w:pos="909"/>
        </w:tabs>
        <w:spacing w:after="0"/>
        <w:ind w:left="86"/>
        <w:jc w:val="both"/>
        <w:rPr>
          <w:rFonts w:ascii="Traditional Arabic" w:eastAsia="Calibri" w:hAnsi="Traditional Arabic" w:cs="Traditional Arabic"/>
          <w:sz w:val="28"/>
          <w:szCs w:val="28"/>
          <w:rtl/>
          <w14:ligatures w14:val="standardContextual"/>
        </w:rPr>
      </w:pPr>
      <w:r w:rsidRPr="005E4B3C">
        <w:rPr>
          <w:rFonts w:ascii="Traditional Arabic" w:eastAsia="Calibri" w:hAnsi="Traditional Arabic" w:cs="Traditional Arabic" w:hint="cs"/>
          <w:sz w:val="28"/>
          <w:szCs w:val="28"/>
          <w:rtl/>
          <w14:ligatures w14:val="standardContextual"/>
        </w:rPr>
        <w:t>كذلك ف</w:t>
      </w:r>
      <w:r w:rsidRPr="005E4B3C">
        <w:rPr>
          <w:rFonts w:ascii="Traditional Arabic" w:eastAsia="Calibri" w:hAnsi="Traditional Arabic" w:cs="Traditional Arabic"/>
          <w:sz w:val="28"/>
          <w:szCs w:val="28"/>
          <w:rtl/>
          <w14:ligatures w14:val="standardContextual"/>
        </w:rPr>
        <w:t>مخاطر السوق هذا هو خطر تغير قيمة الأصول المرتبط بعامل منهجي، ويمكن التحوط من مخاطر السوق بطبيعتها ولكن لا يمكن تنويعها تمامًا هناك خطران سوقيان يثيران قلق القطاع المصرفي وهما أسعار الفائدة والقيمة النسبية للعملات</w:t>
      </w:r>
      <w:r w:rsidRPr="005E4B3C">
        <w:rPr>
          <w:rFonts w:ascii="Traditional Arabic" w:eastAsia="Calibri" w:hAnsi="Traditional Arabic" w:cs="Traditional Arabic" w:hint="cs"/>
          <w:sz w:val="28"/>
          <w:szCs w:val="28"/>
          <w:rtl/>
          <w14:ligatures w14:val="standardContextual"/>
        </w:rPr>
        <w:t>، و</w:t>
      </w:r>
      <w:r w:rsidRPr="005E4B3C">
        <w:rPr>
          <w:rFonts w:ascii="Traditional Arabic" w:eastAsia="Calibri" w:hAnsi="Traditional Arabic" w:cs="Traditional Arabic"/>
          <w:sz w:val="28"/>
          <w:szCs w:val="28"/>
          <w:rtl/>
          <w14:ligatures w14:val="standardContextual"/>
        </w:rPr>
        <w:t xml:space="preserve">يمكن وصف مخاطر السيولة بأنها مخاطر أزمة التمويل، مثل حدث غير متوقع في شكل رسوم كبيرة، أو فقدان الثقة، أو أزمة ذات أبعاد وطنية مثل أزمة الوجود، ويؤدي إدراك مخاطر السيولة إلى دفع البنوك إلى إدراك السيولة نفسها كأصل، وتصميم المحفظة في مواجهة مخاوف نقص السيولة. </w:t>
      </w:r>
    </w:p>
    <w:p w14:paraId="16DE611D" w14:textId="77777777" w:rsidR="00AB3605" w:rsidRPr="005E4B3C" w:rsidRDefault="00AB3605" w:rsidP="00582823">
      <w:pPr>
        <w:spacing w:before="120" w:after="120"/>
        <w:jc w:val="both"/>
        <w:rPr>
          <w:rFonts w:ascii="Traditional Arabic" w:eastAsia="Calibri" w:hAnsi="Traditional Arabic" w:cs="Traditional Arabic"/>
          <w:b/>
          <w:bCs/>
          <w:sz w:val="28"/>
          <w:szCs w:val="28"/>
          <w:rtl/>
        </w:rPr>
      </w:pPr>
      <w:r w:rsidRPr="005E4B3C">
        <w:rPr>
          <w:rFonts w:ascii="Traditional Arabic" w:eastAsia="Calibri" w:hAnsi="Traditional Arabic" w:cs="Traditional Arabic"/>
          <w:b/>
          <w:bCs/>
          <w:sz w:val="28"/>
          <w:szCs w:val="28"/>
          <w:rtl/>
        </w:rPr>
        <w:t>دور الميزة التنافسية في إدارة الأداء المالي والشمول المالي</w:t>
      </w:r>
    </w:p>
    <w:p w14:paraId="6C404C3B" w14:textId="77777777" w:rsidR="00AB3605" w:rsidRPr="005E4B3C" w:rsidRDefault="00AB3605" w:rsidP="00582823">
      <w:pPr>
        <w:spacing w:before="120" w:after="120"/>
        <w:ind w:firstLine="720"/>
        <w:jc w:val="both"/>
        <w:rPr>
          <w:rFonts w:ascii="Traditional Arabic" w:eastAsia="Calibri" w:hAnsi="Traditional Arabic" w:cs="Traditional Arabic"/>
          <w:sz w:val="28"/>
          <w:szCs w:val="28"/>
          <w:rtl/>
        </w:rPr>
      </w:pPr>
      <w:r w:rsidRPr="005E4B3C">
        <w:rPr>
          <w:rFonts w:ascii="Traditional Arabic" w:eastAsia="Calibri" w:hAnsi="Traditional Arabic" w:cs="Traditional Arabic"/>
          <w:sz w:val="28"/>
          <w:szCs w:val="28"/>
          <w:rtl/>
        </w:rPr>
        <w:t>تشير الميزة التنافسية إلى قدرة المنظمة على صياغة وتنفيذ الاستراتيجيات التي تجعلها في مركز متقدم بالنسبة للمنظمات الأخرى، وذلك من خلال الاستغلال الأفضل للإمكانيات والموارد والكفاءات والمعرفة وغيرها من الإمكانيات التي تتمتع بها المنظمة.</w:t>
      </w:r>
    </w:p>
    <w:p w14:paraId="79B96433" w14:textId="77777777" w:rsidR="00AB3605" w:rsidRPr="005E4B3C" w:rsidRDefault="00AB3605" w:rsidP="00582823">
      <w:pPr>
        <w:spacing w:before="120" w:after="120"/>
        <w:ind w:firstLine="720"/>
        <w:jc w:val="both"/>
        <w:rPr>
          <w:rFonts w:ascii="Traditional Arabic" w:eastAsia="Calibri" w:hAnsi="Traditional Arabic" w:cs="Traditional Arabic"/>
          <w:sz w:val="28"/>
          <w:szCs w:val="28"/>
          <w:rtl/>
        </w:rPr>
      </w:pPr>
      <w:r w:rsidRPr="005E4B3C">
        <w:rPr>
          <w:rFonts w:ascii="Traditional Arabic" w:eastAsia="Calibri" w:hAnsi="Traditional Arabic" w:cs="Traditional Arabic"/>
          <w:sz w:val="28"/>
          <w:szCs w:val="28"/>
          <w:rtl/>
        </w:rPr>
        <w:t xml:space="preserve">ويرتبط تحقيق الميزة التنافسية ببعدين أساسيين هما القيمة المدركة لدى العميل، وقدرة المنظمة على تحقيق </w:t>
      </w:r>
      <w:r w:rsidRPr="005E4B3C">
        <w:rPr>
          <w:rFonts w:ascii="Traditional Arabic" w:eastAsia="Calibri" w:hAnsi="Traditional Arabic" w:cs="Traditional Arabic" w:hint="cs"/>
          <w:sz w:val="28"/>
          <w:szCs w:val="28"/>
          <w:rtl/>
        </w:rPr>
        <w:t xml:space="preserve">التميز </w:t>
      </w:r>
      <w:r w:rsidRPr="005E4B3C">
        <w:rPr>
          <w:rFonts w:ascii="Traditional Arabic" w:eastAsia="Calibri" w:hAnsi="Traditional Arabic" w:cs="Traditional Arabic"/>
          <w:sz w:val="28"/>
          <w:szCs w:val="28"/>
          <w:rtl/>
        </w:rPr>
        <w:t>(أبو بكر،2012).</w:t>
      </w:r>
    </w:p>
    <w:p w14:paraId="5845E09A" w14:textId="77777777" w:rsidR="00AB3605" w:rsidRPr="005E4B3C" w:rsidRDefault="00AB3605" w:rsidP="00582823">
      <w:pPr>
        <w:spacing w:before="120" w:after="120"/>
        <w:ind w:firstLine="720"/>
        <w:jc w:val="both"/>
        <w:rPr>
          <w:rFonts w:ascii="Traditional Arabic" w:eastAsia="Calibri" w:hAnsi="Traditional Arabic" w:cs="Traditional Arabic"/>
          <w:sz w:val="28"/>
          <w:szCs w:val="28"/>
          <w:rtl/>
        </w:rPr>
      </w:pPr>
      <w:r w:rsidRPr="005E4B3C">
        <w:rPr>
          <w:rFonts w:ascii="Traditional Arabic" w:eastAsia="Calibri" w:hAnsi="Traditional Arabic" w:cs="Traditional Arabic"/>
          <w:sz w:val="28"/>
          <w:szCs w:val="28"/>
          <w:rtl/>
        </w:rPr>
        <w:t xml:space="preserve">ويعرف </w:t>
      </w:r>
      <w:r w:rsidRPr="005E4B3C">
        <w:rPr>
          <w:rFonts w:ascii="Traditional Arabic" w:eastAsia="Calibri" w:hAnsi="Traditional Arabic" w:cs="Traditional Arabic"/>
          <w:sz w:val="28"/>
          <w:szCs w:val="28"/>
        </w:rPr>
        <w:t>(</w:t>
      </w:r>
      <w:proofErr w:type="spellStart"/>
      <w:r w:rsidRPr="005E4B3C">
        <w:rPr>
          <w:rFonts w:ascii="Traditional Arabic" w:eastAsia="Calibri" w:hAnsi="Traditional Arabic" w:cs="Traditional Arabic"/>
          <w:sz w:val="28"/>
          <w:szCs w:val="28"/>
        </w:rPr>
        <w:t>Anik</w:t>
      </w:r>
      <w:proofErr w:type="spellEnd"/>
      <w:r w:rsidRPr="005E4B3C">
        <w:rPr>
          <w:rFonts w:ascii="Traditional Arabic" w:eastAsia="Calibri" w:hAnsi="Traditional Arabic" w:cs="Traditional Arabic"/>
          <w:sz w:val="28"/>
          <w:szCs w:val="28"/>
        </w:rPr>
        <w:t xml:space="preserve">, </w:t>
      </w:r>
      <w:proofErr w:type="spellStart"/>
      <w:r w:rsidRPr="005E4B3C">
        <w:rPr>
          <w:rFonts w:ascii="Traditional Arabic" w:eastAsia="Calibri" w:hAnsi="Traditional Arabic" w:cs="Traditional Arabic"/>
          <w:sz w:val="28"/>
          <w:szCs w:val="28"/>
        </w:rPr>
        <w:t>et,al,2015</w:t>
      </w:r>
      <w:proofErr w:type="spellEnd"/>
      <w:r w:rsidRPr="005E4B3C">
        <w:rPr>
          <w:rFonts w:ascii="Traditional Arabic" w:eastAsia="Calibri" w:hAnsi="Traditional Arabic" w:cs="Traditional Arabic"/>
          <w:sz w:val="28"/>
          <w:szCs w:val="28"/>
        </w:rPr>
        <w:t>)</w:t>
      </w:r>
      <w:r w:rsidRPr="005E4B3C">
        <w:rPr>
          <w:rFonts w:ascii="Traditional Arabic" w:eastAsia="Calibri" w:hAnsi="Traditional Arabic" w:cs="Traditional Arabic"/>
          <w:sz w:val="28"/>
          <w:szCs w:val="28"/>
          <w:rtl/>
        </w:rPr>
        <w:t xml:space="preserve"> الميزة التنافسية بأنها قدرة القطاعات على تلبية احتياجات العملاء فيما يتعلق بالخدمات وتقديمها بجودة عالية، وتوفير عائد على الاستثمار لتحقيق النمو التطور، والوصول إلى الأهداف المنشودة.</w:t>
      </w:r>
    </w:p>
    <w:p w14:paraId="0BC65954" w14:textId="77777777" w:rsidR="00AB3605" w:rsidRPr="005E4B3C" w:rsidRDefault="00AB3605" w:rsidP="00582823">
      <w:pPr>
        <w:spacing w:before="120" w:after="120"/>
        <w:ind w:firstLine="720"/>
        <w:jc w:val="both"/>
        <w:rPr>
          <w:rFonts w:ascii="Traditional Arabic" w:eastAsia="Calibri" w:hAnsi="Traditional Arabic" w:cs="Traditional Arabic"/>
          <w:sz w:val="28"/>
          <w:szCs w:val="28"/>
          <w:rtl/>
        </w:rPr>
      </w:pPr>
      <w:r w:rsidRPr="005E4B3C">
        <w:rPr>
          <w:rFonts w:ascii="Traditional Arabic" w:eastAsia="Calibri" w:hAnsi="Traditional Arabic" w:cs="Traditional Arabic"/>
          <w:sz w:val="28"/>
          <w:szCs w:val="28"/>
          <w:rtl/>
        </w:rPr>
        <w:lastRenderedPageBreak/>
        <w:t xml:space="preserve">في حين يعرف </w:t>
      </w:r>
      <w:r w:rsidRPr="005E4B3C">
        <w:rPr>
          <w:rFonts w:ascii="Traditional Arabic" w:eastAsia="Calibri" w:hAnsi="Traditional Arabic" w:cs="Traditional Arabic"/>
          <w:sz w:val="28"/>
          <w:szCs w:val="28"/>
        </w:rPr>
        <w:t>(</w:t>
      </w:r>
      <w:proofErr w:type="spellStart"/>
      <w:r w:rsidRPr="005E4B3C">
        <w:rPr>
          <w:rFonts w:ascii="Traditional Arabic" w:eastAsia="Calibri" w:hAnsi="Traditional Arabic" w:cs="Traditional Arabic"/>
          <w:sz w:val="28"/>
          <w:szCs w:val="28"/>
        </w:rPr>
        <w:t>Baroto</w:t>
      </w:r>
      <w:proofErr w:type="spellEnd"/>
      <w:r w:rsidRPr="005E4B3C">
        <w:rPr>
          <w:rFonts w:ascii="Traditional Arabic" w:eastAsia="Calibri" w:hAnsi="Traditional Arabic" w:cs="Traditional Arabic"/>
          <w:sz w:val="28"/>
          <w:szCs w:val="28"/>
        </w:rPr>
        <w:t xml:space="preserve">, </w:t>
      </w:r>
      <w:proofErr w:type="spellStart"/>
      <w:r w:rsidRPr="005E4B3C">
        <w:rPr>
          <w:rFonts w:ascii="Traditional Arabic" w:eastAsia="Calibri" w:hAnsi="Traditional Arabic" w:cs="Traditional Arabic"/>
          <w:sz w:val="28"/>
          <w:szCs w:val="28"/>
        </w:rPr>
        <w:t>et,al,2016</w:t>
      </w:r>
      <w:proofErr w:type="spellEnd"/>
      <w:r w:rsidRPr="005E4B3C">
        <w:rPr>
          <w:rFonts w:ascii="Traditional Arabic" w:eastAsia="Calibri" w:hAnsi="Traditional Arabic" w:cs="Traditional Arabic"/>
          <w:sz w:val="28"/>
          <w:szCs w:val="28"/>
        </w:rPr>
        <w:t>)</w:t>
      </w:r>
      <w:r w:rsidRPr="005E4B3C">
        <w:rPr>
          <w:rFonts w:ascii="Traditional Arabic" w:eastAsia="Calibri" w:hAnsi="Traditional Arabic" w:cs="Traditional Arabic"/>
          <w:sz w:val="28"/>
          <w:szCs w:val="28"/>
          <w:rtl/>
        </w:rPr>
        <w:t xml:space="preserve"> الميزة التنافسية بكونها مجموعة العوامل التي لها علاقة باستقرار المنظمة في السوق، والتي تشتمل على المشاركة الفاعلة في المجالات الاقتصادية، والتي تؤثر على استقرار وتنمية الأرباح من خلال الاستخدام الأمثل للموارد المتاحة.</w:t>
      </w:r>
    </w:p>
    <w:p w14:paraId="535D95C6" w14:textId="77777777" w:rsidR="00AB3605" w:rsidRPr="005E4B3C" w:rsidRDefault="00AB3605" w:rsidP="00582823">
      <w:pPr>
        <w:spacing w:before="120" w:after="120"/>
        <w:ind w:firstLine="720"/>
        <w:jc w:val="both"/>
        <w:rPr>
          <w:rFonts w:ascii="Traditional Arabic" w:eastAsia="Calibri" w:hAnsi="Traditional Arabic" w:cs="Traditional Arabic"/>
          <w:sz w:val="28"/>
          <w:szCs w:val="28"/>
          <w:rtl/>
        </w:rPr>
      </w:pPr>
      <w:r w:rsidRPr="005E4B3C">
        <w:rPr>
          <w:rFonts w:ascii="Traditional Arabic" w:eastAsia="Calibri" w:hAnsi="Traditional Arabic" w:cs="Traditional Arabic"/>
          <w:sz w:val="28"/>
          <w:szCs w:val="28"/>
          <w:rtl/>
        </w:rPr>
        <w:t>كما تعرف الميزة التنافسية بكونها السياسة المتفوقة التي تتبعها المنظمة للتنافس وتحقق أفضل النتائج التي تصبو إليها من خلال إتباع استراتيجيات محددة من شأنها تحقيق الميزة التنافسية (</w:t>
      </w:r>
      <w:proofErr w:type="spellStart"/>
      <w:r w:rsidRPr="005E4B3C">
        <w:rPr>
          <w:rFonts w:ascii="Traditional Arabic" w:eastAsia="Calibri" w:hAnsi="Traditional Arabic" w:cs="Traditional Arabic"/>
          <w:sz w:val="28"/>
          <w:szCs w:val="28"/>
        </w:rPr>
        <w:t>Korankye,2013</w:t>
      </w:r>
      <w:proofErr w:type="spellEnd"/>
      <w:r w:rsidRPr="005E4B3C">
        <w:rPr>
          <w:rFonts w:ascii="Traditional Arabic" w:eastAsia="Calibri" w:hAnsi="Traditional Arabic" w:cs="Traditional Arabic"/>
          <w:sz w:val="28"/>
          <w:szCs w:val="28"/>
          <w:rtl/>
        </w:rPr>
        <w:t>).</w:t>
      </w:r>
    </w:p>
    <w:p w14:paraId="4847B7DA" w14:textId="77777777" w:rsidR="00AB3605" w:rsidRPr="005E4B3C" w:rsidRDefault="00AB3605" w:rsidP="00582823">
      <w:pPr>
        <w:spacing w:before="120" w:after="120"/>
        <w:ind w:firstLine="720"/>
        <w:jc w:val="both"/>
        <w:rPr>
          <w:rFonts w:ascii="Traditional Arabic" w:eastAsia="Calibri" w:hAnsi="Traditional Arabic" w:cs="Traditional Arabic"/>
          <w:sz w:val="28"/>
          <w:szCs w:val="28"/>
          <w:rtl/>
        </w:rPr>
      </w:pPr>
      <w:r w:rsidRPr="005E4B3C">
        <w:rPr>
          <w:rFonts w:ascii="Traditional Arabic" w:eastAsia="Calibri" w:hAnsi="Traditional Arabic" w:cs="Traditional Arabic"/>
          <w:sz w:val="28"/>
          <w:szCs w:val="28"/>
          <w:rtl/>
        </w:rPr>
        <w:t>إن الميزة التنافسية تعبر عن الأداة الأنسب التي تهدف إلى اكتشاف طرق مبتكرة ومستحدثة لإنتاج وتقديم الخدمات بصورة أكثر فعالية من تلك التي يقدمها المنظمات المنافسة في السوق، وإحداث عملية إبداع تتفوق على نظيراتها.</w:t>
      </w:r>
    </w:p>
    <w:p w14:paraId="026507C2" w14:textId="77777777" w:rsidR="00AB3605" w:rsidRPr="005E4B3C" w:rsidRDefault="00AB3605" w:rsidP="00582823">
      <w:pPr>
        <w:spacing w:before="120" w:after="120"/>
        <w:ind w:firstLine="720"/>
        <w:jc w:val="both"/>
        <w:rPr>
          <w:rFonts w:ascii="Traditional Arabic" w:eastAsia="Calibri" w:hAnsi="Traditional Arabic" w:cs="Traditional Arabic"/>
          <w:sz w:val="28"/>
          <w:szCs w:val="28"/>
          <w:rtl/>
        </w:rPr>
      </w:pPr>
      <w:r w:rsidRPr="005E4B3C">
        <w:rPr>
          <w:rFonts w:ascii="Traditional Arabic" w:eastAsia="Calibri" w:hAnsi="Traditional Arabic" w:cs="Traditional Arabic"/>
          <w:sz w:val="28"/>
          <w:szCs w:val="28"/>
          <w:rtl/>
        </w:rPr>
        <w:t xml:space="preserve">ويعتقد </w:t>
      </w:r>
      <w:r w:rsidRPr="005E4B3C">
        <w:rPr>
          <w:rFonts w:ascii="Traditional Arabic" w:eastAsia="Calibri" w:hAnsi="Traditional Arabic" w:cs="Traditional Arabic"/>
          <w:sz w:val="28"/>
          <w:szCs w:val="28"/>
        </w:rPr>
        <w:t>(</w:t>
      </w:r>
      <w:proofErr w:type="spellStart"/>
      <w:r w:rsidRPr="005E4B3C">
        <w:rPr>
          <w:rFonts w:ascii="Traditional Arabic" w:eastAsia="Calibri" w:hAnsi="Traditional Arabic" w:cs="Traditional Arabic"/>
          <w:sz w:val="28"/>
          <w:szCs w:val="28"/>
        </w:rPr>
        <w:t>Ranjith,2009</w:t>
      </w:r>
      <w:proofErr w:type="spellEnd"/>
      <w:r w:rsidRPr="005E4B3C">
        <w:rPr>
          <w:rFonts w:ascii="Traditional Arabic" w:eastAsia="Calibri" w:hAnsi="Traditional Arabic" w:cs="Traditional Arabic"/>
          <w:sz w:val="28"/>
          <w:szCs w:val="28"/>
        </w:rPr>
        <w:t>)</w:t>
      </w:r>
      <w:r w:rsidRPr="005E4B3C">
        <w:rPr>
          <w:rFonts w:ascii="Traditional Arabic" w:eastAsia="Calibri" w:hAnsi="Traditional Arabic" w:cs="Traditional Arabic"/>
          <w:sz w:val="28"/>
          <w:szCs w:val="28"/>
          <w:rtl/>
        </w:rPr>
        <w:t xml:space="preserve"> أن الميزة التنافسية عبارة عن استراتيجية تقوم على تطوير نموذج أعمال المنظمة، وتدفع بعجلة التطور فيها، وتتيح للمنظمة فرصة إنتاج وتقديم خدمات ومنافع للعملاء تتفوق فيها على المنظمات المنافسة في السوق، ويحسن من سمعتها في السوق.</w:t>
      </w:r>
    </w:p>
    <w:p w14:paraId="7B069C41" w14:textId="54A7078C" w:rsidR="00AB3605" w:rsidRPr="005E4B3C" w:rsidRDefault="00FA4047" w:rsidP="00582823">
      <w:pPr>
        <w:spacing w:before="120" w:after="120"/>
        <w:ind w:firstLine="720"/>
        <w:jc w:val="both"/>
        <w:rPr>
          <w:rFonts w:ascii="Traditional Arabic" w:eastAsia="Calibri" w:hAnsi="Traditional Arabic" w:cs="Traditional Arabic"/>
          <w:sz w:val="28"/>
          <w:szCs w:val="28"/>
          <w:rtl/>
        </w:rPr>
      </w:pPr>
      <w:r w:rsidRPr="005E4B3C">
        <w:rPr>
          <w:rFonts w:ascii="Traditional Arabic" w:eastAsia="Calibri" w:hAnsi="Traditional Arabic" w:cs="Traditional Arabic" w:hint="cs"/>
          <w:sz w:val="28"/>
          <w:szCs w:val="28"/>
          <w:rtl/>
        </w:rPr>
        <w:t>و</w:t>
      </w:r>
      <w:r w:rsidR="00AB3605" w:rsidRPr="005E4B3C">
        <w:rPr>
          <w:rFonts w:ascii="Traditional Arabic" w:eastAsia="Calibri" w:hAnsi="Traditional Arabic" w:cs="Traditional Arabic"/>
          <w:sz w:val="28"/>
          <w:szCs w:val="28"/>
          <w:rtl/>
        </w:rPr>
        <w:t xml:space="preserve">تتنوع عناصر تحقيق الميزة التنافسية، إلا أنها ترتكز على أربعة عناصر رئيسة </w:t>
      </w:r>
      <w:r w:rsidR="00AB3605" w:rsidRPr="005E4B3C">
        <w:rPr>
          <w:rFonts w:ascii="Traditional Arabic" w:eastAsia="Calibri" w:hAnsi="Traditional Arabic" w:cs="Traditional Arabic" w:hint="cs"/>
          <w:sz w:val="28"/>
          <w:szCs w:val="28"/>
          <w:rtl/>
        </w:rPr>
        <w:t xml:space="preserve">وهي </w:t>
      </w:r>
      <w:r w:rsidR="00AB3605" w:rsidRPr="005E4B3C">
        <w:rPr>
          <w:rFonts w:ascii="Traditional Arabic" w:eastAsia="Calibri" w:hAnsi="Traditional Arabic" w:cs="Traditional Arabic"/>
          <w:sz w:val="28"/>
          <w:szCs w:val="28"/>
          <w:rtl/>
        </w:rPr>
        <w:t>(عبد الغفور، 2015):</w:t>
      </w:r>
    </w:p>
    <w:p w14:paraId="47A55091" w14:textId="77777777" w:rsidR="00AB3605" w:rsidRPr="005E4B3C" w:rsidRDefault="00AB3605" w:rsidP="000B294E">
      <w:pPr>
        <w:numPr>
          <w:ilvl w:val="3"/>
          <w:numId w:val="11"/>
        </w:numPr>
        <w:spacing w:before="120" w:beforeAutospacing="1" w:after="120" w:afterAutospacing="1"/>
        <w:ind w:left="423"/>
        <w:contextualSpacing/>
        <w:jc w:val="both"/>
        <w:rPr>
          <w:rFonts w:ascii="Traditional Arabic" w:eastAsia="Calibri" w:hAnsi="Traditional Arabic" w:cs="Traditional Arabic"/>
          <w:sz w:val="28"/>
          <w:szCs w:val="28"/>
          <w:rtl/>
          <w:lang w:val="x-none" w:eastAsia="x-none"/>
        </w:rPr>
      </w:pPr>
      <w:r w:rsidRPr="005E4B3C">
        <w:rPr>
          <w:rFonts w:ascii="Traditional Arabic" w:eastAsia="Calibri" w:hAnsi="Traditional Arabic" w:cs="Traditional Arabic"/>
          <w:sz w:val="28"/>
          <w:szCs w:val="28"/>
          <w:rtl/>
          <w:lang w:val="x-none" w:eastAsia="x-none"/>
        </w:rPr>
        <w:t>الموارد الطبيعة: عدم توفرها يعد حائلاً دون تحقيق الميزة التنافسية بسبب التغيرات العالمية والمحلية التي حدثت في الآونة الأخيرة.</w:t>
      </w:r>
    </w:p>
    <w:p w14:paraId="2C109455" w14:textId="77777777" w:rsidR="00AB3605" w:rsidRPr="005E4B3C" w:rsidRDefault="00AB3605" w:rsidP="000B294E">
      <w:pPr>
        <w:numPr>
          <w:ilvl w:val="3"/>
          <w:numId w:val="11"/>
        </w:numPr>
        <w:spacing w:before="120" w:beforeAutospacing="1" w:after="120" w:afterAutospacing="1"/>
        <w:ind w:left="423"/>
        <w:contextualSpacing/>
        <w:jc w:val="both"/>
        <w:rPr>
          <w:rFonts w:ascii="Traditional Arabic" w:eastAsia="Calibri" w:hAnsi="Traditional Arabic" w:cs="Traditional Arabic"/>
          <w:sz w:val="28"/>
          <w:szCs w:val="28"/>
          <w:rtl/>
          <w:lang w:val="x-none" w:eastAsia="x-none"/>
        </w:rPr>
      </w:pPr>
      <w:r w:rsidRPr="005E4B3C">
        <w:rPr>
          <w:rFonts w:ascii="Traditional Arabic" w:eastAsia="Calibri" w:hAnsi="Traditional Arabic" w:cs="Traditional Arabic"/>
          <w:sz w:val="28"/>
          <w:szCs w:val="28"/>
          <w:rtl/>
          <w:lang w:val="x-none" w:eastAsia="x-none"/>
        </w:rPr>
        <w:t>رأس المال: توافر رأس المال في المنظمات يمكنها على تحقيق ميزة تنافسية عالية.</w:t>
      </w:r>
    </w:p>
    <w:p w14:paraId="13174990" w14:textId="77777777" w:rsidR="00AB3605" w:rsidRPr="005E4B3C" w:rsidRDefault="00AB3605" w:rsidP="000B294E">
      <w:pPr>
        <w:numPr>
          <w:ilvl w:val="3"/>
          <w:numId w:val="11"/>
        </w:numPr>
        <w:spacing w:before="120" w:beforeAutospacing="1" w:after="120" w:afterAutospacing="1"/>
        <w:ind w:left="423"/>
        <w:contextualSpacing/>
        <w:jc w:val="both"/>
        <w:rPr>
          <w:rFonts w:ascii="Traditional Arabic" w:eastAsia="Calibri" w:hAnsi="Traditional Arabic" w:cs="Traditional Arabic"/>
          <w:sz w:val="28"/>
          <w:szCs w:val="28"/>
          <w:lang w:val="x-none" w:eastAsia="x-none"/>
        </w:rPr>
      </w:pPr>
      <w:r w:rsidRPr="005E4B3C">
        <w:rPr>
          <w:rFonts w:ascii="Traditional Arabic" w:eastAsia="Calibri" w:hAnsi="Traditional Arabic" w:cs="Traditional Arabic"/>
          <w:sz w:val="28"/>
          <w:szCs w:val="28"/>
          <w:rtl/>
          <w:lang w:val="x-none" w:eastAsia="x-none"/>
        </w:rPr>
        <w:t>التكنولوجيا: تلعب التكنولوجيا دور رئيسي في تحسين الكفاءة الإنتاجية وتحقيق الميزة التنافسية عبر عمليات الحصول على المعرفة، وكذلك ابتكار وتطبيق تكنولوجيا جديدة في أداء الأعمال، والاستفادة من هذا العنصر لم تقتصر على منظمة بعينها، حيث تستطيع الكثير من المنظمات الحصول على التكنولوجيا.</w:t>
      </w:r>
    </w:p>
    <w:p w14:paraId="7F6DD421" w14:textId="77777777" w:rsidR="00AB3605" w:rsidRPr="005E4B3C" w:rsidRDefault="00AB3605" w:rsidP="000B294E">
      <w:pPr>
        <w:numPr>
          <w:ilvl w:val="3"/>
          <w:numId w:val="11"/>
        </w:numPr>
        <w:spacing w:before="120" w:beforeAutospacing="1" w:after="120" w:afterAutospacing="1"/>
        <w:ind w:left="423"/>
        <w:contextualSpacing/>
        <w:jc w:val="both"/>
        <w:rPr>
          <w:rFonts w:ascii="Traditional Arabic" w:eastAsia="Calibri" w:hAnsi="Traditional Arabic" w:cs="Traditional Arabic"/>
          <w:sz w:val="28"/>
          <w:szCs w:val="28"/>
          <w:rtl/>
          <w:lang w:val="x-none" w:eastAsia="x-none"/>
        </w:rPr>
      </w:pPr>
      <w:r w:rsidRPr="005E4B3C">
        <w:rPr>
          <w:rFonts w:ascii="Traditional Arabic" w:eastAsia="Calibri" w:hAnsi="Traditional Arabic" w:cs="Traditional Arabic"/>
          <w:sz w:val="28"/>
          <w:szCs w:val="28"/>
          <w:rtl/>
          <w:lang w:val="x-none" w:eastAsia="x-none"/>
        </w:rPr>
        <w:t xml:space="preserve">الموارد البشرية: إن الموارد البشرية تعد من أهم المصادر غير الملموسة التي لها دور كبير في خلق التكنولوجيا، وكونها عنصر غير قابل للمحاكاة بشكل سريع وسهل من قبل المنظمات المنافسة.   </w:t>
      </w:r>
    </w:p>
    <w:p w14:paraId="336FE662" w14:textId="77777777" w:rsidR="00AB3605" w:rsidRPr="005E4B3C" w:rsidRDefault="00AB3605" w:rsidP="00582823">
      <w:pPr>
        <w:spacing w:before="120" w:after="120"/>
        <w:ind w:firstLine="482"/>
        <w:jc w:val="both"/>
        <w:rPr>
          <w:rFonts w:ascii="Traditional Arabic" w:eastAsia="Calibri" w:hAnsi="Traditional Arabic" w:cs="Traditional Arabic"/>
          <w:sz w:val="28"/>
          <w:szCs w:val="28"/>
          <w:rtl/>
        </w:rPr>
      </w:pPr>
      <w:r w:rsidRPr="005E4B3C">
        <w:rPr>
          <w:rFonts w:ascii="Traditional Arabic" w:eastAsia="Calibri" w:hAnsi="Traditional Arabic" w:cs="Traditional Arabic"/>
          <w:sz w:val="28"/>
          <w:szCs w:val="28"/>
          <w:rtl/>
        </w:rPr>
        <w:t xml:space="preserve">وتتصف المنافسة ونحن في الألفية الثالثة بأنها أكثر تعقيدا بشكل لم يسبق لها مثيل </w:t>
      </w:r>
      <w:r w:rsidRPr="005E4B3C">
        <w:rPr>
          <w:rFonts w:ascii="Traditional Arabic" w:eastAsia="Calibri" w:hAnsi="Traditional Arabic" w:cs="Traditional Arabic"/>
          <w:sz w:val="28"/>
          <w:szCs w:val="28"/>
          <w:cs/>
        </w:rPr>
        <w:t>‎</w:t>
      </w:r>
      <w:r w:rsidRPr="005E4B3C">
        <w:rPr>
          <w:rFonts w:ascii="Traditional Arabic" w:eastAsia="Calibri" w:hAnsi="Traditional Arabic" w:cs="Traditional Arabic"/>
          <w:sz w:val="28"/>
          <w:szCs w:val="28"/>
          <w:rtl/>
        </w:rPr>
        <w:t xml:space="preserve">‏ ويعود ذلك إلى التكامل بين رأس المال والتكنولوجيا والمعلومات التي تتخطى الحدود بين دول العالم، الأمر الذي أدى إلى كبر </w:t>
      </w:r>
      <w:r w:rsidRPr="005E4B3C">
        <w:rPr>
          <w:rFonts w:ascii="Traditional Arabic" w:eastAsia="Calibri" w:hAnsi="Traditional Arabic" w:cs="Traditional Arabic" w:hint="cs"/>
          <w:sz w:val="28"/>
          <w:szCs w:val="28"/>
          <w:rtl/>
        </w:rPr>
        <w:t>حجم منظمات</w:t>
      </w:r>
      <w:r w:rsidRPr="005E4B3C">
        <w:rPr>
          <w:rFonts w:ascii="Traditional Arabic" w:eastAsia="Calibri" w:hAnsi="Traditional Arabic" w:cs="Traditional Arabic"/>
          <w:sz w:val="28"/>
          <w:szCs w:val="28"/>
          <w:rtl/>
        </w:rPr>
        <w:t xml:space="preserve"> الأعمال وتنوع طموحاتها إلى جانب التطور الكبير في نظم المعلومات والاتصالات فيما بينها محلياً وعالمياً. (</w:t>
      </w:r>
      <w:proofErr w:type="spellStart"/>
      <w:r w:rsidRPr="005E4B3C">
        <w:rPr>
          <w:rFonts w:ascii="Traditional Arabic" w:eastAsia="Calibri" w:hAnsi="Traditional Arabic" w:cs="Traditional Arabic"/>
          <w:sz w:val="28"/>
          <w:szCs w:val="28"/>
        </w:rPr>
        <w:t>Bentov</w:t>
      </w:r>
      <w:proofErr w:type="spellEnd"/>
      <w:r w:rsidRPr="005E4B3C">
        <w:rPr>
          <w:rFonts w:ascii="Traditional Arabic" w:eastAsia="Calibri" w:hAnsi="Traditional Arabic" w:cs="Traditional Arabic"/>
          <w:sz w:val="28"/>
          <w:szCs w:val="28"/>
        </w:rPr>
        <w:t xml:space="preserve">, </w:t>
      </w:r>
      <w:proofErr w:type="spellStart"/>
      <w:r w:rsidRPr="005E4B3C">
        <w:rPr>
          <w:rFonts w:ascii="Traditional Arabic" w:eastAsia="Calibri" w:hAnsi="Traditional Arabic" w:cs="Traditional Arabic"/>
          <w:sz w:val="28"/>
          <w:szCs w:val="28"/>
        </w:rPr>
        <w:t>2011,p.214</w:t>
      </w:r>
      <w:proofErr w:type="spellEnd"/>
      <w:r w:rsidRPr="005E4B3C">
        <w:rPr>
          <w:rFonts w:ascii="Traditional Arabic" w:eastAsia="Calibri" w:hAnsi="Traditional Arabic" w:cs="Traditional Arabic"/>
          <w:sz w:val="28"/>
          <w:szCs w:val="28"/>
          <w:rtl/>
        </w:rPr>
        <w:t>)</w:t>
      </w:r>
    </w:p>
    <w:p w14:paraId="3582CF49" w14:textId="77777777" w:rsidR="00AB3605" w:rsidRPr="005E4B3C" w:rsidRDefault="00AB3605" w:rsidP="00582823">
      <w:pPr>
        <w:spacing w:before="120" w:after="120"/>
        <w:jc w:val="both"/>
        <w:rPr>
          <w:rFonts w:ascii="Traditional Arabic" w:eastAsia="Calibri" w:hAnsi="Traditional Arabic" w:cs="Traditional Arabic"/>
          <w:b/>
          <w:bCs/>
          <w:sz w:val="28"/>
          <w:szCs w:val="28"/>
          <w:rtl/>
          <w:lang w:val="fr-FR" w:bidi="ar-JO"/>
        </w:rPr>
      </w:pPr>
      <w:r w:rsidRPr="005E4B3C">
        <w:rPr>
          <w:rFonts w:ascii="Traditional Arabic" w:eastAsia="Calibri" w:hAnsi="Traditional Arabic" w:cs="Traditional Arabic"/>
          <w:b/>
          <w:bCs/>
          <w:sz w:val="28"/>
          <w:szCs w:val="28"/>
          <w:rtl/>
          <w:lang w:val="fr-FR"/>
        </w:rPr>
        <w:t xml:space="preserve">فعالية استراتيجيات الريادة في الأداء والشمول المالي </w:t>
      </w:r>
    </w:p>
    <w:p w14:paraId="7656E65A" w14:textId="77777777" w:rsidR="00AB3605" w:rsidRPr="005E4B3C" w:rsidRDefault="00AB3605" w:rsidP="00582823">
      <w:pPr>
        <w:spacing w:before="120" w:after="120"/>
        <w:jc w:val="both"/>
        <w:rPr>
          <w:rFonts w:ascii="Traditional Arabic" w:eastAsia="Calibri" w:hAnsi="Traditional Arabic" w:cs="Traditional Arabic"/>
          <w:sz w:val="28"/>
          <w:szCs w:val="28"/>
          <w:rtl/>
          <w:lang w:val="fr-FR" w:bidi="ar-DZ"/>
        </w:rPr>
      </w:pPr>
      <w:r w:rsidRPr="005E4B3C">
        <w:rPr>
          <w:rFonts w:ascii="Traditional Arabic" w:eastAsia="Calibri" w:hAnsi="Traditional Arabic" w:cs="Traditional Arabic"/>
          <w:sz w:val="28"/>
          <w:szCs w:val="28"/>
          <w:rtl/>
          <w:lang w:val="fr-FR"/>
        </w:rPr>
        <w:t xml:space="preserve">لقد اتسع نطاق الريادية من قبل المنظمات، وتطور استخدام الريادية ليشمل الإدارة الاستراتيجية باعتبارها الوجه المقابل لها، ويمكن تعريف استراتيجيات الريادة على أنها تلك الاستراتيجيات </w:t>
      </w:r>
      <w:r w:rsidRPr="005E4B3C">
        <w:rPr>
          <w:rFonts w:ascii="Traditional Arabic" w:eastAsia="Calibri" w:hAnsi="Traditional Arabic" w:cs="Traditional Arabic"/>
          <w:sz w:val="28"/>
          <w:szCs w:val="28"/>
          <w:rtl/>
          <w:lang w:val="fr-FR" w:bidi="ar-DZ"/>
        </w:rPr>
        <w:t>التي تسمح للمنظمات بالتميز واخذ المخاطر، وتشجع متخذي القرار على تحمل المسؤولية.</w:t>
      </w:r>
    </w:p>
    <w:p w14:paraId="7ED00BCB" w14:textId="77777777" w:rsidR="00AB3605" w:rsidRPr="005E4B3C" w:rsidRDefault="00AB3605" w:rsidP="00582823">
      <w:pPr>
        <w:spacing w:before="120" w:after="120"/>
        <w:jc w:val="both"/>
        <w:rPr>
          <w:rFonts w:ascii="Traditional Arabic" w:eastAsia="Calibri" w:hAnsi="Traditional Arabic" w:cs="Traditional Arabic"/>
          <w:sz w:val="28"/>
          <w:szCs w:val="28"/>
          <w:rtl/>
          <w:lang w:val="fr-FR" w:bidi="ar-DZ"/>
        </w:rPr>
      </w:pPr>
      <w:r w:rsidRPr="005E4B3C">
        <w:rPr>
          <w:rFonts w:ascii="Traditional Arabic" w:eastAsia="Calibri" w:hAnsi="Traditional Arabic" w:cs="Traditional Arabic"/>
          <w:sz w:val="28"/>
          <w:szCs w:val="28"/>
          <w:rtl/>
          <w:lang w:val="fr-FR" w:bidi="ar-DZ"/>
        </w:rPr>
        <w:t xml:space="preserve">وترتبط </w:t>
      </w:r>
      <w:r w:rsidRPr="005E4B3C">
        <w:rPr>
          <w:rFonts w:ascii="Traditional Arabic" w:eastAsia="Calibri" w:hAnsi="Traditional Arabic" w:cs="Traditional Arabic"/>
          <w:sz w:val="28"/>
          <w:szCs w:val="28"/>
          <w:rtl/>
          <w:lang w:val="fr-FR"/>
        </w:rPr>
        <w:t>استراتيجيات الريادة</w:t>
      </w:r>
      <w:r w:rsidRPr="005E4B3C">
        <w:rPr>
          <w:rFonts w:ascii="Traditional Arabic" w:eastAsia="Calibri" w:hAnsi="Traditional Arabic" w:cs="Traditional Arabic"/>
          <w:sz w:val="28"/>
          <w:szCs w:val="28"/>
          <w:rtl/>
          <w:lang w:val="fr-FR" w:bidi="ar-DZ"/>
        </w:rPr>
        <w:t xml:space="preserve"> بعدة مفاهيم وهي(السكارنة،2008):</w:t>
      </w:r>
    </w:p>
    <w:p w14:paraId="0E6169C1" w14:textId="77777777" w:rsidR="00AB3605" w:rsidRPr="005E4B3C" w:rsidRDefault="00AB3605" w:rsidP="000B294E">
      <w:pPr>
        <w:numPr>
          <w:ilvl w:val="0"/>
          <w:numId w:val="7"/>
        </w:numPr>
        <w:autoSpaceDE w:val="0"/>
        <w:autoSpaceDN w:val="0"/>
        <w:adjustRightInd w:val="0"/>
        <w:spacing w:before="120" w:after="120"/>
        <w:jc w:val="both"/>
        <w:rPr>
          <w:rFonts w:ascii="Traditional Arabic" w:eastAsia="Calibri" w:hAnsi="Traditional Arabic" w:cs="Traditional Arabic"/>
          <w:sz w:val="28"/>
          <w:szCs w:val="28"/>
          <w:lang w:val="fr-FR"/>
        </w:rPr>
      </w:pPr>
      <w:r w:rsidRPr="005E4B3C">
        <w:rPr>
          <w:rFonts w:ascii="Traditional Arabic" w:eastAsia="Calibri" w:hAnsi="Traditional Arabic" w:cs="Traditional Arabic"/>
          <w:sz w:val="28"/>
          <w:szCs w:val="28"/>
          <w:rtl/>
          <w:lang w:val="fr-FR"/>
        </w:rPr>
        <w:lastRenderedPageBreak/>
        <w:t>استغلال</w:t>
      </w:r>
      <w:r w:rsidRPr="005E4B3C">
        <w:rPr>
          <w:rFonts w:ascii="Traditional Arabic" w:eastAsia="Calibri" w:hAnsi="Traditional Arabic" w:cs="Traditional Arabic"/>
          <w:sz w:val="28"/>
          <w:szCs w:val="28"/>
          <w:lang w:val="fr-FR"/>
        </w:rPr>
        <w:t xml:space="preserve"> </w:t>
      </w:r>
      <w:r w:rsidRPr="005E4B3C">
        <w:rPr>
          <w:rFonts w:ascii="Traditional Arabic" w:eastAsia="Calibri" w:hAnsi="Traditional Arabic" w:cs="Traditional Arabic"/>
          <w:sz w:val="28"/>
          <w:szCs w:val="28"/>
          <w:rtl/>
          <w:lang w:val="fr-FR"/>
        </w:rPr>
        <w:t>الفرص</w:t>
      </w:r>
      <w:r w:rsidRPr="005E4B3C">
        <w:rPr>
          <w:rFonts w:ascii="Traditional Arabic" w:eastAsia="Calibri" w:hAnsi="Traditional Arabic" w:cs="Traditional Arabic"/>
          <w:sz w:val="28"/>
          <w:szCs w:val="28"/>
          <w:lang w:val="fr-FR"/>
        </w:rPr>
        <w:t xml:space="preserve"> </w:t>
      </w:r>
      <w:r w:rsidRPr="005E4B3C">
        <w:rPr>
          <w:rFonts w:ascii="Traditional Arabic" w:eastAsia="Calibri" w:hAnsi="Traditional Arabic" w:cs="Traditional Arabic"/>
          <w:sz w:val="28"/>
          <w:szCs w:val="28"/>
          <w:rtl/>
          <w:lang w:val="fr-FR"/>
        </w:rPr>
        <w:t>في</w:t>
      </w:r>
      <w:r w:rsidRPr="005E4B3C">
        <w:rPr>
          <w:rFonts w:ascii="Traditional Arabic" w:eastAsia="Calibri" w:hAnsi="Traditional Arabic" w:cs="Traditional Arabic"/>
          <w:sz w:val="28"/>
          <w:szCs w:val="28"/>
          <w:lang w:val="fr-FR"/>
        </w:rPr>
        <w:t xml:space="preserve"> </w:t>
      </w:r>
      <w:r w:rsidRPr="005E4B3C">
        <w:rPr>
          <w:rFonts w:ascii="Traditional Arabic" w:eastAsia="Calibri" w:hAnsi="Traditional Arabic" w:cs="Traditional Arabic"/>
          <w:sz w:val="28"/>
          <w:szCs w:val="28"/>
          <w:rtl/>
          <w:lang w:val="fr-FR"/>
        </w:rPr>
        <w:t>السوق</w:t>
      </w:r>
      <w:r w:rsidRPr="005E4B3C">
        <w:rPr>
          <w:rFonts w:ascii="Traditional Arabic" w:eastAsia="Calibri" w:hAnsi="Traditional Arabic" w:cs="Traditional Arabic"/>
          <w:sz w:val="28"/>
          <w:szCs w:val="28"/>
          <w:lang w:val="fr-FR"/>
        </w:rPr>
        <w:t xml:space="preserve"> </w:t>
      </w:r>
      <w:r w:rsidRPr="005E4B3C">
        <w:rPr>
          <w:rFonts w:ascii="Traditional Arabic" w:eastAsia="Calibri" w:hAnsi="Traditional Arabic" w:cs="Traditional Arabic"/>
          <w:sz w:val="28"/>
          <w:szCs w:val="28"/>
          <w:rtl/>
          <w:lang w:val="fr-FR"/>
        </w:rPr>
        <w:t>والتكامل</w:t>
      </w:r>
      <w:r w:rsidRPr="005E4B3C">
        <w:rPr>
          <w:rFonts w:ascii="Traditional Arabic" w:eastAsia="Calibri" w:hAnsi="Traditional Arabic" w:cs="Traditional Arabic"/>
          <w:sz w:val="28"/>
          <w:szCs w:val="28"/>
          <w:lang w:val="fr-FR"/>
        </w:rPr>
        <w:t xml:space="preserve"> </w:t>
      </w:r>
      <w:r w:rsidRPr="005E4B3C">
        <w:rPr>
          <w:rFonts w:ascii="Traditional Arabic" w:eastAsia="Calibri" w:hAnsi="Traditional Arabic" w:cs="Traditional Arabic"/>
          <w:sz w:val="28"/>
          <w:szCs w:val="28"/>
          <w:rtl/>
          <w:lang w:val="fr-FR"/>
        </w:rPr>
        <w:t>ما</w:t>
      </w:r>
      <w:r w:rsidRPr="005E4B3C">
        <w:rPr>
          <w:rFonts w:ascii="Traditional Arabic" w:eastAsia="Calibri" w:hAnsi="Traditional Arabic" w:cs="Traditional Arabic"/>
          <w:sz w:val="28"/>
          <w:szCs w:val="28"/>
          <w:lang w:val="fr-FR"/>
        </w:rPr>
        <w:t xml:space="preserve"> </w:t>
      </w:r>
      <w:r w:rsidRPr="005E4B3C">
        <w:rPr>
          <w:rFonts w:ascii="Traditional Arabic" w:eastAsia="Calibri" w:hAnsi="Traditional Arabic" w:cs="Traditional Arabic"/>
          <w:sz w:val="28"/>
          <w:szCs w:val="28"/>
          <w:rtl/>
          <w:lang w:val="fr-FR"/>
        </w:rPr>
        <w:t>بين الموارد</w:t>
      </w:r>
      <w:r w:rsidRPr="005E4B3C">
        <w:rPr>
          <w:rFonts w:ascii="Traditional Arabic" w:eastAsia="Calibri" w:hAnsi="Traditional Arabic" w:cs="Traditional Arabic"/>
          <w:sz w:val="28"/>
          <w:szCs w:val="28"/>
          <w:lang w:val="fr-FR"/>
        </w:rPr>
        <w:t xml:space="preserve"> </w:t>
      </w:r>
      <w:r w:rsidRPr="005E4B3C">
        <w:rPr>
          <w:rFonts w:ascii="Traditional Arabic" w:eastAsia="Calibri" w:hAnsi="Traditional Arabic" w:cs="Traditional Arabic"/>
          <w:sz w:val="28"/>
          <w:szCs w:val="28"/>
          <w:rtl/>
          <w:lang w:val="fr-FR"/>
        </w:rPr>
        <w:t>والعملاء.</w:t>
      </w:r>
    </w:p>
    <w:p w14:paraId="4A22C018" w14:textId="77777777" w:rsidR="00AB3605" w:rsidRPr="005E4B3C" w:rsidRDefault="00AB3605" w:rsidP="000B294E">
      <w:pPr>
        <w:numPr>
          <w:ilvl w:val="0"/>
          <w:numId w:val="7"/>
        </w:numPr>
        <w:autoSpaceDE w:val="0"/>
        <w:autoSpaceDN w:val="0"/>
        <w:adjustRightInd w:val="0"/>
        <w:spacing w:before="120" w:after="120"/>
        <w:jc w:val="both"/>
        <w:rPr>
          <w:rFonts w:ascii="Traditional Arabic" w:eastAsia="Calibri" w:hAnsi="Traditional Arabic" w:cs="Traditional Arabic"/>
          <w:sz w:val="28"/>
          <w:szCs w:val="28"/>
          <w:rtl/>
          <w:lang w:val="fr-FR"/>
        </w:rPr>
      </w:pPr>
      <w:r w:rsidRPr="005E4B3C">
        <w:rPr>
          <w:rFonts w:ascii="Traditional Arabic" w:eastAsia="Calibri" w:hAnsi="Traditional Arabic" w:cs="Traditional Arabic"/>
          <w:sz w:val="28"/>
          <w:szCs w:val="28"/>
          <w:rtl/>
          <w:lang w:val="fr-FR"/>
        </w:rPr>
        <w:t>والتحديث</w:t>
      </w:r>
      <w:r w:rsidRPr="005E4B3C">
        <w:rPr>
          <w:rFonts w:ascii="Traditional Arabic" w:eastAsia="Calibri" w:hAnsi="Traditional Arabic" w:cs="Traditional Arabic"/>
          <w:sz w:val="28"/>
          <w:szCs w:val="28"/>
          <w:lang w:val="fr-FR"/>
        </w:rPr>
        <w:t xml:space="preserve"> </w:t>
      </w:r>
      <w:r w:rsidRPr="005E4B3C">
        <w:rPr>
          <w:rFonts w:ascii="Traditional Arabic" w:eastAsia="Calibri" w:hAnsi="Traditional Arabic" w:cs="Traditional Arabic"/>
          <w:sz w:val="28"/>
          <w:szCs w:val="28"/>
          <w:rtl/>
          <w:lang w:val="fr-FR"/>
        </w:rPr>
        <w:t>الذي</w:t>
      </w:r>
      <w:r w:rsidRPr="005E4B3C">
        <w:rPr>
          <w:rFonts w:ascii="Traditional Arabic" w:eastAsia="Calibri" w:hAnsi="Traditional Arabic" w:cs="Traditional Arabic"/>
          <w:sz w:val="28"/>
          <w:szCs w:val="28"/>
          <w:lang w:val="fr-FR"/>
        </w:rPr>
        <w:t xml:space="preserve"> </w:t>
      </w:r>
      <w:r w:rsidRPr="005E4B3C">
        <w:rPr>
          <w:rFonts w:ascii="Traditional Arabic" w:eastAsia="Calibri" w:hAnsi="Traditional Arabic" w:cs="Traditional Arabic"/>
          <w:sz w:val="28"/>
          <w:szCs w:val="28"/>
          <w:rtl/>
          <w:lang w:val="fr-FR"/>
        </w:rPr>
        <w:t>يحدث</w:t>
      </w:r>
      <w:r w:rsidRPr="005E4B3C">
        <w:rPr>
          <w:rFonts w:ascii="Traditional Arabic" w:eastAsia="Calibri" w:hAnsi="Traditional Arabic" w:cs="Traditional Arabic"/>
          <w:sz w:val="28"/>
          <w:szCs w:val="28"/>
          <w:lang w:val="fr-FR"/>
        </w:rPr>
        <w:t xml:space="preserve"> </w:t>
      </w:r>
      <w:r w:rsidRPr="005E4B3C">
        <w:rPr>
          <w:rFonts w:ascii="Traditional Arabic" w:eastAsia="Calibri" w:hAnsi="Traditional Arabic" w:cs="Traditional Arabic"/>
          <w:sz w:val="28"/>
          <w:szCs w:val="28"/>
          <w:rtl/>
          <w:lang w:val="fr-FR"/>
        </w:rPr>
        <w:t>داخل</w:t>
      </w:r>
      <w:r w:rsidRPr="005E4B3C">
        <w:rPr>
          <w:rFonts w:ascii="Traditional Arabic" w:eastAsia="Calibri" w:hAnsi="Traditional Arabic" w:cs="Traditional Arabic"/>
          <w:sz w:val="28"/>
          <w:szCs w:val="28"/>
          <w:lang w:val="fr-FR"/>
        </w:rPr>
        <w:t xml:space="preserve"> </w:t>
      </w:r>
      <w:r w:rsidRPr="005E4B3C">
        <w:rPr>
          <w:rFonts w:ascii="Traditional Arabic" w:eastAsia="Calibri" w:hAnsi="Traditional Arabic" w:cs="Traditional Arabic"/>
          <w:sz w:val="28"/>
          <w:szCs w:val="28"/>
          <w:rtl/>
          <w:lang w:val="fr-FR"/>
        </w:rPr>
        <w:t>وخارج</w:t>
      </w:r>
      <w:r w:rsidRPr="005E4B3C">
        <w:rPr>
          <w:rFonts w:ascii="Traditional Arabic" w:eastAsia="Calibri" w:hAnsi="Traditional Arabic" w:cs="Traditional Arabic"/>
          <w:sz w:val="28"/>
          <w:szCs w:val="28"/>
          <w:lang w:val="fr-FR"/>
        </w:rPr>
        <w:t xml:space="preserve"> </w:t>
      </w:r>
      <w:r w:rsidRPr="005E4B3C">
        <w:rPr>
          <w:rFonts w:ascii="Traditional Arabic" w:eastAsia="Calibri" w:hAnsi="Traditional Arabic" w:cs="Traditional Arabic"/>
          <w:sz w:val="28"/>
          <w:szCs w:val="28"/>
          <w:rtl/>
          <w:lang w:val="fr-FR"/>
        </w:rPr>
        <w:t>المنظمة.</w:t>
      </w:r>
    </w:p>
    <w:p w14:paraId="32302E4A" w14:textId="77777777" w:rsidR="00AB3605" w:rsidRPr="005E4B3C" w:rsidRDefault="00AB3605" w:rsidP="000B294E">
      <w:pPr>
        <w:numPr>
          <w:ilvl w:val="0"/>
          <w:numId w:val="7"/>
        </w:numPr>
        <w:autoSpaceDE w:val="0"/>
        <w:autoSpaceDN w:val="0"/>
        <w:adjustRightInd w:val="0"/>
        <w:spacing w:before="120" w:after="120"/>
        <w:jc w:val="both"/>
        <w:rPr>
          <w:rFonts w:ascii="Traditional Arabic" w:eastAsia="Calibri" w:hAnsi="Traditional Arabic" w:cs="Traditional Arabic"/>
          <w:sz w:val="28"/>
          <w:szCs w:val="28"/>
          <w:lang w:val="fr-FR"/>
        </w:rPr>
      </w:pPr>
      <w:r w:rsidRPr="005E4B3C">
        <w:rPr>
          <w:rFonts w:ascii="Traditional Arabic" w:eastAsia="Calibri" w:hAnsi="Traditional Arabic" w:cs="Traditional Arabic"/>
          <w:sz w:val="28"/>
          <w:szCs w:val="28"/>
          <w:rtl/>
          <w:lang w:val="fr-FR"/>
        </w:rPr>
        <w:t>القدرة</w:t>
      </w:r>
      <w:r w:rsidRPr="005E4B3C">
        <w:rPr>
          <w:rFonts w:ascii="Traditional Arabic" w:eastAsia="Calibri" w:hAnsi="Traditional Arabic" w:cs="Traditional Arabic"/>
          <w:sz w:val="28"/>
          <w:szCs w:val="28"/>
          <w:lang w:val="fr-FR"/>
        </w:rPr>
        <w:t xml:space="preserve"> </w:t>
      </w:r>
      <w:r w:rsidRPr="005E4B3C">
        <w:rPr>
          <w:rFonts w:ascii="Traditional Arabic" w:eastAsia="Calibri" w:hAnsi="Traditional Arabic" w:cs="Traditional Arabic"/>
          <w:sz w:val="28"/>
          <w:szCs w:val="28"/>
          <w:rtl/>
          <w:lang w:val="fr-FR"/>
        </w:rPr>
        <w:t>على</w:t>
      </w:r>
      <w:r w:rsidRPr="005E4B3C">
        <w:rPr>
          <w:rFonts w:ascii="Traditional Arabic" w:eastAsia="Calibri" w:hAnsi="Traditional Arabic" w:cs="Traditional Arabic"/>
          <w:sz w:val="28"/>
          <w:szCs w:val="28"/>
          <w:lang w:val="fr-FR"/>
        </w:rPr>
        <w:t xml:space="preserve"> </w:t>
      </w:r>
      <w:r w:rsidRPr="005E4B3C">
        <w:rPr>
          <w:rFonts w:ascii="Traditional Arabic" w:eastAsia="Calibri" w:hAnsi="Traditional Arabic" w:cs="Traditional Arabic"/>
          <w:sz w:val="28"/>
          <w:szCs w:val="28"/>
          <w:rtl/>
          <w:lang w:val="fr-FR"/>
        </w:rPr>
        <w:t>إجراء</w:t>
      </w:r>
      <w:r w:rsidRPr="005E4B3C">
        <w:rPr>
          <w:rFonts w:ascii="Traditional Arabic" w:eastAsia="Calibri" w:hAnsi="Traditional Arabic" w:cs="Traditional Arabic"/>
          <w:sz w:val="28"/>
          <w:szCs w:val="28"/>
          <w:lang w:val="fr-FR"/>
        </w:rPr>
        <w:t xml:space="preserve"> </w:t>
      </w:r>
      <w:r w:rsidRPr="005E4B3C">
        <w:rPr>
          <w:rFonts w:ascii="Traditional Arabic" w:eastAsia="Calibri" w:hAnsi="Traditional Arabic" w:cs="Traditional Arabic"/>
          <w:sz w:val="28"/>
          <w:szCs w:val="28"/>
          <w:rtl/>
          <w:lang w:val="fr-FR"/>
        </w:rPr>
        <w:t>التغييرات</w:t>
      </w:r>
      <w:r w:rsidRPr="005E4B3C">
        <w:rPr>
          <w:rFonts w:ascii="Traditional Arabic" w:eastAsia="Calibri" w:hAnsi="Traditional Arabic" w:cs="Traditional Arabic"/>
          <w:sz w:val="28"/>
          <w:szCs w:val="28"/>
          <w:lang w:val="fr-FR"/>
        </w:rPr>
        <w:t xml:space="preserve"> </w:t>
      </w:r>
      <w:r w:rsidRPr="005E4B3C">
        <w:rPr>
          <w:rFonts w:ascii="Traditional Arabic" w:eastAsia="Calibri" w:hAnsi="Traditional Arabic" w:cs="Traditional Arabic"/>
          <w:sz w:val="28"/>
          <w:szCs w:val="28"/>
          <w:rtl/>
          <w:lang w:val="fr-FR"/>
        </w:rPr>
        <w:t>السريعة</w:t>
      </w:r>
      <w:r w:rsidRPr="005E4B3C">
        <w:rPr>
          <w:rFonts w:ascii="Traditional Arabic" w:eastAsia="Calibri" w:hAnsi="Traditional Arabic" w:cs="Traditional Arabic"/>
          <w:sz w:val="28"/>
          <w:szCs w:val="28"/>
          <w:lang w:val="fr-FR"/>
        </w:rPr>
        <w:t xml:space="preserve"> </w:t>
      </w:r>
      <w:r w:rsidRPr="005E4B3C">
        <w:rPr>
          <w:rFonts w:ascii="Traditional Arabic" w:eastAsia="Calibri" w:hAnsi="Traditional Arabic" w:cs="Traditional Arabic"/>
          <w:sz w:val="28"/>
          <w:szCs w:val="28"/>
          <w:rtl/>
          <w:lang w:val="fr-FR"/>
        </w:rPr>
        <w:t>وهيكلة</w:t>
      </w:r>
      <w:r w:rsidRPr="005E4B3C">
        <w:rPr>
          <w:rFonts w:ascii="Traditional Arabic" w:eastAsia="Calibri" w:hAnsi="Traditional Arabic" w:cs="Traditional Arabic"/>
          <w:sz w:val="28"/>
          <w:szCs w:val="28"/>
          <w:lang w:val="fr-FR"/>
        </w:rPr>
        <w:t xml:space="preserve"> </w:t>
      </w:r>
      <w:r w:rsidRPr="005E4B3C">
        <w:rPr>
          <w:rFonts w:ascii="Traditional Arabic" w:eastAsia="Calibri" w:hAnsi="Traditional Arabic" w:cs="Traditional Arabic"/>
          <w:sz w:val="28"/>
          <w:szCs w:val="28"/>
          <w:rtl/>
          <w:lang w:val="fr-FR"/>
        </w:rPr>
        <w:t xml:space="preserve">السوق. </w:t>
      </w:r>
    </w:p>
    <w:p w14:paraId="7D6C90FD" w14:textId="77777777" w:rsidR="00AB3605" w:rsidRPr="005E4B3C" w:rsidRDefault="00AB3605" w:rsidP="000B294E">
      <w:pPr>
        <w:numPr>
          <w:ilvl w:val="0"/>
          <w:numId w:val="7"/>
        </w:numPr>
        <w:autoSpaceDE w:val="0"/>
        <w:autoSpaceDN w:val="0"/>
        <w:adjustRightInd w:val="0"/>
        <w:spacing w:before="120" w:after="120"/>
        <w:jc w:val="both"/>
        <w:rPr>
          <w:rFonts w:ascii="Traditional Arabic" w:eastAsia="Calibri" w:hAnsi="Traditional Arabic" w:cs="Traditional Arabic"/>
          <w:sz w:val="28"/>
          <w:szCs w:val="28"/>
          <w:lang w:val="fr-FR"/>
        </w:rPr>
      </w:pPr>
      <w:r w:rsidRPr="005E4B3C">
        <w:rPr>
          <w:rFonts w:ascii="Traditional Arabic" w:eastAsia="Calibri" w:hAnsi="Traditional Arabic" w:cs="Traditional Arabic"/>
          <w:sz w:val="28"/>
          <w:szCs w:val="28"/>
          <w:rtl/>
          <w:lang w:val="fr-FR"/>
        </w:rPr>
        <w:t>التوسع</w:t>
      </w:r>
      <w:r w:rsidRPr="005E4B3C">
        <w:rPr>
          <w:rFonts w:ascii="Traditional Arabic" w:eastAsia="Calibri" w:hAnsi="Traditional Arabic" w:cs="Traditional Arabic"/>
          <w:sz w:val="28"/>
          <w:szCs w:val="28"/>
          <w:lang w:val="fr-FR"/>
        </w:rPr>
        <w:t xml:space="preserve"> </w:t>
      </w:r>
      <w:r w:rsidRPr="005E4B3C">
        <w:rPr>
          <w:rFonts w:ascii="Traditional Arabic" w:eastAsia="Calibri" w:hAnsi="Traditional Arabic" w:cs="Traditional Arabic"/>
          <w:sz w:val="28"/>
          <w:szCs w:val="28"/>
          <w:rtl/>
          <w:lang w:val="fr-FR"/>
        </w:rPr>
        <w:t>في</w:t>
      </w:r>
      <w:r w:rsidRPr="005E4B3C">
        <w:rPr>
          <w:rFonts w:ascii="Traditional Arabic" w:eastAsia="Calibri" w:hAnsi="Traditional Arabic" w:cs="Traditional Arabic"/>
          <w:sz w:val="28"/>
          <w:szCs w:val="28"/>
          <w:lang w:val="fr-FR"/>
        </w:rPr>
        <w:t xml:space="preserve"> </w:t>
      </w:r>
      <w:r w:rsidRPr="005E4B3C">
        <w:rPr>
          <w:rFonts w:ascii="Traditional Arabic" w:eastAsia="Calibri" w:hAnsi="Traditional Arabic" w:cs="Traditional Arabic"/>
          <w:sz w:val="28"/>
          <w:szCs w:val="28"/>
          <w:rtl/>
          <w:lang w:val="fr-FR"/>
        </w:rPr>
        <w:t>الميزة</w:t>
      </w:r>
      <w:r w:rsidRPr="005E4B3C">
        <w:rPr>
          <w:rFonts w:ascii="Traditional Arabic" w:eastAsia="Calibri" w:hAnsi="Traditional Arabic" w:cs="Traditional Arabic"/>
          <w:sz w:val="28"/>
          <w:szCs w:val="28"/>
          <w:lang w:val="fr-FR"/>
        </w:rPr>
        <w:t xml:space="preserve"> </w:t>
      </w:r>
      <w:r w:rsidRPr="005E4B3C">
        <w:rPr>
          <w:rFonts w:ascii="Traditional Arabic" w:eastAsia="Calibri" w:hAnsi="Traditional Arabic" w:cs="Traditional Arabic"/>
          <w:sz w:val="28"/>
          <w:szCs w:val="28"/>
          <w:rtl/>
          <w:lang w:val="fr-FR"/>
        </w:rPr>
        <w:t>التنافسية</w:t>
      </w:r>
      <w:r w:rsidRPr="005E4B3C">
        <w:rPr>
          <w:rFonts w:ascii="Traditional Arabic" w:eastAsia="Calibri" w:hAnsi="Traditional Arabic" w:cs="Traditional Arabic"/>
          <w:sz w:val="28"/>
          <w:szCs w:val="28"/>
          <w:lang w:val="fr-FR"/>
        </w:rPr>
        <w:t xml:space="preserve"> </w:t>
      </w:r>
      <w:r w:rsidRPr="005E4B3C">
        <w:rPr>
          <w:rFonts w:ascii="Traditional Arabic" w:eastAsia="Calibri" w:hAnsi="Traditional Arabic" w:cs="Traditional Arabic"/>
          <w:sz w:val="28"/>
          <w:szCs w:val="28"/>
          <w:rtl/>
          <w:lang w:val="fr-FR"/>
        </w:rPr>
        <w:t>في</w:t>
      </w:r>
      <w:r w:rsidRPr="005E4B3C">
        <w:rPr>
          <w:rFonts w:ascii="Traditional Arabic" w:eastAsia="Calibri" w:hAnsi="Traditional Arabic" w:cs="Traditional Arabic"/>
          <w:sz w:val="28"/>
          <w:szCs w:val="28"/>
          <w:lang w:val="fr-FR"/>
        </w:rPr>
        <w:t xml:space="preserve"> </w:t>
      </w:r>
      <w:r w:rsidRPr="005E4B3C">
        <w:rPr>
          <w:rFonts w:ascii="Traditional Arabic" w:eastAsia="Calibri" w:hAnsi="Traditional Arabic" w:cs="Traditional Arabic"/>
          <w:sz w:val="28"/>
          <w:szCs w:val="28"/>
          <w:rtl/>
          <w:lang w:val="fr-FR"/>
        </w:rPr>
        <w:t>الأسواق.</w:t>
      </w:r>
    </w:p>
    <w:p w14:paraId="49033E62" w14:textId="77777777" w:rsidR="00AB3605" w:rsidRPr="005E4B3C" w:rsidRDefault="00AB3605" w:rsidP="000B294E">
      <w:pPr>
        <w:numPr>
          <w:ilvl w:val="0"/>
          <w:numId w:val="7"/>
        </w:numPr>
        <w:autoSpaceDE w:val="0"/>
        <w:autoSpaceDN w:val="0"/>
        <w:adjustRightInd w:val="0"/>
        <w:spacing w:before="120" w:after="120"/>
        <w:jc w:val="both"/>
        <w:rPr>
          <w:rFonts w:ascii="Traditional Arabic" w:eastAsia="Calibri" w:hAnsi="Traditional Arabic" w:cs="Traditional Arabic"/>
          <w:sz w:val="28"/>
          <w:szCs w:val="28"/>
          <w:lang w:val="fr-FR"/>
        </w:rPr>
      </w:pPr>
      <w:r w:rsidRPr="005E4B3C">
        <w:rPr>
          <w:rFonts w:ascii="Traditional Arabic" w:eastAsia="Calibri" w:hAnsi="Traditional Arabic" w:cs="Traditional Arabic"/>
          <w:sz w:val="28"/>
          <w:szCs w:val="28"/>
          <w:rtl/>
          <w:lang w:val="fr-FR"/>
        </w:rPr>
        <w:t>القدرة</w:t>
      </w:r>
      <w:r w:rsidRPr="005E4B3C">
        <w:rPr>
          <w:rFonts w:ascii="Traditional Arabic" w:eastAsia="Calibri" w:hAnsi="Traditional Arabic" w:cs="Traditional Arabic"/>
          <w:sz w:val="28"/>
          <w:szCs w:val="28"/>
          <w:lang w:val="fr-FR"/>
        </w:rPr>
        <w:t xml:space="preserve"> </w:t>
      </w:r>
      <w:r w:rsidRPr="005E4B3C">
        <w:rPr>
          <w:rFonts w:ascii="Traditional Arabic" w:eastAsia="Calibri" w:hAnsi="Traditional Arabic" w:cs="Traditional Arabic"/>
          <w:sz w:val="28"/>
          <w:szCs w:val="28"/>
          <w:rtl/>
          <w:lang w:val="fr-FR"/>
        </w:rPr>
        <w:t>على</w:t>
      </w:r>
      <w:r w:rsidRPr="005E4B3C">
        <w:rPr>
          <w:rFonts w:ascii="Traditional Arabic" w:eastAsia="Calibri" w:hAnsi="Traditional Arabic" w:cs="Traditional Arabic"/>
          <w:sz w:val="28"/>
          <w:szCs w:val="28"/>
          <w:lang w:val="fr-FR"/>
        </w:rPr>
        <w:t xml:space="preserve"> </w:t>
      </w:r>
      <w:r w:rsidRPr="005E4B3C">
        <w:rPr>
          <w:rFonts w:ascii="Traditional Arabic" w:eastAsia="Calibri" w:hAnsi="Traditional Arabic" w:cs="Traditional Arabic"/>
          <w:sz w:val="28"/>
          <w:szCs w:val="28"/>
          <w:rtl/>
          <w:lang w:val="fr-FR"/>
        </w:rPr>
        <w:t>تحقيق</w:t>
      </w:r>
      <w:r w:rsidRPr="005E4B3C">
        <w:rPr>
          <w:rFonts w:ascii="Traditional Arabic" w:eastAsia="Calibri" w:hAnsi="Traditional Arabic" w:cs="Traditional Arabic"/>
          <w:sz w:val="28"/>
          <w:szCs w:val="28"/>
          <w:lang w:val="fr-FR"/>
        </w:rPr>
        <w:t xml:space="preserve"> </w:t>
      </w:r>
      <w:r w:rsidRPr="005E4B3C">
        <w:rPr>
          <w:rFonts w:ascii="Traditional Arabic" w:eastAsia="Calibri" w:hAnsi="Traditional Arabic" w:cs="Traditional Arabic"/>
          <w:sz w:val="28"/>
          <w:szCs w:val="28"/>
          <w:rtl/>
          <w:lang w:val="fr-FR"/>
        </w:rPr>
        <w:t>النجاح</w:t>
      </w:r>
      <w:r w:rsidRPr="005E4B3C">
        <w:rPr>
          <w:rFonts w:ascii="Traditional Arabic" w:eastAsia="Calibri" w:hAnsi="Traditional Arabic" w:cs="Traditional Arabic"/>
          <w:sz w:val="28"/>
          <w:szCs w:val="28"/>
          <w:lang w:val="fr-FR"/>
        </w:rPr>
        <w:t xml:space="preserve"> </w:t>
      </w:r>
      <w:r w:rsidRPr="005E4B3C">
        <w:rPr>
          <w:rFonts w:ascii="Traditional Arabic" w:eastAsia="Calibri" w:hAnsi="Traditional Arabic" w:cs="Traditional Arabic"/>
          <w:sz w:val="28"/>
          <w:szCs w:val="28"/>
          <w:rtl/>
          <w:lang w:val="fr-FR"/>
        </w:rPr>
        <w:t>والنمو</w:t>
      </w:r>
      <w:r w:rsidRPr="005E4B3C">
        <w:rPr>
          <w:rFonts w:ascii="Traditional Arabic" w:eastAsia="Calibri" w:hAnsi="Traditional Arabic" w:cs="Traditional Arabic"/>
          <w:sz w:val="28"/>
          <w:szCs w:val="28"/>
          <w:lang w:val="fr-FR"/>
        </w:rPr>
        <w:t xml:space="preserve"> </w:t>
      </w:r>
      <w:r w:rsidRPr="005E4B3C">
        <w:rPr>
          <w:rFonts w:ascii="Traditional Arabic" w:eastAsia="Calibri" w:hAnsi="Traditional Arabic" w:cs="Traditional Arabic"/>
          <w:sz w:val="28"/>
          <w:szCs w:val="28"/>
          <w:rtl/>
          <w:lang w:val="fr-FR"/>
        </w:rPr>
        <w:t>واستمرارية</w:t>
      </w:r>
      <w:r w:rsidRPr="005E4B3C">
        <w:rPr>
          <w:rFonts w:ascii="Traditional Arabic" w:eastAsia="Calibri" w:hAnsi="Traditional Arabic" w:cs="Traditional Arabic"/>
          <w:sz w:val="28"/>
          <w:szCs w:val="28"/>
          <w:lang w:val="fr-FR"/>
        </w:rPr>
        <w:t xml:space="preserve"> </w:t>
      </w:r>
      <w:r w:rsidRPr="005E4B3C">
        <w:rPr>
          <w:rFonts w:ascii="Traditional Arabic" w:eastAsia="Calibri" w:hAnsi="Traditional Arabic" w:cs="Traditional Arabic"/>
          <w:sz w:val="28"/>
          <w:szCs w:val="28"/>
          <w:rtl/>
          <w:lang w:val="fr-FR"/>
        </w:rPr>
        <w:t>البقاء.</w:t>
      </w:r>
    </w:p>
    <w:p w14:paraId="1C7D14D7" w14:textId="77777777" w:rsidR="00AB3605" w:rsidRPr="005E4B3C" w:rsidRDefault="00AB3605" w:rsidP="00582823">
      <w:pPr>
        <w:spacing w:before="120" w:after="120"/>
        <w:ind w:firstLine="720"/>
        <w:jc w:val="both"/>
        <w:rPr>
          <w:rFonts w:ascii="Traditional Arabic" w:eastAsia="Calibri" w:hAnsi="Traditional Arabic" w:cs="Traditional Arabic"/>
          <w:sz w:val="28"/>
          <w:szCs w:val="28"/>
          <w:lang w:val="fr-FR" w:bidi="ar-IQ"/>
        </w:rPr>
      </w:pPr>
      <w:r w:rsidRPr="005E4B3C">
        <w:rPr>
          <w:rFonts w:ascii="Traditional Arabic" w:eastAsia="Calibri" w:hAnsi="Traditional Arabic" w:cs="Traditional Arabic"/>
          <w:sz w:val="28"/>
          <w:szCs w:val="28"/>
          <w:rtl/>
          <w:lang w:val="fr-FR" w:bidi="ar-IQ"/>
        </w:rPr>
        <w:t>ومن بين أهم النشاطات الداعمة لاستراتيجيات الريادة ما يلي (حسين،2013</w:t>
      </w:r>
      <w:r w:rsidRPr="005E4B3C">
        <w:rPr>
          <w:rFonts w:ascii="Traditional Arabic" w:eastAsia="Calibri" w:hAnsi="Traditional Arabic" w:cs="Traditional Arabic"/>
          <w:sz w:val="28"/>
          <w:szCs w:val="28"/>
          <w:lang w:val="fr-FR" w:bidi="ar-IQ"/>
        </w:rPr>
        <w:t>:</w:t>
      </w:r>
      <w:r w:rsidRPr="005E4B3C">
        <w:rPr>
          <w:rFonts w:ascii="Traditional Arabic" w:eastAsia="Calibri" w:hAnsi="Traditional Arabic" w:cs="Traditional Arabic"/>
          <w:sz w:val="28"/>
          <w:szCs w:val="28"/>
          <w:rtl/>
          <w:lang w:val="fr-FR" w:bidi="ar-IQ"/>
        </w:rPr>
        <w:t xml:space="preserve"> 74):</w:t>
      </w:r>
    </w:p>
    <w:p w14:paraId="05952A6A" w14:textId="77777777" w:rsidR="00AB3605" w:rsidRPr="005E4B3C" w:rsidRDefault="00AB3605" w:rsidP="000B294E">
      <w:pPr>
        <w:numPr>
          <w:ilvl w:val="0"/>
          <w:numId w:val="8"/>
        </w:numPr>
        <w:spacing w:before="120" w:after="120"/>
        <w:ind w:left="368"/>
        <w:jc w:val="both"/>
        <w:rPr>
          <w:rFonts w:ascii="Traditional Arabic" w:eastAsia="Calibri" w:hAnsi="Traditional Arabic" w:cs="Traditional Arabic"/>
          <w:sz w:val="28"/>
          <w:szCs w:val="28"/>
          <w:rtl/>
          <w:lang w:val="fr-FR" w:bidi="ar-IQ"/>
        </w:rPr>
      </w:pPr>
      <w:r w:rsidRPr="005E4B3C">
        <w:rPr>
          <w:rFonts w:ascii="Traditional Arabic" w:eastAsia="Calibri" w:hAnsi="Traditional Arabic" w:cs="Traditional Arabic"/>
          <w:sz w:val="28"/>
          <w:szCs w:val="28"/>
          <w:rtl/>
          <w:lang w:val="fr-FR" w:bidi="ar-IQ"/>
        </w:rPr>
        <w:t xml:space="preserve">اختيار الكوادر البشرية المؤهلة وتوفير الحوافز بما ينسجم مع أدائهم. </w:t>
      </w:r>
    </w:p>
    <w:p w14:paraId="4688E1B9" w14:textId="77777777" w:rsidR="00AB3605" w:rsidRPr="005E4B3C" w:rsidRDefault="00AB3605" w:rsidP="000B294E">
      <w:pPr>
        <w:numPr>
          <w:ilvl w:val="0"/>
          <w:numId w:val="8"/>
        </w:numPr>
        <w:spacing w:before="120" w:after="120"/>
        <w:ind w:left="368"/>
        <w:jc w:val="both"/>
        <w:rPr>
          <w:rFonts w:ascii="Traditional Arabic" w:eastAsia="Calibri" w:hAnsi="Traditional Arabic" w:cs="Traditional Arabic"/>
          <w:sz w:val="28"/>
          <w:szCs w:val="28"/>
          <w:rtl/>
          <w:lang w:val="fr-FR" w:bidi="ar-IQ"/>
        </w:rPr>
      </w:pPr>
      <w:r w:rsidRPr="005E4B3C">
        <w:rPr>
          <w:rFonts w:ascii="Traditional Arabic" w:eastAsia="Calibri" w:hAnsi="Traditional Arabic" w:cs="Traditional Arabic"/>
          <w:sz w:val="28"/>
          <w:szCs w:val="28"/>
          <w:rtl/>
          <w:lang w:val="fr-FR" w:bidi="ar-IQ"/>
        </w:rPr>
        <w:t>تبني الأفكار الإبداعية وغرس الثقافة التنظيمية، وامتلاك روح المخاطرة.</w:t>
      </w:r>
    </w:p>
    <w:p w14:paraId="0C485F69" w14:textId="77777777" w:rsidR="00AB3605" w:rsidRPr="005E4B3C" w:rsidRDefault="00AB3605" w:rsidP="000B294E">
      <w:pPr>
        <w:numPr>
          <w:ilvl w:val="0"/>
          <w:numId w:val="8"/>
        </w:numPr>
        <w:spacing w:before="120" w:after="120"/>
        <w:ind w:left="368"/>
        <w:jc w:val="both"/>
        <w:rPr>
          <w:rFonts w:ascii="Traditional Arabic" w:eastAsia="Calibri" w:hAnsi="Traditional Arabic" w:cs="Traditional Arabic"/>
          <w:sz w:val="28"/>
          <w:szCs w:val="28"/>
          <w:lang w:val="fr-FR" w:bidi="ar-IQ"/>
        </w:rPr>
      </w:pPr>
      <w:r w:rsidRPr="005E4B3C">
        <w:rPr>
          <w:rFonts w:ascii="Traditional Arabic" w:eastAsia="Calibri" w:hAnsi="Traditional Arabic" w:cs="Traditional Arabic"/>
          <w:sz w:val="28"/>
          <w:szCs w:val="28"/>
          <w:rtl/>
          <w:lang w:val="fr-FR" w:bidi="ar-IQ"/>
        </w:rPr>
        <w:t xml:space="preserve">المشاركة في اتخاذ القرار بين المستويات الإدارية المختلفة. </w:t>
      </w:r>
    </w:p>
    <w:p w14:paraId="4F80F385" w14:textId="77777777" w:rsidR="00AB3605" w:rsidRPr="005E4B3C" w:rsidRDefault="00AB3605" w:rsidP="000B294E">
      <w:pPr>
        <w:numPr>
          <w:ilvl w:val="0"/>
          <w:numId w:val="8"/>
        </w:numPr>
        <w:spacing w:before="120" w:after="120"/>
        <w:ind w:left="368"/>
        <w:jc w:val="both"/>
        <w:rPr>
          <w:rFonts w:ascii="Traditional Arabic" w:eastAsia="Calibri" w:hAnsi="Traditional Arabic" w:cs="Traditional Arabic"/>
          <w:sz w:val="28"/>
          <w:szCs w:val="28"/>
          <w:lang w:val="fr-FR" w:bidi="ar-IQ"/>
        </w:rPr>
      </w:pPr>
      <w:r w:rsidRPr="005E4B3C">
        <w:rPr>
          <w:rFonts w:ascii="Traditional Arabic" w:eastAsia="Calibri" w:hAnsi="Traditional Arabic" w:cs="Traditional Arabic"/>
          <w:sz w:val="28"/>
          <w:szCs w:val="28"/>
          <w:rtl/>
          <w:lang w:val="fr-FR" w:bidi="ar-IQ"/>
        </w:rPr>
        <w:t>توفير الرؤية الريادية وتبني التجديد والتغير بما ينسجم مع توقعات أصحاب المصالح.</w:t>
      </w:r>
    </w:p>
    <w:p w14:paraId="210B0DE2" w14:textId="77777777" w:rsidR="00AB3605" w:rsidRPr="005E4B3C" w:rsidRDefault="00AB3605" w:rsidP="00582823">
      <w:pPr>
        <w:spacing w:before="120" w:after="120"/>
        <w:ind w:firstLine="777"/>
        <w:jc w:val="both"/>
        <w:rPr>
          <w:rFonts w:ascii="Traditional Arabic" w:eastAsia="Times New Roman" w:hAnsi="Traditional Arabic" w:cs="Traditional Arabic"/>
          <w:sz w:val="28"/>
          <w:szCs w:val="28"/>
          <w:rtl/>
          <w:lang w:bidi="ar-AE"/>
        </w:rPr>
      </w:pPr>
      <w:r w:rsidRPr="005E4B3C">
        <w:rPr>
          <w:rFonts w:ascii="Traditional Arabic" w:eastAsia="Times New Roman" w:hAnsi="Traditional Arabic" w:cs="Traditional Arabic"/>
          <w:sz w:val="28"/>
          <w:szCs w:val="28"/>
          <w:rtl/>
          <w:lang w:bidi="ar-AE"/>
        </w:rPr>
        <w:t>عرف (</w:t>
      </w:r>
      <w:proofErr w:type="spellStart"/>
      <w:r w:rsidRPr="005E4B3C">
        <w:rPr>
          <w:rFonts w:ascii="Traditional Arabic" w:eastAsia="Times New Roman" w:hAnsi="Traditional Arabic" w:cs="Traditional Arabic"/>
          <w:sz w:val="28"/>
          <w:szCs w:val="28"/>
          <w:lang w:bidi="ar-AE"/>
        </w:rPr>
        <w:t>Hitt</w:t>
      </w:r>
      <w:proofErr w:type="spellEnd"/>
      <w:r w:rsidRPr="005E4B3C">
        <w:rPr>
          <w:rFonts w:ascii="Traditional Arabic" w:eastAsia="Times New Roman" w:hAnsi="Traditional Arabic" w:cs="Traditional Arabic"/>
          <w:sz w:val="28"/>
          <w:szCs w:val="28"/>
          <w:lang w:bidi="ar-AE"/>
        </w:rPr>
        <w:t xml:space="preserve"> </w:t>
      </w:r>
      <w:proofErr w:type="spellStart"/>
      <w:r w:rsidRPr="005E4B3C">
        <w:rPr>
          <w:rFonts w:ascii="Traditional Arabic" w:eastAsia="Times New Roman" w:hAnsi="Traditional Arabic" w:cs="Traditional Arabic"/>
          <w:sz w:val="28"/>
          <w:szCs w:val="28"/>
          <w:lang w:bidi="ar-AE"/>
        </w:rPr>
        <w:t>et,al,2008</w:t>
      </w:r>
      <w:proofErr w:type="spellEnd"/>
      <w:r w:rsidRPr="005E4B3C">
        <w:rPr>
          <w:rFonts w:ascii="Traditional Arabic" w:eastAsia="Times New Roman" w:hAnsi="Traditional Arabic" w:cs="Traditional Arabic"/>
          <w:sz w:val="28"/>
          <w:szCs w:val="28"/>
          <w:rtl/>
          <w:lang w:bidi="ar-AE"/>
        </w:rPr>
        <w:t>) الريادة على أنها تعني القيام بأنشطة فريدة لتلبية احتياجات الأعمال من خلال اكتشاف الفرص واستغلالها بعقلية استباقية وتبني المخاطرة المحسوبة لتحقيق الأرباح.</w:t>
      </w:r>
    </w:p>
    <w:p w14:paraId="40206567" w14:textId="77777777" w:rsidR="00AB3605" w:rsidRPr="005E4B3C" w:rsidRDefault="00AB3605" w:rsidP="00582823">
      <w:pPr>
        <w:spacing w:before="120" w:after="120"/>
        <w:ind w:firstLine="777"/>
        <w:jc w:val="both"/>
        <w:rPr>
          <w:rFonts w:ascii="Traditional Arabic" w:eastAsia="Times New Roman" w:hAnsi="Traditional Arabic" w:cs="Traditional Arabic"/>
          <w:sz w:val="28"/>
          <w:szCs w:val="28"/>
          <w:rtl/>
          <w:lang w:bidi="ar-AE"/>
        </w:rPr>
      </w:pPr>
      <w:r w:rsidRPr="005E4B3C">
        <w:rPr>
          <w:rFonts w:ascii="Traditional Arabic" w:eastAsia="Times New Roman" w:hAnsi="Traditional Arabic" w:cs="Traditional Arabic"/>
          <w:sz w:val="28"/>
          <w:szCs w:val="28"/>
          <w:rtl/>
          <w:lang w:bidi="ar-AE"/>
        </w:rPr>
        <w:t xml:space="preserve"> ويمكن القول بأن الريادة هي الفعل الرئيس الذي يؤكد على الإبداع والعمل، والنمو الاقتصادي.</w:t>
      </w:r>
    </w:p>
    <w:p w14:paraId="55C67915" w14:textId="77777777" w:rsidR="00AB3605" w:rsidRPr="005E4B3C" w:rsidRDefault="00AB3605" w:rsidP="00582823">
      <w:pPr>
        <w:spacing w:before="120" w:after="120"/>
        <w:ind w:firstLine="720"/>
        <w:jc w:val="both"/>
        <w:rPr>
          <w:rFonts w:ascii="Traditional Arabic" w:eastAsia="Times New Roman" w:hAnsi="Traditional Arabic" w:cs="Traditional Arabic"/>
          <w:sz w:val="28"/>
          <w:szCs w:val="28"/>
          <w:rtl/>
          <w:lang w:bidi="ar-AE"/>
        </w:rPr>
      </w:pPr>
      <w:r w:rsidRPr="005E4B3C">
        <w:rPr>
          <w:rFonts w:ascii="Traditional Arabic" w:eastAsia="Times New Roman" w:hAnsi="Traditional Arabic" w:cs="Traditional Arabic"/>
          <w:sz w:val="28"/>
          <w:szCs w:val="28"/>
          <w:rtl/>
          <w:lang w:bidi="ar-AE"/>
        </w:rPr>
        <w:t xml:space="preserve">إن لريادة منظمات الأعمال أهمية كبيرة ليس على مستوى </w:t>
      </w:r>
      <w:r w:rsidRPr="005E4B3C">
        <w:rPr>
          <w:rFonts w:ascii="Traditional Arabic" w:eastAsia="Times New Roman" w:hAnsi="Traditional Arabic" w:cs="Traditional Arabic" w:hint="cs"/>
          <w:sz w:val="28"/>
          <w:szCs w:val="28"/>
          <w:rtl/>
          <w:lang w:bidi="ar-AE"/>
        </w:rPr>
        <w:t>المنظمة فقط</w:t>
      </w:r>
      <w:r w:rsidRPr="005E4B3C">
        <w:rPr>
          <w:rFonts w:ascii="Traditional Arabic" w:eastAsia="Times New Roman" w:hAnsi="Traditional Arabic" w:cs="Traditional Arabic"/>
          <w:sz w:val="28"/>
          <w:szCs w:val="28"/>
          <w:rtl/>
          <w:lang w:bidi="ar-AE"/>
        </w:rPr>
        <w:t>، وإنما على مستوى الاقتصاد الكلي ومن خلال الاطلاع على فكر الإدارة الاستراتيجية وريادة الأعمال، لابد من الإشارة إلى بعض النقاط وهي (</w:t>
      </w:r>
      <w:proofErr w:type="spellStart"/>
      <w:r w:rsidRPr="005E4B3C">
        <w:rPr>
          <w:rFonts w:ascii="Traditional Arabic" w:eastAsia="Times New Roman" w:hAnsi="Traditional Arabic" w:cs="Traditional Arabic"/>
          <w:sz w:val="28"/>
          <w:szCs w:val="28"/>
          <w:lang w:bidi="ar-AE"/>
        </w:rPr>
        <w:t>McFadzean</w:t>
      </w:r>
      <w:proofErr w:type="spellEnd"/>
      <w:r w:rsidRPr="005E4B3C">
        <w:rPr>
          <w:rFonts w:ascii="Traditional Arabic" w:eastAsia="Times New Roman" w:hAnsi="Traditional Arabic" w:cs="Traditional Arabic"/>
          <w:sz w:val="28"/>
          <w:szCs w:val="28"/>
          <w:lang w:bidi="ar-AE"/>
        </w:rPr>
        <w:t xml:space="preserve"> et, al, 2005,351</w:t>
      </w:r>
      <w:r w:rsidRPr="005E4B3C">
        <w:rPr>
          <w:rFonts w:ascii="Traditional Arabic" w:eastAsia="Times New Roman" w:hAnsi="Traditional Arabic" w:cs="Traditional Arabic"/>
          <w:sz w:val="28"/>
          <w:szCs w:val="28"/>
          <w:rtl/>
          <w:lang w:bidi="ar-AE"/>
        </w:rPr>
        <w:t>):</w:t>
      </w:r>
    </w:p>
    <w:p w14:paraId="3A1FEBA1" w14:textId="77777777" w:rsidR="00AB3605" w:rsidRPr="005E4B3C" w:rsidRDefault="00AB3605" w:rsidP="000B294E">
      <w:pPr>
        <w:numPr>
          <w:ilvl w:val="0"/>
          <w:numId w:val="10"/>
        </w:numPr>
        <w:spacing w:before="120" w:after="120"/>
        <w:ind w:left="423"/>
        <w:jc w:val="both"/>
        <w:rPr>
          <w:rFonts w:ascii="Traditional Arabic" w:eastAsia="Times New Roman" w:hAnsi="Traditional Arabic" w:cs="Traditional Arabic"/>
          <w:sz w:val="28"/>
          <w:szCs w:val="28"/>
          <w:rtl/>
          <w:lang w:bidi="ar-AE"/>
        </w:rPr>
      </w:pPr>
      <w:r w:rsidRPr="005E4B3C">
        <w:rPr>
          <w:rFonts w:ascii="Traditional Arabic" w:eastAsia="Times New Roman" w:hAnsi="Traditional Arabic" w:cs="Traditional Arabic"/>
          <w:sz w:val="28"/>
          <w:szCs w:val="28"/>
          <w:rtl/>
          <w:lang w:bidi="ar-AE"/>
        </w:rPr>
        <w:t>النشاط الريادي كآلية تغيير والتجديد الاستراتيجي.</w:t>
      </w:r>
    </w:p>
    <w:p w14:paraId="759F4086" w14:textId="77777777" w:rsidR="00AB3605" w:rsidRPr="005E4B3C" w:rsidRDefault="00AB3605" w:rsidP="000B294E">
      <w:pPr>
        <w:numPr>
          <w:ilvl w:val="0"/>
          <w:numId w:val="10"/>
        </w:numPr>
        <w:spacing w:before="120" w:after="120"/>
        <w:ind w:left="423"/>
        <w:jc w:val="both"/>
        <w:rPr>
          <w:rFonts w:ascii="Traditional Arabic" w:eastAsia="Times New Roman" w:hAnsi="Traditional Arabic" w:cs="Traditional Arabic"/>
          <w:sz w:val="28"/>
          <w:szCs w:val="28"/>
          <w:lang w:bidi="ar-AE"/>
        </w:rPr>
      </w:pPr>
      <w:r w:rsidRPr="005E4B3C">
        <w:rPr>
          <w:rFonts w:ascii="Traditional Arabic" w:eastAsia="Times New Roman" w:hAnsi="Traditional Arabic" w:cs="Traditional Arabic"/>
          <w:sz w:val="28"/>
          <w:szCs w:val="28"/>
          <w:rtl/>
          <w:lang w:bidi="ar-AE"/>
        </w:rPr>
        <w:t>تعد أحد مدخلات عملية اتخاذ القرار المرتبط بالاستعمال الأفضل للموارد المتاحة والوصول إلى تطوير أساليب جديدة للعمليات.</w:t>
      </w:r>
    </w:p>
    <w:p w14:paraId="797B47FE" w14:textId="77777777" w:rsidR="00AB3605" w:rsidRPr="005E4B3C" w:rsidRDefault="00AB3605" w:rsidP="000B294E">
      <w:pPr>
        <w:numPr>
          <w:ilvl w:val="0"/>
          <w:numId w:val="10"/>
        </w:numPr>
        <w:spacing w:before="120" w:after="120"/>
        <w:ind w:left="423"/>
        <w:jc w:val="both"/>
        <w:rPr>
          <w:rFonts w:ascii="Traditional Arabic" w:eastAsia="Times New Roman" w:hAnsi="Traditional Arabic" w:cs="Traditional Arabic"/>
          <w:sz w:val="28"/>
          <w:szCs w:val="28"/>
          <w:rtl/>
          <w:lang w:bidi="ar-AE"/>
        </w:rPr>
      </w:pPr>
      <w:r w:rsidRPr="005E4B3C">
        <w:rPr>
          <w:rFonts w:ascii="Traditional Arabic" w:eastAsia="Times New Roman" w:hAnsi="Traditional Arabic" w:cs="Traditional Arabic"/>
          <w:sz w:val="28"/>
          <w:szCs w:val="28"/>
          <w:rtl/>
          <w:lang w:bidi="ar-AE"/>
        </w:rPr>
        <w:t>تستخدم أساسيات الإدارة في الوقت الذي يتم فيه تحديد نمط سلوك الريادي، إذ يشجع على الإبداع.</w:t>
      </w:r>
    </w:p>
    <w:p w14:paraId="0985CA19" w14:textId="77777777" w:rsidR="00AB3605" w:rsidRPr="005E4B3C" w:rsidRDefault="00AB3605" w:rsidP="000B294E">
      <w:pPr>
        <w:numPr>
          <w:ilvl w:val="0"/>
          <w:numId w:val="10"/>
        </w:numPr>
        <w:spacing w:before="120" w:after="120"/>
        <w:ind w:left="423"/>
        <w:jc w:val="both"/>
        <w:rPr>
          <w:rFonts w:ascii="Traditional Arabic" w:eastAsia="Times New Roman" w:hAnsi="Traditional Arabic" w:cs="Traditional Arabic"/>
          <w:sz w:val="28"/>
          <w:szCs w:val="28"/>
          <w:lang w:bidi="ar-AE"/>
        </w:rPr>
      </w:pPr>
      <w:r w:rsidRPr="005E4B3C">
        <w:rPr>
          <w:rFonts w:ascii="Traditional Arabic" w:eastAsia="Times New Roman" w:hAnsi="Traditional Arabic" w:cs="Traditional Arabic"/>
          <w:sz w:val="28"/>
          <w:szCs w:val="28"/>
          <w:rtl/>
          <w:lang w:bidi="ar-AE"/>
        </w:rPr>
        <w:t>تكون مسؤولة عن تحفيز وتشجيع الإبداع داخل المنظمة باختيار الفرص الجديدة واستغلال واكتساب الموارد لأجل إنتاج خدمات جديدة.</w:t>
      </w:r>
    </w:p>
    <w:p w14:paraId="6CA6C711" w14:textId="77777777" w:rsidR="00AB3605" w:rsidRPr="005E4B3C" w:rsidRDefault="00AB3605" w:rsidP="000B294E">
      <w:pPr>
        <w:numPr>
          <w:ilvl w:val="0"/>
          <w:numId w:val="10"/>
        </w:numPr>
        <w:spacing w:before="120" w:after="120"/>
        <w:ind w:left="423"/>
        <w:jc w:val="both"/>
        <w:rPr>
          <w:rFonts w:ascii="Traditional Arabic" w:eastAsia="Times New Roman" w:hAnsi="Traditional Arabic" w:cs="Traditional Arabic"/>
          <w:sz w:val="28"/>
          <w:szCs w:val="28"/>
          <w:lang w:bidi="ar-AE"/>
        </w:rPr>
      </w:pPr>
      <w:r w:rsidRPr="005E4B3C">
        <w:rPr>
          <w:rFonts w:ascii="Traditional Arabic" w:eastAsia="Times New Roman" w:hAnsi="Traditional Arabic" w:cs="Traditional Arabic"/>
          <w:sz w:val="28"/>
          <w:szCs w:val="28"/>
          <w:rtl/>
          <w:lang w:bidi="ar-AE"/>
        </w:rPr>
        <w:t xml:space="preserve">تتضمن ريادة </w:t>
      </w:r>
      <w:r w:rsidRPr="005E4B3C">
        <w:rPr>
          <w:rFonts w:ascii="Traditional Arabic" w:eastAsia="Times New Roman" w:hAnsi="Traditional Arabic" w:cs="Traditional Arabic" w:hint="cs"/>
          <w:sz w:val="28"/>
          <w:szCs w:val="28"/>
          <w:rtl/>
          <w:lang w:bidi="ar-AE"/>
        </w:rPr>
        <w:t>المنظمة مجموعة</w:t>
      </w:r>
      <w:r w:rsidRPr="005E4B3C">
        <w:rPr>
          <w:rFonts w:ascii="Traditional Arabic" w:eastAsia="Times New Roman" w:hAnsi="Traditional Arabic" w:cs="Traditional Arabic"/>
          <w:sz w:val="28"/>
          <w:szCs w:val="28"/>
          <w:rtl/>
          <w:lang w:bidi="ar-AE"/>
        </w:rPr>
        <w:t xml:space="preserve"> من الإجراءات المتنوعة والتي تعزز قدرتها على تبني المخاطرة والتمسك بالفرص والإبداع.</w:t>
      </w:r>
    </w:p>
    <w:p w14:paraId="552FDAE6" w14:textId="7A7C6F29" w:rsidR="00AB3605" w:rsidRDefault="00AB3605" w:rsidP="000B294E">
      <w:pPr>
        <w:numPr>
          <w:ilvl w:val="0"/>
          <w:numId w:val="10"/>
        </w:numPr>
        <w:spacing w:before="120" w:after="120"/>
        <w:ind w:left="423"/>
        <w:jc w:val="both"/>
        <w:rPr>
          <w:rFonts w:ascii="Traditional Arabic" w:eastAsia="Times New Roman" w:hAnsi="Traditional Arabic" w:cs="Traditional Arabic"/>
          <w:sz w:val="28"/>
          <w:szCs w:val="28"/>
          <w:lang w:bidi="ar-IQ"/>
        </w:rPr>
      </w:pPr>
      <w:r w:rsidRPr="005E4B3C">
        <w:rPr>
          <w:rFonts w:ascii="Traditional Arabic" w:eastAsia="Times New Roman" w:hAnsi="Traditional Arabic" w:cs="Traditional Arabic"/>
          <w:sz w:val="28"/>
          <w:szCs w:val="28"/>
          <w:rtl/>
          <w:lang w:bidi="ar-AE"/>
        </w:rPr>
        <w:t xml:space="preserve">لها أثر إيجابي على الاقتصاد وعلى </w:t>
      </w:r>
      <w:r w:rsidRPr="005E4B3C">
        <w:rPr>
          <w:rFonts w:ascii="Traditional Arabic" w:eastAsia="Times New Roman" w:hAnsi="Traditional Arabic" w:cs="Traditional Arabic" w:hint="cs"/>
          <w:sz w:val="28"/>
          <w:szCs w:val="28"/>
          <w:rtl/>
          <w:lang w:bidi="ar-AE"/>
        </w:rPr>
        <w:t>المجتمع، فهي</w:t>
      </w:r>
      <w:r w:rsidRPr="005E4B3C">
        <w:rPr>
          <w:rFonts w:ascii="Traditional Arabic" w:eastAsia="Times New Roman" w:hAnsi="Traditional Arabic" w:cs="Traditional Arabic"/>
          <w:sz w:val="28"/>
          <w:szCs w:val="28"/>
          <w:rtl/>
          <w:lang w:bidi="ar-AE"/>
        </w:rPr>
        <w:t xml:space="preserve"> تساعد على استقرارها.</w:t>
      </w:r>
    </w:p>
    <w:p w14:paraId="0FE9C83D" w14:textId="7EB97C7F" w:rsidR="00B135A6" w:rsidRPr="00B135A6" w:rsidRDefault="00B135A6" w:rsidP="009766C5">
      <w:pPr>
        <w:spacing w:before="100" w:beforeAutospacing="1" w:after="100" w:afterAutospacing="1" w:line="240" w:lineRule="auto"/>
        <w:jc w:val="both"/>
        <w:rPr>
          <w:rFonts w:ascii="Traditional Arabic" w:eastAsia="Times New Roman" w:hAnsi="Traditional Arabic" w:cs="Traditional Arabic"/>
          <w:sz w:val="28"/>
          <w:szCs w:val="28"/>
        </w:rPr>
      </w:pPr>
      <w:r w:rsidRPr="00B135A6">
        <w:rPr>
          <w:rFonts w:ascii="Traditional Arabic" w:eastAsia="Times New Roman" w:hAnsi="Traditional Arabic" w:cs="Traditional Arabic"/>
          <w:sz w:val="28"/>
          <w:szCs w:val="28"/>
          <w:rtl/>
        </w:rPr>
        <w:lastRenderedPageBreak/>
        <w:t>مواجهة المخاطر المالية تتطلب مزيجًا من التخطيط المالي الجيد، والإدارة الواعية، والاستعداد لمواجهة الأزمات</w:t>
      </w:r>
      <w:r w:rsidR="009766C5">
        <w:rPr>
          <w:rFonts w:ascii="Traditional Arabic" w:eastAsia="Times New Roman" w:hAnsi="Traditional Arabic" w:cs="Traditional Arabic" w:hint="cs"/>
          <w:sz w:val="28"/>
          <w:szCs w:val="28"/>
          <w:rtl/>
        </w:rPr>
        <w:t>، ومن</w:t>
      </w:r>
      <w:r w:rsidRPr="00B135A6">
        <w:rPr>
          <w:rFonts w:ascii="Traditional Arabic" w:eastAsia="Times New Roman" w:hAnsi="Traditional Arabic" w:cs="Traditional Arabic"/>
          <w:sz w:val="28"/>
          <w:szCs w:val="28"/>
          <w:rtl/>
        </w:rPr>
        <w:t xml:space="preserve"> أبرز الأساليب التي يمكن استخدامها لمواجهة هذه المخاطر</w:t>
      </w:r>
      <w:r w:rsidR="009766C5" w:rsidRPr="009766C5">
        <w:rPr>
          <w:rFonts w:ascii="Traditional Arabic" w:eastAsia="Times New Roman" w:hAnsi="Traditional Arabic" w:cs="Traditional Arabic"/>
          <w:sz w:val="28"/>
          <w:szCs w:val="28"/>
          <w:rtl/>
        </w:rPr>
        <w:t>(حسين،2013</w:t>
      </w:r>
      <w:r w:rsidR="009766C5">
        <w:rPr>
          <w:rFonts w:ascii="Traditional Arabic" w:eastAsia="Times New Roman" w:hAnsi="Traditional Arabic" w:cs="Traditional Arabic" w:hint="cs"/>
          <w:sz w:val="28"/>
          <w:szCs w:val="28"/>
          <w:rtl/>
        </w:rPr>
        <w:t>):</w:t>
      </w:r>
      <w:bookmarkStart w:id="36" w:name="_GoBack"/>
      <w:bookmarkEnd w:id="36"/>
    </w:p>
    <w:p w14:paraId="16B380C3" w14:textId="52017E9E" w:rsidR="00B135A6" w:rsidRPr="009766C5" w:rsidRDefault="00B135A6" w:rsidP="000B294E">
      <w:pPr>
        <w:pStyle w:val="ListParagraph"/>
        <w:numPr>
          <w:ilvl w:val="0"/>
          <w:numId w:val="24"/>
        </w:numPr>
        <w:spacing w:before="100" w:beforeAutospacing="1" w:after="100" w:afterAutospacing="1" w:line="240" w:lineRule="auto"/>
        <w:jc w:val="both"/>
        <w:outlineLvl w:val="2"/>
        <w:rPr>
          <w:rFonts w:ascii="Traditional Arabic" w:eastAsia="Times New Roman" w:hAnsi="Traditional Arabic" w:cs="Traditional Arabic"/>
          <w:b/>
          <w:bCs/>
          <w:sz w:val="28"/>
          <w:szCs w:val="28"/>
        </w:rPr>
      </w:pPr>
      <w:r w:rsidRPr="009766C5">
        <w:rPr>
          <w:rFonts w:ascii="Traditional Arabic" w:eastAsia="Times New Roman" w:hAnsi="Traditional Arabic" w:cs="Traditional Arabic"/>
          <w:b/>
          <w:bCs/>
          <w:sz w:val="28"/>
          <w:szCs w:val="28"/>
          <w:rtl/>
        </w:rPr>
        <w:t>التخطيط المالي الجيد</w:t>
      </w:r>
    </w:p>
    <w:p w14:paraId="7F5F7FF1" w14:textId="77777777" w:rsidR="00B135A6" w:rsidRPr="00B135A6" w:rsidRDefault="00B135A6" w:rsidP="000B294E">
      <w:pPr>
        <w:numPr>
          <w:ilvl w:val="0"/>
          <w:numId w:val="18"/>
        </w:numPr>
        <w:spacing w:before="100" w:beforeAutospacing="1" w:after="100" w:afterAutospacing="1" w:line="240" w:lineRule="auto"/>
        <w:jc w:val="both"/>
        <w:rPr>
          <w:rFonts w:ascii="Traditional Arabic" w:eastAsia="Times New Roman" w:hAnsi="Traditional Arabic" w:cs="Traditional Arabic"/>
          <w:sz w:val="28"/>
          <w:szCs w:val="28"/>
        </w:rPr>
      </w:pPr>
      <w:r w:rsidRPr="00B135A6">
        <w:rPr>
          <w:rFonts w:ascii="Traditional Arabic" w:eastAsia="Times New Roman" w:hAnsi="Traditional Arabic" w:cs="Traditional Arabic"/>
          <w:sz w:val="28"/>
          <w:szCs w:val="28"/>
          <w:rtl/>
        </w:rPr>
        <w:t>إعداد ميزانية شهرية دقيقة لمراقبة الإيرادات والنفقات</w:t>
      </w:r>
      <w:r w:rsidRPr="00B135A6">
        <w:rPr>
          <w:rFonts w:ascii="Traditional Arabic" w:eastAsia="Times New Roman" w:hAnsi="Traditional Arabic" w:cs="Traditional Arabic"/>
          <w:sz w:val="28"/>
          <w:szCs w:val="28"/>
        </w:rPr>
        <w:t>.</w:t>
      </w:r>
    </w:p>
    <w:p w14:paraId="0DBC4F38" w14:textId="77777777" w:rsidR="00B135A6" w:rsidRPr="00B135A6" w:rsidRDefault="00B135A6" w:rsidP="000B294E">
      <w:pPr>
        <w:numPr>
          <w:ilvl w:val="0"/>
          <w:numId w:val="18"/>
        </w:numPr>
        <w:spacing w:before="100" w:beforeAutospacing="1" w:after="100" w:afterAutospacing="1" w:line="240" w:lineRule="auto"/>
        <w:jc w:val="both"/>
        <w:rPr>
          <w:rFonts w:ascii="Traditional Arabic" w:eastAsia="Times New Roman" w:hAnsi="Traditional Arabic" w:cs="Traditional Arabic"/>
          <w:sz w:val="28"/>
          <w:szCs w:val="28"/>
        </w:rPr>
      </w:pPr>
      <w:r w:rsidRPr="00B135A6">
        <w:rPr>
          <w:rFonts w:ascii="Traditional Arabic" w:eastAsia="Times New Roman" w:hAnsi="Traditional Arabic" w:cs="Traditional Arabic"/>
          <w:sz w:val="28"/>
          <w:szCs w:val="28"/>
          <w:rtl/>
        </w:rPr>
        <w:t>تحديد أهداف مالية قصيرة وطويلة المدى</w:t>
      </w:r>
      <w:r w:rsidRPr="00B135A6">
        <w:rPr>
          <w:rFonts w:ascii="Traditional Arabic" w:eastAsia="Times New Roman" w:hAnsi="Traditional Arabic" w:cs="Traditional Arabic"/>
          <w:sz w:val="28"/>
          <w:szCs w:val="28"/>
        </w:rPr>
        <w:t>.</w:t>
      </w:r>
    </w:p>
    <w:p w14:paraId="0C37C4D4" w14:textId="77777777" w:rsidR="00B135A6" w:rsidRPr="00B135A6" w:rsidRDefault="00B135A6" w:rsidP="000B294E">
      <w:pPr>
        <w:numPr>
          <w:ilvl w:val="0"/>
          <w:numId w:val="18"/>
        </w:numPr>
        <w:spacing w:before="100" w:beforeAutospacing="1" w:after="100" w:afterAutospacing="1" w:line="240" w:lineRule="auto"/>
        <w:jc w:val="both"/>
        <w:rPr>
          <w:rFonts w:ascii="Traditional Arabic" w:eastAsia="Times New Roman" w:hAnsi="Traditional Arabic" w:cs="Traditional Arabic"/>
          <w:sz w:val="28"/>
          <w:szCs w:val="28"/>
        </w:rPr>
      </w:pPr>
      <w:r w:rsidRPr="00B135A6">
        <w:rPr>
          <w:rFonts w:ascii="Traditional Arabic" w:eastAsia="Times New Roman" w:hAnsi="Traditional Arabic" w:cs="Traditional Arabic"/>
          <w:sz w:val="28"/>
          <w:szCs w:val="28"/>
          <w:rtl/>
        </w:rPr>
        <w:t>إنشاء صندوق طوارئ يغطي 3 إلى 6 أشهر من النفقات الأساسية</w:t>
      </w:r>
      <w:r w:rsidRPr="00B135A6">
        <w:rPr>
          <w:rFonts w:ascii="Traditional Arabic" w:eastAsia="Times New Roman" w:hAnsi="Traditional Arabic" w:cs="Traditional Arabic"/>
          <w:sz w:val="28"/>
          <w:szCs w:val="28"/>
        </w:rPr>
        <w:t>.</w:t>
      </w:r>
    </w:p>
    <w:p w14:paraId="5286B64E" w14:textId="0D40ECD8" w:rsidR="00B135A6" w:rsidRPr="009766C5" w:rsidRDefault="00B135A6" w:rsidP="000B294E">
      <w:pPr>
        <w:pStyle w:val="ListParagraph"/>
        <w:numPr>
          <w:ilvl w:val="0"/>
          <w:numId w:val="11"/>
        </w:numPr>
        <w:spacing w:before="100" w:beforeAutospacing="1" w:after="100" w:afterAutospacing="1" w:line="240" w:lineRule="auto"/>
        <w:jc w:val="both"/>
        <w:outlineLvl w:val="2"/>
        <w:rPr>
          <w:rFonts w:ascii="Traditional Arabic" w:eastAsia="Times New Roman" w:hAnsi="Traditional Arabic" w:cs="Traditional Arabic"/>
          <w:b/>
          <w:bCs/>
          <w:sz w:val="28"/>
          <w:szCs w:val="28"/>
        </w:rPr>
      </w:pPr>
      <w:r w:rsidRPr="009766C5">
        <w:rPr>
          <w:rFonts w:ascii="Traditional Arabic" w:eastAsia="Times New Roman" w:hAnsi="Traditional Arabic" w:cs="Traditional Arabic"/>
          <w:b/>
          <w:bCs/>
          <w:sz w:val="28"/>
          <w:szCs w:val="28"/>
          <w:rtl/>
        </w:rPr>
        <w:t>تنويع مصادر الدخل</w:t>
      </w:r>
    </w:p>
    <w:p w14:paraId="150CBE82" w14:textId="77777777" w:rsidR="00B135A6" w:rsidRPr="00B135A6" w:rsidRDefault="00B135A6" w:rsidP="000B294E">
      <w:pPr>
        <w:numPr>
          <w:ilvl w:val="0"/>
          <w:numId w:val="19"/>
        </w:numPr>
        <w:spacing w:before="100" w:beforeAutospacing="1" w:after="100" w:afterAutospacing="1" w:line="240" w:lineRule="auto"/>
        <w:jc w:val="both"/>
        <w:rPr>
          <w:rFonts w:ascii="Traditional Arabic" w:eastAsia="Times New Roman" w:hAnsi="Traditional Arabic" w:cs="Traditional Arabic"/>
          <w:sz w:val="28"/>
          <w:szCs w:val="28"/>
        </w:rPr>
      </w:pPr>
      <w:r w:rsidRPr="00B135A6">
        <w:rPr>
          <w:rFonts w:ascii="Traditional Arabic" w:eastAsia="Times New Roman" w:hAnsi="Traditional Arabic" w:cs="Traditional Arabic"/>
          <w:sz w:val="28"/>
          <w:szCs w:val="28"/>
          <w:rtl/>
        </w:rPr>
        <w:t>عدم الاعتماد على مصدر دخل واحد</w:t>
      </w:r>
      <w:r w:rsidRPr="00B135A6">
        <w:rPr>
          <w:rFonts w:ascii="Traditional Arabic" w:eastAsia="Times New Roman" w:hAnsi="Traditional Arabic" w:cs="Traditional Arabic"/>
          <w:sz w:val="28"/>
          <w:szCs w:val="28"/>
        </w:rPr>
        <w:t>.</w:t>
      </w:r>
    </w:p>
    <w:p w14:paraId="24F5317B" w14:textId="77777777" w:rsidR="00B135A6" w:rsidRPr="00B135A6" w:rsidRDefault="00B135A6" w:rsidP="000B294E">
      <w:pPr>
        <w:numPr>
          <w:ilvl w:val="0"/>
          <w:numId w:val="19"/>
        </w:numPr>
        <w:spacing w:before="100" w:beforeAutospacing="1" w:after="100" w:afterAutospacing="1" w:line="240" w:lineRule="auto"/>
        <w:jc w:val="both"/>
        <w:rPr>
          <w:rFonts w:ascii="Traditional Arabic" w:eastAsia="Times New Roman" w:hAnsi="Traditional Arabic" w:cs="Traditional Arabic"/>
          <w:sz w:val="28"/>
          <w:szCs w:val="28"/>
        </w:rPr>
      </w:pPr>
      <w:r w:rsidRPr="00B135A6">
        <w:rPr>
          <w:rFonts w:ascii="Traditional Arabic" w:eastAsia="Times New Roman" w:hAnsi="Traditional Arabic" w:cs="Traditional Arabic"/>
          <w:sz w:val="28"/>
          <w:szCs w:val="28"/>
          <w:rtl/>
        </w:rPr>
        <w:t>السعي لتطوير مهارات جديدة تتيح فرص عمل إضافية أو مشاريع جانبية</w:t>
      </w:r>
      <w:r w:rsidRPr="00B135A6">
        <w:rPr>
          <w:rFonts w:ascii="Traditional Arabic" w:eastAsia="Times New Roman" w:hAnsi="Traditional Arabic" w:cs="Traditional Arabic"/>
          <w:sz w:val="28"/>
          <w:szCs w:val="28"/>
        </w:rPr>
        <w:t>.</w:t>
      </w:r>
    </w:p>
    <w:p w14:paraId="6D78149F" w14:textId="0656EF1E" w:rsidR="00B135A6" w:rsidRPr="009766C5" w:rsidRDefault="00B135A6" w:rsidP="000B294E">
      <w:pPr>
        <w:pStyle w:val="ListParagraph"/>
        <w:numPr>
          <w:ilvl w:val="0"/>
          <w:numId w:val="11"/>
        </w:numPr>
        <w:spacing w:before="100" w:beforeAutospacing="1" w:after="100" w:afterAutospacing="1" w:line="240" w:lineRule="auto"/>
        <w:jc w:val="both"/>
        <w:outlineLvl w:val="2"/>
        <w:rPr>
          <w:rFonts w:ascii="Traditional Arabic" w:eastAsia="Times New Roman" w:hAnsi="Traditional Arabic" w:cs="Traditional Arabic"/>
          <w:b/>
          <w:bCs/>
          <w:sz w:val="28"/>
          <w:szCs w:val="28"/>
        </w:rPr>
      </w:pPr>
      <w:r w:rsidRPr="009766C5">
        <w:rPr>
          <w:rFonts w:ascii="Traditional Arabic" w:eastAsia="Times New Roman" w:hAnsi="Traditional Arabic" w:cs="Traditional Arabic"/>
          <w:b/>
          <w:bCs/>
          <w:sz w:val="28"/>
          <w:szCs w:val="28"/>
          <w:rtl/>
        </w:rPr>
        <w:t>إدارة الديون بحكمة</w:t>
      </w:r>
    </w:p>
    <w:p w14:paraId="32BC08E8" w14:textId="77777777" w:rsidR="00B135A6" w:rsidRPr="00B135A6" w:rsidRDefault="00B135A6" w:rsidP="000B294E">
      <w:pPr>
        <w:numPr>
          <w:ilvl w:val="0"/>
          <w:numId w:val="20"/>
        </w:numPr>
        <w:spacing w:before="100" w:beforeAutospacing="1" w:after="100" w:afterAutospacing="1" w:line="240" w:lineRule="auto"/>
        <w:jc w:val="both"/>
        <w:rPr>
          <w:rFonts w:ascii="Traditional Arabic" w:eastAsia="Times New Roman" w:hAnsi="Traditional Arabic" w:cs="Traditional Arabic"/>
          <w:sz w:val="28"/>
          <w:szCs w:val="28"/>
        </w:rPr>
      </w:pPr>
      <w:r w:rsidRPr="00B135A6">
        <w:rPr>
          <w:rFonts w:ascii="Traditional Arabic" w:eastAsia="Times New Roman" w:hAnsi="Traditional Arabic" w:cs="Traditional Arabic"/>
          <w:sz w:val="28"/>
          <w:szCs w:val="28"/>
          <w:rtl/>
        </w:rPr>
        <w:t>تقليل الديون عالية الفائدة مثل بطاقات الائتمان</w:t>
      </w:r>
      <w:r w:rsidRPr="00B135A6">
        <w:rPr>
          <w:rFonts w:ascii="Traditional Arabic" w:eastAsia="Times New Roman" w:hAnsi="Traditional Arabic" w:cs="Traditional Arabic"/>
          <w:sz w:val="28"/>
          <w:szCs w:val="28"/>
        </w:rPr>
        <w:t>.</w:t>
      </w:r>
    </w:p>
    <w:p w14:paraId="72AE6A8B" w14:textId="77777777" w:rsidR="00B135A6" w:rsidRPr="00B135A6" w:rsidRDefault="00B135A6" w:rsidP="000B294E">
      <w:pPr>
        <w:numPr>
          <w:ilvl w:val="0"/>
          <w:numId w:val="20"/>
        </w:numPr>
        <w:spacing w:before="100" w:beforeAutospacing="1" w:after="100" w:afterAutospacing="1" w:line="240" w:lineRule="auto"/>
        <w:jc w:val="both"/>
        <w:rPr>
          <w:rFonts w:ascii="Traditional Arabic" w:eastAsia="Times New Roman" w:hAnsi="Traditional Arabic" w:cs="Traditional Arabic"/>
          <w:sz w:val="28"/>
          <w:szCs w:val="28"/>
        </w:rPr>
      </w:pPr>
      <w:r w:rsidRPr="00B135A6">
        <w:rPr>
          <w:rFonts w:ascii="Traditional Arabic" w:eastAsia="Times New Roman" w:hAnsi="Traditional Arabic" w:cs="Traditional Arabic"/>
          <w:sz w:val="28"/>
          <w:szCs w:val="28"/>
          <w:rtl/>
        </w:rPr>
        <w:t>إعادة جدولة القروض إن لزم الأمر</w:t>
      </w:r>
      <w:r w:rsidRPr="00B135A6">
        <w:rPr>
          <w:rFonts w:ascii="Traditional Arabic" w:eastAsia="Times New Roman" w:hAnsi="Traditional Arabic" w:cs="Traditional Arabic"/>
          <w:sz w:val="28"/>
          <w:szCs w:val="28"/>
        </w:rPr>
        <w:t>.</w:t>
      </w:r>
    </w:p>
    <w:p w14:paraId="283A5487" w14:textId="77777777" w:rsidR="00B135A6" w:rsidRPr="00B135A6" w:rsidRDefault="00B135A6" w:rsidP="000B294E">
      <w:pPr>
        <w:numPr>
          <w:ilvl w:val="0"/>
          <w:numId w:val="20"/>
        </w:numPr>
        <w:spacing w:before="100" w:beforeAutospacing="1" w:after="100" w:afterAutospacing="1" w:line="240" w:lineRule="auto"/>
        <w:jc w:val="both"/>
        <w:rPr>
          <w:rFonts w:ascii="Traditional Arabic" w:eastAsia="Times New Roman" w:hAnsi="Traditional Arabic" w:cs="Traditional Arabic"/>
          <w:sz w:val="28"/>
          <w:szCs w:val="28"/>
        </w:rPr>
      </w:pPr>
      <w:r w:rsidRPr="00B135A6">
        <w:rPr>
          <w:rFonts w:ascii="Traditional Arabic" w:eastAsia="Times New Roman" w:hAnsi="Traditional Arabic" w:cs="Traditional Arabic"/>
          <w:sz w:val="28"/>
          <w:szCs w:val="28"/>
          <w:rtl/>
        </w:rPr>
        <w:t>تجنب الاستدانة غير الضرورية</w:t>
      </w:r>
      <w:r w:rsidRPr="00B135A6">
        <w:rPr>
          <w:rFonts w:ascii="Traditional Arabic" w:eastAsia="Times New Roman" w:hAnsi="Traditional Arabic" w:cs="Traditional Arabic"/>
          <w:sz w:val="28"/>
          <w:szCs w:val="28"/>
        </w:rPr>
        <w:t>.</w:t>
      </w:r>
    </w:p>
    <w:p w14:paraId="60C98699" w14:textId="1B443C8A" w:rsidR="00B135A6" w:rsidRPr="009766C5" w:rsidRDefault="00B135A6" w:rsidP="000B294E">
      <w:pPr>
        <w:pStyle w:val="ListParagraph"/>
        <w:numPr>
          <w:ilvl w:val="0"/>
          <w:numId w:val="11"/>
        </w:numPr>
        <w:spacing w:before="100" w:beforeAutospacing="1" w:after="100" w:afterAutospacing="1" w:line="240" w:lineRule="auto"/>
        <w:jc w:val="both"/>
        <w:outlineLvl w:val="2"/>
        <w:rPr>
          <w:rFonts w:ascii="Traditional Arabic" w:eastAsia="Times New Roman" w:hAnsi="Traditional Arabic" w:cs="Traditional Arabic"/>
          <w:b/>
          <w:bCs/>
          <w:sz w:val="28"/>
          <w:szCs w:val="28"/>
        </w:rPr>
      </w:pPr>
      <w:r w:rsidRPr="009766C5">
        <w:rPr>
          <w:rFonts w:ascii="Traditional Arabic" w:eastAsia="Times New Roman" w:hAnsi="Traditional Arabic" w:cs="Traditional Arabic"/>
          <w:b/>
          <w:bCs/>
          <w:sz w:val="28"/>
          <w:szCs w:val="28"/>
          <w:rtl/>
        </w:rPr>
        <w:t>التحوط المالي</w:t>
      </w:r>
    </w:p>
    <w:p w14:paraId="2E3D8755" w14:textId="77777777" w:rsidR="00B135A6" w:rsidRPr="00B135A6" w:rsidRDefault="00B135A6" w:rsidP="000B294E">
      <w:pPr>
        <w:numPr>
          <w:ilvl w:val="0"/>
          <w:numId w:val="21"/>
        </w:numPr>
        <w:spacing w:before="100" w:beforeAutospacing="1" w:after="100" w:afterAutospacing="1" w:line="240" w:lineRule="auto"/>
        <w:jc w:val="both"/>
        <w:rPr>
          <w:rFonts w:ascii="Traditional Arabic" w:eastAsia="Times New Roman" w:hAnsi="Traditional Arabic" w:cs="Traditional Arabic"/>
          <w:sz w:val="28"/>
          <w:szCs w:val="28"/>
        </w:rPr>
      </w:pPr>
      <w:r w:rsidRPr="00B135A6">
        <w:rPr>
          <w:rFonts w:ascii="Traditional Arabic" w:eastAsia="Times New Roman" w:hAnsi="Traditional Arabic" w:cs="Traditional Arabic"/>
          <w:sz w:val="28"/>
          <w:szCs w:val="28"/>
          <w:rtl/>
        </w:rPr>
        <w:t>الاستثمار في أدوات مالية آمنة ومتنوعة (مثل الذهب، العقارات، صناديق الاستثمار)</w:t>
      </w:r>
      <w:r w:rsidRPr="00B135A6">
        <w:rPr>
          <w:rFonts w:ascii="Traditional Arabic" w:eastAsia="Times New Roman" w:hAnsi="Traditional Arabic" w:cs="Traditional Arabic"/>
          <w:sz w:val="28"/>
          <w:szCs w:val="28"/>
        </w:rPr>
        <w:t>.</w:t>
      </w:r>
    </w:p>
    <w:p w14:paraId="097D8300" w14:textId="77777777" w:rsidR="00B135A6" w:rsidRPr="00B135A6" w:rsidRDefault="00B135A6" w:rsidP="000B294E">
      <w:pPr>
        <w:numPr>
          <w:ilvl w:val="0"/>
          <w:numId w:val="21"/>
        </w:numPr>
        <w:spacing w:before="100" w:beforeAutospacing="1" w:after="100" w:afterAutospacing="1" w:line="240" w:lineRule="auto"/>
        <w:jc w:val="both"/>
        <w:rPr>
          <w:rFonts w:ascii="Traditional Arabic" w:eastAsia="Times New Roman" w:hAnsi="Traditional Arabic" w:cs="Traditional Arabic"/>
          <w:sz w:val="28"/>
          <w:szCs w:val="28"/>
        </w:rPr>
      </w:pPr>
      <w:r w:rsidRPr="00B135A6">
        <w:rPr>
          <w:rFonts w:ascii="Traditional Arabic" w:eastAsia="Times New Roman" w:hAnsi="Traditional Arabic" w:cs="Traditional Arabic"/>
          <w:sz w:val="28"/>
          <w:szCs w:val="28"/>
          <w:rtl/>
        </w:rPr>
        <w:t>الحصول على تأمينات مناسبة (الصحي، الحياة، الممتلكات) لتقليل أثر الأحداث غير المتوقعة</w:t>
      </w:r>
      <w:r w:rsidRPr="00B135A6">
        <w:rPr>
          <w:rFonts w:ascii="Traditional Arabic" w:eastAsia="Times New Roman" w:hAnsi="Traditional Arabic" w:cs="Traditional Arabic"/>
          <w:sz w:val="28"/>
          <w:szCs w:val="28"/>
        </w:rPr>
        <w:t>.</w:t>
      </w:r>
    </w:p>
    <w:p w14:paraId="2F17568A" w14:textId="16C5E90A" w:rsidR="00B135A6" w:rsidRPr="009766C5" w:rsidRDefault="00B135A6" w:rsidP="000B294E">
      <w:pPr>
        <w:pStyle w:val="ListParagraph"/>
        <w:numPr>
          <w:ilvl w:val="0"/>
          <w:numId w:val="11"/>
        </w:numPr>
        <w:spacing w:before="100" w:beforeAutospacing="1" w:after="100" w:afterAutospacing="1" w:line="240" w:lineRule="auto"/>
        <w:jc w:val="both"/>
        <w:outlineLvl w:val="2"/>
        <w:rPr>
          <w:rFonts w:ascii="Traditional Arabic" w:eastAsia="Times New Roman" w:hAnsi="Traditional Arabic" w:cs="Traditional Arabic"/>
          <w:b/>
          <w:bCs/>
          <w:sz w:val="28"/>
          <w:szCs w:val="28"/>
        </w:rPr>
      </w:pPr>
      <w:r w:rsidRPr="009766C5">
        <w:rPr>
          <w:rFonts w:ascii="Traditional Arabic" w:eastAsia="Times New Roman" w:hAnsi="Traditional Arabic" w:cs="Traditional Arabic"/>
          <w:b/>
          <w:bCs/>
          <w:sz w:val="28"/>
          <w:szCs w:val="28"/>
          <w:rtl/>
        </w:rPr>
        <w:t>تحليل المخاطر والتقييم الدوري</w:t>
      </w:r>
    </w:p>
    <w:p w14:paraId="2D5FC72C" w14:textId="77777777" w:rsidR="00B135A6" w:rsidRPr="00B135A6" w:rsidRDefault="00B135A6" w:rsidP="000B294E">
      <w:pPr>
        <w:numPr>
          <w:ilvl w:val="0"/>
          <w:numId w:val="22"/>
        </w:numPr>
        <w:spacing w:before="100" w:beforeAutospacing="1" w:after="100" w:afterAutospacing="1" w:line="240" w:lineRule="auto"/>
        <w:jc w:val="both"/>
        <w:rPr>
          <w:rFonts w:ascii="Traditional Arabic" w:eastAsia="Times New Roman" w:hAnsi="Traditional Arabic" w:cs="Traditional Arabic"/>
          <w:sz w:val="28"/>
          <w:szCs w:val="28"/>
        </w:rPr>
      </w:pPr>
      <w:r w:rsidRPr="00B135A6">
        <w:rPr>
          <w:rFonts w:ascii="Traditional Arabic" w:eastAsia="Times New Roman" w:hAnsi="Traditional Arabic" w:cs="Traditional Arabic"/>
          <w:sz w:val="28"/>
          <w:szCs w:val="28"/>
          <w:rtl/>
        </w:rPr>
        <w:t>مراجعة الوضع المالي بشكل دوري وتحديث الخطة حسب الظروف</w:t>
      </w:r>
      <w:r w:rsidRPr="00B135A6">
        <w:rPr>
          <w:rFonts w:ascii="Traditional Arabic" w:eastAsia="Times New Roman" w:hAnsi="Traditional Arabic" w:cs="Traditional Arabic"/>
          <w:sz w:val="28"/>
          <w:szCs w:val="28"/>
        </w:rPr>
        <w:t>.</w:t>
      </w:r>
    </w:p>
    <w:p w14:paraId="4E68B10F" w14:textId="77777777" w:rsidR="00B135A6" w:rsidRPr="00B135A6" w:rsidRDefault="00B135A6" w:rsidP="000B294E">
      <w:pPr>
        <w:numPr>
          <w:ilvl w:val="0"/>
          <w:numId w:val="22"/>
        </w:numPr>
        <w:spacing w:before="100" w:beforeAutospacing="1" w:after="100" w:afterAutospacing="1" w:line="240" w:lineRule="auto"/>
        <w:jc w:val="both"/>
        <w:rPr>
          <w:rFonts w:ascii="Traditional Arabic" w:eastAsia="Times New Roman" w:hAnsi="Traditional Arabic" w:cs="Traditional Arabic"/>
          <w:sz w:val="28"/>
          <w:szCs w:val="28"/>
        </w:rPr>
      </w:pPr>
      <w:r w:rsidRPr="00B135A6">
        <w:rPr>
          <w:rFonts w:ascii="Traditional Arabic" w:eastAsia="Times New Roman" w:hAnsi="Traditional Arabic" w:cs="Traditional Arabic"/>
          <w:sz w:val="28"/>
          <w:szCs w:val="28"/>
          <w:rtl/>
        </w:rPr>
        <w:t>استخدام أدوات تحليل المخاطر لتحديد نقاط الضعف المحتملة</w:t>
      </w:r>
      <w:r w:rsidRPr="00B135A6">
        <w:rPr>
          <w:rFonts w:ascii="Traditional Arabic" w:eastAsia="Times New Roman" w:hAnsi="Traditional Arabic" w:cs="Traditional Arabic"/>
          <w:sz w:val="28"/>
          <w:szCs w:val="28"/>
        </w:rPr>
        <w:t>.</w:t>
      </w:r>
    </w:p>
    <w:p w14:paraId="215D70A1" w14:textId="5E7CEC23" w:rsidR="00B135A6" w:rsidRPr="009766C5" w:rsidRDefault="00B135A6" w:rsidP="000B294E">
      <w:pPr>
        <w:pStyle w:val="ListParagraph"/>
        <w:numPr>
          <w:ilvl w:val="0"/>
          <w:numId w:val="11"/>
        </w:numPr>
        <w:spacing w:before="100" w:beforeAutospacing="1" w:after="100" w:afterAutospacing="1" w:line="240" w:lineRule="auto"/>
        <w:jc w:val="both"/>
        <w:outlineLvl w:val="2"/>
        <w:rPr>
          <w:rFonts w:ascii="Traditional Arabic" w:eastAsia="Times New Roman" w:hAnsi="Traditional Arabic" w:cs="Traditional Arabic"/>
          <w:b/>
          <w:bCs/>
          <w:sz w:val="28"/>
          <w:szCs w:val="28"/>
        </w:rPr>
      </w:pPr>
      <w:r w:rsidRPr="009766C5">
        <w:rPr>
          <w:rFonts w:ascii="Traditional Arabic" w:eastAsia="Times New Roman" w:hAnsi="Traditional Arabic" w:cs="Traditional Arabic"/>
          <w:b/>
          <w:bCs/>
          <w:sz w:val="28"/>
          <w:szCs w:val="28"/>
          <w:rtl/>
        </w:rPr>
        <w:t>الاستشارة المالية</w:t>
      </w:r>
    </w:p>
    <w:p w14:paraId="18B6A4B6" w14:textId="77777777" w:rsidR="00B135A6" w:rsidRPr="00B135A6" w:rsidRDefault="00B135A6" w:rsidP="000B294E">
      <w:pPr>
        <w:numPr>
          <w:ilvl w:val="0"/>
          <w:numId w:val="23"/>
        </w:numPr>
        <w:spacing w:before="100" w:beforeAutospacing="1" w:after="100" w:afterAutospacing="1" w:line="240" w:lineRule="auto"/>
        <w:jc w:val="both"/>
        <w:rPr>
          <w:rFonts w:ascii="Traditional Arabic" w:eastAsia="Times New Roman" w:hAnsi="Traditional Arabic" w:cs="Traditional Arabic"/>
          <w:sz w:val="28"/>
          <w:szCs w:val="28"/>
        </w:rPr>
      </w:pPr>
      <w:r w:rsidRPr="00B135A6">
        <w:rPr>
          <w:rFonts w:ascii="Traditional Arabic" w:eastAsia="Times New Roman" w:hAnsi="Traditional Arabic" w:cs="Traditional Arabic"/>
          <w:sz w:val="28"/>
          <w:szCs w:val="28"/>
          <w:rtl/>
        </w:rPr>
        <w:t>طلب مساعدة من مستشار مالي متخصص عند الحاجة</w:t>
      </w:r>
      <w:r w:rsidRPr="00B135A6">
        <w:rPr>
          <w:rFonts w:ascii="Traditional Arabic" w:eastAsia="Times New Roman" w:hAnsi="Traditional Arabic" w:cs="Traditional Arabic"/>
          <w:sz w:val="28"/>
          <w:szCs w:val="28"/>
        </w:rPr>
        <w:t>.</w:t>
      </w:r>
    </w:p>
    <w:p w14:paraId="31D993E3" w14:textId="77777777" w:rsidR="00B135A6" w:rsidRPr="00B135A6" w:rsidRDefault="00B135A6" w:rsidP="000B294E">
      <w:pPr>
        <w:numPr>
          <w:ilvl w:val="0"/>
          <w:numId w:val="23"/>
        </w:numPr>
        <w:spacing w:before="100" w:beforeAutospacing="1" w:after="100" w:afterAutospacing="1" w:line="240" w:lineRule="auto"/>
        <w:jc w:val="both"/>
        <w:rPr>
          <w:rFonts w:ascii="Traditional Arabic" w:eastAsia="Times New Roman" w:hAnsi="Traditional Arabic" w:cs="Traditional Arabic"/>
          <w:sz w:val="28"/>
          <w:szCs w:val="28"/>
        </w:rPr>
      </w:pPr>
      <w:r w:rsidRPr="00B135A6">
        <w:rPr>
          <w:rFonts w:ascii="Traditional Arabic" w:eastAsia="Times New Roman" w:hAnsi="Traditional Arabic" w:cs="Traditional Arabic"/>
          <w:sz w:val="28"/>
          <w:szCs w:val="28"/>
          <w:rtl/>
        </w:rPr>
        <w:t>الاستفادة من الدورات والكتب والمصادر الموثوقة في التثقيف المالي</w:t>
      </w:r>
      <w:r w:rsidRPr="00B135A6">
        <w:rPr>
          <w:rFonts w:ascii="Traditional Arabic" w:eastAsia="Times New Roman" w:hAnsi="Traditional Arabic" w:cs="Traditional Arabic"/>
          <w:sz w:val="28"/>
          <w:szCs w:val="28"/>
        </w:rPr>
        <w:t>.</w:t>
      </w:r>
    </w:p>
    <w:p w14:paraId="639908A8" w14:textId="77777777" w:rsidR="00AB3605" w:rsidRPr="005E4B3C" w:rsidRDefault="00AB3605" w:rsidP="00582823">
      <w:pPr>
        <w:spacing w:after="0"/>
        <w:jc w:val="both"/>
        <w:outlineLvl w:val="0"/>
        <w:rPr>
          <w:rFonts w:ascii="Traditional Arabic" w:eastAsia="Calibri" w:hAnsi="Traditional Arabic" w:cs="Traditional Arabic"/>
          <w:b/>
          <w:bCs/>
          <w:sz w:val="28"/>
          <w:szCs w:val="28"/>
          <w:rtl/>
        </w:rPr>
      </w:pPr>
      <w:bookmarkStart w:id="37" w:name="_Toc192447533"/>
      <w:bookmarkStart w:id="38" w:name="_Toc195133088"/>
      <w:r w:rsidRPr="005E4B3C">
        <w:rPr>
          <w:rFonts w:ascii="Traditional Arabic" w:eastAsia="Calibri" w:hAnsi="Traditional Arabic" w:cs="Traditional Arabic" w:hint="cs"/>
          <w:b/>
          <w:bCs/>
          <w:sz w:val="28"/>
          <w:szCs w:val="28"/>
          <w:rtl/>
        </w:rPr>
        <w:t xml:space="preserve">ثانياً: </w:t>
      </w:r>
      <w:r w:rsidRPr="005E4B3C">
        <w:rPr>
          <w:rFonts w:ascii="Traditional Arabic" w:eastAsia="Calibri" w:hAnsi="Traditional Arabic" w:cs="Traditional Arabic"/>
          <w:b/>
          <w:bCs/>
          <w:sz w:val="28"/>
          <w:szCs w:val="28"/>
          <w:rtl/>
        </w:rPr>
        <w:t>الدراسات السابقة</w:t>
      </w:r>
      <w:bookmarkEnd w:id="37"/>
      <w:bookmarkEnd w:id="38"/>
    </w:p>
    <w:p w14:paraId="00EDFE03" w14:textId="77777777" w:rsidR="00AB3605" w:rsidRPr="005E4B3C" w:rsidRDefault="00AB3605" w:rsidP="00582823">
      <w:pPr>
        <w:spacing w:after="0"/>
        <w:ind w:firstLine="732"/>
        <w:jc w:val="both"/>
        <w:rPr>
          <w:rFonts w:ascii="Traditional Arabic" w:eastAsia="Calibri" w:hAnsi="Traditional Arabic" w:cs="Traditional Arabic"/>
          <w:sz w:val="28"/>
          <w:szCs w:val="28"/>
          <w:rtl/>
        </w:rPr>
      </w:pPr>
      <w:r w:rsidRPr="005E4B3C">
        <w:rPr>
          <w:rFonts w:ascii="Traditional Arabic" w:eastAsia="Calibri" w:hAnsi="Traditional Arabic" w:cs="Traditional Arabic"/>
          <w:sz w:val="28"/>
          <w:szCs w:val="28"/>
          <w:rtl/>
        </w:rPr>
        <w:lastRenderedPageBreak/>
        <w:t>اهتمت دراسة (</w:t>
      </w:r>
      <w:r w:rsidRPr="005E4B3C">
        <w:rPr>
          <w:rFonts w:ascii="Traditional Arabic" w:eastAsia="Calibri" w:hAnsi="Traditional Arabic" w:cs="Traditional Arabic"/>
          <w:sz w:val="28"/>
          <w:szCs w:val="28"/>
        </w:rPr>
        <w:t>Tan, 2022</w:t>
      </w:r>
      <w:r w:rsidRPr="005E4B3C">
        <w:rPr>
          <w:rFonts w:ascii="Traditional Arabic" w:eastAsia="Calibri" w:hAnsi="Traditional Arabic" w:cs="Traditional Arabic"/>
          <w:sz w:val="28"/>
          <w:szCs w:val="28"/>
          <w:rtl/>
        </w:rPr>
        <w:t xml:space="preserve">) بإدارة المخاطر المالية، وخصائص المخاطر المالية في بيئة الإنترنت بالصين، وقد جاءت مخاطر السوق من أكثر المخاطر التي تواجه المصارف المالية بنسبة 25%، يليها مخاطر الائتمان بنسبة 22%، والمخاطر التشغيلية بنسبة 18%، ثم مخاطر السيولة بنسبة 16%، حيث تعاني تلك المشروعات من الأساس التقني الضعيف وإدارة المخاطر بطريقة مختلفة والسياسات واللوائح غير مكتملة، والأساس القانوني لإدارة المخاطر المالية يحتاج للتحسين، سياسة الرقابة على النقد الأجنبي، وزيادة خطورة التبادل التجاري، وأوصت الدراسة إلى تحسين ومعالجة إدارة المخاطر المالية بالمصارف المالية، وتحسين السياسات الوطنية بالدولة، وتقوية التشريعات وتحسين إصلاحات النظام المالي لمزيد من الانفتاح على السوق المالية وجود التدريب على المخاطر لموظفي الإدارة، حتى تستطيع المصارف المالية إدارة المخاطر الاقتصادية بشكل جيد على الإنترنت. </w:t>
      </w:r>
    </w:p>
    <w:p w14:paraId="4536588F" w14:textId="77777777" w:rsidR="00AB3605" w:rsidRPr="005E4B3C" w:rsidRDefault="00AB3605" w:rsidP="00582823">
      <w:pPr>
        <w:spacing w:after="0"/>
        <w:ind w:firstLine="732"/>
        <w:jc w:val="both"/>
        <w:rPr>
          <w:rFonts w:ascii="Traditional Arabic" w:eastAsia="Calibri" w:hAnsi="Traditional Arabic" w:cs="Traditional Arabic"/>
          <w:sz w:val="28"/>
          <w:szCs w:val="28"/>
          <w:rtl/>
        </w:rPr>
      </w:pPr>
      <w:r w:rsidRPr="005E4B3C">
        <w:rPr>
          <w:rFonts w:ascii="Traditional Arabic" w:eastAsia="Calibri" w:hAnsi="Traditional Arabic" w:cs="Traditional Arabic"/>
          <w:sz w:val="28"/>
          <w:szCs w:val="28"/>
          <w:rtl/>
        </w:rPr>
        <w:t>وتناولت دراسة (</w:t>
      </w:r>
      <w:proofErr w:type="spellStart"/>
      <w:r w:rsidRPr="005E4B3C">
        <w:rPr>
          <w:rFonts w:ascii="Traditional Arabic" w:eastAsia="Calibri" w:hAnsi="Traditional Arabic" w:cs="Traditional Arabic"/>
          <w:sz w:val="28"/>
          <w:szCs w:val="28"/>
        </w:rPr>
        <w:t>Kljucnikov</w:t>
      </w:r>
      <w:proofErr w:type="spellEnd"/>
      <w:r w:rsidRPr="005E4B3C">
        <w:rPr>
          <w:rFonts w:ascii="Traditional Arabic" w:eastAsia="Calibri" w:hAnsi="Traditional Arabic" w:cs="Traditional Arabic"/>
          <w:sz w:val="28"/>
          <w:szCs w:val="28"/>
        </w:rPr>
        <w:t xml:space="preserve"> </w:t>
      </w:r>
      <w:proofErr w:type="spellStart"/>
      <w:r w:rsidRPr="005E4B3C">
        <w:rPr>
          <w:rFonts w:ascii="Traditional Arabic" w:eastAsia="Calibri" w:hAnsi="Traditional Arabic" w:cs="Traditional Arabic"/>
          <w:sz w:val="28"/>
          <w:szCs w:val="28"/>
        </w:rPr>
        <w:t>etal</w:t>
      </w:r>
      <w:proofErr w:type="spellEnd"/>
      <w:r w:rsidRPr="005E4B3C">
        <w:rPr>
          <w:rFonts w:ascii="Traditional Arabic" w:eastAsia="Calibri" w:hAnsi="Traditional Arabic" w:cs="Traditional Arabic"/>
          <w:sz w:val="28"/>
          <w:szCs w:val="28"/>
        </w:rPr>
        <w:t>, 2022</w:t>
      </w:r>
      <w:r w:rsidRPr="005E4B3C">
        <w:rPr>
          <w:rFonts w:ascii="Traditional Arabic" w:eastAsia="Calibri" w:hAnsi="Traditional Arabic" w:cs="Traditional Arabic"/>
          <w:sz w:val="28"/>
          <w:szCs w:val="28"/>
          <w:rtl/>
        </w:rPr>
        <w:t xml:space="preserve">) تأثير تكاليف الاستراتيجيات المبتكرة والقدرة التنافسية على إدارة المخاطر المالية بالمصارف المالية على عينة من المشروعات التشيكية والسلوفاكية والمجرية، وتوصلت إلى أن ابتكار المصارف المالية يؤثر سلبًا على إدارتها للمخاطر المالية بسبب تكلفتها، كما لا تؤثر التنافسية بشكل إيجابي على إدارة المخاطر المالية بالمصارف المالية. </w:t>
      </w:r>
    </w:p>
    <w:p w14:paraId="50F04AE1" w14:textId="4F6D6F30" w:rsidR="00AB3605" w:rsidRDefault="00AB3605" w:rsidP="00582823">
      <w:pPr>
        <w:spacing w:after="0"/>
        <w:ind w:firstLine="732"/>
        <w:jc w:val="both"/>
        <w:rPr>
          <w:rFonts w:ascii="Traditional Arabic" w:eastAsia="Calibri" w:hAnsi="Traditional Arabic" w:cs="Traditional Arabic"/>
          <w:sz w:val="28"/>
          <w:szCs w:val="28"/>
          <w:rtl/>
        </w:rPr>
      </w:pPr>
      <w:r w:rsidRPr="005E4B3C">
        <w:rPr>
          <w:rFonts w:ascii="Traditional Arabic" w:eastAsia="Calibri" w:hAnsi="Traditional Arabic" w:cs="Traditional Arabic"/>
          <w:sz w:val="28"/>
          <w:szCs w:val="28"/>
          <w:rtl/>
        </w:rPr>
        <w:t>وقدمت دراسة (</w:t>
      </w:r>
      <w:r w:rsidRPr="005E4B3C">
        <w:rPr>
          <w:rFonts w:ascii="Traditional Arabic" w:eastAsia="Calibri" w:hAnsi="Traditional Arabic" w:cs="Traditional Arabic"/>
          <w:sz w:val="28"/>
          <w:szCs w:val="28"/>
        </w:rPr>
        <w:t xml:space="preserve">González </w:t>
      </w:r>
      <w:proofErr w:type="spellStart"/>
      <w:r w:rsidRPr="005E4B3C">
        <w:rPr>
          <w:rFonts w:ascii="Traditional Arabic" w:eastAsia="Calibri" w:hAnsi="Traditional Arabic" w:cs="Traditional Arabic"/>
          <w:sz w:val="28"/>
          <w:szCs w:val="28"/>
        </w:rPr>
        <w:t>Calzadilla</w:t>
      </w:r>
      <w:proofErr w:type="spellEnd"/>
      <w:r w:rsidRPr="005E4B3C">
        <w:rPr>
          <w:rFonts w:ascii="Traditional Arabic" w:eastAsia="Calibri" w:hAnsi="Traditional Arabic" w:cs="Traditional Arabic"/>
          <w:sz w:val="28"/>
          <w:szCs w:val="28"/>
        </w:rPr>
        <w:t xml:space="preserve"> </w:t>
      </w:r>
      <w:proofErr w:type="spellStart"/>
      <w:r w:rsidRPr="005E4B3C">
        <w:rPr>
          <w:rFonts w:ascii="Traditional Arabic" w:eastAsia="Calibri" w:hAnsi="Traditional Arabic" w:cs="Traditional Arabic"/>
          <w:sz w:val="28"/>
          <w:szCs w:val="28"/>
        </w:rPr>
        <w:t>etal</w:t>
      </w:r>
      <w:proofErr w:type="spellEnd"/>
      <w:r w:rsidRPr="005E4B3C">
        <w:rPr>
          <w:rFonts w:ascii="Traditional Arabic" w:eastAsia="Calibri" w:hAnsi="Traditional Arabic" w:cs="Traditional Arabic"/>
          <w:sz w:val="28"/>
          <w:szCs w:val="28"/>
        </w:rPr>
        <w:t>, 2023</w:t>
      </w:r>
      <w:r w:rsidRPr="005E4B3C">
        <w:rPr>
          <w:rFonts w:ascii="Traditional Arabic" w:eastAsia="Calibri" w:hAnsi="Traditional Arabic" w:cs="Traditional Arabic"/>
          <w:sz w:val="28"/>
          <w:szCs w:val="28"/>
          <w:rtl/>
        </w:rPr>
        <w:t xml:space="preserve">) لفهم استراتيجيات إدارة المخاطر المختلفة الناتجة عن التدويل الناتج عن العولمة والمستخدمة من قبل المصارف المالية الإسبانية من أجل تحسين الأداء، وتوصلت إلى أن المصارف المالية قادرة على تحسين الأداء بشكل كبير عندما يتم تنفيذ أنظمة إدارة المخاطر المناسبة، واستخدام استراتيجية العمل المتمثلة في التمايز التي تحقق التدويل الناجح، وبالتالي يتحقق تحسين الأداء والحفاظ عليه على المدى الطويل، وهو ما لا يمكن تحقيقه من خلال استراتيجية قيادة التكلفة لأن اقتصاديات الحجم ستؤدي إلى الربحية، فالمصارف المالية يجب أن تعمل على تمييز منتجاتها وعروضها من خلال تقديم خدمة مميزة ودراسة العميل المستهدف لتحليل تفضيلاته واتجاهات السوق المستقبلية. </w:t>
      </w:r>
    </w:p>
    <w:p w14:paraId="4460F790" w14:textId="5E66FF17" w:rsidR="000921BA" w:rsidRPr="000921BA" w:rsidRDefault="000921BA" w:rsidP="000921BA">
      <w:pPr>
        <w:spacing w:after="0"/>
        <w:ind w:firstLine="732"/>
        <w:jc w:val="both"/>
        <w:rPr>
          <w:rFonts w:ascii="Traditional Arabic" w:eastAsia="Calibri" w:hAnsi="Traditional Arabic" w:cs="Traditional Arabic"/>
          <w:sz w:val="28"/>
          <w:szCs w:val="28"/>
          <w:rtl/>
        </w:rPr>
      </w:pPr>
      <w:r>
        <w:rPr>
          <w:rFonts w:ascii="Traditional Arabic" w:eastAsia="Calibri" w:hAnsi="Traditional Arabic" w:cs="Traditional Arabic" w:hint="cs"/>
          <w:sz w:val="28"/>
          <w:szCs w:val="28"/>
          <w:rtl/>
        </w:rPr>
        <w:t xml:space="preserve">أوضحت النتائج أنه </w:t>
      </w:r>
      <w:r w:rsidRPr="000921BA">
        <w:rPr>
          <w:rFonts w:ascii="Traditional Arabic" w:eastAsia="Calibri" w:hAnsi="Traditional Arabic" w:cs="Traditional Arabic"/>
          <w:sz w:val="28"/>
          <w:szCs w:val="28"/>
          <w:rtl/>
        </w:rPr>
        <w:t>قد تنجم المخاطر المالية عن عدة قوى اقتصادية كلية، وتقلبات أسعار الفائدة في السوق، واحتمالية تخلف المؤسسات أو القطاعات الكبيرة عن السداد، وعندما يدير الأفراد أعمالًا تجارية، فإنهم يواجهون مخاطر مالية عند اتخاذ قرارات تُهدد قدرتهم على سداد الديون أو الدخل</w:t>
      </w:r>
      <w:r>
        <w:rPr>
          <w:rFonts w:ascii="Traditional Arabic" w:eastAsia="Calibri" w:hAnsi="Traditional Arabic" w:cs="Traditional Arabic" w:hint="cs"/>
          <w:sz w:val="28"/>
          <w:szCs w:val="28"/>
          <w:rtl/>
        </w:rPr>
        <w:t xml:space="preserve">، </w:t>
      </w:r>
      <w:r w:rsidRPr="000921BA">
        <w:rPr>
          <w:rFonts w:ascii="Traditional Arabic" w:eastAsia="Calibri" w:hAnsi="Traditional Arabic" w:cs="Traditional Arabic"/>
          <w:sz w:val="28"/>
          <w:szCs w:val="28"/>
          <w:rtl/>
        </w:rPr>
        <w:t>يُسمى الخطر المرتبط باقتراض المال بمخاطر الائتمان أو مخاطر التخلف عن السداد، وإذا لم يتمكن المقترض من سداد القرض، يعاني المستثمرون من انخفاض دخلهم من أقساط القروض والفوائد وأصل الدين، غالبًا ما يواجه الدائنون زيادة في تكاليف تحصيل الديون</w:t>
      </w:r>
      <w:r>
        <w:rPr>
          <w:rFonts w:ascii="Traditional Arabic" w:eastAsia="Calibri" w:hAnsi="Traditional Arabic" w:cs="Traditional Arabic" w:hint="cs"/>
          <w:sz w:val="28"/>
          <w:szCs w:val="28"/>
          <w:rtl/>
        </w:rPr>
        <w:t>، و</w:t>
      </w:r>
      <w:r w:rsidRPr="000921BA">
        <w:rPr>
          <w:rFonts w:ascii="Traditional Arabic" w:eastAsia="Calibri" w:hAnsi="Traditional Arabic" w:cs="Traditional Arabic"/>
          <w:sz w:val="28"/>
          <w:szCs w:val="28"/>
          <w:rtl/>
        </w:rPr>
        <w:t>علاوة على ذلك، تواجه المصارف أيضًا مخاطر تشغيلية، ينشأ هذا النوع من المخاطر عندما يكون لدى المصارف حسابات مالية خاطئة أو إدارة سيئة، أي عندما تفشل في تحقيق أهدافها بسبب عوامل داخلية.</w:t>
      </w:r>
    </w:p>
    <w:p w14:paraId="344F749B" w14:textId="57061C43" w:rsidR="000921BA" w:rsidRPr="005E4B3C" w:rsidRDefault="000921BA" w:rsidP="000921BA">
      <w:pPr>
        <w:spacing w:after="0"/>
        <w:ind w:firstLine="732"/>
        <w:jc w:val="both"/>
        <w:rPr>
          <w:rFonts w:ascii="Traditional Arabic" w:eastAsia="Calibri" w:hAnsi="Traditional Arabic" w:cs="Traditional Arabic"/>
          <w:sz w:val="28"/>
          <w:szCs w:val="28"/>
          <w:rtl/>
        </w:rPr>
      </w:pPr>
      <w:r w:rsidRPr="000921BA">
        <w:rPr>
          <w:rFonts w:ascii="Traditional Arabic" w:eastAsia="Calibri" w:hAnsi="Traditional Arabic" w:cs="Traditional Arabic"/>
          <w:sz w:val="28"/>
          <w:szCs w:val="28"/>
          <w:rtl/>
        </w:rPr>
        <w:t>تؤثر المخاطر المالية على المصارف بأشكال وأحجام مختلفة، لذا، يُعدّ الوعي بالمخاطر المالية أمرًا ضروريًا، ومع ذلك، فإن معرفة المخاطر واستراتيجيات الحماية لا تقضي على المخاطر، بل تُخفف من حدتها وتُقلل من احتمالية حدوث نتائج سلبية.</w:t>
      </w:r>
    </w:p>
    <w:p w14:paraId="2D757261" w14:textId="77777777" w:rsidR="00AB3605" w:rsidRPr="005E4B3C" w:rsidRDefault="00AB3605" w:rsidP="00582823">
      <w:pPr>
        <w:spacing w:after="0"/>
        <w:ind w:firstLine="732"/>
        <w:jc w:val="both"/>
        <w:rPr>
          <w:rFonts w:ascii="Traditional Arabic" w:eastAsia="Calibri" w:hAnsi="Traditional Arabic" w:cs="Traditional Arabic"/>
          <w:sz w:val="28"/>
          <w:szCs w:val="28"/>
          <w:rtl/>
        </w:rPr>
      </w:pPr>
      <w:r w:rsidRPr="005E4B3C">
        <w:rPr>
          <w:rFonts w:ascii="Traditional Arabic" w:eastAsia="Calibri" w:hAnsi="Traditional Arabic" w:cs="Traditional Arabic"/>
          <w:sz w:val="28"/>
          <w:szCs w:val="28"/>
          <w:rtl/>
        </w:rPr>
        <w:lastRenderedPageBreak/>
        <w:t xml:space="preserve">ولتوضيح العلاقة بين خصائص الشركات والمصارف والإفصاح عن المخاطر وأثرها على الأداء المالي بالتطبيق على الشركات المدرجة بالبورصة المصرية خلال الفترة من 2016- 2018، خلصت دراسة الملاح (2019) إلى ضعف الإفصاح عن المخاطر المالية، ووجود علاقة ارتباط إيجابية لبعض خصائص الشركات والمصارف (حجم الشركات والمصارف، الرافعة المالية، الربحية) لهم تأثير معنوي على الإفصاح عن المخاطر ضمن المؤشر المقترح، ووجود علاقة ارتباط إيجابية لـ (نوع الصناعة، التسجيل في البورصات الأجنبية، حجم مكتب المراجعة) وليس لهم تأثير معنوي على الإفصاح عن المخاطر، في حين توجد علاقة ارتباط إيجابية وذات دلالة إحصائية بين الإفصاح عن المخاطر والأداء المالي، وأوصت بضرورة وجود تنظيم مهني يتولى وضع معيار للإفصاح عن المخاطر بما يساعد مستخدمي التقارير لمعرفة وضع الأداء المالي للشركات. </w:t>
      </w:r>
    </w:p>
    <w:p w14:paraId="54CE6F19" w14:textId="77777777" w:rsidR="00AB3605" w:rsidRPr="005E4B3C" w:rsidRDefault="00AB3605" w:rsidP="00582823">
      <w:pPr>
        <w:spacing w:after="0"/>
        <w:ind w:firstLine="732"/>
        <w:jc w:val="both"/>
        <w:rPr>
          <w:rFonts w:ascii="Traditional Arabic" w:eastAsia="Calibri" w:hAnsi="Traditional Arabic" w:cs="Traditional Arabic"/>
          <w:sz w:val="28"/>
          <w:szCs w:val="28"/>
          <w:rtl/>
        </w:rPr>
      </w:pPr>
      <w:r w:rsidRPr="005E4B3C">
        <w:rPr>
          <w:rFonts w:ascii="Traditional Arabic" w:eastAsia="Calibri" w:hAnsi="Traditional Arabic" w:cs="Traditional Arabic"/>
          <w:sz w:val="28"/>
          <w:szCs w:val="28"/>
          <w:rtl/>
        </w:rPr>
        <w:t>وبحثت دراسة (</w:t>
      </w:r>
      <w:r w:rsidRPr="005E4B3C">
        <w:rPr>
          <w:rFonts w:ascii="Traditional Arabic" w:eastAsia="Calibri" w:hAnsi="Traditional Arabic" w:cs="Traditional Arabic"/>
          <w:sz w:val="28"/>
          <w:szCs w:val="28"/>
        </w:rPr>
        <w:t xml:space="preserve">Yu </w:t>
      </w:r>
      <w:proofErr w:type="spellStart"/>
      <w:r w:rsidRPr="005E4B3C">
        <w:rPr>
          <w:rFonts w:ascii="Traditional Arabic" w:eastAsia="Calibri" w:hAnsi="Traditional Arabic" w:cs="Traditional Arabic"/>
          <w:sz w:val="28"/>
          <w:szCs w:val="28"/>
        </w:rPr>
        <w:t>etal</w:t>
      </w:r>
      <w:proofErr w:type="spellEnd"/>
      <w:r w:rsidRPr="005E4B3C">
        <w:rPr>
          <w:rFonts w:ascii="Traditional Arabic" w:eastAsia="Calibri" w:hAnsi="Traditional Arabic" w:cs="Traditional Arabic"/>
          <w:sz w:val="28"/>
          <w:szCs w:val="28"/>
        </w:rPr>
        <w:t>, 2023</w:t>
      </w:r>
      <w:r w:rsidRPr="005E4B3C">
        <w:rPr>
          <w:rFonts w:ascii="Traditional Arabic" w:eastAsia="Calibri" w:hAnsi="Traditional Arabic" w:cs="Traditional Arabic"/>
          <w:sz w:val="28"/>
          <w:szCs w:val="28"/>
          <w:rtl/>
        </w:rPr>
        <w:t xml:space="preserve">) في تأثير التمويل الرقمي الشامل في تحسين الأداء المالي، وتوصلت إلى أن التمويل الرقمي الشامل (التقنيات الجديدة كالذكاء الاصطناعي والخدمات المالية الرقمية وغيرها من الابتكارات التكنولوجية) يلعب دور في توسيع نطاق الاستثمار المبتكر، وخفض تكلفة الديون وتحسين القدرة على المخاطرة، وبالتالي تعزيز الأداء المالي، وأوصت بضرورة قيام الحكومة بتسريع بناء البنية التحتية للتمويل الرقمي الشامل، وتعزيز الإصلاح الرقمي للنظام المالي وتمكين أهداف تطوير الأعمال وبالتالي يجب على الحكومة الاستمرار في تحسين قاعدة بيانات الائتمان المالي الأساسي، وتعزيز البناء المتكامل لمنصات معلومات الائتمان المحلية لتحقيق تبادل وتقاسم ائتمان المشروعات عبر الأقاليم وعبر الصناعات، ويجب على البنوك الاستجابة لنشاط السياسة المالية الرقمية الشاملة التي دعت إليها الحكومة وخطط الدعم المالي لاحتياجات المصارف المالية، وقيام المصارف المالية بتعزيز وعيها المالي الحديث واغتنام الفرص لتطوير التمويل الرقمي الشامل والاستخدام الفعال للسياسة المالية الرقمية الشاملة لتحقيق التنمية المستدامة. </w:t>
      </w:r>
    </w:p>
    <w:p w14:paraId="0E88EFAC" w14:textId="77777777" w:rsidR="00AB3605" w:rsidRPr="005E4B3C" w:rsidRDefault="00AB3605" w:rsidP="00582823">
      <w:pPr>
        <w:spacing w:before="120" w:after="120"/>
        <w:ind w:left="12" w:firstLine="630"/>
        <w:jc w:val="both"/>
        <w:outlineLvl w:val="0"/>
        <w:rPr>
          <w:rFonts w:ascii="Traditional Arabic" w:eastAsia="Times New Roman" w:hAnsi="Traditional Arabic" w:cs="Traditional Arabic"/>
          <w:kern w:val="36"/>
          <w:sz w:val="28"/>
          <w:szCs w:val="28"/>
          <w:rtl/>
        </w:rPr>
      </w:pPr>
      <w:bookmarkStart w:id="39" w:name="_Toc192372324"/>
      <w:bookmarkStart w:id="40" w:name="_Toc192447534"/>
      <w:bookmarkStart w:id="41" w:name="_Toc192886705"/>
      <w:bookmarkStart w:id="42" w:name="_Toc192886806"/>
      <w:bookmarkStart w:id="43" w:name="_Toc195133089"/>
      <w:r w:rsidRPr="005E4B3C">
        <w:rPr>
          <w:rFonts w:ascii="Traditional Arabic" w:eastAsia="Times New Roman" w:hAnsi="Traditional Arabic" w:cs="Traditional Arabic" w:hint="cs"/>
          <w:kern w:val="36"/>
          <w:sz w:val="28"/>
          <w:szCs w:val="28"/>
          <w:rtl/>
        </w:rPr>
        <w:t>و</w:t>
      </w:r>
      <w:r w:rsidRPr="005E4B3C">
        <w:rPr>
          <w:rFonts w:ascii="Traditional Arabic" w:eastAsia="Times New Roman" w:hAnsi="Traditional Arabic" w:cs="Traditional Arabic"/>
          <w:kern w:val="36"/>
          <w:sz w:val="28"/>
          <w:szCs w:val="28"/>
          <w:rtl/>
        </w:rPr>
        <w:t xml:space="preserve">دراسة </w:t>
      </w:r>
      <w:r w:rsidRPr="005E4B3C">
        <w:rPr>
          <w:rFonts w:ascii="Traditional Arabic" w:eastAsia="Times New Roman" w:hAnsi="Traditional Arabic" w:cs="Traditional Arabic"/>
          <w:kern w:val="36"/>
          <w:sz w:val="28"/>
          <w:szCs w:val="28"/>
        </w:rPr>
        <w:t xml:space="preserve">Mohamad </w:t>
      </w:r>
      <w:proofErr w:type="spellStart"/>
      <w:r w:rsidRPr="005E4B3C">
        <w:rPr>
          <w:rFonts w:ascii="Traditional Arabic" w:eastAsia="Times New Roman" w:hAnsi="Traditional Arabic" w:cs="Traditional Arabic"/>
          <w:kern w:val="36"/>
          <w:sz w:val="28"/>
          <w:szCs w:val="28"/>
        </w:rPr>
        <w:t>Rizan,et,al,,2019</w:t>
      </w:r>
      <w:proofErr w:type="spellEnd"/>
      <w:r w:rsidRPr="005E4B3C">
        <w:rPr>
          <w:rFonts w:ascii="Traditional Arabic" w:eastAsia="Times New Roman" w:hAnsi="Traditional Arabic" w:cs="Traditional Arabic"/>
          <w:kern w:val="36"/>
          <w:sz w:val="28"/>
          <w:szCs w:val="28"/>
        </w:rPr>
        <w:t>)</w:t>
      </w:r>
      <w:r w:rsidRPr="005E4B3C">
        <w:rPr>
          <w:rFonts w:ascii="Traditional Arabic" w:eastAsia="Times New Roman" w:hAnsi="Traditional Arabic" w:cs="Traditional Arabic"/>
          <w:kern w:val="36"/>
          <w:sz w:val="28"/>
          <w:szCs w:val="28"/>
          <w:rtl/>
        </w:rPr>
        <w:t>)</w:t>
      </w:r>
      <w:r w:rsidRPr="005E4B3C">
        <w:rPr>
          <w:rFonts w:ascii="Traditional Arabic" w:eastAsia="Times New Roman" w:hAnsi="Traditional Arabic" w:cs="Traditional Arabic" w:hint="cs"/>
          <w:kern w:val="36"/>
          <w:sz w:val="28"/>
          <w:szCs w:val="28"/>
          <w:rtl/>
        </w:rPr>
        <w:t xml:space="preserve"> حيث </w:t>
      </w:r>
      <w:r w:rsidRPr="005E4B3C">
        <w:rPr>
          <w:rFonts w:ascii="Traditional Arabic" w:eastAsia="Times New Roman" w:hAnsi="Traditional Arabic" w:cs="Traditional Arabic"/>
          <w:kern w:val="36"/>
          <w:sz w:val="28"/>
          <w:szCs w:val="28"/>
          <w:rtl/>
        </w:rPr>
        <w:t>تمت الدراسة في مدينة نيودلهي بدولة الهند وهدفت إلى تحليل تأثير التخطيط الاستراتيجي، والقدرة على الابتكار التنظيمي والتخطيط الاستراتيجي على أداء الشركات الصغيرة والمتوسطة وضمت العينة 120 من أصحاب الأعمال واعتمدت الدراسة على المنهج المسحي وتم استخدام تقنية العينات الهادفة وتم تحليل البيانات من المسح باستخدام النمذجة الجزئية وأوضحت النتائج أن التخطيط الاستراتيجي، والقدرة على الابتكار التنظيمي والتخطيط الاستراتيجي لها تأثير إيجابي وكبير على أداء الشركة وتحسين أداء موظفي الشركات.</w:t>
      </w:r>
      <w:bookmarkEnd w:id="39"/>
      <w:bookmarkEnd w:id="40"/>
      <w:bookmarkEnd w:id="41"/>
      <w:bookmarkEnd w:id="42"/>
      <w:bookmarkEnd w:id="43"/>
    </w:p>
    <w:p w14:paraId="0057B3B5" w14:textId="77777777" w:rsidR="00AB3605" w:rsidRPr="005E4B3C" w:rsidRDefault="00AB3605" w:rsidP="00582823">
      <w:pPr>
        <w:spacing w:before="120" w:after="120"/>
        <w:ind w:left="12" w:firstLine="630"/>
        <w:jc w:val="both"/>
        <w:outlineLvl w:val="0"/>
        <w:rPr>
          <w:rFonts w:ascii="Traditional Arabic" w:eastAsia="Times New Roman" w:hAnsi="Traditional Arabic" w:cs="Traditional Arabic"/>
          <w:kern w:val="36"/>
          <w:sz w:val="28"/>
          <w:szCs w:val="28"/>
          <w:rtl/>
        </w:rPr>
      </w:pPr>
      <w:bookmarkStart w:id="44" w:name="_Toc192372326"/>
      <w:bookmarkStart w:id="45" w:name="_Toc192447536"/>
      <w:bookmarkStart w:id="46" w:name="_Toc192886707"/>
      <w:bookmarkStart w:id="47" w:name="_Toc192886808"/>
      <w:bookmarkStart w:id="48" w:name="_Toc195133090"/>
      <w:r w:rsidRPr="005E4B3C">
        <w:rPr>
          <w:rFonts w:ascii="Traditional Arabic" w:eastAsia="Times New Roman" w:hAnsi="Traditional Arabic" w:cs="Traditional Arabic" w:hint="cs"/>
          <w:kern w:val="36"/>
          <w:sz w:val="28"/>
          <w:szCs w:val="28"/>
          <w:rtl/>
        </w:rPr>
        <w:t>و</w:t>
      </w:r>
      <w:r w:rsidRPr="005E4B3C">
        <w:rPr>
          <w:rFonts w:ascii="Traditional Arabic" w:eastAsia="Times New Roman" w:hAnsi="Traditional Arabic" w:cs="Traditional Arabic"/>
          <w:kern w:val="36"/>
          <w:sz w:val="28"/>
          <w:szCs w:val="28"/>
          <w:rtl/>
        </w:rPr>
        <w:t>دراسة(</w:t>
      </w:r>
      <w:proofErr w:type="spellStart"/>
      <w:r w:rsidRPr="005E4B3C">
        <w:rPr>
          <w:rFonts w:ascii="Traditional Arabic" w:eastAsia="Times New Roman" w:hAnsi="Traditional Arabic" w:cs="Traditional Arabic"/>
          <w:kern w:val="36"/>
          <w:sz w:val="28"/>
          <w:szCs w:val="28"/>
        </w:rPr>
        <w:t>Zhou,et,al,2010</w:t>
      </w:r>
      <w:proofErr w:type="spellEnd"/>
      <w:r w:rsidRPr="005E4B3C">
        <w:rPr>
          <w:rFonts w:ascii="Traditional Arabic" w:eastAsia="Times New Roman" w:hAnsi="Traditional Arabic" w:cs="Traditional Arabic"/>
          <w:kern w:val="36"/>
          <w:sz w:val="28"/>
          <w:szCs w:val="28"/>
          <w:rtl/>
        </w:rPr>
        <w:t>)</w:t>
      </w:r>
      <w:r w:rsidRPr="005E4B3C">
        <w:rPr>
          <w:rFonts w:ascii="Traditional Arabic" w:eastAsia="Times New Roman" w:hAnsi="Traditional Arabic" w:cs="Traditional Arabic" w:hint="cs"/>
          <w:kern w:val="36"/>
          <w:sz w:val="28"/>
          <w:szCs w:val="28"/>
          <w:rtl/>
        </w:rPr>
        <w:t xml:space="preserve"> حيث </w:t>
      </w:r>
      <w:r w:rsidRPr="005E4B3C">
        <w:rPr>
          <w:rFonts w:ascii="Traditional Arabic" w:eastAsia="Times New Roman" w:hAnsi="Traditional Arabic" w:cs="Traditional Arabic"/>
          <w:kern w:val="36"/>
          <w:sz w:val="28"/>
          <w:szCs w:val="28"/>
          <w:rtl/>
        </w:rPr>
        <w:t>هدفت الدراسة إلى فحص تأثيرات الأبعاد الإبداعية والسوقية على الصناعات التحويلية، واعتمادا على المسح الميداني الذي أجري في الصين والذي وزع على (2754) موظف في (180) شركة حيث اعتمدت الدراسة على منهج المسح الشامل وتوصلت الدراسة إلى أن الأبعاد الإبداعية والسوقية لها تأثير إيجابي على مواقف واتجاهات الموظفين مثل الرضا الوظيفي، والالتزام التنظيمي، بالإضافة إلى أن مشاركة الثقافة التنظيمية ومواقف المدراء الإيجابية نحو التغيير تكون ذات فائدة في تطوير الأبعاد الإبداعية والسوقية؛ كذلك اتضح أن الكاريزما القيادية تؤثر إيجابياُ على اتجاهات ومواقف العمل للموظفين، وتسهل تأثيرات الأبعاد الإبداعية والسوقية على مواقف الموظفين.</w:t>
      </w:r>
      <w:bookmarkEnd w:id="44"/>
      <w:bookmarkEnd w:id="45"/>
      <w:bookmarkEnd w:id="46"/>
      <w:bookmarkEnd w:id="47"/>
      <w:bookmarkEnd w:id="48"/>
    </w:p>
    <w:p w14:paraId="3F95E159" w14:textId="77777777" w:rsidR="00AB3605" w:rsidRPr="005E4B3C" w:rsidRDefault="00AB3605" w:rsidP="00582823">
      <w:pPr>
        <w:spacing w:before="120" w:after="120"/>
        <w:ind w:left="12" w:firstLine="630"/>
        <w:jc w:val="both"/>
        <w:outlineLvl w:val="0"/>
        <w:rPr>
          <w:rFonts w:ascii="Traditional Arabic" w:eastAsia="Times New Roman" w:hAnsi="Traditional Arabic" w:cs="Traditional Arabic"/>
          <w:kern w:val="36"/>
          <w:sz w:val="28"/>
          <w:szCs w:val="28"/>
          <w:rtl/>
        </w:rPr>
      </w:pPr>
      <w:bookmarkStart w:id="49" w:name="_Toc192372327"/>
      <w:bookmarkStart w:id="50" w:name="_Toc192447537"/>
      <w:bookmarkStart w:id="51" w:name="_Toc192886708"/>
      <w:bookmarkStart w:id="52" w:name="_Toc192886809"/>
      <w:bookmarkStart w:id="53" w:name="_Toc195133091"/>
      <w:r w:rsidRPr="005E4B3C">
        <w:rPr>
          <w:rFonts w:ascii="Traditional Arabic" w:eastAsia="Times New Roman" w:hAnsi="Traditional Arabic" w:cs="Traditional Arabic" w:hint="cs"/>
          <w:kern w:val="36"/>
          <w:sz w:val="28"/>
          <w:szCs w:val="28"/>
          <w:rtl/>
        </w:rPr>
        <w:lastRenderedPageBreak/>
        <w:t>و</w:t>
      </w:r>
      <w:r w:rsidRPr="005E4B3C">
        <w:rPr>
          <w:rFonts w:ascii="Traditional Arabic" w:eastAsia="Times New Roman" w:hAnsi="Traditional Arabic" w:cs="Traditional Arabic"/>
          <w:kern w:val="36"/>
          <w:sz w:val="28"/>
          <w:szCs w:val="28"/>
          <w:rtl/>
        </w:rPr>
        <w:t xml:space="preserve">دراسة </w:t>
      </w:r>
      <w:proofErr w:type="spellStart"/>
      <w:r w:rsidRPr="005E4B3C">
        <w:rPr>
          <w:rFonts w:ascii="Traditional Arabic" w:eastAsia="Times New Roman" w:hAnsi="Traditional Arabic" w:cs="Traditional Arabic"/>
          <w:kern w:val="36"/>
          <w:sz w:val="28"/>
          <w:szCs w:val="28"/>
        </w:rPr>
        <w:t>Deek,et,al,2008</w:t>
      </w:r>
      <w:proofErr w:type="spellEnd"/>
      <w:r w:rsidRPr="005E4B3C">
        <w:rPr>
          <w:rFonts w:ascii="Traditional Arabic" w:eastAsia="Times New Roman" w:hAnsi="Traditional Arabic" w:cs="Traditional Arabic"/>
          <w:kern w:val="36"/>
          <w:sz w:val="28"/>
          <w:szCs w:val="28"/>
        </w:rPr>
        <w:t>)</w:t>
      </w:r>
      <w:r w:rsidRPr="005E4B3C">
        <w:rPr>
          <w:rFonts w:ascii="Traditional Arabic" w:eastAsia="Times New Roman" w:hAnsi="Traditional Arabic" w:cs="Traditional Arabic"/>
          <w:kern w:val="36"/>
          <w:sz w:val="28"/>
          <w:szCs w:val="28"/>
          <w:rtl/>
        </w:rPr>
        <w:t>) هدفت الدراسة إلى التعرف على تأثيرات التخطيط الاستراتيجي واستراتيجية التسويق والسوق وأنشطة البحوث ودور العوامل البيئية على تطوير المنتجات الجديدة واعتمدت الدراسة على المنهج الوصفي المقارن وضمت العينة عدد من الشركات الخاصة بالصناعات التحويلية الجوالات بمدينة لندن في بريطانيا وأظهرت النتائج أن التخطيط الاستراتيجي واستراتيجية التسويق يؤثران على عملية تطوير المنتجات الجديدة، بينما نشاطات البحث في السوق لا تظهر أي علاقة مهمة على تطوير المنتجات. كما اتضح أن العوامل البيئية لا تظهر العلاقة بين التخطيط الاستراتيجي وإستراتيجية التسويق ونشاطات البحث في السوق على تطوير المنتجات الجديدة وأن نجاح عملية تطوير المنتجات الجديدة تكون مرتفعة من خلال التنفيذ الفعال للتخطيط الاستراتيجي.</w:t>
      </w:r>
      <w:bookmarkEnd w:id="49"/>
      <w:bookmarkEnd w:id="50"/>
      <w:bookmarkEnd w:id="51"/>
      <w:bookmarkEnd w:id="52"/>
      <w:bookmarkEnd w:id="53"/>
    </w:p>
    <w:p w14:paraId="04B34130" w14:textId="77777777" w:rsidR="00AB3605" w:rsidRPr="005E4B3C" w:rsidRDefault="00AB3605" w:rsidP="00582823">
      <w:pPr>
        <w:spacing w:before="120" w:after="120"/>
        <w:ind w:left="12" w:firstLine="630"/>
        <w:jc w:val="both"/>
        <w:outlineLvl w:val="0"/>
        <w:rPr>
          <w:rFonts w:ascii="Traditional Arabic" w:eastAsia="Times New Roman" w:hAnsi="Traditional Arabic" w:cs="Traditional Arabic"/>
          <w:kern w:val="36"/>
          <w:sz w:val="28"/>
          <w:szCs w:val="28"/>
          <w:rtl/>
        </w:rPr>
      </w:pPr>
      <w:bookmarkStart w:id="54" w:name="_Toc192372330"/>
      <w:bookmarkStart w:id="55" w:name="_Toc192447540"/>
      <w:bookmarkStart w:id="56" w:name="_Toc192886711"/>
      <w:bookmarkStart w:id="57" w:name="_Toc192886812"/>
      <w:bookmarkStart w:id="58" w:name="_Toc195133092"/>
      <w:r w:rsidRPr="005E4B3C">
        <w:rPr>
          <w:rFonts w:ascii="Traditional Arabic" w:eastAsia="Times New Roman" w:hAnsi="Traditional Arabic" w:cs="Traditional Arabic"/>
          <w:kern w:val="36"/>
          <w:sz w:val="28"/>
          <w:szCs w:val="28"/>
          <w:rtl/>
        </w:rPr>
        <w:t>وناقشت دراسة (</w:t>
      </w:r>
      <w:proofErr w:type="spellStart"/>
      <w:r w:rsidRPr="005E4B3C">
        <w:rPr>
          <w:rFonts w:ascii="Traditional Arabic" w:eastAsia="Times New Roman" w:hAnsi="Traditional Arabic" w:cs="Traditional Arabic"/>
          <w:kern w:val="36"/>
          <w:sz w:val="28"/>
          <w:szCs w:val="28"/>
        </w:rPr>
        <w:t>Tharmini</w:t>
      </w:r>
      <w:proofErr w:type="spellEnd"/>
      <w:r w:rsidRPr="005E4B3C">
        <w:rPr>
          <w:rFonts w:ascii="Traditional Arabic" w:eastAsia="Times New Roman" w:hAnsi="Traditional Arabic" w:cs="Traditional Arabic"/>
          <w:kern w:val="36"/>
          <w:sz w:val="28"/>
          <w:szCs w:val="28"/>
        </w:rPr>
        <w:t xml:space="preserve">&amp; </w:t>
      </w:r>
      <w:proofErr w:type="spellStart"/>
      <w:r w:rsidRPr="005E4B3C">
        <w:rPr>
          <w:rFonts w:ascii="Traditional Arabic" w:eastAsia="Times New Roman" w:hAnsi="Traditional Arabic" w:cs="Traditional Arabic"/>
          <w:kern w:val="36"/>
          <w:sz w:val="28"/>
          <w:szCs w:val="28"/>
        </w:rPr>
        <w:t>Lakshan</w:t>
      </w:r>
      <w:proofErr w:type="spellEnd"/>
      <w:r w:rsidRPr="005E4B3C">
        <w:rPr>
          <w:rFonts w:ascii="Traditional Arabic" w:eastAsia="Times New Roman" w:hAnsi="Traditional Arabic" w:cs="Traditional Arabic"/>
          <w:kern w:val="36"/>
          <w:sz w:val="28"/>
          <w:szCs w:val="28"/>
        </w:rPr>
        <w:t>, 2021</w:t>
      </w:r>
      <w:r w:rsidRPr="005E4B3C">
        <w:rPr>
          <w:rFonts w:ascii="Traditional Arabic" w:eastAsia="Times New Roman" w:hAnsi="Traditional Arabic" w:cs="Traditional Arabic"/>
          <w:kern w:val="36"/>
          <w:sz w:val="28"/>
          <w:szCs w:val="28"/>
          <w:rtl/>
        </w:rPr>
        <w:t>) معرفة تأثير ممارسات الإدارة المالية على أداء المصارف المالية في سريلانكا، وأظهرت النتائج أن نظام المعلومات المحاسبية والتقارير المالية والتحليل لها مستوى معتدل، بينما إدارة رأس المال العامل لديه مستوى عالي من التبني، بينما التخطيط المالي والرقابة لها مستوى منخفض من التطبيق بالمصارف المالية، علاوة على ذلك التقارير المالية والتحليل وإدارة رأس المال العامل له تأثير كبير على أداء المصارف المالية، في حين أن نظام المعلومات المحاسبية والتخطيط والرقابة المالية لا تؤثر بشكل كبير على أداء المصارف المالية وأن تطبيق ممارسات الإدارة المالية بالمشروعات المتوسطة أعلى من المشروعات الصغيرة، وتوصلت الدراسة إلى نقص المعرفة المحاسبية وتكلفة توظيف المحاسبين ذوي الخبرة والكفاءة هي التحديات الرئيسية التي تواجه المصارف المالية.</w:t>
      </w:r>
      <w:bookmarkEnd w:id="54"/>
      <w:bookmarkEnd w:id="55"/>
      <w:bookmarkEnd w:id="56"/>
      <w:bookmarkEnd w:id="57"/>
      <w:bookmarkEnd w:id="58"/>
      <w:r w:rsidRPr="005E4B3C">
        <w:rPr>
          <w:rFonts w:ascii="Traditional Arabic" w:eastAsia="Times New Roman" w:hAnsi="Traditional Arabic" w:cs="Traditional Arabic"/>
          <w:kern w:val="36"/>
          <w:sz w:val="28"/>
          <w:szCs w:val="28"/>
          <w:rtl/>
        </w:rPr>
        <w:t xml:space="preserve"> </w:t>
      </w:r>
    </w:p>
    <w:p w14:paraId="6BD88CED" w14:textId="77777777" w:rsidR="00AB3605" w:rsidRPr="005E4B3C" w:rsidRDefault="00AB3605" w:rsidP="00582823">
      <w:pPr>
        <w:spacing w:before="120" w:after="120"/>
        <w:ind w:left="12" w:firstLine="630"/>
        <w:jc w:val="both"/>
        <w:outlineLvl w:val="0"/>
        <w:rPr>
          <w:rFonts w:ascii="Traditional Arabic" w:eastAsia="Times New Roman" w:hAnsi="Traditional Arabic" w:cs="Traditional Arabic"/>
          <w:kern w:val="36"/>
          <w:sz w:val="28"/>
          <w:szCs w:val="28"/>
          <w:rtl/>
        </w:rPr>
      </w:pPr>
      <w:bookmarkStart w:id="59" w:name="_Toc192372331"/>
      <w:bookmarkStart w:id="60" w:name="_Toc192447541"/>
      <w:bookmarkStart w:id="61" w:name="_Toc192886712"/>
      <w:bookmarkStart w:id="62" w:name="_Toc192886813"/>
      <w:bookmarkStart w:id="63" w:name="_Toc195133093"/>
      <w:r w:rsidRPr="005E4B3C">
        <w:rPr>
          <w:rFonts w:ascii="Traditional Arabic" w:eastAsia="Times New Roman" w:hAnsi="Traditional Arabic" w:cs="Traditional Arabic"/>
          <w:kern w:val="36"/>
          <w:sz w:val="28"/>
          <w:szCs w:val="28"/>
          <w:rtl/>
        </w:rPr>
        <w:t>وركزت دراسة (</w:t>
      </w:r>
      <w:proofErr w:type="spellStart"/>
      <w:r w:rsidRPr="005E4B3C">
        <w:rPr>
          <w:rFonts w:ascii="Traditional Arabic" w:eastAsia="Times New Roman" w:hAnsi="Traditional Arabic" w:cs="Traditional Arabic"/>
          <w:kern w:val="36"/>
          <w:sz w:val="28"/>
          <w:szCs w:val="28"/>
        </w:rPr>
        <w:t>Apaloo</w:t>
      </w:r>
      <w:proofErr w:type="spellEnd"/>
      <w:r w:rsidRPr="005E4B3C">
        <w:rPr>
          <w:rFonts w:ascii="Traditional Arabic" w:eastAsia="Times New Roman" w:hAnsi="Traditional Arabic" w:cs="Traditional Arabic"/>
          <w:kern w:val="36"/>
          <w:sz w:val="28"/>
          <w:szCs w:val="28"/>
        </w:rPr>
        <w:t xml:space="preserve"> </w:t>
      </w:r>
      <w:proofErr w:type="spellStart"/>
      <w:r w:rsidRPr="005E4B3C">
        <w:rPr>
          <w:rFonts w:ascii="Traditional Arabic" w:eastAsia="Times New Roman" w:hAnsi="Traditional Arabic" w:cs="Traditional Arabic"/>
          <w:kern w:val="36"/>
          <w:sz w:val="28"/>
          <w:szCs w:val="28"/>
        </w:rPr>
        <w:t>etal</w:t>
      </w:r>
      <w:proofErr w:type="spellEnd"/>
      <w:r w:rsidRPr="005E4B3C">
        <w:rPr>
          <w:rFonts w:ascii="Traditional Arabic" w:eastAsia="Times New Roman" w:hAnsi="Traditional Arabic" w:cs="Traditional Arabic"/>
          <w:kern w:val="36"/>
          <w:sz w:val="28"/>
          <w:szCs w:val="28"/>
        </w:rPr>
        <w:t>, 2022</w:t>
      </w:r>
      <w:r w:rsidRPr="005E4B3C">
        <w:rPr>
          <w:rFonts w:ascii="Traditional Arabic" w:eastAsia="Times New Roman" w:hAnsi="Traditional Arabic" w:cs="Traditional Arabic"/>
          <w:kern w:val="36"/>
          <w:sz w:val="28"/>
          <w:szCs w:val="28"/>
          <w:rtl/>
        </w:rPr>
        <w:t>) على دراسة تأثير ممارسات إدارة المخاطر على أداء المصارف المالية، وتوصلت إلى أن ممارسات إدارة المخاطر لا يتم ممارستها بشكل جيد بالمصارف المالية لأن أصحاب هذه المشروعات لديهم مستوى منخفض من المعرفة في مجالات تحديد وتقييم ومراقبة مخاطر التشغيل الرئيسية، ووجود علاقة إيجابية بين ممارسات إدارة المخاطر والأداء، وتوصي الدراسة بتحسين المعرفة بإدارة المخاطر لأصحاب ومديري المصارف المالية، ووجود دعم واتخاذ قرارات من الحكومات لتقديم الدعم لإدارة المخاطر بالمصارف المالية لتجنب انهيار هذه المشروعات، وقيام المصارف المالية بتأسيس الأنظمة التي تمكنهم من توثيق عملياتهم التجارية.</w:t>
      </w:r>
      <w:bookmarkEnd w:id="59"/>
      <w:bookmarkEnd w:id="60"/>
      <w:bookmarkEnd w:id="61"/>
      <w:bookmarkEnd w:id="62"/>
      <w:bookmarkEnd w:id="63"/>
      <w:r w:rsidRPr="005E4B3C">
        <w:rPr>
          <w:rFonts w:ascii="Traditional Arabic" w:eastAsia="Times New Roman" w:hAnsi="Traditional Arabic" w:cs="Traditional Arabic"/>
          <w:kern w:val="36"/>
          <w:sz w:val="28"/>
          <w:szCs w:val="28"/>
          <w:rtl/>
        </w:rPr>
        <w:t xml:space="preserve"> </w:t>
      </w:r>
    </w:p>
    <w:p w14:paraId="6DA34CAB" w14:textId="77777777" w:rsidR="00AB3605" w:rsidRPr="005E4B3C" w:rsidRDefault="00AB3605" w:rsidP="00582823">
      <w:pPr>
        <w:spacing w:before="120" w:after="120"/>
        <w:ind w:left="12" w:firstLine="630"/>
        <w:jc w:val="both"/>
        <w:outlineLvl w:val="0"/>
        <w:rPr>
          <w:rFonts w:ascii="Traditional Arabic" w:eastAsia="Times New Roman" w:hAnsi="Traditional Arabic" w:cs="Traditional Arabic"/>
          <w:kern w:val="36"/>
          <w:sz w:val="28"/>
          <w:szCs w:val="28"/>
          <w:rtl/>
        </w:rPr>
      </w:pPr>
      <w:bookmarkStart w:id="64" w:name="_Toc192372332"/>
      <w:bookmarkStart w:id="65" w:name="_Toc192447542"/>
      <w:bookmarkStart w:id="66" w:name="_Toc192886713"/>
      <w:bookmarkStart w:id="67" w:name="_Toc192886814"/>
      <w:bookmarkStart w:id="68" w:name="_Toc195133094"/>
      <w:r w:rsidRPr="005E4B3C">
        <w:rPr>
          <w:rFonts w:ascii="Traditional Arabic" w:eastAsia="Times New Roman" w:hAnsi="Traditional Arabic" w:cs="Traditional Arabic"/>
          <w:kern w:val="36"/>
          <w:sz w:val="28"/>
          <w:szCs w:val="28"/>
          <w:rtl/>
        </w:rPr>
        <w:t>ناقشت دراسة (</w:t>
      </w:r>
      <w:proofErr w:type="spellStart"/>
      <w:r w:rsidRPr="005E4B3C">
        <w:rPr>
          <w:rFonts w:ascii="Traditional Arabic" w:eastAsia="Times New Roman" w:hAnsi="Traditional Arabic" w:cs="Traditional Arabic"/>
          <w:kern w:val="36"/>
          <w:sz w:val="28"/>
          <w:szCs w:val="28"/>
        </w:rPr>
        <w:t>Syrová</w:t>
      </w:r>
      <w:proofErr w:type="spellEnd"/>
      <w:r w:rsidRPr="005E4B3C">
        <w:rPr>
          <w:rFonts w:ascii="Traditional Arabic" w:eastAsia="Times New Roman" w:hAnsi="Traditional Arabic" w:cs="Traditional Arabic"/>
          <w:kern w:val="36"/>
          <w:sz w:val="28"/>
          <w:szCs w:val="28"/>
        </w:rPr>
        <w:t xml:space="preserve"> &amp; </w:t>
      </w:r>
      <w:proofErr w:type="spellStart"/>
      <w:r w:rsidRPr="005E4B3C">
        <w:rPr>
          <w:rFonts w:ascii="Traditional Arabic" w:eastAsia="Times New Roman" w:hAnsi="Traditional Arabic" w:cs="Traditional Arabic"/>
          <w:kern w:val="36"/>
          <w:sz w:val="28"/>
          <w:szCs w:val="28"/>
        </w:rPr>
        <w:t>Špi</w:t>
      </w:r>
      <w:r w:rsidRPr="005E4B3C">
        <w:rPr>
          <w:rFonts w:ascii="Cambria" w:eastAsia="Times New Roman" w:hAnsi="Cambria" w:cs="Cambria"/>
          <w:kern w:val="36"/>
          <w:sz w:val="28"/>
          <w:szCs w:val="28"/>
        </w:rPr>
        <w:t>Č</w:t>
      </w:r>
      <w:r w:rsidRPr="005E4B3C">
        <w:rPr>
          <w:rFonts w:ascii="Traditional Arabic" w:eastAsia="Times New Roman" w:hAnsi="Traditional Arabic" w:cs="Traditional Arabic"/>
          <w:kern w:val="36"/>
          <w:sz w:val="28"/>
          <w:szCs w:val="28"/>
        </w:rPr>
        <w:t>ka</w:t>
      </w:r>
      <w:proofErr w:type="spellEnd"/>
      <w:r w:rsidRPr="005E4B3C">
        <w:rPr>
          <w:rFonts w:ascii="Traditional Arabic" w:eastAsia="Times New Roman" w:hAnsi="Traditional Arabic" w:cs="Traditional Arabic"/>
          <w:kern w:val="36"/>
          <w:sz w:val="28"/>
          <w:szCs w:val="28"/>
        </w:rPr>
        <w:t>, 2023</w:t>
      </w:r>
      <w:r w:rsidRPr="005E4B3C">
        <w:rPr>
          <w:rFonts w:ascii="Traditional Arabic" w:eastAsia="Times New Roman" w:hAnsi="Traditional Arabic" w:cs="Traditional Arabic"/>
          <w:kern w:val="36"/>
          <w:sz w:val="28"/>
          <w:szCs w:val="28"/>
          <w:rtl/>
        </w:rPr>
        <w:t>) على استكشاف العلاقة بين إدارة مخاطر المؤسسة والأداء المالي للمشروعات الصغيرة والمتوسطة في التشيك، وأظهرت النتائج أن الثقافة التنظيمية وأداء رجل المخاطر الاستراتيجي لهم علاقة إيجابية بين إدارة مخاطر المؤسسة والأداء المالي، حيث لابد من وجود ثقافة تنظيمية ناضجة ومراقبة لإدارة المخاطر الاستراتيجية بالمصارف المالية، وأوصت بضرورة التأكد من التنفيذ الوظيفي لإدارة المخاطر المؤسسية وليس مجرد التظاهر بتنفيذها.</w:t>
      </w:r>
      <w:bookmarkEnd w:id="64"/>
      <w:bookmarkEnd w:id="65"/>
      <w:bookmarkEnd w:id="66"/>
      <w:bookmarkEnd w:id="67"/>
      <w:bookmarkEnd w:id="68"/>
      <w:r w:rsidRPr="005E4B3C">
        <w:rPr>
          <w:rFonts w:ascii="Traditional Arabic" w:eastAsia="Times New Roman" w:hAnsi="Traditional Arabic" w:cs="Traditional Arabic"/>
          <w:kern w:val="36"/>
          <w:sz w:val="28"/>
          <w:szCs w:val="28"/>
          <w:rtl/>
        </w:rPr>
        <w:t xml:space="preserve"> </w:t>
      </w:r>
    </w:p>
    <w:p w14:paraId="2CC11D9B" w14:textId="77777777" w:rsidR="00AB3605" w:rsidRPr="005E4B3C" w:rsidRDefault="00AB3605" w:rsidP="00582823">
      <w:pPr>
        <w:tabs>
          <w:tab w:val="left" w:pos="909"/>
        </w:tabs>
        <w:spacing w:after="0"/>
        <w:ind w:firstLine="43"/>
        <w:jc w:val="center"/>
        <w:rPr>
          <w:rFonts w:ascii="Traditional Arabic" w:eastAsia="Times New Roman" w:hAnsi="Traditional Arabic" w:cs="Traditional Arabic"/>
          <w:kern w:val="36"/>
          <w:sz w:val="28"/>
          <w:szCs w:val="28"/>
          <w:rtl/>
        </w:rPr>
      </w:pPr>
    </w:p>
    <w:p w14:paraId="079982ED" w14:textId="77777777" w:rsidR="00AB3605" w:rsidRPr="005E4B3C" w:rsidRDefault="00AB3605" w:rsidP="00582823">
      <w:pPr>
        <w:tabs>
          <w:tab w:val="left" w:pos="909"/>
        </w:tabs>
        <w:spacing w:after="0"/>
        <w:ind w:firstLine="43"/>
        <w:jc w:val="center"/>
        <w:rPr>
          <w:rFonts w:ascii="Traditional Arabic" w:eastAsia="Times New Roman" w:hAnsi="Traditional Arabic" w:cs="Traditional Arabic"/>
          <w:kern w:val="36"/>
          <w:sz w:val="28"/>
          <w:szCs w:val="28"/>
          <w:rtl/>
        </w:rPr>
      </w:pPr>
    </w:p>
    <w:p w14:paraId="274079BE" w14:textId="77777777" w:rsidR="00AB3605" w:rsidRPr="005E4B3C" w:rsidRDefault="00AB3605" w:rsidP="00582823">
      <w:pPr>
        <w:tabs>
          <w:tab w:val="left" w:pos="909"/>
        </w:tabs>
        <w:spacing w:after="0"/>
        <w:ind w:firstLine="43"/>
        <w:jc w:val="center"/>
        <w:rPr>
          <w:rFonts w:ascii="Traditional Arabic" w:eastAsia="Times New Roman" w:hAnsi="Traditional Arabic" w:cs="Traditional Arabic"/>
          <w:kern w:val="36"/>
          <w:sz w:val="28"/>
          <w:szCs w:val="28"/>
          <w:rtl/>
        </w:rPr>
      </w:pPr>
    </w:p>
    <w:p w14:paraId="6F8B37FA" w14:textId="77777777" w:rsidR="00AB3605" w:rsidRPr="005E4B3C" w:rsidRDefault="00AB3605" w:rsidP="00582823">
      <w:pPr>
        <w:tabs>
          <w:tab w:val="left" w:pos="909"/>
        </w:tabs>
        <w:spacing w:after="0"/>
        <w:ind w:firstLine="43"/>
        <w:jc w:val="center"/>
        <w:rPr>
          <w:rFonts w:ascii="Traditional Arabic" w:eastAsia="Times New Roman" w:hAnsi="Traditional Arabic" w:cs="Traditional Arabic"/>
          <w:kern w:val="36"/>
          <w:sz w:val="28"/>
          <w:szCs w:val="28"/>
          <w:rtl/>
        </w:rPr>
      </w:pPr>
    </w:p>
    <w:p w14:paraId="4AEF5660" w14:textId="77777777" w:rsidR="00AB3605" w:rsidRPr="005E4B3C" w:rsidRDefault="00AB3605" w:rsidP="00582823">
      <w:pPr>
        <w:tabs>
          <w:tab w:val="left" w:pos="909"/>
        </w:tabs>
        <w:spacing w:after="0"/>
        <w:ind w:firstLine="43"/>
        <w:jc w:val="center"/>
        <w:rPr>
          <w:rFonts w:ascii="Traditional Arabic" w:eastAsia="Times New Roman" w:hAnsi="Traditional Arabic" w:cs="Traditional Arabic"/>
          <w:kern w:val="36"/>
          <w:sz w:val="28"/>
          <w:szCs w:val="28"/>
          <w:rtl/>
        </w:rPr>
      </w:pPr>
    </w:p>
    <w:p w14:paraId="5AD171B9" w14:textId="77777777" w:rsidR="00AB3605" w:rsidRPr="005E4B3C" w:rsidRDefault="00AB3605" w:rsidP="00582823">
      <w:pPr>
        <w:tabs>
          <w:tab w:val="left" w:pos="909"/>
        </w:tabs>
        <w:spacing w:after="0"/>
        <w:ind w:firstLine="43"/>
        <w:jc w:val="center"/>
        <w:rPr>
          <w:rFonts w:ascii="Traditional Arabic" w:eastAsia="Times New Roman" w:hAnsi="Traditional Arabic" w:cs="Traditional Arabic"/>
          <w:kern w:val="36"/>
          <w:sz w:val="28"/>
          <w:szCs w:val="28"/>
          <w:rtl/>
        </w:rPr>
      </w:pPr>
    </w:p>
    <w:p w14:paraId="30049FAC" w14:textId="77777777" w:rsidR="00AB3605" w:rsidRPr="005E4B3C" w:rsidRDefault="00AB3605" w:rsidP="00582823">
      <w:pPr>
        <w:tabs>
          <w:tab w:val="left" w:pos="909"/>
        </w:tabs>
        <w:spacing w:after="0"/>
        <w:ind w:firstLine="43"/>
        <w:jc w:val="center"/>
        <w:rPr>
          <w:rFonts w:ascii="Traditional Arabic" w:eastAsia="Times New Roman" w:hAnsi="Traditional Arabic" w:cs="Traditional Arabic"/>
          <w:kern w:val="36"/>
          <w:sz w:val="28"/>
          <w:szCs w:val="28"/>
          <w:rtl/>
        </w:rPr>
      </w:pPr>
    </w:p>
    <w:p w14:paraId="3C6E5EAE" w14:textId="77777777" w:rsidR="00AB3605" w:rsidRPr="005E4B3C" w:rsidRDefault="00AB3605" w:rsidP="00582823">
      <w:pPr>
        <w:tabs>
          <w:tab w:val="left" w:pos="909"/>
        </w:tabs>
        <w:spacing w:after="0"/>
        <w:ind w:firstLine="43"/>
        <w:jc w:val="center"/>
        <w:rPr>
          <w:rFonts w:ascii="Traditional Arabic" w:eastAsia="Times New Roman" w:hAnsi="Traditional Arabic" w:cs="Traditional Arabic"/>
          <w:kern w:val="36"/>
          <w:sz w:val="28"/>
          <w:szCs w:val="28"/>
          <w:rtl/>
        </w:rPr>
      </w:pPr>
    </w:p>
    <w:p w14:paraId="713300D7" w14:textId="77777777" w:rsidR="00AB3605" w:rsidRPr="005E4B3C" w:rsidRDefault="00AB3605" w:rsidP="00582823">
      <w:pPr>
        <w:tabs>
          <w:tab w:val="left" w:pos="909"/>
        </w:tabs>
        <w:spacing w:after="0"/>
        <w:ind w:firstLine="43"/>
        <w:jc w:val="center"/>
        <w:rPr>
          <w:rFonts w:ascii="Traditional Arabic" w:eastAsia="Times New Roman" w:hAnsi="Traditional Arabic" w:cs="Traditional Arabic"/>
          <w:kern w:val="36"/>
          <w:sz w:val="28"/>
          <w:szCs w:val="28"/>
          <w:rtl/>
        </w:rPr>
      </w:pPr>
    </w:p>
    <w:p w14:paraId="4CB42AD2" w14:textId="77777777" w:rsidR="00AB3605" w:rsidRPr="005E4B3C" w:rsidRDefault="00AB3605" w:rsidP="00582823">
      <w:pPr>
        <w:tabs>
          <w:tab w:val="left" w:pos="909"/>
        </w:tabs>
        <w:spacing w:after="0"/>
        <w:ind w:firstLine="43"/>
        <w:jc w:val="center"/>
        <w:rPr>
          <w:rFonts w:ascii="Traditional Arabic" w:eastAsia="Times New Roman" w:hAnsi="Traditional Arabic" w:cs="Traditional Arabic"/>
          <w:kern w:val="36"/>
          <w:sz w:val="28"/>
          <w:szCs w:val="28"/>
          <w:rtl/>
        </w:rPr>
      </w:pPr>
    </w:p>
    <w:p w14:paraId="36DB97BA" w14:textId="77777777" w:rsidR="00AB3605" w:rsidRPr="005E4B3C" w:rsidRDefault="00AB3605" w:rsidP="00582823">
      <w:pPr>
        <w:tabs>
          <w:tab w:val="left" w:pos="909"/>
        </w:tabs>
        <w:spacing w:after="0"/>
        <w:ind w:firstLine="43"/>
        <w:jc w:val="center"/>
        <w:rPr>
          <w:rFonts w:ascii="Traditional Arabic" w:eastAsia="Times New Roman" w:hAnsi="Traditional Arabic" w:cs="Traditional Arabic"/>
          <w:kern w:val="36"/>
          <w:sz w:val="28"/>
          <w:szCs w:val="28"/>
          <w:rtl/>
        </w:rPr>
      </w:pPr>
    </w:p>
    <w:p w14:paraId="21588174" w14:textId="77777777" w:rsidR="00AB3605" w:rsidRPr="005E4B3C" w:rsidRDefault="00AB3605" w:rsidP="00582823">
      <w:pPr>
        <w:tabs>
          <w:tab w:val="left" w:pos="909"/>
        </w:tabs>
        <w:spacing w:after="0"/>
        <w:ind w:firstLine="43"/>
        <w:jc w:val="center"/>
        <w:rPr>
          <w:rFonts w:ascii="Traditional Arabic" w:eastAsia="Times New Roman" w:hAnsi="Traditional Arabic" w:cs="Traditional Arabic"/>
          <w:kern w:val="36"/>
          <w:sz w:val="28"/>
          <w:szCs w:val="28"/>
          <w:rtl/>
        </w:rPr>
      </w:pPr>
    </w:p>
    <w:p w14:paraId="5B6B1289" w14:textId="77777777" w:rsidR="00AB3605" w:rsidRPr="005E4B3C" w:rsidRDefault="00AB3605" w:rsidP="00582823">
      <w:pPr>
        <w:tabs>
          <w:tab w:val="left" w:pos="909"/>
        </w:tabs>
        <w:spacing w:after="0"/>
        <w:ind w:firstLine="43"/>
        <w:jc w:val="center"/>
        <w:rPr>
          <w:rFonts w:ascii="Traditional Arabic" w:eastAsia="Times New Roman" w:hAnsi="Traditional Arabic" w:cs="Traditional Arabic"/>
          <w:kern w:val="36"/>
          <w:sz w:val="28"/>
          <w:szCs w:val="28"/>
          <w:rtl/>
        </w:rPr>
      </w:pPr>
    </w:p>
    <w:p w14:paraId="35B2F1FA" w14:textId="77777777" w:rsidR="00AB3605" w:rsidRPr="005E4B3C" w:rsidRDefault="00AB3605" w:rsidP="00582823">
      <w:pPr>
        <w:tabs>
          <w:tab w:val="left" w:pos="909"/>
        </w:tabs>
        <w:spacing w:after="0"/>
        <w:ind w:firstLine="43"/>
        <w:jc w:val="center"/>
        <w:rPr>
          <w:rFonts w:ascii="Traditional Arabic" w:eastAsia="Times New Roman" w:hAnsi="Traditional Arabic" w:cs="Traditional Arabic"/>
          <w:kern w:val="36"/>
          <w:sz w:val="28"/>
          <w:szCs w:val="28"/>
          <w:rtl/>
        </w:rPr>
      </w:pPr>
    </w:p>
    <w:p w14:paraId="2CF9E65A" w14:textId="77777777" w:rsidR="00AB3605" w:rsidRPr="005E4B3C" w:rsidRDefault="00AB3605" w:rsidP="00582823">
      <w:pPr>
        <w:tabs>
          <w:tab w:val="left" w:pos="909"/>
        </w:tabs>
        <w:spacing w:after="0"/>
        <w:ind w:firstLine="43"/>
        <w:jc w:val="center"/>
        <w:rPr>
          <w:rFonts w:ascii="Traditional Arabic" w:eastAsia="Times New Roman" w:hAnsi="Traditional Arabic" w:cs="Traditional Arabic"/>
          <w:kern w:val="36"/>
          <w:sz w:val="28"/>
          <w:szCs w:val="28"/>
          <w:rtl/>
        </w:rPr>
      </w:pPr>
    </w:p>
    <w:p w14:paraId="0A06DF11" w14:textId="77777777" w:rsidR="00AB3605" w:rsidRPr="005E4B3C" w:rsidRDefault="00AB3605" w:rsidP="00582823">
      <w:pPr>
        <w:tabs>
          <w:tab w:val="left" w:pos="909"/>
        </w:tabs>
        <w:spacing w:after="0"/>
        <w:ind w:firstLine="43"/>
        <w:jc w:val="center"/>
        <w:rPr>
          <w:rFonts w:ascii="Traditional Arabic" w:eastAsia="Calibri" w:hAnsi="Traditional Arabic" w:cs="Traditional Arabic"/>
          <w:b/>
          <w:bCs/>
          <w:sz w:val="28"/>
          <w:szCs w:val="28"/>
          <w:rtl/>
        </w:rPr>
      </w:pPr>
    </w:p>
    <w:p w14:paraId="44A856E2" w14:textId="77777777" w:rsidR="00AB3605" w:rsidRPr="005E4B3C" w:rsidRDefault="00AB3605" w:rsidP="00582823">
      <w:pPr>
        <w:tabs>
          <w:tab w:val="left" w:pos="909"/>
        </w:tabs>
        <w:spacing w:after="0"/>
        <w:ind w:firstLine="43"/>
        <w:jc w:val="center"/>
        <w:rPr>
          <w:rFonts w:ascii="Traditional Arabic" w:eastAsia="Calibri" w:hAnsi="Traditional Arabic" w:cs="Traditional Arabic"/>
          <w:b/>
          <w:bCs/>
          <w:sz w:val="28"/>
          <w:szCs w:val="28"/>
          <w:rtl/>
        </w:rPr>
      </w:pPr>
    </w:p>
    <w:p w14:paraId="781B1F90" w14:textId="16857CD4" w:rsidR="002E39D2" w:rsidRPr="005E4B3C" w:rsidRDefault="002E39D2" w:rsidP="00582823">
      <w:pPr>
        <w:jc w:val="center"/>
        <w:rPr>
          <w:rFonts w:ascii="Traditional Arabic" w:eastAsia="Calibri" w:hAnsi="Traditional Arabic" w:cs="Traditional Arabic"/>
          <w:sz w:val="28"/>
          <w:szCs w:val="28"/>
          <w:rtl/>
        </w:rPr>
      </w:pPr>
    </w:p>
    <w:p w14:paraId="0E640437" w14:textId="77777777" w:rsidR="002F7592" w:rsidRPr="005E4B3C" w:rsidRDefault="002F7592" w:rsidP="00582823">
      <w:pPr>
        <w:spacing w:after="0"/>
        <w:jc w:val="center"/>
        <w:outlineLvl w:val="0"/>
        <w:rPr>
          <w:rFonts w:ascii="Traditional Arabic" w:eastAsia="Calibri" w:hAnsi="Traditional Arabic" w:cs="Traditional Arabic"/>
          <w:b/>
          <w:bCs/>
          <w:sz w:val="28"/>
          <w:szCs w:val="28"/>
          <w:rtl/>
        </w:rPr>
      </w:pPr>
      <w:bookmarkStart w:id="69" w:name="_Toc195133108"/>
      <w:r w:rsidRPr="005E4B3C">
        <w:rPr>
          <w:rFonts w:ascii="Traditional Arabic" w:eastAsia="Calibri" w:hAnsi="Traditional Arabic" w:cs="Traditional Arabic"/>
          <w:b/>
          <w:bCs/>
          <w:sz w:val="28"/>
          <w:szCs w:val="28"/>
          <w:rtl/>
        </w:rPr>
        <w:t>المصادر والمراجع</w:t>
      </w:r>
      <w:bookmarkEnd w:id="69"/>
    </w:p>
    <w:p w14:paraId="2E026921" w14:textId="77777777" w:rsidR="002F7592" w:rsidRPr="005E4B3C" w:rsidRDefault="002F7592" w:rsidP="00582823">
      <w:pPr>
        <w:spacing w:after="0"/>
        <w:jc w:val="both"/>
        <w:rPr>
          <w:rFonts w:ascii="Traditional Arabic" w:eastAsia="Calibri" w:hAnsi="Traditional Arabic" w:cs="Traditional Arabic"/>
          <w:b/>
          <w:bCs/>
          <w:sz w:val="28"/>
          <w:szCs w:val="28"/>
          <w:rtl/>
        </w:rPr>
      </w:pPr>
      <w:r w:rsidRPr="005E4B3C">
        <w:rPr>
          <w:rFonts w:ascii="Traditional Arabic" w:eastAsia="Calibri" w:hAnsi="Traditional Arabic" w:cs="Traditional Arabic" w:hint="cs"/>
          <w:b/>
          <w:bCs/>
          <w:sz w:val="28"/>
          <w:szCs w:val="28"/>
          <w:rtl/>
        </w:rPr>
        <w:t>أولاً: المراجع العربية</w:t>
      </w:r>
    </w:p>
    <w:p w14:paraId="2D87E4D7" w14:textId="77777777" w:rsidR="002F7592" w:rsidRPr="005E4B3C" w:rsidRDefault="002F7592" w:rsidP="00582823">
      <w:pPr>
        <w:spacing w:after="0"/>
        <w:ind w:left="642" w:hanging="720"/>
        <w:jc w:val="both"/>
        <w:rPr>
          <w:rFonts w:ascii="Traditional Arabic" w:eastAsia="Calibri" w:hAnsi="Traditional Arabic" w:cs="Traditional Arabic"/>
          <w:sz w:val="28"/>
          <w:szCs w:val="28"/>
          <w:rtl/>
        </w:rPr>
      </w:pPr>
      <w:r w:rsidRPr="005E4B3C">
        <w:rPr>
          <w:rFonts w:ascii="Traditional Arabic" w:eastAsia="Calibri" w:hAnsi="Traditional Arabic" w:cs="Traditional Arabic" w:hint="cs"/>
          <w:sz w:val="28"/>
          <w:szCs w:val="28"/>
          <w:rtl/>
        </w:rPr>
        <w:t>أ</w:t>
      </w:r>
      <w:r w:rsidRPr="005E4B3C">
        <w:rPr>
          <w:rFonts w:ascii="Traditional Arabic" w:eastAsia="Calibri" w:hAnsi="Traditional Arabic" w:cs="Traditional Arabic"/>
          <w:sz w:val="28"/>
          <w:szCs w:val="28"/>
          <w:rtl/>
        </w:rPr>
        <w:t>بو بكر، عيد.(2012</w:t>
      </w:r>
      <w:r w:rsidRPr="005E4B3C">
        <w:rPr>
          <w:rFonts w:ascii="Traditional Arabic" w:eastAsia="Calibri" w:hAnsi="Traditional Arabic" w:cs="Traditional Arabic" w:hint="cs"/>
          <w:sz w:val="28"/>
          <w:szCs w:val="28"/>
          <w:rtl/>
        </w:rPr>
        <w:t>)</w:t>
      </w:r>
      <w:r w:rsidRPr="005E4B3C">
        <w:rPr>
          <w:rFonts w:ascii="Traditional Arabic" w:eastAsia="Calibri" w:hAnsi="Traditional Arabic" w:cs="Traditional Arabic"/>
          <w:sz w:val="28"/>
          <w:szCs w:val="28"/>
          <w:rtl/>
        </w:rPr>
        <w:t>. دور نظم المعلومات الاستراتيجية في دعم وتحقيق الميزة التنافسية لمنظمات التأمين المصرية، جامعة الزيتونة الأردنية، عمان، الأردن.</w:t>
      </w:r>
    </w:p>
    <w:p w14:paraId="5886F8D2" w14:textId="2586B392" w:rsidR="002F7592" w:rsidRPr="005E4B3C" w:rsidRDefault="001159EB" w:rsidP="001159EB">
      <w:pPr>
        <w:spacing w:after="0"/>
        <w:ind w:left="642" w:hanging="720"/>
        <w:jc w:val="both"/>
        <w:rPr>
          <w:rFonts w:ascii="Traditional Arabic" w:eastAsia="Calibri" w:hAnsi="Traditional Arabic" w:cs="Traditional Arabic"/>
          <w:sz w:val="28"/>
          <w:szCs w:val="28"/>
          <w:rtl/>
        </w:rPr>
      </w:pPr>
      <w:r w:rsidRPr="005E4B3C">
        <w:rPr>
          <w:rFonts w:ascii="Traditional Arabic" w:eastAsia="Calibri" w:hAnsi="Traditional Arabic" w:cs="Traditional Arabic" w:hint="cs"/>
          <w:sz w:val="28"/>
          <w:szCs w:val="28"/>
          <w:rtl/>
        </w:rPr>
        <w:t xml:space="preserve">العامري، </w:t>
      </w:r>
      <w:r w:rsidR="002F7592" w:rsidRPr="005E4B3C">
        <w:rPr>
          <w:rFonts w:ascii="Traditional Arabic" w:eastAsia="Calibri" w:hAnsi="Traditional Arabic" w:cs="Traditional Arabic"/>
          <w:sz w:val="28"/>
          <w:szCs w:val="28"/>
          <w:rtl/>
        </w:rPr>
        <w:t xml:space="preserve">أحمد على </w:t>
      </w:r>
      <w:r w:rsidRPr="005E4B3C">
        <w:rPr>
          <w:rFonts w:ascii="Traditional Arabic" w:eastAsia="Calibri" w:hAnsi="Traditional Arabic" w:cs="Traditional Arabic" w:hint="cs"/>
          <w:sz w:val="28"/>
          <w:szCs w:val="28"/>
          <w:rtl/>
        </w:rPr>
        <w:t>.</w:t>
      </w:r>
      <w:r w:rsidR="002F7592" w:rsidRPr="005E4B3C">
        <w:rPr>
          <w:rFonts w:ascii="Traditional Arabic" w:eastAsia="Calibri" w:hAnsi="Traditional Arabic" w:cs="Traditional Arabic"/>
          <w:sz w:val="28"/>
          <w:szCs w:val="28"/>
          <w:rtl/>
        </w:rPr>
        <w:t>(2014)</w:t>
      </w:r>
      <w:r w:rsidRPr="005E4B3C">
        <w:rPr>
          <w:rFonts w:ascii="Traditional Arabic" w:eastAsia="Calibri" w:hAnsi="Traditional Arabic" w:cs="Traditional Arabic" w:hint="cs"/>
          <w:sz w:val="28"/>
          <w:szCs w:val="28"/>
          <w:rtl/>
        </w:rPr>
        <w:t>.</w:t>
      </w:r>
      <w:r w:rsidR="002F7592" w:rsidRPr="005E4B3C">
        <w:rPr>
          <w:rFonts w:ascii="Traditional Arabic" w:eastAsia="Calibri" w:hAnsi="Traditional Arabic" w:cs="Traditional Arabic"/>
          <w:sz w:val="28"/>
          <w:szCs w:val="28"/>
          <w:rtl/>
        </w:rPr>
        <w:t xml:space="preserve"> إدارة الخطر والتأمين جامعة العلوم والتكنولوجيا، ط:1 صنعاء، اليمن</w:t>
      </w:r>
    </w:p>
    <w:p w14:paraId="1CC98CC1" w14:textId="77777777" w:rsidR="002F7592" w:rsidRPr="005E4B3C" w:rsidRDefault="002F7592" w:rsidP="00582823">
      <w:pPr>
        <w:spacing w:after="0"/>
        <w:ind w:left="642" w:hanging="720"/>
        <w:jc w:val="both"/>
        <w:rPr>
          <w:rFonts w:ascii="Traditional Arabic" w:eastAsia="Calibri" w:hAnsi="Traditional Arabic" w:cs="Traditional Arabic"/>
          <w:sz w:val="28"/>
          <w:szCs w:val="28"/>
          <w:rtl/>
        </w:rPr>
      </w:pPr>
      <w:r w:rsidRPr="005E4B3C">
        <w:rPr>
          <w:rFonts w:ascii="Traditional Arabic" w:eastAsia="Calibri" w:hAnsi="Traditional Arabic" w:cs="Traditional Arabic"/>
          <w:sz w:val="28"/>
          <w:szCs w:val="28"/>
          <w:rtl/>
        </w:rPr>
        <w:t>الدجني، إياد علي.(2006</w:t>
      </w:r>
      <w:r w:rsidRPr="005E4B3C">
        <w:rPr>
          <w:rFonts w:ascii="Traditional Arabic" w:eastAsia="Calibri" w:hAnsi="Traditional Arabic" w:cs="Traditional Arabic" w:hint="cs"/>
          <w:sz w:val="28"/>
          <w:szCs w:val="28"/>
          <w:rtl/>
        </w:rPr>
        <w:t>)</w:t>
      </w:r>
      <w:r w:rsidRPr="005E4B3C">
        <w:rPr>
          <w:rFonts w:ascii="Traditional Arabic" w:eastAsia="Calibri" w:hAnsi="Traditional Arabic" w:cs="Traditional Arabic"/>
          <w:sz w:val="28"/>
          <w:szCs w:val="28"/>
          <w:rtl/>
        </w:rPr>
        <w:t>. واقع التخطيط الاستراتيجي في الجامعة الإسلامية في ضوء معايير الجودة، رسالة ماجستير غير منشورة، كلية التربية، الجامعة الإسلامية، غزة، فلسطين.</w:t>
      </w:r>
    </w:p>
    <w:p w14:paraId="054595B1" w14:textId="77777777" w:rsidR="002F7592" w:rsidRPr="005E4B3C" w:rsidRDefault="002F7592" w:rsidP="00582823">
      <w:pPr>
        <w:spacing w:after="0"/>
        <w:ind w:left="642" w:hanging="720"/>
        <w:jc w:val="both"/>
        <w:rPr>
          <w:rFonts w:ascii="Traditional Arabic" w:eastAsia="Calibri" w:hAnsi="Traditional Arabic" w:cs="Traditional Arabic"/>
          <w:sz w:val="28"/>
          <w:szCs w:val="28"/>
          <w:rtl/>
        </w:rPr>
      </w:pPr>
      <w:r w:rsidRPr="005E4B3C">
        <w:rPr>
          <w:rFonts w:ascii="Traditional Arabic" w:eastAsia="Calibri" w:hAnsi="Traditional Arabic" w:cs="Traditional Arabic"/>
          <w:sz w:val="28"/>
          <w:szCs w:val="28"/>
          <w:rtl/>
        </w:rPr>
        <w:t>السعود، سعود. (2016). أداء المصارف الكويتية و تأثير إدارة المخاطر المالية: دراسة تحليلية. مجلة التمويل والإدارة المالية، 3(2)، .68-55</w:t>
      </w:r>
    </w:p>
    <w:p w14:paraId="598C4A71" w14:textId="77777777" w:rsidR="002F7592" w:rsidRPr="005E4B3C" w:rsidRDefault="002F7592" w:rsidP="00582823">
      <w:pPr>
        <w:spacing w:after="0"/>
        <w:ind w:left="642" w:hanging="720"/>
        <w:jc w:val="both"/>
        <w:rPr>
          <w:rFonts w:ascii="Traditional Arabic" w:eastAsia="Calibri" w:hAnsi="Traditional Arabic" w:cs="Traditional Arabic"/>
          <w:sz w:val="28"/>
          <w:szCs w:val="28"/>
          <w:rtl/>
        </w:rPr>
      </w:pPr>
      <w:r w:rsidRPr="005E4B3C">
        <w:rPr>
          <w:rFonts w:ascii="Traditional Arabic" w:eastAsia="Calibri" w:hAnsi="Traditional Arabic" w:cs="Traditional Arabic"/>
          <w:sz w:val="28"/>
          <w:szCs w:val="28"/>
          <w:rtl/>
        </w:rPr>
        <w:t>السكارنه، بلال خلف.(2008). أخلاقيات المعلومات ودورها في تحقيق الميزة التنافسية (دراسة ميدانية على شركات الاتصالات في الأردن)، كلية بغداد للعلوم الاقتصادية، العدد (17).</w:t>
      </w:r>
    </w:p>
    <w:p w14:paraId="73DBF5AA" w14:textId="77777777" w:rsidR="002F7592" w:rsidRPr="005E4B3C" w:rsidRDefault="002F7592" w:rsidP="00582823">
      <w:pPr>
        <w:spacing w:after="0"/>
        <w:ind w:left="642" w:hanging="720"/>
        <w:jc w:val="both"/>
        <w:rPr>
          <w:rFonts w:ascii="Traditional Arabic" w:eastAsia="Calibri" w:hAnsi="Traditional Arabic" w:cs="Traditional Arabic"/>
          <w:sz w:val="28"/>
          <w:szCs w:val="28"/>
          <w:rtl/>
        </w:rPr>
      </w:pPr>
      <w:r w:rsidRPr="005E4B3C">
        <w:rPr>
          <w:rFonts w:ascii="Traditional Arabic" w:eastAsia="Calibri" w:hAnsi="Traditional Arabic" w:cs="Traditional Arabic"/>
          <w:sz w:val="28"/>
          <w:szCs w:val="28"/>
          <w:rtl/>
        </w:rPr>
        <w:t>الشمري، سعود. (2020). تقييم أداء المصارف الكويتية من خالل مؤشرات المخاطر المالية: دراسة تطبيقية. مجلة التمويل والإدارة المصرفية، 7)3)، .148-135</w:t>
      </w:r>
    </w:p>
    <w:p w14:paraId="586C7364" w14:textId="77777777" w:rsidR="002F7592" w:rsidRPr="005E4B3C" w:rsidRDefault="002F7592" w:rsidP="00582823">
      <w:pPr>
        <w:spacing w:after="0"/>
        <w:ind w:left="642" w:hanging="720"/>
        <w:jc w:val="both"/>
        <w:rPr>
          <w:rFonts w:ascii="Traditional Arabic" w:eastAsia="Calibri" w:hAnsi="Traditional Arabic" w:cs="Traditional Arabic"/>
          <w:sz w:val="28"/>
          <w:szCs w:val="28"/>
          <w:rtl/>
        </w:rPr>
      </w:pPr>
      <w:r w:rsidRPr="005E4B3C">
        <w:rPr>
          <w:rFonts w:ascii="Traditional Arabic" w:eastAsia="Calibri" w:hAnsi="Traditional Arabic" w:cs="Traditional Arabic"/>
          <w:sz w:val="28"/>
          <w:szCs w:val="28"/>
          <w:rtl/>
        </w:rPr>
        <w:lastRenderedPageBreak/>
        <w:t>الضحيان، سعود ضحيان. (1420). العينات وتطبيقها في الدراسات ‏الاجتماعية، الرياض، مكتبة الملك فهد الوطنية.‏</w:t>
      </w:r>
    </w:p>
    <w:p w14:paraId="408F01B5" w14:textId="77777777" w:rsidR="002F7592" w:rsidRPr="005E4B3C" w:rsidRDefault="002F7592" w:rsidP="00582823">
      <w:pPr>
        <w:spacing w:after="0"/>
        <w:ind w:left="642" w:hanging="720"/>
        <w:jc w:val="both"/>
        <w:rPr>
          <w:rFonts w:ascii="Traditional Arabic" w:eastAsia="Calibri" w:hAnsi="Traditional Arabic" w:cs="Traditional Arabic"/>
          <w:sz w:val="28"/>
          <w:szCs w:val="28"/>
          <w:rtl/>
        </w:rPr>
      </w:pPr>
      <w:r w:rsidRPr="005E4B3C">
        <w:rPr>
          <w:rFonts w:ascii="Traditional Arabic" w:eastAsia="Calibri" w:hAnsi="Traditional Arabic" w:cs="Traditional Arabic"/>
          <w:sz w:val="28"/>
          <w:szCs w:val="28"/>
          <w:rtl/>
        </w:rPr>
        <w:t>عبد الغفور، صالح عبد الحكيم.(2015</w:t>
      </w:r>
      <w:r w:rsidRPr="005E4B3C">
        <w:rPr>
          <w:rFonts w:ascii="Traditional Arabic" w:eastAsia="Calibri" w:hAnsi="Traditional Arabic" w:cs="Traditional Arabic" w:hint="cs"/>
          <w:sz w:val="28"/>
          <w:szCs w:val="28"/>
          <w:rtl/>
        </w:rPr>
        <w:t>)</w:t>
      </w:r>
      <w:r w:rsidRPr="005E4B3C">
        <w:rPr>
          <w:rFonts w:ascii="Traditional Arabic" w:eastAsia="Calibri" w:hAnsi="Traditional Arabic" w:cs="Traditional Arabic"/>
          <w:sz w:val="28"/>
          <w:szCs w:val="28"/>
          <w:rtl/>
        </w:rPr>
        <w:t>.متطلبات إدارة المعرفة ودورها في تحقيق الميزة التنافسية في جامعات قطاع غزة, دراسة ماجستير، أكاديمية الإدارة والسياسة للدراسات العليا بغزة.</w:t>
      </w:r>
    </w:p>
    <w:p w14:paraId="494153AC" w14:textId="77777777" w:rsidR="002F7592" w:rsidRPr="005E4B3C" w:rsidRDefault="002F7592" w:rsidP="00582823">
      <w:pPr>
        <w:spacing w:after="0"/>
        <w:ind w:left="642" w:hanging="720"/>
        <w:jc w:val="both"/>
        <w:rPr>
          <w:rFonts w:ascii="Traditional Arabic" w:eastAsia="Calibri" w:hAnsi="Traditional Arabic" w:cs="Traditional Arabic"/>
          <w:sz w:val="28"/>
          <w:szCs w:val="28"/>
          <w:rtl/>
        </w:rPr>
      </w:pPr>
      <w:r w:rsidRPr="005E4B3C">
        <w:rPr>
          <w:rFonts w:ascii="Traditional Arabic" w:eastAsia="Calibri" w:hAnsi="Traditional Arabic" w:cs="Traditional Arabic"/>
          <w:sz w:val="28"/>
          <w:szCs w:val="28"/>
          <w:rtl/>
        </w:rPr>
        <w:t>عبيدات،ذوقان؛عبدالحق،كايد؛عدس،عبدالرحمن.(2010).البحث العلمي مفهومه وأدواته ‏وأساليبه، عمان، دار الفكر.‏</w:t>
      </w:r>
    </w:p>
    <w:p w14:paraId="6A33BBEF" w14:textId="77777777" w:rsidR="002F7592" w:rsidRPr="005E4B3C" w:rsidRDefault="002F7592" w:rsidP="00582823">
      <w:pPr>
        <w:spacing w:after="0"/>
        <w:ind w:left="642" w:hanging="720"/>
        <w:jc w:val="both"/>
        <w:rPr>
          <w:rFonts w:ascii="Traditional Arabic" w:eastAsia="Calibri" w:hAnsi="Traditional Arabic" w:cs="Traditional Arabic"/>
          <w:sz w:val="28"/>
          <w:szCs w:val="28"/>
          <w:rtl/>
        </w:rPr>
      </w:pPr>
      <w:r w:rsidRPr="005E4B3C">
        <w:rPr>
          <w:rFonts w:ascii="Traditional Arabic" w:eastAsia="Calibri" w:hAnsi="Traditional Arabic" w:cs="Traditional Arabic"/>
          <w:sz w:val="28"/>
          <w:szCs w:val="28"/>
          <w:rtl/>
        </w:rPr>
        <w:t>العتوم، محمد فوزي.(2009).  رسالة المنظمة وأثرها في تحقيق الميزة التنافسية: دراسة ميدانية على قطاع صناعة الأدوية الأردني، رسالة ماجستير غير منشورة، جامعة الشرق الأوسط، عمان، الأردن.</w:t>
      </w:r>
    </w:p>
    <w:p w14:paraId="5DBDA07B" w14:textId="77777777" w:rsidR="002F7592" w:rsidRPr="005E4B3C" w:rsidRDefault="002F7592" w:rsidP="00582823">
      <w:pPr>
        <w:spacing w:after="0"/>
        <w:ind w:left="642" w:hanging="720"/>
        <w:jc w:val="both"/>
        <w:rPr>
          <w:rFonts w:ascii="Traditional Arabic" w:eastAsia="Calibri" w:hAnsi="Traditional Arabic" w:cs="Traditional Arabic"/>
          <w:sz w:val="28"/>
          <w:szCs w:val="28"/>
          <w:rtl/>
        </w:rPr>
      </w:pPr>
      <w:r w:rsidRPr="005E4B3C">
        <w:rPr>
          <w:rFonts w:ascii="Traditional Arabic" w:eastAsia="Calibri" w:hAnsi="Traditional Arabic" w:cs="Traditional Arabic"/>
          <w:sz w:val="28"/>
          <w:szCs w:val="28"/>
          <w:rtl/>
        </w:rPr>
        <w:t>العتيبي، ريم. (2019). مؤشرات جودة الإصول وأثرها على أداء المصارف الكويتية. مجلة التمويل والإستثمار، 6(2)، .112-99</w:t>
      </w:r>
    </w:p>
    <w:p w14:paraId="4EC274A9" w14:textId="77777777" w:rsidR="002F7592" w:rsidRPr="005E4B3C" w:rsidRDefault="002F7592" w:rsidP="00582823">
      <w:pPr>
        <w:spacing w:after="0"/>
        <w:ind w:left="642" w:hanging="720"/>
        <w:jc w:val="both"/>
        <w:rPr>
          <w:rFonts w:ascii="Traditional Arabic" w:eastAsia="Calibri" w:hAnsi="Traditional Arabic" w:cs="Traditional Arabic"/>
          <w:sz w:val="28"/>
          <w:szCs w:val="28"/>
          <w:rtl/>
        </w:rPr>
      </w:pPr>
      <w:r w:rsidRPr="005E4B3C">
        <w:rPr>
          <w:rFonts w:ascii="Traditional Arabic" w:eastAsia="Calibri" w:hAnsi="Traditional Arabic" w:cs="Traditional Arabic"/>
          <w:sz w:val="28"/>
          <w:szCs w:val="28"/>
          <w:rtl/>
        </w:rPr>
        <w:t>العجمي، سارة. (2018). تقييم أداء المصارف الكويتية من خالل مؤشرات مالية. مجلة الإقتصاد والتمويل الإسالمي، 5(3)، .91-78</w:t>
      </w:r>
    </w:p>
    <w:p w14:paraId="162C8E60" w14:textId="77777777" w:rsidR="002F7592" w:rsidRPr="005E4B3C" w:rsidRDefault="002F7592" w:rsidP="00582823">
      <w:pPr>
        <w:spacing w:after="0"/>
        <w:ind w:left="642" w:hanging="720"/>
        <w:jc w:val="both"/>
        <w:rPr>
          <w:rFonts w:ascii="Traditional Arabic" w:eastAsia="Calibri" w:hAnsi="Traditional Arabic" w:cs="Traditional Arabic"/>
          <w:sz w:val="28"/>
          <w:szCs w:val="28"/>
          <w:rtl/>
        </w:rPr>
      </w:pPr>
      <w:r w:rsidRPr="005E4B3C">
        <w:rPr>
          <w:rFonts w:ascii="Traditional Arabic" w:eastAsia="Calibri" w:hAnsi="Traditional Arabic" w:cs="Traditional Arabic"/>
          <w:sz w:val="28"/>
          <w:szCs w:val="28"/>
          <w:rtl/>
        </w:rPr>
        <w:t>العنزي، عبد الرحمن. (2020). استخدام النماذج الكمية في تقييم المخاطر المالية: دراسة حالة للبنوك الكويتية. مجلة البحوث المالية والمصرفية، 7(1)، .58-45</w:t>
      </w:r>
    </w:p>
    <w:p w14:paraId="465EB711" w14:textId="77777777" w:rsidR="002F7592" w:rsidRPr="005E4B3C" w:rsidRDefault="002F7592" w:rsidP="00582823">
      <w:pPr>
        <w:spacing w:after="0"/>
        <w:ind w:left="642" w:hanging="720"/>
        <w:jc w:val="both"/>
        <w:rPr>
          <w:rFonts w:ascii="Traditional Arabic" w:eastAsia="Calibri" w:hAnsi="Traditional Arabic" w:cs="Traditional Arabic"/>
          <w:sz w:val="28"/>
          <w:szCs w:val="28"/>
          <w:rtl/>
        </w:rPr>
      </w:pPr>
      <w:r w:rsidRPr="005E4B3C">
        <w:rPr>
          <w:rFonts w:ascii="Traditional Arabic" w:eastAsia="Calibri" w:hAnsi="Traditional Arabic" w:cs="Traditional Arabic"/>
          <w:sz w:val="28"/>
          <w:szCs w:val="28"/>
          <w:rtl/>
        </w:rPr>
        <w:t>العنزي، نواف. (2018). تحليل تأثير أساليب إدارة المخاطر على أداء المصارف الكويتية. مجلة التمويل والإدارة المالية، 118-105 ،(4)5</w:t>
      </w:r>
    </w:p>
    <w:p w14:paraId="3AA1D7E0" w14:textId="2C8DC4F8" w:rsidR="002F7592" w:rsidRPr="005E4B3C" w:rsidRDefault="002F7592" w:rsidP="001159EB">
      <w:pPr>
        <w:spacing w:after="0"/>
        <w:ind w:left="642" w:hanging="720"/>
        <w:jc w:val="both"/>
        <w:rPr>
          <w:rFonts w:ascii="Traditional Arabic" w:eastAsia="Calibri" w:hAnsi="Traditional Arabic" w:cs="Traditional Arabic"/>
          <w:sz w:val="28"/>
          <w:szCs w:val="28"/>
          <w:rtl/>
        </w:rPr>
      </w:pPr>
      <w:r w:rsidRPr="005E4B3C">
        <w:rPr>
          <w:rFonts w:ascii="Traditional Arabic" w:eastAsia="Calibri" w:hAnsi="Traditional Arabic" w:cs="Traditional Arabic"/>
          <w:sz w:val="28"/>
          <w:szCs w:val="28"/>
          <w:rtl/>
        </w:rPr>
        <w:t>الغلبي، طاهر محسن منصور.(2009). إدارة واستراتيجية منظمات الأعمال المتوسطة والصغيرة، دار وائل للنشر، عمان.</w:t>
      </w:r>
    </w:p>
    <w:p w14:paraId="6DE377E6" w14:textId="77777777" w:rsidR="002F7592" w:rsidRPr="005E4B3C" w:rsidRDefault="002F7592" w:rsidP="00582823">
      <w:pPr>
        <w:spacing w:after="0"/>
        <w:ind w:left="642" w:hanging="720"/>
        <w:jc w:val="both"/>
        <w:rPr>
          <w:rFonts w:ascii="Traditional Arabic" w:eastAsia="Calibri" w:hAnsi="Traditional Arabic" w:cs="Traditional Arabic"/>
          <w:sz w:val="28"/>
          <w:szCs w:val="28"/>
          <w:rtl/>
        </w:rPr>
      </w:pPr>
      <w:r w:rsidRPr="005E4B3C">
        <w:rPr>
          <w:rFonts w:ascii="Traditional Arabic" w:eastAsia="Calibri" w:hAnsi="Traditional Arabic" w:cs="Traditional Arabic"/>
          <w:sz w:val="28"/>
          <w:szCs w:val="28"/>
          <w:rtl/>
        </w:rPr>
        <w:t>قاض، أحمد سفر (2017) إدارة المخاطر في المصرف والمؤسسات المالية والإسالمية مؤسسة الحديثة للكتاب. بيروت</w:t>
      </w:r>
    </w:p>
    <w:p w14:paraId="347FD167" w14:textId="77777777" w:rsidR="002F7592" w:rsidRPr="005E4B3C" w:rsidRDefault="002F7592" w:rsidP="00582823">
      <w:pPr>
        <w:spacing w:after="0"/>
        <w:ind w:left="642" w:hanging="720"/>
        <w:jc w:val="both"/>
        <w:rPr>
          <w:rFonts w:ascii="Traditional Arabic" w:eastAsia="Calibri" w:hAnsi="Traditional Arabic" w:cs="Traditional Arabic"/>
          <w:sz w:val="28"/>
          <w:szCs w:val="28"/>
          <w:rtl/>
        </w:rPr>
      </w:pPr>
      <w:r w:rsidRPr="005E4B3C">
        <w:rPr>
          <w:rFonts w:ascii="Traditional Arabic" w:eastAsia="Calibri" w:hAnsi="Traditional Arabic" w:cs="Traditional Arabic"/>
          <w:sz w:val="28"/>
          <w:szCs w:val="28"/>
          <w:rtl/>
        </w:rPr>
        <w:t>المطيري، أحمد. (2017). مؤشرات الكفاءة وأداء المصارف الكويتية: دراسة تحليلية. مجلة الإدارة المصرفية والمالية، .46-33 ،(1)4</w:t>
      </w:r>
    </w:p>
    <w:p w14:paraId="269131FD" w14:textId="77777777" w:rsidR="002F7592" w:rsidRPr="005E4B3C" w:rsidRDefault="002F7592" w:rsidP="00582823">
      <w:pPr>
        <w:spacing w:after="0"/>
        <w:ind w:left="642" w:hanging="720"/>
        <w:jc w:val="both"/>
        <w:rPr>
          <w:rFonts w:ascii="Traditional Arabic" w:eastAsia="Calibri" w:hAnsi="Traditional Arabic" w:cs="Traditional Arabic"/>
          <w:sz w:val="28"/>
          <w:szCs w:val="28"/>
          <w:rtl/>
        </w:rPr>
      </w:pPr>
      <w:r w:rsidRPr="005E4B3C">
        <w:rPr>
          <w:rFonts w:ascii="Traditional Arabic" w:eastAsia="Calibri" w:hAnsi="Traditional Arabic" w:cs="Traditional Arabic"/>
          <w:sz w:val="28"/>
          <w:szCs w:val="28"/>
          <w:rtl/>
        </w:rPr>
        <w:t>المطيري، نورة. (2019). مراقبة المخاطر المالية في البنوك: دراسة حالة للبنوك الكويتية. مجلة التمويل والإدارة المالية، .133-120 ،(4)6</w:t>
      </w:r>
    </w:p>
    <w:p w14:paraId="77A27BCD" w14:textId="77777777" w:rsidR="002F7592" w:rsidRPr="005E4B3C" w:rsidRDefault="002F7592" w:rsidP="00582823">
      <w:pPr>
        <w:spacing w:after="0"/>
        <w:jc w:val="both"/>
        <w:rPr>
          <w:rFonts w:ascii="Traditional Arabic" w:eastAsia="Calibri" w:hAnsi="Traditional Arabic" w:cs="Traditional Arabic"/>
          <w:b/>
          <w:bCs/>
          <w:sz w:val="28"/>
          <w:szCs w:val="28"/>
          <w:rtl/>
        </w:rPr>
      </w:pPr>
      <w:r w:rsidRPr="005E4B3C">
        <w:rPr>
          <w:rFonts w:ascii="Traditional Arabic" w:eastAsia="Calibri" w:hAnsi="Traditional Arabic" w:cs="Traditional Arabic"/>
          <w:b/>
          <w:bCs/>
          <w:sz w:val="28"/>
          <w:szCs w:val="28"/>
          <w:rtl/>
        </w:rPr>
        <w:t>ثانيًا: المراجع باللغة الإنجليزية:</w:t>
      </w:r>
    </w:p>
    <w:p w14:paraId="4283A1E2" w14:textId="77777777" w:rsidR="002F7592" w:rsidRPr="005E4B3C" w:rsidRDefault="002F7592" w:rsidP="00582823">
      <w:pPr>
        <w:bidi w:val="0"/>
        <w:spacing w:after="0"/>
        <w:ind w:left="720" w:hanging="720"/>
        <w:jc w:val="both"/>
        <w:rPr>
          <w:rFonts w:asciiTheme="majorBidi" w:eastAsia="Calibri" w:hAnsiTheme="majorBidi" w:cstheme="majorBidi"/>
          <w:sz w:val="28"/>
          <w:szCs w:val="28"/>
        </w:rPr>
      </w:pPr>
      <w:r w:rsidRPr="005E4B3C">
        <w:rPr>
          <w:rFonts w:asciiTheme="majorBidi" w:eastAsia="Calibri" w:hAnsiTheme="majorBidi" w:cstheme="majorBidi"/>
          <w:sz w:val="28"/>
          <w:szCs w:val="28"/>
        </w:rPr>
        <w:t xml:space="preserve">Ahmed, M. A., </w:t>
      </w:r>
      <w:proofErr w:type="spellStart"/>
      <w:r w:rsidRPr="005E4B3C">
        <w:rPr>
          <w:rFonts w:asciiTheme="majorBidi" w:eastAsia="Calibri" w:hAnsiTheme="majorBidi" w:cstheme="majorBidi"/>
          <w:sz w:val="28"/>
          <w:szCs w:val="28"/>
        </w:rPr>
        <w:t>Mukhongo</w:t>
      </w:r>
      <w:proofErr w:type="spellEnd"/>
      <w:r w:rsidRPr="005E4B3C">
        <w:rPr>
          <w:rFonts w:asciiTheme="majorBidi" w:eastAsia="Calibri" w:hAnsiTheme="majorBidi" w:cstheme="majorBidi"/>
          <w:sz w:val="28"/>
          <w:szCs w:val="28"/>
        </w:rPr>
        <w:t xml:space="preserve">, A., &amp; </w:t>
      </w:r>
      <w:proofErr w:type="spellStart"/>
      <w:r w:rsidRPr="005E4B3C">
        <w:rPr>
          <w:rFonts w:asciiTheme="majorBidi" w:eastAsia="Calibri" w:hAnsiTheme="majorBidi" w:cstheme="majorBidi"/>
          <w:sz w:val="28"/>
          <w:szCs w:val="28"/>
        </w:rPr>
        <w:t>Datche</w:t>
      </w:r>
      <w:proofErr w:type="spellEnd"/>
      <w:r w:rsidRPr="005E4B3C">
        <w:rPr>
          <w:rFonts w:asciiTheme="majorBidi" w:eastAsia="Calibri" w:hAnsiTheme="majorBidi" w:cstheme="majorBidi"/>
          <w:sz w:val="28"/>
          <w:szCs w:val="28"/>
        </w:rPr>
        <w:t xml:space="preserve">, E. (2019). Effect of financial risk management on financial performance of small and medium enterprises in </w:t>
      </w:r>
      <w:proofErr w:type="spellStart"/>
      <w:r w:rsidRPr="005E4B3C">
        <w:rPr>
          <w:rFonts w:asciiTheme="majorBidi" w:eastAsia="Calibri" w:hAnsiTheme="majorBidi" w:cstheme="majorBidi"/>
          <w:sz w:val="28"/>
          <w:szCs w:val="28"/>
        </w:rPr>
        <w:t>Hirshabelle</w:t>
      </w:r>
      <w:proofErr w:type="spellEnd"/>
      <w:r w:rsidRPr="005E4B3C">
        <w:rPr>
          <w:rFonts w:asciiTheme="majorBidi" w:eastAsia="Calibri" w:hAnsiTheme="majorBidi" w:cstheme="majorBidi"/>
          <w:sz w:val="28"/>
          <w:szCs w:val="28"/>
        </w:rPr>
        <w:t xml:space="preserve"> </w:t>
      </w:r>
      <w:proofErr w:type="spellStart"/>
      <w:r w:rsidRPr="005E4B3C">
        <w:rPr>
          <w:rFonts w:asciiTheme="majorBidi" w:eastAsia="Calibri" w:hAnsiTheme="majorBidi" w:cstheme="majorBidi"/>
          <w:sz w:val="28"/>
          <w:szCs w:val="28"/>
        </w:rPr>
        <w:t>StateSomalia</w:t>
      </w:r>
      <w:proofErr w:type="spellEnd"/>
      <w:r w:rsidRPr="005E4B3C">
        <w:rPr>
          <w:rFonts w:asciiTheme="majorBidi" w:eastAsia="Calibri" w:hAnsiTheme="majorBidi" w:cstheme="majorBidi"/>
          <w:sz w:val="28"/>
          <w:szCs w:val="28"/>
        </w:rPr>
        <w:t>. The Strategic Journal of Business &amp; Change Management: 6(2): 1563-1577.</w:t>
      </w:r>
    </w:p>
    <w:p w14:paraId="6E9B6977" w14:textId="02333D5A" w:rsidR="002F7592" w:rsidRPr="005E4B3C" w:rsidRDefault="002F7592" w:rsidP="001159EB">
      <w:pPr>
        <w:bidi w:val="0"/>
        <w:spacing w:after="0"/>
        <w:ind w:left="720" w:hanging="720"/>
        <w:jc w:val="both"/>
        <w:rPr>
          <w:rFonts w:asciiTheme="majorBidi" w:eastAsia="Calibri" w:hAnsiTheme="majorBidi" w:cstheme="majorBidi"/>
          <w:sz w:val="28"/>
          <w:szCs w:val="28"/>
        </w:rPr>
      </w:pPr>
      <w:r w:rsidRPr="005E4B3C">
        <w:rPr>
          <w:rFonts w:asciiTheme="majorBidi" w:eastAsia="Calibri" w:hAnsiTheme="majorBidi" w:cstheme="majorBidi"/>
          <w:sz w:val="28"/>
          <w:szCs w:val="28"/>
        </w:rPr>
        <w:t>al-</w:t>
      </w:r>
      <w:proofErr w:type="spellStart"/>
      <w:r w:rsidRPr="005E4B3C">
        <w:rPr>
          <w:rFonts w:asciiTheme="majorBidi" w:eastAsia="Calibri" w:hAnsiTheme="majorBidi" w:cstheme="majorBidi"/>
          <w:sz w:val="28"/>
          <w:szCs w:val="28"/>
        </w:rPr>
        <w:t>dala'een</w:t>
      </w:r>
      <w:proofErr w:type="spellEnd"/>
      <w:r w:rsidRPr="005E4B3C">
        <w:rPr>
          <w:rFonts w:asciiTheme="majorBidi" w:eastAsia="Calibri" w:hAnsiTheme="majorBidi" w:cstheme="majorBidi"/>
          <w:sz w:val="28"/>
          <w:szCs w:val="28"/>
        </w:rPr>
        <w:t xml:space="preserve">, </w:t>
      </w:r>
      <w:proofErr w:type="spellStart"/>
      <w:r w:rsidRPr="005E4B3C">
        <w:rPr>
          <w:rFonts w:asciiTheme="majorBidi" w:eastAsia="Calibri" w:hAnsiTheme="majorBidi" w:cstheme="majorBidi"/>
          <w:sz w:val="28"/>
          <w:szCs w:val="28"/>
        </w:rPr>
        <w:t>ali</w:t>
      </w:r>
      <w:proofErr w:type="spellEnd"/>
      <w:r w:rsidRPr="005E4B3C">
        <w:rPr>
          <w:rFonts w:asciiTheme="majorBidi" w:eastAsia="Calibri" w:hAnsiTheme="majorBidi" w:cstheme="majorBidi"/>
          <w:sz w:val="28"/>
          <w:szCs w:val="28"/>
        </w:rPr>
        <w:t xml:space="preserve"> (2017). the impact strategic direction has on improving the strategic performance in the royal </w:t>
      </w:r>
      <w:proofErr w:type="spellStart"/>
      <w:r w:rsidRPr="005E4B3C">
        <w:rPr>
          <w:rFonts w:asciiTheme="majorBidi" w:eastAsia="Calibri" w:hAnsiTheme="majorBidi" w:cstheme="majorBidi"/>
          <w:sz w:val="28"/>
          <w:szCs w:val="28"/>
        </w:rPr>
        <w:t>jordanian</w:t>
      </w:r>
      <w:proofErr w:type="spellEnd"/>
      <w:r w:rsidRPr="005E4B3C">
        <w:rPr>
          <w:rFonts w:asciiTheme="majorBidi" w:eastAsia="Calibri" w:hAnsiTheme="majorBidi" w:cstheme="majorBidi"/>
          <w:sz w:val="28"/>
          <w:szCs w:val="28"/>
        </w:rPr>
        <w:t xml:space="preserve"> airlines- field study, the international journal f heritage, (1/2), issue (11).</w:t>
      </w:r>
    </w:p>
    <w:p w14:paraId="6424AADA" w14:textId="77777777" w:rsidR="002F7592" w:rsidRPr="005E4B3C" w:rsidRDefault="002F7592" w:rsidP="00582823">
      <w:pPr>
        <w:bidi w:val="0"/>
        <w:spacing w:after="0"/>
        <w:ind w:left="720" w:hanging="720"/>
        <w:jc w:val="both"/>
        <w:rPr>
          <w:rFonts w:asciiTheme="majorBidi" w:eastAsia="Calibri" w:hAnsiTheme="majorBidi" w:cstheme="majorBidi"/>
          <w:sz w:val="28"/>
          <w:szCs w:val="28"/>
        </w:rPr>
      </w:pPr>
      <w:proofErr w:type="spellStart"/>
      <w:r w:rsidRPr="005E4B3C">
        <w:rPr>
          <w:rFonts w:asciiTheme="majorBidi" w:eastAsia="Calibri" w:hAnsiTheme="majorBidi" w:cstheme="majorBidi"/>
          <w:sz w:val="28"/>
          <w:szCs w:val="28"/>
        </w:rPr>
        <w:t>Apaloo</w:t>
      </w:r>
      <w:proofErr w:type="spellEnd"/>
      <w:r w:rsidRPr="005E4B3C">
        <w:rPr>
          <w:rFonts w:asciiTheme="majorBidi" w:eastAsia="Calibri" w:hAnsiTheme="majorBidi" w:cstheme="majorBidi"/>
          <w:sz w:val="28"/>
          <w:szCs w:val="28"/>
        </w:rPr>
        <w:t xml:space="preserve">, S., </w:t>
      </w:r>
      <w:proofErr w:type="spellStart"/>
      <w:r w:rsidRPr="005E4B3C">
        <w:rPr>
          <w:rFonts w:asciiTheme="majorBidi" w:eastAsia="Calibri" w:hAnsiTheme="majorBidi" w:cstheme="majorBidi"/>
          <w:sz w:val="28"/>
          <w:szCs w:val="28"/>
        </w:rPr>
        <w:t>Dzah</w:t>
      </w:r>
      <w:proofErr w:type="spellEnd"/>
      <w:r w:rsidRPr="005E4B3C">
        <w:rPr>
          <w:rFonts w:asciiTheme="majorBidi" w:eastAsia="Calibri" w:hAnsiTheme="majorBidi" w:cstheme="majorBidi"/>
          <w:sz w:val="28"/>
          <w:szCs w:val="28"/>
        </w:rPr>
        <w:t xml:space="preserve"> Bright, C. A., &amp; Consult, B. B. (2022). The Effect of Risk Management Practices on Performance of Small and Medium Scale Enterprises. Enterprise Risk </w:t>
      </w:r>
      <w:proofErr w:type="spellStart"/>
      <w:r w:rsidRPr="005E4B3C">
        <w:rPr>
          <w:rFonts w:asciiTheme="majorBidi" w:eastAsia="Calibri" w:hAnsiTheme="majorBidi" w:cstheme="majorBidi"/>
          <w:sz w:val="28"/>
          <w:szCs w:val="28"/>
        </w:rPr>
        <w:t>Management:7</w:t>
      </w:r>
      <w:proofErr w:type="spellEnd"/>
      <w:r w:rsidRPr="005E4B3C">
        <w:rPr>
          <w:rFonts w:asciiTheme="majorBidi" w:eastAsia="Calibri" w:hAnsiTheme="majorBidi" w:cstheme="majorBidi"/>
          <w:sz w:val="28"/>
          <w:szCs w:val="28"/>
        </w:rPr>
        <w:t>(1): 1-16.</w:t>
      </w:r>
    </w:p>
    <w:p w14:paraId="6DBB6A19" w14:textId="77777777" w:rsidR="002F7592" w:rsidRPr="005E4B3C" w:rsidRDefault="002F7592" w:rsidP="00582823">
      <w:pPr>
        <w:bidi w:val="0"/>
        <w:spacing w:after="0"/>
        <w:ind w:left="720" w:hanging="720"/>
        <w:jc w:val="both"/>
        <w:rPr>
          <w:rFonts w:asciiTheme="majorBidi" w:eastAsia="Calibri" w:hAnsiTheme="majorBidi" w:cstheme="majorBidi"/>
          <w:sz w:val="28"/>
          <w:szCs w:val="28"/>
        </w:rPr>
      </w:pPr>
      <w:r w:rsidRPr="005E4B3C">
        <w:rPr>
          <w:rFonts w:asciiTheme="majorBidi" w:eastAsia="Calibri" w:hAnsiTheme="majorBidi" w:cstheme="majorBidi"/>
          <w:sz w:val="28"/>
          <w:szCs w:val="28"/>
        </w:rPr>
        <w:lastRenderedPageBreak/>
        <w:t>Banks, E. and Dunn, R. (2003) Practical Risk Management: An Executive Guide to Avoiding Surprises and Losses, John Wiley and Sons Ltd.</w:t>
      </w:r>
    </w:p>
    <w:p w14:paraId="49E2396B" w14:textId="77777777" w:rsidR="002F7592" w:rsidRPr="005E4B3C" w:rsidRDefault="002F7592" w:rsidP="00582823">
      <w:pPr>
        <w:bidi w:val="0"/>
        <w:spacing w:after="0"/>
        <w:ind w:left="720" w:hanging="720"/>
        <w:jc w:val="both"/>
        <w:rPr>
          <w:rFonts w:asciiTheme="majorBidi" w:eastAsia="Calibri" w:hAnsiTheme="majorBidi" w:cstheme="majorBidi"/>
          <w:sz w:val="28"/>
          <w:szCs w:val="28"/>
        </w:rPr>
      </w:pPr>
      <w:proofErr w:type="spellStart"/>
      <w:r w:rsidRPr="005E4B3C">
        <w:rPr>
          <w:rFonts w:asciiTheme="majorBidi" w:eastAsia="Calibri" w:hAnsiTheme="majorBidi" w:cstheme="majorBidi"/>
          <w:sz w:val="28"/>
          <w:szCs w:val="28"/>
        </w:rPr>
        <w:t>Berrell</w:t>
      </w:r>
      <w:proofErr w:type="spellEnd"/>
      <w:r w:rsidRPr="005E4B3C">
        <w:rPr>
          <w:rFonts w:asciiTheme="majorBidi" w:eastAsia="Calibri" w:hAnsiTheme="majorBidi" w:cstheme="majorBidi"/>
          <w:sz w:val="28"/>
          <w:szCs w:val="28"/>
        </w:rPr>
        <w:t xml:space="preserve">, M. (2017). Enterprise Risk Management in China. </w:t>
      </w:r>
      <w:proofErr w:type="spellStart"/>
      <w:r w:rsidRPr="005E4B3C">
        <w:rPr>
          <w:rFonts w:asciiTheme="majorBidi" w:eastAsia="Calibri" w:hAnsiTheme="majorBidi" w:cstheme="majorBidi"/>
          <w:sz w:val="28"/>
          <w:szCs w:val="28"/>
        </w:rPr>
        <w:t>Researchgate</w:t>
      </w:r>
      <w:proofErr w:type="spellEnd"/>
      <w:r w:rsidRPr="005E4B3C">
        <w:rPr>
          <w:rFonts w:asciiTheme="majorBidi" w:eastAsia="Calibri" w:hAnsiTheme="majorBidi" w:cstheme="majorBidi"/>
          <w:sz w:val="28"/>
          <w:szCs w:val="28"/>
        </w:rPr>
        <w:t>.</w:t>
      </w:r>
    </w:p>
    <w:p w14:paraId="48047884" w14:textId="77777777" w:rsidR="002F7592" w:rsidRPr="005E4B3C" w:rsidRDefault="002F7592" w:rsidP="00582823">
      <w:pPr>
        <w:bidi w:val="0"/>
        <w:spacing w:after="0"/>
        <w:ind w:left="720" w:hanging="720"/>
        <w:jc w:val="both"/>
        <w:rPr>
          <w:rFonts w:asciiTheme="majorBidi" w:eastAsia="Calibri" w:hAnsiTheme="majorBidi" w:cstheme="majorBidi"/>
          <w:sz w:val="28"/>
          <w:szCs w:val="28"/>
        </w:rPr>
      </w:pPr>
      <w:r w:rsidRPr="005E4B3C">
        <w:rPr>
          <w:rFonts w:asciiTheme="majorBidi" w:eastAsia="Calibri" w:hAnsiTheme="majorBidi" w:cstheme="majorBidi"/>
          <w:sz w:val="28"/>
          <w:szCs w:val="28"/>
          <w:lang w:val="pt-PT"/>
        </w:rPr>
        <w:t xml:space="preserve">González Calzadilla, A. C., Segovia Villarreal, M., Ramón Jerónimo, J. M., &amp; Flórez López, R. (2022). </w:t>
      </w:r>
      <w:r w:rsidRPr="005E4B3C">
        <w:rPr>
          <w:rFonts w:asciiTheme="majorBidi" w:eastAsia="Calibri" w:hAnsiTheme="majorBidi" w:cstheme="majorBidi"/>
          <w:sz w:val="28"/>
          <w:szCs w:val="28"/>
        </w:rPr>
        <w:t xml:space="preserve">Risk Management in the Internationalization of Small and </w:t>
      </w:r>
      <w:proofErr w:type="spellStart"/>
      <w:r w:rsidRPr="005E4B3C">
        <w:rPr>
          <w:rFonts w:asciiTheme="majorBidi" w:eastAsia="Calibri" w:hAnsiTheme="majorBidi" w:cstheme="majorBidi"/>
          <w:sz w:val="28"/>
          <w:szCs w:val="28"/>
        </w:rPr>
        <w:t>MediumSized</w:t>
      </w:r>
      <w:proofErr w:type="spellEnd"/>
      <w:r w:rsidRPr="005E4B3C">
        <w:rPr>
          <w:rFonts w:asciiTheme="majorBidi" w:eastAsia="Calibri" w:hAnsiTheme="majorBidi" w:cstheme="majorBidi"/>
          <w:sz w:val="28"/>
          <w:szCs w:val="28"/>
        </w:rPr>
        <w:t xml:space="preserve"> Spanish Companies. Journal of Risk and Financial Management: 15(8): 361.</w:t>
      </w:r>
    </w:p>
    <w:p w14:paraId="2FB23F26" w14:textId="77777777" w:rsidR="002F7592" w:rsidRPr="005E4B3C" w:rsidRDefault="002F7592" w:rsidP="00582823">
      <w:pPr>
        <w:bidi w:val="0"/>
        <w:spacing w:after="0"/>
        <w:ind w:left="720" w:hanging="720"/>
        <w:jc w:val="both"/>
        <w:rPr>
          <w:rFonts w:asciiTheme="majorBidi" w:eastAsia="Calibri" w:hAnsiTheme="majorBidi" w:cstheme="majorBidi"/>
          <w:sz w:val="28"/>
          <w:szCs w:val="28"/>
        </w:rPr>
      </w:pPr>
      <w:proofErr w:type="spellStart"/>
      <w:r w:rsidRPr="005E4B3C">
        <w:rPr>
          <w:rFonts w:asciiTheme="majorBidi" w:eastAsia="Calibri" w:hAnsiTheme="majorBidi" w:cstheme="majorBidi"/>
          <w:sz w:val="28"/>
          <w:szCs w:val="28"/>
        </w:rPr>
        <w:t>Knechel</w:t>
      </w:r>
      <w:proofErr w:type="spellEnd"/>
      <w:r w:rsidRPr="005E4B3C">
        <w:rPr>
          <w:rFonts w:asciiTheme="majorBidi" w:eastAsia="Calibri" w:hAnsiTheme="majorBidi" w:cstheme="majorBidi"/>
          <w:sz w:val="28"/>
          <w:szCs w:val="28"/>
        </w:rPr>
        <w:t xml:space="preserve">, </w:t>
      </w:r>
      <w:proofErr w:type="spellStart"/>
      <w:r w:rsidRPr="005E4B3C">
        <w:rPr>
          <w:rFonts w:asciiTheme="majorBidi" w:eastAsia="Calibri" w:hAnsiTheme="majorBidi" w:cstheme="majorBidi"/>
          <w:sz w:val="28"/>
          <w:szCs w:val="28"/>
        </w:rPr>
        <w:t>WR</w:t>
      </w:r>
      <w:proofErr w:type="spellEnd"/>
      <w:r w:rsidRPr="005E4B3C">
        <w:rPr>
          <w:rFonts w:asciiTheme="majorBidi" w:eastAsia="Calibri" w:hAnsiTheme="majorBidi" w:cstheme="majorBidi"/>
          <w:sz w:val="28"/>
          <w:szCs w:val="28"/>
        </w:rPr>
        <w:t xml:space="preserve">, </w:t>
      </w:r>
      <w:proofErr w:type="spellStart"/>
      <w:r w:rsidRPr="005E4B3C">
        <w:rPr>
          <w:rFonts w:asciiTheme="majorBidi" w:eastAsia="Calibri" w:hAnsiTheme="majorBidi" w:cstheme="majorBidi"/>
          <w:sz w:val="28"/>
          <w:szCs w:val="28"/>
        </w:rPr>
        <w:t>Salterio</w:t>
      </w:r>
      <w:proofErr w:type="spellEnd"/>
      <w:r w:rsidRPr="005E4B3C">
        <w:rPr>
          <w:rFonts w:asciiTheme="majorBidi" w:eastAsia="Calibri" w:hAnsiTheme="majorBidi" w:cstheme="majorBidi"/>
          <w:sz w:val="28"/>
          <w:szCs w:val="28"/>
        </w:rPr>
        <w:t>, SE and Ballou, B (2007) Auditing, Assurance and Risk, Third edition South-Western, Cengage Learning.</w:t>
      </w:r>
    </w:p>
    <w:p w14:paraId="1B094B75" w14:textId="77777777" w:rsidR="002F7592" w:rsidRPr="005E4B3C" w:rsidRDefault="002F7592" w:rsidP="00582823">
      <w:pPr>
        <w:bidi w:val="0"/>
        <w:spacing w:after="0"/>
        <w:ind w:left="720" w:hanging="720"/>
        <w:jc w:val="both"/>
        <w:rPr>
          <w:rFonts w:asciiTheme="majorBidi" w:eastAsia="Calibri" w:hAnsiTheme="majorBidi" w:cstheme="majorBidi"/>
          <w:sz w:val="28"/>
          <w:szCs w:val="28"/>
        </w:rPr>
      </w:pPr>
      <w:proofErr w:type="spellStart"/>
      <w:r w:rsidRPr="005E4B3C">
        <w:rPr>
          <w:rFonts w:asciiTheme="majorBidi" w:eastAsia="Calibri" w:hAnsiTheme="majorBidi" w:cstheme="majorBidi"/>
          <w:sz w:val="28"/>
          <w:szCs w:val="28"/>
        </w:rPr>
        <w:t>mcfadzean</w:t>
      </w:r>
      <w:proofErr w:type="spellEnd"/>
      <w:r w:rsidRPr="005E4B3C">
        <w:rPr>
          <w:rFonts w:asciiTheme="majorBidi" w:eastAsia="Calibri" w:hAnsiTheme="majorBidi" w:cstheme="majorBidi"/>
          <w:sz w:val="28"/>
          <w:szCs w:val="28"/>
        </w:rPr>
        <w:t xml:space="preserve">, </w:t>
      </w:r>
      <w:proofErr w:type="spellStart"/>
      <w:r w:rsidRPr="005E4B3C">
        <w:rPr>
          <w:rFonts w:asciiTheme="majorBidi" w:eastAsia="Calibri" w:hAnsiTheme="majorBidi" w:cstheme="majorBidi"/>
          <w:sz w:val="28"/>
          <w:szCs w:val="28"/>
        </w:rPr>
        <w:t>elspeth</w:t>
      </w:r>
      <w:proofErr w:type="spellEnd"/>
      <w:r w:rsidRPr="005E4B3C">
        <w:rPr>
          <w:rFonts w:asciiTheme="majorBidi" w:eastAsia="Calibri" w:hAnsiTheme="majorBidi" w:cstheme="majorBidi"/>
          <w:sz w:val="28"/>
          <w:szCs w:val="28"/>
        </w:rPr>
        <w:t xml:space="preserve"> &amp; o. </w:t>
      </w:r>
      <w:proofErr w:type="spellStart"/>
      <w:r w:rsidRPr="005E4B3C">
        <w:rPr>
          <w:rFonts w:asciiTheme="majorBidi" w:eastAsia="Calibri" w:hAnsiTheme="majorBidi" w:cstheme="majorBidi"/>
          <w:sz w:val="28"/>
          <w:szCs w:val="28"/>
        </w:rPr>
        <w:t>loughlin</w:t>
      </w:r>
      <w:proofErr w:type="spellEnd"/>
      <w:r w:rsidRPr="005E4B3C">
        <w:rPr>
          <w:rFonts w:asciiTheme="majorBidi" w:eastAsia="Calibri" w:hAnsiTheme="majorBidi" w:cstheme="majorBidi"/>
          <w:sz w:val="28"/>
          <w:szCs w:val="28"/>
        </w:rPr>
        <w:t>, &amp;</w:t>
      </w:r>
      <w:proofErr w:type="spellStart"/>
      <w:r w:rsidRPr="005E4B3C">
        <w:rPr>
          <w:rFonts w:asciiTheme="majorBidi" w:eastAsia="Calibri" w:hAnsiTheme="majorBidi" w:cstheme="majorBidi"/>
          <w:sz w:val="28"/>
          <w:szCs w:val="28"/>
        </w:rPr>
        <w:t>rew</w:t>
      </w:r>
      <w:proofErr w:type="spellEnd"/>
      <w:r w:rsidRPr="005E4B3C">
        <w:rPr>
          <w:rFonts w:asciiTheme="majorBidi" w:eastAsia="Calibri" w:hAnsiTheme="majorBidi" w:cstheme="majorBidi"/>
          <w:sz w:val="28"/>
          <w:szCs w:val="28"/>
        </w:rPr>
        <w:t xml:space="preserve"> &amp;</w:t>
      </w:r>
      <w:proofErr w:type="spellStart"/>
      <w:proofErr w:type="gramStart"/>
      <w:r w:rsidRPr="005E4B3C">
        <w:rPr>
          <w:rFonts w:asciiTheme="majorBidi" w:eastAsia="Calibri" w:hAnsiTheme="majorBidi" w:cstheme="majorBidi"/>
          <w:sz w:val="28"/>
          <w:szCs w:val="28"/>
        </w:rPr>
        <w:t>shaw,elizabeth</w:t>
      </w:r>
      <w:proofErr w:type="spellEnd"/>
      <w:proofErr w:type="gramEnd"/>
      <w:r w:rsidRPr="005E4B3C">
        <w:rPr>
          <w:rFonts w:asciiTheme="majorBidi" w:eastAsia="Calibri" w:hAnsiTheme="majorBidi" w:cstheme="majorBidi"/>
          <w:sz w:val="28"/>
          <w:szCs w:val="28"/>
        </w:rPr>
        <w:t xml:space="preserve">.(2005). corporate entrepreneurship &amp; innovation, the missing link, </w:t>
      </w:r>
      <w:proofErr w:type="spellStart"/>
      <w:r w:rsidRPr="005E4B3C">
        <w:rPr>
          <w:rFonts w:asciiTheme="majorBidi" w:eastAsia="Calibri" w:hAnsiTheme="majorBidi" w:cstheme="majorBidi"/>
          <w:sz w:val="28"/>
          <w:szCs w:val="28"/>
        </w:rPr>
        <w:t>european</w:t>
      </w:r>
      <w:proofErr w:type="spellEnd"/>
      <w:r w:rsidRPr="005E4B3C">
        <w:rPr>
          <w:rFonts w:asciiTheme="majorBidi" w:eastAsia="Calibri" w:hAnsiTheme="majorBidi" w:cstheme="majorBidi"/>
          <w:sz w:val="28"/>
          <w:szCs w:val="28"/>
        </w:rPr>
        <w:t xml:space="preserve"> journal of innovation </w:t>
      </w:r>
      <w:proofErr w:type="spellStart"/>
      <w:proofErr w:type="gramStart"/>
      <w:r w:rsidRPr="005E4B3C">
        <w:rPr>
          <w:rFonts w:asciiTheme="majorBidi" w:eastAsia="Calibri" w:hAnsiTheme="majorBidi" w:cstheme="majorBidi"/>
          <w:sz w:val="28"/>
          <w:szCs w:val="28"/>
        </w:rPr>
        <w:t>management,v</w:t>
      </w:r>
      <w:proofErr w:type="spellEnd"/>
      <w:proofErr w:type="gramEnd"/>
      <w:r w:rsidRPr="005E4B3C">
        <w:rPr>
          <w:rFonts w:asciiTheme="majorBidi" w:eastAsia="Calibri" w:hAnsiTheme="majorBidi" w:cstheme="majorBidi"/>
          <w:sz w:val="28"/>
          <w:szCs w:val="28"/>
        </w:rPr>
        <w:t xml:space="preserve">(8), n(3). </w:t>
      </w:r>
    </w:p>
    <w:p w14:paraId="4EA07882" w14:textId="77777777" w:rsidR="002F7592" w:rsidRPr="005E4B3C" w:rsidRDefault="002F7592" w:rsidP="00582823">
      <w:pPr>
        <w:bidi w:val="0"/>
        <w:spacing w:after="0"/>
        <w:ind w:left="720" w:hanging="720"/>
        <w:jc w:val="both"/>
        <w:rPr>
          <w:rFonts w:asciiTheme="majorBidi" w:eastAsia="Calibri" w:hAnsiTheme="majorBidi" w:cstheme="majorBidi"/>
          <w:sz w:val="28"/>
          <w:szCs w:val="28"/>
        </w:rPr>
      </w:pPr>
      <w:proofErr w:type="spellStart"/>
      <w:r w:rsidRPr="005E4B3C">
        <w:rPr>
          <w:rFonts w:asciiTheme="majorBidi" w:eastAsia="Calibri" w:hAnsiTheme="majorBidi" w:cstheme="majorBidi"/>
          <w:sz w:val="28"/>
          <w:szCs w:val="28"/>
        </w:rPr>
        <w:t>mohamad</w:t>
      </w:r>
      <w:proofErr w:type="spellEnd"/>
      <w:r w:rsidRPr="005E4B3C">
        <w:rPr>
          <w:rFonts w:asciiTheme="majorBidi" w:eastAsia="Calibri" w:hAnsiTheme="majorBidi" w:cstheme="majorBidi"/>
          <w:sz w:val="28"/>
          <w:szCs w:val="28"/>
        </w:rPr>
        <w:t xml:space="preserve"> </w:t>
      </w:r>
      <w:proofErr w:type="spellStart"/>
      <w:r w:rsidRPr="005E4B3C">
        <w:rPr>
          <w:rFonts w:asciiTheme="majorBidi" w:eastAsia="Calibri" w:hAnsiTheme="majorBidi" w:cstheme="majorBidi"/>
          <w:sz w:val="28"/>
          <w:szCs w:val="28"/>
        </w:rPr>
        <w:t>rizan</w:t>
      </w:r>
      <w:proofErr w:type="spellEnd"/>
      <w:r w:rsidRPr="005E4B3C">
        <w:rPr>
          <w:rFonts w:asciiTheme="majorBidi" w:eastAsia="Calibri" w:hAnsiTheme="majorBidi" w:cstheme="majorBidi"/>
          <w:sz w:val="28"/>
          <w:szCs w:val="28"/>
        </w:rPr>
        <w:t xml:space="preserve">, </w:t>
      </w:r>
      <w:proofErr w:type="spellStart"/>
      <w:r w:rsidRPr="005E4B3C">
        <w:rPr>
          <w:rFonts w:asciiTheme="majorBidi" w:eastAsia="Calibri" w:hAnsiTheme="majorBidi" w:cstheme="majorBidi"/>
          <w:sz w:val="28"/>
          <w:szCs w:val="28"/>
        </w:rPr>
        <w:t>unggul</w:t>
      </w:r>
      <w:proofErr w:type="spellEnd"/>
      <w:r w:rsidRPr="005E4B3C">
        <w:rPr>
          <w:rFonts w:asciiTheme="majorBidi" w:eastAsia="Calibri" w:hAnsiTheme="majorBidi" w:cstheme="majorBidi"/>
          <w:sz w:val="28"/>
          <w:szCs w:val="28"/>
        </w:rPr>
        <w:t xml:space="preserve"> </w:t>
      </w:r>
      <w:proofErr w:type="spellStart"/>
      <w:r w:rsidRPr="005E4B3C">
        <w:rPr>
          <w:rFonts w:asciiTheme="majorBidi" w:eastAsia="Calibri" w:hAnsiTheme="majorBidi" w:cstheme="majorBidi"/>
          <w:sz w:val="28"/>
          <w:szCs w:val="28"/>
        </w:rPr>
        <w:t>purwohedi</w:t>
      </w:r>
      <w:proofErr w:type="spellEnd"/>
      <w:r w:rsidRPr="005E4B3C">
        <w:rPr>
          <w:rFonts w:asciiTheme="majorBidi" w:eastAsia="Calibri" w:hAnsiTheme="majorBidi" w:cstheme="majorBidi"/>
          <w:sz w:val="28"/>
          <w:szCs w:val="28"/>
        </w:rPr>
        <w:t xml:space="preserve"> &amp; </w:t>
      </w:r>
      <w:proofErr w:type="spellStart"/>
      <w:r w:rsidRPr="005E4B3C">
        <w:rPr>
          <w:rFonts w:asciiTheme="majorBidi" w:eastAsia="Calibri" w:hAnsiTheme="majorBidi" w:cstheme="majorBidi"/>
          <w:sz w:val="28"/>
          <w:szCs w:val="28"/>
        </w:rPr>
        <w:t>jakarta</w:t>
      </w:r>
      <w:proofErr w:type="spellEnd"/>
      <w:r w:rsidRPr="005E4B3C">
        <w:rPr>
          <w:rFonts w:asciiTheme="majorBidi" w:eastAsia="Calibri" w:hAnsiTheme="majorBidi" w:cstheme="majorBidi"/>
          <w:sz w:val="28"/>
          <w:szCs w:val="28"/>
        </w:rPr>
        <w:t xml:space="preserve"> </w:t>
      </w:r>
      <w:proofErr w:type="spellStart"/>
      <w:r w:rsidRPr="005E4B3C">
        <w:rPr>
          <w:rFonts w:asciiTheme="majorBidi" w:eastAsia="Calibri" w:hAnsiTheme="majorBidi" w:cstheme="majorBidi"/>
          <w:sz w:val="28"/>
          <w:szCs w:val="28"/>
        </w:rPr>
        <w:t>fathi</w:t>
      </w:r>
      <w:proofErr w:type="spellEnd"/>
      <w:r w:rsidRPr="005E4B3C">
        <w:rPr>
          <w:rFonts w:asciiTheme="majorBidi" w:eastAsia="Calibri" w:hAnsiTheme="majorBidi" w:cstheme="majorBidi"/>
          <w:sz w:val="28"/>
          <w:szCs w:val="28"/>
        </w:rPr>
        <w:t xml:space="preserve"> </w:t>
      </w:r>
      <w:proofErr w:type="spellStart"/>
      <w:proofErr w:type="gramStart"/>
      <w:r w:rsidRPr="005E4B3C">
        <w:rPr>
          <w:rFonts w:asciiTheme="majorBidi" w:eastAsia="Calibri" w:hAnsiTheme="majorBidi" w:cstheme="majorBidi"/>
          <w:sz w:val="28"/>
          <w:szCs w:val="28"/>
        </w:rPr>
        <w:t>balfas</w:t>
      </w:r>
      <w:proofErr w:type="spellEnd"/>
      <w:r w:rsidRPr="005E4B3C">
        <w:rPr>
          <w:rFonts w:asciiTheme="majorBidi" w:eastAsia="Calibri" w:hAnsiTheme="majorBidi" w:cstheme="majorBidi"/>
          <w:sz w:val="28"/>
          <w:szCs w:val="28"/>
        </w:rPr>
        <w:t>.(</w:t>
      </w:r>
      <w:proofErr w:type="gramEnd"/>
      <w:r w:rsidRPr="005E4B3C">
        <w:rPr>
          <w:rFonts w:asciiTheme="majorBidi" w:eastAsia="Calibri" w:hAnsiTheme="majorBidi" w:cstheme="majorBidi"/>
          <w:sz w:val="28"/>
          <w:szCs w:val="28"/>
        </w:rPr>
        <w:t xml:space="preserve">2019).  the influence of strategic orientation, organizational innovation capabilities and strategic planning on the performance of technology-based firms, academy of strategic management journal, 18(3):1-11 </w:t>
      </w:r>
    </w:p>
    <w:p w14:paraId="7EAC6368" w14:textId="77777777" w:rsidR="002F7592" w:rsidRPr="005E4B3C" w:rsidRDefault="002F7592" w:rsidP="00582823">
      <w:pPr>
        <w:bidi w:val="0"/>
        <w:spacing w:after="0"/>
        <w:ind w:left="720" w:hanging="720"/>
        <w:jc w:val="both"/>
        <w:rPr>
          <w:rFonts w:asciiTheme="majorBidi" w:eastAsia="Calibri" w:hAnsiTheme="majorBidi" w:cstheme="majorBidi"/>
          <w:sz w:val="28"/>
          <w:szCs w:val="28"/>
        </w:rPr>
      </w:pPr>
      <w:proofErr w:type="spellStart"/>
      <w:r w:rsidRPr="005E4B3C">
        <w:rPr>
          <w:rFonts w:asciiTheme="majorBidi" w:eastAsia="Calibri" w:hAnsiTheme="majorBidi" w:cstheme="majorBidi"/>
          <w:sz w:val="28"/>
          <w:szCs w:val="28"/>
        </w:rPr>
        <w:t>Syrová</w:t>
      </w:r>
      <w:proofErr w:type="spellEnd"/>
      <w:r w:rsidRPr="005E4B3C">
        <w:rPr>
          <w:rFonts w:asciiTheme="majorBidi" w:eastAsia="Calibri" w:hAnsiTheme="majorBidi" w:cstheme="majorBidi"/>
          <w:sz w:val="28"/>
          <w:szCs w:val="28"/>
        </w:rPr>
        <w:t xml:space="preserve">, L., &amp; </w:t>
      </w:r>
      <w:proofErr w:type="spellStart"/>
      <w:r w:rsidRPr="005E4B3C">
        <w:rPr>
          <w:rFonts w:asciiTheme="majorBidi" w:eastAsia="Calibri" w:hAnsiTheme="majorBidi" w:cstheme="majorBidi"/>
          <w:sz w:val="28"/>
          <w:szCs w:val="28"/>
        </w:rPr>
        <w:t>Špička</w:t>
      </w:r>
      <w:proofErr w:type="spellEnd"/>
      <w:r w:rsidRPr="005E4B3C">
        <w:rPr>
          <w:rFonts w:asciiTheme="majorBidi" w:eastAsia="Calibri" w:hAnsiTheme="majorBidi" w:cstheme="majorBidi"/>
          <w:sz w:val="28"/>
          <w:szCs w:val="28"/>
        </w:rPr>
        <w:t>, J. (2023). Exploring the indirect links between enterprise risk</w:t>
      </w:r>
      <w:r w:rsidRPr="005E4B3C">
        <w:rPr>
          <w:rFonts w:asciiTheme="majorBidi" w:eastAsia="Calibri" w:hAnsiTheme="majorBidi" w:cstheme="majorBidi"/>
          <w:sz w:val="28"/>
          <w:szCs w:val="28"/>
        </w:rPr>
        <w:br/>
        <w:t>management and the financial performance of SMEs. Risk Management: 25(1): 1.</w:t>
      </w:r>
    </w:p>
    <w:p w14:paraId="366E7F7F" w14:textId="77777777" w:rsidR="002F7592" w:rsidRPr="005E4B3C" w:rsidRDefault="002F7592" w:rsidP="00582823">
      <w:pPr>
        <w:bidi w:val="0"/>
        <w:spacing w:after="0"/>
        <w:ind w:left="720" w:hanging="720"/>
        <w:jc w:val="both"/>
        <w:rPr>
          <w:rFonts w:asciiTheme="majorBidi" w:eastAsia="Calibri" w:hAnsiTheme="majorBidi" w:cstheme="majorBidi"/>
          <w:sz w:val="28"/>
          <w:szCs w:val="28"/>
        </w:rPr>
      </w:pPr>
      <w:r w:rsidRPr="005E4B3C">
        <w:rPr>
          <w:rFonts w:asciiTheme="majorBidi" w:eastAsia="Calibri" w:hAnsiTheme="majorBidi" w:cstheme="majorBidi"/>
          <w:sz w:val="28"/>
          <w:szCs w:val="28"/>
        </w:rPr>
        <w:t xml:space="preserve">Tan, Y. (2022). Financial Risk Management of Small and Medium Sized Enterprises in the Internet Environment. In 2021 International Conference on Big Data Analytics for </w:t>
      </w:r>
      <w:proofErr w:type="spellStart"/>
      <w:r w:rsidRPr="005E4B3C">
        <w:rPr>
          <w:rFonts w:asciiTheme="majorBidi" w:eastAsia="Calibri" w:hAnsiTheme="majorBidi" w:cstheme="majorBidi"/>
          <w:sz w:val="28"/>
          <w:szCs w:val="28"/>
        </w:rPr>
        <w:t>CyberPhysical</w:t>
      </w:r>
      <w:proofErr w:type="spellEnd"/>
      <w:r w:rsidRPr="005E4B3C">
        <w:rPr>
          <w:rFonts w:asciiTheme="majorBidi" w:eastAsia="Calibri" w:hAnsiTheme="majorBidi" w:cstheme="majorBidi"/>
          <w:sz w:val="28"/>
          <w:szCs w:val="28"/>
        </w:rPr>
        <w:t xml:space="preserve"> System in Smart City: Volume 2 (pp. 215-223). Springer Singapore.</w:t>
      </w:r>
    </w:p>
    <w:p w14:paraId="481E0892" w14:textId="77777777" w:rsidR="002F7592" w:rsidRPr="005E4B3C" w:rsidRDefault="002F7592" w:rsidP="00582823">
      <w:pPr>
        <w:bidi w:val="0"/>
        <w:spacing w:after="0"/>
        <w:ind w:left="720" w:hanging="720"/>
        <w:jc w:val="both"/>
        <w:rPr>
          <w:rFonts w:asciiTheme="majorBidi" w:eastAsia="Calibri" w:hAnsiTheme="majorBidi" w:cstheme="majorBidi"/>
          <w:sz w:val="28"/>
          <w:szCs w:val="28"/>
        </w:rPr>
      </w:pPr>
      <w:proofErr w:type="spellStart"/>
      <w:r w:rsidRPr="005E4B3C">
        <w:rPr>
          <w:rFonts w:asciiTheme="majorBidi" w:eastAsia="Calibri" w:hAnsiTheme="majorBidi" w:cstheme="majorBidi"/>
          <w:sz w:val="28"/>
          <w:szCs w:val="28"/>
        </w:rPr>
        <w:t>Tharmini</w:t>
      </w:r>
      <w:proofErr w:type="spellEnd"/>
      <w:r w:rsidRPr="005E4B3C">
        <w:rPr>
          <w:rFonts w:asciiTheme="majorBidi" w:eastAsia="Calibri" w:hAnsiTheme="majorBidi" w:cstheme="majorBidi"/>
          <w:sz w:val="28"/>
          <w:szCs w:val="28"/>
        </w:rPr>
        <w:t xml:space="preserve">, T., &amp; </w:t>
      </w:r>
      <w:proofErr w:type="spellStart"/>
      <w:r w:rsidRPr="005E4B3C">
        <w:rPr>
          <w:rFonts w:asciiTheme="majorBidi" w:eastAsia="Calibri" w:hAnsiTheme="majorBidi" w:cstheme="majorBidi"/>
          <w:sz w:val="28"/>
          <w:szCs w:val="28"/>
        </w:rPr>
        <w:t>Lakshan</w:t>
      </w:r>
      <w:proofErr w:type="spellEnd"/>
      <w:r w:rsidRPr="005E4B3C">
        <w:rPr>
          <w:rFonts w:asciiTheme="majorBidi" w:eastAsia="Calibri" w:hAnsiTheme="majorBidi" w:cstheme="majorBidi"/>
          <w:sz w:val="28"/>
          <w:szCs w:val="28"/>
        </w:rPr>
        <w:t xml:space="preserve">, A. M. I. (2021). Impact of Financial Management Practices on Performance of Small and Medium Enterprises–Legitimacy Theory Perspectives. </w:t>
      </w:r>
      <w:proofErr w:type="spellStart"/>
      <w:r w:rsidRPr="005E4B3C">
        <w:rPr>
          <w:rFonts w:asciiTheme="majorBidi" w:eastAsia="Calibri" w:hAnsiTheme="majorBidi" w:cstheme="majorBidi"/>
          <w:sz w:val="28"/>
          <w:szCs w:val="28"/>
        </w:rPr>
        <w:t>Kelaniya</w:t>
      </w:r>
      <w:proofErr w:type="spellEnd"/>
      <w:r w:rsidRPr="005E4B3C">
        <w:rPr>
          <w:rFonts w:asciiTheme="majorBidi" w:eastAsia="Calibri" w:hAnsiTheme="majorBidi" w:cstheme="majorBidi"/>
          <w:sz w:val="28"/>
          <w:szCs w:val="28"/>
        </w:rPr>
        <w:t xml:space="preserve"> Journal of Management, 10(1).</w:t>
      </w:r>
    </w:p>
    <w:p w14:paraId="1BE6B3F6" w14:textId="77777777" w:rsidR="002F7592" w:rsidRPr="005E4B3C" w:rsidRDefault="002F7592" w:rsidP="00582823">
      <w:pPr>
        <w:bidi w:val="0"/>
        <w:spacing w:after="0"/>
        <w:ind w:left="720" w:hanging="720"/>
        <w:jc w:val="both"/>
        <w:rPr>
          <w:rFonts w:asciiTheme="majorBidi" w:eastAsia="Calibri" w:hAnsiTheme="majorBidi" w:cstheme="majorBidi"/>
          <w:sz w:val="28"/>
          <w:szCs w:val="28"/>
          <w:rtl/>
        </w:rPr>
      </w:pPr>
      <w:r w:rsidRPr="005E4B3C">
        <w:rPr>
          <w:rFonts w:asciiTheme="majorBidi" w:eastAsia="Calibri" w:hAnsiTheme="majorBidi" w:cstheme="majorBidi"/>
          <w:sz w:val="28"/>
          <w:szCs w:val="28"/>
        </w:rPr>
        <w:t xml:space="preserve">Yu, W., Huang, H., Kong, X., &amp; Zhu, K. (2023). Can Digital Inclusive Finance Improve the Financial Performance of </w:t>
      </w:r>
      <w:proofErr w:type="gramStart"/>
      <w:r w:rsidRPr="005E4B3C">
        <w:rPr>
          <w:rFonts w:asciiTheme="majorBidi" w:eastAsia="Calibri" w:hAnsiTheme="majorBidi" w:cstheme="majorBidi"/>
          <w:sz w:val="28"/>
          <w:szCs w:val="28"/>
        </w:rPr>
        <w:t>SMEs?.</w:t>
      </w:r>
      <w:proofErr w:type="gramEnd"/>
      <w:r w:rsidRPr="005E4B3C">
        <w:rPr>
          <w:rFonts w:asciiTheme="majorBidi" w:eastAsia="Calibri" w:hAnsiTheme="majorBidi" w:cstheme="majorBidi"/>
          <w:sz w:val="28"/>
          <w:szCs w:val="28"/>
        </w:rPr>
        <w:t xml:space="preserve"> Sustainability: 15(3): 1867.</w:t>
      </w:r>
    </w:p>
    <w:p w14:paraId="7C92AC12" w14:textId="77777777" w:rsidR="002F7592" w:rsidRPr="005E4B3C" w:rsidRDefault="002F7592" w:rsidP="00582823">
      <w:pPr>
        <w:bidi w:val="0"/>
        <w:spacing w:after="0"/>
        <w:ind w:left="720" w:hanging="720"/>
        <w:jc w:val="both"/>
        <w:rPr>
          <w:rFonts w:asciiTheme="majorBidi" w:eastAsia="Calibri" w:hAnsiTheme="majorBidi" w:cstheme="majorBidi"/>
          <w:sz w:val="28"/>
          <w:szCs w:val="28"/>
        </w:rPr>
      </w:pPr>
      <w:proofErr w:type="spellStart"/>
      <w:r w:rsidRPr="005E4B3C">
        <w:rPr>
          <w:rFonts w:asciiTheme="majorBidi" w:eastAsia="Calibri" w:hAnsiTheme="majorBidi" w:cstheme="majorBidi"/>
          <w:sz w:val="28"/>
          <w:szCs w:val="28"/>
        </w:rPr>
        <w:t>zhou</w:t>
      </w:r>
      <w:proofErr w:type="spellEnd"/>
      <w:r w:rsidRPr="005E4B3C">
        <w:rPr>
          <w:rFonts w:asciiTheme="majorBidi" w:eastAsia="Calibri" w:hAnsiTheme="majorBidi" w:cstheme="majorBidi"/>
          <w:sz w:val="28"/>
          <w:szCs w:val="28"/>
        </w:rPr>
        <w:t xml:space="preserve">, </w:t>
      </w:r>
      <w:proofErr w:type="spellStart"/>
      <w:r w:rsidRPr="005E4B3C">
        <w:rPr>
          <w:rFonts w:asciiTheme="majorBidi" w:eastAsia="Calibri" w:hAnsiTheme="majorBidi" w:cstheme="majorBidi"/>
          <w:sz w:val="28"/>
          <w:szCs w:val="28"/>
        </w:rPr>
        <w:t>kevin</w:t>
      </w:r>
      <w:proofErr w:type="spellEnd"/>
      <w:r w:rsidRPr="005E4B3C">
        <w:rPr>
          <w:rFonts w:asciiTheme="majorBidi" w:eastAsia="Calibri" w:hAnsiTheme="majorBidi" w:cstheme="majorBidi"/>
          <w:sz w:val="28"/>
          <w:szCs w:val="28"/>
        </w:rPr>
        <w:t xml:space="preserve"> </w:t>
      </w:r>
      <w:proofErr w:type="spellStart"/>
      <w:r w:rsidRPr="005E4B3C">
        <w:rPr>
          <w:rFonts w:asciiTheme="majorBidi" w:eastAsia="Calibri" w:hAnsiTheme="majorBidi" w:cstheme="majorBidi"/>
          <w:sz w:val="28"/>
          <w:szCs w:val="28"/>
        </w:rPr>
        <w:t>zheng</w:t>
      </w:r>
      <w:proofErr w:type="spellEnd"/>
      <w:r w:rsidRPr="005E4B3C">
        <w:rPr>
          <w:rFonts w:asciiTheme="majorBidi" w:eastAsia="Calibri" w:hAnsiTheme="majorBidi" w:cstheme="majorBidi"/>
          <w:sz w:val="28"/>
          <w:szCs w:val="28"/>
        </w:rPr>
        <w:t xml:space="preserve">; </w:t>
      </w:r>
      <w:proofErr w:type="spellStart"/>
      <w:r w:rsidRPr="005E4B3C">
        <w:rPr>
          <w:rFonts w:asciiTheme="majorBidi" w:eastAsia="Calibri" w:hAnsiTheme="majorBidi" w:cstheme="majorBidi"/>
          <w:sz w:val="28"/>
          <w:szCs w:val="28"/>
        </w:rPr>
        <w:t>gao</w:t>
      </w:r>
      <w:proofErr w:type="spellEnd"/>
      <w:r w:rsidRPr="005E4B3C">
        <w:rPr>
          <w:rFonts w:asciiTheme="majorBidi" w:eastAsia="Calibri" w:hAnsiTheme="majorBidi" w:cstheme="majorBidi"/>
          <w:sz w:val="28"/>
          <w:szCs w:val="28"/>
        </w:rPr>
        <w:t xml:space="preserve">, </w:t>
      </w:r>
      <w:proofErr w:type="spellStart"/>
      <w:r w:rsidRPr="005E4B3C">
        <w:rPr>
          <w:rFonts w:asciiTheme="majorBidi" w:eastAsia="Calibri" w:hAnsiTheme="majorBidi" w:cstheme="majorBidi"/>
          <w:sz w:val="28"/>
          <w:szCs w:val="28"/>
        </w:rPr>
        <w:t>gerald</w:t>
      </w:r>
      <w:proofErr w:type="spellEnd"/>
      <w:r w:rsidRPr="005E4B3C">
        <w:rPr>
          <w:rFonts w:asciiTheme="majorBidi" w:eastAsia="Calibri" w:hAnsiTheme="majorBidi" w:cstheme="majorBidi"/>
          <w:sz w:val="28"/>
          <w:szCs w:val="28"/>
        </w:rPr>
        <w:t xml:space="preserve"> </w:t>
      </w:r>
      <w:proofErr w:type="spellStart"/>
      <w:r w:rsidRPr="005E4B3C">
        <w:rPr>
          <w:rFonts w:asciiTheme="majorBidi" w:eastAsia="Calibri" w:hAnsiTheme="majorBidi" w:cstheme="majorBidi"/>
          <w:sz w:val="28"/>
          <w:szCs w:val="28"/>
        </w:rPr>
        <w:t>yong</w:t>
      </w:r>
      <w:proofErr w:type="spellEnd"/>
      <w:r w:rsidRPr="005E4B3C">
        <w:rPr>
          <w:rFonts w:asciiTheme="majorBidi" w:eastAsia="Calibri" w:hAnsiTheme="majorBidi" w:cstheme="majorBidi"/>
          <w:sz w:val="28"/>
          <w:szCs w:val="28"/>
        </w:rPr>
        <w:t xml:space="preserve">; yang, </w:t>
      </w:r>
      <w:proofErr w:type="spellStart"/>
      <w:r w:rsidRPr="005E4B3C">
        <w:rPr>
          <w:rFonts w:asciiTheme="majorBidi" w:eastAsia="Calibri" w:hAnsiTheme="majorBidi" w:cstheme="majorBidi"/>
          <w:sz w:val="28"/>
          <w:szCs w:val="28"/>
        </w:rPr>
        <w:t>zhilin</w:t>
      </w:r>
      <w:proofErr w:type="spellEnd"/>
      <w:r w:rsidRPr="005E4B3C">
        <w:rPr>
          <w:rFonts w:asciiTheme="majorBidi" w:eastAsia="Calibri" w:hAnsiTheme="majorBidi" w:cstheme="majorBidi"/>
          <w:sz w:val="28"/>
          <w:szCs w:val="28"/>
        </w:rPr>
        <w:t xml:space="preserve">; </w:t>
      </w:r>
      <w:proofErr w:type="spellStart"/>
      <w:r w:rsidRPr="005E4B3C">
        <w:rPr>
          <w:rFonts w:asciiTheme="majorBidi" w:eastAsia="Calibri" w:hAnsiTheme="majorBidi" w:cstheme="majorBidi"/>
          <w:sz w:val="28"/>
          <w:szCs w:val="28"/>
        </w:rPr>
        <w:t>zhou</w:t>
      </w:r>
      <w:proofErr w:type="spellEnd"/>
      <w:r w:rsidRPr="005E4B3C">
        <w:rPr>
          <w:rFonts w:asciiTheme="majorBidi" w:eastAsia="Calibri" w:hAnsiTheme="majorBidi" w:cstheme="majorBidi"/>
          <w:sz w:val="28"/>
          <w:szCs w:val="28"/>
        </w:rPr>
        <w:t>, nan, (2010), developing strategic orientation in china: antecedents and consequences of market and innovation orientations, journal of business research, 58.</w:t>
      </w:r>
    </w:p>
    <w:p w14:paraId="2F73EBF3" w14:textId="77777777" w:rsidR="002F7592" w:rsidRPr="005E4B3C" w:rsidRDefault="002F7592" w:rsidP="00582823">
      <w:pPr>
        <w:tabs>
          <w:tab w:val="left" w:pos="909"/>
        </w:tabs>
        <w:spacing w:after="0"/>
        <w:ind w:firstLine="43"/>
        <w:jc w:val="center"/>
        <w:rPr>
          <w:rFonts w:asciiTheme="majorBidi" w:hAnsiTheme="majorBidi" w:cstheme="majorBidi"/>
          <w:b/>
          <w:bCs/>
          <w:sz w:val="28"/>
          <w:szCs w:val="28"/>
          <w:rtl/>
          <w:lang w:bidi="ar-EG"/>
        </w:rPr>
      </w:pPr>
    </w:p>
    <w:p w14:paraId="0D2F8992" w14:textId="77777777" w:rsidR="002F7592" w:rsidRPr="005E4B3C" w:rsidRDefault="002F7592" w:rsidP="00582823">
      <w:pPr>
        <w:tabs>
          <w:tab w:val="left" w:pos="909"/>
        </w:tabs>
        <w:spacing w:after="0"/>
        <w:ind w:firstLine="43"/>
        <w:jc w:val="center"/>
        <w:rPr>
          <w:rFonts w:asciiTheme="majorBidi" w:hAnsiTheme="majorBidi" w:cstheme="majorBidi"/>
          <w:b/>
          <w:bCs/>
          <w:sz w:val="28"/>
          <w:szCs w:val="28"/>
          <w:rtl/>
        </w:rPr>
      </w:pPr>
    </w:p>
    <w:p w14:paraId="124436D8" w14:textId="77777777" w:rsidR="006666D4" w:rsidRPr="005E4B3C" w:rsidRDefault="006666D4" w:rsidP="00582823">
      <w:pPr>
        <w:tabs>
          <w:tab w:val="left" w:pos="909"/>
        </w:tabs>
        <w:spacing w:after="0"/>
        <w:ind w:firstLine="43"/>
        <w:jc w:val="center"/>
        <w:rPr>
          <w:rFonts w:ascii="Traditional Arabic" w:hAnsi="Traditional Arabic" w:cs="Traditional Arabic"/>
          <w:b/>
          <w:bCs/>
          <w:sz w:val="28"/>
          <w:szCs w:val="28"/>
          <w:rtl/>
        </w:rPr>
      </w:pPr>
    </w:p>
    <w:p w14:paraId="413FB8B6" w14:textId="77777777" w:rsidR="002F7592" w:rsidRPr="005E4B3C" w:rsidRDefault="002F7592" w:rsidP="00582823">
      <w:pPr>
        <w:tabs>
          <w:tab w:val="left" w:pos="909"/>
        </w:tabs>
        <w:spacing w:after="0"/>
        <w:ind w:firstLine="43"/>
        <w:jc w:val="center"/>
        <w:rPr>
          <w:rFonts w:ascii="Traditional Arabic" w:hAnsi="Traditional Arabic" w:cs="Traditional Arabic"/>
          <w:b/>
          <w:bCs/>
          <w:sz w:val="28"/>
          <w:szCs w:val="28"/>
          <w:rtl/>
        </w:rPr>
      </w:pPr>
    </w:p>
    <w:p w14:paraId="3B656F48" w14:textId="77777777" w:rsidR="007D5C08" w:rsidRPr="005E4B3C" w:rsidRDefault="007D5C08" w:rsidP="00582823">
      <w:pPr>
        <w:spacing w:after="0"/>
        <w:ind w:left="565" w:firstLine="43"/>
        <w:jc w:val="both"/>
        <w:rPr>
          <w:rFonts w:ascii="Traditional Arabic" w:hAnsi="Traditional Arabic" w:cs="Traditional Arabic"/>
          <w:sz w:val="28"/>
          <w:szCs w:val="28"/>
        </w:rPr>
      </w:pPr>
    </w:p>
    <w:sectPr w:rsidR="007D5C08" w:rsidRPr="005E4B3C" w:rsidSect="00F449FB">
      <w:footerReference w:type="default" r:id="rId9"/>
      <w:pgSz w:w="11906" w:h="16838"/>
      <w:pgMar w:top="1418" w:right="1985" w:bottom="1418" w:left="1418" w:header="709" w:footer="709" w:gutter="0"/>
      <w:pgNumType w:fmt="numberInDash"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1C5813" w14:textId="77777777" w:rsidR="000B294E" w:rsidRDefault="000B294E" w:rsidP="00F35CE8">
      <w:pPr>
        <w:spacing w:after="0" w:line="240" w:lineRule="auto"/>
      </w:pPr>
      <w:r>
        <w:separator/>
      </w:r>
    </w:p>
  </w:endnote>
  <w:endnote w:type="continuationSeparator" w:id="0">
    <w:p w14:paraId="4024E06A" w14:textId="77777777" w:rsidR="000B294E" w:rsidRDefault="000B294E" w:rsidP="00F35C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e_AlMohanad Bold">
    <w:altName w:val="Times New Roman"/>
    <w:charset w:val="00"/>
    <w:family w:val="auto"/>
    <w:pitch w:val="variable"/>
    <w:sig w:usb0="00000000" w:usb1="0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MT">
    <w:altName w:val="MS Gothic"/>
    <w:panose1 w:val="00000000000000000000"/>
    <w:charset w:val="80"/>
    <w:family w:val="auto"/>
    <w:notTrueType/>
    <w:pitch w:val="default"/>
    <w:sig w:usb0="00000001" w:usb1="08070000" w:usb2="00000010" w:usb3="00000000" w:csb0="00020000" w:csb1="00000000"/>
  </w:font>
  <w:font w:name="AL-Mohanad">
    <w:panose1 w:val="00000000000000000000"/>
    <w:charset w:val="B2"/>
    <w:family w:val="auto"/>
    <w:pitch w:val="variable"/>
    <w:sig w:usb0="00002001" w:usb1="00000000" w:usb2="00000000" w:usb3="00000000" w:csb0="00000040" w:csb1="00000000"/>
  </w:font>
  <w:font w:name="Cambria">
    <w:panose1 w:val="02040503050406030204"/>
    <w:charset w:val="00"/>
    <w:family w:val="roman"/>
    <w:pitch w:val="variable"/>
    <w:sig w:usb0="E00006FF" w:usb1="420024FF" w:usb2="02000000" w:usb3="00000000" w:csb0="0000019F" w:csb1="00000000"/>
  </w:font>
  <w:font w:name="AL-Mateen">
    <w:altName w:val="Arial"/>
    <w:charset w:val="B2"/>
    <w:family w:val="auto"/>
    <w:pitch w:val="variable"/>
    <w:sig w:usb0="00002000" w:usb1="00000000" w:usb2="00000000" w:usb3="00000000" w:csb0="00000040" w:csb1="00000000"/>
  </w:font>
  <w:font w:name="Arabic Transparent">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2019117331"/>
      <w:docPartObj>
        <w:docPartGallery w:val="Page Numbers (Bottom of Page)"/>
        <w:docPartUnique/>
      </w:docPartObj>
    </w:sdtPr>
    <w:sdtContent>
      <w:p w14:paraId="65BB94FA" w14:textId="36E929DB" w:rsidR="00B135A6" w:rsidRDefault="00B135A6">
        <w:pPr>
          <w:pStyle w:val="Footer"/>
          <w:jc w:val="center"/>
        </w:pPr>
        <w:r>
          <w:fldChar w:fldCharType="begin"/>
        </w:r>
        <w:r>
          <w:instrText>PAGE   \* MERGEFORMAT</w:instrText>
        </w:r>
        <w:r>
          <w:fldChar w:fldCharType="separate"/>
        </w:r>
        <w:r w:rsidR="009766C5" w:rsidRPr="009766C5">
          <w:rPr>
            <w:noProof/>
            <w:rtl/>
            <w:lang w:val="ar-SA"/>
          </w:rPr>
          <w:t>-</w:t>
        </w:r>
        <w:r w:rsidR="009766C5">
          <w:rPr>
            <w:noProof/>
            <w:rtl/>
          </w:rPr>
          <w:t xml:space="preserve"> 29 -</w:t>
        </w:r>
        <w:r>
          <w:fldChar w:fldCharType="end"/>
        </w:r>
      </w:p>
    </w:sdtContent>
  </w:sdt>
  <w:p w14:paraId="684F176E" w14:textId="77777777" w:rsidR="00B135A6" w:rsidRDefault="00B135A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EA326E" w14:textId="77777777" w:rsidR="000B294E" w:rsidRDefault="000B294E" w:rsidP="00F35CE8">
      <w:pPr>
        <w:spacing w:after="0" w:line="240" w:lineRule="auto"/>
      </w:pPr>
      <w:r>
        <w:separator/>
      </w:r>
    </w:p>
  </w:footnote>
  <w:footnote w:type="continuationSeparator" w:id="0">
    <w:p w14:paraId="2F8A49A7" w14:textId="77777777" w:rsidR="000B294E" w:rsidRDefault="000B294E" w:rsidP="00F35C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24427"/>
    <w:multiLevelType w:val="hybridMultilevel"/>
    <w:tmpl w:val="98B01F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20543E"/>
    <w:multiLevelType w:val="hybridMultilevel"/>
    <w:tmpl w:val="3DCC1176"/>
    <w:lvl w:ilvl="0" w:tplc="8A3C83E2">
      <w:numFmt w:val="bullet"/>
      <w:lvlText w:val="-"/>
      <w:lvlJc w:val="left"/>
      <w:pPr>
        <w:ind w:left="662" w:hanging="360"/>
      </w:pPr>
      <w:rPr>
        <w:rFonts w:ascii="Traditional Arabic" w:eastAsia="Calibri" w:hAnsi="Traditional Arabic" w:cs="Traditional Arabic" w:hint="default"/>
      </w:rPr>
    </w:lvl>
    <w:lvl w:ilvl="1" w:tplc="04090003" w:tentative="1">
      <w:start w:val="1"/>
      <w:numFmt w:val="bullet"/>
      <w:lvlText w:val="o"/>
      <w:lvlJc w:val="left"/>
      <w:pPr>
        <w:ind w:left="1382" w:hanging="360"/>
      </w:pPr>
      <w:rPr>
        <w:rFonts w:ascii="Courier New" w:hAnsi="Courier New" w:cs="Courier New" w:hint="default"/>
      </w:rPr>
    </w:lvl>
    <w:lvl w:ilvl="2" w:tplc="04090005" w:tentative="1">
      <w:start w:val="1"/>
      <w:numFmt w:val="bullet"/>
      <w:lvlText w:val=""/>
      <w:lvlJc w:val="left"/>
      <w:pPr>
        <w:ind w:left="2102" w:hanging="360"/>
      </w:pPr>
      <w:rPr>
        <w:rFonts w:ascii="Wingdings" w:hAnsi="Wingdings" w:hint="default"/>
      </w:rPr>
    </w:lvl>
    <w:lvl w:ilvl="3" w:tplc="04090001" w:tentative="1">
      <w:start w:val="1"/>
      <w:numFmt w:val="bullet"/>
      <w:lvlText w:val=""/>
      <w:lvlJc w:val="left"/>
      <w:pPr>
        <w:ind w:left="2822" w:hanging="360"/>
      </w:pPr>
      <w:rPr>
        <w:rFonts w:ascii="Symbol" w:hAnsi="Symbol" w:hint="default"/>
      </w:rPr>
    </w:lvl>
    <w:lvl w:ilvl="4" w:tplc="04090003" w:tentative="1">
      <w:start w:val="1"/>
      <w:numFmt w:val="bullet"/>
      <w:lvlText w:val="o"/>
      <w:lvlJc w:val="left"/>
      <w:pPr>
        <w:ind w:left="3542" w:hanging="360"/>
      </w:pPr>
      <w:rPr>
        <w:rFonts w:ascii="Courier New" w:hAnsi="Courier New" w:cs="Courier New" w:hint="default"/>
      </w:rPr>
    </w:lvl>
    <w:lvl w:ilvl="5" w:tplc="04090005" w:tentative="1">
      <w:start w:val="1"/>
      <w:numFmt w:val="bullet"/>
      <w:lvlText w:val=""/>
      <w:lvlJc w:val="left"/>
      <w:pPr>
        <w:ind w:left="4262" w:hanging="360"/>
      </w:pPr>
      <w:rPr>
        <w:rFonts w:ascii="Wingdings" w:hAnsi="Wingdings" w:hint="default"/>
      </w:rPr>
    </w:lvl>
    <w:lvl w:ilvl="6" w:tplc="04090001" w:tentative="1">
      <w:start w:val="1"/>
      <w:numFmt w:val="bullet"/>
      <w:lvlText w:val=""/>
      <w:lvlJc w:val="left"/>
      <w:pPr>
        <w:ind w:left="4982" w:hanging="360"/>
      </w:pPr>
      <w:rPr>
        <w:rFonts w:ascii="Symbol" w:hAnsi="Symbol" w:hint="default"/>
      </w:rPr>
    </w:lvl>
    <w:lvl w:ilvl="7" w:tplc="04090003" w:tentative="1">
      <w:start w:val="1"/>
      <w:numFmt w:val="bullet"/>
      <w:lvlText w:val="o"/>
      <w:lvlJc w:val="left"/>
      <w:pPr>
        <w:ind w:left="5702" w:hanging="360"/>
      </w:pPr>
      <w:rPr>
        <w:rFonts w:ascii="Courier New" w:hAnsi="Courier New" w:cs="Courier New" w:hint="default"/>
      </w:rPr>
    </w:lvl>
    <w:lvl w:ilvl="8" w:tplc="04090005" w:tentative="1">
      <w:start w:val="1"/>
      <w:numFmt w:val="bullet"/>
      <w:lvlText w:val=""/>
      <w:lvlJc w:val="left"/>
      <w:pPr>
        <w:ind w:left="6422" w:hanging="360"/>
      </w:pPr>
      <w:rPr>
        <w:rFonts w:ascii="Wingdings" w:hAnsi="Wingdings" w:hint="default"/>
      </w:rPr>
    </w:lvl>
  </w:abstractNum>
  <w:abstractNum w:abstractNumId="2" w15:restartNumberingAfterBreak="0">
    <w:nsid w:val="0A371138"/>
    <w:multiLevelType w:val="multilevel"/>
    <w:tmpl w:val="9A6A6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B5536C"/>
    <w:multiLevelType w:val="hybridMultilevel"/>
    <w:tmpl w:val="5F4C7E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6362AD"/>
    <w:multiLevelType w:val="hybridMultilevel"/>
    <w:tmpl w:val="2D4057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66E038D"/>
    <w:multiLevelType w:val="hybridMultilevel"/>
    <w:tmpl w:val="A9F6CB9C"/>
    <w:lvl w:ilvl="0" w:tplc="5494204A">
      <w:start w:val="6"/>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D4F6DE1"/>
    <w:multiLevelType w:val="multilevel"/>
    <w:tmpl w:val="546E5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321A1F"/>
    <w:multiLevelType w:val="hybridMultilevel"/>
    <w:tmpl w:val="7452F3E6"/>
    <w:lvl w:ilvl="0" w:tplc="19320CD4">
      <w:start w:val="1"/>
      <w:numFmt w:val="decimal"/>
      <w:lvlText w:val="%1."/>
      <w:lvlJc w:val="left"/>
      <w:pPr>
        <w:ind w:left="756" w:hanging="396"/>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5AE1BFC"/>
    <w:multiLevelType w:val="multilevel"/>
    <w:tmpl w:val="873C7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88A3B1C"/>
    <w:multiLevelType w:val="hybridMultilevel"/>
    <w:tmpl w:val="C2F48DE6"/>
    <w:lvl w:ilvl="0" w:tplc="04090001">
      <w:start w:val="1"/>
      <w:numFmt w:val="bullet"/>
      <w:lvlText w:val=""/>
      <w:lvlJc w:val="left"/>
      <w:pPr>
        <w:ind w:left="327" w:hanging="360"/>
      </w:pPr>
      <w:rPr>
        <w:rFonts w:ascii="Symbol" w:hAnsi="Symbol" w:hint="default"/>
      </w:rPr>
    </w:lvl>
    <w:lvl w:ilvl="1" w:tplc="04090019" w:tentative="1">
      <w:start w:val="1"/>
      <w:numFmt w:val="lowerLetter"/>
      <w:lvlText w:val="%2."/>
      <w:lvlJc w:val="left"/>
      <w:pPr>
        <w:ind w:left="1047" w:hanging="360"/>
      </w:pPr>
    </w:lvl>
    <w:lvl w:ilvl="2" w:tplc="0409001B" w:tentative="1">
      <w:start w:val="1"/>
      <w:numFmt w:val="lowerRoman"/>
      <w:lvlText w:val="%3."/>
      <w:lvlJc w:val="right"/>
      <w:pPr>
        <w:ind w:left="1767" w:hanging="180"/>
      </w:pPr>
    </w:lvl>
    <w:lvl w:ilvl="3" w:tplc="0409000F" w:tentative="1">
      <w:start w:val="1"/>
      <w:numFmt w:val="decimal"/>
      <w:lvlText w:val="%4."/>
      <w:lvlJc w:val="left"/>
      <w:pPr>
        <w:ind w:left="2487" w:hanging="360"/>
      </w:pPr>
    </w:lvl>
    <w:lvl w:ilvl="4" w:tplc="04090019" w:tentative="1">
      <w:start w:val="1"/>
      <w:numFmt w:val="lowerLetter"/>
      <w:lvlText w:val="%5."/>
      <w:lvlJc w:val="left"/>
      <w:pPr>
        <w:ind w:left="3207" w:hanging="360"/>
      </w:pPr>
    </w:lvl>
    <w:lvl w:ilvl="5" w:tplc="0409001B" w:tentative="1">
      <w:start w:val="1"/>
      <w:numFmt w:val="lowerRoman"/>
      <w:lvlText w:val="%6."/>
      <w:lvlJc w:val="right"/>
      <w:pPr>
        <w:ind w:left="3927" w:hanging="180"/>
      </w:pPr>
    </w:lvl>
    <w:lvl w:ilvl="6" w:tplc="0409000F" w:tentative="1">
      <w:start w:val="1"/>
      <w:numFmt w:val="decimal"/>
      <w:lvlText w:val="%7."/>
      <w:lvlJc w:val="left"/>
      <w:pPr>
        <w:ind w:left="4647" w:hanging="360"/>
      </w:pPr>
    </w:lvl>
    <w:lvl w:ilvl="7" w:tplc="04090019" w:tentative="1">
      <w:start w:val="1"/>
      <w:numFmt w:val="lowerLetter"/>
      <w:lvlText w:val="%8."/>
      <w:lvlJc w:val="left"/>
      <w:pPr>
        <w:ind w:left="5367" w:hanging="360"/>
      </w:pPr>
    </w:lvl>
    <w:lvl w:ilvl="8" w:tplc="0409001B" w:tentative="1">
      <w:start w:val="1"/>
      <w:numFmt w:val="lowerRoman"/>
      <w:lvlText w:val="%9."/>
      <w:lvlJc w:val="right"/>
      <w:pPr>
        <w:ind w:left="6087" w:hanging="180"/>
      </w:pPr>
    </w:lvl>
  </w:abstractNum>
  <w:abstractNum w:abstractNumId="10" w15:restartNumberingAfterBreak="0">
    <w:nsid w:val="3B8B128D"/>
    <w:multiLevelType w:val="hybridMultilevel"/>
    <w:tmpl w:val="27BCBC4E"/>
    <w:lvl w:ilvl="0" w:tplc="64CAF02A">
      <w:numFmt w:val="bullet"/>
      <w:lvlText w:val="•"/>
      <w:lvlJc w:val="left"/>
      <w:pPr>
        <w:ind w:left="720" w:hanging="360"/>
      </w:pPr>
      <w:rPr>
        <w:rFonts w:ascii="Traditional Arabic" w:eastAsia="Times New Roman"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F9A2A98"/>
    <w:multiLevelType w:val="multilevel"/>
    <w:tmpl w:val="AB929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7752778"/>
    <w:multiLevelType w:val="hybridMultilevel"/>
    <w:tmpl w:val="C5469160"/>
    <w:lvl w:ilvl="0" w:tplc="B3703EA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9462C45"/>
    <w:multiLevelType w:val="hybridMultilevel"/>
    <w:tmpl w:val="D794D600"/>
    <w:lvl w:ilvl="0" w:tplc="8E0CCFEA">
      <w:start w:val="2"/>
      <w:numFmt w:val="bullet"/>
      <w:lvlText w:val="-"/>
      <w:lvlJc w:val="left"/>
      <w:pPr>
        <w:ind w:left="720" w:hanging="360"/>
      </w:pPr>
      <w:rPr>
        <w:rFonts w:ascii="ae_AlMohanad Bold" w:eastAsia="Calibri" w:hAnsi="ae_AlMohanad Bold" w:cs="ae_AlMohanad Bold"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9DF14F2"/>
    <w:multiLevelType w:val="multilevel"/>
    <w:tmpl w:val="7C264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A2B68FF"/>
    <w:multiLevelType w:val="multilevel"/>
    <w:tmpl w:val="89483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B9D5B2F"/>
    <w:multiLevelType w:val="hybridMultilevel"/>
    <w:tmpl w:val="C4AC6C36"/>
    <w:lvl w:ilvl="0" w:tplc="0F36F93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6977CD5"/>
    <w:multiLevelType w:val="hybridMultilevel"/>
    <w:tmpl w:val="BB6CBB7E"/>
    <w:lvl w:ilvl="0" w:tplc="552C0710">
      <w:numFmt w:val="bullet"/>
      <w:lvlText w:val="-"/>
      <w:lvlJc w:val="left"/>
      <w:pPr>
        <w:ind w:left="719" w:hanging="360"/>
      </w:pPr>
      <w:rPr>
        <w:rFonts w:ascii="Traditional Arabic" w:eastAsia="Calibri" w:hAnsi="Traditional Arabic" w:cs="Traditional Arabic" w:hint="default"/>
      </w:rPr>
    </w:lvl>
    <w:lvl w:ilvl="1" w:tplc="040C0003">
      <w:start w:val="1"/>
      <w:numFmt w:val="bullet"/>
      <w:lvlText w:val="o"/>
      <w:lvlJc w:val="left"/>
      <w:pPr>
        <w:ind w:left="1439" w:hanging="360"/>
      </w:pPr>
      <w:rPr>
        <w:rFonts w:ascii="Courier New" w:hAnsi="Courier New" w:cs="Courier New" w:hint="default"/>
      </w:rPr>
    </w:lvl>
    <w:lvl w:ilvl="2" w:tplc="040C0005">
      <w:start w:val="1"/>
      <w:numFmt w:val="bullet"/>
      <w:lvlText w:val=""/>
      <w:lvlJc w:val="left"/>
      <w:pPr>
        <w:ind w:left="2159" w:hanging="360"/>
      </w:pPr>
      <w:rPr>
        <w:rFonts w:ascii="Wingdings" w:hAnsi="Wingdings" w:hint="default"/>
      </w:rPr>
    </w:lvl>
    <w:lvl w:ilvl="3" w:tplc="040C0001">
      <w:start w:val="1"/>
      <w:numFmt w:val="bullet"/>
      <w:lvlText w:val=""/>
      <w:lvlJc w:val="left"/>
      <w:pPr>
        <w:ind w:left="2879" w:hanging="360"/>
      </w:pPr>
      <w:rPr>
        <w:rFonts w:ascii="Symbol" w:hAnsi="Symbol" w:hint="default"/>
      </w:rPr>
    </w:lvl>
    <w:lvl w:ilvl="4" w:tplc="040C0003">
      <w:start w:val="1"/>
      <w:numFmt w:val="bullet"/>
      <w:lvlText w:val="o"/>
      <w:lvlJc w:val="left"/>
      <w:pPr>
        <w:ind w:left="3599" w:hanging="360"/>
      </w:pPr>
      <w:rPr>
        <w:rFonts w:ascii="Courier New" w:hAnsi="Courier New" w:cs="Courier New" w:hint="default"/>
      </w:rPr>
    </w:lvl>
    <w:lvl w:ilvl="5" w:tplc="040C0005">
      <w:start w:val="1"/>
      <w:numFmt w:val="bullet"/>
      <w:lvlText w:val=""/>
      <w:lvlJc w:val="left"/>
      <w:pPr>
        <w:ind w:left="4319" w:hanging="360"/>
      </w:pPr>
      <w:rPr>
        <w:rFonts w:ascii="Wingdings" w:hAnsi="Wingdings" w:hint="default"/>
      </w:rPr>
    </w:lvl>
    <w:lvl w:ilvl="6" w:tplc="040C0001">
      <w:start w:val="1"/>
      <w:numFmt w:val="bullet"/>
      <w:lvlText w:val=""/>
      <w:lvlJc w:val="left"/>
      <w:pPr>
        <w:ind w:left="5039" w:hanging="360"/>
      </w:pPr>
      <w:rPr>
        <w:rFonts w:ascii="Symbol" w:hAnsi="Symbol" w:hint="default"/>
      </w:rPr>
    </w:lvl>
    <w:lvl w:ilvl="7" w:tplc="040C0003">
      <w:start w:val="1"/>
      <w:numFmt w:val="bullet"/>
      <w:lvlText w:val="o"/>
      <w:lvlJc w:val="left"/>
      <w:pPr>
        <w:ind w:left="5759" w:hanging="360"/>
      </w:pPr>
      <w:rPr>
        <w:rFonts w:ascii="Courier New" w:hAnsi="Courier New" w:cs="Courier New" w:hint="default"/>
      </w:rPr>
    </w:lvl>
    <w:lvl w:ilvl="8" w:tplc="040C0005">
      <w:start w:val="1"/>
      <w:numFmt w:val="bullet"/>
      <w:lvlText w:val=""/>
      <w:lvlJc w:val="left"/>
      <w:pPr>
        <w:ind w:left="6479" w:hanging="360"/>
      </w:pPr>
      <w:rPr>
        <w:rFonts w:ascii="Wingdings" w:hAnsi="Wingdings" w:hint="default"/>
      </w:rPr>
    </w:lvl>
  </w:abstractNum>
  <w:abstractNum w:abstractNumId="18" w15:restartNumberingAfterBreak="0">
    <w:nsid w:val="67876769"/>
    <w:multiLevelType w:val="hybridMultilevel"/>
    <w:tmpl w:val="0C3CC740"/>
    <w:lvl w:ilvl="0" w:tplc="8A3C83E2">
      <w:numFmt w:val="bullet"/>
      <w:lvlText w:val="-"/>
      <w:lvlJc w:val="left"/>
      <w:pPr>
        <w:ind w:left="302" w:hanging="360"/>
      </w:pPr>
      <w:rPr>
        <w:rFonts w:ascii="Traditional Arabic" w:eastAsia="Calibri" w:hAnsi="Traditional Arabic" w:cs="Traditional Arabic" w:hint="default"/>
      </w:rPr>
    </w:lvl>
    <w:lvl w:ilvl="1" w:tplc="04090003">
      <w:start w:val="1"/>
      <w:numFmt w:val="bullet"/>
      <w:lvlText w:val="o"/>
      <w:lvlJc w:val="left"/>
      <w:pPr>
        <w:ind w:left="1022" w:hanging="360"/>
      </w:pPr>
      <w:rPr>
        <w:rFonts w:ascii="Courier New" w:hAnsi="Courier New" w:cs="Courier New" w:hint="default"/>
      </w:rPr>
    </w:lvl>
    <w:lvl w:ilvl="2" w:tplc="04090005">
      <w:start w:val="1"/>
      <w:numFmt w:val="bullet"/>
      <w:lvlText w:val=""/>
      <w:lvlJc w:val="left"/>
      <w:pPr>
        <w:ind w:left="1742" w:hanging="360"/>
      </w:pPr>
      <w:rPr>
        <w:rFonts w:ascii="Wingdings" w:hAnsi="Wingdings" w:hint="default"/>
      </w:rPr>
    </w:lvl>
    <w:lvl w:ilvl="3" w:tplc="04090001">
      <w:start w:val="1"/>
      <w:numFmt w:val="bullet"/>
      <w:lvlText w:val=""/>
      <w:lvlJc w:val="left"/>
      <w:pPr>
        <w:ind w:left="2462" w:hanging="360"/>
      </w:pPr>
      <w:rPr>
        <w:rFonts w:ascii="Symbol" w:hAnsi="Symbol" w:hint="default"/>
      </w:rPr>
    </w:lvl>
    <w:lvl w:ilvl="4" w:tplc="04090003">
      <w:start w:val="1"/>
      <w:numFmt w:val="bullet"/>
      <w:lvlText w:val="o"/>
      <w:lvlJc w:val="left"/>
      <w:pPr>
        <w:ind w:left="3182" w:hanging="360"/>
      </w:pPr>
      <w:rPr>
        <w:rFonts w:ascii="Courier New" w:hAnsi="Courier New" w:cs="Courier New" w:hint="default"/>
      </w:rPr>
    </w:lvl>
    <w:lvl w:ilvl="5" w:tplc="04090005">
      <w:start w:val="1"/>
      <w:numFmt w:val="bullet"/>
      <w:lvlText w:val=""/>
      <w:lvlJc w:val="left"/>
      <w:pPr>
        <w:ind w:left="3902" w:hanging="360"/>
      </w:pPr>
      <w:rPr>
        <w:rFonts w:ascii="Wingdings" w:hAnsi="Wingdings" w:hint="default"/>
      </w:rPr>
    </w:lvl>
    <w:lvl w:ilvl="6" w:tplc="04090001">
      <w:start w:val="1"/>
      <w:numFmt w:val="bullet"/>
      <w:lvlText w:val=""/>
      <w:lvlJc w:val="left"/>
      <w:pPr>
        <w:ind w:left="4622" w:hanging="360"/>
      </w:pPr>
      <w:rPr>
        <w:rFonts w:ascii="Symbol" w:hAnsi="Symbol" w:hint="default"/>
      </w:rPr>
    </w:lvl>
    <w:lvl w:ilvl="7" w:tplc="04090003">
      <w:start w:val="1"/>
      <w:numFmt w:val="bullet"/>
      <w:lvlText w:val="o"/>
      <w:lvlJc w:val="left"/>
      <w:pPr>
        <w:ind w:left="5342" w:hanging="360"/>
      </w:pPr>
      <w:rPr>
        <w:rFonts w:ascii="Courier New" w:hAnsi="Courier New" w:cs="Courier New" w:hint="default"/>
      </w:rPr>
    </w:lvl>
    <w:lvl w:ilvl="8" w:tplc="04090005">
      <w:start w:val="1"/>
      <w:numFmt w:val="bullet"/>
      <w:lvlText w:val=""/>
      <w:lvlJc w:val="left"/>
      <w:pPr>
        <w:ind w:left="6062" w:hanging="360"/>
      </w:pPr>
      <w:rPr>
        <w:rFonts w:ascii="Wingdings" w:hAnsi="Wingdings" w:hint="default"/>
      </w:rPr>
    </w:lvl>
  </w:abstractNum>
  <w:abstractNum w:abstractNumId="19" w15:restartNumberingAfterBreak="0">
    <w:nsid w:val="6D76143E"/>
    <w:multiLevelType w:val="hybridMultilevel"/>
    <w:tmpl w:val="AAB20ABA"/>
    <w:lvl w:ilvl="0" w:tplc="27E6FF0A">
      <w:start w:val="1"/>
      <w:numFmt w:val="decimal"/>
      <w:lvlText w:val="%1-"/>
      <w:lvlJc w:val="left"/>
      <w:pPr>
        <w:ind w:left="1002" w:hanging="360"/>
      </w:pPr>
      <w:rPr>
        <w:rFonts w:hint="default"/>
      </w:r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abstractNum w:abstractNumId="20" w15:restartNumberingAfterBreak="0">
    <w:nsid w:val="6DAD4F24"/>
    <w:multiLevelType w:val="hybridMultilevel"/>
    <w:tmpl w:val="ACC2203A"/>
    <w:lvl w:ilvl="0" w:tplc="F1B2EAD0">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833194E"/>
    <w:multiLevelType w:val="hybridMultilevel"/>
    <w:tmpl w:val="4BBE0C32"/>
    <w:lvl w:ilvl="0" w:tplc="04090001">
      <w:start w:val="1"/>
      <w:numFmt w:val="bullet"/>
      <w:lvlText w:val=""/>
      <w:lvlJc w:val="left"/>
      <w:pPr>
        <w:ind w:left="720" w:hanging="360"/>
      </w:pPr>
      <w:rPr>
        <w:rFonts w:ascii="Symbol" w:hAnsi="Symbol" w:hint="default"/>
      </w:rPr>
    </w:lvl>
    <w:lvl w:ilvl="1" w:tplc="190AFF3C">
      <w:numFmt w:val="bullet"/>
      <w:lvlText w:val="•"/>
      <w:lvlJc w:val="left"/>
      <w:pPr>
        <w:ind w:left="1440" w:hanging="360"/>
      </w:pPr>
      <w:rPr>
        <w:rFonts w:ascii="Traditional Arabic" w:eastAsia="Times New Roman" w:hAnsi="Traditional Arabic" w:cs="Traditional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9BF5B2B"/>
    <w:multiLevelType w:val="hybridMultilevel"/>
    <w:tmpl w:val="B38A457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B7F09CE"/>
    <w:multiLevelType w:val="hybridMultilevel"/>
    <w:tmpl w:val="C6C296E6"/>
    <w:lvl w:ilvl="0" w:tplc="5494204A">
      <w:start w:val="6"/>
      <w:numFmt w:val="bullet"/>
      <w:lvlText w:val="-"/>
      <w:lvlJc w:val="left"/>
      <w:pPr>
        <w:ind w:left="720" w:hanging="360"/>
      </w:pPr>
      <w:rPr>
        <w:rFonts w:ascii="Traditional Arabic" w:eastAsiaTheme="minorHAnsi" w:hAnsi="Traditional Arabic" w:cs="Traditional Arabic" w:hint="default"/>
      </w:rPr>
    </w:lvl>
    <w:lvl w:ilvl="1" w:tplc="8898D68A">
      <w:numFmt w:val="bullet"/>
      <w:lvlText w:val="•"/>
      <w:lvlJc w:val="left"/>
      <w:pPr>
        <w:ind w:left="1800" w:hanging="720"/>
      </w:pPr>
      <w:rPr>
        <w:rFonts w:ascii="Traditional Arabic" w:eastAsia="Calibri" w:hAnsi="Traditional Arabic" w:cs="Traditional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3"/>
  </w:num>
  <w:num w:numId="2">
    <w:abstractNumId w:val="5"/>
  </w:num>
  <w:num w:numId="3">
    <w:abstractNumId w:val="12"/>
  </w:num>
  <w:num w:numId="4">
    <w:abstractNumId w:val="16"/>
  </w:num>
  <w:num w:numId="5">
    <w:abstractNumId w:val="7"/>
  </w:num>
  <w:num w:numId="6">
    <w:abstractNumId w:val="0"/>
  </w:num>
  <w:num w:numId="7">
    <w:abstractNumId w:val="18"/>
  </w:num>
  <w:num w:numId="8">
    <w:abstractNumId w:val="17"/>
  </w:num>
  <w:num w:numId="9">
    <w:abstractNumId w:val="20"/>
  </w:num>
  <w:num w:numId="10">
    <w:abstractNumId w:val="1"/>
  </w:num>
  <w:num w:numId="11">
    <w:abstractNumId w:val="3"/>
  </w:num>
  <w:num w:numId="12">
    <w:abstractNumId w:val="13"/>
  </w:num>
  <w:num w:numId="13">
    <w:abstractNumId w:val="22"/>
  </w:num>
  <w:num w:numId="14">
    <w:abstractNumId w:val="9"/>
  </w:num>
  <w:num w:numId="15">
    <w:abstractNumId w:val="19"/>
  </w:num>
  <w:num w:numId="16">
    <w:abstractNumId w:val="21"/>
  </w:num>
  <w:num w:numId="17">
    <w:abstractNumId w:val="10"/>
  </w:num>
  <w:num w:numId="18">
    <w:abstractNumId w:val="11"/>
  </w:num>
  <w:num w:numId="19">
    <w:abstractNumId w:val="8"/>
  </w:num>
  <w:num w:numId="20">
    <w:abstractNumId w:val="14"/>
  </w:num>
  <w:num w:numId="21">
    <w:abstractNumId w:val="15"/>
  </w:num>
  <w:num w:numId="22">
    <w:abstractNumId w:val="6"/>
  </w:num>
  <w:num w:numId="23">
    <w:abstractNumId w:val="2"/>
  </w:num>
  <w:num w:numId="24">
    <w:abstractNumId w:val="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7613"/>
    <w:rsid w:val="0001163D"/>
    <w:rsid w:val="00027481"/>
    <w:rsid w:val="00050654"/>
    <w:rsid w:val="00052EE4"/>
    <w:rsid w:val="000921BA"/>
    <w:rsid w:val="000B294E"/>
    <w:rsid w:val="000B5D25"/>
    <w:rsid w:val="0010061C"/>
    <w:rsid w:val="001159EB"/>
    <w:rsid w:val="001550DB"/>
    <w:rsid w:val="00157CCD"/>
    <w:rsid w:val="00187F06"/>
    <w:rsid w:val="00197142"/>
    <w:rsid w:val="001A042F"/>
    <w:rsid w:val="001B1946"/>
    <w:rsid w:val="001D7C85"/>
    <w:rsid w:val="001E07F3"/>
    <w:rsid w:val="00216512"/>
    <w:rsid w:val="002211F7"/>
    <w:rsid w:val="00222315"/>
    <w:rsid w:val="00245D13"/>
    <w:rsid w:val="0026783D"/>
    <w:rsid w:val="0028059D"/>
    <w:rsid w:val="002E39D2"/>
    <w:rsid w:val="002F00C4"/>
    <w:rsid w:val="002F3B7F"/>
    <w:rsid w:val="002F5F4E"/>
    <w:rsid w:val="002F7592"/>
    <w:rsid w:val="00300370"/>
    <w:rsid w:val="00314F19"/>
    <w:rsid w:val="003266A8"/>
    <w:rsid w:val="00347282"/>
    <w:rsid w:val="00363F1E"/>
    <w:rsid w:val="00364784"/>
    <w:rsid w:val="00387527"/>
    <w:rsid w:val="003B6270"/>
    <w:rsid w:val="003E4ED3"/>
    <w:rsid w:val="003F4699"/>
    <w:rsid w:val="003F79DD"/>
    <w:rsid w:val="00407CA7"/>
    <w:rsid w:val="004111E9"/>
    <w:rsid w:val="00412BBF"/>
    <w:rsid w:val="00460318"/>
    <w:rsid w:val="0046281A"/>
    <w:rsid w:val="00466298"/>
    <w:rsid w:val="00475A51"/>
    <w:rsid w:val="00481272"/>
    <w:rsid w:val="00491B63"/>
    <w:rsid w:val="004A6BCE"/>
    <w:rsid w:val="004B1440"/>
    <w:rsid w:val="004D058B"/>
    <w:rsid w:val="004D4CDC"/>
    <w:rsid w:val="004D7A7C"/>
    <w:rsid w:val="004E09B9"/>
    <w:rsid w:val="004E60A5"/>
    <w:rsid w:val="00512584"/>
    <w:rsid w:val="005177A6"/>
    <w:rsid w:val="005226A7"/>
    <w:rsid w:val="0053151C"/>
    <w:rsid w:val="0056142C"/>
    <w:rsid w:val="005724D4"/>
    <w:rsid w:val="00576E2C"/>
    <w:rsid w:val="00582823"/>
    <w:rsid w:val="0058302F"/>
    <w:rsid w:val="00595920"/>
    <w:rsid w:val="005B0E9A"/>
    <w:rsid w:val="005B7356"/>
    <w:rsid w:val="005E22BD"/>
    <w:rsid w:val="005E40B0"/>
    <w:rsid w:val="005E4B3C"/>
    <w:rsid w:val="005F5087"/>
    <w:rsid w:val="006175F6"/>
    <w:rsid w:val="0062331B"/>
    <w:rsid w:val="00643882"/>
    <w:rsid w:val="00643991"/>
    <w:rsid w:val="006666D4"/>
    <w:rsid w:val="006D03B9"/>
    <w:rsid w:val="006D0588"/>
    <w:rsid w:val="006E55F0"/>
    <w:rsid w:val="006F6063"/>
    <w:rsid w:val="00703E37"/>
    <w:rsid w:val="007146DE"/>
    <w:rsid w:val="007438D5"/>
    <w:rsid w:val="00747398"/>
    <w:rsid w:val="0076209F"/>
    <w:rsid w:val="007C4AE6"/>
    <w:rsid w:val="007D3A28"/>
    <w:rsid w:val="007D5C08"/>
    <w:rsid w:val="007D73C3"/>
    <w:rsid w:val="007F756B"/>
    <w:rsid w:val="007F7C49"/>
    <w:rsid w:val="00804C94"/>
    <w:rsid w:val="0083598B"/>
    <w:rsid w:val="00847B30"/>
    <w:rsid w:val="00872BBC"/>
    <w:rsid w:val="008A1D06"/>
    <w:rsid w:val="008A7613"/>
    <w:rsid w:val="008E06E2"/>
    <w:rsid w:val="009046AA"/>
    <w:rsid w:val="00922C88"/>
    <w:rsid w:val="00936CD3"/>
    <w:rsid w:val="00964574"/>
    <w:rsid w:val="0096463D"/>
    <w:rsid w:val="009708AD"/>
    <w:rsid w:val="00973091"/>
    <w:rsid w:val="009766C5"/>
    <w:rsid w:val="0099770E"/>
    <w:rsid w:val="009B0876"/>
    <w:rsid w:val="009B6D52"/>
    <w:rsid w:val="009E4CD8"/>
    <w:rsid w:val="00A444BC"/>
    <w:rsid w:val="00A7488E"/>
    <w:rsid w:val="00A8157B"/>
    <w:rsid w:val="00A81654"/>
    <w:rsid w:val="00AB3605"/>
    <w:rsid w:val="00AC1D74"/>
    <w:rsid w:val="00AC39E7"/>
    <w:rsid w:val="00AC4DEE"/>
    <w:rsid w:val="00AE3334"/>
    <w:rsid w:val="00AE5EB2"/>
    <w:rsid w:val="00AF7CB1"/>
    <w:rsid w:val="00B135A6"/>
    <w:rsid w:val="00B32B85"/>
    <w:rsid w:val="00B41A2B"/>
    <w:rsid w:val="00B434B2"/>
    <w:rsid w:val="00B46EFB"/>
    <w:rsid w:val="00B54748"/>
    <w:rsid w:val="00B6180D"/>
    <w:rsid w:val="00B716EC"/>
    <w:rsid w:val="00B925D8"/>
    <w:rsid w:val="00BA3B00"/>
    <w:rsid w:val="00BA6826"/>
    <w:rsid w:val="00BC7A73"/>
    <w:rsid w:val="00BE31B3"/>
    <w:rsid w:val="00BF25ED"/>
    <w:rsid w:val="00C0656F"/>
    <w:rsid w:val="00C12716"/>
    <w:rsid w:val="00C74C4D"/>
    <w:rsid w:val="00C80AC4"/>
    <w:rsid w:val="00C96BC6"/>
    <w:rsid w:val="00CD7C6B"/>
    <w:rsid w:val="00D11B3F"/>
    <w:rsid w:val="00D21346"/>
    <w:rsid w:val="00D6695D"/>
    <w:rsid w:val="00D846F7"/>
    <w:rsid w:val="00DC5330"/>
    <w:rsid w:val="00DD418A"/>
    <w:rsid w:val="00DE4988"/>
    <w:rsid w:val="00E00F77"/>
    <w:rsid w:val="00E16B25"/>
    <w:rsid w:val="00E33193"/>
    <w:rsid w:val="00E44CEC"/>
    <w:rsid w:val="00E92B32"/>
    <w:rsid w:val="00E9624D"/>
    <w:rsid w:val="00EA663B"/>
    <w:rsid w:val="00EC53C1"/>
    <w:rsid w:val="00EE08F4"/>
    <w:rsid w:val="00EE3D75"/>
    <w:rsid w:val="00F03A66"/>
    <w:rsid w:val="00F35CE8"/>
    <w:rsid w:val="00F449FB"/>
    <w:rsid w:val="00F519FF"/>
    <w:rsid w:val="00F61ED0"/>
    <w:rsid w:val="00F6787D"/>
    <w:rsid w:val="00F71996"/>
    <w:rsid w:val="00F90D05"/>
    <w:rsid w:val="00FA4047"/>
    <w:rsid w:val="00FB7CAF"/>
    <w:rsid w:val="00FC08B2"/>
    <w:rsid w:val="00FE24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1B6CF"/>
  <w15:docId w15:val="{86AF4C8C-6366-45B2-AD2E-D9D2823C94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qFormat/>
    <w:rsid w:val="007D5C08"/>
    <w:pPr>
      <w:keepNext/>
      <w:spacing w:after="0" w:line="240" w:lineRule="auto"/>
      <w:jc w:val="lowKashida"/>
      <w:outlineLvl w:val="0"/>
    </w:pPr>
    <w:rPr>
      <w:rFonts w:ascii="Times New Roman" w:eastAsia="Times New Roman" w:hAnsi="Times New Roman" w:cs="Times New Roman"/>
      <w:sz w:val="32"/>
      <w:szCs w:val="32"/>
      <w:lang w:val="x-none" w:eastAsia="ar-SA"/>
    </w:rPr>
  </w:style>
  <w:style w:type="paragraph" w:styleId="Heading2">
    <w:name w:val="heading 2"/>
    <w:basedOn w:val="Normal"/>
    <w:next w:val="Normal"/>
    <w:link w:val="Heading2Char"/>
    <w:uiPriority w:val="9"/>
    <w:semiHidden/>
    <w:unhideWhenUsed/>
    <w:qFormat/>
    <w:rsid w:val="007D5C08"/>
    <w:pPr>
      <w:keepNext/>
      <w:spacing w:after="0" w:line="240" w:lineRule="auto"/>
      <w:ind w:firstLine="793"/>
      <w:jc w:val="center"/>
      <w:outlineLvl w:val="1"/>
    </w:pPr>
    <w:rPr>
      <w:rFonts w:ascii="Arial" w:eastAsia="Times New Roman" w:hAnsi="Arial" w:cs="Times New Roman"/>
      <w:i/>
      <w:noProof/>
      <w:sz w:val="20"/>
      <w:szCs w:val="32"/>
      <w:lang w:val="x-none" w:eastAsia="ar-SA"/>
    </w:rPr>
  </w:style>
  <w:style w:type="paragraph" w:styleId="Heading3">
    <w:name w:val="heading 3"/>
    <w:basedOn w:val="Normal"/>
    <w:link w:val="Heading3Char"/>
    <w:qFormat/>
    <w:rsid w:val="007D5C08"/>
    <w:pPr>
      <w:bidi w:val="0"/>
      <w:spacing w:before="100" w:beforeAutospacing="1" w:after="100" w:afterAutospacing="1" w:line="240" w:lineRule="auto"/>
      <w:outlineLvl w:val="2"/>
    </w:pPr>
    <w:rPr>
      <w:rFonts w:ascii="Times New Roman" w:eastAsia="Times New Roman" w:hAnsi="Times New Roman" w:cs="Times New Roman"/>
      <w:b/>
      <w:bCs/>
      <w:sz w:val="27"/>
      <w:szCs w:val="27"/>
      <w:lang w:val="x-none" w:eastAsia="x-none"/>
    </w:rPr>
  </w:style>
  <w:style w:type="paragraph" w:styleId="Heading4">
    <w:name w:val="heading 4"/>
    <w:basedOn w:val="Normal"/>
    <w:next w:val="Normal"/>
    <w:link w:val="Heading4Char"/>
    <w:uiPriority w:val="9"/>
    <w:semiHidden/>
    <w:unhideWhenUsed/>
    <w:qFormat/>
    <w:rsid w:val="00AB3605"/>
    <w:pPr>
      <w:keepNext/>
      <w:keepLines/>
      <w:spacing w:before="40" w:after="0"/>
      <w:outlineLvl w:val="3"/>
    </w:pPr>
    <w:rPr>
      <w:rFonts w:eastAsia="Times New Roman" w:cs="Times New Roman"/>
      <w:i/>
      <w:iCs/>
      <w:color w:val="2F5496"/>
    </w:rPr>
  </w:style>
  <w:style w:type="paragraph" w:styleId="Heading5">
    <w:name w:val="heading 5"/>
    <w:basedOn w:val="Normal"/>
    <w:next w:val="Normal"/>
    <w:link w:val="Heading5Char"/>
    <w:qFormat/>
    <w:rsid w:val="007D5C08"/>
    <w:pPr>
      <w:keepNext/>
      <w:tabs>
        <w:tab w:val="num" w:pos="1008"/>
      </w:tabs>
      <w:spacing w:after="0" w:line="240" w:lineRule="auto"/>
      <w:ind w:left="1008" w:hanging="432"/>
      <w:jc w:val="center"/>
      <w:outlineLvl w:val="4"/>
    </w:pPr>
    <w:rPr>
      <w:rFonts w:ascii="Times New Roman" w:eastAsia="Times New Roman" w:hAnsi="Times New Roman" w:cs="Times New Roman"/>
      <w:b/>
      <w:bCs/>
      <w:sz w:val="28"/>
      <w:szCs w:val="28"/>
      <w:lang w:val="x-none" w:eastAsia="ar-SA"/>
    </w:rPr>
  </w:style>
  <w:style w:type="paragraph" w:styleId="Heading6">
    <w:name w:val="heading 6"/>
    <w:basedOn w:val="Normal"/>
    <w:next w:val="Normal"/>
    <w:link w:val="Heading6Char"/>
    <w:unhideWhenUsed/>
    <w:qFormat/>
    <w:rsid w:val="007D5C08"/>
    <w:pPr>
      <w:spacing w:before="240" w:after="60" w:line="240" w:lineRule="auto"/>
      <w:outlineLvl w:val="5"/>
    </w:pPr>
    <w:rPr>
      <w:rFonts w:ascii="Times New Roman" w:eastAsia="Times New Roman" w:hAnsi="Times New Roman" w:cs="Times New Roman"/>
      <w:b/>
      <w:bCs/>
      <w:i/>
      <w:sz w:val="20"/>
      <w:szCs w:val="20"/>
      <w:lang w:val="x-none" w:eastAsia="x-none" w:bidi="ar-EG"/>
    </w:rPr>
  </w:style>
  <w:style w:type="paragraph" w:styleId="Heading7">
    <w:name w:val="heading 7"/>
    <w:basedOn w:val="Normal"/>
    <w:next w:val="Normal"/>
    <w:link w:val="Heading7Char"/>
    <w:semiHidden/>
    <w:unhideWhenUsed/>
    <w:qFormat/>
    <w:rsid w:val="007D5C08"/>
    <w:pPr>
      <w:spacing w:before="240" w:after="60" w:line="240" w:lineRule="auto"/>
      <w:outlineLvl w:val="6"/>
    </w:pPr>
    <w:rPr>
      <w:rFonts w:ascii="Times New Roman" w:eastAsia="Times New Roman" w:hAnsi="Times New Roman" w:cs="Times New Roman"/>
      <w:i/>
      <w:sz w:val="24"/>
      <w:szCs w:val="24"/>
      <w:lang w:val="x-none" w:eastAsia="x-none" w:bidi="ar-EG"/>
    </w:rPr>
  </w:style>
  <w:style w:type="paragraph" w:styleId="Heading8">
    <w:name w:val="heading 8"/>
    <w:basedOn w:val="Normal"/>
    <w:next w:val="Normal"/>
    <w:link w:val="Heading8Char"/>
    <w:unhideWhenUsed/>
    <w:qFormat/>
    <w:rsid w:val="007D5C08"/>
    <w:pPr>
      <w:spacing w:before="240" w:after="60" w:line="240" w:lineRule="auto"/>
      <w:outlineLvl w:val="7"/>
    </w:pPr>
    <w:rPr>
      <w:rFonts w:ascii="Times New Roman" w:eastAsia="Times New Roman" w:hAnsi="Times New Roman" w:cs="Times New Roman"/>
      <w:iCs/>
      <w:sz w:val="24"/>
      <w:szCs w:val="24"/>
      <w:lang w:val="x-none" w:eastAsia="x-none" w:bidi="ar-EG"/>
    </w:rPr>
  </w:style>
  <w:style w:type="paragraph" w:styleId="Heading9">
    <w:name w:val="heading 9"/>
    <w:basedOn w:val="Normal"/>
    <w:next w:val="Normal"/>
    <w:link w:val="Heading9Char"/>
    <w:qFormat/>
    <w:rsid w:val="007D5C08"/>
    <w:pPr>
      <w:keepNext/>
      <w:spacing w:after="0" w:line="240" w:lineRule="auto"/>
      <w:jc w:val="center"/>
      <w:outlineLvl w:val="8"/>
    </w:pPr>
    <w:rPr>
      <w:rFonts w:ascii="Times New Roman" w:eastAsia="Times New Roman" w:hAnsi="Times New Roman" w:cs="Times New Roman"/>
      <w:sz w:val="28"/>
      <w:szCs w:val="33"/>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سرد الفقرات2,List Paragraph11,Use Case List Paragraph,lp1,List Paragraph111,lp11,RFP SUB Points,b1,Bullet for no #'s,Body Bullet,Figure_name,Equipment,Numbered Indented Text,Alpha List Paragraph,List_TIS,SOP Lvl2"/>
    <w:basedOn w:val="Normal"/>
    <w:link w:val="ListParagraphChar"/>
    <w:uiPriority w:val="34"/>
    <w:qFormat/>
    <w:rsid w:val="00BC7A73"/>
    <w:pPr>
      <w:ind w:left="720"/>
      <w:contextualSpacing/>
    </w:pPr>
  </w:style>
  <w:style w:type="paragraph" w:styleId="BalloonText">
    <w:name w:val="Balloon Text"/>
    <w:basedOn w:val="Normal"/>
    <w:link w:val="BalloonTextChar"/>
    <w:uiPriority w:val="99"/>
    <w:semiHidden/>
    <w:unhideWhenUsed/>
    <w:rsid w:val="00EE08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08F4"/>
    <w:rPr>
      <w:rFonts w:ascii="Tahoma" w:hAnsi="Tahoma" w:cs="Tahoma"/>
      <w:sz w:val="16"/>
      <w:szCs w:val="16"/>
    </w:rPr>
  </w:style>
  <w:style w:type="paragraph" w:styleId="Header">
    <w:name w:val="header"/>
    <w:basedOn w:val="Normal"/>
    <w:link w:val="HeaderChar"/>
    <w:uiPriority w:val="99"/>
    <w:unhideWhenUsed/>
    <w:rsid w:val="00F35CE8"/>
    <w:pPr>
      <w:tabs>
        <w:tab w:val="center" w:pos="4153"/>
        <w:tab w:val="right" w:pos="8306"/>
      </w:tabs>
      <w:spacing w:after="0" w:line="240" w:lineRule="auto"/>
    </w:pPr>
  </w:style>
  <w:style w:type="character" w:customStyle="1" w:styleId="HeaderChar">
    <w:name w:val="Header Char"/>
    <w:basedOn w:val="DefaultParagraphFont"/>
    <w:link w:val="Header"/>
    <w:uiPriority w:val="99"/>
    <w:rsid w:val="00F35CE8"/>
  </w:style>
  <w:style w:type="paragraph" w:styleId="Footer">
    <w:name w:val="footer"/>
    <w:basedOn w:val="Normal"/>
    <w:link w:val="FooterChar"/>
    <w:uiPriority w:val="99"/>
    <w:unhideWhenUsed/>
    <w:rsid w:val="00F35CE8"/>
    <w:pPr>
      <w:tabs>
        <w:tab w:val="center" w:pos="4153"/>
        <w:tab w:val="right" w:pos="8306"/>
      </w:tabs>
      <w:spacing w:after="0" w:line="240" w:lineRule="auto"/>
    </w:pPr>
  </w:style>
  <w:style w:type="character" w:customStyle="1" w:styleId="FooterChar">
    <w:name w:val="Footer Char"/>
    <w:basedOn w:val="DefaultParagraphFont"/>
    <w:link w:val="Footer"/>
    <w:uiPriority w:val="99"/>
    <w:rsid w:val="00F35CE8"/>
  </w:style>
  <w:style w:type="paragraph" w:styleId="FootnoteText">
    <w:name w:val="footnote text"/>
    <w:basedOn w:val="Normal"/>
    <w:link w:val="FootnoteTextChar"/>
    <w:unhideWhenUsed/>
    <w:rsid w:val="00703E37"/>
    <w:pPr>
      <w:spacing w:after="0" w:line="240" w:lineRule="auto"/>
    </w:pPr>
    <w:rPr>
      <w:sz w:val="20"/>
      <w:szCs w:val="20"/>
    </w:rPr>
  </w:style>
  <w:style w:type="character" w:customStyle="1" w:styleId="FootnoteTextChar">
    <w:name w:val="Footnote Text Char"/>
    <w:basedOn w:val="DefaultParagraphFont"/>
    <w:link w:val="FootnoteText"/>
    <w:rsid w:val="00703E37"/>
    <w:rPr>
      <w:sz w:val="20"/>
      <w:szCs w:val="20"/>
    </w:rPr>
  </w:style>
  <w:style w:type="character" w:styleId="FootnoteReference">
    <w:name w:val="footnote reference"/>
    <w:basedOn w:val="DefaultParagraphFont"/>
    <w:uiPriority w:val="99"/>
    <w:unhideWhenUsed/>
    <w:rsid w:val="00703E37"/>
    <w:rPr>
      <w:vertAlign w:val="superscript"/>
    </w:rPr>
  </w:style>
  <w:style w:type="table" w:styleId="TableGrid">
    <w:name w:val="Table Grid"/>
    <w:basedOn w:val="TableNormal"/>
    <w:uiPriority w:val="59"/>
    <w:rsid w:val="00314F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شبكة جدول2"/>
    <w:basedOn w:val="TableNormal"/>
    <w:next w:val="TableGrid"/>
    <w:uiPriority w:val="59"/>
    <w:rsid w:val="00DC5330"/>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
    <w:name w:val="سرد الفقرات Char"/>
    <w:aliases w:val="عنوان رئيسي Char,سرد الفقراتCxSpLast Char"/>
    <w:link w:val="1"/>
    <w:uiPriority w:val="34"/>
    <w:locked/>
    <w:rsid w:val="002E39D2"/>
    <w:rPr>
      <w:rFonts w:ascii="Calibri" w:eastAsia="Calibri" w:hAnsi="Calibri" w:cs="Arial"/>
    </w:rPr>
  </w:style>
  <w:style w:type="paragraph" w:customStyle="1" w:styleId="1">
    <w:name w:val="سرد الفقرات1"/>
    <w:aliases w:val="عنوان رئيسي,سرد الفقراتCxSpLast"/>
    <w:basedOn w:val="Normal"/>
    <w:link w:val="Char"/>
    <w:uiPriority w:val="34"/>
    <w:qFormat/>
    <w:rsid w:val="002E39D2"/>
    <w:pPr>
      <w:bidi w:val="0"/>
      <w:spacing w:before="100" w:beforeAutospacing="1" w:after="100" w:afterAutospacing="1" w:line="480" w:lineRule="auto"/>
      <w:ind w:left="720" w:firstLine="284"/>
      <w:contextualSpacing/>
    </w:pPr>
    <w:rPr>
      <w:rFonts w:ascii="Calibri" w:eastAsia="Calibri" w:hAnsi="Calibri" w:cs="Arial"/>
    </w:rPr>
  </w:style>
  <w:style w:type="character" w:customStyle="1" w:styleId="Heading1Char">
    <w:name w:val="Heading 1 Char"/>
    <w:basedOn w:val="DefaultParagraphFont"/>
    <w:link w:val="Heading1"/>
    <w:rsid w:val="007D5C08"/>
    <w:rPr>
      <w:rFonts w:ascii="Times New Roman" w:eastAsia="Times New Roman" w:hAnsi="Times New Roman" w:cs="Times New Roman"/>
      <w:sz w:val="32"/>
      <w:szCs w:val="32"/>
      <w:lang w:val="x-none" w:eastAsia="ar-SA"/>
    </w:rPr>
  </w:style>
  <w:style w:type="character" w:customStyle="1" w:styleId="Heading2Char">
    <w:name w:val="Heading 2 Char"/>
    <w:basedOn w:val="DefaultParagraphFont"/>
    <w:link w:val="Heading2"/>
    <w:uiPriority w:val="9"/>
    <w:semiHidden/>
    <w:rsid w:val="007D5C08"/>
    <w:rPr>
      <w:rFonts w:ascii="Arial" w:eastAsia="Times New Roman" w:hAnsi="Arial" w:cs="Times New Roman"/>
      <w:i/>
      <w:noProof/>
      <w:sz w:val="20"/>
      <w:szCs w:val="32"/>
      <w:lang w:val="x-none" w:eastAsia="ar-SA"/>
    </w:rPr>
  </w:style>
  <w:style w:type="character" w:customStyle="1" w:styleId="Heading3Char">
    <w:name w:val="Heading 3 Char"/>
    <w:basedOn w:val="DefaultParagraphFont"/>
    <w:link w:val="Heading3"/>
    <w:rsid w:val="007D5C08"/>
    <w:rPr>
      <w:rFonts w:ascii="Times New Roman" w:eastAsia="Times New Roman" w:hAnsi="Times New Roman" w:cs="Times New Roman"/>
      <w:b/>
      <w:bCs/>
      <w:sz w:val="27"/>
      <w:szCs w:val="27"/>
      <w:lang w:val="x-none" w:eastAsia="x-none"/>
    </w:rPr>
  </w:style>
  <w:style w:type="character" w:customStyle="1" w:styleId="Heading5Char">
    <w:name w:val="Heading 5 Char"/>
    <w:basedOn w:val="DefaultParagraphFont"/>
    <w:link w:val="Heading5"/>
    <w:rsid w:val="007D5C08"/>
    <w:rPr>
      <w:rFonts w:ascii="Times New Roman" w:eastAsia="Times New Roman" w:hAnsi="Times New Roman" w:cs="Times New Roman"/>
      <w:b/>
      <w:bCs/>
      <w:sz w:val="28"/>
      <w:szCs w:val="28"/>
      <w:lang w:val="x-none" w:eastAsia="ar-SA"/>
    </w:rPr>
  </w:style>
  <w:style w:type="character" w:customStyle="1" w:styleId="Heading6Char">
    <w:name w:val="Heading 6 Char"/>
    <w:basedOn w:val="DefaultParagraphFont"/>
    <w:link w:val="Heading6"/>
    <w:rsid w:val="007D5C08"/>
    <w:rPr>
      <w:rFonts w:ascii="Times New Roman" w:eastAsia="Times New Roman" w:hAnsi="Times New Roman" w:cs="Times New Roman"/>
      <w:b/>
      <w:bCs/>
      <w:i/>
      <w:sz w:val="20"/>
      <w:szCs w:val="20"/>
      <w:lang w:val="x-none" w:eastAsia="x-none" w:bidi="ar-EG"/>
    </w:rPr>
  </w:style>
  <w:style w:type="character" w:customStyle="1" w:styleId="Heading7Char">
    <w:name w:val="Heading 7 Char"/>
    <w:basedOn w:val="DefaultParagraphFont"/>
    <w:link w:val="Heading7"/>
    <w:semiHidden/>
    <w:rsid w:val="007D5C08"/>
    <w:rPr>
      <w:rFonts w:ascii="Times New Roman" w:eastAsia="Times New Roman" w:hAnsi="Times New Roman" w:cs="Times New Roman"/>
      <w:i/>
      <w:sz w:val="24"/>
      <w:szCs w:val="24"/>
      <w:lang w:val="x-none" w:eastAsia="x-none" w:bidi="ar-EG"/>
    </w:rPr>
  </w:style>
  <w:style w:type="character" w:customStyle="1" w:styleId="Heading8Char">
    <w:name w:val="Heading 8 Char"/>
    <w:basedOn w:val="DefaultParagraphFont"/>
    <w:link w:val="Heading8"/>
    <w:rsid w:val="007D5C08"/>
    <w:rPr>
      <w:rFonts w:ascii="Times New Roman" w:eastAsia="Times New Roman" w:hAnsi="Times New Roman" w:cs="Times New Roman"/>
      <w:iCs/>
      <w:sz w:val="24"/>
      <w:szCs w:val="24"/>
      <w:lang w:val="x-none" w:eastAsia="x-none" w:bidi="ar-EG"/>
    </w:rPr>
  </w:style>
  <w:style w:type="character" w:customStyle="1" w:styleId="Heading9Char">
    <w:name w:val="Heading 9 Char"/>
    <w:basedOn w:val="DefaultParagraphFont"/>
    <w:link w:val="Heading9"/>
    <w:rsid w:val="007D5C08"/>
    <w:rPr>
      <w:rFonts w:ascii="Times New Roman" w:eastAsia="Times New Roman" w:hAnsi="Times New Roman" w:cs="Times New Roman"/>
      <w:sz w:val="28"/>
      <w:szCs w:val="33"/>
      <w:lang w:val="x-none" w:eastAsia="x-none"/>
    </w:rPr>
  </w:style>
  <w:style w:type="numbering" w:customStyle="1" w:styleId="10">
    <w:name w:val="بلا قائمة1"/>
    <w:next w:val="NoList"/>
    <w:uiPriority w:val="99"/>
    <w:semiHidden/>
    <w:unhideWhenUsed/>
    <w:rsid w:val="007D5C08"/>
  </w:style>
  <w:style w:type="numbering" w:customStyle="1" w:styleId="NoList1">
    <w:name w:val="No List1"/>
    <w:next w:val="NoList"/>
    <w:uiPriority w:val="99"/>
    <w:semiHidden/>
    <w:unhideWhenUsed/>
    <w:rsid w:val="007D5C08"/>
  </w:style>
  <w:style w:type="character" w:customStyle="1" w:styleId="fontstyle01">
    <w:name w:val="fontstyle01"/>
    <w:basedOn w:val="DefaultParagraphFont"/>
    <w:rsid w:val="007D5C08"/>
    <w:rPr>
      <w:rFonts w:ascii="TimesNewRomanPSMT" w:hAnsi="TimesNewRomanPSMT" w:hint="default"/>
      <w:b w:val="0"/>
      <w:bCs w:val="0"/>
      <w:i w:val="0"/>
      <w:iCs w:val="0"/>
      <w:color w:val="000000"/>
      <w:sz w:val="26"/>
      <w:szCs w:val="26"/>
    </w:rPr>
  </w:style>
  <w:style w:type="numbering" w:customStyle="1" w:styleId="NoList2">
    <w:name w:val="No List2"/>
    <w:next w:val="NoList"/>
    <w:uiPriority w:val="99"/>
    <w:semiHidden/>
    <w:unhideWhenUsed/>
    <w:rsid w:val="007D5C08"/>
  </w:style>
  <w:style w:type="character" w:customStyle="1" w:styleId="Hyperlink1">
    <w:name w:val="Hyperlink1"/>
    <w:basedOn w:val="DefaultParagraphFont"/>
    <w:uiPriority w:val="99"/>
    <w:unhideWhenUsed/>
    <w:rsid w:val="007D5C08"/>
    <w:rPr>
      <w:color w:val="0563C1"/>
      <w:u w:val="single"/>
    </w:rPr>
  </w:style>
  <w:style w:type="character" w:customStyle="1" w:styleId="11">
    <w:name w:val="إشارة لم يتم حلها1"/>
    <w:basedOn w:val="DefaultParagraphFont"/>
    <w:uiPriority w:val="99"/>
    <w:semiHidden/>
    <w:unhideWhenUsed/>
    <w:rsid w:val="007D5C08"/>
    <w:rPr>
      <w:color w:val="605E5C"/>
      <w:shd w:val="clear" w:color="auto" w:fill="E1DFDD"/>
    </w:rPr>
  </w:style>
  <w:style w:type="character" w:customStyle="1" w:styleId="Hyperlink2">
    <w:name w:val="Hyperlink2"/>
    <w:basedOn w:val="DefaultParagraphFont"/>
    <w:uiPriority w:val="99"/>
    <w:unhideWhenUsed/>
    <w:rsid w:val="007D5C08"/>
    <w:rPr>
      <w:color w:val="0563C1"/>
      <w:u w:val="single"/>
    </w:rPr>
  </w:style>
  <w:style w:type="table" w:customStyle="1" w:styleId="TableGrid2">
    <w:name w:val="Table Grid2"/>
    <w:basedOn w:val="TableNormal"/>
    <w:next w:val="TableGrid"/>
    <w:uiPriority w:val="39"/>
    <w:rsid w:val="007D5C08"/>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شبكة جدول1"/>
    <w:basedOn w:val="TableNormal"/>
    <w:next w:val="TableGrid"/>
    <w:uiPriority w:val="39"/>
    <w:rsid w:val="007D5C08"/>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7D5C08"/>
  </w:style>
  <w:style w:type="table" w:customStyle="1" w:styleId="TableGrid1">
    <w:name w:val="Table Grid1"/>
    <w:basedOn w:val="TableNormal"/>
    <w:next w:val="TableGrid"/>
    <w:uiPriority w:val="59"/>
    <w:rsid w:val="007D5C08"/>
    <w:pPr>
      <w:spacing w:after="0" w:line="240" w:lineRule="auto"/>
    </w:pPr>
    <w:rPr>
      <w:rFonts w:ascii="Calibri" w:eastAsia="Times New Roman"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7D5C08"/>
    <w:pPr>
      <w:bidi/>
      <w:spacing w:after="0" w:line="240" w:lineRule="auto"/>
    </w:pPr>
    <w:rPr>
      <w:rFonts w:ascii="Calibri" w:eastAsia="Calibri" w:hAnsi="Calibri" w:cs="Arial"/>
    </w:rPr>
  </w:style>
  <w:style w:type="table" w:styleId="LightList-Accent6">
    <w:name w:val="Light List Accent 6"/>
    <w:basedOn w:val="TableNormal"/>
    <w:uiPriority w:val="61"/>
    <w:rsid w:val="007D5C08"/>
    <w:pPr>
      <w:spacing w:after="0" w:line="240" w:lineRule="auto"/>
    </w:pPr>
    <w:rPr>
      <w:rFonts w:ascii="Calibri" w:eastAsia="Calibri" w:hAnsi="Calibri" w:cs="Arial"/>
      <w:sz w:val="20"/>
      <w:szCs w:val="2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paragraph" w:styleId="NormalWeb">
    <w:name w:val="Normal (Web)"/>
    <w:basedOn w:val="Normal"/>
    <w:link w:val="NormalWebChar"/>
    <w:uiPriority w:val="99"/>
    <w:unhideWhenUsed/>
    <w:rsid w:val="007D5C08"/>
    <w:pPr>
      <w:bidi w:val="0"/>
      <w:spacing w:before="100" w:beforeAutospacing="1" w:after="100" w:afterAutospacing="1" w:line="240" w:lineRule="auto"/>
    </w:pPr>
    <w:rPr>
      <w:rFonts w:ascii="Times New Roman" w:eastAsia="Times New Roman" w:hAnsi="Times New Roman" w:cs="Times New Roman"/>
      <w:sz w:val="24"/>
      <w:szCs w:val="24"/>
      <w:lang w:val="x-none" w:eastAsia="x-none"/>
    </w:rPr>
  </w:style>
  <w:style w:type="table" w:customStyle="1" w:styleId="110">
    <w:name w:val="شبكة جدول11"/>
    <w:basedOn w:val="TableNormal"/>
    <w:next w:val="TableGrid"/>
    <w:uiPriority w:val="59"/>
    <w:rsid w:val="007D5C08"/>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unhideWhenUsed/>
    <w:rsid w:val="007D5C08"/>
    <w:rPr>
      <w:color w:val="800080"/>
      <w:u w:val="single"/>
    </w:rPr>
  </w:style>
  <w:style w:type="paragraph" w:styleId="HTMLPreformatted">
    <w:name w:val="HTML Preformatted"/>
    <w:basedOn w:val="Normal"/>
    <w:link w:val="HTMLPreformattedChar"/>
    <w:uiPriority w:val="99"/>
    <w:unhideWhenUsed/>
    <w:rsid w:val="007D5C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Times New Roman"/>
      <w:sz w:val="20"/>
      <w:szCs w:val="20"/>
      <w:lang w:val="x-none" w:eastAsia="x-none"/>
    </w:rPr>
  </w:style>
  <w:style w:type="character" w:customStyle="1" w:styleId="HTMLPreformattedChar">
    <w:name w:val="HTML Preformatted Char"/>
    <w:basedOn w:val="DefaultParagraphFont"/>
    <w:link w:val="HTMLPreformatted"/>
    <w:uiPriority w:val="99"/>
    <w:rsid w:val="007D5C08"/>
    <w:rPr>
      <w:rFonts w:ascii="Courier New" w:eastAsia="Times New Roman" w:hAnsi="Courier New" w:cs="Times New Roman"/>
      <w:sz w:val="20"/>
      <w:szCs w:val="20"/>
      <w:lang w:val="x-none" w:eastAsia="x-none"/>
    </w:rPr>
  </w:style>
  <w:style w:type="character" w:customStyle="1" w:styleId="NormalWebChar">
    <w:name w:val="Normal (Web) Char"/>
    <w:link w:val="NormalWeb"/>
    <w:uiPriority w:val="99"/>
    <w:locked/>
    <w:rsid w:val="007D5C08"/>
    <w:rPr>
      <w:rFonts w:ascii="Times New Roman" w:eastAsia="Times New Roman" w:hAnsi="Times New Roman" w:cs="Times New Roman"/>
      <w:sz w:val="24"/>
      <w:szCs w:val="24"/>
      <w:lang w:val="x-none" w:eastAsia="x-none"/>
    </w:rPr>
  </w:style>
  <w:style w:type="paragraph" w:styleId="BodyText">
    <w:name w:val="Body Text"/>
    <w:basedOn w:val="Normal"/>
    <w:link w:val="BodyTextChar"/>
    <w:unhideWhenUsed/>
    <w:rsid w:val="007D5C08"/>
    <w:pPr>
      <w:spacing w:after="120" w:line="240" w:lineRule="auto"/>
    </w:pPr>
    <w:rPr>
      <w:rFonts w:ascii="Arial" w:eastAsia="Times New Roman" w:hAnsi="Arial" w:cs="AL-Mohanad"/>
      <w:i/>
      <w:sz w:val="24"/>
      <w:szCs w:val="32"/>
      <w:lang w:val="x-none" w:eastAsia="x-none" w:bidi="ar-EG"/>
    </w:rPr>
  </w:style>
  <w:style w:type="character" w:customStyle="1" w:styleId="BodyTextChar">
    <w:name w:val="Body Text Char"/>
    <w:basedOn w:val="DefaultParagraphFont"/>
    <w:link w:val="BodyText"/>
    <w:rsid w:val="007D5C08"/>
    <w:rPr>
      <w:rFonts w:ascii="Arial" w:eastAsia="Times New Roman" w:hAnsi="Arial" w:cs="AL-Mohanad"/>
      <w:i/>
      <w:sz w:val="24"/>
      <w:szCs w:val="32"/>
      <w:lang w:val="x-none" w:eastAsia="x-none" w:bidi="ar-EG"/>
    </w:rPr>
  </w:style>
  <w:style w:type="paragraph" w:styleId="Subtitle">
    <w:name w:val="Subtitle"/>
    <w:basedOn w:val="Normal"/>
    <w:next w:val="Normal"/>
    <w:link w:val="SubtitleChar"/>
    <w:uiPriority w:val="11"/>
    <w:qFormat/>
    <w:rsid w:val="007D5C08"/>
    <w:rPr>
      <w:rFonts w:ascii="Cambria" w:eastAsia="Times New Roman" w:hAnsi="Cambria" w:cs="Times New Roman"/>
      <w:i/>
      <w:iCs/>
      <w:color w:val="4F81BD"/>
      <w:spacing w:val="15"/>
      <w:sz w:val="24"/>
      <w:szCs w:val="24"/>
      <w:lang w:val="x-none" w:eastAsia="x-none"/>
    </w:rPr>
  </w:style>
  <w:style w:type="character" w:customStyle="1" w:styleId="SubtitleChar">
    <w:name w:val="Subtitle Char"/>
    <w:basedOn w:val="DefaultParagraphFont"/>
    <w:link w:val="Subtitle"/>
    <w:uiPriority w:val="11"/>
    <w:rsid w:val="007D5C08"/>
    <w:rPr>
      <w:rFonts w:ascii="Cambria" w:eastAsia="Times New Roman" w:hAnsi="Cambria" w:cs="Times New Roman"/>
      <w:i/>
      <w:iCs/>
      <w:color w:val="4F81BD"/>
      <w:spacing w:val="15"/>
      <w:sz w:val="24"/>
      <w:szCs w:val="24"/>
      <w:lang w:val="x-none" w:eastAsia="x-none"/>
    </w:rPr>
  </w:style>
  <w:style w:type="paragraph" w:styleId="BodyText3">
    <w:name w:val="Body Text 3"/>
    <w:basedOn w:val="Normal"/>
    <w:link w:val="BodyText3Char"/>
    <w:unhideWhenUsed/>
    <w:rsid w:val="007D5C08"/>
    <w:pPr>
      <w:spacing w:after="120" w:line="240" w:lineRule="auto"/>
    </w:pPr>
    <w:rPr>
      <w:rFonts w:ascii="Arial" w:eastAsia="Times New Roman" w:hAnsi="Arial" w:cs="AL-Mohanad"/>
      <w:i/>
      <w:sz w:val="16"/>
      <w:szCs w:val="16"/>
      <w:lang w:val="x-none" w:eastAsia="x-none" w:bidi="ar-EG"/>
    </w:rPr>
  </w:style>
  <w:style w:type="character" w:customStyle="1" w:styleId="BodyText3Char">
    <w:name w:val="Body Text 3 Char"/>
    <w:basedOn w:val="DefaultParagraphFont"/>
    <w:link w:val="BodyText3"/>
    <w:rsid w:val="007D5C08"/>
    <w:rPr>
      <w:rFonts w:ascii="Arial" w:eastAsia="Times New Roman" w:hAnsi="Arial" w:cs="AL-Mohanad"/>
      <w:i/>
      <w:sz w:val="16"/>
      <w:szCs w:val="16"/>
      <w:lang w:val="x-none" w:eastAsia="x-none" w:bidi="ar-EG"/>
    </w:rPr>
  </w:style>
  <w:style w:type="paragraph" w:styleId="BodyTextIndent2">
    <w:name w:val="Body Text Indent 2"/>
    <w:basedOn w:val="Normal"/>
    <w:link w:val="BodyTextIndent2Char"/>
    <w:semiHidden/>
    <w:unhideWhenUsed/>
    <w:rsid w:val="007D5C08"/>
    <w:pPr>
      <w:spacing w:after="120" w:line="480" w:lineRule="auto"/>
      <w:ind w:left="283"/>
    </w:pPr>
    <w:rPr>
      <w:rFonts w:ascii="Arial" w:eastAsia="Times New Roman" w:hAnsi="Arial" w:cs="Times New Roman"/>
      <w:sz w:val="20"/>
      <w:szCs w:val="20"/>
      <w:lang w:val="x-none" w:eastAsia="x-none"/>
    </w:rPr>
  </w:style>
  <w:style w:type="character" w:customStyle="1" w:styleId="BodyTextIndent2Char">
    <w:name w:val="Body Text Indent 2 Char"/>
    <w:basedOn w:val="DefaultParagraphFont"/>
    <w:link w:val="BodyTextIndent2"/>
    <w:semiHidden/>
    <w:rsid w:val="007D5C08"/>
    <w:rPr>
      <w:rFonts w:ascii="Arial" w:eastAsia="Times New Roman" w:hAnsi="Arial" w:cs="Times New Roman"/>
      <w:sz w:val="20"/>
      <w:szCs w:val="20"/>
      <w:lang w:val="x-none" w:eastAsia="x-none"/>
    </w:rPr>
  </w:style>
  <w:style w:type="paragraph" w:customStyle="1" w:styleId="13">
    <w:name w:val="بلا تباعد1"/>
    <w:uiPriority w:val="1"/>
    <w:qFormat/>
    <w:rsid w:val="007D5C08"/>
    <w:pPr>
      <w:bidi/>
      <w:spacing w:after="0" w:line="240" w:lineRule="auto"/>
    </w:pPr>
    <w:rPr>
      <w:rFonts w:ascii="Arial" w:eastAsia="Times New Roman" w:hAnsi="Arial" w:cs="Arial"/>
    </w:rPr>
  </w:style>
  <w:style w:type="paragraph" w:customStyle="1" w:styleId="3">
    <w:name w:val="سرد الفقرات3"/>
    <w:basedOn w:val="Normal"/>
    <w:uiPriority w:val="34"/>
    <w:rsid w:val="007D5C08"/>
    <w:pPr>
      <w:ind w:left="720"/>
      <w:contextualSpacing/>
    </w:pPr>
    <w:rPr>
      <w:kern w:val="2"/>
      <w14:ligatures w14:val="standardContextual"/>
    </w:rPr>
  </w:style>
  <w:style w:type="character" w:customStyle="1" w:styleId="hps">
    <w:name w:val="hps"/>
    <w:rsid w:val="007D5C08"/>
  </w:style>
  <w:style w:type="character" w:customStyle="1" w:styleId="apple-converted-space">
    <w:name w:val="apple-converted-space"/>
    <w:basedOn w:val="DefaultParagraphFont"/>
    <w:rsid w:val="007D5C08"/>
  </w:style>
  <w:style w:type="table" w:customStyle="1" w:styleId="21">
    <w:name w:val="شبكة جدول21"/>
    <w:basedOn w:val="TableNormal"/>
    <w:next w:val="TableGrid"/>
    <w:uiPriority w:val="59"/>
    <w:rsid w:val="007D5C08"/>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شبكة جدول4"/>
    <w:basedOn w:val="TableNormal"/>
    <w:uiPriority w:val="39"/>
    <w:rsid w:val="007D5C08"/>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rsid w:val="007D5C08"/>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7D5C08"/>
    <w:rPr>
      <w:b/>
      <w:bCs/>
    </w:rPr>
  </w:style>
  <w:style w:type="character" w:customStyle="1" w:styleId="srchexplword">
    <w:name w:val="srch_expl_word"/>
    <w:basedOn w:val="DefaultParagraphFont"/>
    <w:rsid w:val="007D5C08"/>
  </w:style>
  <w:style w:type="paragraph" w:customStyle="1" w:styleId="30">
    <w:name w:val="نمط3"/>
    <w:basedOn w:val="Normal"/>
    <w:qFormat/>
    <w:rsid w:val="007D5C08"/>
    <w:pPr>
      <w:spacing w:after="0" w:line="240" w:lineRule="auto"/>
      <w:ind w:firstLine="510"/>
      <w:jc w:val="lowKashida"/>
    </w:pPr>
    <w:rPr>
      <w:rFonts w:ascii="Calibri" w:eastAsia="Times New Roman" w:hAnsi="Calibri" w:cs="AL-Mohanad"/>
      <w:sz w:val="32"/>
      <w:szCs w:val="36"/>
    </w:rPr>
  </w:style>
  <w:style w:type="paragraph" w:customStyle="1" w:styleId="14">
    <w:name w:val="نمط1"/>
    <w:basedOn w:val="Normal"/>
    <w:qFormat/>
    <w:rsid w:val="007D5C08"/>
    <w:pPr>
      <w:spacing w:after="0" w:line="240" w:lineRule="auto"/>
      <w:jc w:val="center"/>
    </w:pPr>
    <w:rPr>
      <w:rFonts w:ascii="Calibri" w:eastAsia="Times New Roman" w:hAnsi="Calibri" w:cs="AL-Mateen"/>
      <w:sz w:val="32"/>
      <w:szCs w:val="40"/>
    </w:rPr>
  </w:style>
  <w:style w:type="paragraph" w:customStyle="1" w:styleId="ArabicTransparent18">
    <w:name w:val="عادي + (العربية وغيرها) Arabic Transparent، ‏18 نقطة، غامق، أسود، كشيدة صغيرة..."/>
    <w:basedOn w:val="Normal"/>
    <w:rsid w:val="007D5C08"/>
    <w:pPr>
      <w:spacing w:after="0" w:line="540" w:lineRule="exact"/>
      <w:ind w:left="22"/>
      <w:jc w:val="lowKashida"/>
    </w:pPr>
    <w:rPr>
      <w:rFonts w:ascii="Times New Roman" w:eastAsia="Times New Roman" w:hAnsi="Times New Roman" w:cs="Arabic Transparent"/>
      <w:sz w:val="36"/>
      <w:szCs w:val="36"/>
    </w:rPr>
  </w:style>
  <w:style w:type="paragraph" w:customStyle="1" w:styleId="a">
    <w:name w:val="رأس صفحة"/>
    <w:basedOn w:val="Normal"/>
    <w:rsid w:val="007D5C08"/>
    <w:pPr>
      <w:tabs>
        <w:tab w:val="center" w:pos="4320"/>
        <w:tab w:val="right" w:pos="8640"/>
      </w:tabs>
      <w:suppressAutoHyphens/>
      <w:spacing w:after="0" w:line="240" w:lineRule="auto"/>
    </w:pPr>
    <w:rPr>
      <w:rFonts w:ascii="Times New Roman" w:eastAsia="Times New Roman" w:hAnsi="Times New Roman" w:cs="Times New Roman"/>
      <w:sz w:val="24"/>
      <w:szCs w:val="24"/>
      <w:lang w:eastAsia="ar-SA"/>
    </w:rPr>
  </w:style>
  <w:style w:type="character" w:styleId="CommentReference">
    <w:name w:val="annotation reference"/>
    <w:uiPriority w:val="99"/>
    <w:semiHidden/>
    <w:unhideWhenUsed/>
    <w:rsid w:val="007D5C08"/>
    <w:rPr>
      <w:sz w:val="16"/>
      <w:szCs w:val="16"/>
    </w:rPr>
  </w:style>
  <w:style w:type="paragraph" w:styleId="CommentText">
    <w:name w:val="annotation text"/>
    <w:basedOn w:val="Normal"/>
    <w:link w:val="CommentTextChar"/>
    <w:uiPriority w:val="99"/>
    <w:semiHidden/>
    <w:unhideWhenUsed/>
    <w:rsid w:val="007D5C08"/>
    <w:pPr>
      <w:spacing w:line="240" w:lineRule="auto"/>
    </w:pPr>
    <w:rPr>
      <w:rFonts w:ascii="Calibri" w:eastAsia="Calibri" w:hAnsi="Calibri" w:cs="Times New Roman"/>
      <w:sz w:val="20"/>
      <w:szCs w:val="20"/>
      <w:lang w:val="x-none" w:eastAsia="x-none"/>
    </w:rPr>
  </w:style>
  <w:style w:type="character" w:customStyle="1" w:styleId="CommentTextChar">
    <w:name w:val="Comment Text Char"/>
    <w:basedOn w:val="DefaultParagraphFont"/>
    <w:link w:val="CommentText"/>
    <w:uiPriority w:val="99"/>
    <w:semiHidden/>
    <w:rsid w:val="007D5C08"/>
    <w:rPr>
      <w:rFonts w:ascii="Calibri" w:eastAsia="Calibri" w:hAnsi="Calibri" w:cs="Times New Roman"/>
      <w:sz w:val="20"/>
      <w:szCs w:val="20"/>
      <w:lang w:val="x-none" w:eastAsia="x-none"/>
    </w:rPr>
  </w:style>
  <w:style w:type="paragraph" w:styleId="CommentSubject">
    <w:name w:val="annotation subject"/>
    <w:basedOn w:val="CommentText"/>
    <w:next w:val="CommentText"/>
    <w:link w:val="CommentSubjectChar"/>
    <w:uiPriority w:val="99"/>
    <w:semiHidden/>
    <w:unhideWhenUsed/>
    <w:rsid w:val="007D5C08"/>
    <w:rPr>
      <w:b/>
      <w:bCs/>
    </w:rPr>
  </w:style>
  <w:style w:type="character" w:customStyle="1" w:styleId="CommentSubjectChar">
    <w:name w:val="Comment Subject Char"/>
    <w:basedOn w:val="CommentTextChar"/>
    <w:link w:val="CommentSubject"/>
    <w:uiPriority w:val="99"/>
    <w:semiHidden/>
    <w:rsid w:val="007D5C08"/>
    <w:rPr>
      <w:rFonts w:ascii="Calibri" w:eastAsia="Calibri" w:hAnsi="Calibri" w:cs="Times New Roman"/>
      <w:b/>
      <w:bCs/>
      <w:sz w:val="20"/>
      <w:szCs w:val="20"/>
      <w:lang w:val="x-none" w:eastAsia="x-none"/>
    </w:rPr>
  </w:style>
  <w:style w:type="paragraph" w:styleId="BodyTextIndent">
    <w:name w:val="Body Text Indent"/>
    <w:basedOn w:val="Normal"/>
    <w:link w:val="BodyTextIndentChar"/>
    <w:rsid w:val="007D5C08"/>
    <w:pPr>
      <w:spacing w:after="120" w:line="240" w:lineRule="auto"/>
      <w:ind w:left="283"/>
    </w:pPr>
    <w:rPr>
      <w:rFonts w:ascii="Times New Roman" w:eastAsia="Times New Roman" w:hAnsi="Times New Roman" w:cs="Times New Roman"/>
      <w:sz w:val="28"/>
      <w:szCs w:val="34"/>
      <w:lang w:val="x-none" w:eastAsia="x-none"/>
    </w:rPr>
  </w:style>
  <w:style w:type="character" w:customStyle="1" w:styleId="BodyTextIndentChar">
    <w:name w:val="Body Text Indent Char"/>
    <w:basedOn w:val="DefaultParagraphFont"/>
    <w:link w:val="BodyTextIndent"/>
    <w:rsid w:val="007D5C08"/>
    <w:rPr>
      <w:rFonts w:ascii="Times New Roman" w:eastAsia="Times New Roman" w:hAnsi="Times New Roman" w:cs="Times New Roman"/>
      <w:sz w:val="28"/>
      <w:szCs w:val="34"/>
      <w:lang w:val="x-none" w:eastAsia="x-none"/>
    </w:rPr>
  </w:style>
  <w:style w:type="character" w:customStyle="1" w:styleId="Char0">
    <w:name w:val="تذييل صفحة Char"/>
    <w:uiPriority w:val="99"/>
    <w:rsid w:val="007D5C08"/>
    <w:rPr>
      <w:sz w:val="24"/>
      <w:szCs w:val="24"/>
      <w:lang w:eastAsia="ar-SA"/>
    </w:rPr>
  </w:style>
  <w:style w:type="character" w:customStyle="1" w:styleId="Char1">
    <w:name w:val="رأس صفحة Char"/>
    <w:rsid w:val="007D5C08"/>
    <w:rPr>
      <w:sz w:val="24"/>
      <w:szCs w:val="24"/>
      <w:lang w:eastAsia="ar-SA"/>
    </w:rPr>
  </w:style>
  <w:style w:type="character" w:customStyle="1" w:styleId="Char2">
    <w:name w:val="خريطة مستند Char"/>
    <w:rsid w:val="007D5C08"/>
    <w:rPr>
      <w:rFonts w:ascii="Tahoma" w:hAnsi="Tahoma" w:cs="Tahoma"/>
      <w:shd w:val="clear" w:color="auto" w:fill="000080"/>
      <w:lang w:eastAsia="ar-SA"/>
    </w:rPr>
  </w:style>
  <w:style w:type="paragraph" w:customStyle="1" w:styleId="111">
    <w:name w:val="بلا تباعد11"/>
    <w:uiPriority w:val="1"/>
    <w:qFormat/>
    <w:rsid w:val="007D5C08"/>
    <w:pPr>
      <w:bidi/>
      <w:spacing w:after="0" w:line="240" w:lineRule="auto"/>
    </w:pPr>
    <w:rPr>
      <w:rFonts w:ascii="Calibri" w:eastAsia="Times New Roman" w:hAnsi="Calibri" w:cs="Arial"/>
    </w:rPr>
  </w:style>
  <w:style w:type="character" w:customStyle="1" w:styleId="shorttext">
    <w:name w:val="short_text"/>
    <w:basedOn w:val="DefaultParagraphFont"/>
    <w:rsid w:val="007D5C08"/>
  </w:style>
  <w:style w:type="character" w:styleId="PageNumber">
    <w:name w:val="page number"/>
    <w:basedOn w:val="DefaultParagraphFont"/>
    <w:uiPriority w:val="99"/>
    <w:semiHidden/>
    <w:unhideWhenUsed/>
    <w:rsid w:val="007D5C08"/>
  </w:style>
  <w:style w:type="paragraph" w:styleId="DocumentMap">
    <w:name w:val="Document Map"/>
    <w:basedOn w:val="Normal"/>
    <w:link w:val="DocumentMapChar"/>
    <w:uiPriority w:val="99"/>
    <w:semiHidden/>
    <w:unhideWhenUsed/>
    <w:rsid w:val="007D5C08"/>
    <w:pPr>
      <w:spacing w:after="0" w:line="240" w:lineRule="auto"/>
    </w:pPr>
    <w:rPr>
      <w:rFonts w:ascii="Tahoma" w:eastAsia="Calibri" w:hAnsi="Tahoma" w:cs="Times New Roman"/>
      <w:sz w:val="16"/>
      <w:szCs w:val="16"/>
      <w:lang w:val="x-none" w:eastAsia="x-none"/>
    </w:rPr>
  </w:style>
  <w:style w:type="character" w:customStyle="1" w:styleId="DocumentMapChar">
    <w:name w:val="Document Map Char"/>
    <w:basedOn w:val="DefaultParagraphFont"/>
    <w:link w:val="DocumentMap"/>
    <w:uiPriority w:val="99"/>
    <w:semiHidden/>
    <w:rsid w:val="007D5C08"/>
    <w:rPr>
      <w:rFonts w:ascii="Tahoma" w:eastAsia="Calibri" w:hAnsi="Tahoma" w:cs="Times New Roman"/>
      <w:sz w:val="16"/>
      <w:szCs w:val="16"/>
      <w:lang w:val="x-none" w:eastAsia="x-none"/>
    </w:rPr>
  </w:style>
  <w:style w:type="character" w:customStyle="1" w:styleId="ListParagraphChar">
    <w:name w:val="List Paragraph Char"/>
    <w:aliases w:val="سرد الفقرات2 Char,List Paragraph11 Char,Use Case List Paragraph Char,lp1 Char,List Paragraph111 Char,lp11 Char,RFP SUB Points Char,b1 Char,Bullet for no #'s Char,Body Bullet Char,Figure_name Char,Equipment Char,List_TIS Char"/>
    <w:link w:val="ListParagraph"/>
    <w:uiPriority w:val="34"/>
    <w:rsid w:val="007D5C08"/>
  </w:style>
  <w:style w:type="character" w:styleId="Emphasis">
    <w:name w:val="Emphasis"/>
    <w:uiPriority w:val="20"/>
    <w:qFormat/>
    <w:rsid w:val="007D5C08"/>
    <w:rPr>
      <w:i/>
      <w:iCs/>
    </w:rPr>
  </w:style>
  <w:style w:type="paragraph" w:customStyle="1" w:styleId="Default">
    <w:name w:val="Default"/>
    <w:rsid w:val="007D5C08"/>
    <w:pPr>
      <w:autoSpaceDE w:val="0"/>
      <w:autoSpaceDN w:val="0"/>
      <w:adjustRightInd w:val="0"/>
      <w:spacing w:after="0" w:line="240" w:lineRule="auto"/>
    </w:pPr>
    <w:rPr>
      <w:rFonts w:ascii="Arial" w:eastAsia="Calibri" w:hAnsi="Arial" w:cs="Arial"/>
      <w:color w:val="000000"/>
      <w:sz w:val="24"/>
      <w:szCs w:val="24"/>
    </w:rPr>
  </w:style>
  <w:style w:type="character" w:styleId="Hyperlink">
    <w:name w:val="Hyperlink"/>
    <w:basedOn w:val="DefaultParagraphFont"/>
    <w:uiPriority w:val="99"/>
    <w:unhideWhenUsed/>
    <w:rsid w:val="007D5C08"/>
    <w:rPr>
      <w:color w:val="0000FF" w:themeColor="hyperlink"/>
      <w:u w:val="single"/>
    </w:rPr>
  </w:style>
  <w:style w:type="paragraph" w:styleId="TOCHeading">
    <w:name w:val="TOC Heading"/>
    <w:basedOn w:val="Heading1"/>
    <w:next w:val="Normal"/>
    <w:uiPriority w:val="39"/>
    <w:unhideWhenUsed/>
    <w:qFormat/>
    <w:rsid w:val="004B1440"/>
    <w:pPr>
      <w:keepLines/>
      <w:spacing w:before="240" w:line="259" w:lineRule="auto"/>
      <w:jc w:val="left"/>
      <w:outlineLvl w:val="9"/>
    </w:pPr>
    <w:rPr>
      <w:rFonts w:asciiTheme="majorHAnsi" w:eastAsiaTheme="majorEastAsia" w:hAnsiTheme="majorHAnsi" w:cstheme="majorBidi"/>
      <w:color w:val="365F91" w:themeColor="accent1" w:themeShade="BF"/>
      <w:rtl/>
      <w:lang w:val="en-US" w:eastAsia="en-US"/>
    </w:rPr>
  </w:style>
  <w:style w:type="paragraph" w:styleId="TOC1">
    <w:name w:val="toc 1"/>
    <w:basedOn w:val="Normal"/>
    <w:next w:val="Normal"/>
    <w:autoRedefine/>
    <w:uiPriority w:val="39"/>
    <w:unhideWhenUsed/>
    <w:rsid w:val="004B1440"/>
    <w:pPr>
      <w:spacing w:after="100"/>
    </w:pPr>
  </w:style>
  <w:style w:type="paragraph" w:styleId="TOC2">
    <w:name w:val="toc 2"/>
    <w:basedOn w:val="Normal"/>
    <w:next w:val="Normal"/>
    <w:autoRedefine/>
    <w:uiPriority w:val="39"/>
    <w:unhideWhenUsed/>
    <w:rsid w:val="004B1440"/>
    <w:pPr>
      <w:spacing w:after="100"/>
      <w:ind w:left="220"/>
    </w:pPr>
  </w:style>
  <w:style w:type="paragraph" w:customStyle="1" w:styleId="41">
    <w:name w:val="عنوان 41"/>
    <w:basedOn w:val="Normal"/>
    <w:next w:val="Normal"/>
    <w:uiPriority w:val="9"/>
    <w:semiHidden/>
    <w:unhideWhenUsed/>
    <w:qFormat/>
    <w:rsid w:val="00AB3605"/>
    <w:pPr>
      <w:keepNext/>
      <w:keepLines/>
      <w:spacing w:before="80" w:after="40" w:line="259" w:lineRule="auto"/>
      <w:outlineLvl w:val="3"/>
    </w:pPr>
    <w:rPr>
      <w:rFonts w:eastAsia="Times New Roman" w:cs="Times New Roman"/>
      <w:i/>
      <w:iCs/>
      <w:color w:val="2F5496"/>
      <w14:ligatures w14:val="standardContextual"/>
    </w:rPr>
  </w:style>
  <w:style w:type="numbering" w:customStyle="1" w:styleId="20">
    <w:name w:val="بلا قائمة2"/>
    <w:next w:val="NoList"/>
    <w:uiPriority w:val="99"/>
    <w:semiHidden/>
    <w:unhideWhenUsed/>
    <w:rsid w:val="00AB3605"/>
  </w:style>
  <w:style w:type="character" w:customStyle="1" w:styleId="Heading4Char">
    <w:name w:val="Heading 4 Char"/>
    <w:basedOn w:val="DefaultParagraphFont"/>
    <w:link w:val="Heading4"/>
    <w:uiPriority w:val="9"/>
    <w:semiHidden/>
    <w:rsid w:val="00AB3605"/>
    <w:rPr>
      <w:rFonts w:eastAsia="Times New Roman" w:cs="Times New Roman"/>
      <w:i/>
      <w:iCs/>
      <w:color w:val="2F5496"/>
    </w:rPr>
  </w:style>
  <w:style w:type="paragraph" w:customStyle="1" w:styleId="15">
    <w:name w:val="العنوان1"/>
    <w:basedOn w:val="Normal"/>
    <w:next w:val="Normal"/>
    <w:uiPriority w:val="10"/>
    <w:qFormat/>
    <w:rsid w:val="00AB3605"/>
    <w:pPr>
      <w:spacing w:after="80" w:line="240" w:lineRule="auto"/>
      <w:contextualSpacing/>
    </w:pPr>
    <w:rPr>
      <w:rFonts w:ascii="Calibri Light" w:eastAsia="Times New Roman" w:hAnsi="Calibri Light" w:cs="Times New Roman"/>
      <w:spacing w:val="-10"/>
      <w:kern w:val="28"/>
      <w:sz w:val="56"/>
      <w:szCs w:val="56"/>
      <w14:ligatures w14:val="standardContextual"/>
    </w:rPr>
  </w:style>
  <w:style w:type="character" w:customStyle="1" w:styleId="TitleChar">
    <w:name w:val="Title Char"/>
    <w:basedOn w:val="DefaultParagraphFont"/>
    <w:link w:val="Title"/>
    <w:uiPriority w:val="10"/>
    <w:rsid w:val="00AB3605"/>
    <w:rPr>
      <w:rFonts w:ascii="Calibri Light" w:eastAsia="Times New Roman" w:hAnsi="Calibri Light" w:cs="Times New Roman"/>
      <w:spacing w:val="-10"/>
      <w:kern w:val="28"/>
      <w:sz w:val="56"/>
      <w:szCs w:val="56"/>
    </w:rPr>
  </w:style>
  <w:style w:type="paragraph" w:customStyle="1" w:styleId="16">
    <w:name w:val="اقتباس1"/>
    <w:basedOn w:val="Normal"/>
    <w:next w:val="Normal"/>
    <w:uiPriority w:val="29"/>
    <w:qFormat/>
    <w:rsid w:val="00AB3605"/>
    <w:pPr>
      <w:spacing w:before="160" w:after="160" w:line="259" w:lineRule="auto"/>
      <w:jc w:val="center"/>
    </w:pPr>
    <w:rPr>
      <w:i/>
      <w:iCs/>
      <w:color w:val="404040"/>
      <w14:ligatures w14:val="standardContextual"/>
    </w:rPr>
  </w:style>
  <w:style w:type="character" w:customStyle="1" w:styleId="QuoteChar">
    <w:name w:val="Quote Char"/>
    <w:basedOn w:val="DefaultParagraphFont"/>
    <w:link w:val="Quote"/>
    <w:uiPriority w:val="29"/>
    <w:rsid w:val="00AB3605"/>
    <w:rPr>
      <w:i/>
      <w:iCs/>
      <w:color w:val="404040"/>
    </w:rPr>
  </w:style>
  <w:style w:type="character" w:customStyle="1" w:styleId="17">
    <w:name w:val="تأكيد مكثف1"/>
    <w:basedOn w:val="DefaultParagraphFont"/>
    <w:uiPriority w:val="21"/>
    <w:qFormat/>
    <w:rsid w:val="00AB3605"/>
    <w:rPr>
      <w:i/>
      <w:iCs/>
      <w:color w:val="2F5496"/>
    </w:rPr>
  </w:style>
  <w:style w:type="paragraph" w:customStyle="1" w:styleId="18">
    <w:name w:val="اقتباس مكثف1"/>
    <w:basedOn w:val="Normal"/>
    <w:next w:val="Normal"/>
    <w:uiPriority w:val="30"/>
    <w:qFormat/>
    <w:rsid w:val="00AB3605"/>
    <w:pPr>
      <w:pBdr>
        <w:top w:val="single" w:sz="4" w:space="10" w:color="2F5496"/>
        <w:bottom w:val="single" w:sz="4" w:space="10" w:color="2F5496"/>
      </w:pBdr>
      <w:spacing w:before="360" w:after="360" w:line="259" w:lineRule="auto"/>
      <w:ind w:left="864" w:right="864"/>
      <w:jc w:val="center"/>
    </w:pPr>
    <w:rPr>
      <w:i/>
      <w:iCs/>
      <w:color w:val="2F5496"/>
      <w14:ligatures w14:val="standardContextual"/>
    </w:rPr>
  </w:style>
  <w:style w:type="character" w:customStyle="1" w:styleId="IntenseQuoteChar">
    <w:name w:val="Intense Quote Char"/>
    <w:basedOn w:val="DefaultParagraphFont"/>
    <w:link w:val="IntenseQuote"/>
    <w:uiPriority w:val="30"/>
    <w:rsid w:val="00AB3605"/>
    <w:rPr>
      <w:i/>
      <w:iCs/>
      <w:color w:val="2F5496"/>
    </w:rPr>
  </w:style>
  <w:style w:type="character" w:customStyle="1" w:styleId="19">
    <w:name w:val="مرجع مكثف1"/>
    <w:basedOn w:val="DefaultParagraphFont"/>
    <w:uiPriority w:val="32"/>
    <w:qFormat/>
    <w:rsid w:val="00AB3605"/>
    <w:rPr>
      <w:b/>
      <w:bCs/>
      <w:smallCaps/>
      <w:color w:val="2F5496"/>
      <w:spacing w:val="5"/>
    </w:rPr>
  </w:style>
  <w:style w:type="numbering" w:customStyle="1" w:styleId="112">
    <w:name w:val="بلا قائمة11"/>
    <w:next w:val="NoList"/>
    <w:uiPriority w:val="99"/>
    <w:semiHidden/>
    <w:unhideWhenUsed/>
    <w:rsid w:val="00AB3605"/>
  </w:style>
  <w:style w:type="numbering" w:customStyle="1" w:styleId="1110">
    <w:name w:val="بلا قائمة111"/>
    <w:next w:val="NoList"/>
    <w:uiPriority w:val="99"/>
    <w:semiHidden/>
    <w:unhideWhenUsed/>
    <w:rsid w:val="00AB3605"/>
  </w:style>
  <w:style w:type="numbering" w:customStyle="1" w:styleId="NoList11">
    <w:name w:val="No List11"/>
    <w:next w:val="NoList"/>
    <w:uiPriority w:val="99"/>
    <w:semiHidden/>
    <w:unhideWhenUsed/>
    <w:rsid w:val="00AB3605"/>
  </w:style>
  <w:style w:type="numbering" w:customStyle="1" w:styleId="NoList21">
    <w:name w:val="No List21"/>
    <w:next w:val="NoList"/>
    <w:uiPriority w:val="99"/>
    <w:semiHidden/>
    <w:unhideWhenUsed/>
    <w:rsid w:val="00AB3605"/>
  </w:style>
  <w:style w:type="numbering" w:customStyle="1" w:styleId="NoList31">
    <w:name w:val="No List31"/>
    <w:next w:val="NoList"/>
    <w:uiPriority w:val="99"/>
    <w:semiHidden/>
    <w:unhideWhenUsed/>
    <w:rsid w:val="00AB3605"/>
  </w:style>
  <w:style w:type="character" w:customStyle="1" w:styleId="Hyperlink3">
    <w:name w:val="Hyperlink3"/>
    <w:basedOn w:val="DefaultParagraphFont"/>
    <w:uiPriority w:val="99"/>
    <w:unhideWhenUsed/>
    <w:rsid w:val="00AB3605"/>
    <w:rPr>
      <w:color w:val="0000FF"/>
      <w:u w:val="single"/>
    </w:rPr>
  </w:style>
  <w:style w:type="paragraph" w:customStyle="1" w:styleId="1a">
    <w:name w:val="عنوان جدول المحتويات1"/>
    <w:basedOn w:val="Heading1"/>
    <w:next w:val="Normal"/>
    <w:uiPriority w:val="39"/>
    <w:unhideWhenUsed/>
    <w:qFormat/>
    <w:rsid w:val="00AB3605"/>
    <w:pPr>
      <w:keepLines/>
      <w:spacing w:before="240" w:line="259" w:lineRule="auto"/>
      <w:jc w:val="left"/>
      <w:outlineLvl w:val="9"/>
    </w:pPr>
    <w:rPr>
      <w:rFonts w:ascii="Calibri Light" w:hAnsi="Calibri Light"/>
      <w:color w:val="2F5496"/>
      <w:rtl/>
      <w:lang w:val="en-US" w:eastAsia="en-US"/>
    </w:rPr>
  </w:style>
  <w:style w:type="character" w:customStyle="1" w:styleId="4Char1">
    <w:name w:val="عنوان 4 Char1"/>
    <w:basedOn w:val="DefaultParagraphFont"/>
    <w:uiPriority w:val="9"/>
    <w:semiHidden/>
    <w:rsid w:val="00AB3605"/>
    <w:rPr>
      <w:rFonts w:asciiTheme="majorHAnsi" w:eastAsiaTheme="majorEastAsia" w:hAnsiTheme="majorHAnsi" w:cstheme="majorBidi"/>
      <w:i/>
      <w:iCs/>
      <w:color w:val="365F91" w:themeColor="accent1" w:themeShade="BF"/>
    </w:rPr>
  </w:style>
  <w:style w:type="paragraph" w:styleId="Title">
    <w:name w:val="Title"/>
    <w:basedOn w:val="Normal"/>
    <w:next w:val="Normal"/>
    <w:link w:val="TitleChar"/>
    <w:uiPriority w:val="10"/>
    <w:qFormat/>
    <w:rsid w:val="00AB3605"/>
    <w:pPr>
      <w:spacing w:after="0" w:line="240" w:lineRule="auto"/>
      <w:contextualSpacing/>
    </w:pPr>
    <w:rPr>
      <w:rFonts w:ascii="Calibri Light" w:eastAsia="Times New Roman" w:hAnsi="Calibri Light" w:cs="Times New Roman"/>
      <w:spacing w:val="-10"/>
      <w:kern w:val="28"/>
      <w:sz w:val="56"/>
      <w:szCs w:val="56"/>
    </w:rPr>
  </w:style>
  <w:style w:type="character" w:customStyle="1" w:styleId="Char10">
    <w:name w:val="العنوان Char1"/>
    <w:basedOn w:val="DefaultParagraphFont"/>
    <w:uiPriority w:val="10"/>
    <w:rsid w:val="00AB3605"/>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AB3605"/>
    <w:pPr>
      <w:spacing w:before="200" w:after="160"/>
      <w:ind w:left="864" w:right="864"/>
      <w:jc w:val="center"/>
    </w:pPr>
    <w:rPr>
      <w:i/>
      <w:iCs/>
      <w:color w:val="404040"/>
    </w:rPr>
  </w:style>
  <w:style w:type="character" w:customStyle="1" w:styleId="Char11">
    <w:name w:val="اقتباس Char1"/>
    <w:basedOn w:val="DefaultParagraphFont"/>
    <w:uiPriority w:val="29"/>
    <w:rsid w:val="00AB3605"/>
    <w:rPr>
      <w:i/>
      <w:iCs/>
      <w:color w:val="404040" w:themeColor="text1" w:themeTint="BF"/>
    </w:rPr>
  </w:style>
  <w:style w:type="character" w:styleId="IntenseEmphasis">
    <w:name w:val="Intense Emphasis"/>
    <w:basedOn w:val="DefaultParagraphFont"/>
    <w:uiPriority w:val="21"/>
    <w:qFormat/>
    <w:rsid w:val="00AB3605"/>
    <w:rPr>
      <w:i/>
      <w:iCs/>
      <w:color w:val="4F81BD" w:themeColor="accent1"/>
    </w:rPr>
  </w:style>
  <w:style w:type="paragraph" w:styleId="IntenseQuote">
    <w:name w:val="Intense Quote"/>
    <w:basedOn w:val="Normal"/>
    <w:next w:val="Normal"/>
    <w:link w:val="IntenseQuoteChar"/>
    <w:uiPriority w:val="30"/>
    <w:qFormat/>
    <w:rsid w:val="00AB3605"/>
    <w:pPr>
      <w:pBdr>
        <w:top w:val="single" w:sz="4" w:space="10" w:color="4F81BD" w:themeColor="accent1"/>
        <w:bottom w:val="single" w:sz="4" w:space="10" w:color="4F81BD" w:themeColor="accent1"/>
      </w:pBdr>
      <w:spacing w:before="360" w:after="360"/>
      <w:ind w:left="864" w:right="864"/>
      <w:jc w:val="center"/>
    </w:pPr>
    <w:rPr>
      <w:i/>
      <w:iCs/>
      <w:color w:val="2F5496"/>
    </w:rPr>
  </w:style>
  <w:style w:type="character" w:customStyle="1" w:styleId="Char12">
    <w:name w:val="اقتباس مكثف Char1"/>
    <w:basedOn w:val="DefaultParagraphFont"/>
    <w:uiPriority w:val="30"/>
    <w:rsid w:val="00AB3605"/>
    <w:rPr>
      <w:i/>
      <w:iCs/>
      <w:color w:val="4F81BD" w:themeColor="accent1"/>
    </w:rPr>
  </w:style>
  <w:style w:type="character" w:styleId="IntenseReference">
    <w:name w:val="Intense Reference"/>
    <w:basedOn w:val="DefaultParagraphFont"/>
    <w:uiPriority w:val="32"/>
    <w:qFormat/>
    <w:rsid w:val="00AB3605"/>
    <w:rPr>
      <w:b/>
      <w:bCs/>
      <w:smallCaps/>
      <w:color w:val="4F81BD" w:themeColor="accent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99604">
      <w:bodyDiv w:val="1"/>
      <w:marLeft w:val="0"/>
      <w:marRight w:val="0"/>
      <w:marTop w:val="0"/>
      <w:marBottom w:val="0"/>
      <w:divBdr>
        <w:top w:val="none" w:sz="0" w:space="0" w:color="auto"/>
        <w:left w:val="none" w:sz="0" w:space="0" w:color="auto"/>
        <w:bottom w:val="none" w:sz="0" w:space="0" w:color="auto"/>
        <w:right w:val="none" w:sz="0" w:space="0" w:color="auto"/>
      </w:divBdr>
    </w:div>
    <w:div w:id="1090854834">
      <w:bodyDiv w:val="1"/>
      <w:marLeft w:val="0"/>
      <w:marRight w:val="0"/>
      <w:marTop w:val="0"/>
      <w:marBottom w:val="0"/>
      <w:divBdr>
        <w:top w:val="none" w:sz="0" w:space="0" w:color="auto"/>
        <w:left w:val="none" w:sz="0" w:space="0" w:color="auto"/>
        <w:bottom w:val="none" w:sz="0" w:space="0" w:color="auto"/>
        <w:right w:val="none" w:sz="0" w:space="0" w:color="auto"/>
      </w:divBdr>
    </w:div>
    <w:div w:id="1136872055">
      <w:bodyDiv w:val="1"/>
      <w:marLeft w:val="0"/>
      <w:marRight w:val="0"/>
      <w:marTop w:val="0"/>
      <w:marBottom w:val="0"/>
      <w:divBdr>
        <w:top w:val="none" w:sz="0" w:space="0" w:color="auto"/>
        <w:left w:val="none" w:sz="0" w:space="0" w:color="auto"/>
        <w:bottom w:val="none" w:sz="0" w:space="0" w:color="auto"/>
        <w:right w:val="none" w:sz="0" w:space="0" w:color="auto"/>
      </w:divBdr>
    </w:div>
    <w:div w:id="1283461786">
      <w:bodyDiv w:val="1"/>
      <w:marLeft w:val="0"/>
      <w:marRight w:val="0"/>
      <w:marTop w:val="0"/>
      <w:marBottom w:val="0"/>
      <w:divBdr>
        <w:top w:val="none" w:sz="0" w:space="0" w:color="auto"/>
        <w:left w:val="none" w:sz="0" w:space="0" w:color="auto"/>
        <w:bottom w:val="none" w:sz="0" w:space="0" w:color="auto"/>
        <w:right w:val="none" w:sz="0" w:space="0" w:color="auto"/>
      </w:divBdr>
    </w:div>
    <w:div w:id="1338187947">
      <w:bodyDiv w:val="1"/>
      <w:marLeft w:val="0"/>
      <w:marRight w:val="0"/>
      <w:marTop w:val="0"/>
      <w:marBottom w:val="0"/>
      <w:divBdr>
        <w:top w:val="none" w:sz="0" w:space="0" w:color="auto"/>
        <w:left w:val="none" w:sz="0" w:space="0" w:color="auto"/>
        <w:bottom w:val="none" w:sz="0" w:space="0" w:color="auto"/>
        <w:right w:val="none" w:sz="0" w:space="0" w:color="auto"/>
      </w:divBdr>
    </w:div>
    <w:div w:id="1346444857">
      <w:bodyDiv w:val="1"/>
      <w:marLeft w:val="0"/>
      <w:marRight w:val="0"/>
      <w:marTop w:val="0"/>
      <w:marBottom w:val="0"/>
      <w:divBdr>
        <w:top w:val="none" w:sz="0" w:space="0" w:color="auto"/>
        <w:left w:val="none" w:sz="0" w:space="0" w:color="auto"/>
        <w:bottom w:val="none" w:sz="0" w:space="0" w:color="auto"/>
        <w:right w:val="none" w:sz="0" w:space="0" w:color="auto"/>
      </w:divBdr>
    </w:div>
    <w:div w:id="1647971422">
      <w:bodyDiv w:val="1"/>
      <w:marLeft w:val="0"/>
      <w:marRight w:val="0"/>
      <w:marTop w:val="0"/>
      <w:marBottom w:val="0"/>
      <w:divBdr>
        <w:top w:val="none" w:sz="0" w:space="0" w:color="auto"/>
        <w:left w:val="none" w:sz="0" w:space="0" w:color="auto"/>
        <w:bottom w:val="none" w:sz="0" w:space="0" w:color="auto"/>
        <w:right w:val="none" w:sz="0" w:space="0" w:color="auto"/>
      </w:divBdr>
    </w:div>
    <w:div w:id="1702776988">
      <w:bodyDiv w:val="1"/>
      <w:marLeft w:val="0"/>
      <w:marRight w:val="0"/>
      <w:marTop w:val="0"/>
      <w:marBottom w:val="0"/>
      <w:divBdr>
        <w:top w:val="none" w:sz="0" w:space="0" w:color="auto"/>
        <w:left w:val="none" w:sz="0" w:space="0" w:color="auto"/>
        <w:bottom w:val="none" w:sz="0" w:space="0" w:color="auto"/>
        <w:right w:val="none" w:sz="0" w:space="0" w:color="auto"/>
      </w:divBdr>
    </w:div>
    <w:div w:id="1960331556">
      <w:bodyDiv w:val="1"/>
      <w:marLeft w:val="0"/>
      <w:marRight w:val="0"/>
      <w:marTop w:val="0"/>
      <w:marBottom w:val="0"/>
      <w:divBdr>
        <w:top w:val="none" w:sz="0" w:space="0" w:color="auto"/>
        <w:left w:val="none" w:sz="0" w:space="0" w:color="auto"/>
        <w:bottom w:val="none" w:sz="0" w:space="0" w:color="auto"/>
        <w:right w:val="none" w:sz="0" w:space="0" w:color="auto"/>
      </w:divBdr>
    </w:div>
    <w:div w:id="2033068624">
      <w:bodyDiv w:val="1"/>
      <w:marLeft w:val="0"/>
      <w:marRight w:val="0"/>
      <w:marTop w:val="0"/>
      <w:marBottom w:val="0"/>
      <w:divBdr>
        <w:top w:val="none" w:sz="0" w:space="0" w:color="auto"/>
        <w:left w:val="none" w:sz="0" w:space="0" w:color="auto"/>
        <w:bottom w:val="none" w:sz="0" w:space="0" w:color="auto"/>
        <w:right w:val="none" w:sz="0" w:space="0" w:color="auto"/>
      </w:divBdr>
    </w:div>
    <w:div w:id="2038965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D66A6F-D3A3-4356-874E-83AD24343F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30</Pages>
  <Words>8418</Words>
  <Characters>47987</Characters>
  <Application>Microsoft Office Word</Application>
  <DocSecurity>0</DocSecurity>
  <Lines>399</Lines>
  <Paragraphs>112</Paragraphs>
  <ScaleCrop>false</ScaleCrop>
  <HeadingPairs>
    <vt:vector size="6" baseType="variant">
      <vt:variant>
        <vt:lpstr>Title</vt:lpstr>
      </vt:variant>
      <vt:variant>
        <vt:i4>1</vt:i4>
      </vt:variant>
      <vt:variant>
        <vt:lpstr>العنوان</vt:lpstr>
      </vt:variant>
      <vt:variant>
        <vt:i4>1</vt:i4>
      </vt:variant>
      <vt:variant>
        <vt:lpstr>Titre</vt:lpstr>
      </vt:variant>
      <vt:variant>
        <vt:i4>1</vt:i4>
      </vt:variant>
    </vt:vector>
  </HeadingPairs>
  <TitlesOfParts>
    <vt:vector size="3" baseType="lpstr">
      <vt:lpstr/>
      <vt:lpstr/>
      <vt:lpstr/>
    </vt:vector>
  </TitlesOfParts>
  <Company/>
  <LinksUpToDate>false</LinksUpToDate>
  <CharactersWithSpaces>56293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ALI</dc:creator>
  <cp:lastModifiedBy>User2</cp:lastModifiedBy>
  <cp:revision>5</cp:revision>
  <cp:lastPrinted>2025-03-14T20:20:00Z</cp:lastPrinted>
  <dcterms:created xsi:type="dcterms:W3CDTF">2025-04-20T13:23:00Z</dcterms:created>
  <dcterms:modified xsi:type="dcterms:W3CDTF">2025-05-08T10:02:00Z</dcterms:modified>
</cp:coreProperties>
</file>