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64CF" w:rsidRPr="006C3FEE" w:rsidRDefault="00B164CF" w:rsidP="00B164CF">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rsidR="00B164CF" w:rsidRPr="006E00C7" w:rsidRDefault="00B164CF" w:rsidP="00B164CF">
      <w:pPr>
        <w:bidi/>
        <w:spacing w:line="360" w:lineRule="auto"/>
        <w:ind w:left="534" w:hanging="340"/>
        <w:jc w:val="center"/>
        <w:rPr>
          <w:rFonts w:ascii="Arial" w:hAnsi="Arial" w:cs="Arial"/>
          <w:noProof/>
          <w:sz w:val="16"/>
          <w:szCs w:val="16"/>
        </w:rPr>
      </w:pPr>
      <w:r w:rsidRPr="006C3FEE">
        <w:rPr>
          <w:rStyle w:val="Strong"/>
          <w:rFonts w:ascii="Sakkal Majalla" w:hAnsi="Sakkal Majalla" w:cs="Sakkal Majalla"/>
          <w:sz w:val="28"/>
          <w:szCs w:val="28"/>
          <w:rtl/>
        </w:rPr>
        <w:t>عنوان الرسالة</w:t>
      </w:r>
      <w:r w:rsidRPr="006E00C7">
        <w:rPr>
          <w:rFonts w:ascii="Arial" w:eastAsia="Times New Roman" w:hAnsi="Arial" w:cs="Arial"/>
          <w:b/>
          <w:bCs/>
          <w:color w:val="44546A" w:themeColor="text2"/>
          <w:sz w:val="28"/>
          <w:szCs w:val="32"/>
          <w:rtl/>
        </w:rPr>
        <w:t xml:space="preserve"> </w:t>
      </w:r>
      <w:r w:rsidRPr="006E00C7">
        <w:rPr>
          <w:rFonts w:ascii="Arial" w:eastAsia="Times New Roman" w:hAnsi="Arial" w:cs="Arial"/>
          <w:b/>
          <w:bCs/>
          <w:szCs w:val="24"/>
          <w:rtl/>
        </w:rPr>
        <w:t>أثر الذكاء التنظيمي على الكشف عن الاحتيال بمطالبات التأمين: دراسة ميدانيه على شركات التأمين في المملكة العربية السعودية</w:t>
      </w:r>
    </w:p>
    <w:p w:rsidR="00B164CF" w:rsidRPr="006E00C7" w:rsidRDefault="00B164CF" w:rsidP="00B164CF">
      <w:pPr>
        <w:bidi/>
        <w:spacing w:line="360" w:lineRule="auto"/>
        <w:ind w:left="534" w:hanging="340"/>
        <w:jc w:val="right"/>
        <w:rPr>
          <w:rFonts w:ascii="Arial" w:hAnsi="Arial" w:cs="Arial"/>
          <w:noProof/>
          <w:sz w:val="16"/>
          <w:szCs w:val="16"/>
          <w:rtl/>
          <w:lang w:bidi="ar-EG"/>
        </w:rPr>
      </w:pPr>
    </w:p>
    <w:p w:rsidR="00B164CF" w:rsidRPr="006E00C7" w:rsidRDefault="00B164CF" w:rsidP="00B164CF">
      <w:pPr>
        <w:pStyle w:val="NormalWeb"/>
        <w:bidi/>
        <w:spacing w:before="0" w:beforeAutospacing="0" w:after="0" w:afterAutospacing="0" w:line="480" w:lineRule="auto"/>
        <w:ind w:right="-270"/>
        <w:jc w:val="center"/>
        <w:rPr>
          <w:rFonts w:ascii="Sakkal Majalla" w:hAnsi="Sakkal Majalla" w:cs="Sakkal Majalla"/>
          <w:b/>
          <w:bCs/>
          <w:sz w:val="36"/>
          <w:szCs w:val="36"/>
          <w:rtl/>
          <w:lang w:bidi="ar-EG"/>
        </w:rPr>
      </w:pPr>
      <w:r w:rsidRPr="006E00C7">
        <w:rPr>
          <w:rFonts w:ascii="Arial" w:hAnsi="Arial" w:cs="Arial"/>
          <w:b/>
          <w:bCs/>
          <w:sz w:val="22"/>
        </w:rPr>
        <w:t>The Impact of Organizational Intelligence on Fraud Detection in Insurance Claims: A Field Study of Insurance Companies in the Kingdom of Saudi Arabia</w:t>
      </w:r>
    </w:p>
    <w:p w:rsidR="00B164CF" w:rsidRPr="006C3FEE" w:rsidRDefault="00B164CF" w:rsidP="00B164CF">
      <w:pPr>
        <w:pStyle w:val="isselectedend"/>
        <w:pBdr>
          <w:bottom w:val="single" w:sz="4" w:space="1" w:color="auto"/>
        </w:pBdr>
        <w:bidi/>
        <w:rPr>
          <w:rFonts w:ascii="Sakkal Majalla" w:hAnsi="Sakkal Majalla" w:cs="Sakkal Majalla"/>
          <w:sz w:val="28"/>
          <w:szCs w:val="28"/>
          <w:rtl/>
          <w:lang w:bidi="ar-EG"/>
        </w:rPr>
      </w:pPr>
    </w:p>
    <w:p w:rsidR="00B164CF" w:rsidRPr="006C3FEE" w:rsidRDefault="00B164CF" w:rsidP="00B164CF">
      <w:pPr>
        <w:pStyle w:val="isselectedend"/>
        <w:bidi/>
        <w:rPr>
          <w:rFonts w:ascii="Sakkal Majalla" w:hAnsi="Sakkal Majalla" w:cs="Sakkal Majalla"/>
          <w:sz w:val="28"/>
          <w:szCs w:val="28"/>
          <w:rtl/>
        </w:rPr>
      </w:pPr>
    </w:p>
    <w:p w:rsidR="00073C14" w:rsidRPr="006E00C7" w:rsidRDefault="00073C14" w:rsidP="00073C14">
      <w:pPr>
        <w:pStyle w:val="isselectedend"/>
        <w:bidi/>
        <w:rPr>
          <w:rFonts w:ascii="Sakkal Majalla" w:hAnsi="Sakkal Majalla" w:cs="Sakkal Majalla"/>
          <w:sz w:val="28"/>
          <w:szCs w:val="28"/>
        </w:rPr>
      </w:pPr>
      <w:r>
        <w:rPr>
          <w:rFonts w:ascii="Sakkal Majalla" w:hAnsi="Sakkal Majalla" w:cs="Sakkal Majalla"/>
          <w:color w:val="EE0000"/>
          <w:sz w:val="28"/>
          <w:szCs w:val="28"/>
          <w:rtl/>
        </w:rPr>
        <w:t>السادة العاملين في إدارات المطالبات والتحقيق ومكافحة الاحتيال بشركات التأمين العاملة في المملكة العربية السعودية</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rsidR="00B164CF" w:rsidRDefault="00B164CF" w:rsidP="00B164CF">
      <w:pPr>
        <w:pStyle w:val="isselectedend"/>
        <w:bidi/>
        <w:rPr>
          <w:rFonts w:ascii="Sakkal Majalla" w:hAnsi="Sakkal Majalla" w:cs="Sakkal Majalla"/>
          <w:sz w:val="28"/>
          <w:szCs w:val="28"/>
          <w:rtl/>
        </w:rPr>
      </w:pPr>
      <w:r w:rsidRPr="006C3FEE">
        <w:rPr>
          <w:rFonts w:ascii="Sakkal Majalla" w:hAnsi="Sakkal Majalla" w:cs="Sakkal Majalla"/>
          <w:sz w:val="28"/>
          <w:szCs w:val="28"/>
          <w:rtl/>
        </w:rPr>
        <w:t>في إطار إعداد هذه الدراسة واستكمالًا لمتطلبات الحصول على درجة الدكتوراه، قامت الباحثة (أمل الدوسري) بإعداد أداة الدراسة (الاستبانة)، والتي تهدف إلى قياس متغيرات الدراسة وتحقيق أهدافها.</w:t>
      </w:r>
    </w:p>
    <w:p w:rsidR="00073C14" w:rsidRPr="00073C14" w:rsidRDefault="00073C14" w:rsidP="00073C14">
      <w:pPr>
        <w:pStyle w:val="isselectedend"/>
        <w:bidi/>
        <w:rPr>
          <w:rFonts w:ascii="Sakkal Majalla" w:hAnsi="Sakkal Majalla" w:cs="Sakkal Majalla"/>
          <w:color w:val="EE0000"/>
          <w:sz w:val="28"/>
          <w:szCs w:val="28"/>
        </w:rPr>
      </w:pPr>
      <w:r>
        <w:rPr>
          <w:rFonts w:ascii="Sakkal Majalla" w:hAnsi="Sakkal Majalla" w:cs="Sakkal Majalla"/>
          <w:color w:val="EE0000"/>
          <w:sz w:val="28"/>
          <w:szCs w:val="28"/>
          <w:rtl/>
        </w:rPr>
        <w:t>معايير المشاركة: يشترط في المشارك أن يكون على رأس عمله حاليًا في أحد الأقسام ذات الصلة المباشرة بمطالبات التأمين أو التحقيق فيها أو مكافحة الاحتيال.</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rsidR="00B164CF" w:rsidRPr="006C3FEE" w:rsidRDefault="00B164CF" w:rsidP="00B164CF">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rsidR="00B164CF" w:rsidRPr="006C3FEE" w:rsidRDefault="00B164CF" w:rsidP="00B164CF">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rsidR="00B164CF" w:rsidRPr="006C3FEE" w:rsidRDefault="00B164CF" w:rsidP="00B164CF">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rsidR="00B164CF" w:rsidRPr="006C3FEE" w:rsidRDefault="00B164CF" w:rsidP="00B164CF">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Pr>
          <w:rFonts w:ascii="Sakkal Majalla" w:hAnsi="Sakkal Majalla" w:cs="Sakkal Majalla" w:hint="cs"/>
          <w:sz w:val="28"/>
          <w:szCs w:val="28"/>
          <w:rtl/>
        </w:rPr>
        <w:t>ه</w:t>
      </w:r>
      <w:r w:rsidRPr="006C3FEE">
        <w:rPr>
          <w:rFonts w:ascii="Sakkal Majalla" w:hAnsi="Sakkal Majalla" w:cs="Sakkal Majalla" w:hint="cs"/>
          <w:sz w:val="28"/>
          <w:szCs w:val="28"/>
          <w:rtl/>
        </w:rPr>
        <w:t>:</w:t>
      </w:r>
      <w:r w:rsidRPr="006C3FEE">
        <w:rPr>
          <w:rFonts w:ascii="Sakkal Majalla" w:hAnsi="Sakkal Majalla" w:cs="Sakkal Majalla"/>
          <w:sz w:val="28"/>
          <w:szCs w:val="28"/>
        </w:rPr>
        <w:t xml:space="preserve">  </w:t>
      </w:r>
      <w:r>
        <w:rPr>
          <w:rFonts w:ascii="Sakkal Majalla" w:hAnsi="Sakkal Majalla" w:cs="Sakkal Majalla" w:hint="cs"/>
          <w:sz w:val="28"/>
          <w:szCs w:val="28"/>
          <w:rtl/>
          <w:lang w:bidi="ar-EG"/>
        </w:rPr>
        <w:t>امل الدوسري</w:t>
      </w:r>
      <w:r w:rsidRPr="006C3FEE">
        <w:rPr>
          <w:rFonts w:ascii="Sakkal Majalla" w:hAnsi="Sakkal Majalla" w:cs="Sakkal Majalla"/>
          <w:sz w:val="28"/>
          <w:szCs w:val="28"/>
        </w:rPr>
        <w:t xml:space="preserve"> </w:t>
      </w:r>
      <w:r w:rsidRPr="006C3FEE">
        <w:rPr>
          <w:rFonts w:ascii="Sakkal Majalla" w:hAnsi="Sakkal Majalla" w:cs="Sakkal Majalla"/>
          <w:sz w:val="28"/>
          <w:szCs w:val="28"/>
        </w:rPr>
        <w:br/>
      </w:r>
      <w:r w:rsidRPr="006C3FEE">
        <w:rPr>
          <w:rFonts w:ascii="Sakkal Majalla" w:hAnsi="Sakkal Majalla" w:cs="Sakkal Majalla"/>
          <w:sz w:val="28"/>
          <w:szCs w:val="28"/>
          <w:rtl/>
        </w:rPr>
        <w:t>التاريخ:</w:t>
      </w:r>
    </w:p>
    <w:p w:rsidR="00B164CF" w:rsidRDefault="00B164CF" w:rsidP="00B164CF">
      <w:pPr>
        <w:tabs>
          <w:tab w:val="left" w:pos="1975"/>
        </w:tabs>
        <w:bidi/>
        <w:spacing w:line="240" w:lineRule="auto"/>
        <w:jc w:val="center"/>
        <w:rPr>
          <w:rFonts w:ascii="Sakkal Majalla" w:eastAsia="Simplified Arabic" w:hAnsi="Sakkal Majalla" w:cs="Sakkal Majalla"/>
          <w:bCs/>
          <w:sz w:val="24"/>
          <w:szCs w:val="24"/>
          <w:u w:val="single"/>
          <w:rtl/>
          <w:lang w:bidi="ar-EG"/>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rsidR="00B164CF" w:rsidRPr="00674D24" w:rsidRDefault="00B164CF" w:rsidP="00B164CF">
      <w:pPr>
        <w:spacing w:line="240" w:lineRule="auto"/>
        <w:rPr>
          <w:rFonts w:asciiTheme="majorBidi" w:hAnsiTheme="majorBidi" w:cstheme="majorBidi"/>
          <w:sz w:val="24"/>
          <w:szCs w:val="24"/>
          <w:rtl/>
        </w:rPr>
      </w:pPr>
    </w:p>
    <w:p w:rsidR="00B164CF" w:rsidRPr="00674D24" w:rsidRDefault="00B164CF" w:rsidP="00B164CF">
      <w:pPr>
        <w:bidi/>
        <w:spacing w:line="240" w:lineRule="auto"/>
        <w:rPr>
          <w:rFonts w:asciiTheme="majorBidi" w:hAnsiTheme="majorBidi" w:cstheme="majorBidi"/>
          <w:sz w:val="24"/>
          <w:szCs w:val="24"/>
          <w:rtl/>
          <w:lang w:bidi="ar-EG"/>
        </w:rPr>
      </w:pPr>
      <w:r w:rsidRPr="00674D24">
        <w:rPr>
          <w:rFonts w:asciiTheme="majorBidi" w:hAnsiTheme="majorBidi" w:cstheme="majorBidi"/>
          <w:b/>
          <w:bCs/>
          <w:color w:val="EE0000"/>
          <w:sz w:val="24"/>
          <w:szCs w:val="24"/>
          <w:rtl/>
          <w:lang w:bidi="ar-EG"/>
        </w:rPr>
        <w:t>المتغير المستقل: الذكاء التنظيمي</w:t>
      </w:r>
    </w:p>
    <w:p w:rsidR="00B164CF" w:rsidRPr="00674D24" w:rsidRDefault="00B164CF" w:rsidP="00B164CF">
      <w:pPr>
        <w:spacing w:line="240" w:lineRule="auto"/>
        <w:rPr>
          <w:rFonts w:asciiTheme="majorBidi" w:hAnsiTheme="majorBidi" w:cstheme="majorBidi"/>
          <w:sz w:val="24"/>
          <w:szCs w:val="24"/>
          <w:rtl/>
        </w:rPr>
      </w:pPr>
    </w:p>
    <w:tbl>
      <w:tblPr>
        <w:tblStyle w:val="TableGrid"/>
        <w:bidiVisual/>
        <w:tblW w:w="9630" w:type="dxa"/>
        <w:tblInd w:w="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81"/>
        <w:gridCol w:w="719"/>
        <w:gridCol w:w="3672"/>
        <w:gridCol w:w="1836"/>
        <w:gridCol w:w="1822"/>
      </w:tblGrid>
      <w:tr w:rsidR="00B164CF" w:rsidRPr="00674D24" w:rsidTr="00073C14">
        <w:trPr>
          <w:trHeight w:val="20"/>
        </w:trPr>
        <w:tc>
          <w:tcPr>
            <w:tcW w:w="1581"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719"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رقم العبارة</w:t>
            </w:r>
          </w:p>
        </w:tc>
        <w:tc>
          <w:tcPr>
            <w:tcW w:w="3672"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1836"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1822"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B164CF" w:rsidRPr="00674D24" w:rsidTr="00073C14">
        <w:trPr>
          <w:trHeight w:val="20"/>
        </w:trPr>
        <w:tc>
          <w:tcPr>
            <w:tcW w:w="1581" w:type="dxa"/>
            <w:tcBorders>
              <w:top w:val="thinThickSmallGap" w:sz="18" w:space="0" w:color="auto"/>
            </w:tcBorders>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tcBorders>
              <w:top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w:t>
            </w:r>
          </w:p>
        </w:tc>
        <w:tc>
          <w:tcPr>
            <w:tcW w:w="3672" w:type="dxa"/>
            <w:tcBorders>
              <w:top w:val="thinThickSmallGap" w:sz="18" w:space="0" w:color="auto"/>
            </w:tcBorders>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تمت</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ك الشركة القدرة ع</w:t>
            </w:r>
            <w:r w:rsidRPr="00881C2F">
              <w:rPr>
                <w:rFonts w:asciiTheme="majorBidi" w:eastAsia="Times New Roman" w:hAnsiTheme="majorBidi" w:cstheme="majorBidi" w:hint="cs"/>
                <w:sz w:val="24"/>
                <w:szCs w:val="24"/>
                <w:rtl/>
              </w:rPr>
              <w:t>ل</w:t>
            </w:r>
            <w:r w:rsidRPr="00881C2F">
              <w:rPr>
                <w:rFonts w:asciiTheme="majorBidi" w:eastAsia="Times New Roman" w:hAnsiTheme="majorBidi" w:cstheme="majorBidi"/>
                <w:sz w:val="24"/>
                <w:szCs w:val="24"/>
                <w:rtl/>
              </w:rPr>
              <w:t xml:space="preserve">ى وضع تصور واضح </w:t>
            </w:r>
            <w:r w:rsidRPr="00881C2F">
              <w:rPr>
                <w:rFonts w:asciiTheme="majorBidi" w:eastAsia="Times New Roman" w:hAnsiTheme="majorBidi" w:cstheme="majorBidi" w:hint="cs"/>
                <w:sz w:val="24"/>
                <w:szCs w:val="24"/>
                <w:rtl/>
              </w:rPr>
              <w:t>لمستقبلها</w:t>
            </w:r>
            <w:r w:rsidRPr="00881C2F">
              <w:rPr>
                <w:rFonts w:asciiTheme="majorBidi" w:eastAsia="Times New Roman" w:hAnsiTheme="majorBidi" w:cstheme="majorBidi"/>
                <w:sz w:val="24"/>
                <w:szCs w:val="24"/>
                <w:rtl/>
              </w:rPr>
              <w:t xml:space="preserve"> في بيئة أعمال مت</w:t>
            </w:r>
            <w:r w:rsidRPr="00881C2F">
              <w:rPr>
                <w:rFonts w:asciiTheme="majorBidi" w:eastAsia="Times New Roman" w:hAnsiTheme="majorBidi" w:cstheme="majorBidi" w:hint="cs"/>
                <w:sz w:val="24"/>
                <w:szCs w:val="24"/>
                <w:rtl/>
              </w:rPr>
              <w:t>قل</w:t>
            </w:r>
            <w:r w:rsidRPr="00881C2F">
              <w:rPr>
                <w:rFonts w:asciiTheme="majorBidi" w:eastAsia="Times New Roman" w:hAnsiTheme="majorBidi" w:cstheme="majorBidi"/>
                <w:sz w:val="24"/>
                <w:szCs w:val="24"/>
                <w:rtl/>
              </w:rPr>
              <w:t>بة</w:t>
            </w:r>
          </w:p>
        </w:tc>
        <w:tc>
          <w:tcPr>
            <w:tcW w:w="1836" w:type="dxa"/>
            <w:tcBorders>
              <w:top w:val="thinThickSmallGap" w:sz="18" w:space="0" w:color="auto"/>
            </w:tcBorders>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tcBorders>
              <w:top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w:t>
            </w:r>
          </w:p>
        </w:tc>
        <w:tc>
          <w:tcPr>
            <w:tcW w:w="3672" w:type="dxa"/>
          </w:tcPr>
          <w:p w:rsidR="00B164CF" w:rsidRPr="00881C2F" w:rsidRDefault="00B164CF" w:rsidP="00842E28">
            <w:pPr>
              <w:spacing w:line="360" w:lineRule="auto"/>
              <w:jc w:val="both"/>
              <w:rPr>
                <w:rFonts w:asciiTheme="majorBidi" w:eastAsia="Times New Roman" w:hAnsiTheme="majorBidi" w:cstheme="majorBidi"/>
                <w:sz w:val="24"/>
                <w:szCs w:val="24"/>
              </w:rPr>
            </w:pPr>
            <w:r w:rsidRPr="00881C2F">
              <w:rPr>
                <w:rFonts w:asciiTheme="majorBidi" w:eastAsia="Times New Roman" w:hAnsiTheme="majorBidi" w:cstheme="majorBidi" w:hint="cs"/>
                <w:sz w:val="24"/>
                <w:szCs w:val="24"/>
                <w:rtl/>
              </w:rPr>
              <w:t>تتوقع الإدارة التغيرات والأزمات المرتبطة بالاحتيال من خلال مؤشرات مبكرة في بيئة الأعمال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3</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Pr>
            </w:pPr>
            <w:r>
              <w:rPr>
                <w:rFonts w:asciiTheme="majorBidi" w:eastAsia="Times New Roman" w:hAnsiTheme="majorBidi" w:cstheme="majorBidi" w:hint="cs"/>
                <w:color w:val="EE0000"/>
                <w:sz w:val="24"/>
                <w:szCs w:val="24"/>
                <w:rtl/>
              </w:rPr>
              <w:t>تحلل الإدارة بيئة القطاع المحيط تحليلاً واقعياً لرصد المخاطر والمستجدات المؤثرة في نشاط الشركة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4</w:t>
            </w:r>
          </w:p>
        </w:tc>
        <w:tc>
          <w:tcPr>
            <w:tcW w:w="3672"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تستشرف الشركة الفرص والتهديدات المستقبلية المرتبطة بالاحتيال وتضع لها خططًا استباقية</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ذكاء استراتيجي</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5</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يسهم الذكاء الاستراتيجي في ترشيد نفقات البحث والتطوير وتوجيهها نحو أولويات الشركة المستقبلية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Elusory A., 2022</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6</w:t>
            </w:r>
          </w:p>
        </w:tc>
        <w:tc>
          <w:tcPr>
            <w:tcW w:w="3672"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تُدرك إدارة الشركة والعاملون المشاعر والانفعالات الظاهرة لدى العملاء أثناء تقديم المطالبات</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7</w:t>
            </w:r>
          </w:p>
        </w:tc>
        <w:tc>
          <w:tcPr>
            <w:tcW w:w="3672"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يتحلى العاملون بالقدرة على التعاطف مع العملاء وفهم دوافعهم أثناء التعامل مع المطالبات</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lastRenderedPageBreak/>
              <w:t>البعد الثاني: ذكاء عاطفي</w:t>
            </w:r>
          </w:p>
        </w:tc>
        <w:tc>
          <w:tcPr>
            <w:tcW w:w="719"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8</w:t>
            </w:r>
          </w:p>
        </w:tc>
        <w:tc>
          <w:tcPr>
            <w:tcW w:w="3672"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يمتلك العاملون القدرة على ضبط انفعالاتهم والتعامل بهدوء مع المواقف الضاغطة أثناء التحقيق في المطالبات المشبوهة</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9</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يمتلك المحققون في الشركة القدرة على ملاحظة التناقضات والانفعالات غير المعتادة لدى مقدمي المطالبات أثناء المقابلات معهم</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ذكاء عاطفي</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10</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تحرص إدارة الشركة على بناء علاقات إيجابية وفعالة مع العاملين والعملاء بما يعزز الثقة المتبادلة بينهم</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proofErr w:type="spellStart"/>
            <w:r w:rsidRPr="00674D24">
              <w:rPr>
                <w:rFonts w:asciiTheme="majorBidi" w:hAnsiTheme="majorBidi" w:cstheme="majorBidi"/>
                <w:sz w:val="24"/>
                <w:szCs w:val="24"/>
              </w:rPr>
              <w:t>Mutalib</w:t>
            </w:r>
            <w:proofErr w:type="spellEnd"/>
            <w:r w:rsidRPr="00674D24">
              <w:rPr>
                <w:rFonts w:asciiTheme="majorBidi" w:hAnsiTheme="majorBidi" w:cstheme="majorBidi"/>
                <w:sz w:val="24"/>
                <w:szCs w:val="24"/>
              </w:rPr>
              <w:t>, et al., 2022</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11</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تشارك إدارة الشركة العاملين بآرائها حول الأهداف والنتائج العامة التي تحققها الشركة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12</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يشارك العاملون إدارة الشركة في إعداد الخطط والبرامج المتعلقة بعملهم</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13</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color w:val="EE0000"/>
                <w:sz w:val="24"/>
                <w:szCs w:val="24"/>
                <w:rtl/>
              </w:rPr>
              <w:t>يشعر العاملون في الشركة بالانتماء القوي إلى شركتهم وأهدافها</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14</w:t>
            </w:r>
          </w:p>
        </w:tc>
        <w:tc>
          <w:tcPr>
            <w:tcW w:w="3672"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تربط العاملين في الشركة روابط إنسانية قوية تجعل مصالحهم مشتركة</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المصير المشترك</w:t>
            </w:r>
          </w:p>
        </w:tc>
        <w:tc>
          <w:tcPr>
            <w:tcW w:w="719"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15</w:t>
            </w:r>
          </w:p>
        </w:tc>
        <w:tc>
          <w:tcPr>
            <w:tcW w:w="3672"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 xml:space="preserve">تضمن الشركة الارتباط الوثيق على أساس المصلحة المشتركة بين مختلف الأطراف </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1822"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16</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تحفز الشركة لدى العاملين روح العمل الجماعي والتعاون المشترك</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17</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تعمل الشركة على مواءمة أهدافها ومواردها باستمرار مع متغيرات بيئة العمل المحيطة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18</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تُترجم الشركة المعلومات المتاحة لديها إلى ممارسات وقرارات تشغيلية فعلية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073C14">
        <w:trPr>
          <w:trHeight w:val="20"/>
        </w:trPr>
        <w:tc>
          <w:tcPr>
            <w:tcW w:w="158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الرابع: الموائمة والتطبيق</w:t>
            </w:r>
          </w:p>
        </w:tc>
        <w:tc>
          <w:tcPr>
            <w:tcW w:w="719"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19</w:t>
            </w:r>
          </w:p>
        </w:tc>
        <w:tc>
          <w:tcPr>
            <w:tcW w:w="3672" w:type="dxa"/>
          </w:tcPr>
          <w:p w:rsidR="00B164CF" w:rsidRPr="00881C2F" w:rsidRDefault="00B164CF" w:rsidP="00842E28">
            <w:pPr>
              <w:spacing w:line="360" w:lineRule="auto"/>
              <w:jc w:val="both"/>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تُحدّث الشركة سياساتها وإجراءاتها بما يتواءم مع التطورات المستجدة في أساليب الاحتيال</w:t>
            </w:r>
          </w:p>
        </w:tc>
        <w:tc>
          <w:tcPr>
            <w:tcW w:w="183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073C14" w:rsidRPr="00674D24" w:rsidTr="00073C14">
        <w:trPr>
          <w:trHeight w:val="20"/>
        </w:trPr>
        <w:tc>
          <w:tcPr>
            <w:tcW w:w="1581" w:type="dxa"/>
            <w:hideMark/>
          </w:tcPr>
          <w:p w:rsidR="00073C14" w:rsidRPr="00674D24" w:rsidRDefault="00073C14" w:rsidP="00073C14">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lastRenderedPageBreak/>
              <w:t>البعد الرابع: الموائمة والتطبيق</w:t>
            </w:r>
          </w:p>
        </w:tc>
        <w:tc>
          <w:tcPr>
            <w:tcW w:w="719"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20</w:t>
            </w:r>
          </w:p>
        </w:tc>
        <w:tc>
          <w:tcPr>
            <w:tcW w:w="3672" w:type="dxa"/>
          </w:tcPr>
          <w:p w:rsidR="00073C14" w:rsidRPr="00881C2F" w:rsidRDefault="00073C14" w:rsidP="00073C14">
            <w:pPr>
              <w:spacing w:line="360" w:lineRule="auto"/>
              <w:jc w:val="both"/>
              <w:rPr>
                <w:rFonts w:asciiTheme="majorBidi" w:eastAsia="Times New Roman" w:hAnsiTheme="majorBidi" w:cstheme="majorBidi"/>
                <w:sz w:val="24"/>
                <w:szCs w:val="24"/>
                <w:rtl/>
              </w:rPr>
            </w:pPr>
            <w:r>
              <w:rPr>
                <w:rFonts w:asciiTheme="majorBidi" w:eastAsia="Times New Roman" w:hAnsiTheme="majorBidi" w:cstheme="majorBidi" w:hint="cs"/>
                <w:color w:val="EE0000"/>
                <w:sz w:val="24"/>
                <w:szCs w:val="24"/>
                <w:rtl/>
              </w:rPr>
              <w:t>تحرص الشركة على الاستفادة من البيانات والمعلومات المتاحة في اتخاذ قرارات تشغيلية فعالة</w:t>
            </w:r>
          </w:p>
        </w:tc>
        <w:tc>
          <w:tcPr>
            <w:tcW w:w="1836" w:type="dxa"/>
            <w:hideMark/>
          </w:tcPr>
          <w:p w:rsidR="00073C14" w:rsidRPr="00674D24" w:rsidRDefault="00073C14" w:rsidP="00073C14">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 xml:space="preserve">F. </w:t>
            </w:r>
            <w:proofErr w:type="spellStart"/>
            <w:r w:rsidRPr="00674D24">
              <w:rPr>
                <w:rFonts w:asciiTheme="majorBidi" w:hAnsiTheme="majorBidi" w:cstheme="majorBidi"/>
                <w:sz w:val="24"/>
                <w:szCs w:val="24"/>
              </w:rPr>
              <w:t>Corea</w:t>
            </w:r>
            <w:proofErr w:type="spellEnd"/>
            <w:r w:rsidRPr="00674D24">
              <w:rPr>
                <w:rFonts w:asciiTheme="majorBidi" w:hAnsiTheme="majorBidi" w:cstheme="majorBidi"/>
                <w:sz w:val="24"/>
                <w:szCs w:val="24"/>
              </w:rPr>
              <w:t>., 2019</w:t>
            </w:r>
          </w:p>
        </w:tc>
        <w:tc>
          <w:tcPr>
            <w:tcW w:w="1822"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B164CF" w:rsidRPr="00674D24" w:rsidRDefault="00B164CF" w:rsidP="00B164CF">
      <w:pPr>
        <w:spacing w:line="240" w:lineRule="auto"/>
        <w:rPr>
          <w:rFonts w:asciiTheme="majorBidi" w:hAnsiTheme="majorBidi" w:cstheme="majorBidi"/>
          <w:sz w:val="24"/>
          <w:szCs w:val="24"/>
          <w:lang w:bidi="ar-EG"/>
        </w:rPr>
      </w:pPr>
    </w:p>
    <w:p w:rsidR="00B164CF" w:rsidRPr="00674D24" w:rsidRDefault="00B164CF" w:rsidP="00B164CF">
      <w:pPr>
        <w:spacing w:line="240" w:lineRule="auto"/>
        <w:rPr>
          <w:rFonts w:asciiTheme="majorBidi" w:hAnsiTheme="majorBidi" w:cstheme="majorBidi"/>
          <w:sz w:val="24"/>
          <w:szCs w:val="24"/>
          <w:lang w:bidi="ar-EG"/>
        </w:rPr>
      </w:pPr>
    </w:p>
    <w:p w:rsidR="00B164CF" w:rsidRDefault="00B164CF" w:rsidP="00B164CF">
      <w:pPr>
        <w:spacing w:line="240" w:lineRule="auto"/>
        <w:rPr>
          <w:rFonts w:asciiTheme="majorBidi" w:hAnsiTheme="majorBidi" w:cstheme="majorBidi"/>
          <w:sz w:val="24"/>
          <w:szCs w:val="24"/>
          <w:rtl/>
          <w:lang w:bidi="ar-EG"/>
        </w:rPr>
      </w:pPr>
    </w:p>
    <w:p w:rsidR="00B164CF" w:rsidRPr="00674D24" w:rsidRDefault="00B164CF" w:rsidP="00B164CF">
      <w:pPr>
        <w:spacing w:line="240" w:lineRule="auto"/>
        <w:rPr>
          <w:rFonts w:asciiTheme="majorBidi" w:hAnsiTheme="majorBidi" w:cstheme="majorBidi"/>
          <w:sz w:val="24"/>
          <w:szCs w:val="24"/>
          <w:lang w:bidi="ar-EG"/>
        </w:rPr>
      </w:pPr>
    </w:p>
    <w:p w:rsidR="00B164CF" w:rsidRPr="005943C6" w:rsidRDefault="00B164CF" w:rsidP="00B164CF">
      <w:pPr>
        <w:bidi/>
        <w:spacing w:line="240" w:lineRule="auto"/>
        <w:rPr>
          <w:rFonts w:asciiTheme="majorBidi" w:hAnsiTheme="majorBidi" w:cstheme="majorBidi"/>
          <w:b/>
          <w:bCs/>
          <w:color w:val="FF0000"/>
          <w:sz w:val="24"/>
          <w:szCs w:val="24"/>
          <w:rtl/>
        </w:rPr>
      </w:pPr>
      <w:r w:rsidRPr="005943C6">
        <w:rPr>
          <w:rFonts w:asciiTheme="majorBidi" w:hAnsiTheme="majorBidi" w:cstheme="majorBidi"/>
          <w:b/>
          <w:bCs/>
          <w:color w:val="FF0000"/>
          <w:sz w:val="24"/>
          <w:szCs w:val="24"/>
          <w:rtl/>
        </w:rPr>
        <w:t>المتغير التابع: الكشف عن الاحتيال بمطالبات التأمين</w:t>
      </w:r>
    </w:p>
    <w:p w:rsidR="00B164CF" w:rsidRPr="00674D24" w:rsidRDefault="00B164CF" w:rsidP="00B164CF">
      <w:pPr>
        <w:spacing w:line="240" w:lineRule="auto"/>
        <w:rPr>
          <w:rFonts w:asciiTheme="majorBidi" w:hAnsiTheme="majorBidi" w:cstheme="majorBidi"/>
          <w:color w:val="FF0000"/>
          <w:sz w:val="24"/>
          <w:szCs w:val="24"/>
          <w:lang w:bidi="ar-EG"/>
        </w:rPr>
      </w:pP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76"/>
        <w:gridCol w:w="1015"/>
      </w:tblGrid>
      <w:tr w:rsidR="00B164CF" w:rsidRPr="00674D24" w:rsidTr="00842E28">
        <w:tc>
          <w:tcPr>
            <w:tcW w:w="1141"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البعد</w:t>
            </w:r>
          </w:p>
        </w:tc>
        <w:tc>
          <w:tcPr>
            <w:tcW w:w="851"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sidRPr="00674D24">
              <w:rPr>
                <w:rFonts w:asciiTheme="majorBidi" w:hAnsiTheme="majorBidi" w:cstheme="majorBidi"/>
                <w:b/>
                <w:bCs/>
                <w:sz w:val="24"/>
                <w:szCs w:val="24"/>
                <w:rtl/>
              </w:rPr>
              <w:t>رقم العبارة</w:t>
            </w:r>
          </w:p>
        </w:tc>
        <w:tc>
          <w:tcPr>
            <w:tcW w:w="4536"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الفقرة</w:t>
            </w:r>
          </w:p>
        </w:tc>
        <w:tc>
          <w:tcPr>
            <w:tcW w:w="2376" w:type="dxa"/>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المصدر</w:t>
            </w:r>
          </w:p>
        </w:tc>
        <w:tc>
          <w:tcPr>
            <w:tcW w:w="0" w:type="auto"/>
            <w:tcBorders>
              <w:bottom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b/>
                <w:bCs/>
                <w:sz w:val="24"/>
                <w:szCs w:val="24"/>
                <w:lang w:bidi="ar-EG"/>
              </w:rPr>
            </w:pPr>
            <w:r>
              <w:rPr>
                <w:rFonts w:asciiTheme="majorBidi" w:hAnsiTheme="majorBidi" w:cstheme="majorBidi" w:hint="cs"/>
                <w:b/>
                <w:bCs/>
                <w:sz w:val="24"/>
                <w:szCs w:val="24"/>
                <w:rtl/>
              </w:rPr>
              <w:t>التعديل</w:t>
            </w:r>
          </w:p>
        </w:tc>
      </w:tr>
      <w:tr w:rsidR="00B164CF" w:rsidRPr="00674D24" w:rsidTr="00842E28">
        <w:tc>
          <w:tcPr>
            <w:tcW w:w="1141" w:type="dxa"/>
            <w:tcBorders>
              <w:top w:val="thinThickSmallGap" w:sz="18" w:space="0" w:color="auto"/>
            </w:tcBorders>
            <w:hideMark/>
          </w:tcPr>
          <w:p w:rsidR="00B164CF" w:rsidRPr="00674D24" w:rsidRDefault="00B164CF" w:rsidP="00842E28">
            <w:pPr>
              <w:spacing w:line="240" w:lineRule="auto"/>
              <w:rPr>
                <w:rFonts w:asciiTheme="majorBidi" w:hAnsiTheme="majorBidi" w:cstheme="majorBidi"/>
                <w:sz w:val="24"/>
                <w:szCs w:val="24"/>
                <w:lang w:bidi="ar-EG"/>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tcBorders>
              <w:top w:val="thinThickSmallGap" w:sz="18" w:space="0" w:color="auto"/>
            </w:tcBorders>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w:t>
            </w:r>
          </w:p>
        </w:tc>
        <w:tc>
          <w:tcPr>
            <w:tcW w:w="4536" w:type="dxa"/>
            <w:tcBorders>
              <w:top w:val="thinThickSmallGap" w:sz="18" w:space="0" w:color="auto"/>
            </w:tcBorders>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تُصنف الخوارزميات المطالبات فور تقديمها إلى: آمنة تُصرف تلقائياً، أو مشبوهة تتطلب تدخلاً بشرياً.</w:t>
            </w:r>
          </w:p>
        </w:tc>
        <w:tc>
          <w:tcPr>
            <w:tcW w:w="2376" w:type="dxa"/>
            <w:tcBorders>
              <w:top w:val="thinThickSmallGap" w:sz="18" w:space="0" w:color="auto"/>
            </w:tcBorders>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tcBorders>
              <w:top w:val="thinThickSmallGap" w:sz="18" w:space="0" w:color="auto"/>
            </w:tcBorders>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2</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تمتلك الشركة القدرة على تحديث نماذج كشف الاحتيال باستمرار بناءً على أنماط المطالبات الجديدة الواردة من حملة الوثائق.</w:t>
            </w:r>
          </w:p>
        </w:tc>
        <w:tc>
          <w:tcPr>
            <w:tcW w:w="2376" w:type="dxa"/>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3</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تقوم</w:t>
            </w:r>
            <w:r w:rsidRPr="00881C2F">
              <w:rPr>
                <w:rFonts w:asciiTheme="majorBidi" w:eastAsia="Times New Roman" w:hAnsiTheme="majorBidi" w:cstheme="majorBidi" w:hint="cs"/>
                <w:sz w:val="24"/>
                <w:szCs w:val="24"/>
                <w:rtl/>
              </w:rPr>
              <w:t xml:space="preserve"> الشركة</w:t>
            </w:r>
            <w:r w:rsidRPr="00881C2F">
              <w:rPr>
                <w:rFonts w:asciiTheme="majorBidi" w:eastAsia="Times New Roman" w:hAnsiTheme="majorBidi" w:cstheme="majorBidi"/>
                <w:sz w:val="24"/>
                <w:szCs w:val="24"/>
                <w:rtl/>
              </w:rPr>
              <w:t xml:space="preserve"> بضبط معايير الأمان باستمرار لمواكبة طرق الاحتيال المتطورة</w:t>
            </w:r>
            <w:r w:rsidRPr="00881C2F">
              <w:rPr>
                <w:rFonts w:asciiTheme="majorBidi" w:eastAsia="Times New Roman" w:hAnsiTheme="majorBidi" w:cstheme="majorBidi" w:hint="cs"/>
                <w:sz w:val="24"/>
                <w:szCs w:val="24"/>
                <w:rtl/>
              </w:rPr>
              <w:t xml:space="preserve"> من الطرف الاول</w:t>
            </w:r>
          </w:p>
        </w:tc>
        <w:tc>
          <w:tcPr>
            <w:tcW w:w="2376" w:type="dxa"/>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4</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Pr>
            </w:pPr>
            <w:r w:rsidRPr="00881C2F">
              <w:rPr>
                <w:rFonts w:asciiTheme="majorBidi" w:eastAsia="Times New Roman" w:hAnsiTheme="majorBidi" w:cstheme="majorBidi"/>
                <w:sz w:val="24"/>
                <w:szCs w:val="24"/>
                <w:rtl/>
              </w:rPr>
              <w:t>يتم توجيه المطالبات ذات درجات الاشتباه العالية إلى فرق التحقيق الخاصة مع تقديم تقرير مفصل بنقاط التناقض</w:t>
            </w:r>
          </w:p>
        </w:tc>
        <w:tc>
          <w:tcPr>
            <w:tcW w:w="2376" w:type="dxa"/>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lang w:bidi="ar-EG"/>
              </w:rPr>
              <w:t>البعد الأول: الاحتيال من الطرف الاول</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5</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تنجح الشركة في اكتشاف حالات المبالغة في قيمة المطالبات أو اختلاق حوادث وهمية من قبل حملة الوثائق</w:t>
            </w:r>
          </w:p>
        </w:tc>
        <w:tc>
          <w:tcPr>
            <w:tcW w:w="2376" w:type="dxa"/>
            <w:hideMark/>
          </w:tcPr>
          <w:p w:rsidR="00B164CF" w:rsidRPr="00674D24" w:rsidRDefault="00B164CF" w:rsidP="00842E28">
            <w:pPr>
              <w:spacing w:line="240" w:lineRule="auto"/>
              <w:rPr>
                <w:rFonts w:asciiTheme="majorBidi" w:hAnsiTheme="majorBidi" w:cstheme="majorBidi"/>
                <w:sz w:val="24"/>
                <w:szCs w:val="24"/>
                <w:rtl/>
              </w:rPr>
            </w:pPr>
            <w:r w:rsidRPr="00674D24">
              <w:rPr>
                <w:rFonts w:asciiTheme="majorBidi" w:hAnsiTheme="majorBidi" w:cstheme="majorBidi"/>
                <w:sz w:val="24"/>
                <w:szCs w:val="24"/>
              </w:rPr>
              <w:t>Ramallah, et al., 2022</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6</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تتمكن الشركة من اكتشاف حالات استخدام بيانات المؤمَّن له من قبل شخص آخر بشكل غير مشروع.</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lastRenderedPageBreak/>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7</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يُستخدم الذكاء التنظيمي لكشف شبكات الاحتيال المنظم من خلال تحديد الروابط الخفية بين الأفراد</w:t>
            </w:r>
            <w:r w:rsidRPr="00881C2F">
              <w:rPr>
                <w:rFonts w:asciiTheme="majorBidi" w:eastAsia="Times New Roman" w:hAnsiTheme="majorBidi" w:cstheme="majorBidi" w:hint="cs"/>
                <w:sz w:val="24"/>
                <w:szCs w:val="24"/>
                <w:rtl/>
              </w:rPr>
              <w:t xml:space="preserve"> من داخل الشركة وخارجها</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8</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تكشف الشركة الأنماط السلوكية غير المعتادة الدالة على انتحال الهوية أو تمرير بيانات المؤمَّن له لطرف آخر.</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9</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تستطيع الشركة إثبات تواطؤ الطرف الثاني في حالات الاحتيال المكتشفة بأدلة كافية</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الثاني: الاحتيال من الطرف الثاني</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10</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تستفيد الشركة من تبادل المعلومات مع مقدمي الخدمات في الكشف المبكر عن حالات الاحتيال من الطرف الثاني</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Pr>
            </w:pPr>
            <w:r w:rsidRPr="00674D24">
              <w:rPr>
                <w:rFonts w:asciiTheme="majorBidi" w:hAnsiTheme="majorBidi" w:cstheme="majorBidi"/>
                <w:sz w:val="24"/>
                <w:szCs w:val="24"/>
              </w:rPr>
              <w:t>ISMIYARTO, (2018).</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073C14" w:rsidRPr="00674D24" w:rsidTr="00842E28">
        <w:tc>
          <w:tcPr>
            <w:tcW w:w="1141" w:type="dxa"/>
            <w:hideMark/>
          </w:tcPr>
          <w:p w:rsidR="00073C14" w:rsidRPr="00674D24" w:rsidRDefault="00073C14" w:rsidP="00073C14">
            <w:pPr>
              <w:bidi/>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11</w:t>
            </w:r>
          </w:p>
        </w:tc>
        <w:tc>
          <w:tcPr>
            <w:tcW w:w="4536" w:type="dxa"/>
            <w:vAlign w:val="center"/>
          </w:tcPr>
          <w:p w:rsidR="00073C14" w:rsidRPr="00881C2F" w:rsidRDefault="00073C14" w:rsidP="00073C14">
            <w:pPr>
              <w:spacing w:line="360" w:lineRule="auto"/>
              <w:jc w:val="center"/>
              <w:rPr>
                <w:rFonts w:asciiTheme="majorBidi" w:eastAsia="Times New Roman" w:hAnsiTheme="majorBidi" w:cstheme="majorBidi"/>
                <w:sz w:val="24"/>
                <w:szCs w:val="24"/>
                <w:rtl/>
              </w:rPr>
            </w:pPr>
            <w:r>
              <w:rPr>
                <w:rFonts w:asciiTheme="majorBidi" w:eastAsia="Times New Roman" w:hAnsiTheme="majorBidi" w:cstheme="majorBidi" w:hint="cs"/>
                <w:sz w:val="24"/>
                <w:szCs w:val="24"/>
                <w:rtl/>
              </w:rPr>
              <w:t>ا</w:t>
            </w:r>
            <w:r>
              <w:rPr>
                <w:rFonts w:asciiTheme="majorBidi" w:eastAsia="Times New Roman" w:hAnsiTheme="majorBidi" w:cstheme="majorBidi"/>
                <w:color w:val="EE0000"/>
                <w:sz w:val="24"/>
                <w:szCs w:val="24"/>
                <w:rtl/>
              </w:rPr>
              <w:t>لذكاء التنظيمي يسهم في كشف حالات التواطؤ بين أطراف خارجية متعددة (كمقدمي الخدمة وأطراف الحادث) لتضخيم قيمة التعويض المستحق من الطرف الثالث</w:t>
            </w:r>
          </w:p>
        </w:tc>
        <w:tc>
          <w:tcPr>
            <w:tcW w:w="2376" w:type="dxa"/>
            <w:hideMark/>
          </w:tcPr>
          <w:p w:rsidR="00073C14" w:rsidRPr="00674D24" w:rsidRDefault="00073C14" w:rsidP="00073C14">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073C14" w:rsidRPr="00674D24" w:rsidRDefault="00073C14" w:rsidP="00073C14">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12</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hint="cs"/>
                <w:sz w:val="24"/>
                <w:szCs w:val="24"/>
                <w:rtl/>
              </w:rPr>
              <w:t>تمتلك الشركة القدرة على اكتشاف الاحتيال الناتج عن أطراف خارجية مثل مقدمي الخدمات الطبية أو مراكز الإصلاح</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13</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تنجح الشركة في عزل المطالبات المشبوهة الصادرة عن أطراف ثالثة عن المطالبات الصحيحة بدقة</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14</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تكشف الشركة حالات المبالغة في فواتير الإصلاح أو اختلاق الحوادث من قبل أطراف خارجية</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مُعاد صياغتها</w:t>
            </w:r>
          </w:p>
        </w:tc>
      </w:tr>
      <w:tr w:rsidR="00B164CF" w:rsidRPr="00674D24" w:rsidTr="00842E28">
        <w:tc>
          <w:tcPr>
            <w:tcW w:w="1141" w:type="dxa"/>
            <w:hideMark/>
          </w:tcPr>
          <w:p w:rsidR="00B164CF" w:rsidRPr="00674D24" w:rsidRDefault="00B164CF" w:rsidP="00842E28">
            <w:pPr>
              <w:spacing w:line="240" w:lineRule="auto"/>
              <w:rPr>
                <w:rFonts w:asciiTheme="majorBidi" w:hAnsiTheme="majorBidi" w:cstheme="majorBidi"/>
                <w:sz w:val="24"/>
                <w:szCs w:val="24"/>
              </w:rPr>
            </w:pPr>
            <w:r w:rsidRPr="00674D24">
              <w:rPr>
                <w:rFonts w:asciiTheme="majorBidi" w:eastAsia="Times New Roman" w:hAnsiTheme="majorBidi" w:cstheme="majorBidi"/>
                <w:sz w:val="24"/>
                <w:szCs w:val="24"/>
                <w:rtl/>
              </w:rPr>
              <w:t>البعد الثالث: الاحتيال من الطرف الثالث</w:t>
            </w:r>
          </w:p>
        </w:tc>
        <w:tc>
          <w:tcPr>
            <w:tcW w:w="851" w:type="dxa"/>
            <w:vAlign w:val="center"/>
            <w:hideMark/>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lang w:bidi="ar-EG"/>
              </w:rPr>
              <w:t>15</w:t>
            </w:r>
          </w:p>
        </w:tc>
        <w:tc>
          <w:tcPr>
            <w:tcW w:w="4536" w:type="dxa"/>
            <w:vAlign w:val="center"/>
          </w:tcPr>
          <w:p w:rsidR="00B164CF" w:rsidRPr="00881C2F" w:rsidRDefault="00B164CF" w:rsidP="00842E28">
            <w:pPr>
              <w:spacing w:line="360" w:lineRule="auto"/>
              <w:jc w:val="center"/>
              <w:rPr>
                <w:rFonts w:asciiTheme="majorBidi" w:eastAsia="Times New Roman" w:hAnsiTheme="majorBidi" w:cstheme="majorBidi"/>
                <w:sz w:val="24"/>
                <w:szCs w:val="24"/>
                <w:rtl/>
              </w:rPr>
            </w:pPr>
            <w:r w:rsidRPr="00881C2F">
              <w:rPr>
                <w:rFonts w:asciiTheme="majorBidi" w:eastAsia="Times New Roman" w:hAnsiTheme="majorBidi" w:cstheme="majorBidi"/>
                <w:sz w:val="24"/>
                <w:szCs w:val="24"/>
                <w:rtl/>
              </w:rPr>
              <w:t>تتمكن الشركة، من خلال مقارنة المطالبات وتحليل الروايات، من كشف التناقضات الدالة على تورط طرف ثالث في الاحتيال.</w:t>
            </w:r>
          </w:p>
        </w:tc>
        <w:tc>
          <w:tcPr>
            <w:tcW w:w="2376" w:type="dxa"/>
            <w:hideMark/>
          </w:tcPr>
          <w:p w:rsidR="00B164CF" w:rsidRPr="00674D24" w:rsidRDefault="00B164CF" w:rsidP="00842E28">
            <w:pPr>
              <w:spacing w:line="240" w:lineRule="auto"/>
              <w:jc w:val="center"/>
              <w:rPr>
                <w:rFonts w:asciiTheme="majorBidi" w:hAnsiTheme="majorBidi" w:cstheme="majorBidi"/>
                <w:sz w:val="24"/>
                <w:szCs w:val="24"/>
                <w:rtl/>
              </w:rPr>
            </w:pPr>
            <w:r w:rsidRPr="00674D24">
              <w:rPr>
                <w:rFonts w:asciiTheme="majorBidi" w:hAnsiTheme="majorBidi" w:cstheme="majorBidi"/>
                <w:sz w:val="24"/>
                <w:szCs w:val="24"/>
              </w:rPr>
              <w:t>Bernardino,2020</w:t>
            </w:r>
          </w:p>
        </w:tc>
        <w:tc>
          <w:tcPr>
            <w:tcW w:w="0" w:type="auto"/>
            <w:vAlign w:val="center"/>
          </w:tcPr>
          <w:p w:rsidR="00B164CF" w:rsidRPr="00674D24" w:rsidRDefault="00B164CF" w:rsidP="00842E28">
            <w:pPr>
              <w:spacing w:line="240" w:lineRule="auto"/>
              <w:jc w:val="center"/>
              <w:rPr>
                <w:rFonts w:asciiTheme="majorBidi" w:hAnsiTheme="majorBidi" w:cstheme="majorBidi"/>
                <w:sz w:val="24"/>
                <w:szCs w:val="24"/>
                <w:lang w:bidi="ar-EG"/>
              </w:rPr>
            </w:pPr>
            <w:r w:rsidRPr="00674D24">
              <w:rPr>
                <w:rFonts w:asciiTheme="majorBidi" w:hAnsiTheme="majorBidi" w:cstheme="majorBidi"/>
                <w:sz w:val="24"/>
                <w:szCs w:val="24"/>
                <w:rtl/>
              </w:rPr>
              <w:t>مُشتقة</w:t>
            </w:r>
          </w:p>
        </w:tc>
      </w:tr>
    </w:tbl>
    <w:p w:rsidR="00B164CF" w:rsidRPr="006C3FEE" w:rsidRDefault="00B164CF" w:rsidP="00B164CF">
      <w:pPr>
        <w:bidi/>
        <w:spacing w:after="0"/>
        <w:jc w:val="both"/>
        <w:rPr>
          <w:rFonts w:ascii="Sakkal Majalla" w:hAnsi="Sakkal Majalla" w:cs="Sakkal Majalla"/>
          <w:b/>
          <w:bCs/>
          <w:sz w:val="24"/>
          <w:szCs w:val="24"/>
          <w:rtl/>
        </w:rPr>
      </w:pPr>
    </w:p>
    <w:p w:rsidR="00B164CF" w:rsidRPr="006C3FEE" w:rsidRDefault="00B164CF" w:rsidP="00B164CF">
      <w:pPr>
        <w:bidi/>
        <w:spacing w:after="0"/>
        <w:jc w:val="both"/>
        <w:rPr>
          <w:rFonts w:ascii="Sakkal Majalla" w:hAnsi="Sakkal Majalla" w:cs="Sakkal Majalla"/>
          <w:b/>
          <w:bCs/>
          <w:sz w:val="24"/>
          <w:szCs w:val="24"/>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Default="00B164CF" w:rsidP="00B164CF">
      <w:pPr>
        <w:bidi/>
        <w:spacing w:after="0"/>
        <w:jc w:val="center"/>
        <w:rPr>
          <w:rFonts w:ascii="Sakkal Majalla" w:hAnsi="Sakkal Majalla" w:cs="Sakkal Majalla"/>
          <w:b/>
          <w:bCs/>
          <w:sz w:val="24"/>
          <w:szCs w:val="24"/>
          <w:u w:val="single"/>
          <w:rtl/>
        </w:rPr>
      </w:pPr>
    </w:p>
    <w:p w:rsidR="00B164CF" w:rsidRPr="006C3FEE" w:rsidRDefault="00B164CF" w:rsidP="00B164CF">
      <w:pPr>
        <w:bidi/>
        <w:spacing w:after="0"/>
        <w:jc w:val="center"/>
        <w:rPr>
          <w:rFonts w:ascii="Sakkal Majalla" w:hAnsi="Sakkal Majalla" w:cs="Sakkal Majalla"/>
          <w:b/>
          <w:bCs/>
          <w:sz w:val="24"/>
          <w:szCs w:val="24"/>
          <w:u w:val="single"/>
          <w:rtl/>
        </w:rPr>
      </w:pPr>
    </w:p>
    <w:p w:rsidR="00B164CF" w:rsidRPr="006C3FEE" w:rsidRDefault="00B164CF" w:rsidP="00B164CF">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rsidR="00B164CF" w:rsidRDefault="00B164CF" w:rsidP="00B164CF">
      <w:pPr>
        <w:bidi/>
        <w:spacing w:after="0" w:line="360" w:lineRule="auto"/>
        <w:rPr>
          <w:rFonts w:ascii="Sakkal Majalla" w:hAnsi="Sakkal Majalla" w:cs="Sakkal Majalla"/>
          <w:b/>
          <w:sz w:val="28"/>
          <w:szCs w:val="28"/>
          <w:rtl/>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rsidR="00B164CF" w:rsidRPr="006B1690" w:rsidRDefault="00B164CF" w:rsidP="00B164CF">
      <w:pPr>
        <w:bidi/>
        <w:spacing w:line="240" w:lineRule="auto"/>
        <w:rPr>
          <w:rFonts w:asciiTheme="majorBidi" w:hAnsiTheme="majorBidi" w:cstheme="majorBidi"/>
          <w:rtl/>
        </w:rPr>
      </w:pPr>
    </w:p>
    <w:p w:rsidR="00B164CF" w:rsidRPr="006B1690" w:rsidRDefault="00B164CF" w:rsidP="00B164CF">
      <w:pPr>
        <w:bidi/>
        <w:spacing w:line="240" w:lineRule="auto"/>
        <w:rPr>
          <w:rFonts w:asciiTheme="majorBidi" w:hAnsiTheme="majorBidi" w:cstheme="majorBidi"/>
          <w:rtl/>
          <w:lang w:bidi="ar-EG"/>
        </w:rPr>
      </w:pPr>
      <w:r w:rsidRPr="006B1690">
        <w:rPr>
          <w:rFonts w:asciiTheme="majorBidi" w:hAnsiTheme="majorBidi" w:cstheme="majorBidi"/>
          <w:b/>
          <w:bCs/>
          <w:color w:val="EE0000"/>
          <w:rtl/>
          <w:lang w:bidi="ar-EG"/>
        </w:rPr>
        <w:t>المتغير المستقل: الذكاء التنظيمي</w:t>
      </w:r>
    </w:p>
    <w:p w:rsidR="00B164CF" w:rsidRPr="006B1690" w:rsidRDefault="00B164CF" w:rsidP="00B164CF">
      <w:pPr>
        <w:bidi/>
        <w:spacing w:line="240" w:lineRule="auto"/>
        <w:rPr>
          <w:rFonts w:asciiTheme="majorBidi" w:hAnsiTheme="majorBidi" w:cstheme="majorBidi"/>
          <w:rtl/>
        </w:rPr>
      </w:pPr>
    </w:p>
    <w:tbl>
      <w:tblPr>
        <w:tblStyle w:val="TableGrid"/>
        <w:bidiVisual/>
        <w:tblW w:w="8186" w:type="dxa"/>
        <w:tblInd w:w="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19"/>
        <w:gridCol w:w="1925"/>
        <w:gridCol w:w="766"/>
        <w:gridCol w:w="766"/>
        <w:gridCol w:w="1021"/>
        <w:gridCol w:w="1836"/>
        <w:gridCol w:w="1153"/>
      </w:tblGrid>
      <w:tr w:rsidR="00B164CF" w:rsidRPr="006B1690" w:rsidTr="00842E28">
        <w:trPr>
          <w:trHeight w:val="20"/>
        </w:trPr>
        <w:tc>
          <w:tcPr>
            <w:tcW w:w="719"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b/>
                <w:bCs/>
                <w:rtl/>
              </w:rPr>
              <w:t>رقم العبارة</w:t>
            </w:r>
          </w:p>
        </w:tc>
        <w:tc>
          <w:tcPr>
            <w:tcW w:w="1925"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الفقرة</w:t>
            </w:r>
          </w:p>
        </w:tc>
        <w:tc>
          <w:tcPr>
            <w:tcW w:w="766"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تنتمي للمحور</w:t>
            </w:r>
          </w:p>
        </w:tc>
        <w:tc>
          <w:tcPr>
            <w:tcW w:w="766"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لا تنتمي للمحور</w:t>
            </w:r>
          </w:p>
        </w:tc>
        <w:tc>
          <w:tcPr>
            <w:tcW w:w="1021"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مناسبة لغويا</w:t>
            </w:r>
          </w:p>
        </w:tc>
        <w:tc>
          <w:tcPr>
            <w:tcW w:w="1836"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غير مناسبة لغويا</w:t>
            </w:r>
          </w:p>
        </w:tc>
        <w:tc>
          <w:tcPr>
            <w:tcW w:w="1153"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التعديل المقترح</w:t>
            </w:r>
          </w:p>
        </w:tc>
      </w:tr>
      <w:tr w:rsidR="00B164CF" w:rsidRPr="006B1690" w:rsidTr="00842E28">
        <w:trPr>
          <w:trHeight w:val="20"/>
        </w:trPr>
        <w:tc>
          <w:tcPr>
            <w:tcW w:w="8186" w:type="dxa"/>
            <w:gridSpan w:val="7"/>
            <w:tcBorders>
              <w:top w:val="thinThickSmallGap" w:sz="18" w:space="0" w:color="auto"/>
            </w:tcBorders>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الأول: الذكاء الاستراتيجية</w:t>
            </w:r>
            <w:r w:rsidRPr="006B1690">
              <w:rPr>
                <w:rFonts w:asciiTheme="majorBidi" w:hAnsiTheme="majorBidi" w:cstheme="majorBidi" w:hint="cs"/>
                <w:rtl/>
              </w:rPr>
              <w:t xml:space="preserve"> (</w:t>
            </w:r>
            <w:r w:rsidRPr="006B1690">
              <w:rPr>
                <w:rFonts w:asciiTheme="majorBidi" w:hAnsiTheme="majorBidi" w:cs="Times New Roman"/>
                <w:rtl/>
              </w:rPr>
              <w:t>هو القدرة على رؤية المستقبل، والتنبؤ بالتهديدات والفرص، واستخدام المعلومات المتاحة لوضع وتنفيذ خطط فعالة لتحقيق الأهداف طويلة الأجل.</w:t>
            </w:r>
            <w:r w:rsidRPr="006B1690">
              <w:rPr>
                <w:rFonts w:asciiTheme="majorBidi" w:hAnsiTheme="majorBidi" w:cstheme="majorBidi" w:hint="cs"/>
                <w:rtl/>
              </w:rPr>
              <w:t>)</w:t>
            </w:r>
          </w:p>
        </w:tc>
      </w:tr>
      <w:tr w:rsidR="00B164CF" w:rsidRPr="006B1690" w:rsidTr="00842E28">
        <w:trPr>
          <w:trHeight w:val="20"/>
        </w:trPr>
        <w:tc>
          <w:tcPr>
            <w:tcW w:w="719" w:type="dxa"/>
            <w:tcBorders>
              <w:top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w:t>
            </w:r>
          </w:p>
        </w:tc>
        <w:tc>
          <w:tcPr>
            <w:tcW w:w="1925" w:type="dxa"/>
            <w:tcBorders>
              <w:top w:val="thinThickSmallGap" w:sz="18" w:space="0" w:color="auto"/>
            </w:tcBorders>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تمت</w:t>
            </w:r>
            <w:r w:rsidRPr="006B1690">
              <w:rPr>
                <w:rFonts w:asciiTheme="majorBidi" w:eastAsia="Times New Roman" w:hAnsiTheme="majorBidi" w:cstheme="majorBidi" w:hint="cs"/>
                <w:rtl/>
              </w:rPr>
              <w:t>ل</w:t>
            </w:r>
            <w:r w:rsidRPr="006B1690">
              <w:rPr>
                <w:rFonts w:asciiTheme="majorBidi" w:eastAsia="Times New Roman" w:hAnsiTheme="majorBidi" w:cstheme="majorBidi"/>
                <w:rtl/>
              </w:rPr>
              <w:t>ك الشركة القدرة ع</w:t>
            </w:r>
            <w:r w:rsidRPr="006B1690">
              <w:rPr>
                <w:rFonts w:asciiTheme="majorBidi" w:eastAsia="Times New Roman" w:hAnsiTheme="majorBidi" w:cstheme="majorBidi" w:hint="cs"/>
                <w:rtl/>
              </w:rPr>
              <w:t>ل</w:t>
            </w:r>
            <w:r w:rsidRPr="006B1690">
              <w:rPr>
                <w:rFonts w:asciiTheme="majorBidi" w:eastAsia="Times New Roman" w:hAnsiTheme="majorBidi" w:cstheme="majorBidi"/>
                <w:rtl/>
              </w:rPr>
              <w:t xml:space="preserve">ى وضع تصور واضح </w:t>
            </w:r>
            <w:r w:rsidRPr="006B1690">
              <w:rPr>
                <w:rFonts w:asciiTheme="majorBidi" w:eastAsia="Times New Roman" w:hAnsiTheme="majorBidi" w:cstheme="majorBidi" w:hint="cs"/>
                <w:rtl/>
              </w:rPr>
              <w:t>لمستقبلها</w:t>
            </w:r>
            <w:r w:rsidRPr="006B1690">
              <w:rPr>
                <w:rFonts w:asciiTheme="majorBidi" w:eastAsia="Times New Roman" w:hAnsiTheme="majorBidi" w:cstheme="majorBidi"/>
                <w:rtl/>
              </w:rPr>
              <w:t xml:space="preserve"> في بيئة أعمال مت</w:t>
            </w:r>
            <w:r w:rsidRPr="006B1690">
              <w:rPr>
                <w:rFonts w:asciiTheme="majorBidi" w:eastAsia="Times New Roman" w:hAnsiTheme="majorBidi" w:cstheme="majorBidi" w:hint="cs"/>
                <w:rtl/>
              </w:rPr>
              <w:t>قل</w:t>
            </w:r>
            <w:r w:rsidRPr="006B1690">
              <w:rPr>
                <w:rFonts w:asciiTheme="majorBidi" w:eastAsia="Times New Roman" w:hAnsiTheme="majorBidi" w:cstheme="majorBidi"/>
                <w:rtl/>
              </w:rPr>
              <w:t>بة</w:t>
            </w:r>
          </w:p>
        </w:tc>
        <w:tc>
          <w:tcPr>
            <w:tcW w:w="76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Pr>
            </w:pPr>
          </w:p>
        </w:tc>
        <w:tc>
          <w:tcPr>
            <w:tcW w:w="76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lang w:bidi="ar-EG"/>
              </w:rPr>
            </w:pPr>
          </w:p>
        </w:tc>
        <w:tc>
          <w:tcPr>
            <w:tcW w:w="1021"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Pr>
            </w:pPr>
          </w:p>
        </w:tc>
        <w:tc>
          <w:tcPr>
            <w:tcW w:w="183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tl/>
              </w:rPr>
            </w:pPr>
          </w:p>
        </w:tc>
        <w:tc>
          <w:tcPr>
            <w:tcW w:w="1153" w:type="dxa"/>
            <w:tcBorders>
              <w:top w:val="thinThickSmallGap" w:sz="18" w:space="0" w:color="auto"/>
            </w:tcBorders>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2</w:t>
            </w:r>
          </w:p>
        </w:tc>
        <w:tc>
          <w:tcPr>
            <w:tcW w:w="1925" w:type="dxa"/>
          </w:tcPr>
          <w:p w:rsidR="00B164CF" w:rsidRPr="006B1690" w:rsidRDefault="00B164CF" w:rsidP="00842E28">
            <w:pPr>
              <w:bidi/>
              <w:spacing w:line="240" w:lineRule="auto"/>
              <w:jc w:val="both"/>
              <w:rPr>
                <w:rFonts w:asciiTheme="majorBidi" w:eastAsia="Times New Roman" w:hAnsiTheme="majorBidi" w:cstheme="majorBidi"/>
              </w:rPr>
            </w:pPr>
            <w:r w:rsidRPr="006B1690">
              <w:rPr>
                <w:rFonts w:asciiTheme="majorBidi" w:eastAsia="Times New Roman" w:hAnsiTheme="majorBidi" w:cstheme="majorBidi" w:hint="cs"/>
                <w:rtl/>
              </w:rPr>
              <w:t>تتوقع الإدارة التغيرات والأزمات المرتبطة بالاحتيال من خلال مؤشرات مبكرة في بيئة الأعمال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3</w:t>
            </w:r>
          </w:p>
        </w:tc>
        <w:tc>
          <w:tcPr>
            <w:tcW w:w="1925" w:type="dxa"/>
          </w:tcPr>
          <w:p w:rsidR="00B164CF" w:rsidRPr="006B1690" w:rsidRDefault="00B164CF" w:rsidP="00842E28">
            <w:pPr>
              <w:bidi/>
              <w:spacing w:line="240" w:lineRule="auto"/>
              <w:jc w:val="both"/>
              <w:rPr>
                <w:rFonts w:asciiTheme="majorBidi" w:eastAsia="Times New Roman" w:hAnsiTheme="majorBidi" w:cstheme="majorBidi"/>
              </w:rPr>
            </w:pPr>
            <w:r w:rsidRPr="006B1690">
              <w:rPr>
                <w:rFonts w:asciiTheme="majorBidi" w:eastAsia="Times New Roman" w:hAnsiTheme="majorBidi" w:cstheme="majorBidi" w:hint="cs"/>
                <w:rtl/>
              </w:rPr>
              <w:t>تحلل الإدارة بيئة القطاع المحيطة للكشف عن الاحتيال بصورة أكثر واقعية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4</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تستشرف الشركة الفرص والتهديدات المستقبلية المرتبطة بالاحتيال وتضع لها خططًا استباقية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073C14" w:rsidRPr="006B1690" w:rsidTr="00842E28">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5</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hint="cs"/>
                <w:color w:val="EE0000"/>
                <w:rtl/>
              </w:rPr>
              <w:t xml:space="preserve">يسهم الذكاء الاستراتيجي في ترشيد نفقات البحث </w:t>
            </w:r>
            <w:r>
              <w:rPr>
                <w:rFonts w:asciiTheme="majorBidi" w:eastAsia="Times New Roman" w:hAnsiTheme="majorBidi" w:cstheme="majorBidi" w:hint="cs"/>
                <w:color w:val="EE0000"/>
                <w:rtl/>
              </w:rPr>
              <w:lastRenderedPageBreak/>
              <w:t>والتطوير وتوجيهها نحو أولويات الشركة المستقبلية</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الثاني: الذكاء العاطفي</w:t>
            </w:r>
            <w:r w:rsidRPr="006B1690">
              <w:rPr>
                <w:rFonts w:asciiTheme="majorBidi" w:hAnsiTheme="majorBidi" w:cstheme="majorBidi" w:hint="cs"/>
                <w:rtl/>
              </w:rPr>
              <w:t xml:space="preserve"> (</w:t>
            </w:r>
            <w:r w:rsidRPr="006B1690">
              <w:rPr>
                <w:rFonts w:asciiTheme="majorBidi" w:hAnsiTheme="majorBidi" w:cs="Times New Roman"/>
                <w:rtl/>
              </w:rPr>
              <w:t>هو القدرة على فهم وإدارة مشاعرك الشخصية، وكذلك فهم مشاعر الآخرين والاستجابة لها بفعالية. يتضمن ذلك القدرة على التعرف على العواطف، وتوظيفها للتفكير وحل المشكلات، وتعديلها أو التحكم بها، وبناء علاقات إيجابية مع الآخرين</w:t>
            </w:r>
            <w:r w:rsidRPr="006B1690">
              <w:rPr>
                <w:rFonts w:asciiTheme="majorBidi" w:hAnsiTheme="majorBidi" w:cstheme="majorBidi" w:hint="cs"/>
                <w:rtl/>
              </w:rPr>
              <w:t>)</w:t>
            </w: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6</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تُدرك إدارة الشركة والعاملون المشاعر والانفعالات الظاهرة لدى العملاء أثناء تقديم المطالبات</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7</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يتحلى العاملون بالقدرة على التعاطف مع العملاء وفهم دوافعهم أثناء التعامل مع المطالبات</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8</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يمتلك العاملون القدرة على ضبط انفعالاتهم والتعامل بهدوء مع المواقف الضاغطة أثناء التحقيق في المطالبات المشبوهة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073C14" w:rsidRPr="006B1690" w:rsidTr="00842E28">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9</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color w:val="EE0000"/>
                <w:rtl/>
              </w:rPr>
              <w:t>يمتلك المحققون في الشركة القدرة على ملاحظة التناقضات والانفعالات غير المعتادة لدى مقدمي المطالبات أثناء المقابلات معهم</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10</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rtl/>
              </w:rPr>
              <w:t>تحرص إدارة الشركة على بناء علاقات إيجابية وفعالة مع العاملين والعملاء بما يسهم في تعزيز الثقة والحد من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Pr>
            </w:pPr>
            <w:r w:rsidRPr="006B1690">
              <w:rPr>
                <w:rFonts w:asciiTheme="majorBidi" w:hAnsiTheme="majorBidi" w:cstheme="majorBidi" w:hint="cs"/>
                <w:b/>
                <w:bCs/>
                <w:rtl/>
              </w:rPr>
              <w:t>البعد الثالث: المصير المشترك (هو إدراك العاملين والإدارة لوجود مصالح وأهداف مشتركة تربطهم بالشركة، وما ينتج عن ذلك من ثقة متبادلة وانتماء وتعاون فعّال يعزز قدرة الشركة على مواجهة الاحتيال)</w:t>
            </w:r>
          </w:p>
        </w:tc>
      </w:tr>
      <w:tr w:rsidR="00073C14" w:rsidRPr="006B1690" w:rsidTr="00842E28">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11</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color w:val="EE0000"/>
                <w:rtl/>
              </w:rPr>
              <w:t>تشارك إدارة الشركة العاملين بآرائها حول الأهداف والنتائج العامة التي تحققها الشركة</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073C14" w:rsidRPr="006B1690" w:rsidTr="00842E28">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12</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color w:val="EE0000"/>
                <w:rtl/>
              </w:rPr>
              <w:t>يشارك العاملون إدارة الشركة في إعداد الخطط والبرامج المتعلقة بعملهم</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073C14" w:rsidRPr="006B1690" w:rsidTr="00842E28">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13</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color w:val="EE0000"/>
                <w:rtl/>
              </w:rPr>
              <w:t>يشعر العاملون في الشركة بالانتماء القوي إلى شركتهم وأهدافها</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14</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تربط العاملين في الشركة روابط إنسانية قوية تجعل مصالحهم مشتركة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lastRenderedPageBreak/>
              <w:t>15</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 xml:space="preserve">تضمن الشركة الارتباط الوثيق على أساس المصلحة المشتركة بين مختلف الأطراف </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imes New Roman"/>
                <w:b/>
                <w:bCs/>
                <w:rtl/>
              </w:rPr>
              <w:t>البعد الرابع: الموائمة والتطبيق (هو مواءمة الشركة لأهدافها ومواردها مع متغيرات بيئة العمل، وتحويل المعلومات المتاحة لديها إلى ممارسات وقرارات فعلية تعزز قدرتها على كشف الاحتيال)</w:t>
            </w:r>
          </w:p>
        </w:tc>
      </w:tr>
      <w:tr w:rsidR="00073C14" w:rsidRPr="006B1690" w:rsidTr="00842E28">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16</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hint="cs"/>
                <w:color w:val="EE0000"/>
                <w:rtl/>
              </w:rPr>
              <w:t>تحفز الشركة لدى العاملين روح العمل الجماعي والتعاون المشترك</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073C14" w:rsidRPr="006B1690" w:rsidTr="00842E28">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17</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hint="cs"/>
                <w:color w:val="EE0000"/>
                <w:rtl/>
              </w:rPr>
              <w:t>تعمل الشركة على مواءمة أهدافها ومواردها باستمرار مع متغيرات بيئة العمل المحيطة</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18</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تُترجم الشركة المعلومات المتاحة لديها إلى ممارسات وقرارات فعلية للحد من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19</w:t>
            </w:r>
          </w:p>
        </w:tc>
        <w:tc>
          <w:tcPr>
            <w:tcW w:w="1925" w:type="dxa"/>
          </w:tcPr>
          <w:p w:rsidR="00B164CF" w:rsidRPr="006B1690" w:rsidRDefault="00B164CF" w:rsidP="00842E28">
            <w:pPr>
              <w:bidi/>
              <w:spacing w:line="240" w:lineRule="auto"/>
              <w:jc w:val="both"/>
              <w:rPr>
                <w:rFonts w:asciiTheme="majorBidi" w:eastAsia="Times New Roman" w:hAnsiTheme="majorBidi" w:cstheme="majorBidi"/>
                <w:rtl/>
              </w:rPr>
            </w:pPr>
            <w:r w:rsidRPr="006B1690">
              <w:rPr>
                <w:rFonts w:asciiTheme="majorBidi" w:eastAsia="Times New Roman" w:hAnsiTheme="majorBidi" w:cstheme="majorBidi" w:hint="cs"/>
                <w:rtl/>
              </w:rPr>
              <w:t>تُحدّث الشركة سياساتها وإجراءاتها بما يتواءم مع التطورات المستجدة في أساليب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073C14" w:rsidRPr="006B1690" w:rsidTr="00842E28">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t>20</w:t>
            </w:r>
          </w:p>
        </w:tc>
        <w:tc>
          <w:tcPr>
            <w:tcW w:w="1925" w:type="dxa"/>
          </w:tcPr>
          <w:p w:rsidR="00073C14" w:rsidRPr="006B1690" w:rsidRDefault="00073C14" w:rsidP="00073C14">
            <w:pPr>
              <w:bidi/>
              <w:spacing w:line="240" w:lineRule="auto"/>
              <w:jc w:val="both"/>
              <w:rPr>
                <w:rFonts w:asciiTheme="majorBidi" w:eastAsia="Times New Roman" w:hAnsiTheme="majorBidi" w:cstheme="majorBidi"/>
                <w:rtl/>
              </w:rPr>
            </w:pPr>
            <w:r>
              <w:rPr>
                <w:rFonts w:asciiTheme="majorBidi" w:eastAsia="Times New Roman" w:hAnsiTheme="majorBidi" w:cstheme="majorBidi" w:hint="cs"/>
                <w:color w:val="EE0000"/>
                <w:rtl/>
              </w:rPr>
              <w:t>تحرص الشركة على الاستفادة من البيانات والمعلومات المتاحة في اتخاذ قرارات تشغيلية فعالة</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bl>
    <w:p w:rsidR="00B164CF" w:rsidRPr="006B1690" w:rsidRDefault="00B164CF" w:rsidP="00B164CF">
      <w:pPr>
        <w:bidi/>
        <w:spacing w:line="240" w:lineRule="auto"/>
        <w:rPr>
          <w:rFonts w:asciiTheme="majorBidi" w:hAnsiTheme="majorBidi" w:cstheme="majorBidi"/>
          <w:lang w:bidi="ar-EG"/>
        </w:rPr>
      </w:pPr>
    </w:p>
    <w:p w:rsidR="00B164CF" w:rsidRPr="006B1690" w:rsidRDefault="00B164CF" w:rsidP="00B164CF">
      <w:pPr>
        <w:bidi/>
        <w:spacing w:line="240" w:lineRule="auto"/>
        <w:rPr>
          <w:rFonts w:asciiTheme="majorBidi" w:hAnsiTheme="majorBidi" w:cstheme="majorBidi"/>
          <w:lang w:bidi="ar-EG"/>
        </w:rPr>
      </w:pPr>
    </w:p>
    <w:p w:rsidR="00B164CF" w:rsidRPr="006B1690" w:rsidRDefault="00B164CF" w:rsidP="00B164CF">
      <w:pPr>
        <w:bidi/>
        <w:spacing w:line="240" w:lineRule="auto"/>
        <w:rPr>
          <w:rFonts w:asciiTheme="majorBidi" w:hAnsiTheme="majorBidi" w:cstheme="majorBidi"/>
          <w:b/>
          <w:bCs/>
          <w:color w:val="FF0000"/>
          <w:rtl/>
        </w:rPr>
      </w:pPr>
      <w:r w:rsidRPr="006B1690">
        <w:rPr>
          <w:rFonts w:asciiTheme="majorBidi" w:hAnsiTheme="majorBidi" w:cstheme="majorBidi"/>
          <w:b/>
          <w:bCs/>
          <w:color w:val="FF0000"/>
          <w:rtl/>
        </w:rPr>
        <w:t>المتغير التابع: الكشف عن الاحتيال بمطالبات التأمين</w:t>
      </w:r>
    </w:p>
    <w:tbl>
      <w:tblPr>
        <w:tblStyle w:val="TableGrid"/>
        <w:bidiVisual/>
        <w:tblW w:w="8186" w:type="dxa"/>
        <w:tblInd w:w="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19"/>
        <w:gridCol w:w="1925"/>
        <w:gridCol w:w="766"/>
        <w:gridCol w:w="766"/>
        <w:gridCol w:w="1021"/>
        <w:gridCol w:w="1836"/>
        <w:gridCol w:w="1153"/>
      </w:tblGrid>
      <w:tr w:rsidR="00B164CF" w:rsidRPr="006B1690" w:rsidTr="00842E28">
        <w:trPr>
          <w:trHeight w:val="20"/>
        </w:trPr>
        <w:tc>
          <w:tcPr>
            <w:tcW w:w="719"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b/>
                <w:bCs/>
                <w:rtl/>
              </w:rPr>
              <w:t>رقم العبارة</w:t>
            </w:r>
          </w:p>
        </w:tc>
        <w:tc>
          <w:tcPr>
            <w:tcW w:w="1925"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الفقرة</w:t>
            </w:r>
          </w:p>
        </w:tc>
        <w:tc>
          <w:tcPr>
            <w:tcW w:w="766"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تنتمي للمحور</w:t>
            </w:r>
          </w:p>
        </w:tc>
        <w:tc>
          <w:tcPr>
            <w:tcW w:w="766"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لا تنتمي للمحور</w:t>
            </w:r>
          </w:p>
        </w:tc>
        <w:tc>
          <w:tcPr>
            <w:tcW w:w="1021" w:type="dxa"/>
            <w:tcBorders>
              <w:bottom w:val="thinThickSmallGap" w:sz="18" w:space="0" w:color="auto"/>
            </w:tcBorders>
          </w:tcPr>
          <w:p w:rsidR="00B164CF" w:rsidRPr="006B1690" w:rsidRDefault="00B164CF" w:rsidP="00842E28">
            <w:pPr>
              <w:bidi/>
              <w:spacing w:line="240" w:lineRule="auto"/>
              <w:jc w:val="center"/>
              <w:rPr>
                <w:rFonts w:asciiTheme="majorBidi" w:hAnsiTheme="majorBidi" w:cstheme="majorBidi"/>
                <w:b/>
                <w:bCs/>
                <w:rtl/>
              </w:rPr>
            </w:pPr>
            <w:r w:rsidRPr="006B1690">
              <w:rPr>
                <w:rFonts w:asciiTheme="majorBidi" w:hAnsiTheme="majorBidi" w:cstheme="majorBidi" w:hint="cs"/>
                <w:b/>
                <w:bCs/>
                <w:rtl/>
              </w:rPr>
              <w:t>مناسبة لغويا</w:t>
            </w:r>
          </w:p>
        </w:tc>
        <w:tc>
          <w:tcPr>
            <w:tcW w:w="1836"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غير مناسبة لغويا</w:t>
            </w:r>
          </w:p>
        </w:tc>
        <w:tc>
          <w:tcPr>
            <w:tcW w:w="1153" w:type="dxa"/>
            <w:tcBorders>
              <w:bottom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b/>
                <w:bCs/>
                <w:lang w:bidi="ar-EG"/>
              </w:rPr>
            </w:pPr>
            <w:r w:rsidRPr="006B1690">
              <w:rPr>
                <w:rFonts w:asciiTheme="majorBidi" w:hAnsiTheme="majorBidi" w:cstheme="majorBidi" w:hint="cs"/>
                <w:b/>
                <w:bCs/>
                <w:rtl/>
              </w:rPr>
              <w:t>التعديل المقترح</w:t>
            </w:r>
          </w:p>
        </w:tc>
      </w:tr>
      <w:tr w:rsidR="00B164CF" w:rsidRPr="006B1690" w:rsidTr="00842E28">
        <w:trPr>
          <w:trHeight w:val="20"/>
        </w:trPr>
        <w:tc>
          <w:tcPr>
            <w:tcW w:w="8186" w:type="dxa"/>
            <w:gridSpan w:val="7"/>
            <w:tcBorders>
              <w:top w:val="thinThickSmallGap" w:sz="18" w:space="0" w:color="auto"/>
            </w:tcBorders>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الأول: الاحتيال من الطرف الاول</w:t>
            </w:r>
            <w:r w:rsidRPr="006B1690">
              <w:rPr>
                <w:rFonts w:asciiTheme="majorBidi" w:hAnsiTheme="majorBidi" w:cstheme="majorBidi" w:hint="cs"/>
                <w:rtl/>
              </w:rPr>
              <w:t xml:space="preserve"> (</w:t>
            </w:r>
            <w:r w:rsidRPr="006B1690">
              <w:rPr>
                <w:rFonts w:asciiTheme="majorBidi" w:hAnsiTheme="majorBidi" w:cs="Times New Roman"/>
                <w:rtl/>
              </w:rPr>
              <w:t>هو أي فعل متعمد يقوم به "حامل الوثيقة" (المُؤمَّن له) لخداع شركة التأمين، عبر تقديم بيانات كاذبة أو تزييف أدلة بغية تحقيق منفعة مالية غير مستحقة، مثل تضخيم قيمة المطالبة أو اختلاق حوادث وهمية</w:t>
            </w:r>
            <w:r w:rsidRPr="006B1690">
              <w:rPr>
                <w:rFonts w:asciiTheme="majorBidi" w:hAnsiTheme="majorBidi" w:cstheme="majorBidi" w:hint="cs"/>
                <w:rtl/>
              </w:rPr>
              <w:t>)</w:t>
            </w:r>
          </w:p>
        </w:tc>
      </w:tr>
      <w:tr w:rsidR="00B164CF" w:rsidRPr="006B1690" w:rsidTr="00842E28">
        <w:trPr>
          <w:trHeight w:val="20"/>
        </w:trPr>
        <w:tc>
          <w:tcPr>
            <w:tcW w:w="719" w:type="dxa"/>
            <w:tcBorders>
              <w:top w:val="thinThickSmallGap" w:sz="18" w:space="0" w:color="auto"/>
            </w:tcBorders>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w:t>
            </w:r>
          </w:p>
        </w:tc>
        <w:tc>
          <w:tcPr>
            <w:tcW w:w="1925" w:type="dxa"/>
            <w:tcBorders>
              <w:top w:val="thinThickSmallGap" w:sz="18" w:space="0" w:color="auto"/>
            </w:tcBorders>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تُصنف الخوارزميات المطالبات فور تقديمها إلى: آمنة تُصرف تلقائياً، أو مشبوهة تتطلب تدخلاً بشرياً.</w:t>
            </w:r>
          </w:p>
        </w:tc>
        <w:tc>
          <w:tcPr>
            <w:tcW w:w="76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Pr>
            </w:pPr>
          </w:p>
        </w:tc>
        <w:tc>
          <w:tcPr>
            <w:tcW w:w="76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lang w:bidi="ar-EG"/>
              </w:rPr>
            </w:pPr>
          </w:p>
        </w:tc>
        <w:tc>
          <w:tcPr>
            <w:tcW w:w="1021"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Pr>
            </w:pPr>
          </w:p>
        </w:tc>
        <w:tc>
          <w:tcPr>
            <w:tcW w:w="1836" w:type="dxa"/>
            <w:tcBorders>
              <w:top w:val="thinThickSmallGap" w:sz="18" w:space="0" w:color="auto"/>
            </w:tcBorders>
          </w:tcPr>
          <w:p w:rsidR="00B164CF" w:rsidRPr="006B1690" w:rsidRDefault="00B164CF" w:rsidP="00842E28">
            <w:pPr>
              <w:bidi/>
              <w:spacing w:line="240" w:lineRule="auto"/>
              <w:jc w:val="center"/>
              <w:rPr>
                <w:rFonts w:asciiTheme="majorBidi" w:hAnsiTheme="majorBidi" w:cstheme="majorBidi"/>
                <w:rtl/>
              </w:rPr>
            </w:pPr>
          </w:p>
        </w:tc>
        <w:tc>
          <w:tcPr>
            <w:tcW w:w="1153" w:type="dxa"/>
            <w:tcBorders>
              <w:top w:val="thinThickSmallGap" w:sz="18" w:space="0" w:color="auto"/>
            </w:tcBorders>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2</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Pr>
            </w:pPr>
            <w:r w:rsidRPr="006B1690">
              <w:rPr>
                <w:rFonts w:asciiTheme="majorBidi" w:eastAsia="Times New Roman" w:hAnsiTheme="majorBidi" w:cstheme="majorBidi"/>
                <w:rtl/>
              </w:rPr>
              <w:t xml:space="preserve">تمتلك الشركة القدرة على تحديث نماذج كشف الاحتيال باستمرار بناءً على أنماط المطالبات </w:t>
            </w:r>
            <w:r w:rsidRPr="006B1690">
              <w:rPr>
                <w:rFonts w:asciiTheme="majorBidi" w:eastAsia="Times New Roman" w:hAnsiTheme="majorBidi" w:cstheme="majorBidi"/>
                <w:rtl/>
              </w:rPr>
              <w:lastRenderedPageBreak/>
              <w:t>الجديدة الواردة من حملة الوثائق.</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3</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Pr>
            </w:pPr>
            <w:r w:rsidRPr="006B1690">
              <w:rPr>
                <w:rFonts w:asciiTheme="majorBidi" w:eastAsia="Times New Roman" w:hAnsiTheme="majorBidi" w:cstheme="majorBidi"/>
                <w:rtl/>
              </w:rPr>
              <w:t>تقوم</w:t>
            </w:r>
            <w:r w:rsidRPr="006B1690">
              <w:rPr>
                <w:rFonts w:asciiTheme="majorBidi" w:eastAsia="Times New Roman" w:hAnsiTheme="majorBidi" w:cstheme="majorBidi" w:hint="cs"/>
                <w:rtl/>
              </w:rPr>
              <w:t xml:space="preserve"> الشركة</w:t>
            </w:r>
            <w:r w:rsidRPr="006B1690">
              <w:rPr>
                <w:rFonts w:asciiTheme="majorBidi" w:eastAsia="Times New Roman" w:hAnsiTheme="majorBidi" w:cstheme="majorBidi"/>
                <w:rtl/>
              </w:rPr>
              <w:t xml:space="preserve"> بضبط معايير الأمان باستمرار لمواكبة طرق الاحتيال المتطورة</w:t>
            </w:r>
            <w:r w:rsidRPr="006B1690">
              <w:rPr>
                <w:rFonts w:asciiTheme="majorBidi" w:eastAsia="Times New Roman" w:hAnsiTheme="majorBidi" w:cstheme="majorBidi" w:hint="cs"/>
                <w:rtl/>
              </w:rPr>
              <w:t xml:space="preserve"> من الطرف الاول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4</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Pr>
            </w:pPr>
            <w:r w:rsidRPr="006B1690">
              <w:rPr>
                <w:rFonts w:asciiTheme="majorBidi" w:eastAsia="Times New Roman" w:hAnsiTheme="majorBidi" w:cstheme="majorBidi"/>
                <w:rtl/>
              </w:rPr>
              <w:t>يتم توجيه المطالبات ذات درجات الاشتباه العالية إلى فرق التحقيق الخاصة مع تقديم تقرير مفصل بنقاط التناقض</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5</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تنجح الشركة في اكتشاف حالات المبالغة في قيمة المطالبات أو اختلاق حوادث وهمية من قبل حملة الوثائق</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tl/>
              </w:rPr>
            </w:pPr>
            <w:r w:rsidRPr="006B1690">
              <w:rPr>
                <w:rFonts w:asciiTheme="majorBidi" w:hAnsiTheme="majorBidi" w:cstheme="majorBidi" w:hint="cs"/>
                <w:b/>
                <w:bCs/>
                <w:rtl/>
              </w:rPr>
              <w:t>البعد الثاني: الاحتيال من الطرف الثاني</w:t>
            </w:r>
            <w:r w:rsidRPr="006B1690">
              <w:rPr>
                <w:rFonts w:asciiTheme="majorBidi" w:hAnsiTheme="majorBidi" w:cstheme="majorBidi" w:hint="cs"/>
                <w:rtl/>
              </w:rPr>
              <w:t xml:space="preserve"> (</w:t>
            </w:r>
            <w:r w:rsidRPr="006B1690">
              <w:rPr>
                <w:rFonts w:asciiTheme="majorBidi" w:hAnsiTheme="majorBidi" w:cs="Times New Roman"/>
                <w:rtl/>
              </w:rPr>
              <w:t>هو قيام الفرد—سواء كان المُؤمَّن له أو مستفيداً آخر—عن عمد بتقديم معلوماته الشخصية أو بيانات هويته إلى شخص آخر (المحتال)، والسماح له باستخدامها لارتكاب عمليات احتيالية</w:t>
            </w:r>
            <w:r w:rsidRPr="006B1690">
              <w:rPr>
                <w:rFonts w:asciiTheme="majorBidi" w:hAnsiTheme="majorBidi" w:cstheme="majorBidi" w:hint="cs"/>
                <w:rtl/>
              </w:rPr>
              <w:t>)</w:t>
            </w: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6</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تتمكن الشركة من اكتشاف حالات استخدام بيانات المؤمَّن له من قبل شخص آخر بشكل غير مشروع.</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7</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يُستخدم الذكاء التنظيمي لكشف شبكات الاحتيال المنظم من خلال تحديد الروابط الخفية بين الأفراد</w:t>
            </w:r>
            <w:r w:rsidRPr="006B1690">
              <w:rPr>
                <w:rFonts w:asciiTheme="majorBidi" w:eastAsia="Times New Roman" w:hAnsiTheme="majorBidi" w:cstheme="majorBidi" w:hint="cs"/>
                <w:rtl/>
              </w:rPr>
              <w:t xml:space="preserve"> من داخل الشركة وخارجها</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8</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تكشف الشركة الأنماط السلوكية غير المعتادة الدالة على انتحال الهوية أو تمرير بيانات المؤمَّن له لطرف آخر.</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9</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تستطيع الشركة إثبات تواطؤ الطرف الثاني في حالات الاحتيال المكتشفة بأدلة كافية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10</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تستفيد الشركة من تبادل المعلومات مع مقدمي الخدمات في الكشف المبكر عن حالات الاحتيال من الطرف الثاني</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8186" w:type="dxa"/>
            <w:gridSpan w:val="7"/>
            <w:vAlign w:val="center"/>
          </w:tcPr>
          <w:p w:rsidR="00B164CF" w:rsidRPr="006B1690" w:rsidRDefault="00B164CF" w:rsidP="00842E28">
            <w:pPr>
              <w:bidi/>
              <w:spacing w:line="240" w:lineRule="auto"/>
              <w:jc w:val="center"/>
              <w:rPr>
                <w:rFonts w:asciiTheme="majorBidi" w:hAnsiTheme="majorBidi" w:cstheme="majorBidi"/>
              </w:rPr>
            </w:pPr>
            <w:r w:rsidRPr="006B1690">
              <w:rPr>
                <w:rFonts w:asciiTheme="majorBidi" w:hAnsiTheme="majorBidi" w:cstheme="majorBidi" w:hint="cs"/>
                <w:b/>
                <w:bCs/>
                <w:rtl/>
              </w:rPr>
              <w:t>البعد الثالث: الاحتيال من الطرف الثالث</w:t>
            </w:r>
            <w:r w:rsidRPr="006B1690">
              <w:rPr>
                <w:rFonts w:asciiTheme="majorBidi" w:hAnsiTheme="majorBidi" w:cstheme="majorBidi" w:hint="cs"/>
                <w:rtl/>
              </w:rPr>
              <w:t xml:space="preserve"> (</w:t>
            </w:r>
            <w:r w:rsidRPr="006B1690">
              <w:rPr>
                <w:rFonts w:asciiTheme="majorBidi" w:hAnsiTheme="majorBidi" w:cs="Times New Roman"/>
                <w:rtl/>
              </w:rPr>
              <w:t>هو أي فعل متعمد يقوم به شخص أو كيان (ليس طرفاً في عقد التأمين) لخداع شركة التأمين بهدف الحصول على تعويضات مالية أو مزايا غير مستحقة</w:t>
            </w:r>
            <w:r w:rsidRPr="006B1690">
              <w:rPr>
                <w:rFonts w:asciiTheme="majorBidi" w:hAnsiTheme="majorBidi" w:cstheme="majorBidi" w:hint="cs"/>
                <w:rtl/>
              </w:rPr>
              <w:t>)</w:t>
            </w:r>
          </w:p>
        </w:tc>
      </w:tr>
      <w:tr w:rsidR="00073C14" w:rsidRPr="006B1690" w:rsidTr="00842E28">
        <w:trPr>
          <w:trHeight w:val="20"/>
        </w:trPr>
        <w:tc>
          <w:tcPr>
            <w:tcW w:w="719" w:type="dxa"/>
            <w:vAlign w:val="center"/>
            <w:hideMark/>
          </w:tcPr>
          <w:p w:rsidR="00073C14" w:rsidRPr="006B1690" w:rsidRDefault="00073C14" w:rsidP="00073C14">
            <w:pPr>
              <w:bidi/>
              <w:spacing w:line="240" w:lineRule="auto"/>
              <w:jc w:val="center"/>
              <w:rPr>
                <w:rFonts w:asciiTheme="majorBidi" w:hAnsiTheme="majorBidi" w:cstheme="majorBidi"/>
                <w:lang w:bidi="ar-EG"/>
              </w:rPr>
            </w:pPr>
            <w:r w:rsidRPr="006B1690">
              <w:rPr>
                <w:rFonts w:asciiTheme="majorBidi" w:hAnsiTheme="majorBidi" w:cstheme="majorBidi"/>
                <w:lang w:bidi="ar-EG"/>
              </w:rPr>
              <w:lastRenderedPageBreak/>
              <w:t>11</w:t>
            </w:r>
          </w:p>
        </w:tc>
        <w:tc>
          <w:tcPr>
            <w:tcW w:w="1925" w:type="dxa"/>
            <w:vAlign w:val="center"/>
          </w:tcPr>
          <w:p w:rsidR="00073C14" w:rsidRPr="006B1690" w:rsidRDefault="00073C14" w:rsidP="00073C14">
            <w:pPr>
              <w:bidi/>
              <w:spacing w:line="240" w:lineRule="auto"/>
              <w:jc w:val="center"/>
              <w:rPr>
                <w:rFonts w:asciiTheme="majorBidi" w:eastAsia="Times New Roman" w:hAnsiTheme="majorBidi" w:cstheme="majorBidi"/>
                <w:rtl/>
              </w:rPr>
            </w:pPr>
            <w:r>
              <w:rPr>
                <w:rFonts w:asciiTheme="majorBidi" w:eastAsia="Times New Roman" w:hAnsiTheme="majorBidi" w:cstheme="majorBidi" w:hint="cs"/>
                <w:rtl/>
              </w:rPr>
              <w:t>ا</w:t>
            </w:r>
            <w:r>
              <w:rPr>
                <w:rFonts w:asciiTheme="majorBidi" w:eastAsia="Times New Roman" w:hAnsiTheme="majorBidi" w:cstheme="majorBidi"/>
                <w:color w:val="EE0000"/>
                <w:rtl/>
              </w:rPr>
              <w:t>لذكاء التنظيمي يسهم في كشف حالات التواطؤ بين أطراف خارجية متعددة (كمقدمي الخدمة وأطراف الحادث) لتضخيم قيمة التعويض المستحق من الطرف الثالث</w:t>
            </w: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766" w:type="dxa"/>
          </w:tcPr>
          <w:p w:rsidR="00073C14" w:rsidRPr="006B1690" w:rsidRDefault="00073C14" w:rsidP="00073C14">
            <w:pPr>
              <w:bidi/>
              <w:spacing w:line="240" w:lineRule="auto"/>
              <w:jc w:val="center"/>
              <w:rPr>
                <w:rFonts w:asciiTheme="majorBidi" w:hAnsiTheme="majorBidi" w:cstheme="majorBidi"/>
              </w:rPr>
            </w:pPr>
          </w:p>
        </w:tc>
        <w:tc>
          <w:tcPr>
            <w:tcW w:w="1021" w:type="dxa"/>
          </w:tcPr>
          <w:p w:rsidR="00073C14" w:rsidRPr="006B1690" w:rsidRDefault="00073C14" w:rsidP="00073C14">
            <w:pPr>
              <w:bidi/>
              <w:spacing w:line="240" w:lineRule="auto"/>
              <w:jc w:val="center"/>
              <w:rPr>
                <w:rFonts w:asciiTheme="majorBidi" w:hAnsiTheme="majorBidi" w:cstheme="majorBidi"/>
              </w:rPr>
            </w:pPr>
          </w:p>
        </w:tc>
        <w:tc>
          <w:tcPr>
            <w:tcW w:w="1836" w:type="dxa"/>
          </w:tcPr>
          <w:p w:rsidR="00073C14" w:rsidRPr="006B1690" w:rsidRDefault="00073C14" w:rsidP="00073C14">
            <w:pPr>
              <w:bidi/>
              <w:spacing w:line="240" w:lineRule="auto"/>
              <w:jc w:val="center"/>
              <w:rPr>
                <w:rFonts w:asciiTheme="majorBidi" w:hAnsiTheme="majorBidi" w:cstheme="majorBidi"/>
                <w:rtl/>
              </w:rPr>
            </w:pPr>
          </w:p>
        </w:tc>
        <w:tc>
          <w:tcPr>
            <w:tcW w:w="1153" w:type="dxa"/>
            <w:vAlign w:val="center"/>
          </w:tcPr>
          <w:p w:rsidR="00073C14" w:rsidRPr="006B1690" w:rsidRDefault="00073C14" w:rsidP="00073C14">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12</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hint="cs"/>
                <w:rtl/>
              </w:rPr>
              <w:t>تمتلك الشركة القدرة على اكتشاف الاحتيال الناتج عن أطراف خارجية مثل مقدمي الخدمات الطبية أو مراكز الإصلاح</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13</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تنجح الشركة في عزل المطالبات المشبوهة الصادرة عن أطراف ثالثة عن المطالبات الصحيحة بدقة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14</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تكشف الشركة حالات المبالغة في فواتير الإصلاح أو اختلاق الحوادث من قبل أطراف خارجية</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r w:rsidR="00B164CF" w:rsidRPr="006B1690" w:rsidTr="00842E28">
        <w:trPr>
          <w:trHeight w:val="20"/>
        </w:trPr>
        <w:tc>
          <w:tcPr>
            <w:tcW w:w="719" w:type="dxa"/>
            <w:vAlign w:val="center"/>
            <w:hideMark/>
          </w:tcPr>
          <w:p w:rsidR="00B164CF" w:rsidRPr="006B1690" w:rsidRDefault="00B164CF" w:rsidP="00842E28">
            <w:pPr>
              <w:bidi/>
              <w:spacing w:line="240" w:lineRule="auto"/>
              <w:jc w:val="center"/>
              <w:rPr>
                <w:rFonts w:asciiTheme="majorBidi" w:hAnsiTheme="majorBidi" w:cstheme="majorBidi"/>
                <w:lang w:bidi="ar-EG"/>
              </w:rPr>
            </w:pPr>
            <w:r w:rsidRPr="006B1690">
              <w:rPr>
                <w:rFonts w:asciiTheme="majorBidi" w:hAnsiTheme="majorBidi" w:cstheme="majorBidi"/>
                <w:lang w:bidi="ar-EG"/>
              </w:rPr>
              <w:t>15</w:t>
            </w:r>
          </w:p>
        </w:tc>
        <w:tc>
          <w:tcPr>
            <w:tcW w:w="1925" w:type="dxa"/>
            <w:vAlign w:val="center"/>
          </w:tcPr>
          <w:p w:rsidR="00B164CF" w:rsidRPr="006B1690" w:rsidRDefault="00B164CF" w:rsidP="00842E28">
            <w:pPr>
              <w:bidi/>
              <w:spacing w:line="240" w:lineRule="auto"/>
              <w:jc w:val="center"/>
              <w:rPr>
                <w:rFonts w:asciiTheme="majorBidi" w:eastAsia="Times New Roman" w:hAnsiTheme="majorBidi" w:cstheme="majorBidi"/>
                <w:rtl/>
              </w:rPr>
            </w:pPr>
            <w:r w:rsidRPr="006B1690">
              <w:rPr>
                <w:rFonts w:asciiTheme="majorBidi" w:eastAsia="Times New Roman" w:hAnsiTheme="majorBidi" w:cstheme="majorBidi"/>
                <w:rtl/>
              </w:rPr>
              <w:t>تتمكن الشركة، من خلال مقارنة المطالبات وتحليل الروايات، من كشف التناقضات الدالة على تورط طرف ثالث في الاحتيال.</w:t>
            </w: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766" w:type="dxa"/>
          </w:tcPr>
          <w:p w:rsidR="00B164CF" w:rsidRPr="006B1690" w:rsidRDefault="00B164CF" w:rsidP="00842E28">
            <w:pPr>
              <w:bidi/>
              <w:spacing w:line="240" w:lineRule="auto"/>
              <w:jc w:val="center"/>
              <w:rPr>
                <w:rFonts w:asciiTheme="majorBidi" w:hAnsiTheme="majorBidi" w:cstheme="majorBidi"/>
              </w:rPr>
            </w:pPr>
          </w:p>
        </w:tc>
        <w:tc>
          <w:tcPr>
            <w:tcW w:w="1021" w:type="dxa"/>
          </w:tcPr>
          <w:p w:rsidR="00B164CF" w:rsidRPr="006B1690" w:rsidRDefault="00B164CF" w:rsidP="00842E28">
            <w:pPr>
              <w:bidi/>
              <w:spacing w:line="240" w:lineRule="auto"/>
              <w:jc w:val="center"/>
              <w:rPr>
                <w:rFonts w:asciiTheme="majorBidi" w:hAnsiTheme="majorBidi" w:cstheme="majorBidi"/>
              </w:rPr>
            </w:pPr>
          </w:p>
        </w:tc>
        <w:tc>
          <w:tcPr>
            <w:tcW w:w="1836" w:type="dxa"/>
          </w:tcPr>
          <w:p w:rsidR="00B164CF" w:rsidRPr="006B1690" w:rsidRDefault="00B164CF" w:rsidP="00842E28">
            <w:pPr>
              <w:bidi/>
              <w:spacing w:line="240" w:lineRule="auto"/>
              <w:jc w:val="center"/>
              <w:rPr>
                <w:rFonts w:asciiTheme="majorBidi" w:hAnsiTheme="majorBidi" w:cstheme="majorBidi"/>
                <w:rtl/>
              </w:rPr>
            </w:pPr>
          </w:p>
        </w:tc>
        <w:tc>
          <w:tcPr>
            <w:tcW w:w="1153" w:type="dxa"/>
            <w:vAlign w:val="center"/>
          </w:tcPr>
          <w:p w:rsidR="00B164CF" w:rsidRPr="006B1690" w:rsidRDefault="00B164CF" w:rsidP="00842E28">
            <w:pPr>
              <w:bidi/>
              <w:spacing w:line="240" w:lineRule="auto"/>
              <w:jc w:val="center"/>
              <w:rPr>
                <w:rFonts w:asciiTheme="majorBidi" w:hAnsiTheme="majorBidi" w:cstheme="majorBidi"/>
                <w:lang w:bidi="ar-EG"/>
              </w:rPr>
            </w:pPr>
          </w:p>
        </w:tc>
      </w:tr>
    </w:tbl>
    <w:p w:rsidR="00B164CF" w:rsidRDefault="00B164CF" w:rsidP="00B164CF">
      <w:pPr>
        <w:bidi/>
        <w:spacing w:line="240" w:lineRule="auto"/>
        <w:rPr>
          <w:rFonts w:asciiTheme="majorBidi" w:hAnsiTheme="majorBidi" w:cstheme="majorBidi"/>
          <w:b/>
          <w:bCs/>
          <w:color w:val="FF0000"/>
          <w:sz w:val="24"/>
          <w:szCs w:val="24"/>
          <w:rtl/>
          <w:lang w:bidi="ar-EG"/>
        </w:rPr>
      </w:pPr>
    </w:p>
    <w:p w:rsidR="00B164CF" w:rsidRPr="0085052C" w:rsidRDefault="00B164CF" w:rsidP="00B164CF">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rsidR="00B164CF" w:rsidRPr="00073C14" w:rsidRDefault="00B164CF" w:rsidP="00073C14">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Pr="0085052C">
        <w:rPr>
          <w:rFonts w:ascii="Sakkal Majalla" w:eastAsia="Simplified Arabic" w:hAnsi="Sakkal Majalla" w:cs="Sakkal Majalla" w:hint="cs"/>
          <w:sz w:val="28"/>
          <w:szCs w:val="28"/>
          <w:rtl/>
        </w:rPr>
        <w:t xml:space="preserve">مع معلوماتك: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النوع:</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ذكر (       )</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انثى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العمر:</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18-25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lastRenderedPageBreak/>
        <w:t>26-35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36-45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46 فأكثر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المؤهل العلمي:</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دبلوم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بكالوريوس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ماجستير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دكتوراه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المستوى الوظيفي:</w:t>
      </w:r>
    </w:p>
    <w:p w:rsidR="00073C14" w:rsidRPr="00640E4B" w:rsidRDefault="00073C14" w:rsidP="00073C14">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موظف مطالبات / كاتب مطالبات (       )</w:t>
      </w:r>
    </w:p>
    <w:p w:rsidR="00073C14" w:rsidRPr="00640E4B" w:rsidRDefault="00073C14" w:rsidP="00073C14">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مشرف / رئيس قسم مطالبات (       )</w:t>
      </w:r>
    </w:p>
    <w:p w:rsidR="00073C14" w:rsidRPr="00640E4B" w:rsidRDefault="00073C14" w:rsidP="00073C14">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محقق / أخصائي مكافحة احتيال (       )</w:t>
      </w:r>
    </w:p>
    <w:p w:rsidR="00073C14" w:rsidRPr="00073C14" w:rsidRDefault="00073C14" w:rsidP="00073C14">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Pr>
          <w:rFonts w:ascii="Sakkal Majalla" w:eastAsia="Simplified Arabic" w:hAnsi="Sakkal Majalla" w:cs="Sakkal Majalla" w:hint="cs"/>
          <w:color w:val="EE0000"/>
          <w:sz w:val="28"/>
          <w:szCs w:val="28"/>
          <w:rtl/>
        </w:rPr>
        <w:t>مدير إدارة المطالبات / مكافحة الاحتيال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عدد سنوات الخبرة:</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أقل من سنة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١-٥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٦-١٠ سنوات (       )</w:t>
      </w:r>
    </w:p>
    <w:p w:rsidR="00B164CF" w:rsidRPr="00073C14" w:rsidRDefault="00B164CF" w:rsidP="00073C14">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أكثر من ١٠ سنوات(       )</w:t>
      </w:r>
    </w:p>
    <w:p w:rsidR="00B164CF" w:rsidRPr="0085052C" w:rsidRDefault="00B164CF" w:rsidP="00B164CF">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rsidR="00073C14" w:rsidRPr="0085052C" w:rsidRDefault="00073C14" w:rsidP="00073C14">
      <w:pPr>
        <w:bidi/>
        <w:spacing w:after="0"/>
        <w:rPr>
          <w:rFonts w:ascii="Sakkal Majalla" w:eastAsia="Simplified Arabic" w:hAnsi="Sakkal Majalla" w:cs="Sakkal Majalla"/>
          <w:color w:val="EE0000"/>
          <w:sz w:val="28"/>
          <w:szCs w:val="28"/>
          <w:rtl/>
        </w:rPr>
      </w:pPr>
      <w:r>
        <w:rPr>
          <w:rFonts w:ascii="Sakkal Majalla" w:eastAsia="Simplified Arabic" w:hAnsi="Sakkal Majalla" w:cs="Sakkal Majalla"/>
          <w:color w:val="EE0000"/>
          <w:sz w:val="28"/>
          <w:szCs w:val="28"/>
          <w:rtl/>
        </w:rPr>
        <w:t>موظف غير إشرافي (   )     مستوى إشرافي: مشرف/رئيس قسم (   )     مستوى إداري: مدير إدارة (   )     مستوى تنفيذي عليا: مدير عام/نائب رئيس (   )</w:t>
      </w:r>
    </w:p>
    <w:p w:rsidR="00073C14" w:rsidRPr="0085052C" w:rsidRDefault="00073C14" w:rsidP="00073C14">
      <w:pPr>
        <w:bidi/>
        <w:spacing w:after="0"/>
        <w:rPr>
          <w:rFonts w:ascii="Sakkal Majalla" w:eastAsia="Simplified Arabic" w:hAnsi="Sakkal Majalla" w:cs="Sakkal Majalla"/>
          <w:color w:val="EE0000"/>
          <w:sz w:val="28"/>
          <w:szCs w:val="28"/>
          <w:rtl/>
        </w:rPr>
      </w:pPr>
      <w:r>
        <w:rPr>
          <w:rFonts w:ascii="Sakkal Majalla" w:eastAsia="Simplified Arabic" w:hAnsi="Sakkal Majalla" w:cs="Sakkal Majalla"/>
          <w:color w:val="EE0000"/>
          <w:sz w:val="28"/>
          <w:szCs w:val="28"/>
          <w:rtl/>
        </w:rPr>
        <w:t>الإدارة/القسم الحالي: مطالبات (   )     تحقيق ومكافحة احتيال (   )     تأمينات طبية (   )     أخرى، حددها: ..................... (   )</w:t>
      </w:r>
    </w:p>
    <w:p w:rsidR="00B164CF" w:rsidRPr="00073C14" w:rsidRDefault="00B164CF" w:rsidP="00073C14">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r w:rsidR="00073C14" w:rsidRPr="006C3FEE">
        <w:rPr>
          <w:rFonts w:ascii="Sakkal Majalla" w:hAnsi="Sakkal Majalla" w:cs="Sakkal Majalla"/>
          <w:b/>
          <w:bCs/>
          <w:sz w:val="24"/>
          <w:szCs w:val="24"/>
          <w:rtl/>
          <w:lang w:bidi="ar-EG"/>
        </w:rPr>
        <w:t>................................................................................................</w:t>
      </w:r>
      <w:r w:rsidR="00073C14" w:rsidRPr="00073C14">
        <w:rPr>
          <w:rFonts w:ascii="Sakkal Majalla" w:hAnsi="Sakkal Majalla" w:cs="Sakkal Majalla"/>
          <w:b/>
          <w:bCs/>
          <w:sz w:val="24"/>
          <w:szCs w:val="24"/>
          <w:rtl/>
          <w:lang w:bidi="ar-EG"/>
        </w:rPr>
        <w:t xml:space="preserve"> </w:t>
      </w:r>
      <w:r w:rsidR="00073C14" w:rsidRPr="006C3FEE">
        <w:rPr>
          <w:rFonts w:ascii="Sakkal Majalla" w:hAnsi="Sakkal Majalla" w:cs="Sakkal Majalla"/>
          <w:b/>
          <w:bCs/>
          <w:sz w:val="24"/>
          <w:szCs w:val="24"/>
          <w:rtl/>
          <w:lang w:bidi="ar-EG"/>
        </w:rPr>
        <w:t>....................................................................</w:t>
      </w:r>
      <w:r w:rsidR="00073C14" w:rsidRPr="00073C14">
        <w:rPr>
          <w:rFonts w:ascii="Sakkal Majalla" w:hAnsi="Sakkal Majalla" w:cs="Sakkal Majalla"/>
          <w:b/>
          <w:bCs/>
          <w:sz w:val="24"/>
          <w:szCs w:val="24"/>
          <w:rtl/>
          <w:lang w:bidi="ar-EG"/>
        </w:rPr>
        <w:t xml:space="preserve"> </w:t>
      </w:r>
      <w:r w:rsidR="00073C14" w:rsidRPr="006C3FEE">
        <w:rPr>
          <w:rFonts w:ascii="Sakkal Majalla" w:hAnsi="Sakkal Majalla" w:cs="Sakkal Majalla"/>
          <w:b/>
          <w:bCs/>
          <w:sz w:val="24"/>
          <w:szCs w:val="24"/>
          <w:rtl/>
          <w:lang w:bidi="ar-EG"/>
        </w:rPr>
        <w:t>........................................................................................</w:t>
      </w:r>
      <w:r w:rsidR="00073C14" w:rsidRPr="00073C14">
        <w:rPr>
          <w:rFonts w:ascii="Sakkal Majalla" w:hAnsi="Sakkal Majalla" w:cs="Sakkal Majalla"/>
          <w:b/>
          <w:bCs/>
          <w:sz w:val="24"/>
          <w:szCs w:val="24"/>
          <w:rtl/>
          <w:lang w:bidi="ar-EG"/>
        </w:rPr>
        <w:t xml:space="preserve"> </w:t>
      </w:r>
      <w:r w:rsidR="00073C14" w:rsidRPr="006C3FEE">
        <w:rPr>
          <w:rFonts w:ascii="Sakkal Majalla" w:hAnsi="Sakkal Majalla" w:cs="Sakkal Majalla"/>
          <w:b/>
          <w:bCs/>
          <w:sz w:val="24"/>
          <w:szCs w:val="24"/>
          <w:rtl/>
          <w:lang w:bidi="ar-EG"/>
        </w:rPr>
        <w:t>...............................</w:t>
      </w:r>
    </w:p>
    <w:p w:rsidR="00B164CF" w:rsidRPr="0085052C" w:rsidRDefault="00B164CF" w:rsidP="00B164CF">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Pr>
          <w:rFonts w:ascii="Sakkal Majalla" w:hAnsi="Sakkal Majalla" w:cs="Sakkal Majalla" w:hint="cs"/>
          <w:sz w:val="28"/>
          <w:szCs w:val="28"/>
          <w:rtl/>
        </w:rPr>
        <w:t>،</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Pr>
          <w:rFonts w:ascii="Sakkal Majalla" w:hAnsi="Sakkal Majalla" w:cs="Sakkal Majalla" w:hint="cs"/>
          <w:sz w:val="28"/>
          <w:szCs w:val="28"/>
          <w:rtl/>
        </w:rPr>
        <w:t>،</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Pr>
          <w:rFonts w:ascii="Sakkal Majalla" w:hAnsi="Sakkal Majalla" w:cs="Sakkal Majalla" w:hint="cs"/>
          <w:sz w:val="28"/>
          <w:szCs w:val="28"/>
          <w:rtl/>
        </w:rPr>
        <w:t>،</w:t>
      </w:r>
    </w:p>
    <w:p w:rsidR="00B164CF" w:rsidRPr="006C3FEE" w:rsidRDefault="00B164CF" w:rsidP="00B164CF">
      <w:pPr>
        <w:bidi/>
        <w:rPr>
          <w:rFonts w:ascii="Sakkal Majalla" w:hAnsi="Sakkal Majalla" w:cs="Sakkal Majalla"/>
          <w:sz w:val="28"/>
          <w:szCs w:val="28"/>
          <w:rtl/>
        </w:rPr>
      </w:pPr>
      <w:r w:rsidRPr="006C3FEE">
        <w:rPr>
          <w:rFonts w:ascii="Sakkal Majalla" w:hAnsi="Sakkal Majalla" w:cs="Sakkal Majalla"/>
          <w:sz w:val="28"/>
          <w:szCs w:val="28"/>
          <w:rtl/>
        </w:rPr>
        <w:t>تقوم الباحثة بإجراء دراسة بعنوان:</w:t>
      </w:r>
    </w:p>
    <w:p w:rsidR="00B164CF" w:rsidRDefault="00B164CF" w:rsidP="00B164CF">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 xml:space="preserve">" </w:t>
      </w:r>
      <w:r w:rsidRPr="003A1088">
        <w:rPr>
          <w:rFonts w:ascii="Sakkal Majalla" w:hAnsi="Sakkal Majalla" w:cs="Sakkal Majalla"/>
          <w:b/>
          <w:bCs/>
          <w:color w:val="FF0000"/>
          <w:sz w:val="28"/>
          <w:szCs w:val="28"/>
          <w:rtl/>
        </w:rPr>
        <w:t>أثر الذكاء التنظيمي على الكشف عن الاحتيال بمطالبات التأمين: دراسة ميدانيه على شركات التأمين في المملكة العربية السعودية</w:t>
      </w:r>
      <w:r w:rsidRPr="006C3FEE">
        <w:rPr>
          <w:rFonts w:ascii="Sakkal Majalla" w:hAnsi="Sakkal Majalla" w:cs="Sakkal Majalla"/>
          <w:b/>
          <w:bCs/>
          <w:sz w:val="28"/>
          <w:szCs w:val="28"/>
          <w:rtl/>
        </w:rPr>
        <w:t>"</w:t>
      </w:r>
    </w:p>
    <w:p w:rsidR="00B164CF" w:rsidRPr="006C3FEE" w:rsidRDefault="00B164CF" w:rsidP="00B164CF">
      <w:pPr>
        <w:bidi/>
        <w:spacing w:line="360" w:lineRule="auto"/>
        <w:jc w:val="center"/>
        <w:rPr>
          <w:rFonts w:ascii="Sakkal Majalla" w:hAnsi="Sakkal Majalla" w:cs="Sakkal Majalla"/>
          <w:b/>
          <w:bCs/>
          <w:sz w:val="28"/>
          <w:szCs w:val="28"/>
          <w:rtl/>
        </w:rPr>
      </w:pPr>
    </w:p>
    <w:p w:rsidR="00B164CF" w:rsidRPr="0085052C" w:rsidRDefault="00B164CF" w:rsidP="00B164CF">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r>
        <w:rPr>
          <w:rFonts w:ascii="Sakkal Majalla" w:hAnsi="Sakkal Majalla" w:cs="Sakkal Majalla" w:hint="cs"/>
          <w:sz w:val="28"/>
          <w:szCs w:val="28"/>
          <w:rtl/>
        </w:rPr>
        <w:t>إدارة الاعمال</w:t>
      </w:r>
    </w:p>
    <w:p w:rsidR="00B164CF" w:rsidRPr="0085052C" w:rsidRDefault="00B164CF" w:rsidP="00B164CF">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sz w:val="28"/>
          <w:szCs w:val="28"/>
          <w:rtl/>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rsidR="00B164CF" w:rsidRPr="0085052C" w:rsidRDefault="00B164CF" w:rsidP="00B164CF">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rsidR="00B164CF" w:rsidRPr="0085052C" w:rsidRDefault="00B164CF" w:rsidP="00B164CF">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Pr>
          <w:rFonts w:ascii="Sakkal Majalla" w:hAnsi="Sakkal Majalla" w:cs="Sakkal Majalla" w:hint="cs"/>
          <w:sz w:val="28"/>
          <w:szCs w:val="28"/>
          <w:rtl/>
        </w:rPr>
        <w:t>.</w:t>
      </w:r>
    </w:p>
    <w:p w:rsidR="00B164CF" w:rsidRPr="0085052C" w:rsidRDefault="00B164CF" w:rsidP="00B164CF">
      <w:pPr>
        <w:bidi/>
        <w:jc w:val="both"/>
        <w:rPr>
          <w:rFonts w:ascii="Sakkal Majalla" w:hAnsi="Sakkal Majalla" w:cs="Sakkal Majalla"/>
          <w:sz w:val="28"/>
          <w:szCs w:val="28"/>
        </w:rPr>
      </w:pPr>
    </w:p>
    <w:p w:rsidR="00B164CF" w:rsidRPr="0085052C" w:rsidRDefault="00B164CF" w:rsidP="00B164CF">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rsidR="00B164CF" w:rsidRDefault="00B164CF" w:rsidP="00B164CF">
      <w:pPr>
        <w:bidi/>
        <w:rPr>
          <w:rFonts w:ascii="Sakkal Majalla" w:hAnsi="Sakkal Majalla" w:cs="Sakkal Majalla"/>
          <w:sz w:val="28"/>
          <w:szCs w:val="28"/>
          <w:rtl/>
        </w:rPr>
      </w:pPr>
    </w:p>
    <w:p w:rsidR="00B164CF" w:rsidRDefault="00B164CF" w:rsidP="00B164CF">
      <w:pPr>
        <w:bidi/>
        <w:rPr>
          <w:rFonts w:ascii="Sakkal Majalla" w:hAnsi="Sakkal Majalla" w:cs="Sakkal Majalla"/>
          <w:sz w:val="28"/>
          <w:szCs w:val="28"/>
          <w:rtl/>
        </w:rPr>
      </w:pPr>
    </w:p>
    <w:p w:rsidR="00B164CF" w:rsidRDefault="00B164CF" w:rsidP="00B164CF">
      <w:pPr>
        <w:bidi/>
        <w:rPr>
          <w:rFonts w:ascii="Sakkal Majalla" w:hAnsi="Sakkal Majalla" w:cs="Sakkal Majalla"/>
          <w:sz w:val="28"/>
          <w:szCs w:val="28"/>
          <w:rtl/>
        </w:rPr>
      </w:pPr>
    </w:p>
    <w:p w:rsidR="00B164CF" w:rsidRPr="0085052C" w:rsidRDefault="00B164CF" w:rsidP="00B164CF">
      <w:pPr>
        <w:bidi/>
        <w:rPr>
          <w:rFonts w:ascii="Sakkal Majalla" w:hAnsi="Sakkal Majalla" w:cs="Sakkal Majalla"/>
          <w:sz w:val="28"/>
          <w:szCs w:val="28"/>
          <w:rtl/>
        </w:rPr>
      </w:pPr>
    </w:p>
    <w:p w:rsidR="00B164CF" w:rsidRPr="006C3FEE" w:rsidRDefault="00B164CF" w:rsidP="00B164CF">
      <w:pPr>
        <w:bidi/>
        <w:rPr>
          <w:rFonts w:ascii="Sakkal Majalla" w:hAnsi="Sakkal Majalla" w:cs="Sakkal Majalla"/>
          <w:sz w:val="28"/>
          <w:szCs w:val="28"/>
          <w:rtl/>
        </w:rPr>
      </w:pPr>
    </w:p>
    <w:p w:rsidR="00B164CF" w:rsidRPr="006B1690" w:rsidRDefault="00B164CF" w:rsidP="00B164CF">
      <w:pPr>
        <w:bidi/>
        <w:rPr>
          <w:rFonts w:ascii="Sakkal Majalla" w:eastAsia="Simplified Arabic" w:hAnsi="Sakkal Majalla" w:cs="Sakkal Majalla"/>
          <w:b/>
          <w:sz w:val="26"/>
          <w:szCs w:val="26"/>
          <w:rtl/>
        </w:rPr>
      </w:pPr>
      <w:r w:rsidRPr="006B1690">
        <w:rPr>
          <w:rFonts w:ascii="Sakkal Majalla" w:eastAsia="Simplified Arabic" w:hAnsi="Sakkal Majalla" w:cs="Sakkal Majalla"/>
          <w:bCs/>
          <w:sz w:val="30"/>
          <w:szCs w:val="30"/>
          <w:rtl/>
        </w:rPr>
        <w:lastRenderedPageBreak/>
        <w:t>الجزء الاول:</w:t>
      </w:r>
      <w:r w:rsidRPr="006B1690">
        <w:rPr>
          <w:rFonts w:ascii="Sakkal Majalla" w:eastAsia="Simplified Arabic" w:hAnsi="Sakkal Majalla" w:cs="Sakkal Majalla"/>
          <w:b/>
          <w:sz w:val="30"/>
          <w:szCs w:val="30"/>
          <w:rtl/>
        </w:rPr>
        <w:t xml:space="preserve"> </w:t>
      </w:r>
      <w:r w:rsidRPr="006B1690">
        <w:rPr>
          <w:rFonts w:ascii="Sakkal Majalla" w:eastAsia="Simplified Arabic" w:hAnsi="Sakkal Majalla" w:cs="Sakkal Majalla"/>
          <w:b/>
          <w:sz w:val="26"/>
          <w:szCs w:val="26"/>
          <w:rtl/>
        </w:rPr>
        <w:t>ي</w:t>
      </w:r>
      <w:r w:rsidRPr="006B1690">
        <w:rPr>
          <w:rFonts w:ascii="Sakkal Majalla" w:eastAsia="Simplified Arabic" w:hAnsi="Sakkal Majalla" w:cs="Sakkal Majalla" w:hint="cs"/>
          <w:b/>
          <w:sz w:val="26"/>
          <w:szCs w:val="26"/>
          <w:rtl/>
        </w:rPr>
        <w:t>ُ</w:t>
      </w:r>
      <w:r w:rsidRPr="006B1690">
        <w:rPr>
          <w:rFonts w:ascii="Sakkal Majalla" w:eastAsia="Simplified Arabic" w:hAnsi="Sakkal Majalla" w:cs="Sakkal Majalla"/>
          <w:b/>
          <w:sz w:val="26"/>
          <w:szCs w:val="26"/>
          <w:rtl/>
        </w:rPr>
        <w:t>رجى وضع إشارة (</w:t>
      </w:r>
      <w:r w:rsidRPr="006B1690">
        <w:rPr>
          <w:rFonts w:ascii="Times New Roman" w:eastAsia="Symbol" w:hAnsi="Times New Roman" w:cs="Times New Roman"/>
          <w:b/>
          <w:sz w:val="24"/>
          <w:szCs w:val="24"/>
        </w:rPr>
        <w:sym w:font="Wingdings 2" w:char="F050"/>
      </w:r>
      <w:r w:rsidRPr="006B1690">
        <w:rPr>
          <w:rFonts w:ascii="Sakkal Majalla" w:eastAsia="Simplified Arabic" w:hAnsi="Sakkal Majalla" w:cs="Sakkal Majalla"/>
          <w:b/>
          <w:sz w:val="26"/>
          <w:szCs w:val="26"/>
          <w:rtl/>
        </w:rPr>
        <w:t>) أمام كل عبارة لبيان مدى انطباقها لرأيك وفق</w:t>
      </w:r>
      <w:r w:rsidRPr="006B1690">
        <w:rPr>
          <w:rFonts w:ascii="Sakkal Majalla" w:eastAsia="Simplified Arabic" w:hAnsi="Sakkal Majalla" w:cs="Sakkal Majalla" w:hint="cs"/>
          <w:b/>
          <w:sz w:val="26"/>
          <w:szCs w:val="26"/>
          <w:rtl/>
        </w:rPr>
        <w:t>ً</w:t>
      </w:r>
      <w:r w:rsidRPr="006B1690">
        <w:rPr>
          <w:rFonts w:ascii="Sakkal Majalla" w:eastAsia="Simplified Arabic" w:hAnsi="Sakkal Majalla" w:cs="Sakkal Majalla"/>
          <w:b/>
          <w:sz w:val="26"/>
          <w:szCs w:val="26"/>
          <w:rtl/>
        </w:rPr>
        <w:t>ا لمقاييس الاختيار بجانب كل فقرة.</w:t>
      </w:r>
    </w:p>
    <w:p w:rsidR="00B164CF" w:rsidRPr="006B1690" w:rsidRDefault="00B164CF" w:rsidP="00B164CF">
      <w:pPr>
        <w:bidi/>
        <w:spacing w:line="240" w:lineRule="auto"/>
        <w:jc w:val="both"/>
        <w:rPr>
          <w:rFonts w:ascii="Sakkal Majalla" w:hAnsi="Sakkal Majalla" w:cs="Sakkal Majalla"/>
          <w:b/>
          <w:bCs/>
          <w:color w:val="002060"/>
          <w:u w:val="single"/>
          <w:rtl/>
          <w:lang w:bidi="ar-EG"/>
        </w:rPr>
      </w:pPr>
    </w:p>
    <w:tbl>
      <w:tblPr>
        <w:tblStyle w:val="GridTable4-Accent3"/>
        <w:bidiVisual/>
        <w:tblW w:w="898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3757"/>
        <w:gridCol w:w="782"/>
        <w:gridCol w:w="782"/>
        <w:gridCol w:w="779"/>
        <w:gridCol w:w="920"/>
        <w:gridCol w:w="1337"/>
      </w:tblGrid>
      <w:tr w:rsidR="00B164CF" w:rsidRPr="006B1690" w:rsidTr="00073C14">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color w:val="auto"/>
              </w:rPr>
            </w:pPr>
            <w:r w:rsidRPr="006B1690">
              <w:rPr>
                <w:rFonts w:ascii="Sakkal Majalla" w:eastAsia="Times New Roman" w:hAnsi="Sakkal Majalla" w:cs="Sakkal Majalla" w:hint="cs"/>
                <w:color w:val="auto"/>
                <w:rtl/>
              </w:rPr>
              <w:t>م</w:t>
            </w:r>
          </w:p>
        </w:tc>
        <w:tc>
          <w:tcPr>
            <w:tcW w:w="3757" w:type="dxa"/>
            <w:noWrap/>
          </w:tcPr>
          <w:p w:rsidR="00B164CF" w:rsidRPr="006B1690" w:rsidRDefault="00B164CF" w:rsidP="00842E2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p>
        </w:tc>
        <w:tc>
          <w:tcPr>
            <w:tcW w:w="4600" w:type="dxa"/>
            <w:gridSpan w:val="5"/>
            <w:noWrap/>
          </w:tcPr>
          <w:p w:rsidR="00B164CF" w:rsidRPr="006B1690" w:rsidRDefault="00B164CF" w:rsidP="00842E28">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r w:rsidRPr="006B1690">
              <w:rPr>
                <w:rFonts w:ascii="Sakkal Majalla" w:hAnsi="Sakkal Majalla" w:cs="Sakkal Majalla" w:hint="cs"/>
                <w:color w:val="auto"/>
                <w:rtl/>
              </w:rPr>
              <w:t>مستوي الموافقة</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Pr>
              <w:t> </w:t>
            </w:r>
          </w:p>
        </w:tc>
        <w:tc>
          <w:tcPr>
            <w:tcW w:w="3757"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2060"/>
                <w:sz w:val="26"/>
                <w:szCs w:val="26"/>
                <w:rtl/>
                <w:lang w:bidi="ar-EG"/>
              </w:rPr>
            </w:pPr>
            <w:r w:rsidRPr="006B1690">
              <w:rPr>
                <w:rFonts w:ascii="Sakkal Majalla" w:hAnsi="Sakkal Majalla" w:cs="Sakkal Majalla" w:hint="cs"/>
                <w:b/>
                <w:bCs/>
                <w:color w:val="002060"/>
                <w:sz w:val="26"/>
                <w:szCs w:val="26"/>
                <w:rtl/>
                <w:lang w:bidi="ar-EG"/>
              </w:rPr>
              <w:t>المتغير المستقل:</w:t>
            </w:r>
          </w:p>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lang w:bidi="ar-EG"/>
              </w:rPr>
            </w:pPr>
            <w:r w:rsidRPr="006B1690">
              <w:rPr>
                <w:rFonts w:ascii="Sakkal Majalla" w:hAnsi="Sakkal Majalla" w:cs="Sakkal Majalla" w:hint="cs"/>
                <w:b/>
                <w:bCs/>
                <w:color w:val="002060"/>
                <w:sz w:val="26"/>
                <w:szCs w:val="26"/>
                <w:rtl/>
                <w:lang w:bidi="ar-EG"/>
              </w:rPr>
              <w:t>الذكاء التنظيمي</w:t>
            </w:r>
          </w:p>
        </w:tc>
        <w:tc>
          <w:tcPr>
            <w:tcW w:w="782"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 بشدة</w:t>
            </w:r>
          </w:p>
        </w:tc>
        <w:tc>
          <w:tcPr>
            <w:tcW w:w="782"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w:t>
            </w:r>
          </w:p>
        </w:tc>
        <w:tc>
          <w:tcPr>
            <w:tcW w:w="779"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rPr>
              <w:t>محايد</w:t>
            </w:r>
          </w:p>
        </w:tc>
        <w:tc>
          <w:tcPr>
            <w:tcW w:w="920"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w:t>
            </w:r>
          </w:p>
        </w:tc>
        <w:tc>
          <w:tcPr>
            <w:tcW w:w="1337"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 بشدة</w:t>
            </w:r>
          </w:p>
        </w:tc>
      </w:tr>
      <w:tr w:rsidR="00B164CF" w:rsidRPr="006B1690" w:rsidTr="00073C14">
        <w:trPr>
          <w:trHeight w:val="51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p>
        </w:tc>
        <w:tc>
          <w:tcPr>
            <w:tcW w:w="8357" w:type="dxa"/>
            <w:gridSpan w:val="6"/>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lang w:bidi="ar-EG"/>
              </w:rPr>
            </w:pPr>
            <w:r w:rsidRPr="006B1690">
              <w:rPr>
                <w:rFonts w:ascii="Sakkal Majalla" w:eastAsia="Times New Roman" w:hAnsi="Sakkal Majalla" w:cs="Sakkal Majalla" w:hint="cs"/>
                <w:b/>
                <w:bCs/>
                <w:color w:val="A61A56"/>
                <w:sz w:val="26"/>
                <w:szCs w:val="26"/>
                <w:rtl/>
                <w:lang w:bidi="ar-EG"/>
              </w:rPr>
              <w:t>البعد الأول: ذكاء استراتيجي</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1</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تمت</w:t>
            </w:r>
            <w:r w:rsidRPr="006B1690">
              <w:rPr>
                <w:rFonts w:ascii="Sakkal Majalla" w:eastAsia="Times New Roman" w:hAnsi="Sakkal Majalla" w:cs="Sakkal Majalla" w:hint="cs"/>
                <w:rtl/>
              </w:rPr>
              <w:t>ل</w:t>
            </w:r>
            <w:r w:rsidRPr="006B1690">
              <w:rPr>
                <w:rFonts w:ascii="Sakkal Majalla" w:eastAsia="Times New Roman" w:hAnsi="Sakkal Majalla" w:cs="Sakkal Majalla"/>
                <w:rtl/>
              </w:rPr>
              <w:t>ك الشركة القدرة ع</w:t>
            </w:r>
            <w:r w:rsidRPr="006B1690">
              <w:rPr>
                <w:rFonts w:ascii="Sakkal Majalla" w:eastAsia="Times New Roman" w:hAnsi="Sakkal Majalla" w:cs="Sakkal Majalla" w:hint="cs"/>
                <w:rtl/>
              </w:rPr>
              <w:t>ل</w:t>
            </w:r>
            <w:r w:rsidRPr="006B1690">
              <w:rPr>
                <w:rFonts w:ascii="Sakkal Majalla" w:eastAsia="Times New Roman" w:hAnsi="Sakkal Majalla" w:cs="Sakkal Majalla"/>
                <w:rtl/>
              </w:rPr>
              <w:t xml:space="preserve">ى وضع تصور واضح </w:t>
            </w:r>
            <w:r w:rsidRPr="006B1690">
              <w:rPr>
                <w:rFonts w:ascii="Sakkal Majalla" w:eastAsia="Times New Roman" w:hAnsi="Sakkal Majalla" w:cs="Sakkal Majalla" w:hint="cs"/>
                <w:rtl/>
              </w:rPr>
              <w:t>لمستقبلها</w:t>
            </w:r>
            <w:r w:rsidRPr="006B1690">
              <w:rPr>
                <w:rFonts w:ascii="Sakkal Majalla" w:eastAsia="Times New Roman" w:hAnsi="Sakkal Majalla" w:cs="Sakkal Majalla"/>
                <w:rtl/>
              </w:rPr>
              <w:t xml:space="preserve"> في بيئة أعمال مت</w:t>
            </w:r>
            <w:r w:rsidRPr="006B1690">
              <w:rPr>
                <w:rFonts w:ascii="Sakkal Majalla" w:eastAsia="Times New Roman" w:hAnsi="Sakkal Majalla" w:cs="Sakkal Majalla" w:hint="cs"/>
                <w:rtl/>
              </w:rPr>
              <w:t>قل</w:t>
            </w:r>
            <w:r w:rsidRPr="006B1690">
              <w:rPr>
                <w:rFonts w:ascii="Sakkal Majalla" w:eastAsia="Times New Roman" w:hAnsi="Sakkal Majalla" w:cs="Sakkal Majalla"/>
                <w:rtl/>
              </w:rPr>
              <w:t>بة</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2</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tl/>
              </w:rPr>
              <w:t>تتوقع الإدارة التغيرات والأزمات المرتبطة بالاحتيال من خلال مؤشرات مبكرة في بيئة الأعمال</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073C14" w:rsidRPr="006B1690" w:rsidRDefault="00073C14" w:rsidP="00073C14">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3</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lang w:bidi="ar-EG"/>
              </w:rPr>
            </w:pPr>
            <w:r>
              <w:rPr>
                <w:rFonts w:ascii="Sakkal Majalla" w:eastAsia="Times New Roman" w:hAnsi="Sakkal Majalla" w:cs="Sakkal Majalla" w:hint="cs"/>
                <w:color w:val="EE0000"/>
                <w:rtl/>
              </w:rPr>
              <w:t>تحلل الإدارة بيئة القطاع المحيط تحليلاً واقعياً لرصد المخاطر والمستجدات المؤثرة في نشاط الشركة</w:t>
            </w:r>
          </w:p>
        </w:tc>
        <w:tc>
          <w:tcPr>
            <w:tcW w:w="782"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4</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rPr>
              <w:t>تستشرف الشركة الفرص والتهديدات المستقبلية المرتبطة بالاحتيال وتضع لها خططًا استباقية</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hideMark/>
          </w:tcPr>
          <w:p w:rsidR="00073C14" w:rsidRPr="006B1690" w:rsidRDefault="00073C14" w:rsidP="00073C14">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5</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hint="cs"/>
                <w:color w:val="EE0000"/>
                <w:rtl/>
                <w:lang w:bidi="ar-EG"/>
              </w:rPr>
              <w:t>يسهم الذكاء الاستراتيجي في ترشيد نفقات البحث والتطوير وتوجيهها نحو أولويات الشركة المستقبلية</w:t>
            </w:r>
          </w:p>
        </w:tc>
        <w:tc>
          <w:tcPr>
            <w:tcW w:w="782"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color w:val="A61A56"/>
                <w:rtl/>
              </w:rPr>
            </w:pPr>
          </w:p>
        </w:tc>
        <w:tc>
          <w:tcPr>
            <w:tcW w:w="8357" w:type="dxa"/>
            <w:gridSpan w:val="6"/>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61A56"/>
                <w:lang w:bidi="ar-EG"/>
              </w:rPr>
            </w:pPr>
            <w:r w:rsidRPr="006B1690">
              <w:rPr>
                <w:rFonts w:ascii="Sakkal Majalla" w:eastAsia="Times New Roman" w:hAnsi="Sakkal Majalla" w:cs="Sakkal Majalla" w:hint="cs"/>
                <w:b/>
                <w:bCs/>
                <w:color w:val="A61A56"/>
                <w:rtl/>
                <w:lang w:bidi="ar-EG"/>
              </w:rPr>
              <w:t xml:space="preserve">البعد الثاني: ذكاء عاطفي </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تُدرك إدارة الشركة والعاملون المشاعر والانفعالات الظاهرة لدى العملاء أثناء تقديم المطالبات</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يتحلى العاملون بالقدرة على التعاطف مع العملاء وفهم دوافعهم أثناء التعامل مع المطالبات</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يمتلك العاملون القدرة على ضبط انفعالاتهم والتعامل بهدوء مع المواقف الضاغطة أثناء التحقيق في المطالبات المشبوهة</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073C14"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375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color w:val="EE0000"/>
                <w:rtl/>
                <w:lang w:bidi="ar-EG"/>
              </w:rPr>
              <w:t>يمتلك المحققون في الشركة القدرة على ملاحظة التناقضات والانفعالات غير المعتادة لدى مقدمي المطالبات أثناء المقابلات معهم</w:t>
            </w: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color w:val="EE0000"/>
                <w:rtl/>
                <w:lang w:bidi="ar-EG"/>
              </w:rPr>
              <w:t>تحرص إدارة الشركة على بناء علاقات إيجابية وفعالة مع العاملين والعملاء بما يعزز الثقة المتبادلة بينهم</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color w:val="A61A56"/>
                <w:rtl/>
              </w:rPr>
            </w:pPr>
          </w:p>
        </w:tc>
        <w:tc>
          <w:tcPr>
            <w:tcW w:w="8357" w:type="dxa"/>
            <w:gridSpan w:val="6"/>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61A56"/>
                <w:lang w:bidi="ar-EG"/>
              </w:rPr>
            </w:pPr>
            <w:r w:rsidRPr="006B1690">
              <w:rPr>
                <w:rFonts w:ascii="Sakkal Majalla" w:eastAsia="Times New Roman" w:hAnsi="Sakkal Majalla" w:cs="Sakkal Majalla" w:hint="cs"/>
                <w:b/>
                <w:bCs/>
                <w:color w:val="A61A56"/>
                <w:rtl/>
                <w:lang w:bidi="ar-EG"/>
              </w:rPr>
              <w:t>البعد الثالث: المصير المشترك</w:t>
            </w: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color w:val="EE0000"/>
                <w:rtl/>
              </w:rPr>
              <w:t>تشارك إدارة الشركة العاملين بآرائها حول الأهداف والنتائج العامة التي تحققها الشركة</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073C14"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lastRenderedPageBreak/>
              <w:t>2</w:t>
            </w:r>
          </w:p>
        </w:tc>
        <w:tc>
          <w:tcPr>
            <w:tcW w:w="375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Pr>
                <w:rFonts w:ascii="Sakkal Majalla" w:eastAsia="Times New Roman" w:hAnsi="Sakkal Majalla" w:cs="Sakkal Majalla"/>
                <w:color w:val="EE0000"/>
                <w:rtl/>
                <w:lang w:bidi="ar-EG"/>
              </w:rPr>
              <w:t>يشارك العاملون إدارة الشركة في إعداد الخطط والبرامج المتعلقة بعملهم</w:t>
            </w: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color w:val="EE0000"/>
                <w:rtl/>
              </w:rPr>
              <w:t>يشعر العاملون في الشركة بالانتماء القوي إلى شركتهم وأهدافها</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تربط العاملين في الشركة روابط إنسانية قوية تجعل مصالحهم مشتركة</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375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 xml:space="preserve">تضمن الشركة الارتباط الوثيق على أساس المصلحة المشتركة بين مختلف الأطراف </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b w:val="0"/>
                <w:bCs w:val="0"/>
                <w:color w:val="A61A56"/>
                <w:sz w:val="26"/>
                <w:szCs w:val="26"/>
                <w:rtl/>
              </w:rPr>
            </w:pP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61A56"/>
                <w:sz w:val="26"/>
                <w:szCs w:val="26"/>
                <w:rtl/>
              </w:rPr>
            </w:pPr>
            <w:r w:rsidRPr="006B1690">
              <w:rPr>
                <w:rFonts w:ascii="Sakkal Majalla" w:eastAsia="Times New Roman" w:hAnsi="Sakkal Majalla" w:cs="Sakkal Majalla" w:hint="cs"/>
                <w:color w:val="A61A56"/>
                <w:sz w:val="26"/>
                <w:szCs w:val="26"/>
                <w:rtl/>
              </w:rPr>
              <w:t>البعد الرابع: الموائمة والتطبيق</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color w:val="EE0000"/>
                <w:rtl/>
              </w:rPr>
              <w:t>تحفز الشركة لدى العاملين روح العمل الجماعي والتعاون المشترك</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073C14"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375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color w:val="EE0000"/>
                <w:rtl/>
              </w:rPr>
              <w:t>تعمل الشركة على مواءمة أهدافها ومواردها باستمرار مع متغيرات بيئة العمل المحيطة</w:t>
            </w: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color w:val="EE0000"/>
                <w:rtl/>
              </w:rPr>
              <w:t>تُترجم الشركة المعلومات المتاحة لديها إلى ممارسات وقرارات تشغيلية فعلية</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375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تُحدّث الشركة سياساتها وإجراءاتها بما يتواءم مع التطورات المستجدة في أساليب الاحتيال</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630"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375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color w:val="EE0000"/>
                <w:rtl/>
              </w:rPr>
              <w:t>تحرص الشركة على الاستفادة من البيانات والمعلومات المتاحة في اتخاذ قرارات تشغيلية فعالة</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bl>
    <w:p w:rsidR="00B164CF" w:rsidRPr="006B1690" w:rsidRDefault="00B164CF" w:rsidP="00B164CF">
      <w:pPr>
        <w:bidi/>
        <w:spacing w:line="240" w:lineRule="auto"/>
        <w:jc w:val="both"/>
        <w:rPr>
          <w:rFonts w:ascii="Sakkal Majalla" w:hAnsi="Sakkal Majalla" w:cs="Sakkal Majalla"/>
          <w:rtl/>
          <w:lang w:bidi="ar-EG"/>
        </w:rPr>
      </w:pPr>
    </w:p>
    <w:tbl>
      <w:tblPr>
        <w:tblStyle w:val="GridTable4-Accent3"/>
        <w:bidiVisual/>
        <w:tblW w:w="9352"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185"/>
        <w:gridCol w:w="782"/>
        <w:gridCol w:w="782"/>
        <w:gridCol w:w="779"/>
        <w:gridCol w:w="920"/>
        <w:gridCol w:w="1337"/>
      </w:tblGrid>
      <w:tr w:rsidR="00B164CF" w:rsidRPr="006B1690" w:rsidTr="00073C14">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color w:val="auto"/>
              </w:rPr>
            </w:pPr>
            <w:r w:rsidRPr="006B1690">
              <w:rPr>
                <w:rFonts w:ascii="Sakkal Majalla" w:eastAsia="Times New Roman" w:hAnsi="Sakkal Majalla" w:cs="Sakkal Majalla" w:hint="cs"/>
                <w:color w:val="auto"/>
                <w:rtl/>
              </w:rPr>
              <w:t>م</w:t>
            </w:r>
          </w:p>
        </w:tc>
        <w:tc>
          <w:tcPr>
            <w:tcW w:w="4185" w:type="dxa"/>
            <w:noWrap/>
          </w:tcPr>
          <w:p w:rsidR="00B164CF" w:rsidRPr="006B1690" w:rsidRDefault="00B164CF" w:rsidP="00842E2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p>
        </w:tc>
        <w:tc>
          <w:tcPr>
            <w:tcW w:w="4600" w:type="dxa"/>
            <w:gridSpan w:val="5"/>
            <w:noWrap/>
          </w:tcPr>
          <w:p w:rsidR="00B164CF" w:rsidRPr="006B1690" w:rsidRDefault="00B164CF" w:rsidP="00842E28">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rtl/>
              </w:rPr>
            </w:pPr>
            <w:r w:rsidRPr="006B1690">
              <w:rPr>
                <w:rFonts w:ascii="Sakkal Majalla" w:hAnsi="Sakkal Majalla" w:cs="Sakkal Majalla" w:hint="cs"/>
                <w:color w:val="auto"/>
                <w:rtl/>
              </w:rPr>
              <w:t>مستوي الموافقة</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color w:val="002060"/>
                <w:rtl/>
              </w:rPr>
            </w:pPr>
            <w:r w:rsidRPr="006B1690">
              <w:rPr>
                <w:rFonts w:ascii="Sakkal Majalla" w:eastAsia="Times New Roman" w:hAnsi="Sakkal Majalla" w:cs="Sakkal Majalla" w:hint="cs"/>
                <w:color w:val="002060"/>
              </w:rPr>
              <w:t> </w:t>
            </w:r>
          </w:p>
        </w:tc>
        <w:tc>
          <w:tcPr>
            <w:tcW w:w="4185"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2060"/>
                <w:sz w:val="26"/>
                <w:szCs w:val="26"/>
                <w:rtl/>
                <w:lang w:bidi="ar-EG"/>
              </w:rPr>
            </w:pPr>
            <w:r w:rsidRPr="006B1690">
              <w:rPr>
                <w:rFonts w:ascii="Sakkal Majalla" w:hAnsi="Sakkal Majalla" w:cs="Sakkal Majalla" w:hint="cs"/>
                <w:b/>
                <w:bCs/>
                <w:color w:val="002060"/>
                <w:sz w:val="26"/>
                <w:szCs w:val="26"/>
                <w:rtl/>
                <w:lang w:bidi="ar-EG"/>
              </w:rPr>
              <w:t>المتغير التابع:</w:t>
            </w:r>
          </w:p>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2060"/>
                <w:lang w:bidi="ar-EG"/>
              </w:rPr>
            </w:pPr>
            <w:r w:rsidRPr="006B1690">
              <w:rPr>
                <w:rFonts w:ascii="Sakkal Majalla" w:hAnsi="Sakkal Majalla" w:cs="Sakkal Majalla"/>
                <w:b/>
                <w:bCs/>
                <w:color w:val="002060"/>
                <w:sz w:val="26"/>
                <w:szCs w:val="26"/>
                <w:rtl/>
                <w:lang w:bidi="ar-EG"/>
              </w:rPr>
              <w:t>الكشف عن الاحتيال بمطالبات التأمين</w:t>
            </w:r>
          </w:p>
        </w:tc>
        <w:tc>
          <w:tcPr>
            <w:tcW w:w="782"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 بشدة</w:t>
            </w:r>
          </w:p>
        </w:tc>
        <w:tc>
          <w:tcPr>
            <w:tcW w:w="782"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موافق</w:t>
            </w:r>
          </w:p>
        </w:tc>
        <w:tc>
          <w:tcPr>
            <w:tcW w:w="779"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rPr>
              <w:t>محايد</w:t>
            </w:r>
          </w:p>
        </w:tc>
        <w:tc>
          <w:tcPr>
            <w:tcW w:w="920"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w:t>
            </w:r>
          </w:p>
        </w:tc>
        <w:tc>
          <w:tcPr>
            <w:tcW w:w="1337" w:type="dxa"/>
            <w:noWrap/>
            <w:vAlign w:val="center"/>
            <w:hideMark/>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tl/>
              </w:rPr>
              <w:t>غير موافق بشدة</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p>
        </w:tc>
        <w:tc>
          <w:tcPr>
            <w:tcW w:w="8785" w:type="dxa"/>
            <w:gridSpan w:val="6"/>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lang w:bidi="ar-EG"/>
              </w:rPr>
            </w:pPr>
            <w:r w:rsidRPr="006B1690">
              <w:rPr>
                <w:rFonts w:ascii="Sakkal Majalla" w:eastAsia="Times New Roman" w:hAnsi="Sakkal Majalla" w:cs="Sakkal Majalla" w:hint="cs"/>
                <w:b/>
                <w:bCs/>
                <w:color w:val="A61A56"/>
                <w:rtl/>
                <w:lang w:bidi="ar-EG"/>
              </w:rPr>
              <w:t xml:space="preserve">البعد الأول: </w:t>
            </w:r>
            <w:r w:rsidRPr="006B1690">
              <w:rPr>
                <w:rFonts w:ascii="Sakkal Majalla" w:eastAsia="Times New Roman" w:hAnsi="Sakkal Majalla" w:cs="Sakkal Majalla"/>
                <w:b/>
                <w:bCs/>
                <w:color w:val="A61A56"/>
                <w:rtl/>
                <w:lang w:bidi="ar-EG"/>
              </w:rPr>
              <w:t>الاحتيال من الطرف الاول</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1</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تُصنف الخوارزميات المطالبات فور تقديمها إلى: آمنة تُصرف تلقائياً، أو مشبوهة تتطلب تدخلاً بشرياً.</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2</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rtl/>
              </w:rPr>
              <w:t>تمتلك الشركة القدرة على تحديث نماذج كشف الاحتيال باستمرار بناءً على أنماط المطالبات الجديدة الواردة من حملة الوثائق.</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3</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rtl/>
              </w:rPr>
              <w:t>تقوم</w:t>
            </w:r>
            <w:r w:rsidRPr="006B1690">
              <w:rPr>
                <w:rFonts w:ascii="Sakkal Majalla" w:eastAsia="Times New Roman" w:hAnsi="Sakkal Majalla" w:cs="Sakkal Majalla" w:hint="cs"/>
                <w:rtl/>
              </w:rPr>
              <w:t xml:space="preserve"> الشركة</w:t>
            </w:r>
            <w:r w:rsidRPr="006B1690">
              <w:rPr>
                <w:rFonts w:ascii="Sakkal Majalla" w:eastAsia="Times New Roman" w:hAnsi="Sakkal Majalla" w:cs="Sakkal Majalla"/>
                <w:rtl/>
              </w:rPr>
              <w:t xml:space="preserve"> بضبط معايير الأمان باستمرار لمواكبة طرق الاحتيال المتطورة</w:t>
            </w:r>
            <w:r w:rsidRPr="006B1690">
              <w:rPr>
                <w:rFonts w:ascii="Sakkal Majalla" w:eastAsia="Times New Roman" w:hAnsi="Sakkal Majalla" w:cs="Sakkal Majalla" w:hint="cs"/>
                <w:rtl/>
              </w:rPr>
              <w:t xml:space="preserve"> من الطرف الاول</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t>4</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rtl/>
              </w:rPr>
              <w:t>يتم توجيه المطالبات ذات درجات الاشتباه العالية إلى فرق التحقيق الخاصة مع تقديم تقرير مفصل بنقاط التناقض</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p>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hideMark/>
          </w:tcPr>
          <w:p w:rsidR="00B164CF" w:rsidRPr="006B1690" w:rsidRDefault="00B164CF" w:rsidP="00842E28">
            <w:pPr>
              <w:bidi/>
              <w:spacing w:line="240" w:lineRule="auto"/>
              <w:jc w:val="both"/>
              <w:rPr>
                <w:rFonts w:ascii="Sakkal Majalla" w:eastAsia="Times New Roman" w:hAnsi="Sakkal Majalla" w:cs="Sakkal Majalla"/>
              </w:rPr>
            </w:pPr>
            <w:r w:rsidRPr="006B1690">
              <w:rPr>
                <w:rFonts w:ascii="Sakkal Majalla" w:eastAsia="Times New Roman" w:hAnsi="Sakkal Majalla" w:cs="Sakkal Majalla" w:hint="cs"/>
                <w:rtl/>
              </w:rPr>
              <w:lastRenderedPageBreak/>
              <w:t>5</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تنجح الشركة في اكتشاف حالات المبالغة في قيمة المطالبات أو اختلاق حوادث وهمية من قبل حملة الوثائق</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hint="cs"/>
              </w:rPr>
              <w:t> </w:t>
            </w:r>
          </w:p>
        </w:tc>
        <w:tc>
          <w:tcPr>
            <w:tcW w:w="782"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779"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920"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c>
          <w:tcPr>
            <w:tcW w:w="1337" w:type="dxa"/>
            <w:noWrap/>
            <w:hideMark/>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r w:rsidRPr="006B1690">
              <w:rPr>
                <w:rFonts w:ascii="Sakkal Majalla" w:eastAsia="Times New Roman" w:hAnsi="Sakkal Majalla" w:cs="Sakkal Majalla" w:hint="cs"/>
              </w:rPr>
              <w:t> </w:t>
            </w: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color w:val="A61A56"/>
                <w:rtl/>
              </w:rPr>
            </w:pPr>
          </w:p>
        </w:tc>
        <w:tc>
          <w:tcPr>
            <w:tcW w:w="8785" w:type="dxa"/>
            <w:gridSpan w:val="6"/>
            <w:noWrap/>
            <w:vAlign w:val="center"/>
          </w:tcPr>
          <w:p w:rsidR="00B164CF" w:rsidRPr="006B1690" w:rsidRDefault="00B164CF" w:rsidP="00842E28">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A61A56"/>
                <w:lang w:bidi="ar-EG"/>
              </w:rPr>
            </w:pPr>
            <w:r w:rsidRPr="006B1690">
              <w:rPr>
                <w:rFonts w:ascii="Sakkal Majalla" w:eastAsia="Times New Roman" w:hAnsi="Sakkal Majalla" w:cs="Sakkal Majalla" w:hint="cs"/>
                <w:b/>
                <w:bCs/>
                <w:color w:val="A61A56"/>
                <w:rtl/>
                <w:lang w:bidi="ar-EG"/>
              </w:rPr>
              <w:t xml:space="preserve">البعد الثاني: </w:t>
            </w:r>
            <w:r w:rsidRPr="006B1690">
              <w:rPr>
                <w:rFonts w:ascii="Sakkal Majalla" w:eastAsia="Times New Roman" w:hAnsi="Sakkal Majalla" w:cs="Sakkal Majalla"/>
                <w:b/>
                <w:bCs/>
                <w:color w:val="A61A56"/>
                <w:rtl/>
                <w:lang w:bidi="ar-EG"/>
              </w:rPr>
              <w:t>الاحتيال من الطرف الثاني</w:t>
            </w: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تتمكن الشركة من اكتشاف حالات استخدام بيانات المؤمَّن له من قبل شخص آخر بشكل غير مشروع.</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يُستخدم الذكاء التنظيمي لكشف شبكات الاحتيال المنظم من خلال تحديد الروابط الخفية بين الأفراد</w:t>
            </w:r>
            <w:r w:rsidRPr="006B1690">
              <w:rPr>
                <w:rFonts w:ascii="Sakkal Majalla" w:eastAsia="Times New Roman" w:hAnsi="Sakkal Majalla" w:cs="Sakkal Majalla" w:hint="cs"/>
                <w:rtl/>
                <w:lang w:bidi="ar-EG"/>
              </w:rPr>
              <w:t xml:space="preserve"> من داخل الشركة وخارجها</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تكشف الشركة الأنماط السلوكية غير المعتادة الدالة على انتحال الهوية أو تمرير بيانات المؤمَّن له لطرف آخر.</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تستطيع الشركة إثبات تواطؤ الطرف الثاني في حالات الاحتيال المكتشفة بأدلة كافية</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تستفيد الشركة من تبادل المعلومات مع مقدمي الخدمات في الكشف المبكر عن حالات الاحتيال من الطرف الثاني</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color w:val="A61A56"/>
                <w:rtl/>
              </w:rPr>
            </w:pPr>
          </w:p>
        </w:tc>
        <w:tc>
          <w:tcPr>
            <w:tcW w:w="8785" w:type="dxa"/>
            <w:gridSpan w:val="6"/>
            <w:noWrap/>
            <w:vAlign w:val="center"/>
          </w:tcPr>
          <w:p w:rsidR="00B164CF" w:rsidRPr="006B1690" w:rsidRDefault="00B164CF" w:rsidP="00842E28">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61A56"/>
                <w:lang w:bidi="ar-EG"/>
              </w:rPr>
            </w:pPr>
            <w:r w:rsidRPr="006B1690">
              <w:rPr>
                <w:rFonts w:ascii="Sakkal Majalla" w:eastAsia="Times New Roman" w:hAnsi="Sakkal Majalla" w:cs="Sakkal Majalla" w:hint="cs"/>
                <w:b/>
                <w:bCs/>
                <w:color w:val="A61A56"/>
                <w:rtl/>
                <w:lang w:bidi="ar-EG"/>
              </w:rPr>
              <w:t xml:space="preserve">البعد الثالث: </w:t>
            </w:r>
            <w:r w:rsidRPr="006B1690">
              <w:rPr>
                <w:rFonts w:ascii="Sakkal Majalla" w:eastAsia="Times New Roman" w:hAnsi="Sakkal Majalla" w:cs="Sakkal Majalla"/>
                <w:b/>
                <w:bCs/>
                <w:color w:val="A61A56"/>
                <w:rtl/>
                <w:lang w:bidi="ar-EG"/>
              </w:rPr>
              <w:t>الاحتيال من الطرف الثالث</w:t>
            </w:r>
          </w:p>
        </w:tc>
      </w:tr>
      <w:tr w:rsidR="00073C14"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073C14" w:rsidRPr="006B1690" w:rsidRDefault="00073C14" w:rsidP="00073C14">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1</w:t>
            </w:r>
          </w:p>
        </w:tc>
        <w:tc>
          <w:tcPr>
            <w:tcW w:w="4185" w:type="dxa"/>
            <w:noWrap/>
            <w:vAlign w:val="center"/>
          </w:tcPr>
          <w:p w:rsidR="00073C14" w:rsidRPr="006B1690" w:rsidRDefault="00073C14" w:rsidP="00073C14">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Pr>
                <w:rFonts w:ascii="Sakkal Majalla" w:eastAsia="Times New Roman" w:hAnsi="Sakkal Majalla" w:cs="Sakkal Majalla" w:hint="cs"/>
                <w:rtl/>
              </w:rPr>
              <w:t>ا</w:t>
            </w:r>
            <w:r>
              <w:rPr>
                <w:rFonts w:ascii="Sakkal Majalla" w:eastAsia="Times New Roman" w:hAnsi="Sakkal Majalla" w:cs="Sakkal Majalla"/>
                <w:color w:val="EE0000"/>
                <w:rtl/>
              </w:rPr>
              <w:t>لذكاء التنظيمي يسهم في كشف حالات التواطؤ بين أطراف خارجية متعددة (كمقدمي الخدمة وأطراف الحادث) لتضخيم قيمة التعويض المستحق من الطرف الثالث</w:t>
            </w: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073C14" w:rsidRPr="006B1690" w:rsidRDefault="00073C14" w:rsidP="00073C14">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2</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hint="cs"/>
                <w:rtl/>
                <w:lang w:bidi="ar-EG"/>
              </w:rPr>
              <w:t>تمتلك الشركة القدرة على اكتشاف الاحتيال الناتج عن أطراف خارجية مثل مقدمي الخدمات الطبية أو مراكز الإصلاح</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3</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تنجح الشركة في عزل المطالبات المشبوهة الصادرة عن أطراف ثالثة عن المطالبات الصحيحة بدقة</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r w:rsidR="00B164CF" w:rsidRPr="006B1690" w:rsidTr="00073C14">
        <w:trPr>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4</w:t>
            </w:r>
          </w:p>
        </w:tc>
        <w:tc>
          <w:tcPr>
            <w:tcW w:w="4185" w:type="dxa"/>
            <w:noWrap/>
            <w:vAlign w:val="center"/>
          </w:tcPr>
          <w:p w:rsidR="00B164CF" w:rsidRPr="006B1690" w:rsidRDefault="00B164CF" w:rsidP="00842E28">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tl/>
                <w:lang w:bidi="ar-EG"/>
              </w:rPr>
            </w:pPr>
            <w:r w:rsidRPr="006B1690">
              <w:rPr>
                <w:rFonts w:ascii="Sakkal Majalla" w:eastAsia="Times New Roman" w:hAnsi="Sakkal Majalla" w:cs="Sakkal Majalla"/>
                <w:rtl/>
                <w:lang w:bidi="ar-EG"/>
              </w:rPr>
              <w:t>تكشف الشركة حالات المبالغة في فواتير الإصلاح أو اختلاق الحوادث من قبل أطراف خارجية</w:t>
            </w: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rPr>
            </w:pPr>
          </w:p>
        </w:tc>
      </w:tr>
      <w:tr w:rsidR="00B164CF" w:rsidRPr="006B1690" w:rsidTr="00073C14">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67" w:type="dxa"/>
            <w:noWrap/>
          </w:tcPr>
          <w:p w:rsidR="00B164CF" w:rsidRPr="006B1690" w:rsidRDefault="00B164CF" w:rsidP="00842E28">
            <w:pPr>
              <w:bidi/>
              <w:spacing w:line="240" w:lineRule="auto"/>
              <w:jc w:val="both"/>
              <w:rPr>
                <w:rFonts w:ascii="Sakkal Majalla" w:eastAsia="Times New Roman" w:hAnsi="Sakkal Majalla" w:cs="Sakkal Majalla"/>
                <w:rtl/>
              </w:rPr>
            </w:pPr>
            <w:r w:rsidRPr="006B1690">
              <w:rPr>
                <w:rFonts w:ascii="Sakkal Majalla" w:eastAsia="Times New Roman" w:hAnsi="Sakkal Majalla" w:cs="Sakkal Majalla" w:hint="cs"/>
                <w:rtl/>
              </w:rPr>
              <w:t>5</w:t>
            </w:r>
          </w:p>
        </w:tc>
        <w:tc>
          <w:tcPr>
            <w:tcW w:w="4185" w:type="dxa"/>
            <w:noWrap/>
            <w:vAlign w:val="center"/>
          </w:tcPr>
          <w:p w:rsidR="00B164CF" w:rsidRPr="006B1690" w:rsidRDefault="00B164CF" w:rsidP="00842E28">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tl/>
              </w:rPr>
            </w:pPr>
            <w:r w:rsidRPr="006B1690">
              <w:rPr>
                <w:rFonts w:ascii="Sakkal Majalla" w:eastAsia="Times New Roman" w:hAnsi="Sakkal Majalla" w:cs="Sakkal Majalla"/>
                <w:rtl/>
              </w:rPr>
              <w:t>تتمكن الشركة، من خلال مقارنة المطالبات وتحليل الروايات، من كشف التناقضات الدالة على تورط طرف ثالث في الاحتيال.</w:t>
            </w: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82"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779"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920"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c>
          <w:tcPr>
            <w:tcW w:w="1337" w:type="dxa"/>
            <w:noWrap/>
          </w:tcPr>
          <w:p w:rsidR="00B164CF" w:rsidRPr="006B1690" w:rsidRDefault="00B164CF" w:rsidP="00842E28">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rPr>
            </w:pPr>
          </w:p>
        </w:tc>
      </w:tr>
    </w:tbl>
    <w:p w:rsidR="00B164CF" w:rsidRPr="006B1690" w:rsidRDefault="00B164CF" w:rsidP="00B164CF">
      <w:pPr>
        <w:bidi/>
        <w:spacing w:line="240" w:lineRule="auto"/>
        <w:rPr>
          <w:sz w:val="12"/>
          <w:szCs w:val="12"/>
          <w:rtl/>
          <w:lang w:bidi="ar-EG"/>
        </w:rPr>
      </w:pPr>
    </w:p>
    <w:p w:rsidR="00B164CF" w:rsidRPr="006B1690" w:rsidRDefault="00B164CF" w:rsidP="00B164CF">
      <w:pPr>
        <w:bidi/>
        <w:spacing w:line="240" w:lineRule="auto"/>
        <w:rPr>
          <w:rFonts w:ascii="Sakkal Majalla" w:eastAsia="Simplified Arabic" w:hAnsi="Sakkal Majalla" w:cs="Sakkal Majalla"/>
          <w:b/>
          <w:sz w:val="18"/>
          <w:szCs w:val="18"/>
          <w:rtl/>
          <w:lang w:bidi="ar-EG"/>
        </w:rPr>
      </w:pPr>
    </w:p>
    <w:p w:rsidR="00B164CF" w:rsidRDefault="00B164CF" w:rsidP="00B164CF">
      <w:pPr>
        <w:bidi/>
        <w:rPr>
          <w:rFonts w:ascii="Sakkal Majalla" w:eastAsia="Simplified Arabic" w:hAnsi="Sakkal Majalla" w:cs="Sakkal Majalla"/>
          <w:b/>
          <w:sz w:val="28"/>
          <w:szCs w:val="28"/>
          <w:rtl/>
        </w:rPr>
      </w:pPr>
    </w:p>
    <w:p w:rsidR="00B164CF" w:rsidRDefault="00B164CF" w:rsidP="00B164CF">
      <w:pPr>
        <w:bidi/>
        <w:rPr>
          <w:rFonts w:ascii="Sakkal Majalla" w:eastAsia="Simplified Arabic" w:hAnsi="Sakkal Majalla" w:cs="Sakkal Majalla"/>
          <w:b/>
          <w:sz w:val="28"/>
          <w:szCs w:val="28"/>
          <w:rtl/>
        </w:rPr>
      </w:pPr>
    </w:p>
    <w:p w:rsidR="00B164CF" w:rsidRDefault="00B164CF" w:rsidP="00B164CF">
      <w:pPr>
        <w:bidi/>
        <w:rPr>
          <w:rFonts w:ascii="Sakkal Majalla" w:eastAsia="Simplified Arabic" w:hAnsi="Sakkal Majalla" w:cs="Sakkal Majalla"/>
          <w:b/>
          <w:sz w:val="28"/>
          <w:szCs w:val="28"/>
          <w:rtl/>
        </w:rPr>
      </w:pPr>
    </w:p>
    <w:p w:rsidR="00073C14" w:rsidRPr="006C3FEE" w:rsidRDefault="00073C14" w:rsidP="00073C14">
      <w:pPr>
        <w:bidi/>
        <w:rPr>
          <w:rFonts w:ascii="Sakkal Majalla" w:eastAsia="Simplified Arabic" w:hAnsi="Sakkal Majalla" w:cs="Sakkal Majalla"/>
          <w:b/>
          <w:sz w:val="28"/>
          <w:szCs w:val="28"/>
          <w:rtl/>
        </w:rPr>
      </w:pPr>
    </w:p>
    <w:p w:rsidR="00B164CF" w:rsidRPr="006C3FEE" w:rsidRDefault="00B164CF" w:rsidP="00B164CF">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lastRenderedPageBreak/>
        <w:t>الجزء الثالث: البيانات الشخصية والوظيفية</w:t>
      </w:r>
    </w:p>
    <w:p w:rsidR="00B164CF" w:rsidRPr="006C3FEE" w:rsidRDefault="00B164CF" w:rsidP="00B164CF">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rsidR="00B164CF" w:rsidRDefault="00B164CF" w:rsidP="00073C14">
      <w:pPr>
        <w:bidi/>
        <w:spacing w:after="0"/>
        <w:rPr>
          <w:rFonts w:ascii="Sakkal Majalla" w:eastAsia="Simplified Arabic" w:hAnsi="Sakkal Majalla" w:cs="Sakkal Majalla"/>
          <w:color w:val="EE0000"/>
          <w:sz w:val="28"/>
          <w:szCs w:val="28"/>
          <w:rtl/>
        </w:rPr>
      </w:pPr>
      <w:r w:rsidRPr="006C3FEE">
        <w:rPr>
          <w:rFonts w:ascii="Sakkal Majalla" w:eastAsia="Simplified Arabic" w:hAnsi="Sakkal Majalla" w:cs="Sakkal Majalla"/>
          <w:color w:val="EE0000"/>
          <w:sz w:val="28"/>
          <w:szCs w:val="28"/>
          <w:rtl/>
        </w:rPr>
        <w:t>إضافة البيانات الشخصية والوظيفية</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النوع:</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ذكر (       )</w:t>
      </w:r>
    </w:p>
    <w:p w:rsidR="00B164CF" w:rsidRPr="00640E4B" w:rsidRDefault="00B164CF" w:rsidP="00B164CF">
      <w:pPr>
        <w:numPr>
          <w:ilvl w:val="1"/>
          <w:numId w:val="3"/>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انثى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العمر:</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18-25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26-35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tl/>
        </w:rPr>
      </w:pPr>
      <w:r w:rsidRPr="00640E4B">
        <w:rPr>
          <w:rFonts w:ascii="Sakkal Majalla" w:eastAsia="Simplified Arabic" w:hAnsi="Sakkal Majalla" w:cs="Sakkal Majalla" w:hint="cs"/>
          <w:sz w:val="28"/>
          <w:szCs w:val="28"/>
          <w:rtl/>
        </w:rPr>
        <w:t>36-45 (       )</w:t>
      </w:r>
    </w:p>
    <w:p w:rsidR="00B164CF" w:rsidRPr="00640E4B" w:rsidRDefault="00B164CF" w:rsidP="00B164CF">
      <w:pPr>
        <w:numPr>
          <w:ilvl w:val="0"/>
          <w:numId w:val="4"/>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46 فأكثر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المؤهل العلمي:</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دبلوم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بكالوريوس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ماجستير (       )</w:t>
      </w:r>
    </w:p>
    <w:p w:rsidR="00B164CF" w:rsidRPr="00640E4B" w:rsidRDefault="00B164CF" w:rsidP="00B164CF">
      <w:pPr>
        <w:numPr>
          <w:ilvl w:val="0"/>
          <w:numId w:val="5"/>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دكتوراه (       )</w:t>
      </w:r>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t>المستوى الوظيفي:</w:t>
      </w:r>
    </w:p>
    <w:p w:rsidR="00073C14" w:rsidRPr="00073C14" w:rsidRDefault="00073C14" w:rsidP="00073C14">
      <w:pPr>
        <w:pStyle w:val="ListParagraph"/>
        <w:numPr>
          <w:ilvl w:val="0"/>
          <w:numId w:val="16"/>
        </w:numPr>
        <w:bidi/>
        <w:spacing w:before="100" w:beforeAutospacing="1" w:after="100" w:afterAutospacing="1" w:line="276" w:lineRule="auto"/>
        <w:rPr>
          <w:rFonts w:ascii="Sakkal Majalla" w:eastAsia="Simplified Arabic" w:hAnsi="Sakkal Majalla" w:cs="Sakkal Majalla"/>
          <w:sz w:val="28"/>
          <w:szCs w:val="28"/>
        </w:rPr>
      </w:pPr>
      <w:r w:rsidRPr="00073C14">
        <w:rPr>
          <w:rFonts w:ascii="Sakkal Majalla" w:eastAsia="Simplified Arabic" w:hAnsi="Sakkal Majalla" w:cs="Sakkal Majalla" w:hint="cs"/>
          <w:color w:val="EE0000"/>
          <w:sz w:val="28"/>
          <w:szCs w:val="28"/>
          <w:rtl/>
        </w:rPr>
        <w:t>موظف مطالبات / كاتب مطالبات (       )</w:t>
      </w:r>
    </w:p>
    <w:p w:rsidR="00073C14" w:rsidRPr="00073C14" w:rsidRDefault="00073C14" w:rsidP="00073C14">
      <w:pPr>
        <w:pStyle w:val="ListParagraph"/>
        <w:numPr>
          <w:ilvl w:val="0"/>
          <w:numId w:val="16"/>
        </w:numPr>
        <w:bidi/>
        <w:spacing w:before="100" w:beforeAutospacing="1" w:after="100" w:afterAutospacing="1" w:line="276" w:lineRule="auto"/>
        <w:rPr>
          <w:rFonts w:ascii="Sakkal Majalla" w:eastAsia="Simplified Arabic" w:hAnsi="Sakkal Majalla" w:cs="Sakkal Majalla"/>
          <w:sz w:val="28"/>
          <w:szCs w:val="28"/>
        </w:rPr>
      </w:pPr>
      <w:r w:rsidRPr="00073C14">
        <w:rPr>
          <w:rFonts w:ascii="Sakkal Majalla" w:eastAsia="Simplified Arabic" w:hAnsi="Sakkal Majalla" w:cs="Sakkal Majalla" w:hint="cs"/>
          <w:color w:val="EE0000"/>
          <w:sz w:val="28"/>
          <w:szCs w:val="28"/>
          <w:rtl/>
        </w:rPr>
        <w:t>مشرف / رئيس قسم مطالبات (       )</w:t>
      </w:r>
    </w:p>
    <w:p w:rsidR="00073C14" w:rsidRPr="00073C14" w:rsidRDefault="00073C14" w:rsidP="00073C14">
      <w:pPr>
        <w:pStyle w:val="ListParagraph"/>
        <w:numPr>
          <w:ilvl w:val="0"/>
          <w:numId w:val="16"/>
        </w:numPr>
        <w:bidi/>
        <w:spacing w:before="100" w:beforeAutospacing="1" w:after="100" w:afterAutospacing="1" w:line="276" w:lineRule="auto"/>
        <w:rPr>
          <w:rFonts w:ascii="Sakkal Majalla" w:eastAsia="Simplified Arabic" w:hAnsi="Sakkal Majalla" w:cs="Sakkal Majalla"/>
          <w:sz w:val="28"/>
          <w:szCs w:val="28"/>
        </w:rPr>
      </w:pPr>
      <w:r w:rsidRPr="00073C14">
        <w:rPr>
          <w:rFonts w:ascii="Sakkal Majalla" w:eastAsia="Simplified Arabic" w:hAnsi="Sakkal Majalla" w:cs="Sakkal Majalla" w:hint="cs"/>
          <w:color w:val="EE0000"/>
          <w:sz w:val="28"/>
          <w:szCs w:val="28"/>
          <w:rtl/>
        </w:rPr>
        <w:t>محقق / أخصائي مكافحة احتيال (       )</w:t>
      </w:r>
    </w:p>
    <w:p w:rsidR="00073C14" w:rsidRPr="00073C14" w:rsidRDefault="00073C14" w:rsidP="00073C14">
      <w:pPr>
        <w:pStyle w:val="ListParagraph"/>
        <w:numPr>
          <w:ilvl w:val="0"/>
          <w:numId w:val="16"/>
        </w:numPr>
        <w:bidi/>
        <w:spacing w:before="100" w:beforeAutospacing="1" w:after="100" w:afterAutospacing="1" w:line="276" w:lineRule="auto"/>
        <w:rPr>
          <w:rFonts w:ascii="Sakkal Majalla" w:eastAsia="Simplified Arabic" w:hAnsi="Sakkal Majalla" w:cs="Sakkal Majalla"/>
          <w:sz w:val="28"/>
          <w:szCs w:val="28"/>
        </w:rPr>
      </w:pPr>
      <w:r w:rsidRPr="00073C14">
        <w:rPr>
          <w:rFonts w:ascii="Sakkal Majalla" w:eastAsia="Simplified Arabic" w:hAnsi="Sakkal Majalla" w:cs="Sakkal Majalla" w:hint="cs"/>
          <w:color w:val="EE0000"/>
          <w:sz w:val="28"/>
          <w:szCs w:val="28"/>
          <w:rtl/>
        </w:rPr>
        <w:t>مدير إدارة المطالبات / مكافحة الاحتيال (       )</w:t>
      </w:r>
    </w:p>
    <w:p w:rsidR="00073C14" w:rsidRPr="00073C14" w:rsidRDefault="00073C14" w:rsidP="00073C14">
      <w:pPr>
        <w:pStyle w:val="ListParagraph"/>
        <w:bidi/>
        <w:spacing w:before="100" w:beforeAutospacing="1" w:after="100" w:afterAutospacing="1" w:line="276" w:lineRule="auto"/>
        <w:ind w:left="1080"/>
        <w:rPr>
          <w:rFonts w:ascii="Sakkal Majalla" w:eastAsia="Simplified Arabic" w:hAnsi="Sakkal Majalla" w:cs="Sakkal Majalla"/>
          <w:sz w:val="28"/>
          <w:szCs w:val="28"/>
        </w:rPr>
      </w:pPr>
      <w:bookmarkStart w:id="0" w:name="_GoBack"/>
      <w:bookmarkEnd w:id="0"/>
    </w:p>
    <w:p w:rsidR="00B164CF" w:rsidRPr="00640E4B" w:rsidRDefault="00B164CF" w:rsidP="00B164CF">
      <w:pPr>
        <w:numPr>
          <w:ilvl w:val="0"/>
          <w:numId w:val="2"/>
        </w:numPr>
        <w:bidi/>
        <w:spacing w:before="100" w:beforeAutospacing="1" w:after="100" w:afterAutospacing="1" w:line="276" w:lineRule="auto"/>
        <w:rPr>
          <w:rFonts w:ascii="Sakkal Majalla" w:eastAsia="Simplified Arabic" w:hAnsi="Sakkal Majalla" w:cs="Sakkal Majalla"/>
          <w:sz w:val="28"/>
          <w:szCs w:val="28"/>
        </w:rPr>
      </w:pPr>
      <w:r w:rsidRPr="00640E4B">
        <w:rPr>
          <w:rFonts w:ascii="Sakkal Majalla" w:eastAsia="Simplified Arabic" w:hAnsi="Sakkal Majalla" w:cs="Sakkal Majalla" w:hint="cs"/>
          <w:sz w:val="28"/>
          <w:szCs w:val="28"/>
          <w:rtl/>
        </w:rPr>
        <w:lastRenderedPageBreak/>
        <w:t>عدد سنوات الخبرة:</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أقل من سنة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١-٥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14:ligatures w14:val="standardContextual"/>
        </w:rPr>
      </w:pPr>
      <w:r w:rsidRPr="00640E4B">
        <w:rPr>
          <w:rFonts w:ascii="Sakkal Majalla" w:eastAsia="Simplified Arabic" w:hAnsi="Sakkal Majalla" w:cs="Sakkal Majalla" w:hint="cs"/>
          <w:kern w:val="2"/>
          <w:sz w:val="28"/>
          <w:szCs w:val="28"/>
          <w:rtl/>
          <w14:ligatures w14:val="standardContextual"/>
        </w:rPr>
        <w:t>٦-١٠ سنوات (       )</w:t>
      </w:r>
    </w:p>
    <w:p w:rsidR="00B164CF" w:rsidRPr="00640E4B" w:rsidRDefault="00B164CF" w:rsidP="00B164CF">
      <w:pPr>
        <w:pStyle w:val="ListParagraph"/>
        <w:numPr>
          <w:ilvl w:val="0"/>
          <w:numId w:val="7"/>
        </w:numPr>
        <w:bidi/>
        <w:spacing w:after="120" w:line="336" w:lineRule="auto"/>
        <w:jc w:val="both"/>
        <w:rPr>
          <w:rFonts w:ascii="Sakkal Majalla" w:eastAsia="Simplified Arabic" w:hAnsi="Sakkal Majalla" w:cs="Sakkal Majalla"/>
          <w:kern w:val="2"/>
          <w:sz w:val="28"/>
          <w:szCs w:val="28"/>
          <w:rtl/>
          <w14:ligatures w14:val="standardContextual"/>
        </w:rPr>
      </w:pPr>
      <w:r w:rsidRPr="00640E4B">
        <w:rPr>
          <w:rFonts w:ascii="Sakkal Majalla" w:eastAsia="Simplified Arabic" w:hAnsi="Sakkal Majalla" w:cs="Sakkal Majalla" w:hint="cs"/>
          <w:kern w:val="2"/>
          <w:sz w:val="28"/>
          <w:szCs w:val="28"/>
          <w:rtl/>
          <w14:ligatures w14:val="standardContextual"/>
        </w:rPr>
        <w:t>أكثر من ١٠ سنوات(       )</w:t>
      </w:r>
    </w:p>
    <w:p w:rsidR="00B164CF" w:rsidRPr="00640E4B" w:rsidRDefault="00B164CF" w:rsidP="00B164CF">
      <w:pPr>
        <w:spacing w:line="336" w:lineRule="auto"/>
        <w:ind w:left="425"/>
        <w:jc w:val="both"/>
        <w:rPr>
          <w:rFonts w:ascii="Sakkal Majalla" w:eastAsia="Simplified Arabic" w:hAnsi="Sakkal Majalla" w:cs="Sakkal Majalla"/>
          <w:sz w:val="28"/>
          <w:szCs w:val="28"/>
          <w:rtl/>
        </w:rPr>
      </w:pPr>
    </w:p>
    <w:p w:rsidR="00B164CF" w:rsidRPr="00640E4B" w:rsidRDefault="00B164CF" w:rsidP="00B164CF">
      <w:pPr>
        <w:bidi/>
        <w:spacing w:after="0"/>
        <w:rPr>
          <w:rFonts w:ascii="Sakkal Majalla" w:eastAsia="Simplified Arabic" w:hAnsi="Sakkal Majalla" w:cs="Sakkal Majalla"/>
          <w:sz w:val="28"/>
          <w:szCs w:val="28"/>
          <w:rtl/>
        </w:rPr>
      </w:pPr>
    </w:p>
    <w:p w:rsidR="00B164CF" w:rsidRPr="00640E4B" w:rsidRDefault="00B164CF" w:rsidP="00B164CF">
      <w:pPr>
        <w:bidi/>
        <w:spacing w:after="0"/>
        <w:rPr>
          <w:rFonts w:ascii="Sakkal Majalla" w:eastAsia="Simplified Arabic" w:hAnsi="Sakkal Majalla" w:cs="Sakkal Majalla"/>
          <w:sz w:val="28"/>
          <w:szCs w:val="28"/>
          <w:rtl/>
        </w:rPr>
      </w:pPr>
    </w:p>
    <w:p w:rsidR="00B164CF" w:rsidRPr="006C3FEE" w:rsidRDefault="00B164CF" w:rsidP="00B164CF">
      <w:pPr>
        <w:bidi/>
        <w:spacing w:after="0"/>
        <w:rPr>
          <w:rFonts w:ascii="Sakkal Majalla" w:eastAsia="Simplified Arabic" w:hAnsi="Sakkal Majalla" w:cs="Sakkal Majalla"/>
          <w:color w:val="EE0000"/>
          <w:sz w:val="28"/>
          <w:szCs w:val="28"/>
          <w:rtl/>
        </w:rPr>
      </w:pPr>
    </w:p>
    <w:p w:rsidR="00B164CF" w:rsidRPr="00640E4B" w:rsidRDefault="00B164CF" w:rsidP="00B164CF">
      <w:pPr>
        <w:bidi/>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سيتم نشر هذه الاستبانة باستخدام </w:t>
      </w:r>
      <w:r w:rsidRPr="00640E4B">
        <w:rPr>
          <w:rFonts w:ascii="Sakkal Majalla" w:eastAsia="Simplified Arabic" w:hAnsi="Sakkal Majalla" w:cs="Sakkal Majalla"/>
          <w:sz w:val="28"/>
          <w:szCs w:val="28"/>
          <w:rtl/>
        </w:rPr>
        <w:t>(</w:t>
      </w:r>
      <w:r w:rsidRPr="00640E4B">
        <w:rPr>
          <w:rFonts w:ascii="Sakkal Majalla" w:eastAsia="Simplified Arabic" w:hAnsi="Sakkal Majalla" w:cs="Sakkal Majalla"/>
          <w:sz w:val="28"/>
          <w:szCs w:val="28"/>
        </w:rPr>
        <w:t>Google Forms)</w:t>
      </w:r>
    </w:p>
    <w:p w:rsidR="00B164CF" w:rsidRPr="005732B7" w:rsidRDefault="00B164CF" w:rsidP="00B164CF">
      <w:pPr>
        <w:bidi/>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rsidR="00B164CF" w:rsidRPr="006C3FEE" w:rsidRDefault="00B164CF" w:rsidP="00B164CF">
      <w:pPr>
        <w:bidi/>
        <w:rPr>
          <w:rFonts w:ascii="Sakkal Majalla" w:hAnsi="Sakkal Majalla" w:cs="Sakkal Majalla"/>
        </w:rPr>
      </w:pPr>
    </w:p>
    <w:p w:rsidR="00B164CF" w:rsidRPr="006C3FEE" w:rsidRDefault="00B164CF" w:rsidP="00B164CF">
      <w:pPr>
        <w:bidi/>
        <w:rPr>
          <w:rFonts w:ascii="Sakkal Majalla" w:hAnsi="Sakkal Majalla" w:cs="Sakkal Majalla"/>
          <w:rtl/>
        </w:rPr>
      </w:pPr>
    </w:p>
    <w:p w:rsidR="00B164CF" w:rsidRPr="006C3FEE" w:rsidRDefault="00B164CF" w:rsidP="00B164CF">
      <w:pPr>
        <w:bidi/>
        <w:rPr>
          <w:rFonts w:ascii="Sakkal Majalla" w:hAnsi="Sakkal Majalla" w:cs="Sakkal Majalla"/>
          <w:rtl/>
        </w:rPr>
      </w:pPr>
    </w:p>
    <w:p w:rsidR="00B164CF" w:rsidRPr="006C3FEE" w:rsidRDefault="00B164CF" w:rsidP="00B164CF">
      <w:pPr>
        <w:tabs>
          <w:tab w:val="left" w:pos="1128"/>
        </w:tabs>
        <w:bidi/>
        <w:rPr>
          <w:rFonts w:ascii="Sakkal Majalla" w:hAnsi="Sakkal Majalla" w:cs="Sakkal Majalla"/>
        </w:rPr>
      </w:pPr>
      <w:r w:rsidRPr="006C3FEE">
        <w:rPr>
          <w:rFonts w:ascii="Sakkal Majalla" w:hAnsi="Sakkal Majalla" w:cs="Sakkal Majalla"/>
        </w:rPr>
        <w:tab/>
      </w:r>
    </w:p>
    <w:p w:rsidR="00C234E8" w:rsidRPr="00B164CF" w:rsidRDefault="00C234E8" w:rsidP="00B164CF"/>
    <w:sectPr w:rsidR="00C234E8" w:rsidRPr="00B164CF">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0C9E" w:rsidRDefault="00610C9E">
      <w:pPr>
        <w:spacing w:after="0" w:line="240" w:lineRule="auto"/>
      </w:pPr>
      <w:r>
        <w:separator/>
      </w:r>
    </w:p>
  </w:endnote>
  <w:endnote w:type="continuationSeparator" w:id="0">
    <w:p w:rsidR="00610C9E" w:rsidRDefault="00610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exandria">
    <w:altName w:val="Arial"/>
    <w:charset w:val="00"/>
    <w:family w:val="auto"/>
    <w:pitch w:val="variable"/>
    <w:sig w:usb0="00000000" w:usb1="C000207B" w:usb2="00000008" w:usb3="00000000" w:csb0="000001D3"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swiss"/>
    <w:pitch w:val="variable"/>
    <w:sig w:usb0="00000003" w:usb1="0200E0A0" w:usb2="00000000" w:usb3="00000000" w:csb0="00000001"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34234D" w:rsidRDefault="0034234D">
        <w:pPr>
          <w:pStyle w:val="NormalWeb"/>
          <w:jc w:val="center"/>
        </w:pPr>
        <w:r>
          <w:fldChar w:fldCharType="begin"/>
        </w:r>
        <w:r>
          <w:instrText xml:space="preserve"> PAGE   \* MERGEFORMAT </w:instrText>
        </w:r>
        <w:r>
          <w:fldChar w:fldCharType="separate"/>
        </w:r>
        <w:r>
          <w:rPr>
            <w:noProof/>
          </w:rPr>
          <w:t>5</w:t>
        </w:r>
        <w:r>
          <w:rPr>
            <w:noProof/>
          </w:rPr>
          <w:fldChar w:fldCharType="end"/>
        </w:r>
      </w:p>
    </w:sdtContent>
  </w:sdt>
  <w:p w:rsidR="0034234D" w:rsidRDefault="0034234D">
    <w:pPr>
      <w:pStyle w:val="NormalWe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0C9E" w:rsidRDefault="00610C9E">
      <w:pPr>
        <w:spacing w:after="0" w:line="240" w:lineRule="auto"/>
      </w:pPr>
      <w:r>
        <w:separator/>
      </w:r>
    </w:p>
  </w:footnote>
  <w:footnote w:type="continuationSeparator" w:id="0">
    <w:p w:rsidR="00610C9E" w:rsidRDefault="00610C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610C9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34D" w:rsidRDefault="00610C9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rsidR="0034234D" w:rsidRDefault="00610C9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15:restartNumberingAfterBreak="0">
    <w:nsid w:val="0D4711D7"/>
    <w:multiLevelType w:val="hybridMultilevel"/>
    <w:tmpl w:val="27BA7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06B07"/>
    <w:multiLevelType w:val="hybridMultilevel"/>
    <w:tmpl w:val="88B87B84"/>
    <w:lvl w:ilvl="0" w:tplc="58FE9DAE">
      <w:start w:val="1"/>
      <w:numFmt w:val="bullet"/>
      <w:lvlText w:val="-"/>
      <w:lvlJc w:val="left"/>
      <w:pPr>
        <w:ind w:left="1080" w:hanging="360"/>
      </w:pPr>
      <w:rPr>
        <w:rFonts w:ascii="Sakkal Majalla" w:eastAsia="Simplified Arabic" w:hAnsi="Sakkal Majalla" w:cs="Sakkal Majalla" w:hint="default"/>
        <w:color w:val="EE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43170F75"/>
    <w:multiLevelType w:val="multilevel"/>
    <w:tmpl w:val="759EC9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49C53D3F"/>
    <w:multiLevelType w:val="multilevel"/>
    <w:tmpl w:val="B90EC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4"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1"/>
  </w:num>
  <w:num w:numId="3">
    <w:abstractNumId w:val="9"/>
  </w:num>
  <w:num w:numId="4">
    <w:abstractNumId w:val="12"/>
  </w:num>
  <w:num w:numId="5">
    <w:abstractNumId w:val="8"/>
  </w:num>
  <w:num w:numId="6">
    <w:abstractNumId w:val="10"/>
  </w:num>
  <w:num w:numId="7">
    <w:abstractNumId w:val="0"/>
  </w:num>
  <w:num w:numId="8">
    <w:abstractNumId w:val="3"/>
  </w:num>
  <w:num w:numId="9">
    <w:abstractNumId w:val="0"/>
  </w:num>
  <w:num w:numId="10">
    <w:abstractNumId w:val="1"/>
  </w:num>
  <w:num w:numId="11">
    <w:abstractNumId w:val="13"/>
  </w:num>
  <w:num w:numId="12">
    <w:abstractNumId w:val="7"/>
  </w:num>
  <w:num w:numId="13">
    <w:abstractNumId w:val="4"/>
  </w:num>
  <w:num w:numId="14">
    <w:abstractNumId w:val="5"/>
  </w:num>
  <w:num w:numId="15">
    <w:abstractNumId w:val="6"/>
  </w:num>
  <w:num w:numId="16">
    <w:abstractNumId w:val="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02468"/>
    <w:rsid w:val="000469A0"/>
    <w:rsid w:val="0005341E"/>
    <w:rsid w:val="00066435"/>
    <w:rsid w:val="000673A9"/>
    <w:rsid w:val="00070528"/>
    <w:rsid w:val="00073C14"/>
    <w:rsid w:val="000815E5"/>
    <w:rsid w:val="0009545F"/>
    <w:rsid w:val="000B3546"/>
    <w:rsid w:val="000D626C"/>
    <w:rsid w:val="000E2F83"/>
    <w:rsid w:val="000E6FC3"/>
    <w:rsid w:val="0014799A"/>
    <w:rsid w:val="00164478"/>
    <w:rsid w:val="001B59BE"/>
    <w:rsid w:val="001C5F09"/>
    <w:rsid w:val="001F3A0A"/>
    <w:rsid w:val="00201153"/>
    <w:rsid w:val="0021112C"/>
    <w:rsid w:val="002239DA"/>
    <w:rsid w:val="002432B7"/>
    <w:rsid w:val="002E3ECC"/>
    <w:rsid w:val="0034234D"/>
    <w:rsid w:val="0034259C"/>
    <w:rsid w:val="003710A7"/>
    <w:rsid w:val="00372F6A"/>
    <w:rsid w:val="003D66B3"/>
    <w:rsid w:val="003E1319"/>
    <w:rsid w:val="003E1803"/>
    <w:rsid w:val="003F2849"/>
    <w:rsid w:val="0040127E"/>
    <w:rsid w:val="00436043"/>
    <w:rsid w:val="00490451"/>
    <w:rsid w:val="004908B2"/>
    <w:rsid w:val="004C6512"/>
    <w:rsid w:val="004E6AA6"/>
    <w:rsid w:val="004F7A03"/>
    <w:rsid w:val="005044B0"/>
    <w:rsid w:val="005316C5"/>
    <w:rsid w:val="005A61EC"/>
    <w:rsid w:val="005E3E77"/>
    <w:rsid w:val="005F054E"/>
    <w:rsid w:val="00610C9E"/>
    <w:rsid w:val="0063423B"/>
    <w:rsid w:val="00657D29"/>
    <w:rsid w:val="00683F9E"/>
    <w:rsid w:val="006B2400"/>
    <w:rsid w:val="006B3370"/>
    <w:rsid w:val="006D348C"/>
    <w:rsid w:val="006D7CB0"/>
    <w:rsid w:val="00705CA9"/>
    <w:rsid w:val="00711B82"/>
    <w:rsid w:val="0073000A"/>
    <w:rsid w:val="007E0CF2"/>
    <w:rsid w:val="007E5B79"/>
    <w:rsid w:val="007F0CBC"/>
    <w:rsid w:val="008072C4"/>
    <w:rsid w:val="008646BD"/>
    <w:rsid w:val="0086571E"/>
    <w:rsid w:val="008B7243"/>
    <w:rsid w:val="008C7817"/>
    <w:rsid w:val="008E043A"/>
    <w:rsid w:val="008E211F"/>
    <w:rsid w:val="009113C7"/>
    <w:rsid w:val="009614B2"/>
    <w:rsid w:val="00974E00"/>
    <w:rsid w:val="00983754"/>
    <w:rsid w:val="00993179"/>
    <w:rsid w:val="009B4346"/>
    <w:rsid w:val="009D736D"/>
    <w:rsid w:val="00A06662"/>
    <w:rsid w:val="00A622D5"/>
    <w:rsid w:val="00A7370F"/>
    <w:rsid w:val="00AA2DC1"/>
    <w:rsid w:val="00AA704C"/>
    <w:rsid w:val="00AC1F53"/>
    <w:rsid w:val="00B164CF"/>
    <w:rsid w:val="00B458A8"/>
    <w:rsid w:val="00B56094"/>
    <w:rsid w:val="00B84438"/>
    <w:rsid w:val="00BB1191"/>
    <w:rsid w:val="00BC578B"/>
    <w:rsid w:val="00BF4E05"/>
    <w:rsid w:val="00BF67BA"/>
    <w:rsid w:val="00C06124"/>
    <w:rsid w:val="00C20B4B"/>
    <w:rsid w:val="00C234E8"/>
    <w:rsid w:val="00C3132C"/>
    <w:rsid w:val="00C36992"/>
    <w:rsid w:val="00CF3CFE"/>
    <w:rsid w:val="00D24750"/>
    <w:rsid w:val="00D53846"/>
    <w:rsid w:val="00D57864"/>
    <w:rsid w:val="00D662CD"/>
    <w:rsid w:val="00D919FC"/>
    <w:rsid w:val="00D96FEF"/>
    <w:rsid w:val="00DD3C9D"/>
    <w:rsid w:val="00E15EFD"/>
    <w:rsid w:val="00E20DDB"/>
    <w:rsid w:val="00E37E79"/>
    <w:rsid w:val="00E67AB4"/>
    <w:rsid w:val="00E84B56"/>
    <w:rsid w:val="00F221AD"/>
    <w:rsid w:val="00F33612"/>
    <w:rsid w:val="00F4148C"/>
    <w:rsid w:val="00F851BB"/>
    <w:rsid w:val="00F958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70B595"/>
  <w15:chartTrackingRefBased/>
  <w15:docId w15:val="{0762D298-BC78-4CC8-8AF5-88FC499D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1479"/>
    <w:pPr>
      <w:spacing w:line="256" w:lineRule="auto"/>
    </w:pPr>
  </w:style>
  <w:style w:type="paragraph" w:styleId="Heading1">
    <w:name w:val="heading 1"/>
    <w:basedOn w:val="Normal"/>
    <w:next w:val="Normal"/>
    <w:link w:val="Heading1Char"/>
    <w:uiPriority w:val="9"/>
    <w:qFormat/>
    <w:rsid w:val="002D14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14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D14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D14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4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D14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D14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D147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qFormat/>
    <w:rsid w:val="002D1479"/>
    <w:rPr>
      <w:color w:val="0563C1" w:themeColor="hyperlink"/>
      <w:u w:val="single"/>
    </w:rPr>
  </w:style>
  <w:style w:type="character" w:styleId="FollowedHyperlink">
    <w:name w:val="FollowedHyperlink"/>
    <w:basedOn w:val="DefaultParagraphFont"/>
    <w:uiPriority w:val="99"/>
    <w:semiHidden/>
    <w:unhideWhenUsed/>
    <w:rsid w:val="002D1479"/>
    <w:rPr>
      <w:color w:val="954F72" w:themeColor="followedHyperlink"/>
      <w:u w:val="single"/>
    </w:rPr>
  </w:style>
  <w:style w:type="paragraph" w:customStyle="1" w:styleId="msonormal0">
    <w:name w:val="msonormal"/>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qFormat/>
    <w:rsid w:val="002D1479"/>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2D1479"/>
  </w:style>
  <w:style w:type="paragraph" w:styleId="Footer">
    <w:name w:val="footer"/>
    <w:basedOn w:val="Normal"/>
    <w:link w:val="FooterChar"/>
    <w:uiPriority w:val="99"/>
    <w:unhideWhenUsed/>
    <w:qFormat/>
    <w:rsid w:val="002D1479"/>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2D1479"/>
  </w:style>
  <w:style w:type="paragraph" w:styleId="Subtitle">
    <w:name w:val="Subtitle"/>
    <w:basedOn w:val="Normal"/>
    <w:link w:val="SubtitleChar"/>
    <w:uiPriority w:val="99"/>
    <w:qFormat/>
    <w:rsid w:val="002D1479"/>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99"/>
    <w:rsid w:val="002D1479"/>
    <w:rPr>
      <w:rFonts w:ascii="Times New Roman" w:eastAsia="Times New Roman" w:hAnsi="Times New Roman" w:cs="Times New Roman"/>
      <w:i/>
      <w:iCs/>
      <w:sz w:val="28"/>
      <w:szCs w:val="28"/>
      <w:lang w:eastAsia="ar-SA"/>
    </w:rPr>
  </w:style>
  <w:style w:type="paragraph" w:styleId="BalloonText">
    <w:name w:val="Balloon Text"/>
    <w:basedOn w:val="Normal"/>
    <w:link w:val="BalloonTextChar"/>
    <w:uiPriority w:val="99"/>
    <w:semiHidden/>
    <w:unhideWhenUsed/>
    <w:rsid w:val="002D14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479"/>
    <w:rPr>
      <w:rFonts w:ascii="Tahoma" w:hAnsi="Tahoma" w:cs="Tahoma"/>
      <w:sz w:val="16"/>
      <w:szCs w:val="16"/>
    </w:rPr>
  </w:style>
  <w:style w:type="character" w:customStyle="1" w:styleId="ListParagraphChar">
    <w:name w:val="List Paragraph Char"/>
    <w:aliases w:val="عنوان رئيسي Char,سرد الفقراتCxSpLast Char,List Paragraph1 Char,NumberedList Char,BPList Char,سرد الفقرات1 Char,سرد الفقرات11 Char,Use Case List Paragraph Char Char,Use Case List Paragraph Char1,Bulletted Char,lp1 Char,lp11 Char"/>
    <w:link w:val="ListParagraph"/>
    <w:uiPriority w:val="34"/>
    <w:qFormat/>
    <w:locked/>
    <w:rsid w:val="002D1479"/>
  </w:style>
  <w:style w:type="paragraph" w:styleId="ListParagraph">
    <w:name w:val="List Paragraph"/>
    <w:aliases w:val="عنوان رئيسي,سرد الفقراتCxSpLast,List Paragraph1,NumberedList,BPList,سرد الفقرات1,سرد الفقرات11,Use Case List Paragraph Char,Use Case List Paragraph,Bulletted,lp1,lp11,lp1CxSpLast,YC Bulet,Primus H 3,Bullet Lis, سرد الفقرات1, سرد الفقرات11"/>
    <w:basedOn w:val="Normal"/>
    <w:link w:val="ListParagraphChar"/>
    <w:uiPriority w:val="34"/>
    <w:qFormat/>
    <w:rsid w:val="002D1479"/>
    <w:pPr>
      <w:ind w:left="720"/>
      <w:contextualSpacing/>
    </w:pPr>
  </w:style>
  <w:style w:type="paragraph" w:customStyle="1" w:styleId="Default">
    <w:name w:val="Default"/>
    <w:qFormat/>
    <w:rsid w:val="002D1479"/>
    <w:pPr>
      <w:autoSpaceDE w:val="0"/>
      <w:autoSpaceDN w:val="0"/>
      <w:adjustRightInd w:val="0"/>
      <w:spacing w:after="0" w:line="240" w:lineRule="auto"/>
    </w:pPr>
    <w:rPr>
      <w:rFonts w:ascii="Alexandria" w:hAnsi="Alexandria" w:cs="Alexandria"/>
      <w:color w:val="000000"/>
      <w:sz w:val="24"/>
      <w:szCs w:val="24"/>
      <w14:ligatures w14:val="standardContextual"/>
    </w:rPr>
  </w:style>
  <w:style w:type="paragraph" w:customStyle="1" w:styleId="isselectedend">
    <w:name w:val="isselectedend"/>
    <w:basedOn w:val="Normal"/>
    <w:rsid w:val="002D147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te">
    <w:name w:val="note"/>
    <w:basedOn w:val="Normal"/>
    <w:uiPriority w:val="99"/>
    <w:rsid w:val="002D14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pic-highlight">
    <w:name w:val="topic-highlight"/>
    <w:basedOn w:val="DefaultParagraphFont"/>
    <w:rsid w:val="002D1479"/>
  </w:style>
  <w:style w:type="character" w:customStyle="1" w:styleId="UnresolvedMention1">
    <w:name w:val="Unresolved Mention1"/>
    <w:basedOn w:val="DefaultParagraphFont"/>
    <w:uiPriority w:val="99"/>
    <w:semiHidden/>
    <w:qFormat/>
    <w:rsid w:val="002D1479"/>
    <w:rPr>
      <w:color w:val="605E5C"/>
      <w:shd w:val="clear" w:color="auto" w:fill="E1DFDD"/>
    </w:rPr>
  </w:style>
  <w:style w:type="character" w:customStyle="1" w:styleId="title-text">
    <w:name w:val="title-text"/>
    <w:basedOn w:val="DefaultParagraphFont"/>
    <w:rsid w:val="002D1479"/>
  </w:style>
  <w:style w:type="character" w:customStyle="1" w:styleId="anchor-text">
    <w:name w:val="anchor-text"/>
    <w:basedOn w:val="DefaultParagraphFont"/>
    <w:rsid w:val="002D1479"/>
  </w:style>
  <w:style w:type="character" w:customStyle="1" w:styleId="react-xocs-alternative-link">
    <w:name w:val="react-xocs-alternative-link"/>
    <w:basedOn w:val="DefaultParagraphFont"/>
    <w:rsid w:val="002D1479"/>
  </w:style>
  <w:style w:type="character" w:customStyle="1" w:styleId="given-name">
    <w:name w:val="given-name"/>
    <w:basedOn w:val="DefaultParagraphFont"/>
    <w:rsid w:val="002D1479"/>
  </w:style>
  <w:style w:type="character" w:customStyle="1" w:styleId="text">
    <w:name w:val="text"/>
    <w:basedOn w:val="DefaultParagraphFont"/>
    <w:rsid w:val="002D1479"/>
  </w:style>
  <w:style w:type="character" w:customStyle="1" w:styleId="author-ref">
    <w:name w:val="author-ref"/>
    <w:basedOn w:val="DefaultParagraphFont"/>
    <w:rsid w:val="002D1479"/>
  </w:style>
  <w:style w:type="table" w:styleId="TableGrid">
    <w:name w:val="Table Grid"/>
    <w:basedOn w:val="TableNormal"/>
    <w:uiPriority w:val="39"/>
    <w:rsid w:val="002D14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D1479"/>
    <w:pPr>
      <w:spacing w:after="0" w:line="240" w:lineRule="auto"/>
    </w:pPr>
    <w:rPr>
      <w:kern w:val="2"/>
      <w:sz w:val="24"/>
      <w:szCs w:val="24"/>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2D1479"/>
    <w:pPr>
      <w:spacing w:after="0" w:line="240" w:lineRule="auto"/>
    </w:p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2">
    <w:name w:val="Grid Table 2 Accent 2"/>
    <w:basedOn w:val="TableNormal"/>
    <w:uiPriority w:val="47"/>
    <w:rsid w:val="002D1479"/>
    <w:pPr>
      <w:spacing w:after="0" w:line="240" w:lineRule="auto"/>
    </w:p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2D1479"/>
    <w:pPr>
      <w:spacing w:after="0" w:line="240" w:lineRule="auto"/>
    </w:pPr>
    <w:rPr>
      <w:kern w:val="2"/>
      <w:lang w:val="en-GB"/>
      <w14:ligatures w14:val="standardContextual"/>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2D1479"/>
    <w:pPr>
      <w:widowControl w:val="0"/>
      <w:autoSpaceDE w:val="0"/>
      <w:autoSpaceDN w:val="0"/>
      <w:spacing w:after="0" w:line="240" w:lineRule="auto"/>
    </w:p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2D1479"/>
    <w:pPr>
      <w:spacing w:after="0" w:line="240" w:lineRule="auto"/>
    </w:pPr>
    <w:tblPr>
      <w:tblStyleRowBandSize w:val="1"/>
      <w:tblStyleColBandSize w:val="1"/>
      <w:tblInd w:w="0" w:type="nil"/>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5">
    <w:name w:val="Grid Table 5 Dark Accent 5"/>
    <w:basedOn w:val="TableNormal"/>
    <w:uiPriority w:val="50"/>
    <w:rsid w:val="002D1479"/>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Strong">
    <w:name w:val="Strong"/>
    <w:basedOn w:val="DefaultParagraphFont"/>
    <w:uiPriority w:val="22"/>
    <w:qFormat/>
    <w:rsid w:val="002D1479"/>
    <w:rPr>
      <w:b/>
      <w:bCs/>
    </w:rPr>
  </w:style>
  <w:style w:type="character" w:styleId="UnresolvedMention">
    <w:name w:val="Unresolved Mention"/>
    <w:basedOn w:val="DefaultParagraphFont"/>
    <w:uiPriority w:val="99"/>
    <w:semiHidden/>
    <w:unhideWhenUsed/>
    <w:rsid w:val="00974E00"/>
    <w:rPr>
      <w:color w:val="605E5C"/>
      <w:shd w:val="clear" w:color="auto" w:fill="E1DFDD"/>
    </w:rPr>
  </w:style>
  <w:style w:type="character" w:styleId="Emphasis">
    <w:name w:val="Emphasis"/>
    <w:basedOn w:val="DefaultParagraphFont"/>
    <w:uiPriority w:val="20"/>
    <w:qFormat/>
    <w:rsid w:val="00B164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252E3-FCEA-4E4E-9879-1593BF264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2817</Words>
  <Characters>16062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Al Dossary</cp:lastModifiedBy>
  <cp:revision>2</cp:revision>
  <dcterms:created xsi:type="dcterms:W3CDTF">2026-08-25T16:17:00Z</dcterms:created>
  <dcterms:modified xsi:type="dcterms:W3CDTF">2026-08-25T16:17:00Z</dcterms:modified>
</cp:coreProperties>
</file>