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8AF0F7E" w:rsidR="000B518F" w:rsidRDefault="000A5AB9" w:rsidP="00AA559B">
      <w:pPr>
        <w:pStyle w:val="Heading2"/>
        <w:spacing w:after="156" w:line="265" w:lineRule="auto"/>
        <w:ind w:left="0"/>
        <w:jc w:val="center"/>
      </w:pPr>
      <w:r>
        <w:t>Sales Forecasting</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E230417" w:rsidR="000B518F" w:rsidRPr="00AA559B" w:rsidRDefault="000A5AB9" w:rsidP="00AA559B">
      <w:pPr>
        <w:spacing w:after="252" w:line="259" w:lineRule="auto"/>
        <w:ind w:left="0" w:firstLine="0"/>
        <w:jc w:val="center"/>
        <w:rPr>
          <w:bCs/>
          <w:sz w:val="32"/>
          <w:szCs w:val="32"/>
        </w:rPr>
      </w:pPr>
      <w:r w:rsidRPr="00AA559B">
        <w:rPr>
          <w:bCs/>
          <w:sz w:val="32"/>
          <w:szCs w:val="32"/>
        </w:rPr>
        <w:t>Name:</w:t>
      </w:r>
      <w:r>
        <w:rPr>
          <w:bCs/>
          <w:sz w:val="32"/>
          <w:szCs w:val="32"/>
        </w:rPr>
        <w:t xml:space="preserve"> Othman Omar Alamoudi</w:t>
      </w:r>
      <w:r w:rsidR="00AA559B" w:rsidRPr="00AA559B">
        <w:rPr>
          <w:bCs/>
          <w:sz w:val="32"/>
          <w:szCs w:val="32"/>
        </w:rPr>
        <w:tab/>
      </w:r>
      <w:r w:rsidR="00AA559B" w:rsidRPr="00AA559B">
        <w:rPr>
          <w:bCs/>
          <w:sz w:val="32"/>
          <w:szCs w:val="32"/>
        </w:rPr>
        <w:tab/>
      </w:r>
      <w:r w:rsidR="00AA559B" w:rsidRPr="00AA559B">
        <w:rPr>
          <w:bCs/>
          <w:sz w:val="32"/>
          <w:szCs w:val="32"/>
        </w:rPr>
        <w:tab/>
        <w:t>ID No.:</w:t>
      </w:r>
      <w:r w:rsidRPr="000A5AB9">
        <w:t xml:space="preserve"> </w:t>
      </w:r>
      <w:r w:rsidRPr="000A5AB9">
        <w:rPr>
          <w:bCs/>
          <w:sz w:val="32"/>
          <w:szCs w:val="32"/>
        </w:rPr>
        <w:t>243000199</w:t>
      </w:r>
    </w:p>
    <w:p w14:paraId="7D9FE063" w14:textId="0062AF51" w:rsidR="00AA559B" w:rsidRDefault="00AA559B" w:rsidP="00AA559B">
      <w:pPr>
        <w:spacing w:after="252" w:line="259" w:lineRule="auto"/>
        <w:ind w:left="0" w:firstLine="0"/>
        <w:jc w:val="center"/>
        <w:rPr>
          <w:bCs/>
          <w:sz w:val="32"/>
          <w:szCs w:val="32"/>
        </w:rPr>
      </w:pPr>
    </w:p>
    <w:p w14:paraId="64EC6E53" w14:textId="77777777" w:rsidR="00E904D7" w:rsidRPr="00AA559B" w:rsidRDefault="00E904D7"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6EE61EAB"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A5AB9">
        <w:rPr>
          <w:sz w:val="32"/>
          <w:szCs w:val="32"/>
        </w:rPr>
        <w:t>Wesam Ahmed</w:t>
      </w:r>
    </w:p>
    <w:p w14:paraId="3794069F" w14:textId="0AC605B1" w:rsidR="00AA559B" w:rsidRDefault="00A93BFC"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0345E973" w14:textId="377E4C4C" w:rsidR="009313D9" w:rsidRDefault="009313D9" w:rsidP="009313D9">
      <w:pPr>
        <w:pStyle w:val="NormalWeb"/>
      </w:pPr>
      <w:r>
        <w:t xml:space="preserve">I </w:t>
      </w:r>
      <w:r w:rsidR="00A93BFC">
        <w:t>want</w:t>
      </w:r>
      <w:r>
        <w:t xml:space="preserve"> to express my deepest gratitude to </w:t>
      </w:r>
      <w:r>
        <w:rPr>
          <w:rStyle w:val="Strong"/>
        </w:rPr>
        <w:t>Dr. Wesam Ahmed</w:t>
      </w:r>
      <w:r>
        <w:t>, whose guidance, encouragement, and expertise were instrumental throughout this research. Dr. Wesam’s insightful feedback and unwavering support helped shape the direction of this thesis and inspired me to explore new dimensions in machine learning and sales forecasting.</w:t>
      </w:r>
    </w:p>
    <w:p w14:paraId="2C1989B1" w14:textId="0C6E7517" w:rsidR="009313D9" w:rsidRDefault="009313D9" w:rsidP="009313D9">
      <w:pPr>
        <w:pStyle w:val="NormalWeb"/>
      </w:pPr>
      <w:r>
        <w:t xml:space="preserve">Their mentorship not only enhanced the academic rigor of this work but also fostered a deeper appreciation for the value of data-driven decision-making in real-world business contexts. I am </w:t>
      </w:r>
      <w:r w:rsidR="00A93BFC">
        <w:t>genuinely</w:t>
      </w:r>
      <w:r>
        <w:t xml:space="preserve"> thankful for their patience, constructive criticism, and commitment to excellence.</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66CE5">
          <w:pPr>
            <w:pStyle w:val="TOC1"/>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366CE5">
          <w:pPr>
            <w:pStyle w:val="TOC1"/>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754E1C38" w:rsidR="000B518F" w:rsidRDefault="003C51FB">
      <w:pPr>
        <w:spacing w:after="83"/>
        <w:ind w:left="550" w:right="67"/>
      </w:pPr>
      <w:r>
        <w:rPr>
          <w:b/>
        </w:rPr>
        <w:t xml:space="preserve">Chapter 1: </w:t>
      </w:r>
      <w:r w:rsidR="00A93BFC">
        <w:rPr>
          <w:b/>
        </w:rPr>
        <w:t>Introduction</w:t>
      </w:r>
      <w:r>
        <w:t>...</w:t>
      </w:r>
      <w:r w:rsidR="00AA559B">
        <w:t>.............................</w:t>
      </w:r>
      <w:r>
        <w:t xml:space="preserve">............................................... 1 </w:t>
      </w:r>
    </w:p>
    <w:p w14:paraId="1B8C7347" w14:textId="3F44FFF0" w:rsidR="000B518F" w:rsidRDefault="003C51FB">
      <w:pPr>
        <w:spacing w:after="85"/>
        <w:ind w:left="550" w:right="67"/>
      </w:pPr>
      <w:r>
        <w:t>1.1 Problem Definition ...........</w:t>
      </w:r>
      <w:r w:rsidR="00AA559B">
        <w:t>.............................</w:t>
      </w:r>
      <w:r>
        <w:t xml:space="preserve">........................................... 2 </w:t>
      </w:r>
    </w:p>
    <w:p w14:paraId="762F1D37" w14:textId="57E21DAD" w:rsidR="000B518F" w:rsidRDefault="003C51FB">
      <w:pPr>
        <w:spacing w:after="82"/>
        <w:ind w:left="550" w:right="67"/>
      </w:pPr>
      <w:r>
        <w:t>1.2 Thesis Objectives ..................................</w:t>
      </w:r>
      <w:r w:rsidR="00AA559B">
        <w:t>............</w:t>
      </w:r>
      <w:r>
        <w:t xml:space="preserve">....................................... 3 </w:t>
      </w:r>
    </w:p>
    <w:p w14:paraId="0880D08D" w14:textId="30D6E8EB" w:rsidR="000B518F" w:rsidRDefault="003C51FB">
      <w:pPr>
        <w:spacing w:after="82"/>
        <w:ind w:left="550" w:right="67"/>
      </w:pPr>
      <w:r>
        <w:t>1.3 Thesis Contribution ..................</w:t>
      </w:r>
      <w:r w:rsidR="00AA559B">
        <w:t>.............................</w:t>
      </w:r>
      <w:r>
        <w:t xml:space="preserve">................................... 4 </w:t>
      </w:r>
    </w:p>
    <w:p w14:paraId="50CD7794" w14:textId="4414CA6F" w:rsidR="000B518F" w:rsidRDefault="003C51FB">
      <w:pPr>
        <w:spacing w:after="85"/>
        <w:ind w:left="550" w:right="67"/>
      </w:pPr>
      <w:r>
        <w:t>1.4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184E00DE" w14:textId="71048FB3" w:rsidR="000B518F" w:rsidRDefault="003C51FB" w:rsidP="00AA559B">
      <w:pPr>
        <w:pStyle w:val="Heading3"/>
        <w:spacing w:after="91"/>
        <w:ind w:left="550"/>
      </w:pPr>
      <w:r>
        <w:t>Chapter 2: Overview</w:t>
      </w:r>
      <w:r>
        <w:rPr>
          <w:b w:val="0"/>
        </w:rPr>
        <w:t xml:space="preserve">..................................... 6 </w:t>
      </w:r>
    </w:p>
    <w:p w14:paraId="0383FE46" w14:textId="2C14E0E4" w:rsidR="000B518F" w:rsidRDefault="003C51FB">
      <w:pPr>
        <w:spacing w:after="82"/>
        <w:ind w:left="550" w:right="67"/>
      </w:pPr>
      <w:r>
        <w:t>2.1 Introduction .....</w:t>
      </w:r>
      <w:r w:rsidR="00AA559B">
        <w:t>..............................</w:t>
      </w:r>
      <w:r>
        <w:t xml:space="preserve">............................................................ 6 </w:t>
      </w:r>
    </w:p>
    <w:p w14:paraId="79BE6AB0" w14:textId="3A69C53D" w:rsidR="000B518F" w:rsidRDefault="003C51FB">
      <w:pPr>
        <w:spacing w:after="85"/>
        <w:ind w:left="550" w:right="67"/>
      </w:pPr>
      <w:r>
        <w:t xml:space="preserve">2.2 Educational Data </w:t>
      </w:r>
      <w:r w:rsidR="00AA559B">
        <w:t>Mining .......................</w:t>
      </w:r>
      <w:r>
        <w:t xml:space="preserve">................................................... 6 </w:t>
      </w:r>
    </w:p>
    <w:p w14:paraId="1AE54A72" w14:textId="06C09B5E" w:rsidR="000B518F" w:rsidRDefault="003C51FB" w:rsidP="00AA559B">
      <w:pPr>
        <w:spacing w:after="82"/>
        <w:ind w:left="550" w:right="67"/>
      </w:pPr>
      <w:r>
        <w:t xml:space="preserve">2.3 Applications of Educational Data Mining .................................................. 7 </w:t>
      </w:r>
    </w:p>
    <w:p w14:paraId="6965BD52" w14:textId="42BCDD95" w:rsidR="000B518F" w:rsidRDefault="003C51FB">
      <w:pPr>
        <w:spacing w:after="116"/>
        <w:ind w:left="550" w:right="67"/>
      </w:pPr>
      <w:r>
        <w:rPr>
          <w:b/>
        </w:rPr>
        <w:t>Chapter 3: Related Work</w:t>
      </w:r>
      <w:r w:rsidR="00AA559B">
        <w:t xml:space="preserve"> ………………</w:t>
      </w:r>
      <w:r>
        <w:t xml:space="preserve">…………………………... 31 </w:t>
      </w:r>
    </w:p>
    <w:p w14:paraId="7F1CDEAF" w14:textId="23BEDF23" w:rsidR="000B518F" w:rsidRDefault="003C51FB">
      <w:pPr>
        <w:spacing w:after="85"/>
        <w:ind w:left="550" w:right="67"/>
      </w:pPr>
      <w:r>
        <w:t>3.1 Introduction .......................................</w:t>
      </w:r>
      <w:r w:rsidR="00AA559B">
        <w:t>............................</w:t>
      </w:r>
      <w:r>
        <w:t xml:space="preserve">.........................31 </w:t>
      </w:r>
    </w:p>
    <w:p w14:paraId="1197CEFF" w14:textId="77777777" w:rsidR="000B518F" w:rsidRDefault="003C51FB">
      <w:pPr>
        <w:spacing w:after="82"/>
        <w:ind w:left="550" w:right="67"/>
      </w:pPr>
      <w:r>
        <w:t xml:space="preserve">3.2 History  ...................................................................................................... 31 </w:t>
      </w:r>
    </w:p>
    <w:p w14:paraId="73A97347" w14:textId="50A2334B"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3DF3B19A" w:rsidR="000B518F" w:rsidRDefault="00AA559B">
      <w:pPr>
        <w:pStyle w:val="Heading3"/>
        <w:spacing w:after="89"/>
        <w:ind w:left="550"/>
      </w:pPr>
      <w:r>
        <w:t>Chapter 5</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093F5D81" w:rsidR="000B518F" w:rsidRDefault="00AA559B">
      <w:pPr>
        <w:spacing w:after="82"/>
        <w:ind w:left="550" w:right="67"/>
      </w:pPr>
      <w:r>
        <w:rPr>
          <w:b/>
        </w:rPr>
        <w:lastRenderedPageBreak/>
        <w:t>Chapter 6</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0" w:name="_Toc208473"/>
      <w:r>
        <w:lastRenderedPageBreak/>
        <w:t xml:space="preserve">List of Abbreviations </w:t>
      </w:r>
      <w:bookmarkEnd w:id="0"/>
    </w:p>
    <w:p w14:paraId="39149C53" w14:textId="5F5BB987" w:rsidR="000B518F" w:rsidRDefault="00A93BFC">
      <w:pPr>
        <w:numPr>
          <w:ilvl w:val="0"/>
          <w:numId w:val="1"/>
        </w:numPr>
        <w:ind w:right="67" w:hanging="360"/>
      </w:pPr>
      <w:r>
        <w:rPr>
          <w:b/>
        </w:rPr>
        <w:t>AI</w:t>
      </w:r>
      <w:r w:rsidR="003C51FB">
        <w:rPr>
          <w:b/>
        </w:rPr>
        <w:t>:</w:t>
      </w:r>
      <w:r w:rsidR="003C51FB">
        <w:t xml:space="preserve"> Accuracy </w:t>
      </w:r>
    </w:p>
    <w:p w14:paraId="66BDE44E" w14:textId="31917A8A" w:rsidR="000B518F" w:rsidRDefault="00A93BFC">
      <w:pPr>
        <w:numPr>
          <w:ilvl w:val="0"/>
          <w:numId w:val="1"/>
        </w:numPr>
        <w:ind w:right="67" w:hanging="360"/>
      </w:pPr>
      <w:r>
        <w:rPr>
          <w:b/>
        </w:rPr>
        <w:t>LSTM</w:t>
      </w:r>
      <w:r w:rsidR="003C51FB">
        <w:rPr>
          <w:b/>
        </w:rPr>
        <w:t>:</w:t>
      </w:r>
      <w:r w:rsidR="003C51FB">
        <w:t xml:space="preserve"> Artificial Neural Network </w:t>
      </w:r>
    </w:p>
    <w:p w14:paraId="1DEC8178" w14:textId="2F5923F2" w:rsidR="000B518F" w:rsidRDefault="00A93BFC">
      <w:pPr>
        <w:numPr>
          <w:ilvl w:val="0"/>
          <w:numId w:val="1"/>
        </w:numPr>
        <w:ind w:right="67" w:hanging="360"/>
      </w:pPr>
      <w:r>
        <w:rPr>
          <w:b/>
        </w:rPr>
        <w:t>XGBOOST</w:t>
      </w:r>
      <w:r w:rsidR="003C51FB">
        <w:rPr>
          <w:b/>
        </w:rPr>
        <w:t>:</w:t>
      </w:r>
      <w:r w:rsidR="003C51FB">
        <w:t xml:space="preserve"> Analysis of Variance </w:t>
      </w:r>
    </w:p>
    <w:p w14:paraId="625F3C5E" w14:textId="2E26CB88" w:rsidR="000B518F" w:rsidRDefault="00A93BFC">
      <w:pPr>
        <w:numPr>
          <w:ilvl w:val="0"/>
          <w:numId w:val="1"/>
        </w:numPr>
        <w:ind w:right="67" w:hanging="360"/>
      </w:pPr>
      <w:r>
        <w:rPr>
          <w:b/>
        </w:rPr>
        <w:t>ARIMA</w:t>
      </w:r>
      <w:r w:rsidR="003C51FB">
        <w:rPr>
          <w:b/>
        </w:rPr>
        <w:t>:</w:t>
      </w:r>
      <w:r w:rsidR="003C51FB">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783"/>
        <w:gridCol w:w="423"/>
      </w:tblGrid>
      <w:tr w:rsidR="000B518F" w14:paraId="4CFB3080" w14:textId="77777777">
        <w:trPr>
          <w:trHeight w:val="341"/>
        </w:trPr>
        <w:tc>
          <w:tcPr>
            <w:tcW w:w="8855" w:type="dxa"/>
            <w:tcBorders>
              <w:top w:val="nil"/>
              <w:left w:val="nil"/>
              <w:bottom w:val="nil"/>
              <w:right w:val="nil"/>
            </w:tcBorders>
          </w:tcPr>
          <w:p w14:paraId="27D9D96D" w14:textId="75DDDA25" w:rsidR="000B518F" w:rsidRDefault="000637F4">
            <w:pPr>
              <w:spacing w:after="0" w:line="259" w:lineRule="auto"/>
              <w:ind w:left="0" w:firstLine="0"/>
              <w:jc w:val="left"/>
            </w:pPr>
            <w:r w:rsidRPr="000637F4">
              <w:rPr>
                <w:b/>
              </w:rPr>
              <w:t>2.1.1</w:t>
            </w:r>
            <w:r>
              <w:rPr>
                <w:b/>
              </w:rPr>
              <w:t xml:space="preserve"> </w:t>
            </w:r>
            <w:r w:rsidRPr="000637F4">
              <w:t>Core AI technologies between ML and DL role in classification</w:t>
            </w:r>
            <w:r>
              <w:rPr>
                <w:b/>
              </w:rPr>
              <w:t>………</w:t>
            </w:r>
          </w:p>
        </w:tc>
        <w:tc>
          <w:tcPr>
            <w:tcW w:w="351" w:type="dxa"/>
            <w:tcBorders>
              <w:top w:val="nil"/>
              <w:left w:val="nil"/>
              <w:bottom w:val="nil"/>
              <w:right w:val="nil"/>
            </w:tcBorders>
          </w:tcPr>
          <w:p w14:paraId="6B76F0A7" w14:textId="495EBDDE" w:rsidR="000B518F" w:rsidRDefault="000637F4">
            <w:pPr>
              <w:spacing w:after="0" w:line="259" w:lineRule="auto"/>
              <w:ind w:left="142" w:firstLine="0"/>
              <w:jc w:val="left"/>
            </w:pPr>
            <w:r>
              <w:t>13</w:t>
            </w:r>
            <w:r w:rsidR="003C51FB">
              <w:t xml:space="preserve"> </w:t>
            </w:r>
          </w:p>
        </w:tc>
      </w:tr>
      <w:tr w:rsidR="000B518F" w14:paraId="0BF6B881" w14:textId="77777777">
        <w:trPr>
          <w:trHeight w:val="371"/>
        </w:trPr>
        <w:tc>
          <w:tcPr>
            <w:tcW w:w="8855" w:type="dxa"/>
            <w:tcBorders>
              <w:top w:val="nil"/>
              <w:left w:val="nil"/>
              <w:bottom w:val="nil"/>
              <w:right w:val="nil"/>
            </w:tcBorders>
          </w:tcPr>
          <w:p w14:paraId="5B8085D3" w14:textId="18759D91" w:rsidR="000B518F" w:rsidRDefault="000637F4">
            <w:pPr>
              <w:spacing w:after="0" w:line="259" w:lineRule="auto"/>
              <w:ind w:left="0" w:firstLine="0"/>
              <w:jc w:val="left"/>
            </w:pPr>
            <w:r w:rsidRPr="000637F4">
              <w:rPr>
                <w:b/>
              </w:rPr>
              <w:t>2.3.1.1</w:t>
            </w:r>
            <w:r>
              <w:rPr>
                <w:b/>
              </w:rPr>
              <w:t xml:space="preserve"> </w:t>
            </w:r>
            <w:r w:rsidRPr="000637F4">
              <w:t>XGBoost</w:t>
            </w:r>
            <w:r w:rsidR="003C51FB">
              <w:t xml:space="preserve"> ………………………………</w:t>
            </w:r>
            <w:r>
              <w:rPr>
                <w:b/>
              </w:rPr>
              <w:t>……………………………….</w:t>
            </w:r>
            <w:r w:rsidR="003C51FB">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6AAB9C12" w:rsidR="000B518F" w:rsidRDefault="000637F4">
            <w:pPr>
              <w:spacing w:after="0" w:line="259" w:lineRule="auto"/>
              <w:ind w:left="0" w:firstLine="0"/>
              <w:jc w:val="left"/>
            </w:pPr>
            <w:r w:rsidRPr="000637F4">
              <w:rPr>
                <w:b/>
              </w:rPr>
              <w:t>2.3.3.1</w:t>
            </w:r>
            <w:r w:rsidRPr="000637F4">
              <w:t xml:space="preserve"> Prophet flowchart</w:t>
            </w:r>
            <w:r>
              <w:t>………………………………</w:t>
            </w:r>
            <w:r>
              <w:rPr>
                <w:b/>
              </w:rPr>
              <w:t>………………………</w:t>
            </w:r>
          </w:p>
        </w:tc>
        <w:tc>
          <w:tcPr>
            <w:tcW w:w="351" w:type="dxa"/>
            <w:tcBorders>
              <w:top w:val="nil"/>
              <w:left w:val="nil"/>
              <w:bottom w:val="nil"/>
              <w:right w:val="nil"/>
            </w:tcBorders>
          </w:tcPr>
          <w:p w14:paraId="0C1BDD05" w14:textId="73BBCAD3" w:rsidR="000B518F" w:rsidRDefault="000637F4">
            <w:pPr>
              <w:spacing w:after="0" w:line="259" w:lineRule="auto"/>
              <w:ind w:left="0" w:firstLine="0"/>
            </w:pPr>
            <w:r>
              <w:t>16</w:t>
            </w:r>
            <w:r w:rsidR="003C51FB">
              <w:t xml:space="preserve"> </w:t>
            </w:r>
          </w:p>
        </w:tc>
      </w:tr>
      <w:tr w:rsidR="000B518F" w14:paraId="2856B1A8" w14:textId="77777777">
        <w:trPr>
          <w:trHeight w:val="371"/>
        </w:trPr>
        <w:tc>
          <w:tcPr>
            <w:tcW w:w="8855" w:type="dxa"/>
            <w:tcBorders>
              <w:top w:val="nil"/>
              <w:left w:val="nil"/>
              <w:bottom w:val="nil"/>
              <w:right w:val="nil"/>
            </w:tcBorders>
          </w:tcPr>
          <w:p w14:paraId="643BE4BF" w14:textId="7E5FDE18" w:rsidR="000B518F" w:rsidRDefault="000637F4">
            <w:pPr>
              <w:spacing w:after="0" w:line="259" w:lineRule="auto"/>
              <w:ind w:left="0" w:firstLine="0"/>
              <w:jc w:val="left"/>
            </w:pPr>
            <w:r w:rsidRPr="000637F4">
              <w:rPr>
                <w:b/>
              </w:rPr>
              <w:t>2.4.1.1</w:t>
            </w:r>
            <w:r w:rsidRPr="000637F4">
              <w:t xml:space="preserve"> LSTM </w:t>
            </w:r>
            <w:r w:rsidR="003C51FB">
              <w:t>…………………………………………...</w:t>
            </w:r>
            <w:r w:rsidR="003C51FB">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lastRenderedPageBreak/>
        <w:t xml:space="preserve">List of Tables </w:t>
      </w:r>
      <w:bookmarkEnd w:id="2"/>
    </w:p>
    <w:p w14:paraId="3A0D4A69" w14:textId="13CC456C" w:rsidR="000B518F" w:rsidRDefault="000637F4">
      <w:pPr>
        <w:tabs>
          <w:tab w:val="center" w:pos="4624"/>
          <w:tab w:val="right" w:pos="9364"/>
        </w:tabs>
        <w:spacing w:after="31"/>
        <w:ind w:left="0" w:firstLine="0"/>
        <w:jc w:val="left"/>
      </w:pPr>
      <w:r w:rsidRPr="000637F4">
        <w:rPr>
          <w:b/>
        </w:rPr>
        <w:t>3.1.1</w:t>
      </w:r>
      <w:r>
        <w:rPr>
          <w:b/>
        </w:rPr>
        <w:t xml:space="preserve">  </w:t>
      </w:r>
      <w:r w:rsidRPr="000637F4">
        <w:t xml:space="preserve">Summary Table </w:t>
      </w:r>
      <w:r>
        <w:t>of ML</w:t>
      </w:r>
      <w:r w:rsidR="003C51FB">
        <w:t>……………………</w:t>
      </w:r>
      <w:r>
        <w:t>………………………….</w:t>
      </w:r>
      <w:r w:rsidR="003C51FB">
        <w:t>……</w:t>
      </w:r>
      <w:r w:rsidR="003C51FB">
        <w:rPr>
          <w:b/>
        </w:rPr>
        <w:t xml:space="preserve"> </w:t>
      </w:r>
      <w:r w:rsidR="003C51FB">
        <w:rPr>
          <w:b/>
        </w:rPr>
        <w:tab/>
      </w:r>
      <w:r w:rsidR="003C51FB">
        <w:t>21</w:t>
      </w:r>
      <w:r w:rsidR="003C51FB">
        <w:rPr>
          <w:b/>
        </w:rPr>
        <w:t xml:space="preserve"> </w:t>
      </w:r>
    </w:p>
    <w:p w14:paraId="2AEC7849" w14:textId="399C7F00" w:rsidR="000B518F" w:rsidRDefault="000637F4">
      <w:pPr>
        <w:tabs>
          <w:tab w:val="center" w:pos="4689"/>
          <w:tab w:val="right" w:pos="9364"/>
        </w:tabs>
        <w:spacing w:after="42"/>
        <w:ind w:left="0" w:firstLine="0"/>
        <w:jc w:val="left"/>
      </w:pPr>
      <w:r>
        <w:rPr>
          <w:b/>
        </w:rPr>
        <w:t>0.0</w:t>
      </w:r>
      <w:r w:rsidR="003C51FB">
        <w:rPr>
          <w:b/>
        </w:rPr>
        <w:t xml:space="preserve"> </w:t>
      </w:r>
      <w:r w:rsidR="003C51FB">
        <w:rPr>
          <w:b/>
        </w:rPr>
        <w:tab/>
      </w:r>
      <w:r w:rsidR="003C51FB">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4315722B" w:rsidR="000B518F" w:rsidRDefault="003C51FB">
      <w:pPr>
        <w:pStyle w:val="Heading2"/>
        <w:spacing w:after="532" w:line="265" w:lineRule="auto"/>
        <w:ind w:left="-5"/>
      </w:pPr>
      <w:r>
        <w:lastRenderedPageBreak/>
        <w:t xml:space="preserve">Chapter 1 Introduction </w:t>
      </w:r>
    </w:p>
    <w:p w14:paraId="1DC76F61" w14:textId="3E5C5A72" w:rsidR="00A97C00" w:rsidRPr="004E2434" w:rsidRDefault="00556CD1" w:rsidP="004E2434">
      <w:pPr>
        <w:spacing w:line="480" w:lineRule="auto"/>
        <w:ind w:left="0" w:firstLine="0"/>
        <w:rPr>
          <w:sz w:val="24"/>
          <w:szCs w:val="24"/>
        </w:rPr>
      </w:pPr>
      <w:r w:rsidRPr="004E2434">
        <w:rPr>
          <w:sz w:val="24"/>
          <w:szCs w:val="24"/>
        </w:rPr>
        <w:t xml:space="preserve">Recently, machine learning has greatly contributed to the accuracy of sales forecasting models. Traditional statistical methods tend to suffer from non-linearity and the variability in market dynamics. Neural networks, especially such as Long Short-Term Memory (LSTM) models, however, have been robust in representing time scale dependencies. An LSTM-based model has been used to predict furniture sales in Central and Eastern Europe, recording low forecast error without seasonal assumptions, accurately monitoring demand variability and so on [1]. Sales prediction is an essential part of business forecasting and planning, especially in e-commerce where the order is cyclical and affected by different dynamic features. Receive accurate estimates improve visibility in the planning for inventory administration, stock planning, production planning, and cash flow, thus lowering human error and minimizing human intervention. Time series forecasting through traditional statistical methods such as the ARIMA model has been widely used, yet the model tends to fail in the face of nonlinear patterns or drastic changes in the markets. The development of AI is progressing faster than we can anticipate, and hybrid models that marry statistical and neural methods are now being developed. To take an example of this, Vavliakis et al. proposed a hybrid ARIMA-LSTM model by including linear time series analysis and nonlinear residual modeling through a LSTM network. Their approach also includes retail price as a characteristic to enhance the prediction model performance in price sensitive e-commerce settings [2]. Sales forecasting forms the framework of supply chain management and refers to the process that allows organizations to project demand, control stock levels, and lower expenses. Big data and machine learning are making more sophisticated algorithms capable of dealing with much larger data sets, replacing traditional forecasting methods. Forecasting sales is a significant key in supply </w:t>
      </w:r>
      <w:r w:rsidRPr="004E2434">
        <w:rPr>
          <w:sz w:val="24"/>
          <w:szCs w:val="24"/>
        </w:rPr>
        <w:lastRenderedPageBreak/>
        <w:t>chain management, allowing an organization to predict demand, manage inventory efficiently, and minimize operational costs. In this context, the data-driven forecasting methods that used to be performed over decades in the past have been replaced by algorithms that, based on data analysis and machine learning insights, can adapt to the complex and nonlinear patterns observed in consumer behavior as they evolve over time. One of the algorithms mentioned is Extreme Gradient Boosting (XGBoost), an ensemble learning method associated with speed and accuracy. It has been applied to different domains, such as predicting retail sales. It’s not only great for analyzing big data, but also in finding patterns that are often overlooked. Akande et al. (2022) used XGBoost in forecasting sales through historical data from 45 Walmart stores. Their research found that XGBoost predicted sales very well with a high accuracy, and achieved better performances than previous methods based on Mean Absolute Error (MAE), Root Mean Square Error (RMSE), and R² criteria. Thus, it is a suitable guide for retail decision-makers [3], offering actionable intelligence for pricing strategies and inventory planning. A potential implication for predictive models, like XGBoost for instance, is that the prediction accuracy will be better than before.</w:t>
      </w:r>
    </w:p>
    <w:p w14:paraId="0B5926DA" w14:textId="77777777" w:rsidR="00CF69FB" w:rsidRPr="004E2434" w:rsidRDefault="00CF69FB" w:rsidP="004E2434">
      <w:pPr>
        <w:spacing w:line="480" w:lineRule="auto"/>
        <w:ind w:left="0" w:firstLine="0"/>
        <w:rPr>
          <w:sz w:val="24"/>
          <w:szCs w:val="24"/>
        </w:rPr>
      </w:pPr>
    </w:p>
    <w:p w14:paraId="52CD0724" w14:textId="29021253" w:rsidR="000B518F" w:rsidRDefault="003C51FB" w:rsidP="002171EE">
      <w:pPr>
        <w:pStyle w:val="Heading3"/>
        <w:numPr>
          <w:ilvl w:val="1"/>
          <w:numId w:val="10"/>
        </w:numPr>
        <w:spacing w:after="360"/>
      </w:pPr>
      <w:r>
        <w:t xml:space="preserve">Problem Definition </w:t>
      </w:r>
    </w:p>
    <w:p w14:paraId="1D9C7C7A" w14:textId="1CB1840C" w:rsidR="00B940CE" w:rsidRPr="004E2434" w:rsidRDefault="00B940CE" w:rsidP="001647A8">
      <w:pPr>
        <w:spacing w:line="480" w:lineRule="auto"/>
        <w:ind w:left="0" w:firstLine="347"/>
        <w:rPr>
          <w:sz w:val="24"/>
          <w:szCs w:val="24"/>
        </w:rPr>
      </w:pPr>
      <w:r w:rsidRPr="004E2434">
        <w:rPr>
          <w:sz w:val="24"/>
          <w:szCs w:val="24"/>
        </w:rPr>
        <w:t xml:space="preserve">Sales forecasting plays a pivotal role in guiding inventory management, budgeting, and strategic decision-making across industries. However, traditional forecasting techniques—such as moving averages and linear regression—often fall short </w:t>
      </w:r>
      <w:r w:rsidR="00A93BFC" w:rsidRPr="004E2434">
        <w:rPr>
          <w:sz w:val="24"/>
          <w:szCs w:val="24"/>
        </w:rPr>
        <w:t>in the face of</w:t>
      </w:r>
      <w:r w:rsidRPr="004E2434">
        <w:rPr>
          <w:sz w:val="24"/>
          <w:szCs w:val="24"/>
        </w:rPr>
        <w:t xml:space="preserve"> the complexity of modern sales environments. These methods struggle to account for nonlinear relationships, seasonal variations, promotional effects, and external disruptions</w:t>
      </w:r>
      <w:r w:rsidR="008124A4" w:rsidRPr="004E2434">
        <w:rPr>
          <w:sz w:val="24"/>
          <w:szCs w:val="24"/>
        </w:rPr>
        <w:t>, such as</w:t>
      </w:r>
      <w:r w:rsidRPr="004E2434">
        <w:rPr>
          <w:sz w:val="24"/>
          <w:szCs w:val="24"/>
        </w:rPr>
        <w:t xml:space="preserve"> economic shifts or competitor actions.</w:t>
      </w:r>
    </w:p>
    <w:p w14:paraId="1760137D" w14:textId="77777777" w:rsidR="00B940CE" w:rsidRPr="004E2434" w:rsidRDefault="00B940CE" w:rsidP="004E2434">
      <w:pPr>
        <w:spacing w:line="480" w:lineRule="auto"/>
        <w:rPr>
          <w:sz w:val="24"/>
          <w:szCs w:val="24"/>
        </w:rPr>
      </w:pPr>
    </w:p>
    <w:p w14:paraId="1618CEFE" w14:textId="10934A7B" w:rsidR="00B940CE" w:rsidRPr="004E2434" w:rsidRDefault="00B940CE" w:rsidP="001647A8">
      <w:pPr>
        <w:spacing w:line="480" w:lineRule="auto"/>
        <w:ind w:left="0"/>
        <w:rPr>
          <w:sz w:val="24"/>
          <w:szCs w:val="24"/>
        </w:rPr>
      </w:pPr>
      <w:r w:rsidRPr="004E2434">
        <w:rPr>
          <w:sz w:val="24"/>
          <w:szCs w:val="24"/>
        </w:rPr>
        <w:lastRenderedPageBreak/>
        <w:t xml:space="preserve">As businesses accumulate increasingly diverse and high-volume datasets, the limitations of conventional models become more pronounced. Inaccurate forecasts can lead to overstocking, missed revenue opportunities, and inefficient resource allocation. This is especially problematic in fast-paced sectors </w:t>
      </w:r>
      <w:r w:rsidR="008124A4" w:rsidRPr="004E2434">
        <w:rPr>
          <w:sz w:val="24"/>
          <w:szCs w:val="24"/>
        </w:rPr>
        <w:t>such as retail and e-commerce, where agility and precision are crucial</w:t>
      </w:r>
      <w:r w:rsidRPr="004E2434">
        <w:rPr>
          <w:sz w:val="24"/>
          <w:szCs w:val="24"/>
        </w:rPr>
        <w:t>.</w:t>
      </w:r>
    </w:p>
    <w:p w14:paraId="697847BD" w14:textId="423C5781" w:rsidR="002171EE" w:rsidRPr="004E2434" w:rsidRDefault="00B940CE" w:rsidP="001647A8">
      <w:pPr>
        <w:spacing w:line="480" w:lineRule="auto"/>
        <w:ind w:left="0" w:firstLine="0"/>
        <w:rPr>
          <w:sz w:val="24"/>
          <w:szCs w:val="24"/>
        </w:rPr>
      </w:pPr>
      <w:r w:rsidRPr="004E2434">
        <w:rPr>
          <w:sz w:val="24"/>
          <w:szCs w:val="24"/>
        </w:rPr>
        <w:t xml:space="preserve">Machine learning and deep learning offer promising alternatives by enabling models to learn patterns directly from historical data, adapt to changing trends, and incorporate a wide range of </w:t>
      </w:r>
      <w:r w:rsidR="008124A4" w:rsidRPr="004E2434">
        <w:rPr>
          <w:sz w:val="24"/>
          <w:szCs w:val="24"/>
        </w:rPr>
        <w:t>variables that influence them</w:t>
      </w:r>
      <w:r w:rsidRPr="004E2434">
        <w:rPr>
          <w:sz w:val="24"/>
          <w:szCs w:val="24"/>
        </w:rPr>
        <w:t>. Techniques such as decision trees, ensemble methods (e.g., Random Forest, XGBoost), and support vector machines have shown strong potential in capturing complex dependencies. In particular, Long Short-Term Memory (LSTM) networks—a type of recurrent neural network—have demonstrated exceptional performance in modeling sequential data, making them well-suited for time series forecasting tasks where long-term dependencies and temporal dynamics are crucial.</w:t>
      </w:r>
    </w:p>
    <w:p w14:paraId="1E97E38C" w14:textId="39C0623F" w:rsidR="000B518F" w:rsidRDefault="003C51FB">
      <w:pPr>
        <w:pStyle w:val="Heading3"/>
        <w:spacing w:after="360"/>
        <w:ind w:left="-5"/>
      </w:pPr>
      <w:r>
        <w:t xml:space="preserve">1.2 Thesis Objectives </w:t>
      </w:r>
    </w:p>
    <w:p w14:paraId="004C7630" w14:textId="77777777" w:rsidR="00B940CE" w:rsidRDefault="00B940CE" w:rsidP="004E2434">
      <w:pPr>
        <w:pStyle w:val="NormalWeb"/>
        <w:spacing w:line="480" w:lineRule="auto"/>
      </w:pPr>
      <w:r w:rsidRPr="00B940CE">
        <w:t>The primary objective of this thesis is to investigate and evaluate the effectiveness of machine learning and deep learning techniques in enhancing the accuracy and reliability of sales forecasting models. By leveraging historical sales data and relevant external variables, the study aims to develop predictive models that outperform traditional statistical approaches in dynamic and data-rich environments.</w:t>
      </w:r>
    </w:p>
    <w:p w14:paraId="6D94D5E3" w14:textId="6882E307" w:rsidR="002171EE" w:rsidRDefault="002171EE" w:rsidP="00365EF4">
      <w:pPr>
        <w:pStyle w:val="NormalWeb"/>
      </w:pPr>
      <w:r w:rsidRPr="00365EF4">
        <w:rPr>
          <w:b/>
          <w:bCs/>
        </w:rPr>
        <w:t>Specific objectives include</w:t>
      </w:r>
      <w:r>
        <w:t>:</w:t>
      </w:r>
    </w:p>
    <w:p w14:paraId="01DE5BA2" w14:textId="74F1CA25" w:rsidR="002171EE" w:rsidRDefault="002171EE" w:rsidP="004E2434">
      <w:pPr>
        <w:pStyle w:val="NormalWeb"/>
        <w:numPr>
          <w:ilvl w:val="0"/>
          <w:numId w:val="11"/>
        </w:numPr>
        <w:spacing w:after="0" w:afterAutospacing="0" w:line="480" w:lineRule="auto"/>
      </w:pPr>
      <w:r>
        <w:rPr>
          <w:rStyle w:val="Strong"/>
        </w:rPr>
        <w:t>To identify key factors influencing sales performance</w:t>
      </w:r>
      <w:r w:rsidR="00A93BFC">
        <w:rPr>
          <w:rStyle w:val="Strong"/>
        </w:rPr>
        <w:t xml:space="preserve"> and</w:t>
      </w:r>
      <w:r>
        <w:t xml:space="preserve"> </w:t>
      </w:r>
      <w:r w:rsidR="00B940CE">
        <w:t>assess their impact on forecasting accuracy.</w:t>
      </w:r>
    </w:p>
    <w:p w14:paraId="4A6DF432" w14:textId="4CD2AFE4" w:rsidR="002171EE" w:rsidRDefault="002171EE" w:rsidP="004E2434">
      <w:pPr>
        <w:pStyle w:val="NormalWeb"/>
        <w:numPr>
          <w:ilvl w:val="0"/>
          <w:numId w:val="11"/>
        </w:numPr>
        <w:spacing w:after="0" w:afterAutospacing="0" w:line="480" w:lineRule="auto"/>
      </w:pPr>
      <w:r>
        <w:rPr>
          <w:rStyle w:val="Strong"/>
        </w:rPr>
        <w:t>To compare various machine learning algorithms</w:t>
      </w:r>
      <w:r>
        <w:t>—</w:t>
      </w:r>
      <w:r w:rsidR="00B940CE">
        <w:t xml:space="preserve">such as Decision Trees, Random Forest, Support Vector Machines, and XGBoost—as well as deep learning models like </w:t>
      </w:r>
      <w:r w:rsidR="00B940CE">
        <w:lastRenderedPageBreak/>
        <w:t>Long Short-Term Memory (LSTM) networks, in terms of predictive power, scalability, and interpretability</w:t>
      </w:r>
      <w:r>
        <w:t>.</w:t>
      </w:r>
    </w:p>
    <w:p w14:paraId="773E11A8" w14:textId="0795D05B" w:rsidR="002171EE" w:rsidRDefault="002171EE" w:rsidP="004E2434">
      <w:pPr>
        <w:pStyle w:val="NormalWeb"/>
        <w:numPr>
          <w:ilvl w:val="0"/>
          <w:numId w:val="11"/>
        </w:numPr>
        <w:spacing w:after="0" w:afterAutospacing="0" w:line="480" w:lineRule="auto"/>
      </w:pPr>
      <w:r>
        <w:rPr>
          <w:rStyle w:val="Strong"/>
        </w:rPr>
        <w:t>To design and implement a robust forecasting framework</w:t>
      </w:r>
      <w:r>
        <w:t xml:space="preserve"> </w:t>
      </w:r>
      <w:r w:rsidR="00B940CE">
        <w:t>that integrates data preprocessing, feature selection, and model tuning for optimal performance.</w:t>
      </w:r>
    </w:p>
    <w:p w14:paraId="233855AA" w14:textId="7D8983BF" w:rsidR="002171EE" w:rsidRDefault="002171EE" w:rsidP="004E2434">
      <w:pPr>
        <w:pStyle w:val="NormalWeb"/>
        <w:numPr>
          <w:ilvl w:val="0"/>
          <w:numId w:val="11"/>
        </w:numPr>
        <w:spacing w:before="0" w:beforeAutospacing="0" w:after="0" w:afterAutospacing="0" w:line="480" w:lineRule="auto"/>
      </w:pPr>
      <w:r>
        <w:rPr>
          <w:rStyle w:val="Strong"/>
        </w:rPr>
        <w:t>To evaluate model performance using real-world datasets</w:t>
      </w:r>
      <w:r>
        <w:t xml:space="preserve">, </w:t>
      </w:r>
      <w:r w:rsidR="00B940CE">
        <w:t>applying metrics such as Mean Absolute Error (MAE), Root Mean Squared Error (RMSE), and R² score.</w:t>
      </w:r>
    </w:p>
    <w:p w14:paraId="0DC0798E" w14:textId="77777777" w:rsidR="00B940CE" w:rsidRPr="00B940CE" w:rsidRDefault="002171EE" w:rsidP="004E2434">
      <w:pPr>
        <w:pStyle w:val="NormalWeb"/>
        <w:numPr>
          <w:ilvl w:val="0"/>
          <w:numId w:val="13"/>
        </w:numPr>
        <w:spacing w:before="0" w:beforeAutospacing="0" w:after="0" w:afterAutospacing="0" w:line="480" w:lineRule="auto"/>
      </w:pPr>
      <w:r>
        <w:rPr>
          <w:rStyle w:val="Strong"/>
        </w:rPr>
        <w:t>To provide actionable insights for business decision-makers</w:t>
      </w:r>
      <w:r>
        <w:t xml:space="preserve">, </w:t>
      </w:r>
      <w:r w:rsidR="00B940CE" w:rsidRPr="00B940CE">
        <w:t>demonstrating how machine learning– and deep learning–driven forecasts can improve inventory planning, budgeting, and strategic operations.</w:t>
      </w:r>
    </w:p>
    <w:p w14:paraId="2485D00C" w14:textId="2C03E413" w:rsidR="002171EE" w:rsidRPr="002171EE" w:rsidRDefault="002171EE" w:rsidP="00B940CE">
      <w:pPr>
        <w:pStyle w:val="NormalWeb"/>
        <w:ind w:left="720"/>
      </w:pPr>
    </w:p>
    <w:p w14:paraId="440121D0" w14:textId="77777777" w:rsidR="000B518F" w:rsidRDefault="000B518F">
      <w:pPr>
        <w:spacing w:after="0" w:line="259" w:lineRule="auto"/>
        <w:ind w:left="0" w:firstLine="0"/>
        <w:jc w:val="left"/>
      </w:pPr>
    </w:p>
    <w:p w14:paraId="7A7B0BFD" w14:textId="77777777" w:rsidR="000B518F" w:rsidRDefault="003C51FB">
      <w:pPr>
        <w:pStyle w:val="Heading3"/>
        <w:spacing w:after="360"/>
        <w:ind w:left="-5"/>
      </w:pPr>
      <w:r>
        <w:t xml:space="preserve">1.3 </w:t>
      </w:r>
      <w:r w:rsidRPr="008A78BF">
        <w:rPr>
          <w:color w:val="FF0000"/>
        </w:rPr>
        <w:t xml:space="preserve">Thesis Contribution </w:t>
      </w:r>
    </w:p>
    <w:p w14:paraId="423D6CE6" w14:textId="67A00868" w:rsidR="000B518F" w:rsidRDefault="003C51FB" w:rsidP="00AA559B">
      <w:pPr>
        <w:spacing w:line="475" w:lineRule="auto"/>
        <w:ind w:left="-15" w:right="67" w:firstLine="720"/>
      </w:pPr>
      <w:r>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19BCE6CB" w14:textId="77777777" w:rsidR="000B518F" w:rsidRDefault="003C51FB">
      <w:pPr>
        <w:pStyle w:val="Heading3"/>
        <w:spacing w:after="360"/>
        <w:ind w:left="-5"/>
      </w:pPr>
      <w:r>
        <w:t xml:space="preserve">1.4 Thesis Organization </w:t>
      </w:r>
    </w:p>
    <w:p w14:paraId="39814ED2" w14:textId="77777777" w:rsidR="009313D9" w:rsidRPr="009313D9" w:rsidRDefault="009313D9" w:rsidP="004E2434">
      <w:pPr>
        <w:spacing w:before="100" w:beforeAutospacing="1" w:after="100" w:afterAutospacing="1" w:line="480" w:lineRule="auto"/>
        <w:ind w:left="0" w:firstLine="0"/>
        <w:jc w:val="left"/>
        <w:rPr>
          <w:color w:val="auto"/>
          <w:sz w:val="24"/>
          <w:szCs w:val="24"/>
        </w:rPr>
      </w:pPr>
      <w:r w:rsidRPr="009313D9">
        <w:rPr>
          <w:color w:val="auto"/>
          <w:sz w:val="24"/>
          <w:szCs w:val="24"/>
        </w:rPr>
        <w:t>This thesis contributes to the growing body of research on intelligent forecasting systems by demonstrating how machine learning techniques can enhance the accuracy, scalability, and interpretability of sales predictions. Unlike traditional statistical models, which often rely on rigid assumptions and limited feature sets, the proposed approach leverages data-driven algorithms to uncover complex patterns and nonlinear relationships within historical sales data.</w:t>
      </w:r>
    </w:p>
    <w:p w14:paraId="30B9A8A7" w14:textId="77777777" w:rsidR="009313D9" w:rsidRPr="009313D9" w:rsidRDefault="009313D9" w:rsidP="004E2434">
      <w:pPr>
        <w:spacing w:before="100" w:beforeAutospacing="1" w:after="100" w:afterAutospacing="1" w:line="480" w:lineRule="auto"/>
        <w:ind w:left="0" w:firstLine="0"/>
        <w:jc w:val="left"/>
        <w:rPr>
          <w:color w:val="auto"/>
          <w:sz w:val="24"/>
          <w:szCs w:val="24"/>
        </w:rPr>
      </w:pPr>
      <w:r w:rsidRPr="009313D9">
        <w:rPr>
          <w:color w:val="auto"/>
          <w:sz w:val="24"/>
          <w:szCs w:val="24"/>
        </w:rPr>
        <w:t>Key contributions include:</w:t>
      </w:r>
    </w:p>
    <w:p w14:paraId="5D87EAC1" w14:textId="77777777" w:rsidR="009313D9" w:rsidRPr="009313D9" w:rsidRDefault="009313D9" w:rsidP="009313D9">
      <w:pPr>
        <w:numPr>
          <w:ilvl w:val="0"/>
          <w:numId w:val="12"/>
        </w:numPr>
        <w:spacing w:before="100" w:beforeAutospacing="1" w:after="100" w:afterAutospacing="1" w:line="240" w:lineRule="auto"/>
        <w:jc w:val="left"/>
        <w:rPr>
          <w:color w:val="auto"/>
          <w:sz w:val="24"/>
          <w:szCs w:val="24"/>
        </w:rPr>
      </w:pPr>
      <w:r w:rsidRPr="009313D9">
        <w:rPr>
          <w:b/>
          <w:bCs/>
          <w:color w:val="auto"/>
          <w:sz w:val="24"/>
          <w:szCs w:val="24"/>
        </w:rPr>
        <w:lastRenderedPageBreak/>
        <w:t>Development of a machine learning–based forecasting framework</w:t>
      </w:r>
      <w:r w:rsidRPr="009313D9">
        <w:rPr>
          <w:color w:val="auto"/>
          <w:sz w:val="24"/>
          <w:szCs w:val="24"/>
        </w:rPr>
        <w:t xml:space="preserve"> that integrates data preprocessing, feature selection, and model tuning to optimize predictive performance.</w:t>
      </w:r>
    </w:p>
    <w:p w14:paraId="4245D105" w14:textId="77777777" w:rsidR="009313D9" w:rsidRPr="009313D9" w:rsidRDefault="009313D9" w:rsidP="009313D9">
      <w:pPr>
        <w:numPr>
          <w:ilvl w:val="0"/>
          <w:numId w:val="12"/>
        </w:numPr>
        <w:spacing w:before="100" w:beforeAutospacing="1" w:after="100" w:afterAutospacing="1" w:line="240" w:lineRule="auto"/>
        <w:jc w:val="left"/>
        <w:rPr>
          <w:color w:val="auto"/>
          <w:sz w:val="24"/>
          <w:szCs w:val="24"/>
        </w:rPr>
      </w:pPr>
      <w:r w:rsidRPr="009313D9">
        <w:rPr>
          <w:b/>
          <w:bCs/>
          <w:color w:val="auto"/>
          <w:sz w:val="24"/>
          <w:szCs w:val="24"/>
        </w:rPr>
        <w:t>Comparative analysis of multiple ML algorithms</w:t>
      </w:r>
      <w:r w:rsidRPr="009313D9">
        <w:rPr>
          <w:color w:val="auto"/>
          <w:sz w:val="24"/>
          <w:szCs w:val="24"/>
        </w:rPr>
        <w:t>—including Decision Trees, Random Forest, Support Vector Machines, and XGBoost—highlighting their strengths and limitations in real-world sales environments.</w:t>
      </w:r>
    </w:p>
    <w:p w14:paraId="0B707DAB" w14:textId="77777777" w:rsidR="009313D9" w:rsidRPr="009313D9" w:rsidRDefault="009313D9" w:rsidP="009313D9">
      <w:pPr>
        <w:numPr>
          <w:ilvl w:val="0"/>
          <w:numId w:val="12"/>
        </w:numPr>
        <w:spacing w:before="100" w:beforeAutospacing="1" w:after="100" w:afterAutospacing="1" w:line="240" w:lineRule="auto"/>
        <w:jc w:val="left"/>
        <w:rPr>
          <w:color w:val="auto"/>
          <w:sz w:val="24"/>
          <w:szCs w:val="24"/>
        </w:rPr>
      </w:pPr>
      <w:r w:rsidRPr="009313D9">
        <w:rPr>
          <w:b/>
          <w:bCs/>
          <w:color w:val="auto"/>
          <w:sz w:val="24"/>
          <w:szCs w:val="24"/>
        </w:rPr>
        <w:t>Empirical evaluation using industry-relevant datasets</w:t>
      </w:r>
      <w:r w:rsidRPr="009313D9">
        <w:rPr>
          <w:color w:val="auto"/>
          <w:sz w:val="24"/>
          <w:szCs w:val="24"/>
        </w:rPr>
        <w:t>, with performance measured through standard metrics such as MAE, RMSE, and R² score.</w:t>
      </w:r>
    </w:p>
    <w:p w14:paraId="7591BC38" w14:textId="77777777" w:rsidR="009313D9" w:rsidRPr="009313D9" w:rsidRDefault="009313D9" w:rsidP="009313D9">
      <w:pPr>
        <w:numPr>
          <w:ilvl w:val="0"/>
          <w:numId w:val="12"/>
        </w:numPr>
        <w:spacing w:before="100" w:beforeAutospacing="1" w:after="100" w:afterAutospacing="1" w:line="240" w:lineRule="auto"/>
        <w:jc w:val="left"/>
        <w:rPr>
          <w:color w:val="auto"/>
          <w:sz w:val="24"/>
          <w:szCs w:val="24"/>
        </w:rPr>
      </w:pPr>
      <w:r w:rsidRPr="009313D9">
        <w:rPr>
          <w:b/>
          <w:bCs/>
          <w:color w:val="auto"/>
          <w:sz w:val="24"/>
          <w:szCs w:val="24"/>
        </w:rPr>
        <w:t>Practical insights for business decision-makers</w:t>
      </w:r>
      <w:r w:rsidRPr="009313D9">
        <w:rPr>
          <w:color w:val="auto"/>
          <w:sz w:val="24"/>
          <w:szCs w:val="24"/>
        </w:rPr>
        <w:t>, showcasing how ML-driven forecasts can support inventory planning, demand management, and strategic operations.</w:t>
      </w:r>
    </w:p>
    <w:p w14:paraId="72EEABE6" w14:textId="77777777" w:rsidR="009313D9" w:rsidRPr="009313D9" w:rsidRDefault="009313D9" w:rsidP="009313D9">
      <w:pPr>
        <w:numPr>
          <w:ilvl w:val="0"/>
          <w:numId w:val="12"/>
        </w:numPr>
        <w:spacing w:before="100" w:beforeAutospacing="1" w:after="100" w:afterAutospacing="1" w:line="240" w:lineRule="auto"/>
        <w:jc w:val="left"/>
        <w:rPr>
          <w:color w:val="auto"/>
          <w:sz w:val="24"/>
          <w:szCs w:val="24"/>
        </w:rPr>
      </w:pPr>
      <w:r w:rsidRPr="009313D9">
        <w:rPr>
          <w:b/>
          <w:bCs/>
          <w:color w:val="auto"/>
          <w:sz w:val="24"/>
          <w:szCs w:val="24"/>
        </w:rPr>
        <w:t>Contribution to academic literature</w:t>
      </w:r>
      <w:r w:rsidRPr="009313D9">
        <w:rPr>
          <w:color w:val="auto"/>
          <w:sz w:val="24"/>
          <w:szCs w:val="24"/>
        </w:rPr>
        <w:t xml:space="preserve"> by bridging the gap between theoretical ML models and their practical deployment in sales forecasting contexts.</w:t>
      </w:r>
    </w:p>
    <w:p w14:paraId="494584A0" w14:textId="77777777" w:rsidR="009313D9" w:rsidRPr="009313D9" w:rsidRDefault="009313D9" w:rsidP="009313D9">
      <w:pPr>
        <w:spacing w:before="100" w:beforeAutospacing="1" w:after="100" w:afterAutospacing="1" w:line="240" w:lineRule="auto"/>
        <w:ind w:left="0" w:firstLine="0"/>
        <w:jc w:val="left"/>
        <w:rPr>
          <w:color w:val="auto"/>
          <w:sz w:val="24"/>
          <w:szCs w:val="24"/>
        </w:rPr>
      </w:pPr>
      <w:r w:rsidRPr="009313D9">
        <w:rPr>
          <w:color w:val="auto"/>
          <w:sz w:val="24"/>
          <w:szCs w:val="24"/>
        </w:rPr>
        <w:t>By addressing the limitations of conventional forecasting methods and validating the effectiveness of machine learning, this thesis offers both theoretical advancement and practical value for researchers and practitioners in data science, business analytics, and operations management.</w:t>
      </w: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49229648" w14:textId="77777777" w:rsidR="00365EF4" w:rsidRDefault="00365EF4">
      <w:pPr>
        <w:spacing w:after="252" w:line="259" w:lineRule="auto"/>
        <w:ind w:left="0" w:firstLine="0"/>
        <w:jc w:val="left"/>
        <w:rPr>
          <w:sz w:val="24"/>
        </w:rPr>
      </w:pPr>
    </w:p>
    <w:p w14:paraId="526E35FE" w14:textId="77777777" w:rsidR="00365EF4" w:rsidRDefault="00365EF4">
      <w:pPr>
        <w:spacing w:after="252" w:line="259" w:lineRule="auto"/>
        <w:ind w:left="0" w:firstLine="0"/>
        <w:jc w:val="left"/>
        <w:rPr>
          <w:sz w:val="24"/>
        </w:rPr>
      </w:pPr>
    </w:p>
    <w:p w14:paraId="2B11B36D" w14:textId="77777777" w:rsidR="00365EF4" w:rsidRDefault="00365EF4">
      <w:pPr>
        <w:spacing w:after="252" w:line="259" w:lineRule="auto"/>
        <w:ind w:left="0" w:firstLine="0"/>
        <w:jc w:val="left"/>
        <w:rPr>
          <w:sz w:val="24"/>
        </w:rPr>
      </w:pPr>
    </w:p>
    <w:p w14:paraId="117A2C40" w14:textId="691A2531"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68BB33B4" w14:textId="4B2F4E97" w:rsidR="000B518F" w:rsidRDefault="003C51FB" w:rsidP="00AA559B">
      <w:pPr>
        <w:pStyle w:val="Heading2"/>
        <w:spacing w:after="657" w:line="265" w:lineRule="auto"/>
        <w:ind w:left="-5"/>
      </w:pPr>
      <w:r>
        <w:lastRenderedPageBreak/>
        <w:t xml:space="preserve">Chapter 2 Overview </w:t>
      </w:r>
    </w:p>
    <w:p w14:paraId="34661090" w14:textId="77777777" w:rsidR="00365EF4" w:rsidRPr="004E2434" w:rsidRDefault="00365EF4" w:rsidP="004E2434">
      <w:pPr>
        <w:pStyle w:val="NormalWeb"/>
        <w:spacing w:line="480" w:lineRule="auto"/>
        <w:rPr>
          <w:color w:val="000000"/>
        </w:rPr>
      </w:pPr>
      <w:r w:rsidRPr="004E2434">
        <w:rPr>
          <w:color w:val="000000"/>
        </w:rPr>
        <w:t>This thesis explores the application of machine learning and deep learning models to enhance the accuracy and reliability of sales forecasting. The study is motivated by recent research that demonstrates the superiority of intelligent forecasting systems over traditional statistical methods. For example, Li et al. (2020) developed an automatic LSTM-based forecasting system that effectively modeled sequential sales data [1]. Vavliakis et al. (2021) proposed a hybrid ARIMA-LSTM approach that improved prediction accuracy in e-commerce environments [2]. Akande et al. (2021) applied XGBoost to Walmart’s historical sales data, achieving high performance and interpretability [3].</w:t>
      </w:r>
    </w:p>
    <w:p w14:paraId="4A96381F" w14:textId="35C97430" w:rsidR="00365EF4" w:rsidRPr="004E2434" w:rsidRDefault="00365EF4" w:rsidP="004E2434">
      <w:pPr>
        <w:pStyle w:val="NormalWeb"/>
        <w:spacing w:line="480" w:lineRule="auto"/>
        <w:rPr>
          <w:color w:val="000000"/>
        </w:rPr>
      </w:pPr>
      <w:r w:rsidRPr="004E2434">
        <w:rPr>
          <w:color w:val="000000"/>
        </w:rPr>
        <w:t>Building on these foundations, this research aims to design a robust forecasting framework that integrates data preprocessing, feature selection, and model tuning. The models will be evaluated using real-world datasets and performance metrics</w:t>
      </w:r>
      <w:r w:rsidR="008124A4" w:rsidRPr="004E2434">
        <w:rPr>
          <w:color w:val="000000"/>
        </w:rPr>
        <w:t>, including</w:t>
      </w:r>
      <w:r w:rsidRPr="004E2434">
        <w:rPr>
          <w:color w:val="000000"/>
        </w:rPr>
        <w:t xml:space="preserve"> Mean Absolute Error (MAE), Root Mean Squared Error (RMSE), and R² score. Ultimately, the goal is to provide actionable insights that support better inventory planning, budgeting, and strategic operations.</w:t>
      </w:r>
    </w:p>
    <w:p w14:paraId="43623F2B" w14:textId="104C59FE" w:rsidR="00365EF4" w:rsidRDefault="003C4FA8" w:rsidP="008A78BF">
      <w:pPr>
        <w:spacing w:after="294" w:line="259" w:lineRule="auto"/>
        <w:ind w:left="0" w:firstLine="0"/>
        <w:jc w:val="left"/>
      </w:pPr>
      <w:r>
        <w:rPr>
          <w:noProof/>
        </w:rPr>
        <w:lastRenderedPageBreak/>
        <mc:AlternateContent>
          <mc:Choice Requires="wps">
            <w:drawing>
              <wp:anchor distT="0" distB="0" distL="114300" distR="114300" simplePos="0" relativeHeight="251661312" behindDoc="0" locked="0" layoutInCell="1" allowOverlap="1" wp14:anchorId="5C25172D" wp14:editId="346118B3">
                <wp:simplePos x="0" y="0"/>
                <wp:positionH relativeFrom="column">
                  <wp:posOffset>548640</wp:posOffset>
                </wp:positionH>
                <wp:positionV relativeFrom="paragraph">
                  <wp:posOffset>3597275</wp:posOffset>
                </wp:positionV>
                <wp:extent cx="48463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5C25172D" id="_x0000_t202" coordsize="21600,21600" o:spt="202" path="m,l,21600r21600,l21600,xe">
                <v:stroke joinstyle="miter"/>
                <v:path gradientshapeok="t" o:connecttype="rect"/>
              </v:shapetype>
              <v:shape id="Text Box 4" o:spid="_x0000_s1026" type="#_x0000_t202" style="position:absolute;margin-left:43.2pt;margin-top:283.25pt;width:381.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" stroked="f">
                <v:textbox style="mso-fit-shape-to-text:t" inset="0,0,0,0">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v:textbox>
                <w10:wrap type="square"/>
              </v:shape>
            </w:pict>
          </mc:Fallback>
        </mc:AlternateContent>
      </w:r>
      <w:r w:rsidR="002B6259">
        <w:rPr>
          <w:noProof/>
        </w:rPr>
        <w:drawing>
          <wp:anchor distT="0" distB="0" distL="114300" distR="114300" simplePos="0" relativeHeight="251659264" behindDoc="0" locked="0" layoutInCell="1" allowOverlap="1" wp14:anchorId="0DBD97EB" wp14:editId="674EE681">
            <wp:simplePos x="0" y="0"/>
            <wp:positionH relativeFrom="page">
              <wp:align>center</wp:align>
            </wp:positionH>
            <wp:positionV relativeFrom="paragraph">
              <wp:posOffset>3810</wp:posOffset>
            </wp:positionV>
            <wp:extent cx="4846320" cy="3536315"/>
            <wp:effectExtent l="0" t="0" r="0" b="6985"/>
            <wp:wrapSquare wrapText="bothSides"/>
            <wp:docPr id="3" name="Picture 3" descr="Figure 2.1: Core AI technologies between ML and DL role in classifica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2.1: Core AI technologies between ML and DL role in classifica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46320" cy="3536315"/>
                    </a:xfrm>
                    <a:prstGeom prst="rect">
                      <a:avLst/>
                    </a:prstGeom>
                  </pic:spPr>
                </pic:pic>
              </a:graphicData>
            </a:graphic>
            <wp14:sizeRelH relativeFrom="page">
              <wp14:pctWidth>0</wp14:pctWidth>
            </wp14:sizeRelH>
            <wp14:sizeRelV relativeFrom="page">
              <wp14:pctHeight>0</wp14:pctHeight>
            </wp14:sizeRelV>
          </wp:anchor>
        </w:drawing>
      </w:r>
    </w:p>
    <w:p w14:paraId="3AEEF882" w14:textId="77777777" w:rsidR="00365EF4" w:rsidRPr="00365EF4" w:rsidRDefault="00365EF4" w:rsidP="00365EF4">
      <w:pPr>
        <w:pStyle w:val="ListParagraph"/>
        <w:keepNext/>
        <w:keepLines/>
        <w:numPr>
          <w:ilvl w:val="0"/>
          <w:numId w:val="10"/>
        </w:numPr>
        <w:spacing w:after="360" w:line="264" w:lineRule="auto"/>
        <w:contextualSpacing w:val="0"/>
        <w:jc w:val="left"/>
        <w:outlineLvl w:val="2"/>
        <w:rPr>
          <w:b/>
          <w:vanish/>
        </w:rPr>
      </w:pPr>
    </w:p>
    <w:p w14:paraId="35B8FB26" w14:textId="40475D8E" w:rsidR="00365EF4" w:rsidRDefault="00950935" w:rsidP="00365EF4">
      <w:pPr>
        <w:pStyle w:val="Heading3"/>
        <w:numPr>
          <w:ilvl w:val="1"/>
          <w:numId w:val="10"/>
        </w:numPr>
        <w:spacing w:after="360"/>
      </w:pPr>
      <w:r>
        <w:t>Background</w:t>
      </w:r>
      <w:r w:rsidR="00365EF4">
        <w:t xml:space="preserve"> </w:t>
      </w:r>
    </w:p>
    <w:p w14:paraId="61E0A2CD" w14:textId="4A4E5C42" w:rsidR="00950935" w:rsidRPr="004E2434" w:rsidRDefault="00950935" w:rsidP="004E2434">
      <w:pPr>
        <w:pStyle w:val="NormalWeb"/>
        <w:spacing w:line="480" w:lineRule="auto"/>
        <w:rPr>
          <w:color w:val="000000"/>
        </w:rPr>
      </w:pPr>
      <w:r w:rsidRPr="004E2434">
        <w:rPr>
          <w:color w:val="000000"/>
        </w:rPr>
        <w:t xml:space="preserve">Sales forecasting is a foundational element </w:t>
      </w:r>
      <w:r w:rsidR="00A93BFC" w:rsidRPr="004E2434">
        <w:rPr>
          <w:color w:val="000000"/>
        </w:rPr>
        <w:t>of business operations, particularly in the retail and e-commerce sectors,</w:t>
      </w:r>
      <w:r w:rsidRPr="004E2434">
        <w:rPr>
          <w:color w:val="000000"/>
        </w:rPr>
        <w:t xml:space="preserve"> where demand variability can significantly impact inventory control, financial planning, and strategic decision-making. Traditional forecasting models</w:t>
      </w:r>
      <w:r w:rsidR="00A93BFC" w:rsidRPr="004E2434">
        <w:rPr>
          <w:color w:val="000000"/>
        </w:rPr>
        <w:t xml:space="preserve">, such as moving averages and linear regression, have </w:t>
      </w:r>
      <w:r w:rsidR="008124A4" w:rsidRPr="004E2434">
        <w:rPr>
          <w:color w:val="000000"/>
        </w:rPr>
        <w:t>been widely used due to</w:t>
      </w:r>
      <w:r w:rsidRPr="004E2434">
        <w:rPr>
          <w:color w:val="000000"/>
        </w:rPr>
        <w:t xml:space="preserve"> their simplicity and interpretability. However, these approaches often struggle to capture the nonlinear relationships, seasonal fluctuations, and external disruptions that characterize modern sales environments.</w:t>
      </w:r>
    </w:p>
    <w:p w14:paraId="01D27C47" w14:textId="77777777" w:rsidR="00950935" w:rsidRPr="004E2434" w:rsidRDefault="00950935" w:rsidP="004E2434">
      <w:pPr>
        <w:pStyle w:val="NormalWeb"/>
        <w:spacing w:line="480" w:lineRule="auto"/>
        <w:rPr>
          <w:color w:val="000000"/>
        </w:rPr>
      </w:pPr>
      <w:r w:rsidRPr="004E2434">
        <w:rPr>
          <w:color w:val="000000"/>
        </w:rPr>
        <w:t xml:space="preserve">With the increasing availability of high-volume and diverse datasets, the limitations of conventional models have become more pronounced. Inaccurate forecasts can lead to overstocking, missed revenue opportunities, and inefficient resource allocation. To address these challenges, researchers have turned to machine learning and deep learning techniques, which offer greater flexibility and predictive power. Algorithms such as Decision Trees, Random Forest, </w:t>
      </w:r>
      <w:r w:rsidRPr="004E2434">
        <w:rPr>
          <w:color w:val="000000"/>
        </w:rPr>
        <w:lastRenderedPageBreak/>
        <w:t>Support Vector Machines, and XGBoost have shown strong performance in modeling complex dependencies [3]. Additionally, Long Short-Term Memory (LSTM) networks—a type of recurrent neural network—have demonstrated exceptional capabilities in capturing temporal dynamics and long-term dependencies in sequential data [1][2].</w:t>
      </w:r>
    </w:p>
    <w:p w14:paraId="4226E15B" w14:textId="77777777" w:rsidR="00B366CE" w:rsidRPr="00A2421A" w:rsidRDefault="00B366CE" w:rsidP="00B366CE">
      <w:pPr>
        <w:pStyle w:val="Heading3"/>
        <w:spacing w:after="180"/>
        <w:ind w:left="-5"/>
        <w:rPr>
          <w:rFonts w:asciiTheme="majorBidi" w:hAnsiTheme="majorBidi" w:cstheme="majorBidi"/>
          <w:b w:val="0"/>
          <w:bCs/>
          <w:sz w:val="32"/>
          <w:szCs w:val="32"/>
        </w:rPr>
      </w:pPr>
      <w:bookmarkStart w:id="3" w:name="_Toc205837495"/>
      <w:r w:rsidRPr="00A2421A">
        <w:rPr>
          <w:rFonts w:asciiTheme="majorBidi" w:hAnsiTheme="majorBidi" w:cstheme="majorBidi"/>
          <w:bCs/>
          <w:sz w:val="32"/>
          <w:szCs w:val="32"/>
        </w:rPr>
        <w:t>2.3 Machine Learning Techniques</w:t>
      </w:r>
      <w:bookmarkEnd w:id="3"/>
    </w:p>
    <w:p w14:paraId="60FDF844" w14:textId="42AAE40F" w:rsidR="00560CF3" w:rsidRDefault="00B366CE" w:rsidP="00560CF3">
      <w:pPr>
        <w:spacing w:after="294" w:line="259" w:lineRule="auto"/>
        <w:ind w:left="0" w:firstLine="0"/>
        <w:jc w:val="left"/>
      </w:pPr>
      <w:r w:rsidRPr="001A6039">
        <w:rPr>
          <w:rFonts w:asciiTheme="majorBidi" w:hAnsiTheme="majorBidi" w:cstheme="majorBidi"/>
          <w:sz w:val="24"/>
          <w:szCs w:val="24"/>
        </w:rPr>
        <w:t>Machine Learning (ML) is a subfield of artificial intelligence that enables computer systems</w:t>
      </w:r>
    </w:p>
    <w:p w14:paraId="30FBE293" w14:textId="4A2FF40C" w:rsidR="00560CF3" w:rsidRDefault="00560CF3" w:rsidP="00560CF3">
      <w:pPr>
        <w:spacing w:after="294" w:line="259" w:lineRule="auto"/>
        <w:ind w:left="0" w:firstLine="0"/>
        <w:jc w:val="left"/>
      </w:pPr>
    </w:p>
    <w:p w14:paraId="1AC96EFA" w14:textId="4FEBB016" w:rsidR="00560CF3" w:rsidRDefault="00560CF3" w:rsidP="00526EF6">
      <w:pPr>
        <w:pStyle w:val="Heading4"/>
        <w:rPr>
          <w:rFonts w:asciiTheme="majorBidi" w:hAnsiTheme="majorBidi" w:cstheme="majorBidi"/>
          <w:bCs/>
        </w:rPr>
      </w:pPr>
      <w:bookmarkStart w:id="4" w:name="_Toc205837496"/>
      <w:r w:rsidRPr="00A2421A">
        <w:rPr>
          <w:rFonts w:asciiTheme="majorBidi" w:hAnsiTheme="majorBidi" w:cstheme="majorBidi"/>
          <w:bCs/>
        </w:rPr>
        <w:t xml:space="preserve">2.3.1 </w:t>
      </w:r>
      <w:bookmarkEnd w:id="4"/>
      <w:r>
        <w:t>Extreme Gradient Boosting (XGBoost)</w:t>
      </w:r>
    </w:p>
    <w:p w14:paraId="0ED161B8" w14:textId="07BD29E9" w:rsid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 xml:space="preserve">Extreme Gradient Boosting (XGBoost) is a scalable and efficient ensemble learning algorithm </w:t>
      </w:r>
      <w:r w:rsidR="008124A4">
        <w:rPr>
          <w:color w:val="auto"/>
          <w:sz w:val="24"/>
          <w:szCs w:val="24"/>
        </w:rPr>
        <w:t>that builds upon</w:t>
      </w:r>
      <w:r w:rsidRPr="00560CF3">
        <w:rPr>
          <w:color w:val="auto"/>
          <w:sz w:val="24"/>
          <w:szCs w:val="24"/>
        </w:rPr>
        <w:t xml:space="preserve"> gradient boosting. It is particularly effective for structured data problems such as sales forecasting, where nonlinear relationships, seasonal effects, and external variables (e.g., promotions, holidays) influence demand. XGBoost builds an additive model by sequentially training decision trees, each one correcting the errors of its predecessor.</w:t>
      </w:r>
    </w:p>
    <w:p w14:paraId="23E2125B" w14:textId="152ED106" w:rsidR="001E77A3" w:rsidRPr="00560CF3" w:rsidRDefault="001E77A3" w:rsidP="00560CF3">
      <w:pPr>
        <w:spacing w:before="100" w:beforeAutospacing="1" w:after="100" w:afterAutospacing="1" w:line="240" w:lineRule="auto"/>
        <w:ind w:left="0" w:firstLine="0"/>
        <w:jc w:val="left"/>
        <w:rPr>
          <w:color w:val="auto"/>
          <w:sz w:val="24"/>
          <w:szCs w:val="24"/>
        </w:rPr>
      </w:pPr>
      <w:r>
        <w:rPr>
          <w:noProof/>
          <w:color w:val="auto"/>
          <w:sz w:val="24"/>
          <w:szCs w:val="24"/>
        </w:rPr>
        <w:drawing>
          <wp:inline distT="0" distB="0" distL="0" distR="0" wp14:anchorId="401590FF" wp14:editId="16C8EEC7">
            <wp:extent cx="5989320" cy="24123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89320" cy="2412365"/>
                    </a:xfrm>
                    <a:prstGeom prst="rect">
                      <a:avLst/>
                    </a:prstGeom>
                  </pic:spPr>
                </pic:pic>
              </a:graphicData>
            </a:graphic>
          </wp:inline>
        </w:drawing>
      </w:r>
    </w:p>
    <w:p w14:paraId="430AFABF" w14:textId="3B5530A0" w:rsidR="001E77A3" w:rsidRDefault="001E77A3" w:rsidP="00560CF3">
      <w:pPr>
        <w:spacing w:before="100" w:beforeAutospacing="1" w:after="100" w:afterAutospacing="1" w:line="240" w:lineRule="auto"/>
        <w:ind w:left="0" w:firstLine="0"/>
        <w:jc w:val="left"/>
        <w:rPr>
          <w:color w:val="auto"/>
          <w:sz w:val="24"/>
          <w:szCs w:val="24"/>
        </w:rPr>
      </w:pPr>
      <w:r>
        <w:rPr>
          <w:noProof/>
        </w:rPr>
        <mc:AlternateContent>
          <mc:Choice Requires="wps">
            <w:drawing>
              <wp:anchor distT="0" distB="0" distL="114300" distR="114300" simplePos="0" relativeHeight="251663360" behindDoc="0" locked="0" layoutInCell="1" allowOverlap="1" wp14:anchorId="4E373C65" wp14:editId="37BD4881">
                <wp:simplePos x="0" y="0"/>
                <wp:positionH relativeFrom="margin">
                  <wp:align>left</wp:align>
                </wp:positionH>
                <wp:positionV relativeFrom="paragraph">
                  <wp:posOffset>6705</wp:posOffset>
                </wp:positionV>
                <wp:extent cx="484632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7423CB1" w14:textId="286BA7C5" w:rsidR="001E77A3" w:rsidRPr="009F22F8" w:rsidRDefault="001E77A3" w:rsidP="001E77A3">
                            <w:pPr>
                              <w:pStyle w:val="Caption"/>
                              <w:rPr>
                                <w:noProof/>
                                <w:color w:val="000000"/>
                                <w:sz w:val="28"/>
                              </w:rPr>
                            </w:pPr>
                            <w:r>
                              <w:t xml:space="preserve">Figure </w:t>
                            </w:r>
                            <w:r>
                              <w:rPr>
                                <w:noProof/>
                              </w:rPr>
                              <w:t>2.3</w:t>
                            </w:r>
                            <w:r>
                              <w:t>.1.1</w:t>
                            </w:r>
                            <w:r w:rsidRPr="001B11F6">
                              <w:t xml:space="preserve">: </w:t>
                            </w:r>
                            <w:r w:rsidR="009E1694">
                              <w:t>XGBoost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E373C65" id="Text Box 6" o:spid="_x0000_s1027" type="#_x0000_t202" style="position:absolute;margin-left:0;margin-top:.55pt;width:381.6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40LQIAAGQEAAAOAAAAZHJzL2Uyb0RvYy54bWysVMFu2zAMvQ/YPwi6L07SLi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" stroked="f">
                <v:textbox style="mso-fit-shape-to-text:t" inset="0,0,0,0">
                  <w:txbxContent>
                    <w:p w14:paraId="17423CB1" w14:textId="286BA7C5" w:rsidR="001E77A3" w:rsidRPr="009F22F8" w:rsidRDefault="001E77A3" w:rsidP="001E77A3">
                      <w:pPr>
                        <w:pStyle w:val="Caption"/>
                        <w:rPr>
                          <w:noProof/>
                          <w:color w:val="000000"/>
                          <w:sz w:val="28"/>
                        </w:rPr>
                      </w:pPr>
                      <w:r>
                        <w:t xml:space="preserve">Figure </w:t>
                      </w:r>
                      <w:r>
                        <w:rPr>
                          <w:noProof/>
                        </w:rPr>
                        <w:t>2.3</w:t>
                      </w:r>
                      <w:r>
                        <w:t>.1.1</w:t>
                      </w:r>
                      <w:r w:rsidRPr="001B11F6">
                        <w:t xml:space="preserve">: </w:t>
                      </w:r>
                      <w:r w:rsidR="009E1694">
                        <w:t>XGBoost</w:t>
                      </w:r>
                      <w:r w:rsidRPr="001B11F6">
                        <w:t>.</w:t>
                      </w:r>
                    </w:p>
                  </w:txbxContent>
                </v:textbox>
                <w10:wrap type="square" anchorx="margin"/>
              </v:shape>
            </w:pict>
          </mc:Fallback>
        </mc:AlternateContent>
      </w:r>
    </w:p>
    <w:p w14:paraId="119E9395" w14:textId="1F98C6AF" w:rsid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lastRenderedPageBreak/>
        <w:t>The objective function in XGBoost combines a regularized loss function and a model complexity term:</w:t>
      </w:r>
    </w:p>
    <w:p w14:paraId="2497C7CE" w14:textId="2CCE544D" w:rsidR="00C83206" w:rsidRDefault="00C83206" w:rsidP="00C83206">
      <w:pPr>
        <w:spacing w:before="100" w:beforeAutospacing="1" w:after="100" w:afterAutospacing="1" w:line="240" w:lineRule="auto"/>
        <w:ind w:left="720"/>
      </w:pPr>
      <w:bookmarkStart w:id="5" w:name="_Hlk212326481"/>
      <m:oMathPara>
        <m:oMath>
          <m:r>
            <w:rPr>
              <w:rFonts w:ascii="Cambria Math" w:hAnsi="Cambria Math"/>
            </w:rPr>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sSup>
                    <m:sSupPr>
                      <m:ctrlPr>
                        <w:rPr>
                          <w:rFonts w:ascii="Cambria Math" w:hAnsi="Cambria Math"/>
                          <w:i/>
                        </w:rPr>
                      </m:ctrlPr>
                    </m:sSupPr>
                    <m:e/>
                    <m:sup/>
                  </m:sSup>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m:t>
          </m:r>
        </m:oMath>
      </m:oMathPara>
    </w:p>
    <w:bookmarkEnd w:id="5"/>
    <w:p w14:paraId="327B2BDA" w14:textId="77777777" w:rsidR="00C83206" w:rsidRPr="00C83206" w:rsidRDefault="00C83206" w:rsidP="00560CF3">
      <w:pPr>
        <w:spacing w:before="100" w:beforeAutospacing="1" w:after="100" w:afterAutospacing="1" w:line="240" w:lineRule="auto"/>
        <w:ind w:left="0" w:firstLine="0"/>
        <w:jc w:val="left"/>
        <w:rPr>
          <w:b/>
          <w:color w:val="auto"/>
          <w:sz w:val="24"/>
          <w:szCs w:val="24"/>
        </w:rPr>
      </w:pPr>
    </w:p>
    <w:p w14:paraId="401AF488" w14:textId="2D410575"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Where:</w:t>
      </w:r>
    </w:p>
    <w:p w14:paraId="6523D833" w14:textId="689E159B" w:rsidR="00560CF3" w:rsidRPr="00560CF3" w:rsidRDefault="00BA5188" w:rsidP="004E2434">
      <w:pPr>
        <w:numPr>
          <w:ilvl w:val="0"/>
          <w:numId w:val="15"/>
        </w:numPr>
        <w:spacing w:before="100" w:beforeAutospacing="1" w:after="100" w:afterAutospacing="1" w:line="480" w:lineRule="auto"/>
        <w:jc w:val="left"/>
        <w:rPr>
          <w:color w:val="auto"/>
          <w:sz w:val="24"/>
          <w:szCs w:val="24"/>
        </w:rPr>
      </w:pPr>
      <m:oMath>
        <m:r>
          <w:rPr>
            <w:rFonts w:ascii="Cambria Math" w:hAnsi="Cambria Math"/>
            <w:color w:val="auto"/>
            <w:sz w:val="24"/>
            <w:szCs w:val="24"/>
          </w:rPr>
          <m:t>l</m:t>
        </m:r>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 xml:space="preserve">, </m:t>
            </m:r>
            <w:bookmarkStart w:id="6" w:name="_Hlk212326676"/>
            <m:r>
              <w:rPr>
                <w:rFonts w:ascii="Cambria Math" w:hAnsi="Cambria Math"/>
                <w:color w:val="auto"/>
                <w:sz w:val="24"/>
                <w:szCs w:val="24"/>
              </w:rPr>
              <m:t xml:space="preserve">{y}_i^{(t)} </m:t>
            </m:r>
            <w:bookmarkEnd w:id="6"/>
          </m:e>
        </m:d>
      </m:oMath>
      <w:r w:rsidR="00560CF3" w:rsidRPr="00560CF3">
        <w:rPr>
          <w:color w:val="auto"/>
          <w:sz w:val="24"/>
          <w:szCs w:val="24"/>
        </w:rPr>
        <w:t>: Loss function (e.g., Mean Squared Error)</w:t>
      </w:r>
    </w:p>
    <w:p w14:paraId="2B2A11B7" w14:textId="29367F6F" w:rsidR="00560CF3" w:rsidRPr="00560CF3" w:rsidRDefault="00BA5188" w:rsidP="004E2434">
      <w:pPr>
        <w:numPr>
          <w:ilvl w:val="0"/>
          <w:numId w:val="15"/>
        </w:numPr>
        <w:spacing w:before="100" w:beforeAutospacing="1" w:after="100" w:afterAutospacing="1" w:line="480" w:lineRule="auto"/>
        <w:jc w:val="left"/>
        <w:rPr>
          <w:color w:val="auto"/>
          <w:sz w:val="24"/>
          <w:szCs w:val="24"/>
        </w:rPr>
      </w:pPr>
      <m:oMath>
        <m:r>
          <m:rPr>
            <m:sty m:val="p"/>
          </m:rPr>
          <w:rPr>
            <w:rFonts w:ascii="Cambria Math" w:hAnsi="Cambria Math"/>
            <w:color w:val="auto"/>
            <w:sz w:val="24"/>
            <w:szCs w:val="24"/>
          </w:rPr>
          <m:t>Ω</m:t>
        </m:r>
        <m:d>
          <m:dPr>
            <m:ctrlPr>
              <w:rPr>
                <w:rFonts w:ascii="Cambria Math" w:hAnsi="Cambria Math"/>
                <w:color w:val="auto"/>
                <w:sz w:val="24"/>
                <w:szCs w:val="24"/>
              </w:rPr>
            </m:ctrlPr>
          </m:dPr>
          <m:e>
            <m:sSub>
              <m:sSubPr>
                <m:ctrlPr>
                  <w:rPr>
                    <w:rFonts w:ascii="Cambria Math" w:hAnsi="Cambria Math"/>
                    <w:color w:val="auto"/>
                    <w:sz w:val="24"/>
                    <w:szCs w:val="24"/>
                  </w:rPr>
                </m:ctrlPr>
              </m:sSubPr>
              <m:e>
                <m:r>
                  <m:rPr>
                    <m:sty m:val="p"/>
                  </m:rPr>
                  <w:rPr>
                    <w:rFonts w:ascii="Cambria Math" w:hAnsi="Cambria Math"/>
                    <w:color w:val="auto"/>
                    <w:sz w:val="24"/>
                    <w:szCs w:val="24"/>
                  </w:rPr>
                  <m:t>f</m:t>
                </m:r>
              </m:e>
              <m:sub>
                <m:r>
                  <m:rPr>
                    <m:sty m:val="p"/>
                  </m:rPr>
                  <w:rPr>
                    <w:rFonts w:ascii="Cambria Math" w:hAnsi="Cambria Math"/>
                    <w:color w:val="auto"/>
                    <w:sz w:val="24"/>
                    <w:szCs w:val="24"/>
                  </w:rPr>
                  <m:t>k</m:t>
                </m:r>
              </m:sub>
            </m:sSub>
          </m:e>
        </m:d>
        <m:r>
          <m:rPr>
            <m:sty m:val="p"/>
          </m:rPr>
          <w:rPr>
            <w:rFonts w:ascii="Cambria Math" w:hAnsi="Cambria Math"/>
            <w:color w:val="auto"/>
            <w:sz w:val="24"/>
            <w:szCs w:val="24"/>
          </w:rPr>
          <m:t xml:space="preserve">= γT + </m:t>
        </m:r>
        <m:sSubSup>
          <m:sSubSupPr>
            <m:ctrlPr>
              <w:rPr>
                <w:rFonts w:ascii="Cambria Math" w:hAnsi="Cambria Math"/>
                <w:color w:val="auto"/>
                <w:sz w:val="24"/>
                <w:szCs w:val="24"/>
              </w:rPr>
            </m:ctrlPr>
          </m:sSubSupPr>
          <m:e>
            <m:r>
              <m:rPr>
                <m:sty m:val="p"/>
              </m:rPr>
              <w:rPr>
                <w:rFonts w:ascii="Cambria Math" w:hAnsi="Cambria Math"/>
                <w:color w:val="auto"/>
                <w:sz w:val="24"/>
                <w:szCs w:val="24"/>
              </w:rPr>
              <m:t>\frac</m:t>
            </m:r>
            <m:d>
              <m:dPr>
                <m:begChr m:val="{"/>
                <m:endChr m:val="}"/>
                <m:ctrlPr>
                  <w:rPr>
                    <w:rFonts w:ascii="Cambria Math" w:hAnsi="Cambria Math"/>
                    <w:color w:val="auto"/>
                    <w:sz w:val="24"/>
                    <w:szCs w:val="24"/>
                  </w:rPr>
                </m:ctrlPr>
              </m:dPr>
              <m:e>
                <m:r>
                  <m:rPr>
                    <m:sty m:val="p"/>
                  </m:rPr>
                  <w:rPr>
                    <w:rFonts w:ascii="Cambria Math" w:hAnsi="Cambria Math"/>
                    <w:color w:val="auto"/>
                    <w:sz w:val="24"/>
                    <w:szCs w:val="24"/>
                  </w:rPr>
                  <m:t>1</m:t>
                </m:r>
              </m:e>
            </m:d>
            <m:d>
              <m:dPr>
                <m:begChr m:val="{"/>
                <m:endChr m:val="}"/>
                <m:ctrlPr>
                  <w:rPr>
                    <w:rFonts w:ascii="Cambria Math" w:hAnsi="Cambria Math"/>
                    <w:color w:val="auto"/>
                    <w:sz w:val="24"/>
                    <w:szCs w:val="24"/>
                  </w:rPr>
                </m:ctrlPr>
              </m:dPr>
              <m:e>
                <m:r>
                  <m:rPr>
                    <m:sty m:val="p"/>
                  </m:rPr>
                  <w:rPr>
                    <w:rFonts w:ascii="Cambria Math" w:hAnsi="Cambria Math"/>
                    <w:color w:val="auto"/>
                    <w:sz w:val="24"/>
                    <w:szCs w:val="24"/>
                  </w:rPr>
                  <m:t>2</m:t>
                </m:r>
              </m:e>
            </m:d>
            <m:r>
              <m:rPr>
                <m:sty m:val="p"/>
              </m:rPr>
              <w:rPr>
                <w:rFonts w:ascii="Cambria Math" w:hAnsi="Cambria Math"/>
                <w:color w:val="auto"/>
                <w:sz w:val="24"/>
                <w:szCs w:val="24"/>
              </w:rPr>
              <m:t>λ</m:t>
            </m:r>
            <m:nary>
              <m:naryPr>
                <m:chr m:val="∑"/>
                <m:subHide m:val="1"/>
                <m:supHide m:val="1"/>
                <m:ctrlPr>
                  <w:rPr>
                    <w:rFonts w:ascii="Cambria Math" w:hAnsi="Cambria Math"/>
                    <w:color w:val="auto"/>
                    <w:sz w:val="24"/>
                    <w:szCs w:val="24"/>
                  </w:rPr>
                </m:ctrlPr>
              </m:naryPr>
              <m:sub/>
              <m:sup/>
              <m:e/>
            </m:nary>
          </m:e>
          <m:sub>
            <m:d>
              <m:dPr>
                <m:begChr m:val="{"/>
                <m:endChr m:val="}"/>
                <m:ctrlPr>
                  <w:rPr>
                    <w:rFonts w:ascii="Cambria Math" w:hAnsi="Cambria Math"/>
                    <w:color w:val="auto"/>
                    <w:sz w:val="24"/>
                    <w:szCs w:val="24"/>
                  </w:rPr>
                </m:ctrlPr>
              </m:dPr>
              <m:e>
                <m:r>
                  <m:rPr>
                    <m:sty m:val="p"/>
                  </m:rPr>
                  <w:rPr>
                    <w:rFonts w:ascii="Cambria Math" w:hAnsi="Cambria Math"/>
                    <w:color w:val="auto"/>
                    <w:sz w:val="24"/>
                    <w:szCs w:val="24"/>
                  </w:rPr>
                  <m:t>j=1</m:t>
                </m:r>
              </m:e>
            </m:d>
          </m:sub>
          <m:sup>
            <m:sSubSup>
              <m:sSubSupPr>
                <m:ctrlPr>
                  <w:rPr>
                    <w:rFonts w:ascii="Cambria Math" w:hAnsi="Cambria Math"/>
                    <w:color w:val="auto"/>
                    <w:sz w:val="24"/>
                    <w:szCs w:val="24"/>
                  </w:rPr>
                </m:ctrlPr>
              </m:sSubSupPr>
              <m:e>
                <m:d>
                  <m:dPr>
                    <m:begChr m:val="{"/>
                    <m:endChr m:val="}"/>
                    <m:ctrlPr>
                      <w:rPr>
                        <w:rFonts w:ascii="Cambria Math" w:hAnsi="Cambria Math"/>
                        <w:color w:val="auto"/>
                        <w:sz w:val="24"/>
                        <w:szCs w:val="24"/>
                      </w:rPr>
                    </m:ctrlPr>
                  </m:dPr>
                  <m:e>
                    <m:r>
                      <m:rPr>
                        <m:sty m:val="p"/>
                      </m:rPr>
                      <w:rPr>
                        <w:rFonts w:ascii="Cambria Math" w:hAnsi="Cambria Math"/>
                        <w:color w:val="auto"/>
                        <w:sz w:val="24"/>
                        <w:szCs w:val="24"/>
                      </w:rPr>
                      <m:t>T</m:t>
                    </m:r>
                  </m:e>
                </m:d>
                <m:r>
                  <m:rPr>
                    <m:sty m:val="p"/>
                  </m:rPr>
                  <w:rPr>
                    <w:rFonts w:ascii="Cambria Math" w:hAnsi="Cambria Math"/>
                    <w:color w:val="auto"/>
                    <w:sz w:val="24"/>
                    <w:szCs w:val="24"/>
                  </w:rPr>
                  <m:t>w</m:t>
                </m:r>
              </m:e>
              <m:sub>
                <m:r>
                  <m:rPr>
                    <m:sty m:val="p"/>
                  </m:rPr>
                  <w:rPr>
                    <w:rFonts w:ascii="Cambria Math" w:hAnsi="Cambria Math"/>
                    <w:color w:val="auto"/>
                    <w:sz w:val="24"/>
                    <w:szCs w:val="24"/>
                  </w:rPr>
                  <m:t>j</m:t>
                </m:r>
              </m:sub>
              <m:sup>
                <m:r>
                  <m:rPr>
                    <m:sty m:val="p"/>
                  </m:rPr>
                  <w:rPr>
                    <w:rFonts w:ascii="Cambria Math" w:hAnsi="Cambria Math"/>
                    <w:color w:val="auto"/>
                    <w:sz w:val="24"/>
                    <w:szCs w:val="24"/>
                  </w:rPr>
                  <m:t>2</m:t>
                </m:r>
              </m:sup>
            </m:sSubSup>
          </m:sup>
        </m:sSubSup>
      </m:oMath>
      <w:r w:rsidR="00560CF3" w:rsidRPr="00560CF3">
        <w:rPr>
          <w:color w:val="auto"/>
          <w:sz w:val="24"/>
          <w:szCs w:val="24"/>
        </w:rPr>
        <w:t>: Regularization term</w:t>
      </w:r>
    </w:p>
    <w:p w14:paraId="07F6769F" w14:textId="0993463A" w:rsidR="00560CF3" w:rsidRPr="00560CF3" w:rsidRDefault="00560CF3" w:rsidP="004E2434">
      <w:pPr>
        <w:numPr>
          <w:ilvl w:val="0"/>
          <w:numId w:val="15"/>
        </w:numPr>
        <w:spacing w:before="100" w:beforeAutospacing="1" w:after="100" w:afterAutospacing="1" w:line="480" w:lineRule="auto"/>
        <w:jc w:val="left"/>
        <w:rPr>
          <w:color w:val="auto"/>
          <w:sz w:val="24"/>
          <w:szCs w:val="24"/>
        </w:rPr>
      </w:pPr>
      <w:r w:rsidRPr="00560CF3">
        <w:rPr>
          <w:color w:val="auto"/>
          <w:sz w:val="24"/>
          <w:szCs w:val="24"/>
        </w:rPr>
        <w:t>T: Number of leaves in the tree</w:t>
      </w:r>
    </w:p>
    <w:p w14:paraId="15315CC6" w14:textId="2D7F59CB" w:rsidR="00560CF3" w:rsidRPr="00560CF3" w:rsidRDefault="00366CE5" w:rsidP="004E2434">
      <w:pPr>
        <w:numPr>
          <w:ilvl w:val="0"/>
          <w:numId w:val="15"/>
        </w:numPr>
        <w:spacing w:before="100" w:beforeAutospacing="1" w:after="100" w:afterAutospacing="1" w:line="480" w:lineRule="auto"/>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w</m:t>
            </m:r>
          </m:e>
          <m:sub>
            <m:r>
              <w:rPr>
                <w:rFonts w:ascii="Cambria Math" w:hAnsi="Cambria Math"/>
                <w:color w:val="auto"/>
                <w:sz w:val="24"/>
                <w:szCs w:val="24"/>
              </w:rPr>
              <m:t>j</m:t>
            </m:r>
          </m:sub>
        </m:sSub>
      </m:oMath>
      <w:r w:rsidR="00560CF3" w:rsidRPr="00560CF3">
        <w:rPr>
          <w:color w:val="auto"/>
          <w:sz w:val="24"/>
          <w:szCs w:val="24"/>
        </w:rPr>
        <w:t>: Leaf weights</w:t>
      </w:r>
    </w:p>
    <w:p w14:paraId="21C0D573" w14:textId="7767C543" w:rsidR="00560CF3" w:rsidRPr="00560CF3" w:rsidRDefault="00BA5188" w:rsidP="004E2434">
      <w:pPr>
        <w:numPr>
          <w:ilvl w:val="0"/>
          <w:numId w:val="15"/>
        </w:numPr>
        <w:spacing w:before="100" w:beforeAutospacing="1" w:after="100" w:afterAutospacing="1" w:line="480" w:lineRule="auto"/>
        <w:jc w:val="left"/>
        <w:rPr>
          <w:color w:val="auto"/>
          <w:sz w:val="24"/>
          <w:szCs w:val="24"/>
        </w:rPr>
      </w:pPr>
      <m:oMath>
        <m:r>
          <w:rPr>
            <w:rFonts w:ascii="Cambria Math" w:hAnsi="Cambria Math"/>
            <w:color w:val="auto"/>
            <w:sz w:val="24"/>
            <w:szCs w:val="24"/>
          </w:rPr>
          <m:t>γ,λ</m:t>
        </m:r>
      </m:oMath>
      <w:r w:rsidR="00560CF3" w:rsidRPr="00560CF3">
        <w:rPr>
          <w:color w:val="auto"/>
          <w:sz w:val="24"/>
          <w:szCs w:val="24"/>
        </w:rPr>
        <w:t>: Regularization parameters</w:t>
      </w:r>
    </w:p>
    <w:p w14:paraId="7DC9551F" w14:textId="77777777"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Each tree is built using the gradient and second-order derivative (Hessian) of the loss function to determine optimal splits. This second-order optimization improves convergence and stability.</w:t>
      </w:r>
    </w:p>
    <w:p w14:paraId="2FD376E1" w14:textId="77777777"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The prediction for a sample xx is given by:</w:t>
      </w:r>
    </w:p>
    <w:p w14:paraId="5E846FE0" w14:textId="61C8AA72" w:rsidR="00560CF3" w:rsidRPr="00560CF3" w:rsidRDefault="00366CE5" w:rsidP="00560CF3">
      <w:pPr>
        <w:spacing w:after="0" w:line="240" w:lineRule="auto"/>
        <w:ind w:left="0" w:firstLine="0"/>
        <w:jc w:val="left"/>
        <w:rPr>
          <w:color w:val="auto"/>
          <w:sz w:val="24"/>
          <w:szCs w:val="24"/>
        </w:rPr>
      </w:pPr>
      <m:oMathPara>
        <m:oMath>
          <m:sSup>
            <m:sSupPr>
              <m:ctrlPr>
                <w:rPr>
                  <w:rFonts w:ascii="Cambria Math" w:hAnsi="Cambria Math"/>
                  <w:i/>
                  <w:color w:val="auto"/>
                  <w:sz w:val="24"/>
                  <w:szCs w:val="24"/>
                </w:rPr>
              </m:ctrlPr>
            </m:sSupPr>
            <m:e>
              <m:r>
                <w:rPr>
                  <w:rFonts w:ascii="Cambria Math" w:hAnsi="Cambria Math"/>
                  <w:color w:val="auto"/>
                  <w:sz w:val="24"/>
                  <w:szCs w:val="24"/>
                </w:rPr>
                <m:t>y</m:t>
              </m:r>
            </m:e>
            <m:sup>
              <m:r>
                <w:rPr>
                  <w:rFonts w:ascii="Cambria Math" w:hAnsi="Cambria Math"/>
                  <w:color w:val="auto"/>
                  <w:sz w:val="24"/>
                  <w:szCs w:val="24"/>
                </w:rPr>
                <m:t>i</m:t>
              </m:r>
            </m:sup>
          </m:sSup>
          <m:r>
            <w:rPr>
              <w:rFonts w:ascii="Cambria Math" w:hAnsi="Cambria Math"/>
              <w:color w:val="auto"/>
              <w:sz w:val="24"/>
              <w:szCs w:val="24"/>
            </w:rPr>
            <m:t>=∑k=1Kfk</m:t>
          </m:r>
          <m:d>
            <m:dPr>
              <m:ctrlPr>
                <w:rPr>
                  <w:rFonts w:ascii="Cambria Math" w:hAnsi="Cambria Math"/>
                  <w:i/>
                  <w:color w:val="auto"/>
                  <w:sz w:val="24"/>
                  <w:szCs w:val="24"/>
                </w:rPr>
              </m:ctrlPr>
            </m:dPr>
            <m:e>
              <m:r>
                <w:rPr>
                  <w:rFonts w:ascii="Cambria Math" w:hAnsi="Cambria Math"/>
                  <w:color w:val="auto"/>
                  <w:sz w:val="24"/>
                  <w:szCs w:val="24"/>
                </w:rPr>
                <m:t>xi</m:t>
              </m:r>
            </m:e>
          </m:d>
          <m:r>
            <w:rPr>
              <w:rFonts w:ascii="Cambria Math" w:hAnsi="Cambria Math"/>
              <w:color w:val="auto"/>
              <w:sz w:val="24"/>
              <w:szCs w:val="24"/>
            </w:rPr>
            <m:t>,fk</m:t>
          </m:r>
          <m:r>
            <w:rPr>
              <w:rFonts w:ascii="Cambria Math" w:hAnsi="Cambria Math" w:cs="Cambria Math"/>
              <w:color w:val="auto"/>
              <w:sz w:val="24"/>
              <w:szCs w:val="24"/>
            </w:rPr>
            <m:t>∈</m:t>
          </m:r>
          <m:acc>
            <m:accPr>
              <m:ctrlPr>
                <w:rPr>
                  <w:rFonts w:ascii="Cambria Math" w:hAnsi="Cambria Math"/>
                  <w:i/>
                  <w:color w:val="auto"/>
                  <w:sz w:val="24"/>
                  <w:szCs w:val="24"/>
                </w:rPr>
              </m:ctrlPr>
            </m:accPr>
            <m:e>
              <m:r>
                <w:rPr>
                  <w:rFonts w:ascii="Cambria Math" w:hAnsi="Cambria Math"/>
                  <w:color w:val="auto"/>
                  <w:sz w:val="24"/>
                  <w:szCs w:val="24"/>
                </w:rPr>
                <m:t>F</m:t>
              </m:r>
              <m:ctrlPr>
                <w:rPr>
                  <w:rFonts w:ascii="Cambria Math" w:hAnsi="Cambria Math" w:cs="Cambria Math"/>
                  <w:i/>
                  <w:color w:val="auto"/>
                  <w:sz w:val="24"/>
                  <w:szCs w:val="24"/>
                </w:rPr>
              </m:ctrlPr>
            </m:e>
          </m:acc>
          <m:sSub>
            <m:sSubPr>
              <m:ctrlPr>
                <w:rPr>
                  <w:rFonts w:ascii="Cambria Math" w:hAnsi="Cambria Math"/>
                  <w:i/>
                  <w:color w:val="auto"/>
                  <w:sz w:val="24"/>
                  <w:szCs w:val="24"/>
                </w:rPr>
              </m:ctrlPr>
            </m:sSubPr>
            <m:e>
              <m:d>
                <m:dPr>
                  <m:begChr m:val="{"/>
                  <m:endChr m:val="}"/>
                  <m:ctrlPr>
                    <w:rPr>
                      <w:rFonts w:ascii="Cambria Math" w:hAnsi="Cambria Math"/>
                      <w:i/>
                      <w:color w:val="auto"/>
                      <w:sz w:val="24"/>
                      <w:szCs w:val="24"/>
                    </w:rPr>
                  </m:ctrlPr>
                </m:dPr>
                <m:e>
                  <m:r>
                    <w:rPr>
                      <w:rFonts w:ascii="Cambria Math" w:hAnsi="Cambria Math"/>
                      <w:color w:val="auto"/>
                      <w:sz w:val="24"/>
                      <w:szCs w:val="24"/>
                    </w:rPr>
                    <m:t>y</m:t>
                  </m:r>
                </m:e>
              </m:d>
            </m:e>
            <m:sub>
              <m:r>
                <w:rPr>
                  <w:rFonts w:ascii="Cambria Math" w:hAnsi="Cambria Math"/>
                  <w:color w:val="auto"/>
                  <w:sz w:val="24"/>
                  <w:szCs w:val="24"/>
                </w:rPr>
                <m:t>i</m:t>
              </m:r>
            </m:sub>
          </m:sSub>
          <m:r>
            <w:rPr>
              <w:rFonts w:ascii="Cambria Math" w:hAnsi="Cambria Math"/>
              <w:color w:val="auto"/>
              <w:sz w:val="24"/>
              <w:szCs w:val="24"/>
            </w:rPr>
            <m:t xml:space="preserve">= </m:t>
          </m:r>
          <m:nary>
            <m:naryPr>
              <m:chr m:val="∑"/>
              <m:supHide m:val="1"/>
              <m:ctrlPr>
                <w:rPr>
                  <w:rFonts w:ascii="Cambria Math" w:hAnsi="Cambria Math"/>
                  <w:i/>
                  <w:color w:val="auto"/>
                  <w:sz w:val="24"/>
                  <w:szCs w:val="24"/>
                </w:rPr>
              </m:ctrlPr>
            </m:naryPr>
            <m:sub>
              <m:sSubSup>
                <m:sSubSupPr>
                  <m:ctrlPr>
                    <w:rPr>
                      <w:rFonts w:ascii="Cambria Math" w:hAnsi="Cambria Math"/>
                      <w:i/>
                      <w:color w:val="auto"/>
                      <w:sz w:val="24"/>
                      <w:szCs w:val="24"/>
                    </w:rPr>
                  </m:ctrlPr>
                </m:sSubSupPr>
                <m:e>
                  <m:d>
                    <m:dPr>
                      <m:begChr m:val="{"/>
                      <m:endChr m:val="}"/>
                      <m:ctrlPr>
                        <w:rPr>
                          <w:rFonts w:ascii="Cambria Math" w:hAnsi="Cambria Math"/>
                          <w:i/>
                          <w:color w:val="auto"/>
                          <w:sz w:val="24"/>
                          <w:szCs w:val="24"/>
                        </w:rPr>
                      </m:ctrlPr>
                    </m:dPr>
                    <m:e>
                      <m:r>
                        <w:rPr>
                          <w:rFonts w:ascii="Cambria Math" w:hAnsi="Cambria Math"/>
                          <w:color w:val="auto"/>
                          <w:sz w:val="24"/>
                          <w:szCs w:val="24"/>
                        </w:rPr>
                        <m:t>k=1</m:t>
                      </m:r>
                    </m:e>
                  </m:d>
                </m:e>
                <m:sub>
                  <m:r>
                    <w:rPr>
                      <w:rFonts w:ascii="Cambria Math" w:hAnsi="Cambria Math"/>
                      <w:color w:val="auto"/>
                      <w:sz w:val="24"/>
                      <w:szCs w:val="24"/>
                    </w:rPr>
                    <m:t>k</m:t>
                  </m:r>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x</m:t>
                          </m:r>
                        </m:e>
                        <m:sub>
                          <m:r>
                            <w:rPr>
                              <w:rFonts w:ascii="Cambria Math" w:hAnsi="Cambria Math"/>
                              <w:color w:val="auto"/>
                              <w:sz w:val="24"/>
                              <w:szCs w:val="24"/>
                            </w:rPr>
                            <m:t>i</m:t>
                          </m:r>
                        </m:sub>
                      </m:sSub>
                    </m:e>
                  </m:d>
                </m:sub>
                <m:sup>
                  <m:d>
                    <m:dPr>
                      <m:begChr m:val="{"/>
                      <m:endChr m:val="}"/>
                      <m:ctrlPr>
                        <w:rPr>
                          <w:rFonts w:ascii="Cambria Math" w:hAnsi="Cambria Math"/>
                          <w:i/>
                          <w:color w:val="auto"/>
                          <w:sz w:val="24"/>
                          <w:szCs w:val="24"/>
                        </w:rPr>
                      </m:ctrlPr>
                    </m:dPr>
                    <m:e>
                      <m:r>
                        <w:rPr>
                          <w:rFonts w:ascii="Cambria Math" w:hAnsi="Cambria Math"/>
                          <w:color w:val="auto"/>
                          <w:sz w:val="24"/>
                          <w:szCs w:val="24"/>
                        </w:rPr>
                        <m:t>K</m:t>
                      </m:r>
                    </m:e>
                  </m:d>
                  <m:r>
                    <w:rPr>
                      <w:rFonts w:ascii="Cambria Math" w:hAnsi="Cambria Math"/>
                      <w:color w:val="auto"/>
                      <w:sz w:val="24"/>
                      <w:szCs w:val="24"/>
                    </w:rPr>
                    <m:t>f</m:t>
                  </m:r>
                </m:sup>
              </m:sSubSup>
            </m:sub>
            <m:sup/>
            <m:e/>
          </m:nary>
          <m:r>
            <w:rPr>
              <w:rFonts w:ascii="Cambria Math" w:hAnsi="Cambria Math"/>
              <w:color w:val="auto"/>
              <w:sz w:val="24"/>
              <w:szCs w:val="24"/>
            </w:rPr>
            <m:t xml:space="preserve">, \quad </m:t>
          </m:r>
          <m:sSub>
            <m:sSubPr>
              <m:ctrlPr>
                <w:rPr>
                  <w:rFonts w:ascii="Cambria Math" w:hAnsi="Cambria Math"/>
                  <w:i/>
                  <w:color w:val="auto"/>
                  <w:sz w:val="24"/>
                  <w:szCs w:val="24"/>
                </w:rPr>
              </m:ctrlPr>
            </m:sSubPr>
            <m:e>
              <m:r>
                <w:rPr>
                  <w:rFonts w:ascii="Cambria Math" w:hAnsi="Cambria Math"/>
                  <w:color w:val="auto"/>
                  <w:sz w:val="24"/>
                  <w:szCs w:val="24"/>
                </w:rPr>
                <m:t>f</m:t>
              </m:r>
            </m:e>
            <m:sub>
              <m:r>
                <w:rPr>
                  <w:rFonts w:ascii="Cambria Math" w:hAnsi="Cambria Math"/>
                  <w:color w:val="auto"/>
                  <w:sz w:val="24"/>
                  <w:szCs w:val="24"/>
                </w:rPr>
                <m:t>k</m:t>
              </m:r>
            </m:sub>
          </m:sSub>
          <m:r>
            <w:rPr>
              <w:rFonts w:ascii="Cambria Math" w:hAnsi="Cambria Math"/>
              <w:color w:val="auto"/>
              <w:sz w:val="24"/>
              <w:szCs w:val="24"/>
            </w:rPr>
            <m:t>∈\mathcal</m:t>
          </m:r>
          <m:d>
            <m:dPr>
              <m:begChr m:val="{"/>
              <m:endChr m:val="}"/>
              <m:ctrlPr>
                <w:rPr>
                  <w:rFonts w:ascii="Cambria Math" w:hAnsi="Cambria Math"/>
                  <w:i/>
                  <w:color w:val="auto"/>
                  <w:sz w:val="24"/>
                  <w:szCs w:val="24"/>
                </w:rPr>
              </m:ctrlPr>
            </m:dPr>
            <m:e>
              <m:r>
                <w:rPr>
                  <w:rFonts w:ascii="Cambria Math" w:hAnsi="Cambria Math"/>
                  <w:color w:val="auto"/>
                  <w:sz w:val="24"/>
                  <w:szCs w:val="24"/>
                </w:rPr>
                <m:t>F</m:t>
              </m:r>
            </m:e>
          </m:d>
        </m:oMath>
      </m:oMathPara>
    </w:p>
    <w:p w14:paraId="19C4D1EC" w14:textId="77777777"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Where:</w:t>
      </w:r>
    </w:p>
    <w:p w14:paraId="2EB613A4" w14:textId="77777777" w:rsidR="00560CF3" w:rsidRPr="00560CF3" w:rsidRDefault="00560CF3" w:rsidP="004E2434">
      <w:pPr>
        <w:numPr>
          <w:ilvl w:val="0"/>
          <w:numId w:val="16"/>
        </w:numPr>
        <w:spacing w:before="100" w:beforeAutospacing="1" w:after="100" w:afterAutospacing="1" w:line="480" w:lineRule="auto"/>
        <w:jc w:val="left"/>
        <w:rPr>
          <w:color w:val="auto"/>
          <w:sz w:val="24"/>
          <w:szCs w:val="24"/>
        </w:rPr>
      </w:pPr>
      <w:r w:rsidRPr="00560CF3">
        <w:rPr>
          <w:color w:val="auto"/>
          <w:sz w:val="24"/>
          <w:szCs w:val="24"/>
        </w:rPr>
        <w:t>KK: Total number of trees</w:t>
      </w:r>
    </w:p>
    <w:p w14:paraId="1A1C4A4E" w14:textId="77777777" w:rsidR="00560CF3" w:rsidRPr="00560CF3" w:rsidRDefault="00560CF3" w:rsidP="004E2434">
      <w:pPr>
        <w:numPr>
          <w:ilvl w:val="0"/>
          <w:numId w:val="16"/>
        </w:numPr>
        <w:spacing w:before="100" w:beforeAutospacing="1" w:after="100" w:afterAutospacing="1" w:line="480" w:lineRule="auto"/>
        <w:jc w:val="left"/>
        <w:rPr>
          <w:color w:val="auto"/>
          <w:sz w:val="24"/>
          <w:szCs w:val="24"/>
        </w:rPr>
      </w:pPr>
      <w:r w:rsidRPr="00560CF3">
        <w:rPr>
          <w:color w:val="auto"/>
          <w:sz w:val="24"/>
          <w:szCs w:val="24"/>
        </w:rPr>
        <w:t>fkf_k: Individual decision tree</w:t>
      </w:r>
    </w:p>
    <w:p w14:paraId="4A5B5000" w14:textId="310ED00E" w:rsidR="00560CF3" w:rsidRPr="00560CF3" w:rsidRDefault="00BA5188" w:rsidP="004E2434">
      <w:pPr>
        <w:numPr>
          <w:ilvl w:val="0"/>
          <w:numId w:val="16"/>
        </w:numPr>
        <w:spacing w:before="100" w:beforeAutospacing="1" w:after="100" w:afterAutospacing="1" w:line="480" w:lineRule="auto"/>
        <w:jc w:val="left"/>
        <w:rPr>
          <w:color w:val="auto"/>
          <w:sz w:val="24"/>
          <w:szCs w:val="24"/>
        </w:rPr>
      </w:pPr>
      <m:oMath>
        <m:r>
          <w:rPr>
            <w:rFonts w:ascii="Cambria Math" w:hAnsi="Cambria Math"/>
            <w:color w:val="auto"/>
            <w:sz w:val="24"/>
            <w:szCs w:val="24"/>
          </w:rPr>
          <m:t>F\mathcal</m:t>
        </m:r>
        <m:d>
          <m:dPr>
            <m:begChr m:val="{"/>
            <m:endChr m:val="}"/>
            <m:ctrlPr>
              <w:rPr>
                <w:rFonts w:ascii="Cambria Math" w:hAnsi="Cambria Math"/>
                <w:i/>
                <w:color w:val="auto"/>
                <w:sz w:val="24"/>
                <w:szCs w:val="24"/>
              </w:rPr>
            </m:ctrlPr>
          </m:dPr>
          <m:e>
            <m:r>
              <w:rPr>
                <w:rFonts w:ascii="Cambria Math" w:hAnsi="Cambria Math"/>
                <w:color w:val="auto"/>
                <w:sz w:val="24"/>
                <w:szCs w:val="24"/>
              </w:rPr>
              <m:t>F</m:t>
            </m:r>
          </m:e>
        </m:d>
        <m:r>
          <w:rPr>
            <w:rFonts w:ascii="Cambria Math" w:hAnsi="Cambria Math"/>
            <w:color w:val="auto"/>
            <w:sz w:val="24"/>
            <w:szCs w:val="24"/>
          </w:rPr>
          <m:t>:</m:t>
        </m:r>
      </m:oMath>
      <w:r w:rsidR="00560CF3" w:rsidRPr="00560CF3">
        <w:rPr>
          <w:color w:val="auto"/>
          <w:sz w:val="24"/>
          <w:szCs w:val="24"/>
        </w:rPr>
        <w:t xml:space="preserve"> Space of regression trees</w:t>
      </w:r>
    </w:p>
    <w:p w14:paraId="2C18FCA6" w14:textId="2CDD7549"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lastRenderedPageBreak/>
        <w:t>XGBoost uses shrinkage (learning rate), column subsampling, and early stopping to prevent overfitting. Its ability to rank feature importance also makes it interpretable for business decisions.</w:t>
      </w:r>
    </w:p>
    <w:p w14:paraId="55A12E51" w14:textId="0418A5A1" w:rsidR="00560CF3" w:rsidRP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 xml:space="preserve">In sales forecasting, XGBoost has shown strong performance across various retail datasets. For example, Massaro et al. (2021) applied XGBoost to large-scale retail data and achieved a </w:t>
      </w:r>
      <w:r w:rsidRPr="00560CF3">
        <w:rPr>
          <w:b/>
          <w:bCs/>
          <w:color w:val="auto"/>
          <w:sz w:val="24"/>
          <w:szCs w:val="24"/>
        </w:rPr>
        <w:t>Mean Absolute Percentage Error (MAPE) below 10%</w:t>
      </w:r>
      <w:r w:rsidRPr="00560CF3">
        <w:rPr>
          <w:color w:val="auto"/>
          <w:sz w:val="24"/>
          <w:szCs w:val="24"/>
        </w:rPr>
        <w:t>, outperforming traditional models and enabling more accurate inventory planning</w:t>
      </w:r>
      <w:r w:rsidRPr="00560CF3">
        <w:t xml:space="preserve"> </w:t>
      </w:r>
      <w:r w:rsidRPr="00560CF3">
        <w:rPr>
          <w:color w:val="auto"/>
          <w:sz w:val="24"/>
          <w:szCs w:val="24"/>
        </w:rPr>
        <w:t>[</w:t>
      </w:r>
      <w:r>
        <w:rPr>
          <w:color w:val="auto"/>
          <w:sz w:val="24"/>
          <w:szCs w:val="24"/>
        </w:rPr>
        <w:t>4</w:t>
      </w:r>
      <w:r w:rsidRPr="00560CF3">
        <w:rPr>
          <w:color w:val="auto"/>
          <w:sz w:val="24"/>
          <w:szCs w:val="24"/>
        </w:rPr>
        <w:t>]</w:t>
      </w:r>
    </w:p>
    <w:p w14:paraId="48E74AA4" w14:textId="77777777" w:rsidR="00560CF3" w:rsidRPr="00560CF3" w:rsidRDefault="00560CF3" w:rsidP="00560CF3"/>
    <w:p w14:paraId="5A84E55E" w14:textId="0B1DA1E5" w:rsidR="00560CF3" w:rsidRDefault="00560CF3" w:rsidP="00526EF6">
      <w:pPr>
        <w:pStyle w:val="Heading4"/>
        <w:rPr>
          <w:rFonts w:asciiTheme="majorBidi" w:hAnsiTheme="majorBidi" w:cstheme="majorBidi"/>
          <w:bCs/>
        </w:rPr>
      </w:pPr>
      <w:r w:rsidRPr="00A2421A">
        <w:rPr>
          <w:rFonts w:asciiTheme="majorBidi" w:hAnsiTheme="majorBidi" w:cstheme="majorBidi"/>
          <w:bCs/>
        </w:rPr>
        <w:t>2.3.</w:t>
      </w:r>
      <w:r w:rsidR="00526EF6">
        <w:rPr>
          <w:rFonts w:asciiTheme="majorBidi" w:hAnsiTheme="majorBidi" w:cstheme="majorBidi"/>
          <w:bCs/>
        </w:rPr>
        <w:t>2</w:t>
      </w:r>
      <w:r>
        <w:rPr>
          <w:rFonts w:asciiTheme="majorBidi" w:hAnsiTheme="majorBidi" w:cstheme="majorBidi"/>
          <w:bCs/>
        </w:rPr>
        <w:t xml:space="preserve"> Prophet</w:t>
      </w:r>
    </w:p>
    <w:p w14:paraId="2D3E0A33" w14:textId="04FA9B60" w:rsidR="00AC2CDD" w:rsidRDefault="004E2434" w:rsidP="004E2434">
      <w:pPr>
        <w:pStyle w:val="NormalWeb"/>
        <w:spacing w:line="480" w:lineRule="auto"/>
      </w:pPr>
      <w:r>
        <w:rPr>
          <w:noProof/>
        </w:rPr>
        <w:drawing>
          <wp:anchor distT="0" distB="0" distL="114300" distR="114300" simplePos="0" relativeHeight="251669504" behindDoc="0" locked="0" layoutInCell="1" allowOverlap="1" wp14:anchorId="25C76E08" wp14:editId="61A8A177">
            <wp:simplePos x="0" y="0"/>
            <wp:positionH relativeFrom="column">
              <wp:posOffset>1498829</wp:posOffset>
            </wp:positionH>
            <wp:positionV relativeFrom="paragraph">
              <wp:posOffset>1423619</wp:posOffset>
            </wp:positionV>
            <wp:extent cx="2169795" cy="2524760"/>
            <wp:effectExtent l="0" t="0" r="190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9795" cy="2524760"/>
                    </a:xfrm>
                    <a:prstGeom prst="rect">
                      <a:avLst/>
                    </a:prstGeom>
                  </pic:spPr>
                </pic:pic>
              </a:graphicData>
            </a:graphic>
            <wp14:sizeRelH relativeFrom="page">
              <wp14:pctWidth>0</wp14:pctWidth>
            </wp14:sizeRelH>
            <wp14:sizeRelV relativeFrom="page">
              <wp14:pctHeight>0</wp14:pctHeight>
            </wp14:sizeRelV>
          </wp:anchor>
        </w:drawing>
      </w:r>
      <w:r w:rsidR="00AC2CDD">
        <w:t xml:space="preserve">Prophet is a robust </w:t>
      </w:r>
      <w:r w:rsidR="00A93BFC">
        <w:t>time-series forecasting model developed by Meta (Facebook) that handles</w:t>
      </w:r>
      <w:r w:rsidR="00AC2CDD">
        <w:t xml:space="preserve"> irregular seasonal patterns, holiday effects, and missing data. It is particularly effective for sales forecasting, where demand fluctuates due to promotions, holidays, and consumer behavior. Prophet decomposes time series into additive components: trend, seasonality, and holiday effects.</w:t>
      </w:r>
      <w:r w:rsidR="00354CC8" w:rsidRPr="00354CC8">
        <w:t xml:space="preserve"> </w:t>
      </w:r>
      <w:r w:rsidR="00354CC8" w:rsidRPr="00560CF3">
        <w:t>[</w:t>
      </w:r>
      <w:r w:rsidR="00354CC8">
        <w:t>5</w:t>
      </w:r>
      <w:r w:rsidR="00354CC8" w:rsidRPr="00560CF3">
        <w:t>]</w:t>
      </w:r>
    </w:p>
    <w:p w14:paraId="51F79368" w14:textId="54095479" w:rsidR="009E1694" w:rsidRDefault="009E1694" w:rsidP="00AC2CDD">
      <w:pPr>
        <w:pStyle w:val="NormalWeb"/>
      </w:pPr>
    </w:p>
    <w:p w14:paraId="123B0857" w14:textId="720F2822" w:rsidR="009E1694" w:rsidRDefault="009E1694" w:rsidP="00AC2CDD">
      <w:pPr>
        <w:pStyle w:val="NormalWeb"/>
      </w:pPr>
    </w:p>
    <w:p w14:paraId="0948B7D0" w14:textId="6CD81C02" w:rsidR="004E2434" w:rsidRDefault="004E2434" w:rsidP="00AC2CDD">
      <w:pPr>
        <w:pStyle w:val="NormalWeb"/>
      </w:pPr>
    </w:p>
    <w:p w14:paraId="00F7500A" w14:textId="7066529B" w:rsidR="004E2434" w:rsidRDefault="004E2434" w:rsidP="00AC2CDD">
      <w:pPr>
        <w:pStyle w:val="NormalWeb"/>
      </w:pPr>
    </w:p>
    <w:p w14:paraId="12EF7C03" w14:textId="5230DBC7" w:rsidR="004E2434" w:rsidRDefault="004E2434" w:rsidP="00AC2CDD">
      <w:pPr>
        <w:pStyle w:val="NormalWeb"/>
      </w:pPr>
    </w:p>
    <w:p w14:paraId="1498D579" w14:textId="22F389AA" w:rsidR="004E2434" w:rsidRDefault="004E2434" w:rsidP="00AC2CDD">
      <w:pPr>
        <w:pStyle w:val="NormalWeb"/>
      </w:pPr>
    </w:p>
    <w:p w14:paraId="77E262E4" w14:textId="73F50C75" w:rsidR="004E2434" w:rsidRDefault="004E2434" w:rsidP="00AC2CDD">
      <w:pPr>
        <w:pStyle w:val="NormalWeb"/>
      </w:pPr>
      <w:r>
        <w:rPr>
          <w:noProof/>
        </w:rPr>
        <mc:AlternateContent>
          <mc:Choice Requires="wps">
            <w:drawing>
              <wp:anchor distT="0" distB="0" distL="114300" distR="114300" simplePos="0" relativeHeight="251665408" behindDoc="0" locked="0" layoutInCell="1" allowOverlap="1" wp14:anchorId="4C2BD68A" wp14:editId="759BBFE1">
                <wp:simplePos x="0" y="0"/>
                <wp:positionH relativeFrom="margin">
                  <wp:posOffset>58521</wp:posOffset>
                </wp:positionH>
                <wp:positionV relativeFrom="paragraph">
                  <wp:posOffset>25400</wp:posOffset>
                </wp:positionV>
                <wp:extent cx="4846320" cy="635"/>
                <wp:effectExtent l="0" t="0" r="0" b="8255"/>
                <wp:wrapSquare wrapText="bothSides"/>
                <wp:docPr id="8" name="Text Box 8"/>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7DBBA5B7" w14:textId="392E2E39" w:rsidR="009E1694" w:rsidRPr="009F22F8" w:rsidRDefault="009E1694" w:rsidP="004E2434">
                            <w:pPr>
                              <w:pStyle w:val="Caption"/>
                              <w:jc w:val="center"/>
                              <w:rPr>
                                <w:noProof/>
                                <w:color w:val="000000"/>
                                <w:sz w:val="28"/>
                              </w:rPr>
                            </w:pPr>
                            <w:r>
                              <w:t xml:space="preserve">Figure </w:t>
                            </w:r>
                            <w:r>
                              <w:rPr>
                                <w:noProof/>
                              </w:rPr>
                              <w:t>2.3</w:t>
                            </w:r>
                            <w:r>
                              <w:t>.3.1</w:t>
                            </w:r>
                            <w:r w:rsidRPr="001B11F6">
                              <w:t xml:space="preserve">: </w:t>
                            </w:r>
                            <w:r>
                              <w:t>Prophet flowchart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C2BD68A" id="Text Box 8" o:spid="_x0000_s1028" type="#_x0000_t202" style="position:absolute;margin-left:4.6pt;margin-top:2pt;width:381.6pt;height:.0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fRLQIAAGQEAAAOAAAAZHJzL2Uyb0RvYy54bWysVMFu2zAMvQ/YPwi6L07SLi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" stroked="f">
                <v:textbox style="mso-fit-shape-to-text:t" inset="0,0,0,0">
                  <w:txbxContent>
                    <w:p w14:paraId="7DBBA5B7" w14:textId="392E2E39" w:rsidR="009E1694" w:rsidRPr="009F22F8" w:rsidRDefault="009E1694" w:rsidP="004E2434">
                      <w:pPr>
                        <w:pStyle w:val="Caption"/>
                        <w:jc w:val="center"/>
                        <w:rPr>
                          <w:noProof/>
                          <w:color w:val="000000"/>
                          <w:sz w:val="28"/>
                        </w:rPr>
                      </w:pPr>
                      <w:r>
                        <w:t xml:space="preserve">Figure </w:t>
                      </w:r>
                      <w:r>
                        <w:rPr>
                          <w:noProof/>
                        </w:rPr>
                        <w:t>2.3</w:t>
                      </w:r>
                      <w:r>
                        <w:t>.3.1</w:t>
                      </w:r>
                      <w:r w:rsidRPr="001B11F6">
                        <w:t xml:space="preserve">: </w:t>
                      </w:r>
                      <w:r>
                        <w:t>Prophet flowchart</w:t>
                      </w:r>
                      <w:r w:rsidRPr="001B11F6">
                        <w:t>.</w:t>
                      </w:r>
                    </w:p>
                  </w:txbxContent>
                </v:textbox>
                <w10:wrap type="square" anchorx="margin"/>
              </v:shape>
            </w:pict>
          </mc:Fallback>
        </mc:AlternateContent>
      </w:r>
    </w:p>
    <w:p w14:paraId="5AAECC9E" w14:textId="77777777" w:rsidR="004E2434" w:rsidRDefault="004E2434" w:rsidP="00AC2CDD">
      <w:pPr>
        <w:pStyle w:val="NormalWeb"/>
      </w:pPr>
    </w:p>
    <w:p w14:paraId="401A241D" w14:textId="42F8B7C5" w:rsidR="00AC2CDD" w:rsidRDefault="00AC2CDD" w:rsidP="00AC2CDD">
      <w:pPr>
        <w:pStyle w:val="NormalWeb"/>
      </w:pPr>
      <w:r>
        <w:lastRenderedPageBreak/>
        <w:t>The forecasting function is defined as:</w:t>
      </w:r>
    </w:p>
    <w:p w14:paraId="45E8415B" w14:textId="25386AD3" w:rsidR="00AC2CDD" w:rsidRDefault="003662D1" w:rsidP="00AC2CDD">
      <m:oMathPara>
        <m:oMath>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m:rPr>
                  <m:sty m:val="p"/>
                </m:rPr>
                <w:rPr>
                  <w:rFonts w:ascii="Cambria Math" w:hAnsi="Cambria Math"/>
                </w:rPr>
                <m:t>ϵ</m:t>
              </m:r>
            </m:e>
            <m:sub>
              <m:r>
                <w:rPr>
                  <w:rFonts w:ascii="Cambria Math" w:hAnsi="Cambria Math"/>
                </w:rPr>
                <m:t>t</m:t>
              </m:r>
            </m:sub>
          </m:sSub>
        </m:oMath>
      </m:oMathPara>
    </w:p>
    <w:p w14:paraId="7A200B35" w14:textId="77777777" w:rsidR="00AC2CDD" w:rsidRDefault="00AC2CDD" w:rsidP="00AC2CDD">
      <w:pPr>
        <w:pStyle w:val="NormalWeb"/>
      </w:pPr>
      <w:r>
        <w:t>Where:</w:t>
      </w:r>
    </w:p>
    <w:p w14:paraId="3A5AF793" w14:textId="7F16025B" w:rsidR="00AC2CDD" w:rsidRDefault="003662D1" w:rsidP="00AC2CDD">
      <w:pPr>
        <w:pStyle w:val="NormalWeb"/>
        <w:numPr>
          <w:ilvl w:val="0"/>
          <w:numId w:val="17"/>
        </w:numPr>
      </w:pPr>
      <m:oMath>
        <m:r>
          <w:rPr>
            <w:rFonts w:ascii="Cambria Math" w:hAnsi="Cambria Math"/>
          </w:rPr>
          <m:t>g</m:t>
        </m:r>
        <m:d>
          <m:dPr>
            <m:ctrlPr>
              <w:rPr>
                <w:rFonts w:ascii="Cambria Math" w:hAnsi="Cambria Math"/>
                <w:i/>
              </w:rPr>
            </m:ctrlPr>
          </m:dPr>
          <m:e>
            <m:r>
              <w:rPr>
                <w:rFonts w:ascii="Cambria Math" w:hAnsi="Cambria Math"/>
              </w:rPr>
              <m:t>t</m:t>
            </m:r>
          </m:e>
        </m:d>
      </m:oMath>
      <w:r w:rsidR="00AC2CDD">
        <w:t>: Trend function (linear or logistic)</w:t>
      </w:r>
    </w:p>
    <w:p w14:paraId="4ED89E0A" w14:textId="6B000462" w:rsidR="00AC2CDD" w:rsidRDefault="00AC2CDD" w:rsidP="00AC2CDD">
      <w:pPr>
        <w:pStyle w:val="NormalWeb"/>
        <w:numPr>
          <w:ilvl w:val="0"/>
          <w:numId w:val="17"/>
        </w:numPr>
      </w:pPr>
      <w:r>
        <w:t>s(t): Seasonal component modeled via Fourier series</w:t>
      </w:r>
    </w:p>
    <w:p w14:paraId="6733C517" w14:textId="7AB503CE" w:rsidR="00AC2CDD" w:rsidRDefault="00AC2CDD" w:rsidP="00AC2CDD">
      <w:pPr>
        <w:pStyle w:val="NormalWeb"/>
        <w:numPr>
          <w:ilvl w:val="0"/>
          <w:numId w:val="17"/>
        </w:numPr>
      </w:pPr>
      <w:r>
        <w:t>h(t): Holiday effects</w:t>
      </w:r>
    </w:p>
    <w:p w14:paraId="481CECEE" w14:textId="260A403D" w:rsidR="00AC2CDD" w:rsidRDefault="003662D1" w:rsidP="00AC2CDD">
      <w:pPr>
        <w:pStyle w:val="NormalWeb"/>
        <w:numPr>
          <w:ilvl w:val="0"/>
          <w:numId w:val="17"/>
        </w:numPr>
      </w:pPr>
      <m:oMath>
        <m:r>
          <m:rPr>
            <m:sty m:val="p"/>
          </m:rPr>
          <w:rPr>
            <w:rFonts w:ascii="Cambria Math" w:hAnsi="Cambria Math"/>
          </w:rPr>
          <m:t>ϵ</m:t>
        </m:r>
        <m:r>
          <w:rPr>
            <w:rFonts w:ascii="Cambria Math" w:hAnsi="Cambria Math"/>
          </w:rPr>
          <m:t>_t</m:t>
        </m:r>
      </m:oMath>
      <w:r w:rsidR="00AC2CDD">
        <w:t>: Error term</w:t>
      </w:r>
    </w:p>
    <w:p w14:paraId="3BDD002C" w14:textId="77777777" w:rsidR="00AC2CDD" w:rsidRDefault="00AC2CDD" w:rsidP="00AC2CDD">
      <w:pPr>
        <w:pStyle w:val="NormalWeb"/>
      </w:pPr>
      <w:r>
        <w:t>Prophet supports both linear and logistic growth:</w:t>
      </w:r>
    </w:p>
    <w:p w14:paraId="285C6829" w14:textId="77777777" w:rsidR="00AC2CDD" w:rsidRDefault="00AC2CDD" w:rsidP="00AC2CDD">
      <w:pPr>
        <w:pStyle w:val="NormalWeb"/>
        <w:numPr>
          <w:ilvl w:val="0"/>
          <w:numId w:val="18"/>
        </w:numPr>
      </w:pPr>
      <w:r>
        <w:rPr>
          <w:rStyle w:val="Strong"/>
        </w:rPr>
        <w:t>Linear</w:t>
      </w:r>
      <w:r>
        <w:t>:</w:t>
      </w:r>
    </w:p>
    <w:p w14:paraId="7C14AE01" w14:textId="51089125" w:rsidR="00AC2CDD" w:rsidRDefault="000938EA" w:rsidP="00AC2CDD">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=kt+m</m:t>
          </m:r>
        </m:oMath>
      </m:oMathPara>
    </w:p>
    <w:p w14:paraId="406456A6" w14:textId="77777777" w:rsidR="00AC2CDD" w:rsidRDefault="00AC2CDD" w:rsidP="00AC2CDD">
      <w:pPr>
        <w:pStyle w:val="NormalWeb"/>
        <w:numPr>
          <w:ilvl w:val="0"/>
          <w:numId w:val="19"/>
        </w:numPr>
      </w:pPr>
      <w:r>
        <w:rPr>
          <w:rStyle w:val="Strong"/>
        </w:rPr>
        <w:t>Logistic</w:t>
      </w:r>
      <w:r>
        <w:t>:</w:t>
      </w:r>
    </w:p>
    <w:p w14:paraId="645CE290" w14:textId="158D1B35" w:rsidR="00AC2CDD" w:rsidRDefault="00BB0541" w:rsidP="00AC2CDD">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1+</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-k</m:t>
                      </m:r>
                      <m:d>
                        <m:dPr>
                          <m:ctrlPr>
                            <w:rPr>
                              <w:rFonts w:ascii="Cambria Math" w:hAnsi="Cambria Math"/>
                              <w:i/>
                            </w:rPr>
                          </m:ctrlPr>
                        </m:dPr>
                        <m:e>
                          <m:r>
                            <w:rPr>
                              <w:rFonts w:ascii="Cambria Math" w:hAnsi="Cambria Math"/>
                            </w:rPr>
                            <m:t>t-m</m:t>
                          </m:r>
                        </m:e>
                      </m:d>
                    </m:e>
                  </m:d>
                </m:e>
              </m:func>
            </m:den>
          </m:f>
        </m:oMath>
      </m:oMathPara>
    </w:p>
    <w:p w14:paraId="5A6C9A5C" w14:textId="77777777" w:rsidR="00AC2CDD" w:rsidRDefault="00AC2CDD" w:rsidP="00AC2CDD">
      <w:pPr>
        <w:pStyle w:val="NormalWeb"/>
      </w:pPr>
      <w:r>
        <w:t>Where:</w:t>
      </w:r>
    </w:p>
    <w:p w14:paraId="136A926B" w14:textId="0DB92572" w:rsidR="00AC2CDD" w:rsidRDefault="00AC2CDD" w:rsidP="00AC2CDD">
      <w:pPr>
        <w:pStyle w:val="NormalWeb"/>
        <w:numPr>
          <w:ilvl w:val="0"/>
          <w:numId w:val="20"/>
        </w:numPr>
      </w:pPr>
      <w:r>
        <w:t>k: Growth rate</w:t>
      </w:r>
    </w:p>
    <w:p w14:paraId="7A7FC1EC" w14:textId="12DE4BA7" w:rsidR="00AC2CDD" w:rsidRDefault="00AC2CDD" w:rsidP="00AC2CDD">
      <w:pPr>
        <w:pStyle w:val="NormalWeb"/>
        <w:numPr>
          <w:ilvl w:val="0"/>
          <w:numId w:val="20"/>
        </w:numPr>
      </w:pPr>
      <w:r>
        <w:t>m: Offset</w:t>
      </w:r>
    </w:p>
    <w:p w14:paraId="28C39648" w14:textId="1E7F3705" w:rsidR="00AC2CDD" w:rsidRDefault="00AC2CDD" w:rsidP="00354CC8">
      <w:pPr>
        <w:pStyle w:val="NormalWeb"/>
        <w:numPr>
          <w:ilvl w:val="0"/>
          <w:numId w:val="20"/>
        </w:numPr>
      </w:pPr>
      <w:r>
        <w:t>C: Carrying capacity</w:t>
      </w:r>
    </w:p>
    <w:p w14:paraId="7269073E" w14:textId="333E51CC" w:rsidR="00AC2CDD" w:rsidRDefault="00AC2CDD" w:rsidP="00AC2CDD">
      <w:pPr>
        <w:pStyle w:val="NormalWeb"/>
      </w:pPr>
      <w:r>
        <w:t>Seasonality is captured using a Fourier series:</w:t>
      </w:r>
    </w:p>
    <w:p w14:paraId="4247D37A" w14:textId="5861DC2C" w:rsidR="00AC2CDD" w:rsidRDefault="00BB0541" w:rsidP="00AC2CDD">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nary>
            <m:naryPr>
              <m:chr m:val="∑"/>
              <m:ctrlPr>
                <w:rPr>
                  <w:rFonts w:ascii="Cambria Math" w:hAnsi="Cambria Math"/>
                  <w:i/>
                </w:rPr>
              </m:ctrlPr>
            </m:naryPr>
            <m:sub>
              <m:r>
                <w:rPr>
                  <w:rFonts w:ascii="Cambria Math" w:hAnsi="Cambria Math"/>
                </w:rPr>
                <m:t>n=1</m:t>
              </m:r>
            </m:sub>
            <m:sup>
              <m:r>
                <w:rPr>
                  <w:rFonts w:ascii="Cambria Math" w:hAnsi="Cambria Math"/>
                </w:rPr>
                <m:t>N</m:t>
              </m:r>
            </m:sup>
            <m:e>
              <m:d>
                <m:dPr>
                  <m:begChr m:val=""/>
                  <m:endChr m:val="]"/>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n</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n</m:t>
                          </m:r>
                        </m:sub>
                      </m:sSub>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e>
              </m:d>
            </m:e>
          </m:nary>
        </m:oMath>
      </m:oMathPara>
    </w:p>
    <w:p w14:paraId="5888D632" w14:textId="77777777" w:rsidR="00AC2CDD" w:rsidRDefault="00AC2CDD" w:rsidP="00AC2CDD">
      <w:pPr>
        <w:pStyle w:val="NormalWeb"/>
      </w:pPr>
      <w:r>
        <w:t>Where:</w:t>
      </w:r>
    </w:p>
    <w:p w14:paraId="148E2511" w14:textId="3345ACBD" w:rsidR="00AC2CDD" w:rsidRDefault="00AC2CDD" w:rsidP="00AC2CDD">
      <w:pPr>
        <w:pStyle w:val="NormalWeb"/>
        <w:numPr>
          <w:ilvl w:val="0"/>
          <w:numId w:val="21"/>
        </w:numPr>
      </w:pPr>
      <w:r>
        <w:t>P: Period (e.g., 365 for yearly)</w:t>
      </w:r>
    </w:p>
    <w:p w14:paraId="2C30BC0B" w14:textId="588411BB" w:rsidR="00AC2CDD" w:rsidRDefault="00366CE5" w:rsidP="00AC2CDD">
      <w:pPr>
        <w:pStyle w:val="NormalWeb"/>
        <w:numPr>
          <w:ilvl w:val="0"/>
          <w:numId w:val="21"/>
        </w:numPr>
      </w:pP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00AC2CDD">
        <w:t xml:space="preserve">, </w:t>
      </w:r>
      <m:oMath>
        <m:sSub>
          <m:sSubPr>
            <m:ctrlPr>
              <w:rPr>
                <w:rFonts w:ascii="Cambria Math" w:hAnsi="Cambria Math"/>
                <w:i/>
              </w:rPr>
            </m:ctrlPr>
          </m:sSubPr>
          <m:e>
            <m:r>
              <w:rPr>
                <w:rFonts w:ascii="Cambria Math" w:hAnsi="Cambria Math"/>
              </w:rPr>
              <m:t>b</m:t>
            </m:r>
          </m:e>
          <m:sub>
            <m:r>
              <w:rPr>
                <w:rFonts w:ascii="Cambria Math" w:hAnsi="Cambria Math"/>
              </w:rPr>
              <m:t>n</m:t>
            </m:r>
          </m:sub>
        </m:sSub>
      </m:oMath>
      <w:r w:rsidR="00AC2CDD">
        <w:t>: Coefficients learned from data</w:t>
      </w:r>
      <w:r w:rsidR="00A93BFC">
        <w:t>.</w:t>
      </w:r>
    </w:p>
    <w:p w14:paraId="117771AB" w14:textId="05925B69" w:rsidR="00647B7C" w:rsidRPr="00A2421A" w:rsidRDefault="00647B7C" w:rsidP="00647B7C">
      <w:pPr>
        <w:pStyle w:val="Heading3"/>
        <w:spacing w:after="180"/>
        <w:ind w:left="-5"/>
        <w:rPr>
          <w:rFonts w:asciiTheme="majorBidi" w:hAnsiTheme="majorBidi" w:cstheme="majorBidi"/>
          <w:b w:val="0"/>
          <w:bCs/>
          <w:sz w:val="32"/>
          <w:szCs w:val="32"/>
        </w:rPr>
      </w:pPr>
      <w:r w:rsidRPr="00A2421A">
        <w:rPr>
          <w:rFonts w:asciiTheme="majorBidi" w:hAnsiTheme="majorBidi" w:cstheme="majorBidi"/>
          <w:bCs/>
          <w:sz w:val="32"/>
          <w:szCs w:val="32"/>
        </w:rPr>
        <w:t>2.</w:t>
      </w:r>
      <w:r w:rsidR="008D6C0D">
        <w:rPr>
          <w:rFonts w:asciiTheme="majorBidi" w:hAnsiTheme="majorBidi" w:cstheme="majorBidi"/>
          <w:bCs/>
          <w:sz w:val="32"/>
          <w:szCs w:val="32"/>
        </w:rPr>
        <w:t>4</w:t>
      </w:r>
      <w:r w:rsidRPr="00A2421A">
        <w:rPr>
          <w:rFonts w:asciiTheme="majorBidi" w:hAnsiTheme="majorBidi" w:cstheme="majorBidi"/>
          <w:bCs/>
          <w:sz w:val="32"/>
          <w:szCs w:val="32"/>
        </w:rPr>
        <w:t xml:space="preserve"> </w:t>
      </w:r>
      <w:r>
        <w:rPr>
          <w:rFonts w:asciiTheme="majorBidi" w:hAnsiTheme="majorBidi" w:cstheme="majorBidi"/>
          <w:bCs/>
          <w:sz w:val="32"/>
          <w:szCs w:val="32"/>
        </w:rPr>
        <w:t>Deep</w:t>
      </w:r>
      <w:r w:rsidRPr="00A2421A">
        <w:rPr>
          <w:rFonts w:asciiTheme="majorBidi" w:hAnsiTheme="majorBidi" w:cstheme="majorBidi"/>
          <w:bCs/>
          <w:sz w:val="32"/>
          <w:szCs w:val="32"/>
        </w:rPr>
        <w:t xml:space="preserve"> Learning Techniques</w:t>
      </w:r>
    </w:p>
    <w:p w14:paraId="43514FE7" w14:textId="76655247" w:rsidR="00144719" w:rsidRDefault="00144719" w:rsidP="00144719">
      <w:pPr>
        <w:spacing w:after="294" w:line="259" w:lineRule="auto"/>
        <w:ind w:left="0" w:firstLine="0"/>
        <w:jc w:val="left"/>
      </w:pPr>
      <w:r>
        <w:rPr>
          <w:rFonts w:asciiTheme="majorBidi" w:hAnsiTheme="majorBidi" w:cstheme="majorBidi"/>
          <w:sz w:val="24"/>
          <w:szCs w:val="24"/>
        </w:rPr>
        <w:t>Deep</w:t>
      </w:r>
      <w:r w:rsidRPr="001A6039">
        <w:rPr>
          <w:rFonts w:asciiTheme="majorBidi" w:hAnsiTheme="majorBidi" w:cstheme="majorBidi"/>
          <w:sz w:val="24"/>
          <w:szCs w:val="24"/>
        </w:rPr>
        <w:t xml:space="preserve"> Learning (</w:t>
      </w:r>
      <w:r>
        <w:rPr>
          <w:rFonts w:asciiTheme="majorBidi" w:hAnsiTheme="majorBidi" w:cstheme="majorBidi"/>
          <w:sz w:val="24"/>
          <w:szCs w:val="24"/>
        </w:rPr>
        <w:t>D</w:t>
      </w:r>
      <w:r w:rsidRPr="001A6039">
        <w:rPr>
          <w:rFonts w:asciiTheme="majorBidi" w:hAnsiTheme="majorBidi" w:cstheme="majorBidi"/>
          <w:sz w:val="24"/>
          <w:szCs w:val="24"/>
        </w:rPr>
        <w:t>L) is a subfield of artificial intelligence that enables computer systems</w:t>
      </w:r>
    </w:p>
    <w:p w14:paraId="5947D124" w14:textId="54F218AC" w:rsidR="00144719" w:rsidRDefault="00144719" w:rsidP="00526EF6">
      <w:pPr>
        <w:pStyle w:val="Heading4"/>
        <w:rPr>
          <w:rFonts w:asciiTheme="majorBidi" w:hAnsiTheme="majorBidi" w:cstheme="majorBidi"/>
          <w:bCs/>
        </w:rPr>
      </w:pPr>
      <w:r w:rsidRPr="00A2421A">
        <w:rPr>
          <w:rFonts w:asciiTheme="majorBidi" w:hAnsiTheme="majorBidi" w:cstheme="majorBidi"/>
          <w:bCs/>
        </w:rPr>
        <w:lastRenderedPageBreak/>
        <w:t>2.</w:t>
      </w:r>
      <w:r w:rsidR="008D6C0D">
        <w:rPr>
          <w:rFonts w:asciiTheme="majorBidi" w:hAnsiTheme="majorBidi" w:cstheme="majorBidi"/>
          <w:bCs/>
        </w:rPr>
        <w:t>4</w:t>
      </w:r>
      <w:r w:rsidRPr="00A2421A">
        <w:rPr>
          <w:rFonts w:asciiTheme="majorBidi" w:hAnsiTheme="majorBidi" w:cstheme="majorBidi"/>
          <w:bCs/>
        </w:rPr>
        <w:t xml:space="preserve">.1 </w:t>
      </w:r>
      <w:r>
        <w:t>Long Short-Term Memory (LSTM)</w:t>
      </w:r>
    </w:p>
    <w:p w14:paraId="65C452FF" w14:textId="5AC98643" w:rsidR="00A321A3" w:rsidRDefault="004E2434" w:rsidP="00144719">
      <w:pPr>
        <w:pStyle w:val="NormalWeb"/>
      </w:pPr>
      <w:r>
        <w:rPr>
          <w:noProof/>
        </w:rPr>
        <w:drawing>
          <wp:anchor distT="0" distB="0" distL="114300" distR="114300" simplePos="0" relativeHeight="251668480" behindDoc="0" locked="0" layoutInCell="1" allowOverlap="1" wp14:anchorId="50202D1C" wp14:editId="52E6DA9A">
            <wp:simplePos x="0" y="0"/>
            <wp:positionH relativeFrom="column">
              <wp:posOffset>65812</wp:posOffset>
            </wp:positionH>
            <wp:positionV relativeFrom="paragraph">
              <wp:posOffset>980009</wp:posOffset>
            </wp:positionV>
            <wp:extent cx="4822546" cy="293586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4822546" cy="2935862"/>
                    </a:xfrm>
                    <a:prstGeom prst="rect">
                      <a:avLst/>
                    </a:prstGeom>
                  </pic:spPr>
                </pic:pic>
              </a:graphicData>
            </a:graphic>
            <wp14:sizeRelH relativeFrom="page">
              <wp14:pctWidth>0</wp14:pctWidth>
            </wp14:sizeRelH>
            <wp14:sizeRelV relativeFrom="page">
              <wp14:pctHeight>0</wp14:pctHeight>
            </wp14:sizeRelV>
          </wp:anchor>
        </w:drawing>
      </w:r>
      <w:r w:rsidR="009E1694">
        <w:rPr>
          <w:noProof/>
        </w:rPr>
        <mc:AlternateContent>
          <mc:Choice Requires="wps">
            <w:drawing>
              <wp:anchor distT="0" distB="0" distL="114300" distR="114300" simplePos="0" relativeHeight="251667456" behindDoc="0" locked="0" layoutInCell="1" allowOverlap="1" wp14:anchorId="3CA0388A" wp14:editId="56B88139">
                <wp:simplePos x="0" y="0"/>
                <wp:positionH relativeFrom="margin">
                  <wp:align>left</wp:align>
                </wp:positionH>
                <wp:positionV relativeFrom="paragraph">
                  <wp:posOffset>4027805</wp:posOffset>
                </wp:positionV>
                <wp:extent cx="4846320" cy="635"/>
                <wp:effectExtent l="0" t="0" r="0" b="8255"/>
                <wp:wrapSquare wrapText="bothSides"/>
                <wp:docPr id="11" name="Text Box 11"/>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4FD6E14B" w14:textId="5CCD0683" w:rsidR="009E1694" w:rsidRPr="009F22F8" w:rsidRDefault="009E1694" w:rsidP="004E2434">
                            <w:pPr>
                              <w:pStyle w:val="Caption"/>
                              <w:jc w:val="center"/>
                              <w:rPr>
                                <w:noProof/>
                                <w:color w:val="000000"/>
                                <w:sz w:val="28"/>
                              </w:rPr>
                            </w:pPr>
                            <w:r>
                              <w:t xml:space="preserve">Figure </w:t>
                            </w:r>
                            <w:r>
                              <w:rPr>
                                <w:noProof/>
                              </w:rPr>
                              <w:t>2.4</w:t>
                            </w:r>
                            <w:r>
                              <w:t>.1.1</w:t>
                            </w:r>
                            <w:r w:rsidRPr="001B11F6">
                              <w:t xml:space="preserve">: </w:t>
                            </w:r>
                            <w:r w:rsidR="000637F4">
                              <w:t>LSTM</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CA0388A" id="Text Box 11" o:spid="_x0000_s1029" type="#_x0000_t202" style="position:absolute;margin-left:0;margin-top:317.15pt;width:381.6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FjHLgIAAGYEAAAOAAAAZHJzL2Uyb0RvYy54bWysVE1v2zAMvQ/YfxB0X5yPri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" stroked="f">
                <v:textbox style="mso-fit-shape-to-text:t" inset="0,0,0,0">
                  <w:txbxContent>
                    <w:p w14:paraId="4FD6E14B" w14:textId="5CCD0683" w:rsidR="009E1694" w:rsidRPr="009F22F8" w:rsidRDefault="009E1694" w:rsidP="004E2434">
                      <w:pPr>
                        <w:pStyle w:val="Caption"/>
                        <w:jc w:val="center"/>
                        <w:rPr>
                          <w:noProof/>
                          <w:color w:val="000000"/>
                          <w:sz w:val="28"/>
                        </w:rPr>
                      </w:pPr>
                      <w:r>
                        <w:t xml:space="preserve">Figure </w:t>
                      </w:r>
                      <w:r>
                        <w:rPr>
                          <w:noProof/>
                        </w:rPr>
                        <w:t>2.4</w:t>
                      </w:r>
                      <w:r>
                        <w:t>.1.1</w:t>
                      </w:r>
                      <w:r w:rsidRPr="001B11F6">
                        <w:t xml:space="preserve">: </w:t>
                      </w:r>
                      <w:r w:rsidR="000637F4">
                        <w:t>LSTM</w:t>
                      </w:r>
                      <w:r w:rsidRPr="001B11F6">
                        <w:t>.</w:t>
                      </w:r>
                    </w:p>
                  </w:txbxContent>
                </v:textbox>
                <w10:wrap type="square" anchorx="margin"/>
              </v:shape>
            </w:pict>
          </mc:Fallback>
        </mc:AlternateContent>
      </w:r>
      <w:r w:rsidR="00A321A3">
        <w:t xml:space="preserve">Long Short-Term Memory (LSTM) is a specialized form of recurrent neural network (RNN) designed to capture long-term dependencies in sequential data. It is particularly effective for sales forecasting, where historical demand patterns, seasonality, and external factors influence future sales. Unlike traditional RNNs, </w:t>
      </w:r>
      <w:r w:rsidR="00A93BFC">
        <w:t xml:space="preserve">LSTMs mitigate the vanishing gradient problem through gated memory cells, </w:t>
      </w:r>
      <w:r w:rsidR="008124A4">
        <w:t xml:space="preserve">allowing them to learn from long sequences </w:t>
      </w:r>
      <w:r w:rsidR="00AE1D01">
        <w:t>[5]</w:t>
      </w:r>
      <w:r w:rsidR="00A321A3">
        <w:t>.</w:t>
      </w:r>
    </w:p>
    <w:p w14:paraId="6A036C0D" w14:textId="5FA7FFAD" w:rsidR="009E1694" w:rsidRDefault="009E1694" w:rsidP="00144719">
      <w:pPr>
        <w:pStyle w:val="NormalWeb"/>
      </w:pPr>
    </w:p>
    <w:p w14:paraId="557B2262" w14:textId="10F8AB21" w:rsidR="009E1694" w:rsidRDefault="009E1694" w:rsidP="00A321A3">
      <w:pPr>
        <w:pStyle w:val="NormalWeb"/>
      </w:pPr>
    </w:p>
    <w:p w14:paraId="64338B8F" w14:textId="77777777" w:rsidR="004E2434" w:rsidRDefault="004E2434" w:rsidP="00A321A3">
      <w:pPr>
        <w:pStyle w:val="NormalWeb"/>
      </w:pPr>
    </w:p>
    <w:p w14:paraId="003C8589" w14:textId="77777777" w:rsidR="004E2434" w:rsidRDefault="004E2434" w:rsidP="00A321A3">
      <w:pPr>
        <w:pStyle w:val="NormalWeb"/>
      </w:pPr>
    </w:p>
    <w:p w14:paraId="7C109088" w14:textId="77777777" w:rsidR="004E2434" w:rsidRDefault="004E2434" w:rsidP="00A321A3">
      <w:pPr>
        <w:pStyle w:val="NormalWeb"/>
      </w:pPr>
    </w:p>
    <w:p w14:paraId="7FAD8BF6" w14:textId="77777777" w:rsidR="004E2434" w:rsidRDefault="004E2434" w:rsidP="00A321A3">
      <w:pPr>
        <w:pStyle w:val="NormalWeb"/>
      </w:pPr>
    </w:p>
    <w:p w14:paraId="77AFB631" w14:textId="77777777" w:rsidR="004E2434" w:rsidRDefault="004E2434" w:rsidP="00A321A3">
      <w:pPr>
        <w:pStyle w:val="NormalWeb"/>
      </w:pPr>
    </w:p>
    <w:p w14:paraId="73B7EBF7" w14:textId="77777777" w:rsidR="004E2434" w:rsidRDefault="004E2434" w:rsidP="00A321A3">
      <w:pPr>
        <w:pStyle w:val="NormalWeb"/>
      </w:pPr>
    </w:p>
    <w:p w14:paraId="37B0EB8F" w14:textId="2AED7BED" w:rsidR="00A321A3" w:rsidRDefault="00A321A3" w:rsidP="00A321A3">
      <w:pPr>
        <w:pStyle w:val="NormalWeb"/>
      </w:pPr>
      <w:r>
        <w:t xml:space="preserve">The LSTM cell updates its internal state using three gates: </w:t>
      </w:r>
      <w:r>
        <w:rPr>
          <w:rStyle w:val="Strong"/>
        </w:rPr>
        <w:t>input</w:t>
      </w:r>
      <w:r>
        <w:t xml:space="preserve">, </w:t>
      </w:r>
      <w:r>
        <w:rPr>
          <w:rStyle w:val="Strong"/>
        </w:rPr>
        <w:t>forget</w:t>
      </w:r>
      <w:r>
        <w:t xml:space="preserve">, and </w:t>
      </w:r>
      <w:r>
        <w:rPr>
          <w:rStyle w:val="Strong"/>
        </w:rPr>
        <w:t>output</w:t>
      </w:r>
      <w:r>
        <w:t>, defined as:</w:t>
      </w:r>
    </w:p>
    <w:p w14:paraId="787E6905" w14:textId="4A351402" w:rsidR="00420F63" w:rsidRPr="00420F63" w:rsidRDefault="00366CE5" w:rsidP="00420F63">
      <w:pPr>
        <w:ind w:left="437" w:firstLine="0"/>
      </w:pPr>
      <m:oMathPara>
        <m:oMath>
          <m:sSub>
            <m:sSubPr>
              <m:ctrlPr>
                <w:rPr>
                  <w:rFonts w:ascii="Cambria Math" w:hAnsi="Cambria Math"/>
                  <w:i/>
                </w:rPr>
              </m:ctrlPr>
            </m:sSubPr>
            <m:e>
              <m:r>
                <w:rPr>
                  <w:rFonts w:ascii="Cambria Math" w:hAnsi="Cambria Math"/>
                </w:rPr>
                <m:t>x</m:t>
              </m:r>
            </m:e>
            <m:sub>
              <m:r>
                <w:rPr>
                  <w:rFonts w:ascii="Cambria Math" w:hAnsi="Cambria Math"/>
                </w:rPr>
                <m:t>t</m:t>
              </m:r>
            </m:sub>
          </m:sSub>
          <m:r>
            <w:rPr>
              <w:rFonts w:ascii="Cambria Math" w:hAnsi="Cambria Math"/>
            </w:rPr>
            <m:t>=σ</m:t>
          </m:r>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f</m:t>
                  </m:r>
                </m:sub>
              </m:sSub>
              <m:r>
                <w:rPr>
                  <w:rFonts w:ascii="Cambria Math" w:hAnsi="Cambria Math" w:cs="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-1,</m:t>
                  </m:r>
                  <m:sSub>
                    <m:sSubPr>
                      <m:ctrlPr>
                        <w:rPr>
                          <w:rFonts w:ascii="Cambria Math" w:hAnsi="Cambria Math"/>
                          <w:i/>
                        </w:rPr>
                      </m:ctrlPr>
                    </m:sSubPr>
                    <m:e>
                      <m:r>
                        <w:rPr>
                          <w:rFonts w:ascii="Cambria Math" w:hAnsi="Cambria Math"/>
                        </w:rPr>
                        <m:t>x</m:t>
                      </m:r>
                    </m:e>
                    <m:sub>
                      <m:r>
                        <w:rPr>
                          <w:rFonts w:ascii="Cambria Math" w:hAnsi="Cambria Math"/>
                        </w:rPr>
                        <m:t>t</m:t>
                      </m:r>
                    </m:sub>
                  </m:sSub>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f</m:t>
                  </m:r>
                </m:sub>
              </m:sSub>
            </m:e>
          </m:d>
        </m:oMath>
      </m:oMathPara>
    </w:p>
    <w:p w14:paraId="6DA562C0" w14:textId="571085BD" w:rsidR="00420F63" w:rsidRPr="00420F63" w:rsidRDefault="00366CE5" w:rsidP="00420F63">
      <w:pPr>
        <w:ind w:left="437" w:firstLine="0"/>
      </w:pPr>
      <m:oMathPara>
        <m:oMath>
          <m:sSub>
            <m:sSubPr>
              <m:ctrlPr>
                <w:rPr>
                  <w:rFonts w:ascii="Cambria Math" w:hAnsi="Cambria Math"/>
                  <w:i/>
                </w:rPr>
              </m:ctrlPr>
            </m:sSubPr>
            <m:e>
              <m:r>
                <w:rPr>
                  <w:rFonts w:ascii="Cambria Math" w:hAnsi="Cambria Math"/>
                </w:rPr>
                <m:t>i</m:t>
              </m:r>
            </m:e>
            <m:sub>
              <m:r>
                <w:rPr>
                  <w:rFonts w:ascii="Cambria Math" w:hAnsi="Cambria Math"/>
                </w:rPr>
                <m:t>t</m:t>
              </m:r>
            </m:sub>
          </m:sSub>
          <m:r>
            <w:rPr>
              <w:rFonts w:ascii="Cambria Math" w:hAnsi="Cambria Math"/>
            </w:rPr>
            <m:t>=σ</m:t>
          </m:r>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i</m:t>
                  </m:r>
                </m:sub>
              </m:sSub>
              <m:r>
                <w:rPr>
                  <w:rFonts w:ascii="Cambria Math" w:hAnsi="Cambria Math" w:cs="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-1,</m:t>
                  </m:r>
                  <m:sSub>
                    <m:sSubPr>
                      <m:ctrlPr>
                        <w:rPr>
                          <w:rFonts w:ascii="Cambria Math" w:hAnsi="Cambria Math"/>
                          <w:i/>
                        </w:rPr>
                      </m:ctrlPr>
                    </m:sSubPr>
                    <m:e>
                      <m:r>
                        <w:rPr>
                          <w:rFonts w:ascii="Cambria Math" w:hAnsi="Cambria Math"/>
                        </w:rPr>
                        <m:t>x</m:t>
                      </m:r>
                    </m:e>
                    <m:sub>
                      <m:r>
                        <w:rPr>
                          <w:rFonts w:ascii="Cambria Math" w:hAnsi="Cambria Math"/>
                        </w:rPr>
                        <m:t>t</m:t>
                      </m:r>
                    </m:sub>
                  </m:sSub>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i</m:t>
                  </m:r>
                </m:sub>
              </m:sSub>
            </m:e>
          </m:d>
        </m:oMath>
      </m:oMathPara>
    </w:p>
    <w:p w14:paraId="05A0EFD8" w14:textId="38BD9E8E" w:rsidR="00420F63" w:rsidRPr="00420F63" w:rsidRDefault="00366CE5" w:rsidP="00420F63">
      <w:pPr>
        <w:ind w:left="437" w:firstLine="0"/>
      </w:pPr>
      <m:oMathPara>
        <m:oMath>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r>
            <w:rPr>
              <w:rFonts w:ascii="Cambria Math" w:hAnsi="Cambria Math"/>
            </w:rPr>
            <m:t>=</m:t>
          </m:r>
          <m:func>
            <m:funcPr>
              <m:ctrlPr>
                <w:rPr>
                  <w:rFonts w:ascii="Cambria Math" w:hAnsi="Cambria Math"/>
                  <w:i/>
                </w:rPr>
              </m:ctrlPr>
            </m:funcPr>
            <m:fName>
              <m:r>
                <m:rPr>
                  <m:sty m:val="p"/>
                </m:rPr>
                <w:rPr>
                  <w:rFonts w:ascii="Cambria Math" w:hAnsi="Cambria Math"/>
                </w:rPr>
                <m:t>tanh</m:t>
              </m:r>
            </m:fName>
            <m:e>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C</m:t>
                      </m:r>
                    </m:sub>
                  </m:sSub>
                  <m:r>
                    <w:rPr>
                      <w:rFonts w:ascii="Cambria Math" w:hAnsi="Cambria Math" w:cs="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-1,</m:t>
                      </m:r>
                      <m:sSub>
                        <m:sSubPr>
                          <m:ctrlPr>
                            <w:rPr>
                              <w:rFonts w:ascii="Cambria Math" w:hAnsi="Cambria Math"/>
                              <w:i/>
                            </w:rPr>
                          </m:ctrlPr>
                        </m:sSubPr>
                        <m:e>
                          <m:r>
                            <w:rPr>
                              <w:rFonts w:ascii="Cambria Math" w:hAnsi="Cambria Math"/>
                            </w:rPr>
                            <m:t>x</m:t>
                          </m:r>
                        </m:e>
                        <m:sub>
                          <m:r>
                            <w:rPr>
                              <w:rFonts w:ascii="Cambria Math" w:hAnsi="Cambria Math"/>
                            </w:rPr>
                            <m:t>t</m:t>
                          </m:r>
                        </m:sub>
                      </m:sSub>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C</m:t>
                      </m:r>
                    </m:sub>
                  </m:sSub>
                </m:e>
              </m:d>
            </m:e>
          </m:func>
        </m:oMath>
      </m:oMathPara>
    </w:p>
    <w:p w14:paraId="056D7487" w14:textId="5B945E8D" w:rsidR="00420F63" w:rsidRPr="00420F63" w:rsidRDefault="00366CE5" w:rsidP="00420F63">
      <w:pPr>
        <w:ind w:left="437" w:firstLine="0"/>
      </w:pPr>
      <m:oMathPara>
        <m:oMath>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cs="Cambria Math"/>
            </w:rPr>
            <m:t>⋅</m:t>
          </m:r>
          <m:sSub>
            <m:sSubPr>
              <m:ctrlPr>
                <w:rPr>
                  <w:rFonts w:ascii="Cambria Math" w:hAnsi="Cambria Math"/>
                  <w:i/>
                </w:rPr>
              </m:ctrlPr>
            </m:sSubPr>
            <m:e>
              <m:r>
                <w:rPr>
                  <w:rFonts w:ascii="Cambria Math" w:hAnsi="Cambria Math"/>
                </w:rPr>
                <m:t>C</m:t>
              </m:r>
              <m:ctrlPr>
                <w:rPr>
                  <w:rFonts w:ascii="Cambria Math" w:hAnsi="Cambria Math" w:cs="Cambria Math"/>
                  <w:i/>
                </w:rPr>
              </m:ctrlPr>
            </m:e>
            <m:sub>
              <m:r>
                <w:rPr>
                  <w:rFonts w:ascii="Cambria Math" w:hAnsi="Cambria Math"/>
                </w:rPr>
                <m:t>t</m:t>
              </m:r>
            </m:sub>
          </m:sSub>
          <m:r>
            <w:rPr>
              <w:rFonts w:ascii="Cambria Math" w:hAnsi="Cambria Math"/>
            </w:rPr>
            <m:t>-1+</m:t>
          </m:r>
          <m:sSub>
            <m:sSubPr>
              <m:ctrlPr>
                <w:rPr>
                  <w:rFonts w:ascii="Cambria Math" w:hAnsi="Cambria Math"/>
                  <w:i/>
                </w:rPr>
              </m:ctrlPr>
            </m:sSubPr>
            <m:e>
              <m:r>
                <w:rPr>
                  <w:rFonts w:ascii="Cambria Math" w:hAnsi="Cambria Math"/>
                </w:rPr>
                <m:t>i</m:t>
              </m:r>
            </m:e>
            <m:sub>
              <m:r>
                <w:rPr>
                  <w:rFonts w:ascii="Cambria Math" w:hAnsi="Cambria Math"/>
                </w:rPr>
                <m:t>t</m:t>
              </m:r>
            </m:sub>
          </m:sSub>
          <m:r>
            <w:rPr>
              <w:rFonts w:ascii="Cambria Math" w:hAnsi="Cambria Math" w:cs="Cambria Math"/>
            </w:rPr>
            <m:t>⋅</m:t>
          </m:r>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oMath>
      </m:oMathPara>
    </w:p>
    <w:p w14:paraId="2D345B56" w14:textId="3005C0AE" w:rsidR="00420F63" w:rsidRPr="00420F63" w:rsidRDefault="00366CE5" w:rsidP="00420F63">
      <w:pPr>
        <w:ind w:left="437" w:firstLine="0"/>
      </w:pPr>
      <m:oMathPara>
        <m:oMath>
          <m:sSub>
            <m:sSubPr>
              <m:ctrlPr>
                <w:rPr>
                  <w:rFonts w:ascii="Cambria Math" w:hAnsi="Cambria Math"/>
                  <w:i/>
                </w:rPr>
              </m:ctrlPr>
            </m:sSubPr>
            <m:e>
              <m:r>
                <w:rPr>
                  <w:rFonts w:ascii="Cambria Math" w:hAnsi="Cambria Math"/>
                </w:rPr>
                <m:t>o</m:t>
              </m:r>
            </m:e>
            <m:sub>
              <m:r>
                <w:rPr>
                  <w:rFonts w:ascii="Cambria Math" w:hAnsi="Cambria Math"/>
                </w:rPr>
                <m:t>t</m:t>
              </m:r>
            </m:sub>
          </m:sSub>
          <m:r>
            <w:rPr>
              <w:rFonts w:ascii="Cambria Math" w:hAnsi="Cambria Math"/>
            </w:rPr>
            <m:t>=σ</m:t>
          </m:r>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o</m:t>
                  </m:r>
                </m:sub>
              </m:sSub>
              <m:r>
                <w:rPr>
                  <w:rFonts w:ascii="Cambria Math" w:hAnsi="Cambria Math" w:cs="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-1,</m:t>
                  </m:r>
                  <m:sSub>
                    <m:sSubPr>
                      <m:ctrlPr>
                        <w:rPr>
                          <w:rFonts w:ascii="Cambria Math" w:hAnsi="Cambria Math"/>
                          <w:i/>
                        </w:rPr>
                      </m:ctrlPr>
                    </m:sSubPr>
                    <m:e>
                      <m:r>
                        <w:rPr>
                          <w:rFonts w:ascii="Cambria Math" w:hAnsi="Cambria Math"/>
                        </w:rPr>
                        <m:t>x</m:t>
                      </m:r>
                    </m:e>
                    <m:sub>
                      <m:r>
                        <w:rPr>
                          <w:rFonts w:ascii="Cambria Math" w:hAnsi="Cambria Math"/>
                        </w:rPr>
                        <m:t>t</m:t>
                      </m:r>
                    </m:sub>
                  </m:sSub>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o</m:t>
                  </m:r>
                </m:sub>
              </m:sSub>
            </m:e>
          </m:d>
        </m:oMath>
      </m:oMathPara>
    </w:p>
    <w:p w14:paraId="610486DF" w14:textId="63D28580" w:rsidR="00420F63" w:rsidRPr="00420F63" w:rsidRDefault="00366CE5" w:rsidP="00420F63">
      <w:pPr>
        <w:ind w:left="437" w:firstLine="0"/>
      </w:pPr>
      <m:oMathPara>
        <m:oMath>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t</m:t>
              </m:r>
            </m:sub>
          </m:sSub>
          <m:r>
            <w:rPr>
              <w:rFonts w:ascii="Cambria Math" w:hAnsi="Cambria Math" w:cs="Cambria Math"/>
            </w:rPr>
            <m:t>⋅</m:t>
          </m:r>
          <m:func>
            <m:funcPr>
              <m:ctrlPr>
                <w:rPr>
                  <w:rFonts w:ascii="Cambria Math" w:hAnsi="Cambria Math"/>
                  <w:i/>
                </w:rPr>
              </m:ctrlPr>
            </m:funcPr>
            <m:fName>
              <m:r>
                <m:rPr>
                  <m:sty m:val="p"/>
                </m:rPr>
                <w:rPr>
                  <w:rFonts w:ascii="Cambria Math" w:hAnsi="Cambria Math"/>
                </w:rPr>
                <m:t>tanh</m:t>
              </m:r>
              <m:ctrlPr>
                <w:rPr>
                  <w:rFonts w:ascii="Cambria Math" w:hAnsi="Cambria Math" w:cs="Cambria Math"/>
                  <w:i/>
                </w:rPr>
              </m:ctrlPr>
            </m:fName>
            <m:e>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t</m:t>
                      </m:r>
                    </m:sub>
                  </m:sSub>
                </m:e>
              </m:d>
            </m:e>
          </m:func>
        </m:oMath>
      </m:oMathPara>
    </w:p>
    <w:p w14:paraId="1949AE82" w14:textId="0C79EDF9" w:rsidR="00A321A3" w:rsidRDefault="00A321A3" w:rsidP="00420F63">
      <w:pPr>
        <w:ind w:left="437" w:firstLine="0"/>
      </w:pPr>
    </w:p>
    <w:p w14:paraId="699300F3" w14:textId="4DEB606C" w:rsidR="00526EF6" w:rsidRPr="00526EF6" w:rsidRDefault="00526EF6" w:rsidP="00526EF6">
      <w:r>
        <w:t>Where:</w:t>
      </w:r>
    </w:p>
    <w:p w14:paraId="51D63E37" w14:textId="5204BB6F" w:rsidR="00A321A3" w:rsidRDefault="00A321A3" w:rsidP="00A321A3">
      <w:pPr>
        <w:pStyle w:val="NormalWeb"/>
        <w:numPr>
          <w:ilvl w:val="0"/>
          <w:numId w:val="22"/>
        </w:numPr>
      </w:pPr>
      <m:oMath>
        <m:r>
          <w:rPr>
            <w:rFonts w:ascii="Cambria Math" w:hAnsi="Cambria Math"/>
          </w:rPr>
          <m:t>x_t</m:t>
        </m:r>
      </m:oMath>
      <w:r>
        <w:t>: Input at time t</w:t>
      </w:r>
    </w:p>
    <w:p w14:paraId="231D926F" w14:textId="1005E68A" w:rsidR="00A321A3" w:rsidRDefault="00366CE5" w:rsidP="007913C5">
      <w:pPr>
        <w:pStyle w:val="NormalWeb"/>
        <w:numPr>
          <w:ilvl w:val="0"/>
          <w:numId w:val="22"/>
        </w:numPr>
      </w:pPr>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A321A3">
        <w:t>: Hidden state</w:t>
      </w:r>
    </w:p>
    <w:p w14:paraId="4087669E" w14:textId="45D8B42B" w:rsidR="00A321A3" w:rsidRDefault="00366CE5" w:rsidP="007913C5">
      <w:pPr>
        <w:pStyle w:val="NormalWeb"/>
        <w:numPr>
          <w:ilvl w:val="0"/>
          <w:numId w:val="22"/>
        </w:numPr>
        <w:spacing w:before="0" w:beforeAutospacing="0" w:after="0" w:afterAutospacing="0"/>
      </w:pPr>
      <m:oMath>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oMath>
      <w:r w:rsidR="00A321A3">
        <w:t>: Cell state</w:t>
      </w:r>
    </w:p>
    <w:p w14:paraId="2578A161" w14:textId="08F8E707" w:rsidR="00A321A3" w:rsidRDefault="00A321A3" w:rsidP="007913C5">
      <w:pPr>
        <w:pStyle w:val="NormalWeb"/>
        <w:numPr>
          <w:ilvl w:val="0"/>
          <w:numId w:val="22"/>
        </w:numPr>
      </w:pPr>
      <m:oMath>
        <m:r>
          <w:rPr>
            <w:rFonts w:ascii="Cambria Math" w:hAnsi="Cambria Math"/>
          </w:rPr>
          <w:lastRenderedPageBreak/>
          <m:t>σ</m:t>
        </m:r>
      </m:oMath>
      <w:r>
        <w:t>: Sigmoid activation</w:t>
      </w:r>
    </w:p>
    <w:p w14:paraId="1FD3C1E2" w14:textId="02D7D180" w:rsidR="00A321A3" w:rsidRDefault="00A321A3" w:rsidP="00A321A3">
      <w:pPr>
        <w:pStyle w:val="NormalWeb"/>
        <w:numPr>
          <w:ilvl w:val="0"/>
          <w:numId w:val="22"/>
        </w:numPr>
      </w:pPr>
      <m:oMath>
        <m:r>
          <m:rPr>
            <m:sty m:val="p"/>
          </m:rPr>
          <w:rPr>
            <w:rFonts w:ascii="Cambria Math" w:hAnsi="Cambria Math"/>
          </w:rPr>
          <m:t>tanh</m:t>
        </m:r>
      </m:oMath>
      <w:r>
        <w:t>: Hyperbolic tangent activation</w:t>
      </w:r>
    </w:p>
    <w:p w14:paraId="19C1C50F" w14:textId="56555075" w:rsidR="00A321A3" w:rsidRDefault="00A321A3" w:rsidP="00A321A3">
      <w:pPr>
        <w:numPr>
          <w:ilvl w:val="0"/>
          <w:numId w:val="22"/>
        </w:numPr>
        <w:spacing w:beforeAutospacing="1" w:after="0" w:afterAutospacing="1" w:line="240" w:lineRule="auto"/>
        <w:jc w:val="left"/>
      </w:pPr>
      <m:oMath>
        <m:r>
          <w:rPr>
            <w:rFonts w:ascii="Cambria Math" w:hAnsi="Cambria Math"/>
          </w:rPr>
          <m:t>W, b</m:t>
        </m:r>
      </m:oMath>
      <w:r>
        <w:t>: Weights and biases for each gate</w:t>
      </w:r>
    </w:p>
    <w:p w14:paraId="5747B5E9" w14:textId="7EAAC6A7" w:rsidR="00647B7C" w:rsidRDefault="00647B7C" w:rsidP="00647B7C">
      <w:pPr>
        <w:pStyle w:val="Heading3"/>
        <w:spacing w:after="180"/>
        <w:ind w:left="-5"/>
        <w:rPr>
          <w:rFonts w:asciiTheme="majorBidi" w:hAnsiTheme="majorBidi" w:cstheme="majorBidi"/>
          <w:bCs/>
          <w:sz w:val="32"/>
          <w:szCs w:val="32"/>
        </w:rPr>
      </w:pPr>
      <w:r w:rsidRPr="00A2421A">
        <w:rPr>
          <w:rFonts w:asciiTheme="majorBidi" w:hAnsiTheme="majorBidi" w:cstheme="majorBidi"/>
          <w:bCs/>
          <w:sz w:val="32"/>
          <w:szCs w:val="32"/>
        </w:rPr>
        <w:t>2.</w:t>
      </w:r>
      <w:r>
        <w:rPr>
          <w:rFonts w:asciiTheme="majorBidi" w:hAnsiTheme="majorBidi" w:cstheme="majorBidi"/>
          <w:bCs/>
          <w:sz w:val="32"/>
          <w:szCs w:val="32"/>
        </w:rPr>
        <w:t>5</w:t>
      </w:r>
      <w:r w:rsidRPr="00A2421A">
        <w:rPr>
          <w:rFonts w:asciiTheme="majorBidi" w:hAnsiTheme="majorBidi" w:cstheme="majorBidi"/>
          <w:bCs/>
          <w:sz w:val="32"/>
          <w:szCs w:val="32"/>
        </w:rPr>
        <w:t xml:space="preserve"> </w:t>
      </w:r>
      <w:r w:rsidRPr="00647B7C">
        <w:rPr>
          <w:rFonts w:asciiTheme="majorBidi" w:hAnsiTheme="majorBidi" w:cstheme="majorBidi"/>
          <w:bCs/>
          <w:sz w:val="32"/>
          <w:szCs w:val="32"/>
        </w:rPr>
        <w:t>Statistical Model</w:t>
      </w:r>
      <w:r w:rsidRPr="00A2421A">
        <w:rPr>
          <w:rFonts w:asciiTheme="majorBidi" w:hAnsiTheme="majorBidi" w:cstheme="majorBidi"/>
          <w:bCs/>
          <w:sz w:val="32"/>
          <w:szCs w:val="32"/>
        </w:rPr>
        <w:t xml:space="preserve"> Techniques</w:t>
      </w:r>
    </w:p>
    <w:p w14:paraId="7893F2FE" w14:textId="3479A233" w:rsidR="008D6C0D" w:rsidRPr="008D6C0D" w:rsidRDefault="008D6C0D" w:rsidP="00526EF6">
      <w:pPr>
        <w:pStyle w:val="Heading4"/>
        <w:rPr>
          <w:rFonts w:asciiTheme="majorBidi" w:hAnsiTheme="majorBidi" w:cstheme="majorBidi"/>
          <w:bCs/>
        </w:rPr>
      </w:pPr>
      <w:r w:rsidRPr="00A2421A">
        <w:rPr>
          <w:rFonts w:asciiTheme="majorBidi" w:hAnsiTheme="majorBidi" w:cstheme="majorBidi"/>
          <w:bCs/>
        </w:rPr>
        <w:t>2.</w:t>
      </w:r>
      <w:r>
        <w:rPr>
          <w:rFonts w:asciiTheme="majorBidi" w:hAnsiTheme="majorBidi" w:cstheme="majorBidi"/>
          <w:bCs/>
        </w:rPr>
        <w:t>5</w:t>
      </w:r>
      <w:r w:rsidRPr="00A2421A">
        <w:rPr>
          <w:rFonts w:asciiTheme="majorBidi" w:hAnsiTheme="majorBidi" w:cstheme="majorBidi"/>
          <w:bCs/>
        </w:rPr>
        <w:t xml:space="preserve">.1 </w:t>
      </w:r>
      <w:r w:rsidRPr="008D6C0D">
        <w:t>Auto Regressive Integrated Moving Average</w:t>
      </w:r>
      <w:r>
        <w:t xml:space="preserve"> (</w:t>
      </w:r>
      <w:r w:rsidRPr="008D6C0D">
        <w:rPr>
          <w:color w:val="auto"/>
          <w:sz w:val="24"/>
          <w:szCs w:val="24"/>
        </w:rPr>
        <w:t>ARIMA</w:t>
      </w:r>
      <w:r>
        <w:t>)</w:t>
      </w:r>
    </w:p>
    <w:p w14:paraId="4DB56D50" w14:textId="6CA19B1E" w:rsidR="008D6C0D" w:rsidRPr="008D6C0D" w:rsidRDefault="008D6C0D" w:rsidP="004E2434">
      <w:pPr>
        <w:spacing w:before="100" w:beforeAutospacing="1" w:after="100" w:afterAutospacing="1" w:line="480" w:lineRule="auto"/>
        <w:ind w:left="0" w:firstLine="0"/>
        <w:jc w:val="left"/>
        <w:rPr>
          <w:color w:val="auto"/>
          <w:sz w:val="24"/>
          <w:szCs w:val="24"/>
        </w:rPr>
      </w:pPr>
      <w:bookmarkStart w:id="7" w:name="_Hlk212330714"/>
      <w:r w:rsidRPr="008D6C0D">
        <w:rPr>
          <w:color w:val="auto"/>
          <w:sz w:val="24"/>
          <w:szCs w:val="24"/>
        </w:rPr>
        <w:t>Auto</w:t>
      </w:r>
      <w:r>
        <w:rPr>
          <w:color w:val="auto"/>
          <w:sz w:val="24"/>
          <w:szCs w:val="24"/>
        </w:rPr>
        <w:t xml:space="preserve"> </w:t>
      </w:r>
      <w:r w:rsidRPr="008D6C0D">
        <w:rPr>
          <w:color w:val="auto"/>
          <w:sz w:val="24"/>
          <w:szCs w:val="24"/>
        </w:rPr>
        <w:t>Regressive Integrated Moving Average</w:t>
      </w:r>
      <w:bookmarkEnd w:id="7"/>
      <w:r w:rsidRPr="008D6C0D">
        <w:rPr>
          <w:color w:val="auto"/>
          <w:sz w:val="24"/>
          <w:szCs w:val="24"/>
        </w:rPr>
        <w:t xml:space="preserve"> (ARIMA) is a classical statistical model used for time series forecasting. It combines autoregressive (AR), differencing (I), and </w:t>
      </w:r>
      <w:r w:rsidR="00A93BFC">
        <w:rPr>
          <w:color w:val="auto"/>
          <w:sz w:val="24"/>
          <w:szCs w:val="24"/>
        </w:rPr>
        <w:t xml:space="preserve">moving-average (MA) components to model temporal dependencies and trends in the </w:t>
      </w:r>
      <w:r w:rsidRPr="008D6C0D">
        <w:rPr>
          <w:color w:val="auto"/>
          <w:sz w:val="24"/>
          <w:szCs w:val="24"/>
        </w:rPr>
        <w:t>data. ARIMA is particularly effective for univariate forecasting tasks where the data exhibits non-seasonal patterns and can be made stationary through differencing.</w:t>
      </w:r>
    </w:p>
    <w:p w14:paraId="442F75E5" w14:textId="77777777" w:rsidR="008D6C0D" w:rsidRPr="008D6C0D" w:rsidRDefault="008D6C0D" w:rsidP="004E2434">
      <w:pPr>
        <w:spacing w:before="100" w:beforeAutospacing="1" w:after="100" w:afterAutospacing="1" w:line="480" w:lineRule="auto"/>
        <w:ind w:left="0" w:firstLine="0"/>
        <w:jc w:val="left"/>
        <w:rPr>
          <w:color w:val="auto"/>
          <w:sz w:val="24"/>
          <w:szCs w:val="24"/>
        </w:rPr>
      </w:pPr>
      <w:r w:rsidRPr="008D6C0D">
        <w:rPr>
          <w:color w:val="auto"/>
          <w:sz w:val="24"/>
          <w:szCs w:val="24"/>
        </w:rPr>
        <w:t>The general ARIMA model is denoted as:</w:t>
      </w:r>
    </w:p>
    <w:p w14:paraId="6BCAB83E" w14:textId="4637DBFE" w:rsidR="008D6C0D" w:rsidRPr="008D6C0D" w:rsidRDefault="008D6C0D" w:rsidP="004E2434">
      <w:pPr>
        <w:spacing w:after="0" w:line="480" w:lineRule="auto"/>
        <w:ind w:left="0" w:firstLine="0"/>
        <w:jc w:val="left"/>
        <w:rPr>
          <w:color w:val="auto"/>
          <w:sz w:val="24"/>
          <w:szCs w:val="24"/>
        </w:rPr>
      </w:pPr>
      <w:r w:rsidRPr="008D6C0D">
        <w:rPr>
          <w:color w:val="auto"/>
          <w:sz w:val="24"/>
          <w:szCs w:val="24"/>
        </w:rPr>
        <w:t>ARIMA(p,d,q)</w:t>
      </w:r>
    </w:p>
    <w:p w14:paraId="5B0B0B7F" w14:textId="77777777" w:rsidR="008D6C0D" w:rsidRPr="008D6C0D" w:rsidRDefault="008D6C0D" w:rsidP="004E2434">
      <w:pPr>
        <w:spacing w:before="100" w:beforeAutospacing="1" w:after="100" w:afterAutospacing="1" w:line="480" w:lineRule="auto"/>
        <w:ind w:left="0" w:firstLine="0"/>
        <w:jc w:val="left"/>
        <w:rPr>
          <w:color w:val="auto"/>
          <w:sz w:val="24"/>
          <w:szCs w:val="24"/>
        </w:rPr>
      </w:pPr>
      <w:r w:rsidRPr="008D6C0D">
        <w:rPr>
          <w:color w:val="auto"/>
          <w:sz w:val="24"/>
          <w:szCs w:val="24"/>
        </w:rPr>
        <w:t>Where:</w:t>
      </w:r>
    </w:p>
    <w:p w14:paraId="51C4F368" w14:textId="77777777" w:rsidR="008D6C0D" w:rsidRPr="008D6C0D" w:rsidRDefault="008D6C0D" w:rsidP="004E2434">
      <w:pPr>
        <w:numPr>
          <w:ilvl w:val="0"/>
          <w:numId w:val="23"/>
        </w:numPr>
        <w:spacing w:before="100" w:beforeAutospacing="1" w:after="100" w:afterAutospacing="1" w:line="480" w:lineRule="auto"/>
        <w:jc w:val="left"/>
        <w:rPr>
          <w:color w:val="auto"/>
          <w:sz w:val="24"/>
          <w:szCs w:val="24"/>
        </w:rPr>
      </w:pPr>
      <w:r w:rsidRPr="008D6C0D">
        <w:rPr>
          <w:color w:val="auto"/>
          <w:sz w:val="24"/>
          <w:szCs w:val="24"/>
        </w:rPr>
        <w:t>pp: Number of autoregressive terms</w:t>
      </w:r>
    </w:p>
    <w:p w14:paraId="0BBAC8AE" w14:textId="77777777" w:rsidR="008D6C0D" w:rsidRPr="008D6C0D" w:rsidRDefault="008D6C0D" w:rsidP="004E2434">
      <w:pPr>
        <w:numPr>
          <w:ilvl w:val="0"/>
          <w:numId w:val="23"/>
        </w:numPr>
        <w:spacing w:before="100" w:beforeAutospacing="1" w:after="100" w:afterAutospacing="1" w:line="480" w:lineRule="auto"/>
        <w:jc w:val="left"/>
        <w:rPr>
          <w:color w:val="auto"/>
          <w:sz w:val="24"/>
          <w:szCs w:val="24"/>
        </w:rPr>
      </w:pPr>
      <w:r w:rsidRPr="008D6C0D">
        <w:rPr>
          <w:color w:val="auto"/>
          <w:sz w:val="24"/>
          <w:szCs w:val="24"/>
        </w:rPr>
        <w:t>dd: Degree of differencing</w:t>
      </w:r>
    </w:p>
    <w:p w14:paraId="5E5A5D16" w14:textId="0EC8C783" w:rsidR="003C4FA8" w:rsidRDefault="008D6C0D" w:rsidP="004E2434">
      <w:pPr>
        <w:numPr>
          <w:ilvl w:val="0"/>
          <w:numId w:val="23"/>
        </w:numPr>
        <w:spacing w:before="100" w:beforeAutospacing="1" w:after="100" w:afterAutospacing="1" w:line="480" w:lineRule="auto"/>
        <w:jc w:val="left"/>
        <w:rPr>
          <w:color w:val="auto"/>
          <w:sz w:val="24"/>
          <w:szCs w:val="24"/>
        </w:rPr>
      </w:pPr>
      <w:r w:rsidRPr="008D6C0D">
        <w:rPr>
          <w:color w:val="auto"/>
          <w:sz w:val="24"/>
          <w:szCs w:val="24"/>
        </w:rPr>
        <w:t>qq: Number of moving average terms</w:t>
      </w:r>
    </w:p>
    <w:p w14:paraId="6CB74A54" w14:textId="4EAB6B61" w:rsidR="00354CC8" w:rsidRDefault="00354CC8" w:rsidP="00354CC8">
      <w:pPr>
        <w:spacing w:before="100" w:beforeAutospacing="1" w:after="100" w:afterAutospacing="1" w:line="240" w:lineRule="auto"/>
        <w:jc w:val="left"/>
        <w:rPr>
          <w:color w:val="auto"/>
          <w:sz w:val="24"/>
          <w:szCs w:val="24"/>
        </w:rPr>
      </w:pPr>
    </w:p>
    <w:p w14:paraId="2143539D" w14:textId="38A78C9E" w:rsidR="00354CC8" w:rsidRDefault="00354CC8" w:rsidP="00354CC8">
      <w:pPr>
        <w:spacing w:before="100" w:beforeAutospacing="1" w:after="100" w:afterAutospacing="1" w:line="240" w:lineRule="auto"/>
        <w:jc w:val="left"/>
        <w:rPr>
          <w:color w:val="auto"/>
          <w:sz w:val="24"/>
          <w:szCs w:val="24"/>
        </w:rPr>
      </w:pPr>
    </w:p>
    <w:p w14:paraId="0ECA59E0" w14:textId="48ACAA72" w:rsidR="00526EF6" w:rsidRDefault="00526EF6" w:rsidP="00354CC8">
      <w:pPr>
        <w:spacing w:before="100" w:beforeAutospacing="1" w:after="100" w:afterAutospacing="1" w:line="240" w:lineRule="auto"/>
        <w:jc w:val="left"/>
        <w:rPr>
          <w:color w:val="auto"/>
          <w:sz w:val="24"/>
          <w:szCs w:val="24"/>
        </w:rPr>
      </w:pPr>
    </w:p>
    <w:p w14:paraId="2313B560" w14:textId="4621F52C" w:rsidR="00526EF6" w:rsidRDefault="00526EF6" w:rsidP="00354CC8">
      <w:pPr>
        <w:spacing w:before="100" w:beforeAutospacing="1" w:after="100" w:afterAutospacing="1" w:line="240" w:lineRule="auto"/>
        <w:jc w:val="left"/>
        <w:rPr>
          <w:color w:val="auto"/>
          <w:sz w:val="24"/>
          <w:szCs w:val="24"/>
        </w:rPr>
      </w:pPr>
    </w:p>
    <w:p w14:paraId="1FC775E6" w14:textId="4202B506" w:rsidR="00526EF6" w:rsidRDefault="00526EF6" w:rsidP="00354CC8">
      <w:pPr>
        <w:spacing w:before="100" w:beforeAutospacing="1" w:after="100" w:afterAutospacing="1" w:line="240" w:lineRule="auto"/>
        <w:jc w:val="left"/>
        <w:rPr>
          <w:color w:val="auto"/>
          <w:sz w:val="24"/>
          <w:szCs w:val="24"/>
        </w:rPr>
      </w:pPr>
    </w:p>
    <w:p w14:paraId="7CE7710E" w14:textId="55E92A09" w:rsidR="00526EF6" w:rsidRDefault="00526EF6" w:rsidP="00354CC8">
      <w:pPr>
        <w:spacing w:before="100" w:beforeAutospacing="1" w:after="100" w:afterAutospacing="1" w:line="240" w:lineRule="auto"/>
        <w:jc w:val="left"/>
        <w:rPr>
          <w:color w:val="auto"/>
          <w:sz w:val="24"/>
          <w:szCs w:val="24"/>
        </w:rPr>
      </w:pPr>
    </w:p>
    <w:p w14:paraId="6CFE7029" w14:textId="7821CD60" w:rsidR="00526EF6" w:rsidRDefault="00526EF6" w:rsidP="00354CC8">
      <w:pPr>
        <w:spacing w:before="100" w:beforeAutospacing="1" w:after="100" w:afterAutospacing="1" w:line="240" w:lineRule="auto"/>
        <w:jc w:val="left"/>
        <w:rPr>
          <w:color w:val="auto"/>
          <w:sz w:val="24"/>
          <w:szCs w:val="24"/>
        </w:rPr>
      </w:pPr>
    </w:p>
    <w:p w14:paraId="43D0DF13" w14:textId="77777777" w:rsidR="00526EF6" w:rsidRDefault="00526EF6" w:rsidP="00354CC8">
      <w:pPr>
        <w:spacing w:before="100" w:beforeAutospacing="1" w:after="100" w:afterAutospacing="1" w:line="240" w:lineRule="auto"/>
        <w:jc w:val="left"/>
        <w:rPr>
          <w:color w:val="auto"/>
          <w:sz w:val="24"/>
          <w:szCs w:val="24"/>
        </w:rPr>
      </w:pPr>
    </w:p>
    <w:p w14:paraId="18B4FCFF" w14:textId="77777777" w:rsidR="00354CC8" w:rsidRPr="001E0F90" w:rsidRDefault="00354CC8" w:rsidP="00354CC8">
      <w:pPr>
        <w:spacing w:before="100" w:beforeAutospacing="1" w:after="100" w:afterAutospacing="1" w:line="240" w:lineRule="auto"/>
        <w:jc w:val="left"/>
        <w:rPr>
          <w:color w:val="auto"/>
          <w:sz w:val="24"/>
          <w:szCs w:val="24"/>
        </w:rPr>
      </w:pPr>
    </w:p>
    <w:p w14:paraId="37CFE25C" w14:textId="77777777" w:rsidR="000B518F" w:rsidRDefault="003C51FB">
      <w:pPr>
        <w:pStyle w:val="Heading2"/>
        <w:spacing w:after="657" w:line="265" w:lineRule="auto"/>
        <w:ind w:left="-5"/>
      </w:pPr>
      <w:r>
        <w:t xml:space="preserve">Chapter 3 Related Work </w:t>
      </w:r>
    </w:p>
    <w:p w14:paraId="3D2BA37C" w14:textId="61BEEE77" w:rsidR="000B518F" w:rsidRDefault="003C51FB">
      <w:pPr>
        <w:pStyle w:val="Heading3"/>
        <w:spacing w:after="180"/>
        <w:ind w:left="-5"/>
      </w:pPr>
      <w:r>
        <w:t xml:space="preserve">3.1 Introduction </w:t>
      </w:r>
    </w:p>
    <w:p w14:paraId="74CF47E9" w14:textId="6DCFD685" w:rsidR="00074D85" w:rsidRPr="004E2434" w:rsidRDefault="00074D85" w:rsidP="004E2434">
      <w:pPr>
        <w:spacing w:line="480" w:lineRule="auto"/>
        <w:ind w:left="10"/>
        <w:rPr>
          <w:sz w:val="24"/>
          <w:szCs w:val="24"/>
        </w:rPr>
      </w:pPr>
      <w:r w:rsidRPr="004E2434">
        <w:rPr>
          <w:sz w:val="24"/>
          <w:szCs w:val="24"/>
        </w:rPr>
        <w:t xml:space="preserve">In this section, we </w:t>
      </w:r>
      <w:r w:rsidR="00C34BDB" w:rsidRPr="004E2434">
        <w:rPr>
          <w:sz w:val="24"/>
          <w:szCs w:val="24"/>
        </w:rPr>
        <w:t>examine recent studies that investigate the application of artificial intelligence</w:t>
      </w:r>
      <w:r w:rsidRPr="004E2434">
        <w:rPr>
          <w:sz w:val="24"/>
          <w:szCs w:val="24"/>
        </w:rPr>
        <w:t xml:space="preserve"> to sales forecasting. Researchers have experimented with a range of models, from traditional machine learning (ML) to more advanced approaches like artificial neural networks (ANN), convolutional neural networks (CNN), long short-term memory (LSTM) networks, and ensemble methods. Some of these works go a step further, introducing hybrid models that blend different AI techniques or combine them with domain expertise to achieve greater accuracy. The following sub-sections break down these contributions, highlighting the progress made across each category of models.</w:t>
      </w:r>
    </w:p>
    <w:p w14:paraId="7016ED48" w14:textId="7C7B5BF8" w:rsidR="004B5132" w:rsidRDefault="004B5132" w:rsidP="004B5132">
      <w:pPr>
        <w:pStyle w:val="Heading3"/>
        <w:spacing w:after="183"/>
        <w:ind w:left="-5"/>
      </w:pPr>
      <w:r>
        <w:t xml:space="preserve">3.2 </w:t>
      </w:r>
      <w:r>
        <w:rPr>
          <w:rFonts w:asciiTheme="majorBidi" w:hAnsiTheme="majorBidi" w:cstheme="majorBidi"/>
          <w:bCs/>
          <w:sz w:val="32"/>
          <w:szCs w:val="32"/>
        </w:rPr>
        <w:t>Machine Learning Studies</w:t>
      </w:r>
    </w:p>
    <w:p w14:paraId="19BE1EA1" w14:textId="016B7615" w:rsidR="00074D85" w:rsidRPr="00074D85" w:rsidRDefault="00354CC8" w:rsidP="004E2434">
      <w:pPr>
        <w:spacing w:before="100" w:beforeAutospacing="1" w:after="100" w:afterAutospacing="1" w:line="480" w:lineRule="auto"/>
        <w:ind w:left="0" w:firstLine="0"/>
        <w:jc w:val="left"/>
        <w:rPr>
          <w:color w:val="auto"/>
          <w:sz w:val="24"/>
          <w:szCs w:val="24"/>
        </w:rPr>
      </w:pPr>
      <w:r w:rsidRPr="00354CC8">
        <w:rPr>
          <w:color w:val="auto"/>
          <w:sz w:val="24"/>
          <w:szCs w:val="24"/>
        </w:rPr>
        <w:t xml:space="preserve">Recent developments in machine learning (ML) have provided </w:t>
      </w:r>
      <w:r w:rsidR="00C34BDB">
        <w:rPr>
          <w:color w:val="auto"/>
          <w:sz w:val="24"/>
          <w:szCs w:val="24"/>
        </w:rPr>
        <w:t>vendors with powerful tools for more accurate sales forecasting</w:t>
      </w:r>
      <w:r w:rsidRPr="00354CC8">
        <w:rPr>
          <w:color w:val="auto"/>
          <w:sz w:val="24"/>
          <w:szCs w:val="24"/>
        </w:rPr>
        <w:t>. These methods leverage event-based and contextual data, supporting better inventory control and profit management ([</w:t>
      </w:r>
      <w:r w:rsidR="00FF4A78">
        <w:rPr>
          <w:color w:val="auto"/>
          <w:sz w:val="24"/>
          <w:szCs w:val="24"/>
        </w:rPr>
        <w:t>6</w:t>
      </w:r>
      <w:r w:rsidRPr="00354CC8">
        <w:rPr>
          <w:color w:val="auto"/>
          <w:sz w:val="24"/>
          <w:szCs w:val="24"/>
        </w:rPr>
        <w:t>]). While no single model can guarantee perfect accuracy, combining approaches and continuously fine-tuning parameters has been shown to improve performance. Classical statistical techniques such as ARIMA and Seasonal Autoregressive Integrated Moving Average (SARIMA) remain widely used for market-level forecasts due to their reliance on smoothing methods ([</w:t>
      </w:r>
      <w:r w:rsidR="00FF4A78">
        <w:rPr>
          <w:color w:val="auto"/>
          <w:sz w:val="24"/>
          <w:szCs w:val="24"/>
        </w:rPr>
        <w:t>7</w:t>
      </w:r>
      <w:r w:rsidRPr="00354CC8">
        <w:rPr>
          <w:color w:val="auto"/>
          <w:sz w:val="24"/>
          <w:szCs w:val="24"/>
        </w:rPr>
        <w:t xml:space="preserve">]). However, more advanced global </w:t>
      </w:r>
      <w:r w:rsidRPr="00354CC8">
        <w:rPr>
          <w:color w:val="auto"/>
          <w:sz w:val="24"/>
          <w:szCs w:val="24"/>
        </w:rPr>
        <w:lastRenderedPageBreak/>
        <w:t>models—such as recurrent neural networks (RNNs) enhanced with covariates like time, price, and events—demonstrate superior accuracy in handling interrelated time series, achieving performance gains of 1.76% MRMSSE and 6.47% MMASE ([</w:t>
      </w:r>
      <w:r w:rsidR="00FF4A78">
        <w:rPr>
          <w:color w:val="auto"/>
          <w:sz w:val="24"/>
          <w:szCs w:val="24"/>
        </w:rPr>
        <w:t>8</w:t>
      </w:r>
      <w:r w:rsidRPr="00354CC8">
        <w:rPr>
          <w:color w:val="auto"/>
          <w:sz w:val="24"/>
          <w:szCs w:val="24"/>
        </w:rPr>
        <w:t>]). Comparative studies further highlight that ML methods, including artificial neural networks (ANNs), consistently outperform traditional approaches, particularly when both endogenous and exogenous variables are incorporated ([</w:t>
      </w:r>
      <w:r w:rsidR="009B3448">
        <w:rPr>
          <w:color w:val="auto"/>
          <w:sz w:val="24"/>
          <w:szCs w:val="24"/>
        </w:rPr>
        <w:t>9</w:t>
      </w:r>
      <w:r w:rsidRPr="00354CC8">
        <w:rPr>
          <w:color w:val="auto"/>
          <w:sz w:val="24"/>
          <w:szCs w:val="24"/>
        </w:rPr>
        <w:t>]). Additional analyses of models such as Random Forest, Linear Regression, XGBoost, and Keras-based deep neural networks (DNNs) reveal that prediction accuracy improves significantly when product attributes and customer information are included ([</w:t>
      </w:r>
      <w:r w:rsidR="009B3448">
        <w:rPr>
          <w:color w:val="auto"/>
          <w:sz w:val="24"/>
          <w:szCs w:val="24"/>
        </w:rPr>
        <w:t>10</w:t>
      </w:r>
      <w:r w:rsidRPr="00354CC8">
        <w:rPr>
          <w:color w:val="auto"/>
          <w:sz w:val="24"/>
          <w:szCs w:val="24"/>
        </w:rPr>
        <w:t xml:space="preserve">]). In fashion retail, for instance, DNNs combined with data mining techniques have been applied to forecast </w:t>
      </w:r>
      <w:r w:rsidR="00C34BDB">
        <w:rPr>
          <w:color w:val="auto"/>
          <w:sz w:val="24"/>
          <w:szCs w:val="24"/>
        </w:rPr>
        <w:t>sales of new items</w:t>
      </w:r>
      <w:r w:rsidRPr="00354CC8">
        <w:rPr>
          <w:color w:val="auto"/>
          <w:sz w:val="24"/>
          <w:szCs w:val="24"/>
        </w:rPr>
        <w:t xml:space="preserve"> by integrating historical patterns with expert input. Using seasonal datasets and grid search tuning, these models achieved an R² value exceeding 67% ([</w:t>
      </w:r>
      <w:r w:rsidR="009B3448">
        <w:rPr>
          <w:color w:val="auto"/>
          <w:sz w:val="24"/>
          <w:szCs w:val="24"/>
        </w:rPr>
        <w:t>11</w:t>
      </w:r>
      <w:r w:rsidRPr="00354CC8">
        <w:rPr>
          <w:color w:val="auto"/>
          <w:sz w:val="24"/>
          <w:szCs w:val="24"/>
        </w:rPr>
        <w:t xml:space="preserve">]). </w:t>
      </w:r>
      <w:r w:rsidR="00C34BDB">
        <w:rPr>
          <w:color w:val="auto"/>
          <w:sz w:val="24"/>
          <w:szCs w:val="24"/>
        </w:rPr>
        <w:t>These findings suggest that future research should focus on incorporating richer variables and external factors to enhance forecasting outcomes further</w:t>
      </w:r>
      <w:r w:rsidRPr="00354CC8">
        <w:rPr>
          <w:color w:val="auto"/>
          <w:sz w:val="24"/>
          <w:szCs w:val="24"/>
        </w:rPr>
        <w:t>.</w:t>
      </w:r>
    </w:p>
    <w:p w14:paraId="2BC2447F" w14:textId="7D31BC0D" w:rsidR="00A30343" w:rsidRDefault="00A30343" w:rsidP="00A30343">
      <w:pPr>
        <w:ind w:left="0" w:firstLine="0"/>
      </w:pPr>
    </w:p>
    <w:p w14:paraId="78082B71" w14:textId="6C777D77" w:rsidR="00A30343" w:rsidRDefault="00A30343" w:rsidP="00A30343">
      <w:pPr>
        <w:ind w:left="0" w:firstLine="0"/>
      </w:pPr>
    </w:p>
    <w:p w14:paraId="3F154254" w14:textId="2D9E7359" w:rsidR="00A30343" w:rsidRDefault="00A30343" w:rsidP="00A30343">
      <w:pPr>
        <w:ind w:left="0" w:firstLine="0"/>
      </w:pPr>
    </w:p>
    <w:p w14:paraId="32F71FDE" w14:textId="77777777" w:rsidR="00A30343" w:rsidRDefault="00A30343" w:rsidP="00A30343">
      <w:pPr>
        <w:ind w:left="0" w:firstLine="0"/>
      </w:pPr>
    </w:p>
    <w:p w14:paraId="2DB0AE38" w14:textId="77777777" w:rsidR="00A30343" w:rsidRPr="00A30343" w:rsidRDefault="00A30343" w:rsidP="00A30343"/>
    <w:p w14:paraId="4E2BB180" w14:textId="2D495E4A" w:rsidR="000B518F" w:rsidRDefault="003C51FB">
      <w:pPr>
        <w:pStyle w:val="Heading3"/>
        <w:spacing w:after="183"/>
        <w:ind w:left="-5"/>
      </w:pPr>
      <w:r>
        <w:t>3.</w:t>
      </w:r>
      <w:r w:rsidR="00E25BFA">
        <w:t>3</w:t>
      </w:r>
      <w:r>
        <w:t xml:space="preserve"> </w:t>
      </w:r>
      <w:r w:rsidR="00B44561" w:rsidRPr="00B44561">
        <w:t>Sales Forecasting Using Artificial Neural Networks</w:t>
      </w:r>
    </w:p>
    <w:p w14:paraId="240F2A93" w14:textId="47A2A477" w:rsidR="00E25BFA" w:rsidRDefault="00354CC8" w:rsidP="004E2434">
      <w:pPr>
        <w:spacing w:before="100" w:beforeAutospacing="1" w:after="100" w:afterAutospacing="1" w:line="480" w:lineRule="auto"/>
        <w:ind w:left="0" w:firstLine="0"/>
        <w:rPr>
          <w:color w:val="auto"/>
          <w:sz w:val="24"/>
          <w:szCs w:val="24"/>
        </w:rPr>
      </w:pPr>
      <w:r w:rsidRPr="00354CC8">
        <w:rPr>
          <w:color w:val="auto"/>
          <w:sz w:val="24"/>
          <w:szCs w:val="24"/>
        </w:rPr>
        <w:t xml:space="preserve">Artificial neural networks (ANNs) have </w:t>
      </w:r>
      <w:r w:rsidR="00C34BDB">
        <w:rPr>
          <w:color w:val="auto"/>
          <w:sz w:val="24"/>
          <w:szCs w:val="24"/>
        </w:rPr>
        <w:t>undergone significant advancements, resulting in enhanced</w:t>
      </w:r>
      <w:r w:rsidRPr="00354CC8">
        <w:rPr>
          <w:color w:val="auto"/>
          <w:sz w:val="24"/>
          <w:szCs w:val="24"/>
        </w:rPr>
        <w:t xml:space="preserve"> accuracy in retail sales forecasting. [</w:t>
      </w:r>
      <w:r w:rsidR="009B3448">
        <w:rPr>
          <w:color w:val="auto"/>
          <w:sz w:val="24"/>
          <w:szCs w:val="24"/>
        </w:rPr>
        <w:t>12</w:t>
      </w:r>
      <w:r w:rsidRPr="00354CC8">
        <w:rPr>
          <w:color w:val="auto"/>
          <w:sz w:val="24"/>
          <w:szCs w:val="24"/>
        </w:rPr>
        <w:t xml:space="preserve">] demonstrated that integrating macroeconomic indicators such as the Consumer Price Index (CPI), Inventory Control System (ICS), and unemployment rates into ANN models significantly enhanced predictive performance. This underscores the importance of including broader economic variables to capture market dynamics more effectively. To </w:t>
      </w:r>
      <w:r w:rsidRPr="00354CC8">
        <w:rPr>
          <w:color w:val="auto"/>
          <w:sz w:val="24"/>
          <w:szCs w:val="24"/>
        </w:rPr>
        <w:lastRenderedPageBreak/>
        <w:t>overcome the limitations of traditional forecasting methods—often criticized for slow execution and reduced accuracy—[</w:t>
      </w:r>
      <w:r w:rsidR="009B3448">
        <w:rPr>
          <w:color w:val="auto"/>
          <w:sz w:val="24"/>
          <w:szCs w:val="24"/>
        </w:rPr>
        <w:t>13</w:t>
      </w:r>
      <w:r w:rsidRPr="00354CC8">
        <w:rPr>
          <w:color w:val="auto"/>
          <w:sz w:val="24"/>
          <w:szCs w:val="24"/>
        </w:rPr>
        <w:t>] introduced the QLBiGRU model, which combines Q-Learning with a bidirectional gated recurrent unit (BiGRU). Their approach achieved stronger results through automatic parameter optimization.</w:t>
      </w:r>
      <w:r>
        <w:rPr>
          <w:color w:val="auto"/>
          <w:sz w:val="24"/>
          <w:szCs w:val="24"/>
        </w:rPr>
        <w:t xml:space="preserve"> </w:t>
      </w:r>
      <w:r w:rsidRPr="00354CC8">
        <w:rPr>
          <w:color w:val="auto"/>
          <w:sz w:val="24"/>
          <w:szCs w:val="24"/>
        </w:rPr>
        <w:t>Forecasting intermittent sales, characterized by irregular order arrivals, presents unique challenges. [</w:t>
      </w:r>
      <w:r w:rsidR="009B3448">
        <w:rPr>
          <w:color w:val="auto"/>
          <w:sz w:val="24"/>
          <w:szCs w:val="24"/>
        </w:rPr>
        <w:t>14</w:t>
      </w:r>
      <w:r w:rsidRPr="00354CC8">
        <w:rPr>
          <w:color w:val="auto"/>
          <w:sz w:val="24"/>
          <w:szCs w:val="24"/>
        </w:rPr>
        <w:t>] addressed this by proposing a multi-layered DNN capable of capturing complex patterns, improving accuracy by up to 35% compared to classical models such as ARIMA and Croston’s method. Using data from 17 sellers and 3,000 orders, their study validated the applicability of DNNs across diverse retail environments. Similarly, [</w:t>
      </w:r>
      <w:r w:rsidR="009B3448">
        <w:rPr>
          <w:color w:val="auto"/>
          <w:sz w:val="24"/>
          <w:szCs w:val="24"/>
        </w:rPr>
        <w:t>15</w:t>
      </w:r>
      <w:r w:rsidRPr="00354CC8">
        <w:rPr>
          <w:color w:val="auto"/>
          <w:sz w:val="24"/>
          <w:szCs w:val="24"/>
        </w:rPr>
        <w:t>] applied a hybrid SVM–ANN model in the food retail sector to predict demand, demonstrating the value of combining techniques.[</w:t>
      </w:r>
      <w:r w:rsidR="009B3448">
        <w:rPr>
          <w:color w:val="auto"/>
          <w:sz w:val="24"/>
          <w:szCs w:val="24"/>
        </w:rPr>
        <w:t>16</w:t>
      </w:r>
      <w:r w:rsidRPr="00354CC8">
        <w:rPr>
          <w:color w:val="auto"/>
          <w:sz w:val="24"/>
          <w:szCs w:val="24"/>
        </w:rPr>
        <w:t>]</w:t>
      </w:r>
      <w:r>
        <w:rPr>
          <w:color w:val="auto"/>
          <w:sz w:val="24"/>
          <w:szCs w:val="24"/>
        </w:rPr>
        <w:t xml:space="preserve"> </w:t>
      </w:r>
      <w:r w:rsidRPr="00354CC8">
        <w:rPr>
          <w:color w:val="auto"/>
          <w:sz w:val="24"/>
          <w:szCs w:val="24"/>
        </w:rPr>
        <w:t>advanced this further by employing Ensemble Empirical Mode Decomposition (EEMD) alongside Bayesian Regularization ANN, Cubist Regression, and SVR. By decomposing historical sales into intrinsic components and training them individually, their ensemble achieved strong daily forecasting results, with a mean absolute percentage error (MAPE) as low as 18.85.</w:t>
      </w:r>
      <w:r>
        <w:rPr>
          <w:color w:val="auto"/>
          <w:sz w:val="24"/>
          <w:szCs w:val="24"/>
        </w:rPr>
        <w:t xml:space="preserve"> </w:t>
      </w:r>
      <w:r w:rsidRPr="00354CC8">
        <w:rPr>
          <w:color w:val="auto"/>
          <w:sz w:val="24"/>
          <w:szCs w:val="24"/>
        </w:rPr>
        <w:t>Beyond numerical data, customer sentiment has also been shown to influence sales outcomes. [</w:t>
      </w:r>
      <w:r w:rsidR="009B3448">
        <w:rPr>
          <w:color w:val="auto"/>
          <w:sz w:val="24"/>
          <w:szCs w:val="24"/>
        </w:rPr>
        <w:t>17</w:t>
      </w:r>
      <w:r w:rsidRPr="00354CC8">
        <w:rPr>
          <w:color w:val="auto"/>
          <w:sz w:val="24"/>
          <w:szCs w:val="24"/>
        </w:rPr>
        <w:t>] analyzed reviews from Amazon and Snapdeal using ANN and IBM SPSS, finding that sentiment scores directly impacted forecasts. They recommended extending this approach by integrating demographic variables and combining online with offline feedback for richer predictions. Likewise, [</w:t>
      </w:r>
      <w:r w:rsidR="009B3448">
        <w:rPr>
          <w:color w:val="auto"/>
          <w:sz w:val="24"/>
          <w:szCs w:val="24"/>
        </w:rPr>
        <w:t>18</w:t>
      </w:r>
      <w:r w:rsidRPr="00354CC8">
        <w:rPr>
          <w:color w:val="auto"/>
          <w:sz w:val="24"/>
          <w:szCs w:val="24"/>
        </w:rPr>
        <w:t xml:space="preserve">] applied </w:t>
      </w:r>
      <w:r w:rsidR="00C34BDB">
        <w:rPr>
          <w:color w:val="auto"/>
          <w:sz w:val="24"/>
          <w:szCs w:val="24"/>
        </w:rPr>
        <w:t>an ANN to a Turkish retail chain, incorporating historical sales, pricing, promotions, customer footfall, and weather data</w:t>
      </w:r>
      <w:r w:rsidRPr="00354CC8">
        <w:rPr>
          <w:color w:val="auto"/>
          <w:sz w:val="24"/>
          <w:szCs w:val="24"/>
        </w:rPr>
        <w:t>. Their model identified an optimal network architecture and achieved reliable forecasting, further emphasizing the importance of contextual factors.</w:t>
      </w:r>
    </w:p>
    <w:p w14:paraId="339A411E" w14:textId="46F57564" w:rsidR="00E25BFA" w:rsidRDefault="00E25BFA" w:rsidP="00E25BFA">
      <w:pPr>
        <w:pStyle w:val="Heading3"/>
        <w:spacing w:after="183"/>
        <w:ind w:left="-5"/>
      </w:pPr>
      <w:r>
        <w:lastRenderedPageBreak/>
        <w:t>3.4 Sales Forecasting Using LSTM and Ensemble Learning</w:t>
      </w:r>
    </w:p>
    <w:p w14:paraId="2C1FFDA1" w14:textId="4047E627" w:rsidR="00E25BFA" w:rsidRDefault="00354CC8" w:rsidP="004E2434">
      <w:pPr>
        <w:spacing w:before="100" w:beforeAutospacing="1" w:after="100" w:afterAutospacing="1" w:line="480" w:lineRule="auto"/>
        <w:ind w:left="0" w:firstLine="0"/>
        <w:rPr>
          <w:color w:val="auto"/>
          <w:sz w:val="24"/>
          <w:szCs w:val="24"/>
        </w:rPr>
      </w:pPr>
      <w:r w:rsidRPr="00354CC8">
        <w:rPr>
          <w:color w:val="auto"/>
          <w:sz w:val="24"/>
          <w:szCs w:val="24"/>
        </w:rPr>
        <w:t>Ensemble methods have emerged as vital tools for improving forecasting accuracy, as they combine multiple models to offset individual biases. Techniques such as voting regressors have delivered notable gains, particularly with large datasets ([</w:t>
      </w:r>
      <w:r w:rsidR="009B3448">
        <w:rPr>
          <w:color w:val="auto"/>
          <w:sz w:val="24"/>
          <w:szCs w:val="24"/>
        </w:rPr>
        <w:t>19</w:t>
      </w:r>
      <w:r w:rsidRPr="00354CC8">
        <w:rPr>
          <w:color w:val="auto"/>
          <w:sz w:val="24"/>
          <w:szCs w:val="24"/>
        </w:rPr>
        <w:t xml:space="preserve">]). Studies using XGBoost, LGBM, and CatBoost confirmed their effectiveness in retail forecasting, each offering unique strengths. Accurate forecasts are </w:t>
      </w:r>
      <w:r w:rsidR="00C34BDB">
        <w:rPr>
          <w:color w:val="auto"/>
          <w:sz w:val="24"/>
          <w:szCs w:val="24"/>
        </w:rPr>
        <w:t>crucial for optimizing supply chains and ensuring customer satisfaction ([20]), yet traditional models often struggle with complex sales data, prompting the exploration of</w:t>
      </w:r>
      <w:r w:rsidRPr="00354CC8">
        <w:rPr>
          <w:color w:val="auto"/>
          <w:sz w:val="24"/>
          <w:szCs w:val="24"/>
        </w:rPr>
        <w:t xml:space="preserve"> deep learning approaches.</w:t>
      </w:r>
      <w:r>
        <w:rPr>
          <w:color w:val="auto"/>
          <w:sz w:val="24"/>
          <w:szCs w:val="24"/>
        </w:rPr>
        <w:t xml:space="preserve"> </w:t>
      </w:r>
      <w:r w:rsidRPr="00354CC8">
        <w:rPr>
          <w:color w:val="auto"/>
          <w:sz w:val="24"/>
          <w:szCs w:val="24"/>
        </w:rPr>
        <w:t>To address data limitations, [</w:t>
      </w:r>
      <w:r w:rsidR="009B3448">
        <w:rPr>
          <w:color w:val="auto"/>
          <w:sz w:val="24"/>
          <w:szCs w:val="24"/>
        </w:rPr>
        <w:t>21</w:t>
      </w:r>
      <w:r w:rsidRPr="00354CC8">
        <w:rPr>
          <w:color w:val="auto"/>
          <w:sz w:val="24"/>
          <w:szCs w:val="24"/>
        </w:rPr>
        <w:t>] applied deep transfer learning, where knowledge from one task improves performance on another with limited data. They introduced two ensemble methods: bagging, which combines predictions from multiple LSTM-TL models trained on different subsets, and stacking, which merges outputs through a higher-level model to capture complex relationships. Stacking proved more accurate, thanks to its deeper learning capacity.</w:t>
      </w:r>
      <w:r>
        <w:rPr>
          <w:color w:val="auto"/>
          <w:sz w:val="24"/>
          <w:szCs w:val="24"/>
        </w:rPr>
        <w:t xml:space="preserve"> </w:t>
      </w:r>
      <w:r w:rsidRPr="00354CC8">
        <w:rPr>
          <w:color w:val="auto"/>
          <w:sz w:val="24"/>
          <w:szCs w:val="24"/>
        </w:rPr>
        <w:t>Other integrative approaches have also emerged. [</w:t>
      </w:r>
      <w:r w:rsidR="009B3448">
        <w:rPr>
          <w:color w:val="auto"/>
          <w:sz w:val="24"/>
          <w:szCs w:val="24"/>
        </w:rPr>
        <w:t>22</w:t>
      </w:r>
      <w:r w:rsidRPr="00354CC8">
        <w:rPr>
          <w:color w:val="auto"/>
          <w:sz w:val="24"/>
          <w:szCs w:val="24"/>
        </w:rPr>
        <w:t>] combined weighted XGBoost, ARIMA, and Holt-Winters to reduce overfitting and information leakage. [</w:t>
      </w:r>
      <w:r w:rsidR="009B3448">
        <w:rPr>
          <w:color w:val="auto"/>
          <w:sz w:val="24"/>
          <w:szCs w:val="24"/>
        </w:rPr>
        <w:t>23</w:t>
      </w:r>
      <w:r w:rsidRPr="00354CC8">
        <w:rPr>
          <w:color w:val="auto"/>
          <w:sz w:val="24"/>
          <w:szCs w:val="24"/>
        </w:rPr>
        <w:t>] showed that XGBoost outperformed traditional regressors, while [</w:t>
      </w:r>
      <w:r w:rsidR="009B3448">
        <w:rPr>
          <w:color w:val="auto"/>
          <w:sz w:val="24"/>
          <w:szCs w:val="24"/>
        </w:rPr>
        <w:t>24</w:t>
      </w:r>
      <w:r w:rsidRPr="00354CC8">
        <w:rPr>
          <w:color w:val="auto"/>
          <w:sz w:val="24"/>
          <w:szCs w:val="24"/>
        </w:rPr>
        <w:t>] demonstrated that tuning XGBoost with RandomizedSearchCV yielded superior results compared to multiple classical ML models.</w:t>
      </w:r>
    </w:p>
    <w:p w14:paraId="76CACA61" w14:textId="3845CF41" w:rsidR="00E25BFA" w:rsidRDefault="00E25BFA" w:rsidP="00D4703D">
      <w:pPr>
        <w:ind w:left="0" w:firstLine="0"/>
        <w:rPr>
          <w:color w:val="auto"/>
          <w:sz w:val="24"/>
          <w:szCs w:val="24"/>
        </w:rPr>
      </w:pPr>
    </w:p>
    <w:p w14:paraId="336C7B17" w14:textId="6E2F98C6" w:rsidR="00D4703D" w:rsidRDefault="00D4703D" w:rsidP="00D4703D">
      <w:pPr>
        <w:pStyle w:val="Heading3"/>
        <w:spacing w:after="183"/>
        <w:ind w:left="-5"/>
      </w:pPr>
      <w:r>
        <w:t xml:space="preserve">3.5 </w:t>
      </w:r>
      <w:r w:rsidRPr="00D4703D">
        <w:t xml:space="preserve">Summary </w:t>
      </w:r>
      <w:r>
        <w:t>Related Work</w:t>
      </w:r>
    </w:p>
    <w:tbl>
      <w:tblPr>
        <w:tblStyle w:val="GridTable1Light-Accent11"/>
        <w:tblW w:w="10020" w:type="dxa"/>
        <w:tblInd w:w="-342" w:type="dxa"/>
        <w:tblLayout w:type="fixed"/>
        <w:tblLook w:val="04A0" w:firstRow="1" w:lastRow="0" w:firstColumn="1" w:lastColumn="0" w:noHBand="0" w:noVBand="1"/>
      </w:tblPr>
      <w:tblGrid>
        <w:gridCol w:w="1315"/>
        <w:gridCol w:w="804"/>
        <w:gridCol w:w="1465"/>
        <w:gridCol w:w="1273"/>
        <w:gridCol w:w="1356"/>
        <w:gridCol w:w="2078"/>
        <w:gridCol w:w="1729"/>
      </w:tblGrid>
      <w:tr w:rsidR="00D4703D" w14:paraId="76A4922D" w14:textId="77777777" w:rsidTr="0013487A">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315"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06DC8ED" w14:textId="77777777" w:rsidR="00D4703D" w:rsidRDefault="00D4703D" w:rsidP="0013487A">
            <w:pPr>
              <w:spacing w:line="240" w:lineRule="auto"/>
              <w:ind w:left="0" w:firstLine="0"/>
              <w:jc w:val="left"/>
              <w:rPr>
                <w:b w:val="0"/>
                <w:bCs w:val="0"/>
                <w:color w:val="auto"/>
                <w:sz w:val="20"/>
              </w:rPr>
            </w:pPr>
            <w:r>
              <w:rPr>
                <w:sz w:val="24"/>
                <w:szCs w:val="24"/>
              </w:rPr>
              <w:t>Ref</w:t>
            </w:r>
          </w:p>
        </w:tc>
        <w:tc>
          <w:tcPr>
            <w:tcW w:w="804"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EC2106E" w14:textId="77777777" w:rsidR="00D4703D" w:rsidRDefault="00D4703D" w:rsidP="0013487A">
            <w:pPr>
              <w:tabs>
                <w:tab w:val="right" w:pos="-94"/>
              </w:tabs>
              <w:spacing w:line="240" w:lineRule="auto"/>
              <w:ind w:left="-94" w:firstLine="0"/>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Year</w:t>
            </w:r>
          </w:p>
        </w:tc>
        <w:tc>
          <w:tcPr>
            <w:tcW w:w="1465"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5FD07C2" w14:textId="77777777" w:rsidR="00D4703D" w:rsidRDefault="00D4703D" w:rsidP="0013487A">
            <w:pPr>
              <w:spacing w:line="240" w:lineRule="auto"/>
              <w:ind w:left="0" w:firstLine="0"/>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Dataset</w:t>
            </w:r>
          </w:p>
        </w:tc>
        <w:tc>
          <w:tcPr>
            <w:tcW w:w="1273"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71F4F02" w14:textId="77777777" w:rsidR="00D4703D" w:rsidRDefault="00D4703D" w:rsidP="0013487A">
            <w:pPr>
              <w:spacing w:line="240" w:lineRule="auto"/>
              <w:ind w:left="-23"/>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Models</w:t>
            </w:r>
          </w:p>
        </w:tc>
        <w:tc>
          <w:tcPr>
            <w:tcW w:w="135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726B5AC" w14:textId="77777777" w:rsidR="00D4703D" w:rsidRDefault="00D4703D" w:rsidP="0013487A">
            <w:pPr>
              <w:spacing w:line="240" w:lineRule="auto"/>
              <w:ind w:left="-41" w:firstLine="0"/>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Results</w:t>
            </w:r>
          </w:p>
        </w:tc>
        <w:tc>
          <w:tcPr>
            <w:tcW w:w="20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3147F4C" w14:textId="77777777" w:rsidR="00D4703D" w:rsidRDefault="00D4703D" w:rsidP="0013487A">
            <w:pPr>
              <w:spacing w:line="240" w:lineRule="auto"/>
              <w:ind w:left="0"/>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Advantages</w:t>
            </w:r>
          </w:p>
        </w:tc>
        <w:tc>
          <w:tcPr>
            <w:tcW w:w="1729"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4644B2B" w14:textId="77777777" w:rsidR="00D4703D" w:rsidRDefault="00D4703D" w:rsidP="0013487A">
            <w:pPr>
              <w:spacing w:line="240" w:lineRule="auto"/>
              <w:ind w:left="0" w:firstLine="0"/>
              <w:jc w:val="left"/>
              <w:cnfStyle w:val="100000000000" w:firstRow="1" w:lastRow="0" w:firstColumn="0" w:lastColumn="0" w:oddVBand="0" w:evenVBand="0" w:oddHBand="0" w:evenHBand="0" w:firstRowFirstColumn="0" w:firstRowLastColumn="0" w:lastRowFirstColumn="0" w:lastRowLastColumn="0"/>
              <w:rPr>
                <w:b w:val="0"/>
                <w:bCs w:val="0"/>
                <w:sz w:val="20"/>
              </w:rPr>
            </w:pPr>
            <w:r>
              <w:rPr>
                <w:sz w:val="24"/>
                <w:szCs w:val="24"/>
              </w:rPr>
              <w:t>Limitations</w:t>
            </w:r>
          </w:p>
        </w:tc>
      </w:tr>
      <w:tr w:rsidR="00D4703D" w14:paraId="18BCF243" w14:textId="77777777" w:rsidTr="00D4703D">
        <w:tc>
          <w:tcPr>
            <w:cnfStyle w:val="001000000000" w:firstRow="0" w:lastRow="0" w:firstColumn="1" w:lastColumn="0" w:oddVBand="0" w:evenVBand="0" w:oddHBand="0" w:evenHBand="0" w:firstRowFirstColumn="0" w:firstRowLastColumn="0" w:lastRowFirstColumn="0" w:lastRowLastColumn="0"/>
            <w:tcW w:w="131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88B538" w14:textId="2570359E" w:rsidR="00D4703D" w:rsidRDefault="00D4703D" w:rsidP="00D4703D">
            <w:pPr>
              <w:spacing w:line="240" w:lineRule="auto"/>
              <w:ind w:left="50"/>
              <w:jc w:val="left"/>
              <w:rPr>
                <w:rFonts w:asciiTheme="majorBidi" w:hAnsiTheme="majorBidi" w:cstheme="majorBidi"/>
                <w:sz w:val="22"/>
              </w:rPr>
            </w:pPr>
            <w:r>
              <w:rPr>
                <w:rStyle w:val="Strong"/>
                <w:rFonts w:asciiTheme="majorBidi" w:hAnsiTheme="majorBidi" w:cstheme="majorBidi"/>
              </w:rPr>
              <w:t>[</w:t>
            </w:r>
            <w:r w:rsidR="009B3448">
              <w:rPr>
                <w:rStyle w:val="Strong"/>
                <w:rFonts w:asciiTheme="majorBidi" w:hAnsiTheme="majorBidi" w:cstheme="majorBidi"/>
              </w:rPr>
              <w:t>25</w:t>
            </w:r>
            <w:r>
              <w:rPr>
                <w:rStyle w:val="Strong"/>
                <w:rFonts w:asciiTheme="majorBidi" w:hAnsiTheme="majorBidi" w:cstheme="majorBidi"/>
              </w:rPr>
              <w:t xml:space="preserve">] </w:t>
            </w:r>
            <w:r>
              <w:t>[</w:t>
            </w:r>
            <w:r w:rsidRPr="00074D85">
              <w:rPr>
                <w:rStyle w:val="Emphasis"/>
              </w:rPr>
              <w:t>Mansur, S.</w:t>
            </w:r>
            <w:r>
              <w:t>, et al., 2025]</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19CFC55" w14:textId="7825DA9B" w:rsidR="00D4703D" w:rsidRDefault="00D4703D" w:rsidP="00D4703D">
            <w:pPr>
              <w:spacing w:line="240" w:lineRule="auto"/>
              <w:ind w:left="-94"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Pr>
                <w:rFonts w:asciiTheme="majorBidi" w:hAnsiTheme="majorBidi" w:cstheme="majorBidi"/>
                <w:bCs/>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E8944A9" w14:textId="5F405E46" w:rsidR="00D4703D" w:rsidRDefault="00D4703D" w:rsidP="00D4703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E904D7">
              <w:rPr>
                <w:rFonts w:asciiTheme="majorBidi" w:hAnsiTheme="majorBidi" w:cstheme="majorBidi"/>
                <w:bCs/>
              </w:rPr>
              <w:t xml:space="preserve">A publicly available Kaggle dataset containing 6 months of daily </w:t>
            </w:r>
            <w:r w:rsidRPr="00E904D7">
              <w:rPr>
                <w:rFonts w:asciiTheme="majorBidi" w:hAnsiTheme="majorBidi" w:cstheme="majorBidi"/>
                <w:bCs/>
              </w:rPr>
              <w:lastRenderedPageBreak/>
              <w:t>sales data from a retail store in Faisalabad, Pakistan. The data was enriched with multivariate factors: Demographic (holidays, salary days, protests, promotions) and Environmental (temperature, precipitation)</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1BE3EE" w14:textId="436D87E9" w:rsidR="00D4703D" w:rsidRDefault="00D4703D" w:rsidP="00D4703D">
            <w:pPr>
              <w:spacing w:line="240" w:lineRule="auto"/>
              <w:ind w:left="-23"/>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1E77A3">
              <w:lastRenderedPageBreak/>
              <w:t>Hybrid CNN-LSTM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00407D0" w14:textId="5C03BF5F" w:rsidR="00D4703D" w:rsidRDefault="00D4703D" w:rsidP="00D4703D">
            <w:pPr>
              <w:spacing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1E77A3">
              <w:rPr>
                <w:rFonts w:asciiTheme="majorBidi" w:hAnsiTheme="majorBidi" w:cstheme="majorBidi"/>
                <w:bCs/>
              </w:rPr>
              <w:t>Achieved (MAPE) of 4.16%</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6D19587" w14:textId="77777777"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1E77A3">
              <w:rPr>
                <w:rFonts w:asciiTheme="majorBidi" w:hAnsiTheme="majorBidi" w:cstheme="majorBidi"/>
                <w:bCs/>
              </w:rPr>
              <w:t>Captures both spatial (CNN) and temporal (LSTM) patterns</w:t>
            </w:r>
            <w:r>
              <w:rPr>
                <w:rFonts w:asciiTheme="majorBidi" w:hAnsiTheme="majorBidi" w:cstheme="majorBidi"/>
                <w:bCs/>
              </w:rPr>
              <w:t>.</w:t>
            </w:r>
          </w:p>
          <w:p w14:paraId="016212BF" w14:textId="77777777"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1E77A3">
              <w:rPr>
                <w:rFonts w:asciiTheme="majorBidi" w:hAnsiTheme="majorBidi" w:cstheme="majorBidi"/>
                <w:bCs/>
              </w:rPr>
              <w:t xml:space="preserve">Uses real-world external </w:t>
            </w:r>
            <w:r w:rsidRPr="001E77A3">
              <w:rPr>
                <w:rFonts w:asciiTheme="majorBidi" w:hAnsiTheme="majorBidi" w:cstheme="majorBidi"/>
                <w:bCs/>
              </w:rPr>
              <w:lastRenderedPageBreak/>
              <w:t>variables for reliable forecasting.</w:t>
            </w:r>
          </w:p>
          <w:p w14:paraId="75AC950B" w14:textId="2A75CD6E"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tl/>
              </w:rPr>
            </w:pPr>
            <w:r w:rsidRPr="001E77A3">
              <w:rPr>
                <w:rFonts w:asciiTheme="majorBidi" w:hAnsiTheme="majorBidi" w:cstheme="majorBidi"/>
                <w:bCs/>
              </w:rPr>
              <w:t>Supports high-accuracy decision-making.</w:t>
            </w:r>
          </w:p>
        </w:tc>
        <w:tc>
          <w:tcPr>
            <w:tcW w:w="1729"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5D49DF8" w14:textId="38995744" w:rsidR="00D4703D" w:rsidRDefault="00C34BDB" w:rsidP="00D4703D">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Pr>
                <w:rFonts w:asciiTheme="majorBidi" w:hAnsiTheme="majorBidi" w:cstheme="majorBidi"/>
                <w:bCs/>
              </w:rPr>
              <w:lastRenderedPageBreak/>
              <w:t>The dataset</w:t>
            </w:r>
            <w:r w:rsidR="00D4703D" w:rsidRPr="001E77A3">
              <w:rPr>
                <w:rFonts w:asciiTheme="majorBidi" w:hAnsiTheme="majorBidi" w:cstheme="majorBidi"/>
                <w:bCs/>
              </w:rPr>
              <w:t xml:space="preserve"> size is limited to 6 months of </w:t>
            </w:r>
            <w:r w:rsidR="00D4703D" w:rsidRPr="001E77A3">
              <w:rPr>
                <w:rFonts w:asciiTheme="majorBidi" w:hAnsiTheme="majorBidi" w:cstheme="majorBidi"/>
                <w:bCs/>
              </w:rPr>
              <w:lastRenderedPageBreak/>
              <w:t>historical data.</w:t>
            </w:r>
          </w:p>
        </w:tc>
      </w:tr>
      <w:tr w:rsidR="00D4703D" w14:paraId="0EC0FEB6" w14:textId="77777777" w:rsidTr="0013487A">
        <w:tc>
          <w:tcPr>
            <w:cnfStyle w:val="001000000000" w:firstRow="0" w:lastRow="0" w:firstColumn="1" w:lastColumn="0" w:oddVBand="0" w:evenVBand="0" w:oddHBand="0" w:evenHBand="0" w:firstRowFirstColumn="0" w:firstRowLastColumn="0" w:lastRowFirstColumn="0" w:lastRowLastColumn="0"/>
            <w:tcW w:w="131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A6AC8A" w14:textId="63BB185B" w:rsidR="00D4703D" w:rsidRDefault="00D4703D" w:rsidP="00D4703D">
            <w:pPr>
              <w:spacing w:line="240" w:lineRule="auto"/>
              <w:ind w:left="50"/>
              <w:jc w:val="left"/>
              <w:rPr>
                <w:rStyle w:val="Strong"/>
                <w:rFonts w:asciiTheme="majorBidi" w:hAnsiTheme="majorBidi" w:cstheme="majorBidi"/>
              </w:rPr>
            </w:pPr>
            <w:r>
              <w:rPr>
                <w:rStyle w:val="Strong"/>
                <w:rFonts w:asciiTheme="majorBidi" w:hAnsiTheme="majorBidi" w:cstheme="majorBidi"/>
              </w:rPr>
              <w:lastRenderedPageBreak/>
              <w:t>Will be added</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5E673" w14:textId="3998B145" w:rsidR="00D4703D" w:rsidRDefault="00D4703D" w:rsidP="00D4703D">
            <w:pPr>
              <w:spacing w:line="240" w:lineRule="auto"/>
              <w:ind w:left="-94"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AD6AC15" w14:textId="343E18CE" w:rsidR="00D4703D" w:rsidRDefault="00D4703D" w:rsidP="00D4703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48775" w14:textId="08423C91" w:rsidR="00D4703D" w:rsidRDefault="00D4703D" w:rsidP="00D4703D">
            <w:pPr>
              <w:spacing w:line="240" w:lineRule="auto"/>
              <w:ind w:left="-23"/>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51D6792" w14:textId="304025E5" w:rsidR="00D4703D" w:rsidRDefault="00D4703D" w:rsidP="00D4703D">
            <w:pPr>
              <w:spacing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41B449A" w14:textId="49468402"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1729"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5238564" w14:textId="64E7A8F6" w:rsidR="00D4703D" w:rsidRDefault="00D4703D" w:rsidP="00D4703D">
            <w:pPr>
              <w:spacing w:line="240" w:lineRule="auto"/>
              <w:ind w:left="0" w:right="34"/>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r>
      <w:tr w:rsidR="00D4703D" w14:paraId="1D8EF3A4" w14:textId="77777777" w:rsidTr="0013487A">
        <w:tc>
          <w:tcPr>
            <w:cnfStyle w:val="001000000000" w:firstRow="0" w:lastRow="0" w:firstColumn="1" w:lastColumn="0" w:oddVBand="0" w:evenVBand="0" w:oddHBand="0" w:evenHBand="0" w:firstRowFirstColumn="0" w:firstRowLastColumn="0" w:lastRowFirstColumn="0" w:lastRowLastColumn="0"/>
            <w:tcW w:w="131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CF83422" w14:textId="794B9982" w:rsidR="00D4703D" w:rsidRPr="003C4FA8" w:rsidRDefault="00D4703D" w:rsidP="00D4703D">
            <w:pPr>
              <w:spacing w:line="240" w:lineRule="auto"/>
              <w:ind w:left="50"/>
              <w:jc w:val="left"/>
              <w:rPr>
                <w:rStyle w:val="Strong"/>
                <w:rFonts w:asciiTheme="majorBidi" w:hAnsiTheme="majorBidi" w:cstheme="majorBidi"/>
              </w:rPr>
            </w:pPr>
            <w:r>
              <w:rPr>
                <w:rStyle w:val="Strong"/>
                <w:rFonts w:asciiTheme="majorBidi" w:hAnsiTheme="majorBidi" w:cstheme="majorBidi"/>
              </w:rPr>
              <w:t>Will be added</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8F4AFAD" w14:textId="31D56FAC" w:rsidR="00D4703D" w:rsidRDefault="00D4703D" w:rsidP="00D4703D">
            <w:pPr>
              <w:spacing w:line="240" w:lineRule="auto"/>
              <w:ind w:left="-94"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w:t>
            </w:r>
            <w:r w:rsidRPr="00841361">
              <w:rPr>
                <w:rStyle w:val="Heading3Char"/>
                <w:rFonts w:asciiTheme="majorBidi" w:hAnsiTheme="majorBidi" w:cstheme="majorBidi"/>
              </w:rPr>
              <w:t>dded</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E0469F2" w14:textId="4D4A6A9B" w:rsidR="00D4703D" w:rsidRDefault="00D4703D" w:rsidP="00D4703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Heading3Char"/>
                <w:rFonts w:asciiTheme="majorBidi" w:hAnsiTheme="majorBidi" w:cstheme="majorBidi"/>
              </w:rPr>
              <w:t>Wi</w:t>
            </w:r>
            <w:r w:rsidRPr="00841361">
              <w:rPr>
                <w:rStyle w:val="Strong"/>
                <w:rFonts w:asciiTheme="majorBidi" w:hAnsiTheme="majorBidi" w:cstheme="majorBidi"/>
              </w:rPr>
              <w:t>ll be added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A614A8B" w14:textId="701A368D" w:rsidR="00D4703D" w:rsidRPr="008F5C20" w:rsidRDefault="00D4703D" w:rsidP="00D4703D">
            <w:pPr>
              <w:spacing w:line="240" w:lineRule="auto"/>
              <w:ind w:left="-23"/>
              <w:jc w:val="left"/>
              <w:cnfStyle w:val="000000000000" w:firstRow="0" w:lastRow="0" w:firstColumn="0" w:lastColumn="0" w:oddVBand="0" w:evenVBand="0" w:oddHBand="0" w:evenHBand="0" w:firstRowFirstColumn="0" w:firstRowLastColumn="0" w:lastRowFirstColumn="0" w:lastRowLastColumn="0"/>
            </w:pPr>
            <w:r w:rsidRPr="00841361">
              <w:rPr>
                <w:rStyle w:val="Strong"/>
                <w:rFonts w:asciiTheme="majorBidi" w:hAnsiTheme="majorBidi" w:cstheme="majorBidi"/>
              </w:rPr>
              <w:t>W</w:t>
            </w:r>
            <w:r w:rsidRPr="00841361">
              <w:rPr>
                <w:rStyle w:val="Heading3Char"/>
                <w:rFonts w:asciiTheme="majorBidi" w:hAnsiTheme="majorBidi" w:cstheme="majorBidi"/>
              </w:rPr>
              <w:t xml:space="preserve">ill be </w:t>
            </w:r>
            <w:r w:rsidRPr="00841361">
              <w:rPr>
                <w:rStyle w:val="Strong"/>
                <w:rFonts w:asciiTheme="majorBidi" w:hAnsiTheme="majorBidi" w:cstheme="majorBidi"/>
              </w:rPr>
              <w:t>added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175AA56" w14:textId="27FA8C5F" w:rsidR="00D4703D" w:rsidRDefault="00D4703D" w:rsidP="00D4703D">
            <w:pPr>
              <w:spacing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A14780B" w14:textId="31430D61"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Heading3Char"/>
                <w:rFonts w:asciiTheme="majorBidi" w:hAnsiTheme="majorBidi" w:cstheme="majorBidi"/>
              </w:rPr>
              <w:t>Will be added</w:t>
            </w:r>
          </w:p>
        </w:tc>
        <w:tc>
          <w:tcPr>
            <w:tcW w:w="1729"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E4DE675" w14:textId="2649E4D2" w:rsidR="00D4703D" w:rsidRDefault="00D4703D" w:rsidP="00D4703D">
            <w:pPr>
              <w:spacing w:line="240" w:lineRule="auto"/>
              <w:ind w:left="0" w:right="34"/>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r>
      <w:tr w:rsidR="00D4703D" w14:paraId="037AB334" w14:textId="77777777" w:rsidTr="0013487A">
        <w:tc>
          <w:tcPr>
            <w:cnfStyle w:val="001000000000" w:firstRow="0" w:lastRow="0" w:firstColumn="1" w:lastColumn="0" w:oddVBand="0" w:evenVBand="0" w:oddHBand="0" w:evenHBand="0" w:firstRowFirstColumn="0" w:firstRowLastColumn="0" w:lastRowFirstColumn="0" w:lastRowLastColumn="0"/>
            <w:tcW w:w="131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25ABF4" w14:textId="0D888E3C" w:rsidR="00D4703D" w:rsidRPr="003C4FA8" w:rsidRDefault="00D4703D" w:rsidP="00D4703D">
            <w:pPr>
              <w:spacing w:line="240" w:lineRule="auto"/>
              <w:ind w:left="50"/>
              <w:jc w:val="left"/>
              <w:rPr>
                <w:rStyle w:val="Strong"/>
                <w:rFonts w:asciiTheme="majorBidi" w:hAnsiTheme="majorBidi" w:cstheme="majorBidi"/>
              </w:rPr>
            </w:pPr>
            <w:r>
              <w:rPr>
                <w:rStyle w:val="Strong"/>
                <w:rFonts w:asciiTheme="majorBidi" w:hAnsiTheme="majorBidi" w:cstheme="majorBidi"/>
              </w:rPr>
              <w:t>Will be added</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426D29" w14:textId="6429D786" w:rsidR="00D4703D" w:rsidRDefault="00D4703D" w:rsidP="00D4703D">
            <w:pPr>
              <w:spacing w:line="240" w:lineRule="auto"/>
              <w:ind w:left="-94"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w:t>
            </w:r>
            <w:r w:rsidRPr="00841361">
              <w:rPr>
                <w:rStyle w:val="Heading3Char"/>
                <w:rFonts w:asciiTheme="majorBidi" w:hAnsiTheme="majorBidi" w:cstheme="majorBidi"/>
              </w:rPr>
              <w:t>l be added</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62763D" w14:textId="3AE898FF" w:rsidR="00D4703D" w:rsidRPr="003C4FA8" w:rsidRDefault="00D4703D" w:rsidP="00D4703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Heading3Char"/>
                <w:rFonts w:asciiTheme="majorBidi" w:hAnsiTheme="majorBidi" w:cstheme="majorBidi"/>
              </w:rPr>
              <w:t>Will be added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5EF2C7" w14:textId="38ABC20C" w:rsidR="00D4703D" w:rsidRPr="00B940CE" w:rsidRDefault="00D4703D" w:rsidP="00D4703D">
            <w:pPr>
              <w:spacing w:line="240" w:lineRule="auto"/>
              <w:ind w:left="-23"/>
              <w:jc w:val="left"/>
              <w:cnfStyle w:val="000000000000" w:firstRow="0" w:lastRow="0" w:firstColumn="0" w:lastColumn="0" w:oddVBand="0" w:evenVBand="0" w:oddHBand="0" w:evenHBand="0" w:firstRowFirstColumn="0" w:firstRowLastColumn="0" w:lastRowFirstColumn="0" w:lastRowLastColumn="0"/>
            </w:pPr>
            <w:r w:rsidRPr="00841361">
              <w:rPr>
                <w:rStyle w:val="Heading3Char"/>
                <w:rFonts w:asciiTheme="majorBidi" w:hAnsiTheme="majorBidi" w:cstheme="majorBidi"/>
              </w:rPr>
              <w:t>Wi</w:t>
            </w:r>
            <w:r w:rsidRPr="00841361">
              <w:rPr>
                <w:rStyle w:val="Strong"/>
                <w:rFonts w:asciiTheme="majorBidi" w:hAnsiTheme="majorBidi" w:cstheme="majorBidi"/>
              </w:rPr>
              <w:t>ll be added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894965B" w14:textId="51E7EB9B" w:rsidR="00D4703D" w:rsidRPr="00B366CE" w:rsidRDefault="00D4703D" w:rsidP="00D4703D">
            <w:pPr>
              <w:spacing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w:t>
            </w:r>
            <w:r w:rsidRPr="00841361">
              <w:rPr>
                <w:rStyle w:val="Heading3Char"/>
                <w:rFonts w:asciiTheme="majorBidi" w:hAnsiTheme="majorBidi" w:cstheme="majorBidi"/>
              </w:rPr>
              <w:t>ill be added</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649AAE0" w14:textId="7465151B" w:rsidR="00D4703D" w:rsidRDefault="00D4703D" w:rsidP="00D4703D">
            <w:pPr>
              <w:spacing w:line="240" w:lineRule="auto"/>
              <w:ind w:left="5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Heading3Char"/>
                <w:rFonts w:asciiTheme="majorBidi" w:hAnsiTheme="majorBidi" w:cstheme="majorBidi"/>
              </w:rPr>
              <w:t>Will be added</w:t>
            </w:r>
          </w:p>
        </w:tc>
        <w:tc>
          <w:tcPr>
            <w:tcW w:w="1729"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2D1490" w14:textId="7BDC2500" w:rsidR="00D4703D" w:rsidRDefault="00D4703D" w:rsidP="00D4703D">
            <w:pPr>
              <w:spacing w:line="240" w:lineRule="auto"/>
              <w:ind w:left="0" w:right="34"/>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rPr>
            </w:pPr>
            <w:r w:rsidRPr="00841361">
              <w:rPr>
                <w:rStyle w:val="Strong"/>
                <w:rFonts w:asciiTheme="majorBidi" w:hAnsiTheme="majorBidi" w:cstheme="majorBidi"/>
              </w:rPr>
              <w:t>Will be added</w:t>
            </w:r>
          </w:p>
        </w:tc>
      </w:tr>
    </w:tbl>
    <w:p w14:paraId="4593620A" w14:textId="4224F0ED" w:rsidR="00D4703D" w:rsidRDefault="00D4703D" w:rsidP="00D4703D">
      <w:pPr>
        <w:ind w:left="0" w:firstLine="0"/>
        <w:rPr>
          <w:color w:val="auto"/>
          <w:sz w:val="24"/>
          <w:szCs w:val="24"/>
        </w:rPr>
      </w:pPr>
    </w:p>
    <w:p w14:paraId="1E3B7F07" w14:textId="6B84FB98" w:rsidR="00D4703D" w:rsidRDefault="00D4703D" w:rsidP="00D4703D">
      <w:pPr>
        <w:ind w:left="0" w:firstLine="0"/>
        <w:rPr>
          <w:color w:val="auto"/>
          <w:sz w:val="24"/>
          <w:szCs w:val="24"/>
        </w:rPr>
      </w:pPr>
    </w:p>
    <w:p w14:paraId="67B4DE11" w14:textId="20B82917" w:rsidR="00D4703D" w:rsidRDefault="00D4703D" w:rsidP="00D4703D">
      <w:pPr>
        <w:ind w:left="0" w:firstLine="0"/>
        <w:rPr>
          <w:color w:val="auto"/>
          <w:sz w:val="24"/>
          <w:szCs w:val="24"/>
        </w:rPr>
      </w:pPr>
    </w:p>
    <w:p w14:paraId="540D14F2" w14:textId="14E96D98" w:rsidR="00D4703D" w:rsidRDefault="00D4703D" w:rsidP="00D4703D">
      <w:pPr>
        <w:ind w:left="0" w:firstLine="0"/>
        <w:rPr>
          <w:color w:val="auto"/>
          <w:sz w:val="24"/>
          <w:szCs w:val="24"/>
        </w:rPr>
      </w:pPr>
    </w:p>
    <w:p w14:paraId="5A1E265A" w14:textId="51B22522" w:rsidR="00D4703D" w:rsidRDefault="00D4703D" w:rsidP="00D4703D">
      <w:pPr>
        <w:ind w:left="0" w:firstLine="0"/>
        <w:rPr>
          <w:color w:val="auto"/>
          <w:sz w:val="24"/>
          <w:szCs w:val="24"/>
        </w:rPr>
      </w:pPr>
    </w:p>
    <w:p w14:paraId="3A476C68" w14:textId="6116B090" w:rsidR="00D4703D" w:rsidRDefault="00D4703D" w:rsidP="00D4703D">
      <w:pPr>
        <w:ind w:left="0" w:firstLine="0"/>
        <w:rPr>
          <w:color w:val="auto"/>
          <w:sz w:val="24"/>
          <w:szCs w:val="24"/>
        </w:rPr>
      </w:pPr>
    </w:p>
    <w:p w14:paraId="3E807BE6" w14:textId="77777777" w:rsidR="00D4703D" w:rsidRDefault="00D4703D" w:rsidP="00D4703D">
      <w:pPr>
        <w:ind w:left="0" w:firstLine="0"/>
        <w:rPr>
          <w:color w:val="auto"/>
          <w:sz w:val="24"/>
          <w:szCs w:val="24"/>
        </w:rPr>
      </w:pPr>
    </w:p>
    <w:p w14:paraId="7E3BDD1F" w14:textId="0362EA55" w:rsidR="000B518F" w:rsidRDefault="00AA559B">
      <w:pPr>
        <w:pStyle w:val="Heading2"/>
        <w:spacing w:after="657" w:line="265" w:lineRule="auto"/>
        <w:ind w:left="-5"/>
      </w:pPr>
      <w:r>
        <w:t>Chapter 4</w:t>
      </w:r>
      <w:r w:rsidR="003C51FB">
        <w:t xml:space="preserve"> Proposed Approach </w:t>
      </w:r>
    </w:p>
    <w:p w14:paraId="6C20C8F1" w14:textId="77777777" w:rsidR="000B518F" w:rsidRDefault="000B518F">
      <w:pPr>
        <w:spacing w:after="532" w:line="259" w:lineRule="auto"/>
        <w:ind w:left="0" w:firstLine="0"/>
        <w:jc w:val="left"/>
      </w:pPr>
    </w:p>
    <w:p w14:paraId="4978907C" w14:textId="77777777" w:rsidR="00AA559B" w:rsidRDefault="00AA559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15F1033E" w14:textId="5CA579AB" w:rsidR="000B518F" w:rsidRDefault="00AA559B">
      <w:pPr>
        <w:spacing w:after="427" w:line="259" w:lineRule="auto"/>
        <w:ind w:left="-5"/>
        <w:jc w:val="left"/>
      </w:pPr>
      <w:r>
        <w:rPr>
          <w:b/>
          <w:sz w:val="40"/>
        </w:rPr>
        <w:t>Chapter 5</w:t>
      </w:r>
      <w:r w:rsidR="003C51FB">
        <w:rPr>
          <w:b/>
          <w:sz w:val="40"/>
        </w:rPr>
        <w:t xml:space="preserve"> </w:t>
      </w:r>
    </w:p>
    <w:p w14:paraId="5A161D51" w14:textId="77777777" w:rsidR="000B518F" w:rsidRDefault="003C51FB" w:rsidP="00AA559B">
      <w:pPr>
        <w:pStyle w:val="Heading2"/>
        <w:spacing w:after="753" w:line="265" w:lineRule="auto"/>
        <w:ind w:left="0" w:right="464" w:firstLine="0"/>
      </w:pPr>
      <w:r>
        <w:t xml:space="preserve">Experimental Results and Discussion </w:t>
      </w: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Heading2"/>
        <w:spacing w:after="292" w:line="265" w:lineRule="auto"/>
        <w:ind w:left="-5"/>
      </w:pPr>
    </w:p>
    <w:p w14:paraId="4025234F" w14:textId="2E2CD9DF" w:rsidR="000B518F" w:rsidRDefault="00AA559B">
      <w:pPr>
        <w:pStyle w:val="Heading2"/>
        <w:spacing w:after="292" w:line="265" w:lineRule="auto"/>
        <w:ind w:left="-5"/>
      </w:pPr>
      <w:r>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Default="003C51FB">
      <w:pPr>
        <w:pStyle w:val="Heading2"/>
        <w:spacing w:after="343" w:line="265" w:lineRule="auto"/>
        <w:ind w:right="1026"/>
        <w:jc w:val="center"/>
      </w:pPr>
      <w:r>
        <w:lastRenderedPageBreak/>
        <w:t xml:space="preserve">References </w:t>
      </w:r>
    </w:p>
    <w:p w14:paraId="145E1365" w14:textId="7CC9F50F" w:rsidR="000B518F" w:rsidRDefault="003C4FA8">
      <w:pPr>
        <w:pStyle w:val="Heading3"/>
        <w:ind w:left="-5"/>
      </w:pPr>
      <w:r>
        <w:t xml:space="preserve">[1] </w:t>
      </w:r>
      <w:r w:rsidR="003C51FB">
        <w:t>[</w:t>
      </w:r>
      <w:r w:rsidR="0050021A" w:rsidRPr="0050021A">
        <w:t>Li, X.</w:t>
      </w:r>
      <w:r w:rsidR="003C51FB">
        <w:t xml:space="preserve">, et al., </w:t>
      </w:r>
      <w:r w:rsidR="0050021A">
        <w:t>2020</w:t>
      </w:r>
      <w:r w:rsidR="003C51FB">
        <w:t xml:space="preserve">] </w:t>
      </w:r>
    </w:p>
    <w:p w14:paraId="14EB720B" w14:textId="2F699E03" w:rsidR="0050021A" w:rsidRPr="0050021A" w:rsidRDefault="0050021A" w:rsidP="0050021A">
      <w:pPr>
        <w:spacing w:after="284"/>
        <w:ind w:left="-5" w:right="67"/>
      </w:pPr>
      <w:bookmarkStart w:id="8" w:name="_Hlk212317685"/>
      <w:r w:rsidRPr="0050021A">
        <w:t xml:space="preserve">(2020, November). </w:t>
      </w:r>
      <w:r w:rsidR="00C34BDB">
        <w:t xml:space="preserve">An automatic sales forecasting system based on an </w:t>
      </w:r>
      <w:r w:rsidRPr="0050021A">
        <w:t>LSTM network. In </w:t>
      </w:r>
      <w:r w:rsidRPr="0050021A">
        <w:rPr>
          <w:i/>
          <w:iCs/>
        </w:rPr>
        <w:t>2020 International Conference on Computer Science and Management Technology (ICCSMT)</w:t>
      </w:r>
      <w:r w:rsidRPr="0050021A">
        <w:t> (pp. 393-396). IEEE Computer Society.</w:t>
      </w:r>
    </w:p>
    <w:bookmarkEnd w:id="8"/>
    <w:p w14:paraId="47BBA591" w14:textId="344FC8A9" w:rsidR="00A97C00" w:rsidRDefault="003C4FA8" w:rsidP="00A97C00">
      <w:pPr>
        <w:pStyle w:val="Heading3"/>
        <w:ind w:left="-5"/>
      </w:pPr>
      <w:r>
        <w:t xml:space="preserve">[2] </w:t>
      </w:r>
      <w:r w:rsidR="00A97C00">
        <w:t>[</w:t>
      </w:r>
      <w:r w:rsidR="00A97C00" w:rsidRPr="00B940CE">
        <w:t>Vavliakis</w:t>
      </w:r>
      <w:r w:rsidR="00A97C00">
        <w:t xml:space="preserve">, et al., 2021] </w:t>
      </w:r>
    </w:p>
    <w:p w14:paraId="04CB83B8" w14:textId="77777777" w:rsidR="00A97C00" w:rsidRDefault="00A97C00" w:rsidP="00A97C00">
      <w:pPr>
        <w:spacing w:after="284"/>
        <w:ind w:left="-5" w:right="67"/>
      </w:pPr>
      <w:r w:rsidRPr="008F5C20">
        <w:t>(2021). Optimizing Sales Forecasting in e-Commerce with ARIMA and LSTM Models. In WEBIST (pp. 299-306).</w:t>
      </w:r>
    </w:p>
    <w:p w14:paraId="0E88EDBB" w14:textId="3EA49864" w:rsidR="00A97C00" w:rsidRDefault="003C4FA8" w:rsidP="00A97C00">
      <w:pPr>
        <w:pStyle w:val="Heading3"/>
        <w:ind w:left="-5"/>
      </w:pPr>
      <w:r>
        <w:t xml:space="preserve">[3] </w:t>
      </w:r>
      <w:r w:rsidR="00A97C00">
        <w:t>[</w:t>
      </w:r>
      <w:r w:rsidR="00B940CE" w:rsidRPr="00B940CE">
        <w:t>Akande</w:t>
      </w:r>
      <w:r w:rsidR="00A97C00">
        <w:t xml:space="preserve">, et al., 2021] </w:t>
      </w:r>
    </w:p>
    <w:p w14:paraId="4AA56499" w14:textId="6E83B1BD" w:rsidR="000B518F" w:rsidRDefault="00B940CE" w:rsidP="00A97C00">
      <w:pPr>
        <w:spacing w:after="284"/>
        <w:ind w:left="-5" w:right="67"/>
      </w:pPr>
      <w:r w:rsidRPr="00B940CE">
        <w:t xml:space="preserve">“Application of XGBoost Algorithm for Sales Forecasting Using Walmart Dataset,” in Advances in Electrical and Computer Technologies, Lecture Notes in Electrical Engineering, vol. 881, Springer, pp. 147–159, 2021. [Online]. Available: </w:t>
      </w:r>
      <w:hyperlink r:id="rId19" w:history="1">
        <w:r w:rsidR="00560CF3" w:rsidRPr="0091004D">
          <w:rPr>
            <w:rStyle w:val="Hyperlink"/>
          </w:rPr>
          <w:t>https://link.springer.com/chapter/10.1007/978-981-19-1111-8_13</w:t>
        </w:r>
      </w:hyperlink>
    </w:p>
    <w:p w14:paraId="3D416791" w14:textId="50D72B8E" w:rsidR="00560CF3" w:rsidRDefault="00560CF3" w:rsidP="00560CF3">
      <w:pPr>
        <w:pStyle w:val="Heading3"/>
        <w:ind w:left="-5"/>
      </w:pPr>
      <w:r>
        <w:t>[4] [</w:t>
      </w:r>
      <w:r w:rsidRPr="00560CF3">
        <w:t>A. Massaro</w:t>
      </w:r>
      <w:r>
        <w:t xml:space="preserve">, et al., 2021] </w:t>
      </w:r>
    </w:p>
    <w:p w14:paraId="6A8A1583" w14:textId="7EA4FFE8" w:rsidR="00560CF3" w:rsidRDefault="00560CF3" w:rsidP="00A97C00">
      <w:pPr>
        <w:spacing w:after="284"/>
        <w:ind w:left="-5" w:right="67"/>
      </w:pPr>
      <w:r>
        <w:t xml:space="preserve">“Augmented Data and XGBoost Improvement for Sales Forecasting in the Large-Scale Retail Sector,” </w:t>
      </w:r>
      <w:r>
        <w:rPr>
          <w:rStyle w:val="Emphasis"/>
        </w:rPr>
        <w:t>Applied Sciences</w:t>
      </w:r>
      <w:r>
        <w:t xml:space="preserve">, vol. 11, no. 17, p. 7793, 2021. [Online]. Available: </w:t>
      </w:r>
      <w:hyperlink r:id="rId20" w:history="1">
        <w:r w:rsidR="00AE1D01" w:rsidRPr="00856FC1">
          <w:rPr>
            <w:rStyle w:val="Hyperlink"/>
          </w:rPr>
          <w:t>https://www.mdpi.com/2076-3417/11/17/7793</w:t>
        </w:r>
      </w:hyperlink>
    </w:p>
    <w:p w14:paraId="502B0CE8" w14:textId="01B454CA" w:rsidR="00AE1D01" w:rsidRDefault="00AE1D01" w:rsidP="00AE1D01">
      <w:pPr>
        <w:pStyle w:val="Heading3"/>
        <w:ind w:left="-5"/>
      </w:pPr>
      <w:r>
        <w:t>[5] [</w:t>
      </w:r>
      <w:r w:rsidRPr="00AE1D01">
        <w:t>Al-Mutairi</w:t>
      </w:r>
      <w:r>
        <w:t xml:space="preserve">, et al., 2024] </w:t>
      </w:r>
    </w:p>
    <w:p w14:paraId="0DF5CC87" w14:textId="5B1FC1D5" w:rsidR="00AE1D01" w:rsidRDefault="00AE1D01" w:rsidP="00A97C00">
      <w:pPr>
        <w:spacing w:after="284"/>
        <w:ind w:left="-5" w:right="67"/>
      </w:pPr>
      <w:r>
        <w:rPr>
          <w:rStyle w:val="Emphasis"/>
        </w:rPr>
        <w:t>Sales Forecasting Models: Comparison between ARIMA, LSTM</w:t>
      </w:r>
      <w:r w:rsidR="00C34BDB">
        <w:rPr>
          <w:rStyle w:val="Emphasis"/>
        </w:rPr>
        <w:t>,</w:t>
      </w:r>
      <w:r>
        <w:rPr>
          <w:rStyle w:val="Emphasis"/>
        </w:rPr>
        <w:t xml:space="preserve"> and Prophet</w:t>
      </w:r>
      <w:r>
        <w:t xml:space="preserve">. Journal of Computer Science, 20(10), 1222–1230. </w:t>
      </w:r>
      <w:hyperlink r:id="rId21" w:history="1">
        <w:r w:rsidR="00074D85" w:rsidRPr="004F0D46">
          <w:rPr>
            <w:rStyle w:val="Hyperlink"/>
          </w:rPr>
          <w:t>https://thescipub.com/pdf/jcssp.2024.1222.1230.pdf</w:t>
        </w:r>
      </w:hyperlink>
    </w:p>
    <w:p w14:paraId="139BA3BE" w14:textId="77777777" w:rsidR="009B3448" w:rsidRDefault="009B3448" w:rsidP="009B3448">
      <w:pPr>
        <w:pStyle w:val="Heading3"/>
        <w:ind w:left="-5"/>
      </w:pPr>
      <w:r>
        <w:t>[6] [</w:t>
      </w:r>
      <w:r w:rsidRPr="00E904D7">
        <w:rPr>
          <w:rStyle w:val="Emphasis"/>
        </w:rPr>
        <w:t>Beese, J.</w:t>
      </w:r>
      <w:r>
        <w:t xml:space="preserve">, et al., 2023] </w:t>
      </w:r>
    </w:p>
    <w:p w14:paraId="54E57B53"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Beese, J., &amp; Fahse, T. B. (2023). Modern centaurs: How humans and AI systems interact in sales forecasting</w:t>
      </w:r>
      <w:r>
        <w:rPr>
          <w:rStyle w:val="Emphasis"/>
        </w:rPr>
        <w:t>.</w:t>
      </w:r>
    </w:p>
    <w:p w14:paraId="0C72D2DB" w14:textId="77777777" w:rsidR="009B3448" w:rsidRDefault="009B3448" w:rsidP="009B3448">
      <w:pPr>
        <w:pStyle w:val="Heading3"/>
        <w:ind w:left="-5"/>
      </w:pPr>
      <w:r>
        <w:lastRenderedPageBreak/>
        <w:t>[7] [</w:t>
      </w:r>
      <w:r w:rsidRPr="0039592B">
        <w:rPr>
          <w:rStyle w:val="Emphasis"/>
        </w:rPr>
        <w:t>Eglite, L.</w:t>
      </w:r>
      <w:r>
        <w:t xml:space="preserve">, et al., </w:t>
      </w:r>
      <w:r w:rsidRPr="0039592B">
        <w:t>2022</w:t>
      </w:r>
      <w:r>
        <w:t xml:space="preserve">] </w:t>
      </w:r>
    </w:p>
    <w:p w14:paraId="2C0FD1A9"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Eglite, L., &amp; Birzniece, I. (2022). Retail sales forecasting using deep learning: Systematic literature review. </w:t>
      </w:r>
      <w:r w:rsidRPr="00E904D7">
        <w:rPr>
          <w:rStyle w:val="Emphasis"/>
          <w:i w:val="0"/>
          <w:iCs w:val="0"/>
        </w:rPr>
        <w:t>Complex Systems Informatics and Modeling Quarterly</w:t>
      </w:r>
      <w:r w:rsidRPr="00E904D7">
        <w:rPr>
          <w:rStyle w:val="Emphasis"/>
        </w:rPr>
        <w:t>, (30), 53–62.</w:t>
      </w:r>
    </w:p>
    <w:p w14:paraId="10C49475" w14:textId="77777777" w:rsidR="009B3448" w:rsidRDefault="009B3448" w:rsidP="009B3448">
      <w:pPr>
        <w:pStyle w:val="Heading3"/>
        <w:ind w:left="-5"/>
      </w:pPr>
      <w:r>
        <w:t>[8] [</w:t>
      </w:r>
      <w:r w:rsidRPr="0039592B">
        <w:rPr>
          <w:rStyle w:val="Emphasis"/>
        </w:rPr>
        <w:t>Ramos, I., &amp; Oliveira, A.</w:t>
      </w:r>
      <w:r>
        <w:t xml:space="preserve">, </w:t>
      </w:r>
      <w:r w:rsidRPr="0039592B">
        <w:t>2023</w:t>
      </w:r>
      <w:r>
        <w:t xml:space="preserve">] </w:t>
      </w:r>
    </w:p>
    <w:p w14:paraId="607FFC02"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Ramos, I., &amp; Oliveira, A. (</w:t>
      </w:r>
      <w:bookmarkStart w:id="9" w:name="_Hlk214057558"/>
      <w:r w:rsidRPr="00E904D7">
        <w:rPr>
          <w:rStyle w:val="Emphasis"/>
        </w:rPr>
        <w:t>2023</w:t>
      </w:r>
      <w:bookmarkEnd w:id="9"/>
      <w:r w:rsidRPr="00E904D7">
        <w:rPr>
          <w:rStyle w:val="Emphasis"/>
        </w:rPr>
        <w:t xml:space="preserve">). </w:t>
      </w:r>
      <w:r w:rsidRPr="00E904D7">
        <w:rPr>
          <w:rStyle w:val="Emphasis"/>
          <w:i w:val="0"/>
          <w:iCs w:val="0"/>
        </w:rPr>
        <w:t>RNNs enhanced with covariates demonstrate superior accuracy</w:t>
      </w:r>
      <w:r>
        <w:rPr>
          <w:rStyle w:val="Emphasis"/>
        </w:rPr>
        <w:t>.</w:t>
      </w:r>
    </w:p>
    <w:p w14:paraId="6AAFD512" w14:textId="65948C61" w:rsidR="009B3448" w:rsidRDefault="009B3448" w:rsidP="009B3448">
      <w:pPr>
        <w:pStyle w:val="Heading3"/>
        <w:ind w:left="-5"/>
      </w:pPr>
      <w:r>
        <w:t>[9] [</w:t>
      </w:r>
      <w:r w:rsidRPr="00E904D7">
        <w:rPr>
          <w:rStyle w:val="Emphasis"/>
        </w:rPr>
        <w:t>Martins, L.</w:t>
      </w:r>
      <w:r>
        <w:t xml:space="preserve">, </w:t>
      </w:r>
      <w:r w:rsidRPr="00E904D7">
        <w:rPr>
          <w:rStyle w:val="Emphasis"/>
        </w:rPr>
        <w:t>&amp; Galegale, N.</w:t>
      </w:r>
      <w:r>
        <w:t xml:space="preserve">, </w:t>
      </w:r>
      <w:r w:rsidRPr="0039592B">
        <w:t>2023</w:t>
      </w:r>
      <w:r>
        <w:t xml:space="preserve">] </w:t>
      </w:r>
    </w:p>
    <w:p w14:paraId="768DF5FE"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Martins, L., &amp; Galegale, N. (2023). </w:t>
      </w:r>
      <w:r w:rsidRPr="00E904D7">
        <w:rPr>
          <w:rStyle w:val="Emphasis"/>
          <w:i w:val="0"/>
          <w:iCs w:val="0"/>
        </w:rPr>
        <w:t>ML methods outperform traditional approaches in sales forecasting</w:t>
      </w:r>
      <w:r>
        <w:rPr>
          <w:rStyle w:val="Emphasis"/>
        </w:rPr>
        <w:t>.</w:t>
      </w:r>
    </w:p>
    <w:p w14:paraId="19C6866E" w14:textId="4C4B0AB6" w:rsidR="009B3448" w:rsidRDefault="009B3448" w:rsidP="009B3448">
      <w:pPr>
        <w:pStyle w:val="Heading3"/>
        <w:ind w:left="-5"/>
      </w:pPr>
      <w:r>
        <w:t>[10] [</w:t>
      </w:r>
      <w:r w:rsidRPr="0039592B">
        <w:rPr>
          <w:rStyle w:val="Emphasis"/>
        </w:rPr>
        <w:t>Rajasree, R., &amp; Ramyadevi, M.</w:t>
      </w:r>
      <w:r>
        <w:t xml:space="preserve">, </w:t>
      </w:r>
      <w:r w:rsidRPr="0039592B">
        <w:t>2024</w:t>
      </w:r>
      <w:r>
        <w:t xml:space="preserve">] </w:t>
      </w:r>
    </w:p>
    <w:p w14:paraId="701FE155"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Rajasree, R., &amp; Ramyadevi, M. (2024). </w:t>
      </w:r>
      <w:r w:rsidRPr="00E904D7">
        <w:rPr>
          <w:rStyle w:val="Emphasis"/>
          <w:i w:val="0"/>
          <w:iCs w:val="0"/>
        </w:rPr>
        <w:t>Prediction accuracy improvements in sales forecasting using product attributes and customer information</w:t>
      </w:r>
      <w:r>
        <w:rPr>
          <w:rStyle w:val="Emphasis"/>
        </w:rPr>
        <w:t>.</w:t>
      </w:r>
    </w:p>
    <w:p w14:paraId="287CCACD" w14:textId="153079D9" w:rsidR="009B3448" w:rsidRDefault="009B3448" w:rsidP="009B3448">
      <w:pPr>
        <w:pStyle w:val="Heading3"/>
        <w:ind w:left="-5"/>
      </w:pPr>
      <w:r>
        <w:t>[11] [</w:t>
      </w:r>
      <w:r w:rsidRPr="00E904D7">
        <w:rPr>
          <w:rStyle w:val="Emphasis"/>
        </w:rPr>
        <w:t>Loureiro, V.</w:t>
      </w:r>
      <w:r>
        <w:t xml:space="preserve">, et al., </w:t>
      </w:r>
      <w:r w:rsidRPr="0039592B">
        <w:t>2018</w:t>
      </w:r>
      <w:r>
        <w:t xml:space="preserve">] </w:t>
      </w:r>
    </w:p>
    <w:p w14:paraId="567CD511"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Loureiro, V., Miguéis, V. L., &amp; Da Silva, M. M. (2018). </w:t>
      </w:r>
      <w:r w:rsidRPr="00E904D7">
        <w:rPr>
          <w:rStyle w:val="Emphasis"/>
          <w:i w:val="0"/>
          <w:iCs w:val="0"/>
        </w:rPr>
        <w:t>Deep neural networks and data mining for fashion retail new item sales forecasting</w:t>
      </w:r>
      <w:r>
        <w:rPr>
          <w:rStyle w:val="Emphasis"/>
        </w:rPr>
        <w:t>.</w:t>
      </w:r>
    </w:p>
    <w:p w14:paraId="350C3B09" w14:textId="6792A655" w:rsidR="009B3448" w:rsidRDefault="009B3448" w:rsidP="009B3448">
      <w:pPr>
        <w:pStyle w:val="Heading3"/>
        <w:ind w:left="-5"/>
      </w:pPr>
      <w:r>
        <w:t>[12] [</w:t>
      </w:r>
      <w:r w:rsidRPr="00E904D7">
        <w:rPr>
          <w:rStyle w:val="Emphasis"/>
        </w:rPr>
        <w:t>Haque, M. S.</w:t>
      </w:r>
      <w:r>
        <w:t xml:space="preserve">, </w:t>
      </w:r>
      <w:r w:rsidRPr="0039592B">
        <w:rPr>
          <w:rStyle w:val="Emphasis"/>
        </w:rPr>
        <w:t>2023</w:t>
      </w:r>
      <w:r>
        <w:t xml:space="preserve">] </w:t>
      </w:r>
    </w:p>
    <w:p w14:paraId="3141990B"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Haque, M. S. (</w:t>
      </w:r>
      <w:bookmarkStart w:id="10" w:name="_Hlk214057523"/>
      <w:r w:rsidRPr="00E904D7">
        <w:rPr>
          <w:rStyle w:val="Emphasis"/>
        </w:rPr>
        <w:t>2023</w:t>
      </w:r>
      <w:bookmarkEnd w:id="10"/>
      <w:r w:rsidRPr="00E904D7">
        <w:rPr>
          <w:rStyle w:val="Emphasis"/>
        </w:rPr>
        <w:t xml:space="preserve">). Retail demand forecasting using neural networks and macroeconomic variables. </w:t>
      </w:r>
      <w:r w:rsidRPr="00E904D7">
        <w:rPr>
          <w:rStyle w:val="Emphasis"/>
          <w:i w:val="0"/>
          <w:iCs w:val="0"/>
        </w:rPr>
        <w:t>Journal of Mathematics and Statistics Studies</w:t>
      </w:r>
      <w:r w:rsidRPr="00E904D7">
        <w:rPr>
          <w:rStyle w:val="Emphasis"/>
        </w:rPr>
        <w:t xml:space="preserve">, </w:t>
      </w:r>
      <w:r w:rsidRPr="00E904D7">
        <w:rPr>
          <w:rStyle w:val="Emphasis"/>
          <w:i w:val="0"/>
          <w:iCs w:val="0"/>
        </w:rPr>
        <w:t>4</w:t>
      </w:r>
      <w:r w:rsidRPr="00E904D7">
        <w:rPr>
          <w:rStyle w:val="Emphasis"/>
        </w:rPr>
        <w:t>(3), 01–06.</w:t>
      </w:r>
    </w:p>
    <w:p w14:paraId="117D35CB" w14:textId="327B20B9" w:rsidR="009B3448" w:rsidRDefault="009B3448" w:rsidP="009B3448">
      <w:pPr>
        <w:pStyle w:val="Heading3"/>
        <w:ind w:left="-5"/>
      </w:pPr>
      <w:r>
        <w:t>[13] [</w:t>
      </w:r>
      <w:r w:rsidRPr="00E904D7">
        <w:rPr>
          <w:rStyle w:val="Emphasis"/>
        </w:rPr>
        <w:t>Zhao, H., Tian, X., &amp; Wang, Y.</w:t>
      </w:r>
      <w:r>
        <w:t xml:space="preserve">, </w:t>
      </w:r>
      <w:r w:rsidRPr="0039592B">
        <w:t>2023</w:t>
      </w:r>
      <w:r>
        <w:t xml:space="preserve">] </w:t>
      </w:r>
    </w:p>
    <w:p w14:paraId="0B855AE8"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Zhao, H., Tian, X., &amp; Wang, Y. (2023). </w:t>
      </w:r>
      <w:r w:rsidRPr="00E904D7">
        <w:rPr>
          <w:rStyle w:val="Emphasis"/>
          <w:i w:val="0"/>
          <w:iCs w:val="0"/>
        </w:rPr>
        <w:t>QLBiGRU model for automatic parameter optimization in sales forecasting</w:t>
      </w:r>
      <w:r w:rsidRPr="00E904D7">
        <w:rPr>
          <w:rStyle w:val="Emphasis"/>
        </w:rPr>
        <w:t>.</w:t>
      </w:r>
    </w:p>
    <w:p w14:paraId="79FECC70" w14:textId="6D3EAAE5" w:rsidR="009B3448" w:rsidRDefault="009B3448" w:rsidP="009B3448">
      <w:pPr>
        <w:pStyle w:val="Heading3"/>
        <w:ind w:left="-5"/>
      </w:pPr>
      <w:r>
        <w:lastRenderedPageBreak/>
        <w:t>[14] [</w:t>
      </w:r>
      <w:r w:rsidRPr="000637F4">
        <w:rPr>
          <w:rStyle w:val="Emphasis"/>
        </w:rPr>
        <w:t>Ahmadov, Y., &amp; Helo, P.</w:t>
      </w:r>
      <w:r>
        <w:t xml:space="preserve">, 2023] </w:t>
      </w:r>
    </w:p>
    <w:p w14:paraId="3EF5E39E"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Ahmadov, Y., &amp; Helo, P. (2023). Deep learning-based approach for forecasting intermittent online sales. </w:t>
      </w:r>
      <w:r w:rsidRPr="00E904D7">
        <w:rPr>
          <w:rStyle w:val="Emphasis"/>
          <w:i w:val="0"/>
          <w:iCs w:val="0"/>
        </w:rPr>
        <w:t>Discover Artificial Intelligence</w:t>
      </w:r>
      <w:r w:rsidRPr="00E904D7">
        <w:rPr>
          <w:rStyle w:val="Emphasis"/>
        </w:rPr>
        <w:t xml:space="preserve">, </w:t>
      </w:r>
      <w:r w:rsidRPr="00E904D7">
        <w:rPr>
          <w:rStyle w:val="Emphasis"/>
          <w:i w:val="0"/>
          <w:iCs w:val="0"/>
        </w:rPr>
        <w:t>3</w:t>
      </w:r>
      <w:r w:rsidRPr="00E904D7">
        <w:rPr>
          <w:rStyle w:val="Emphasis"/>
        </w:rPr>
        <w:t>(1), 45.</w:t>
      </w:r>
    </w:p>
    <w:p w14:paraId="60B9B38A" w14:textId="28D53BD4" w:rsidR="009B3448" w:rsidRDefault="009B3448" w:rsidP="009B3448">
      <w:pPr>
        <w:pStyle w:val="Heading3"/>
        <w:ind w:left="-5"/>
      </w:pPr>
      <w:r>
        <w:t>[155] [</w:t>
      </w:r>
      <w:r w:rsidRPr="004B5132">
        <w:rPr>
          <w:rStyle w:val="Emphasis"/>
        </w:rPr>
        <w:t>Hussain, S., &amp; Haroon, Z.</w:t>
      </w:r>
      <w:r>
        <w:t xml:space="preserve">, </w:t>
      </w:r>
      <w:r w:rsidRPr="0039592B">
        <w:t>2018</w:t>
      </w:r>
      <w:r>
        <w:t xml:space="preserve">] </w:t>
      </w:r>
    </w:p>
    <w:p w14:paraId="4F29A4B3" w14:textId="6ADB1C9D"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Hussain, S., &amp; Haroon, Z. (2018). </w:t>
      </w:r>
      <w:r w:rsidRPr="00E904D7">
        <w:rPr>
          <w:rStyle w:val="Emphasis"/>
          <w:i w:val="0"/>
          <w:iCs w:val="0"/>
        </w:rPr>
        <w:t xml:space="preserve">A hybrid SVM and ANN approach for demand forecasting in </w:t>
      </w:r>
      <w:r w:rsidR="00C34BDB">
        <w:rPr>
          <w:rStyle w:val="Emphasis"/>
          <w:i w:val="0"/>
          <w:iCs w:val="0"/>
        </w:rPr>
        <w:t xml:space="preserve">the </w:t>
      </w:r>
      <w:r w:rsidRPr="00E904D7">
        <w:rPr>
          <w:rStyle w:val="Emphasis"/>
          <w:i w:val="0"/>
          <w:iCs w:val="0"/>
        </w:rPr>
        <w:t>food retail supply chain</w:t>
      </w:r>
      <w:r>
        <w:rPr>
          <w:rStyle w:val="Emphasis"/>
        </w:rPr>
        <w:t>.</w:t>
      </w:r>
    </w:p>
    <w:p w14:paraId="10B9A289" w14:textId="166A8EEE" w:rsidR="009B3448" w:rsidRDefault="009B3448" w:rsidP="009B3448">
      <w:pPr>
        <w:pStyle w:val="Heading3"/>
        <w:ind w:left="-5"/>
      </w:pPr>
      <w:r>
        <w:t>[16] [</w:t>
      </w:r>
      <w:r w:rsidRPr="00E904D7">
        <w:rPr>
          <w:rStyle w:val="Emphasis"/>
        </w:rPr>
        <w:t>Silva, L., et al.</w:t>
      </w:r>
      <w:r>
        <w:t xml:space="preserve">, </w:t>
      </w:r>
      <w:r w:rsidRPr="0039592B">
        <w:t>2021</w:t>
      </w:r>
      <w:r>
        <w:t xml:space="preserve">] </w:t>
      </w:r>
    </w:p>
    <w:p w14:paraId="3C9D1865"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Silva, L., et al. (2021). </w:t>
      </w:r>
      <w:r w:rsidRPr="00E904D7">
        <w:rPr>
          <w:rStyle w:val="Emphasis"/>
          <w:i w:val="0"/>
          <w:iCs w:val="0"/>
        </w:rPr>
        <w:t>Ensemble EEMD with Bayesian Regularization ANN, Cubist Regression, and SVR</w:t>
      </w:r>
      <w:r w:rsidRPr="00E904D7">
        <w:rPr>
          <w:rStyle w:val="Emphasis"/>
        </w:rPr>
        <w:t>.</w:t>
      </w:r>
    </w:p>
    <w:p w14:paraId="5A1492B6" w14:textId="655A296D" w:rsidR="009B3448" w:rsidRDefault="009B3448" w:rsidP="009B3448">
      <w:pPr>
        <w:pStyle w:val="Heading3"/>
        <w:ind w:left="-5"/>
      </w:pPr>
      <w:r>
        <w:t>[17] [</w:t>
      </w:r>
      <w:r w:rsidRPr="0039592B">
        <w:rPr>
          <w:rStyle w:val="Emphasis"/>
        </w:rPr>
        <w:t>Biswas, B.</w:t>
      </w:r>
      <w:r>
        <w:t xml:space="preserve">, et al., </w:t>
      </w:r>
      <w:r w:rsidRPr="0039592B">
        <w:t>2023</w:t>
      </w:r>
      <w:r>
        <w:t xml:space="preserve">] </w:t>
      </w:r>
    </w:p>
    <w:p w14:paraId="624D3F75"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Biswas, B., Sanyal, M. K., &amp; Mukherjee, T. (</w:t>
      </w:r>
      <w:bookmarkStart w:id="11" w:name="_Hlk214057505"/>
      <w:r w:rsidRPr="00E904D7">
        <w:rPr>
          <w:rStyle w:val="Emphasis"/>
        </w:rPr>
        <w:t>2023</w:t>
      </w:r>
      <w:bookmarkEnd w:id="11"/>
      <w:r w:rsidRPr="00E904D7">
        <w:rPr>
          <w:rStyle w:val="Emphasis"/>
        </w:rPr>
        <w:t xml:space="preserve">). AI-based sales forecasting model for digital marketing. </w:t>
      </w:r>
      <w:r w:rsidRPr="00E904D7">
        <w:rPr>
          <w:rStyle w:val="Emphasis"/>
          <w:i w:val="0"/>
          <w:iCs w:val="0"/>
        </w:rPr>
        <w:t>International Journal of E-Business Research (IJEBR)</w:t>
      </w:r>
      <w:r w:rsidRPr="00E904D7">
        <w:rPr>
          <w:rStyle w:val="Emphasis"/>
        </w:rPr>
        <w:t xml:space="preserve">, </w:t>
      </w:r>
      <w:r w:rsidRPr="00E904D7">
        <w:rPr>
          <w:rStyle w:val="Emphasis"/>
          <w:i w:val="0"/>
          <w:iCs w:val="0"/>
        </w:rPr>
        <w:t>19</w:t>
      </w:r>
      <w:r w:rsidRPr="00E904D7">
        <w:rPr>
          <w:rStyle w:val="Emphasis"/>
        </w:rPr>
        <w:t>(1), 1–14.</w:t>
      </w:r>
    </w:p>
    <w:p w14:paraId="184A1670" w14:textId="0505DB42" w:rsidR="009B3448" w:rsidRDefault="009B3448" w:rsidP="009B3448">
      <w:pPr>
        <w:pStyle w:val="Heading3"/>
        <w:ind w:left="-5"/>
      </w:pPr>
      <w:r>
        <w:t>[18] [</w:t>
      </w:r>
      <w:r w:rsidRPr="0039592B">
        <w:rPr>
          <w:rStyle w:val="Emphasis"/>
        </w:rPr>
        <w:t>Caglayan, N.</w:t>
      </w:r>
      <w:r>
        <w:t xml:space="preserve">, et al., </w:t>
      </w:r>
      <w:r w:rsidRPr="0039592B">
        <w:t>2020</w:t>
      </w:r>
      <w:r>
        <w:t xml:space="preserve">] </w:t>
      </w:r>
    </w:p>
    <w:p w14:paraId="6D4B7F8E" w14:textId="3A078A71"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Caglayan, N., Satoglu, S. I., &amp; Kapukaya, E. N. (2020). Sales </w:t>
      </w:r>
      <w:r w:rsidR="00C34BDB">
        <w:rPr>
          <w:rStyle w:val="Emphasis"/>
        </w:rPr>
        <w:t>Forecasting Using Artificial Neural Networks for Apparel Retail Chain Stores</w:t>
      </w:r>
      <w:r>
        <w:rPr>
          <w:rStyle w:val="Emphasis"/>
        </w:rPr>
        <w:t>.</w:t>
      </w:r>
    </w:p>
    <w:p w14:paraId="387A2A97" w14:textId="520B6685" w:rsidR="009B3448" w:rsidRDefault="009B3448" w:rsidP="009B3448">
      <w:pPr>
        <w:pStyle w:val="Heading3"/>
        <w:ind w:left="-5"/>
      </w:pPr>
      <w:r>
        <w:t>[19] [</w:t>
      </w:r>
      <w:r w:rsidRPr="000637F4">
        <w:rPr>
          <w:rStyle w:val="Emphasis"/>
        </w:rPr>
        <w:t>Alice, K.</w:t>
      </w:r>
      <w:r>
        <w:t xml:space="preserve">, et al., 2023] </w:t>
      </w:r>
    </w:p>
    <w:p w14:paraId="41C0C742"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i w:val="0"/>
          <w:iCs w:val="0"/>
        </w:rPr>
        <w:t>Sales forecasting based on ensemble learning</w:t>
      </w:r>
      <w:r w:rsidRPr="00E904D7">
        <w:rPr>
          <w:rStyle w:val="Emphasis"/>
        </w:rPr>
        <w:t>. TechRxiv.</w:t>
      </w:r>
    </w:p>
    <w:p w14:paraId="6B9CD42A" w14:textId="2F7AD225" w:rsidR="009B3448" w:rsidRDefault="009B3448" w:rsidP="009B3448">
      <w:pPr>
        <w:pStyle w:val="Heading3"/>
        <w:ind w:left="-5"/>
      </w:pPr>
      <w:r>
        <w:t>[20] [</w:t>
      </w:r>
      <w:r w:rsidRPr="00E904D7">
        <w:rPr>
          <w:rStyle w:val="Emphasis"/>
        </w:rPr>
        <w:t>Kilimci, Z.</w:t>
      </w:r>
      <w:r>
        <w:t xml:space="preserve">, et al., </w:t>
      </w:r>
      <w:r w:rsidRPr="0039592B">
        <w:t>2019</w:t>
      </w:r>
      <w:r>
        <w:t xml:space="preserve">] </w:t>
      </w:r>
    </w:p>
    <w:p w14:paraId="7A8431DC"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Kilimci, Z. H., et al. (2019). </w:t>
      </w:r>
      <w:r w:rsidRPr="00E904D7">
        <w:rPr>
          <w:rStyle w:val="Emphasis"/>
          <w:i w:val="0"/>
          <w:iCs w:val="0"/>
        </w:rPr>
        <w:t>Accurate forecasts are critical for optimizing supply chains</w:t>
      </w:r>
      <w:r>
        <w:rPr>
          <w:rStyle w:val="Emphasis"/>
        </w:rPr>
        <w:t>.</w:t>
      </w:r>
    </w:p>
    <w:p w14:paraId="53868E5E" w14:textId="4ABC572D" w:rsidR="009B3448" w:rsidRDefault="009B3448" w:rsidP="009B3448">
      <w:pPr>
        <w:pStyle w:val="Heading3"/>
        <w:ind w:left="-5"/>
      </w:pPr>
      <w:r>
        <w:t>[21] [</w:t>
      </w:r>
      <w:r w:rsidRPr="0039592B">
        <w:rPr>
          <w:rStyle w:val="Emphasis"/>
        </w:rPr>
        <w:t>Erol, B.</w:t>
      </w:r>
      <w:r>
        <w:t xml:space="preserve">, et al., </w:t>
      </w:r>
      <w:r w:rsidRPr="0039592B">
        <w:t>2023</w:t>
      </w:r>
      <w:r>
        <w:t xml:space="preserve">] </w:t>
      </w:r>
    </w:p>
    <w:p w14:paraId="6C107BA5"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Erol, B., &amp; Inkaya, T. (2023). Ensemble deep transfer learning approaches for sales forecasting</w:t>
      </w:r>
      <w:r>
        <w:rPr>
          <w:rStyle w:val="Emphasis"/>
        </w:rPr>
        <w:t>.</w:t>
      </w:r>
    </w:p>
    <w:p w14:paraId="5DB106C5" w14:textId="7FC328BD" w:rsidR="009B3448" w:rsidRDefault="009B3448" w:rsidP="009B3448">
      <w:pPr>
        <w:pStyle w:val="Heading3"/>
        <w:ind w:left="-5"/>
      </w:pPr>
      <w:r>
        <w:lastRenderedPageBreak/>
        <w:t>[22] [</w:t>
      </w:r>
      <w:r w:rsidRPr="00E904D7">
        <w:rPr>
          <w:rStyle w:val="Emphasis"/>
        </w:rPr>
        <w:t>Aun, Y.</w:t>
      </w:r>
      <w:r>
        <w:t xml:space="preserve">, et al., 2022] </w:t>
      </w:r>
    </w:p>
    <w:p w14:paraId="6B5DA06F"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Aun, Y., Khaw, Y.-M. J., Gan, M. L., &amp; Chern, D. L. H. (2022). A machine-learning ensemble method for temporal-aware sales forecasting</w:t>
      </w:r>
      <w:r>
        <w:rPr>
          <w:rStyle w:val="Emphasis"/>
        </w:rPr>
        <w:t>.</w:t>
      </w:r>
    </w:p>
    <w:p w14:paraId="51519FA7" w14:textId="59B18FED" w:rsidR="009B3448" w:rsidRDefault="009B3448" w:rsidP="009B3448">
      <w:pPr>
        <w:pStyle w:val="Heading3"/>
        <w:ind w:left="-5"/>
      </w:pPr>
      <w:r>
        <w:t>[23] [</w:t>
      </w:r>
      <w:r w:rsidRPr="00E904D7">
        <w:rPr>
          <w:rStyle w:val="Emphasis"/>
        </w:rPr>
        <w:t>Sajawal, M., et al.</w:t>
      </w:r>
      <w:r>
        <w:t xml:space="preserve">, </w:t>
      </w:r>
      <w:r w:rsidRPr="0039592B">
        <w:t>2022</w:t>
      </w:r>
      <w:r>
        <w:t xml:space="preserve">] </w:t>
      </w:r>
    </w:p>
    <w:p w14:paraId="4366B9C3"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Sajawal, M., et al. (2022). </w:t>
      </w:r>
      <w:r w:rsidRPr="00E904D7">
        <w:rPr>
          <w:rStyle w:val="Emphasis"/>
          <w:i w:val="0"/>
          <w:iCs w:val="0"/>
        </w:rPr>
        <w:t>XGBoost outperformed traditional regressors</w:t>
      </w:r>
      <w:r>
        <w:rPr>
          <w:rStyle w:val="Emphasis"/>
        </w:rPr>
        <w:t>.</w:t>
      </w:r>
    </w:p>
    <w:p w14:paraId="394CA36F" w14:textId="3F169E13" w:rsidR="009B3448" w:rsidRDefault="009B3448" w:rsidP="009B3448">
      <w:pPr>
        <w:pStyle w:val="Heading3"/>
        <w:ind w:left="-5"/>
      </w:pPr>
      <w:r>
        <w:t>[24] [</w:t>
      </w:r>
      <w:r w:rsidRPr="00E904D7">
        <w:rPr>
          <w:rStyle w:val="Emphasis"/>
        </w:rPr>
        <w:t>Kumar, K.</w:t>
      </w:r>
      <w:r>
        <w:t xml:space="preserve">, et al., </w:t>
      </w:r>
      <w:r w:rsidRPr="0039592B">
        <w:t>2023</w:t>
      </w:r>
      <w:r>
        <w:t xml:space="preserve">] </w:t>
      </w:r>
    </w:p>
    <w:p w14:paraId="4C26BA81" w14:textId="77777777" w:rsidR="009B3448" w:rsidRPr="00E904D7" w:rsidRDefault="009B3448" w:rsidP="009B3448">
      <w:pPr>
        <w:spacing w:before="100" w:beforeAutospacing="1" w:after="100" w:afterAutospacing="1" w:line="240" w:lineRule="auto"/>
        <w:ind w:left="0" w:firstLine="0"/>
        <w:jc w:val="left"/>
        <w:rPr>
          <w:rStyle w:val="Emphasis"/>
        </w:rPr>
      </w:pPr>
      <w:r w:rsidRPr="00E904D7">
        <w:rPr>
          <w:rStyle w:val="Emphasis"/>
        </w:rPr>
        <w:t xml:space="preserve">Kumar, K., et al. (2023). </w:t>
      </w:r>
      <w:r w:rsidRPr="00E904D7">
        <w:rPr>
          <w:rStyle w:val="Emphasis"/>
          <w:i w:val="0"/>
          <w:iCs w:val="0"/>
        </w:rPr>
        <w:t>Tuning XGBoost with RandomizedSearchCV yielded superior results</w:t>
      </w:r>
      <w:r>
        <w:rPr>
          <w:rStyle w:val="Emphasis"/>
        </w:rPr>
        <w:t>.</w:t>
      </w:r>
    </w:p>
    <w:p w14:paraId="01CAD9AF" w14:textId="63EFE8D4" w:rsidR="009B3448" w:rsidRDefault="009B3448" w:rsidP="009B3448">
      <w:pPr>
        <w:pStyle w:val="Heading3"/>
        <w:ind w:left="-5"/>
      </w:pPr>
      <w:r>
        <w:t>[25] [</w:t>
      </w:r>
      <w:r w:rsidRPr="00074D85">
        <w:rPr>
          <w:rStyle w:val="Emphasis"/>
        </w:rPr>
        <w:t>Mansur, S.</w:t>
      </w:r>
      <w:r>
        <w:t xml:space="preserve">, et al., 2025] </w:t>
      </w:r>
    </w:p>
    <w:p w14:paraId="5E0DC904" w14:textId="77777777" w:rsidR="009B3448" w:rsidRDefault="009B3448" w:rsidP="009B3448">
      <w:pPr>
        <w:spacing w:after="284"/>
        <w:ind w:left="-5" w:right="67"/>
      </w:pPr>
      <w:r w:rsidRPr="00074D85">
        <w:rPr>
          <w:rStyle w:val="Emphasis"/>
        </w:rPr>
        <w:t xml:space="preserve">Sales forecasting for retail stores using hybrid neural networks and sales-affecting variables. PeerJ Computer Science, 11, e3058. </w:t>
      </w:r>
      <w:hyperlink r:id="rId22" w:history="1">
        <w:r w:rsidRPr="004F0D46">
          <w:rPr>
            <w:rStyle w:val="Hyperlink"/>
          </w:rPr>
          <w:t>https://peerj.com/articles/cs-3058</w:t>
        </w:r>
      </w:hyperlink>
    </w:p>
    <w:p w14:paraId="51E5925E" w14:textId="77777777" w:rsidR="009B3448" w:rsidRDefault="009B3448" w:rsidP="009B3448">
      <w:pPr>
        <w:spacing w:after="284"/>
        <w:ind w:left="-5" w:right="67"/>
      </w:pPr>
    </w:p>
    <w:p w14:paraId="6F2D10EA" w14:textId="77777777" w:rsidR="009B3448" w:rsidRDefault="009B3448" w:rsidP="009B3448">
      <w:pPr>
        <w:spacing w:after="284"/>
        <w:ind w:left="-5" w:right="67"/>
      </w:pPr>
    </w:p>
    <w:p w14:paraId="2EEEC902" w14:textId="77777777" w:rsidR="009B3448" w:rsidRDefault="009B3448" w:rsidP="009B3448">
      <w:pPr>
        <w:spacing w:after="284"/>
        <w:ind w:left="-5" w:right="67"/>
      </w:pPr>
    </w:p>
    <w:sectPr w:rsidR="009B3448" w:rsidSect="00E55C20">
      <w:footerReference w:type="even" r:id="rId23"/>
      <w:footerReference w:type="default" r:id="rId24"/>
      <w:footerReference w:type="first" r:id="rId2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F9E01" w14:textId="77777777" w:rsidR="00366CE5" w:rsidRDefault="00366CE5">
      <w:pPr>
        <w:spacing w:after="0" w:line="240" w:lineRule="auto"/>
      </w:pPr>
      <w:r>
        <w:separator/>
      </w:r>
    </w:p>
  </w:endnote>
  <w:endnote w:type="continuationSeparator" w:id="0">
    <w:p w14:paraId="504CBB2C" w14:textId="77777777" w:rsidR="00366CE5" w:rsidRDefault="00366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BE333" w14:textId="77777777" w:rsidR="00366CE5" w:rsidRDefault="00366CE5">
      <w:pPr>
        <w:spacing w:after="0" w:line="240" w:lineRule="auto"/>
      </w:pPr>
      <w:r>
        <w:separator/>
      </w:r>
    </w:p>
  </w:footnote>
  <w:footnote w:type="continuationSeparator" w:id="0">
    <w:p w14:paraId="70DCED25" w14:textId="77777777" w:rsidR="00366CE5" w:rsidRDefault="00366C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DE8"/>
    <w:multiLevelType w:val="multilevel"/>
    <w:tmpl w:val="B2E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307BB5"/>
    <w:multiLevelType w:val="multilevel"/>
    <w:tmpl w:val="64E6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5A22390"/>
    <w:multiLevelType w:val="multilevel"/>
    <w:tmpl w:val="E3F6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33D8B"/>
    <w:multiLevelType w:val="multilevel"/>
    <w:tmpl w:val="76D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A1DA9"/>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FA2798A"/>
    <w:multiLevelType w:val="multilevel"/>
    <w:tmpl w:val="ECEE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62E0897"/>
    <w:multiLevelType w:val="multilevel"/>
    <w:tmpl w:val="592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E609D7"/>
    <w:multiLevelType w:val="multilevel"/>
    <w:tmpl w:val="4416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55C33"/>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5AE0FF3"/>
    <w:multiLevelType w:val="multilevel"/>
    <w:tmpl w:val="09F0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EC7BFE"/>
    <w:multiLevelType w:val="multilevel"/>
    <w:tmpl w:val="FFCC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3B07881"/>
    <w:multiLevelType w:val="multilevel"/>
    <w:tmpl w:val="686C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8237BA"/>
    <w:multiLevelType w:val="multilevel"/>
    <w:tmpl w:val="50C6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C0532"/>
    <w:multiLevelType w:val="multilevel"/>
    <w:tmpl w:val="F7D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9"/>
  </w:num>
  <w:num w:numId="3">
    <w:abstractNumId w:val="3"/>
  </w:num>
  <w:num w:numId="4">
    <w:abstractNumId w:val="4"/>
  </w:num>
  <w:num w:numId="5">
    <w:abstractNumId w:val="8"/>
  </w:num>
  <w:num w:numId="6">
    <w:abstractNumId w:val="9"/>
  </w:num>
  <w:num w:numId="7">
    <w:abstractNumId w:val="1"/>
  </w:num>
  <w:num w:numId="8">
    <w:abstractNumId w:val="10"/>
  </w:num>
  <w:num w:numId="9">
    <w:abstractNumId w:val="12"/>
  </w:num>
  <w:num w:numId="10">
    <w:abstractNumId w:val="15"/>
  </w:num>
  <w:num w:numId="11">
    <w:abstractNumId w:val="17"/>
  </w:num>
  <w:num w:numId="12">
    <w:abstractNumId w:val="13"/>
  </w:num>
  <w:num w:numId="13">
    <w:abstractNumId w:val="0"/>
  </w:num>
  <w:num w:numId="14">
    <w:abstractNumId w:val="7"/>
  </w:num>
  <w:num w:numId="15">
    <w:abstractNumId w:val="22"/>
  </w:num>
  <w:num w:numId="16">
    <w:abstractNumId w:val="5"/>
  </w:num>
  <w:num w:numId="17">
    <w:abstractNumId w:val="21"/>
  </w:num>
  <w:num w:numId="18">
    <w:abstractNumId w:val="20"/>
  </w:num>
  <w:num w:numId="19">
    <w:abstractNumId w:val="14"/>
  </w:num>
  <w:num w:numId="20">
    <w:abstractNumId w:val="18"/>
  </w:num>
  <w:num w:numId="21">
    <w:abstractNumId w:val="2"/>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637F4"/>
    <w:rsid w:val="00074D85"/>
    <w:rsid w:val="000938EA"/>
    <w:rsid w:val="000A14C0"/>
    <w:rsid w:val="000A5AB9"/>
    <w:rsid w:val="000B518F"/>
    <w:rsid w:val="0014139D"/>
    <w:rsid w:val="00144719"/>
    <w:rsid w:val="001647A8"/>
    <w:rsid w:val="001E0F90"/>
    <w:rsid w:val="001E77A3"/>
    <w:rsid w:val="002171EE"/>
    <w:rsid w:val="002B6259"/>
    <w:rsid w:val="00333218"/>
    <w:rsid w:val="00334C77"/>
    <w:rsid w:val="00344B96"/>
    <w:rsid w:val="00354CC8"/>
    <w:rsid w:val="00361C84"/>
    <w:rsid w:val="00365EF4"/>
    <w:rsid w:val="003662D1"/>
    <w:rsid w:val="00366CE5"/>
    <w:rsid w:val="0039592B"/>
    <w:rsid w:val="003C4FA8"/>
    <w:rsid w:val="003C51FB"/>
    <w:rsid w:val="00420F63"/>
    <w:rsid w:val="004B40AA"/>
    <w:rsid w:val="004B5132"/>
    <w:rsid w:val="004E2434"/>
    <w:rsid w:val="0050021A"/>
    <w:rsid w:val="00502E6B"/>
    <w:rsid w:val="00526EF6"/>
    <w:rsid w:val="00556CD1"/>
    <w:rsid w:val="00560CF3"/>
    <w:rsid w:val="005D154E"/>
    <w:rsid w:val="00647B7C"/>
    <w:rsid w:val="00653846"/>
    <w:rsid w:val="00763AC4"/>
    <w:rsid w:val="007913C5"/>
    <w:rsid w:val="008124A4"/>
    <w:rsid w:val="00865B7B"/>
    <w:rsid w:val="008A78BF"/>
    <w:rsid w:val="008B2DC9"/>
    <w:rsid w:val="008D6C0D"/>
    <w:rsid w:val="008E1762"/>
    <w:rsid w:val="008F5C20"/>
    <w:rsid w:val="008F5C64"/>
    <w:rsid w:val="009313D9"/>
    <w:rsid w:val="00950935"/>
    <w:rsid w:val="00957B15"/>
    <w:rsid w:val="009B3448"/>
    <w:rsid w:val="009E1694"/>
    <w:rsid w:val="00A30343"/>
    <w:rsid w:val="00A321A3"/>
    <w:rsid w:val="00A90BB5"/>
    <w:rsid w:val="00A93BFC"/>
    <w:rsid w:val="00A97C00"/>
    <w:rsid w:val="00AA559B"/>
    <w:rsid w:val="00AC2CDD"/>
    <w:rsid w:val="00AD215A"/>
    <w:rsid w:val="00AE1D01"/>
    <w:rsid w:val="00B366CE"/>
    <w:rsid w:val="00B44561"/>
    <w:rsid w:val="00B47AE7"/>
    <w:rsid w:val="00B940CE"/>
    <w:rsid w:val="00BA5188"/>
    <w:rsid w:val="00BB0541"/>
    <w:rsid w:val="00C158C3"/>
    <w:rsid w:val="00C34BDB"/>
    <w:rsid w:val="00C83206"/>
    <w:rsid w:val="00CF69FB"/>
    <w:rsid w:val="00D4703D"/>
    <w:rsid w:val="00E25BFA"/>
    <w:rsid w:val="00E55C20"/>
    <w:rsid w:val="00E760E9"/>
    <w:rsid w:val="00E904D7"/>
    <w:rsid w:val="00EB2563"/>
    <w:rsid w:val="00F437FD"/>
    <w:rsid w:val="00F614F6"/>
    <w:rsid w:val="00FF4A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7F5A2F6-CB98-4CBE-AD73-7ADCEEFF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CC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171EE"/>
    <w:pPr>
      <w:ind w:left="720"/>
      <w:contextualSpacing/>
    </w:pPr>
  </w:style>
  <w:style w:type="paragraph" w:styleId="NormalWeb">
    <w:name w:val="Normal (Web)"/>
    <w:basedOn w:val="Normal"/>
    <w:uiPriority w:val="99"/>
    <w:unhideWhenUsed/>
    <w:rsid w:val="002171EE"/>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2171EE"/>
    <w:rPr>
      <w:b/>
      <w:bCs/>
    </w:rPr>
  </w:style>
  <w:style w:type="table" w:customStyle="1" w:styleId="GridTable1Light-Accent11">
    <w:name w:val="Grid Table 1 Light - Accent 11"/>
    <w:basedOn w:val="TableNormal"/>
    <w:uiPriority w:val="46"/>
    <w:qFormat/>
    <w:rsid w:val="00A30343"/>
    <w:pPr>
      <w:spacing w:after="0" w:line="240" w:lineRule="auto"/>
    </w:pPr>
    <w:rPr>
      <w:rFonts w:eastAsiaTheme="minorHAnsi"/>
      <w:sz w:val="20"/>
      <w:szCs w:val="20"/>
      <w:lang w:val="en"/>
    </w:rPr>
    <w:tblPr>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C4FA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60CF3"/>
    <w:rPr>
      <w:color w:val="0563C1" w:themeColor="hyperlink"/>
      <w:u w:val="single"/>
    </w:rPr>
  </w:style>
  <w:style w:type="character" w:styleId="UnresolvedMention">
    <w:name w:val="Unresolved Mention"/>
    <w:basedOn w:val="DefaultParagraphFont"/>
    <w:uiPriority w:val="99"/>
    <w:semiHidden/>
    <w:unhideWhenUsed/>
    <w:rsid w:val="00560CF3"/>
    <w:rPr>
      <w:color w:val="605E5C"/>
      <w:shd w:val="clear" w:color="auto" w:fill="E1DFDD"/>
    </w:rPr>
  </w:style>
  <w:style w:type="character" w:styleId="Emphasis">
    <w:name w:val="Emphasis"/>
    <w:basedOn w:val="DefaultParagraphFont"/>
    <w:uiPriority w:val="20"/>
    <w:qFormat/>
    <w:rsid w:val="00560CF3"/>
    <w:rPr>
      <w:i/>
      <w:iCs/>
    </w:rPr>
  </w:style>
  <w:style w:type="character" w:styleId="PlaceholderText">
    <w:name w:val="Placeholder Text"/>
    <w:basedOn w:val="DefaultParagraphFont"/>
    <w:uiPriority w:val="99"/>
    <w:semiHidden/>
    <w:rsid w:val="00560CF3"/>
    <w:rPr>
      <w:color w:val="808080"/>
    </w:rPr>
  </w:style>
  <w:style w:type="character" w:customStyle="1" w:styleId="math-inline">
    <w:name w:val="math-inline"/>
    <w:basedOn w:val="DefaultParagraphFont"/>
    <w:rsid w:val="00C83206"/>
  </w:style>
  <w:style w:type="character" w:styleId="FollowedHyperlink">
    <w:name w:val="FollowedHyperlink"/>
    <w:basedOn w:val="DefaultParagraphFont"/>
    <w:uiPriority w:val="99"/>
    <w:semiHidden/>
    <w:unhideWhenUsed/>
    <w:rsid w:val="00074D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204710">
      <w:bodyDiv w:val="1"/>
      <w:marLeft w:val="0"/>
      <w:marRight w:val="0"/>
      <w:marTop w:val="0"/>
      <w:marBottom w:val="0"/>
      <w:divBdr>
        <w:top w:val="none" w:sz="0" w:space="0" w:color="auto"/>
        <w:left w:val="none" w:sz="0" w:space="0" w:color="auto"/>
        <w:bottom w:val="none" w:sz="0" w:space="0" w:color="auto"/>
        <w:right w:val="none" w:sz="0" w:space="0" w:color="auto"/>
      </w:divBdr>
    </w:div>
    <w:div w:id="535849315">
      <w:bodyDiv w:val="1"/>
      <w:marLeft w:val="0"/>
      <w:marRight w:val="0"/>
      <w:marTop w:val="0"/>
      <w:marBottom w:val="0"/>
      <w:divBdr>
        <w:top w:val="none" w:sz="0" w:space="0" w:color="auto"/>
        <w:left w:val="none" w:sz="0" w:space="0" w:color="auto"/>
        <w:bottom w:val="none" w:sz="0" w:space="0" w:color="auto"/>
        <w:right w:val="none" w:sz="0" w:space="0" w:color="auto"/>
      </w:divBdr>
    </w:div>
    <w:div w:id="680930422">
      <w:bodyDiv w:val="1"/>
      <w:marLeft w:val="0"/>
      <w:marRight w:val="0"/>
      <w:marTop w:val="0"/>
      <w:marBottom w:val="0"/>
      <w:divBdr>
        <w:top w:val="none" w:sz="0" w:space="0" w:color="auto"/>
        <w:left w:val="none" w:sz="0" w:space="0" w:color="auto"/>
        <w:bottom w:val="none" w:sz="0" w:space="0" w:color="auto"/>
        <w:right w:val="none" w:sz="0" w:space="0" w:color="auto"/>
      </w:divBdr>
      <w:divsChild>
        <w:div w:id="1011444843">
          <w:marLeft w:val="0"/>
          <w:marRight w:val="0"/>
          <w:marTop w:val="0"/>
          <w:marBottom w:val="0"/>
          <w:divBdr>
            <w:top w:val="none" w:sz="0" w:space="0" w:color="auto"/>
            <w:left w:val="none" w:sz="0" w:space="0" w:color="auto"/>
            <w:bottom w:val="none" w:sz="0" w:space="0" w:color="auto"/>
            <w:right w:val="none" w:sz="0" w:space="0" w:color="auto"/>
          </w:divBdr>
          <w:divsChild>
            <w:div w:id="806972375">
              <w:marLeft w:val="0"/>
              <w:marRight w:val="0"/>
              <w:marTop w:val="0"/>
              <w:marBottom w:val="0"/>
              <w:divBdr>
                <w:top w:val="none" w:sz="0" w:space="0" w:color="auto"/>
                <w:left w:val="none" w:sz="0" w:space="0" w:color="auto"/>
                <w:bottom w:val="none" w:sz="0" w:space="0" w:color="auto"/>
                <w:right w:val="none" w:sz="0" w:space="0" w:color="auto"/>
              </w:divBdr>
            </w:div>
          </w:divsChild>
        </w:div>
        <w:div w:id="1373726782">
          <w:marLeft w:val="0"/>
          <w:marRight w:val="0"/>
          <w:marTop w:val="0"/>
          <w:marBottom w:val="0"/>
          <w:divBdr>
            <w:top w:val="none" w:sz="0" w:space="0" w:color="auto"/>
            <w:left w:val="none" w:sz="0" w:space="0" w:color="auto"/>
            <w:bottom w:val="none" w:sz="0" w:space="0" w:color="auto"/>
            <w:right w:val="none" w:sz="0" w:space="0" w:color="auto"/>
          </w:divBdr>
          <w:divsChild>
            <w:div w:id="2048022249">
              <w:marLeft w:val="0"/>
              <w:marRight w:val="0"/>
              <w:marTop w:val="0"/>
              <w:marBottom w:val="0"/>
              <w:divBdr>
                <w:top w:val="none" w:sz="0" w:space="0" w:color="auto"/>
                <w:left w:val="none" w:sz="0" w:space="0" w:color="auto"/>
                <w:bottom w:val="none" w:sz="0" w:space="0" w:color="auto"/>
                <w:right w:val="none" w:sz="0" w:space="0" w:color="auto"/>
              </w:divBdr>
            </w:div>
          </w:divsChild>
        </w:div>
        <w:div w:id="1782262934">
          <w:marLeft w:val="0"/>
          <w:marRight w:val="0"/>
          <w:marTop w:val="0"/>
          <w:marBottom w:val="0"/>
          <w:divBdr>
            <w:top w:val="none" w:sz="0" w:space="0" w:color="auto"/>
            <w:left w:val="none" w:sz="0" w:space="0" w:color="auto"/>
            <w:bottom w:val="none" w:sz="0" w:space="0" w:color="auto"/>
            <w:right w:val="none" w:sz="0" w:space="0" w:color="auto"/>
          </w:divBdr>
          <w:divsChild>
            <w:div w:id="1374890974">
              <w:marLeft w:val="0"/>
              <w:marRight w:val="0"/>
              <w:marTop w:val="0"/>
              <w:marBottom w:val="0"/>
              <w:divBdr>
                <w:top w:val="none" w:sz="0" w:space="0" w:color="auto"/>
                <w:left w:val="none" w:sz="0" w:space="0" w:color="auto"/>
                <w:bottom w:val="none" w:sz="0" w:space="0" w:color="auto"/>
                <w:right w:val="none" w:sz="0" w:space="0" w:color="auto"/>
              </w:divBdr>
            </w:div>
          </w:divsChild>
        </w:div>
        <w:div w:id="1785685343">
          <w:marLeft w:val="0"/>
          <w:marRight w:val="0"/>
          <w:marTop w:val="0"/>
          <w:marBottom w:val="0"/>
          <w:divBdr>
            <w:top w:val="none" w:sz="0" w:space="0" w:color="auto"/>
            <w:left w:val="none" w:sz="0" w:space="0" w:color="auto"/>
            <w:bottom w:val="none" w:sz="0" w:space="0" w:color="auto"/>
            <w:right w:val="none" w:sz="0" w:space="0" w:color="auto"/>
          </w:divBdr>
          <w:divsChild>
            <w:div w:id="17889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58549">
      <w:bodyDiv w:val="1"/>
      <w:marLeft w:val="0"/>
      <w:marRight w:val="0"/>
      <w:marTop w:val="0"/>
      <w:marBottom w:val="0"/>
      <w:divBdr>
        <w:top w:val="none" w:sz="0" w:space="0" w:color="auto"/>
        <w:left w:val="none" w:sz="0" w:space="0" w:color="auto"/>
        <w:bottom w:val="none" w:sz="0" w:space="0" w:color="auto"/>
        <w:right w:val="none" w:sz="0" w:space="0" w:color="auto"/>
      </w:divBdr>
    </w:div>
    <w:div w:id="718631902">
      <w:bodyDiv w:val="1"/>
      <w:marLeft w:val="0"/>
      <w:marRight w:val="0"/>
      <w:marTop w:val="0"/>
      <w:marBottom w:val="0"/>
      <w:divBdr>
        <w:top w:val="none" w:sz="0" w:space="0" w:color="auto"/>
        <w:left w:val="none" w:sz="0" w:space="0" w:color="auto"/>
        <w:bottom w:val="none" w:sz="0" w:space="0" w:color="auto"/>
        <w:right w:val="none" w:sz="0" w:space="0" w:color="auto"/>
      </w:divBdr>
    </w:div>
    <w:div w:id="798915037">
      <w:bodyDiv w:val="1"/>
      <w:marLeft w:val="0"/>
      <w:marRight w:val="0"/>
      <w:marTop w:val="0"/>
      <w:marBottom w:val="0"/>
      <w:divBdr>
        <w:top w:val="none" w:sz="0" w:space="0" w:color="auto"/>
        <w:left w:val="none" w:sz="0" w:space="0" w:color="auto"/>
        <w:bottom w:val="none" w:sz="0" w:space="0" w:color="auto"/>
        <w:right w:val="none" w:sz="0" w:space="0" w:color="auto"/>
      </w:divBdr>
    </w:div>
    <w:div w:id="869995567">
      <w:bodyDiv w:val="1"/>
      <w:marLeft w:val="0"/>
      <w:marRight w:val="0"/>
      <w:marTop w:val="0"/>
      <w:marBottom w:val="0"/>
      <w:divBdr>
        <w:top w:val="none" w:sz="0" w:space="0" w:color="auto"/>
        <w:left w:val="none" w:sz="0" w:space="0" w:color="auto"/>
        <w:bottom w:val="none" w:sz="0" w:space="0" w:color="auto"/>
        <w:right w:val="none" w:sz="0" w:space="0" w:color="auto"/>
      </w:divBdr>
    </w:div>
    <w:div w:id="939802056">
      <w:bodyDiv w:val="1"/>
      <w:marLeft w:val="0"/>
      <w:marRight w:val="0"/>
      <w:marTop w:val="0"/>
      <w:marBottom w:val="0"/>
      <w:divBdr>
        <w:top w:val="none" w:sz="0" w:space="0" w:color="auto"/>
        <w:left w:val="none" w:sz="0" w:space="0" w:color="auto"/>
        <w:bottom w:val="none" w:sz="0" w:space="0" w:color="auto"/>
        <w:right w:val="none" w:sz="0" w:space="0" w:color="auto"/>
      </w:divBdr>
    </w:div>
    <w:div w:id="1006716324">
      <w:bodyDiv w:val="1"/>
      <w:marLeft w:val="0"/>
      <w:marRight w:val="0"/>
      <w:marTop w:val="0"/>
      <w:marBottom w:val="0"/>
      <w:divBdr>
        <w:top w:val="none" w:sz="0" w:space="0" w:color="auto"/>
        <w:left w:val="none" w:sz="0" w:space="0" w:color="auto"/>
        <w:bottom w:val="none" w:sz="0" w:space="0" w:color="auto"/>
        <w:right w:val="none" w:sz="0" w:space="0" w:color="auto"/>
      </w:divBdr>
      <w:divsChild>
        <w:div w:id="761876185">
          <w:marLeft w:val="0"/>
          <w:marRight w:val="0"/>
          <w:marTop w:val="0"/>
          <w:marBottom w:val="0"/>
          <w:divBdr>
            <w:top w:val="none" w:sz="0" w:space="0" w:color="auto"/>
            <w:left w:val="none" w:sz="0" w:space="0" w:color="auto"/>
            <w:bottom w:val="none" w:sz="0" w:space="0" w:color="auto"/>
            <w:right w:val="none" w:sz="0" w:space="0" w:color="auto"/>
          </w:divBdr>
          <w:divsChild>
            <w:div w:id="557937059">
              <w:marLeft w:val="0"/>
              <w:marRight w:val="0"/>
              <w:marTop w:val="0"/>
              <w:marBottom w:val="0"/>
              <w:divBdr>
                <w:top w:val="none" w:sz="0" w:space="0" w:color="auto"/>
                <w:left w:val="none" w:sz="0" w:space="0" w:color="auto"/>
                <w:bottom w:val="none" w:sz="0" w:space="0" w:color="auto"/>
                <w:right w:val="none" w:sz="0" w:space="0" w:color="auto"/>
              </w:divBdr>
            </w:div>
          </w:divsChild>
        </w:div>
        <w:div w:id="1284995234">
          <w:marLeft w:val="0"/>
          <w:marRight w:val="0"/>
          <w:marTop w:val="0"/>
          <w:marBottom w:val="0"/>
          <w:divBdr>
            <w:top w:val="none" w:sz="0" w:space="0" w:color="auto"/>
            <w:left w:val="none" w:sz="0" w:space="0" w:color="auto"/>
            <w:bottom w:val="none" w:sz="0" w:space="0" w:color="auto"/>
            <w:right w:val="none" w:sz="0" w:space="0" w:color="auto"/>
          </w:divBdr>
          <w:divsChild>
            <w:div w:id="15365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5681">
      <w:bodyDiv w:val="1"/>
      <w:marLeft w:val="0"/>
      <w:marRight w:val="0"/>
      <w:marTop w:val="0"/>
      <w:marBottom w:val="0"/>
      <w:divBdr>
        <w:top w:val="none" w:sz="0" w:space="0" w:color="auto"/>
        <w:left w:val="none" w:sz="0" w:space="0" w:color="auto"/>
        <w:bottom w:val="none" w:sz="0" w:space="0" w:color="auto"/>
        <w:right w:val="none" w:sz="0" w:space="0" w:color="auto"/>
      </w:divBdr>
      <w:divsChild>
        <w:div w:id="1461995706">
          <w:marLeft w:val="0"/>
          <w:marRight w:val="0"/>
          <w:marTop w:val="0"/>
          <w:marBottom w:val="0"/>
          <w:divBdr>
            <w:top w:val="none" w:sz="0" w:space="0" w:color="auto"/>
            <w:left w:val="none" w:sz="0" w:space="0" w:color="auto"/>
            <w:bottom w:val="none" w:sz="0" w:space="0" w:color="auto"/>
            <w:right w:val="none" w:sz="0" w:space="0" w:color="auto"/>
          </w:divBdr>
          <w:divsChild>
            <w:div w:id="18441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841729">
      <w:bodyDiv w:val="1"/>
      <w:marLeft w:val="0"/>
      <w:marRight w:val="0"/>
      <w:marTop w:val="0"/>
      <w:marBottom w:val="0"/>
      <w:divBdr>
        <w:top w:val="none" w:sz="0" w:space="0" w:color="auto"/>
        <w:left w:val="none" w:sz="0" w:space="0" w:color="auto"/>
        <w:bottom w:val="none" w:sz="0" w:space="0" w:color="auto"/>
        <w:right w:val="none" w:sz="0" w:space="0" w:color="auto"/>
      </w:divBdr>
    </w:div>
    <w:div w:id="1095710207">
      <w:bodyDiv w:val="1"/>
      <w:marLeft w:val="0"/>
      <w:marRight w:val="0"/>
      <w:marTop w:val="0"/>
      <w:marBottom w:val="0"/>
      <w:divBdr>
        <w:top w:val="none" w:sz="0" w:space="0" w:color="auto"/>
        <w:left w:val="none" w:sz="0" w:space="0" w:color="auto"/>
        <w:bottom w:val="none" w:sz="0" w:space="0" w:color="auto"/>
        <w:right w:val="none" w:sz="0" w:space="0" w:color="auto"/>
      </w:divBdr>
    </w:div>
    <w:div w:id="1134953753">
      <w:bodyDiv w:val="1"/>
      <w:marLeft w:val="0"/>
      <w:marRight w:val="0"/>
      <w:marTop w:val="0"/>
      <w:marBottom w:val="0"/>
      <w:divBdr>
        <w:top w:val="none" w:sz="0" w:space="0" w:color="auto"/>
        <w:left w:val="none" w:sz="0" w:space="0" w:color="auto"/>
        <w:bottom w:val="none" w:sz="0" w:space="0" w:color="auto"/>
        <w:right w:val="none" w:sz="0" w:space="0" w:color="auto"/>
      </w:divBdr>
    </w:div>
    <w:div w:id="1150488126">
      <w:bodyDiv w:val="1"/>
      <w:marLeft w:val="0"/>
      <w:marRight w:val="0"/>
      <w:marTop w:val="0"/>
      <w:marBottom w:val="0"/>
      <w:divBdr>
        <w:top w:val="none" w:sz="0" w:space="0" w:color="auto"/>
        <w:left w:val="none" w:sz="0" w:space="0" w:color="auto"/>
        <w:bottom w:val="none" w:sz="0" w:space="0" w:color="auto"/>
        <w:right w:val="none" w:sz="0" w:space="0" w:color="auto"/>
      </w:divBdr>
    </w:div>
    <w:div w:id="1227378194">
      <w:bodyDiv w:val="1"/>
      <w:marLeft w:val="0"/>
      <w:marRight w:val="0"/>
      <w:marTop w:val="0"/>
      <w:marBottom w:val="0"/>
      <w:divBdr>
        <w:top w:val="none" w:sz="0" w:space="0" w:color="auto"/>
        <w:left w:val="none" w:sz="0" w:space="0" w:color="auto"/>
        <w:bottom w:val="none" w:sz="0" w:space="0" w:color="auto"/>
        <w:right w:val="none" w:sz="0" w:space="0" w:color="auto"/>
      </w:divBdr>
    </w:div>
    <w:div w:id="1315525416">
      <w:bodyDiv w:val="1"/>
      <w:marLeft w:val="0"/>
      <w:marRight w:val="0"/>
      <w:marTop w:val="0"/>
      <w:marBottom w:val="0"/>
      <w:divBdr>
        <w:top w:val="none" w:sz="0" w:space="0" w:color="auto"/>
        <w:left w:val="none" w:sz="0" w:space="0" w:color="auto"/>
        <w:bottom w:val="none" w:sz="0" w:space="0" w:color="auto"/>
        <w:right w:val="none" w:sz="0" w:space="0" w:color="auto"/>
      </w:divBdr>
    </w:div>
    <w:div w:id="1367830575">
      <w:bodyDiv w:val="1"/>
      <w:marLeft w:val="0"/>
      <w:marRight w:val="0"/>
      <w:marTop w:val="0"/>
      <w:marBottom w:val="0"/>
      <w:divBdr>
        <w:top w:val="none" w:sz="0" w:space="0" w:color="auto"/>
        <w:left w:val="none" w:sz="0" w:space="0" w:color="auto"/>
        <w:bottom w:val="none" w:sz="0" w:space="0" w:color="auto"/>
        <w:right w:val="none" w:sz="0" w:space="0" w:color="auto"/>
      </w:divBdr>
      <w:divsChild>
        <w:div w:id="137113915">
          <w:marLeft w:val="0"/>
          <w:marRight w:val="0"/>
          <w:marTop w:val="0"/>
          <w:marBottom w:val="0"/>
          <w:divBdr>
            <w:top w:val="none" w:sz="0" w:space="0" w:color="auto"/>
            <w:left w:val="none" w:sz="0" w:space="0" w:color="auto"/>
            <w:bottom w:val="none" w:sz="0" w:space="0" w:color="auto"/>
            <w:right w:val="none" w:sz="0" w:space="0" w:color="auto"/>
          </w:divBdr>
          <w:divsChild>
            <w:div w:id="1272977433">
              <w:marLeft w:val="0"/>
              <w:marRight w:val="0"/>
              <w:marTop w:val="0"/>
              <w:marBottom w:val="0"/>
              <w:divBdr>
                <w:top w:val="none" w:sz="0" w:space="0" w:color="auto"/>
                <w:left w:val="none" w:sz="0" w:space="0" w:color="auto"/>
                <w:bottom w:val="none" w:sz="0" w:space="0" w:color="auto"/>
                <w:right w:val="none" w:sz="0" w:space="0" w:color="auto"/>
              </w:divBdr>
            </w:div>
          </w:divsChild>
        </w:div>
        <w:div w:id="1819225930">
          <w:marLeft w:val="0"/>
          <w:marRight w:val="0"/>
          <w:marTop w:val="0"/>
          <w:marBottom w:val="0"/>
          <w:divBdr>
            <w:top w:val="none" w:sz="0" w:space="0" w:color="auto"/>
            <w:left w:val="none" w:sz="0" w:space="0" w:color="auto"/>
            <w:bottom w:val="none" w:sz="0" w:space="0" w:color="auto"/>
            <w:right w:val="none" w:sz="0" w:space="0" w:color="auto"/>
          </w:divBdr>
          <w:divsChild>
            <w:div w:id="82667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19163">
      <w:bodyDiv w:val="1"/>
      <w:marLeft w:val="0"/>
      <w:marRight w:val="0"/>
      <w:marTop w:val="0"/>
      <w:marBottom w:val="0"/>
      <w:divBdr>
        <w:top w:val="none" w:sz="0" w:space="0" w:color="auto"/>
        <w:left w:val="none" w:sz="0" w:space="0" w:color="auto"/>
        <w:bottom w:val="none" w:sz="0" w:space="0" w:color="auto"/>
        <w:right w:val="none" w:sz="0" w:space="0" w:color="auto"/>
      </w:divBdr>
    </w:div>
    <w:div w:id="1410349469">
      <w:bodyDiv w:val="1"/>
      <w:marLeft w:val="0"/>
      <w:marRight w:val="0"/>
      <w:marTop w:val="0"/>
      <w:marBottom w:val="0"/>
      <w:divBdr>
        <w:top w:val="none" w:sz="0" w:space="0" w:color="auto"/>
        <w:left w:val="none" w:sz="0" w:space="0" w:color="auto"/>
        <w:bottom w:val="none" w:sz="0" w:space="0" w:color="auto"/>
        <w:right w:val="none" w:sz="0" w:space="0" w:color="auto"/>
      </w:divBdr>
    </w:div>
    <w:div w:id="1416584908">
      <w:bodyDiv w:val="1"/>
      <w:marLeft w:val="0"/>
      <w:marRight w:val="0"/>
      <w:marTop w:val="0"/>
      <w:marBottom w:val="0"/>
      <w:divBdr>
        <w:top w:val="none" w:sz="0" w:space="0" w:color="auto"/>
        <w:left w:val="none" w:sz="0" w:space="0" w:color="auto"/>
        <w:bottom w:val="none" w:sz="0" w:space="0" w:color="auto"/>
        <w:right w:val="none" w:sz="0" w:space="0" w:color="auto"/>
      </w:divBdr>
    </w:div>
    <w:div w:id="1492331742">
      <w:bodyDiv w:val="1"/>
      <w:marLeft w:val="0"/>
      <w:marRight w:val="0"/>
      <w:marTop w:val="0"/>
      <w:marBottom w:val="0"/>
      <w:divBdr>
        <w:top w:val="none" w:sz="0" w:space="0" w:color="auto"/>
        <w:left w:val="none" w:sz="0" w:space="0" w:color="auto"/>
        <w:bottom w:val="none" w:sz="0" w:space="0" w:color="auto"/>
        <w:right w:val="none" w:sz="0" w:space="0" w:color="auto"/>
      </w:divBdr>
    </w:div>
    <w:div w:id="1578055686">
      <w:bodyDiv w:val="1"/>
      <w:marLeft w:val="0"/>
      <w:marRight w:val="0"/>
      <w:marTop w:val="0"/>
      <w:marBottom w:val="0"/>
      <w:divBdr>
        <w:top w:val="none" w:sz="0" w:space="0" w:color="auto"/>
        <w:left w:val="none" w:sz="0" w:space="0" w:color="auto"/>
        <w:bottom w:val="none" w:sz="0" w:space="0" w:color="auto"/>
        <w:right w:val="none" w:sz="0" w:space="0" w:color="auto"/>
      </w:divBdr>
    </w:div>
    <w:div w:id="1632589720">
      <w:bodyDiv w:val="1"/>
      <w:marLeft w:val="0"/>
      <w:marRight w:val="0"/>
      <w:marTop w:val="0"/>
      <w:marBottom w:val="0"/>
      <w:divBdr>
        <w:top w:val="none" w:sz="0" w:space="0" w:color="auto"/>
        <w:left w:val="none" w:sz="0" w:space="0" w:color="auto"/>
        <w:bottom w:val="none" w:sz="0" w:space="0" w:color="auto"/>
        <w:right w:val="none" w:sz="0" w:space="0" w:color="auto"/>
      </w:divBdr>
      <w:divsChild>
        <w:div w:id="704521654">
          <w:marLeft w:val="0"/>
          <w:marRight w:val="0"/>
          <w:marTop w:val="0"/>
          <w:marBottom w:val="0"/>
          <w:divBdr>
            <w:top w:val="none" w:sz="0" w:space="0" w:color="auto"/>
            <w:left w:val="none" w:sz="0" w:space="0" w:color="auto"/>
            <w:bottom w:val="none" w:sz="0" w:space="0" w:color="auto"/>
            <w:right w:val="none" w:sz="0" w:space="0" w:color="auto"/>
          </w:divBdr>
          <w:divsChild>
            <w:div w:id="10421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92670">
      <w:bodyDiv w:val="1"/>
      <w:marLeft w:val="0"/>
      <w:marRight w:val="0"/>
      <w:marTop w:val="0"/>
      <w:marBottom w:val="0"/>
      <w:divBdr>
        <w:top w:val="none" w:sz="0" w:space="0" w:color="auto"/>
        <w:left w:val="none" w:sz="0" w:space="0" w:color="auto"/>
        <w:bottom w:val="none" w:sz="0" w:space="0" w:color="auto"/>
        <w:right w:val="none" w:sz="0" w:space="0" w:color="auto"/>
      </w:divBdr>
    </w:div>
    <w:div w:id="1780560129">
      <w:bodyDiv w:val="1"/>
      <w:marLeft w:val="0"/>
      <w:marRight w:val="0"/>
      <w:marTop w:val="0"/>
      <w:marBottom w:val="0"/>
      <w:divBdr>
        <w:top w:val="none" w:sz="0" w:space="0" w:color="auto"/>
        <w:left w:val="none" w:sz="0" w:space="0" w:color="auto"/>
        <w:bottom w:val="none" w:sz="0" w:space="0" w:color="auto"/>
        <w:right w:val="none" w:sz="0" w:space="0" w:color="auto"/>
      </w:divBdr>
      <w:divsChild>
        <w:div w:id="563763280">
          <w:marLeft w:val="0"/>
          <w:marRight w:val="0"/>
          <w:marTop w:val="0"/>
          <w:marBottom w:val="0"/>
          <w:divBdr>
            <w:top w:val="none" w:sz="0" w:space="0" w:color="auto"/>
            <w:left w:val="none" w:sz="0" w:space="0" w:color="auto"/>
            <w:bottom w:val="none" w:sz="0" w:space="0" w:color="auto"/>
            <w:right w:val="none" w:sz="0" w:space="0" w:color="auto"/>
          </w:divBdr>
          <w:divsChild>
            <w:div w:id="547763475">
              <w:marLeft w:val="0"/>
              <w:marRight w:val="0"/>
              <w:marTop w:val="0"/>
              <w:marBottom w:val="0"/>
              <w:divBdr>
                <w:top w:val="none" w:sz="0" w:space="0" w:color="auto"/>
                <w:left w:val="none" w:sz="0" w:space="0" w:color="auto"/>
                <w:bottom w:val="none" w:sz="0" w:space="0" w:color="auto"/>
                <w:right w:val="none" w:sz="0" w:space="0" w:color="auto"/>
              </w:divBdr>
            </w:div>
          </w:divsChild>
        </w:div>
        <w:div w:id="655299218">
          <w:marLeft w:val="0"/>
          <w:marRight w:val="0"/>
          <w:marTop w:val="0"/>
          <w:marBottom w:val="0"/>
          <w:divBdr>
            <w:top w:val="none" w:sz="0" w:space="0" w:color="auto"/>
            <w:left w:val="none" w:sz="0" w:space="0" w:color="auto"/>
            <w:bottom w:val="none" w:sz="0" w:space="0" w:color="auto"/>
            <w:right w:val="none" w:sz="0" w:space="0" w:color="auto"/>
          </w:divBdr>
          <w:divsChild>
            <w:div w:id="110781788">
              <w:marLeft w:val="0"/>
              <w:marRight w:val="0"/>
              <w:marTop w:val="0"/>
              <w:marBottom w:val="0"/>
              <w:divBdr>
                <w:top w:val="none" w:sz="0" w:space="0" w:color="auto"/>
                <w:left w:val="none" w:sz="0" w:space="0" w:color="auto"/>
                <w:bottom w:val="none" w:sz="0" w:space="0" w:color="auto"/>
                <w:right w:val="none" w:sz="0" w:space="0" w:color="auto"/>
              </w:divBdr>
            </w:div>
          </w:divsChild>
        </w:div>
        <w:div w:id="825710451">
          <w:marLeft w:val="0"/>
          <w:marRight w:val="0"/>
          <w:marTop w:val="0"/>
          <w:marBottom w:val="0"/>
          <w:divBdr>
            <w:top w:val="none" w:sz="0" w:space="0" w:color="auto"/>
            <w:left w:val="none" w:sz="0" w:space="0" w:color="auto"/>
            <w:bottom w:val="none" w:sz="0" w:space="0" w:color="auto"/>
            <w:right w:val="none" w:sz="0" w:space="0" w:color="auto"/>
          </w:divBdr>
          <w:divsChild>
            <w:div w:id="271716311">
              <w:marLeft w:val="0"/>
              <w:marRight w:val="0"/>
              <w:marTop w:val="0"/>
              <w:marBottom w:val="0"/>
              <w:divBdr>
                <w:top w:val="none" w:sz="0" w:space="0" w:color="auto"/>
                <w:left w:val="none" w:sz="0" w:space="0" w:color="auto"/>
                <w:bottom w:val="none" w:sz="0" w:space="0" w:color="auto"/>
                <w:right w:val="none" w:sz="0" w:space="0" w:color="auto"/>
              </w:divBdr>
            </w:div>
          </w:divsChild>
        </w:div>
        <w:div w:id="1744110064">
          <w:marLeft w:val="0"/>
          <w:marRight w:val="0"/>
          <w:marTop w:val="0"/>
          <w:marBottom w:val="0"/>
          <w:divBdr>
            <w:top w:val="none" w:sz="0" w:space="0" w:color="auto"/>
            <w:left w:val="none" w:sz="0" w:space="0" w:color="auto"/>
            <w:bottom w:val="none" w:sz="0" w:space="0" w:color="auto"/>
            <w:right w:val="none" w:sz="0" w:space="0" w:color="auto"/>
          </w:divBdr>
          <w:divsChild>
            <w:div w:id="13161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422">
      <w:bodyDiv w:val="1"/>
      <w:marLeft w:val="0"/>
      <w:marRight w:val="0"/>
      <w:marTop w:val="0"/>
      <w:marBottom w:val="0"/>
      <w:divBdr>
        <w:top w:val="none" w:sz="0" w:space="0" w:color="auto"/>
        <w:left w:val="none" w:sz="0" w:space="0" w:color="auto"/>
        <w:bottom w:val="none" w:sz="0" w:space="0" w:color="auto"/>
        <w:right w:val="none" w:sz="0" w:space="0" w:color="auto"/>
      </w:divBdr>
    </w:div>
    <w:div w:id="1906601107">
      <w:bodyDiv w:val="1"/>
      <w:marLeft w:val="0"/>
      <w:marRight w:val="0"/>
      <w:marTop w:val="0"/>
      <w:marBottom w:val="0"/>
      <w:divBdr>
        <w:top w:val="none" w:sz="0" w:space="0" w:color="auto"/>
        <w:left w:val="none" w:sz="0" w:space="0" w:color="auto"/>
        <w:bottom w:val="none" w:sz="0" w:space="0" w:color="auto"/>
        <w:right w:val="none" w:sz="0" w:space="0" w:color="auto"/>
      </w:divBdr>
    </w:div>
    <w:div w:id="1916470178">
      <w:bodyDiv w:val="1"/>
      <w:marLeft w:val="0"/>
      <w:marRight w:val="0"/>
      <w:marTop w:val="0"/>
      <w:marBottom w:val="0"/>
      <w:divBdr>
        <w:top w:val="none" w:sz="0" w:space="0" w:color="auto"/>
        <w:left w:val="none" w:sz="0" w:space="0" w:color="auto"/>
        <w:bottom w:val="none" w:sz="0" w:space="0" w:color="auto"/>
        <w:right w:val="none" w:sz="0" w:space="0" w:color="auto"/>
      </w:divBdr>
    </w:div>
    <w:div w:id="1924799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thescipub.com/pdf/jcssp.2024.1222.1230.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mdpi.com/2076-3417/11/17/77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link.springer.com/chapter/10.1007/978-981-19-1111-8_1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peerj.com/articles/cs-3058"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FF807DC1-F3EE-43FC-9683-AA9082ACE809}">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546</TotalTime>
  <Pages>32</Pages>
  <Words>4669</Words>
  <Characters>26614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Othman Alamodi</cp:lastModifiedBy>
  <cp:revision>23</cp:revision>
  <dcterms:created xsi:type="dcterms:W3CDTF">2024-10-18T16:56:00Z</dcterms:created>
  <dcterms:modified xsi:type="dcterms:W3CDTF">2025-11-15T21:12:00Z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174c2982-2de4-4a9b-aedf-1ebf83ec5350</vt:lpwstr>
  </property>
</Properties>
</file>