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05C8" w14:textId="77777777" w:rsidR="00F43C6E" w:rsidRDefault="00F43C6E">
      <w:pPr>
        <w:spacing w:line="276" w:lineRule="auto"/>
        <w:jc w:val="left"/>
      </w:pPr>
    </w:p>
    <w:p w14:paraId="2FAB836D" w14:textId="77777777" w:rsidR="00F43C6E" w:rsidRDefault="00F43C6E">
      <w:pPr>
        <w:spacing w:line="276" w:lineRule="auto"/>
        <w:jc w:val="left"/>
      </w:pPr>
    </w:p>
    <w:p w14:paraId="61DDC829" w14:textId="77777777" w:rsidR="00F43C6E" w:rsidRDefault="00AD17F0">
      <w:pPr>
        <w:spacing w:line="276" w:lineRule="auto"/>
        <w:jc w:val="center"/>
      </w:pPr>
      <w:r>
        <w:rPr>
          <w:b/>
          <w:color w:val="0B1F33"/>
          <w:sz w:val="28"/>
        </w:rPr>
        <w:t>MIDOCEAN UNIVERSITY</w:t>
      </w:r>
      <w:r>
        <w:rPr>
          <w:b/>
          <w:color w:val="0B1F33"/>
          <w:sz w:val="28"/>
        </w:rPr>
        <w:br/>
        <w:t>College of Business Administration</w:t>
      </w:r>
      <w:r>
        <w:rPr>
          <w:b/>
          <w:color w:val="0B1F33"/>
          <w:sz w:val="28"/>
        </w:rPr>
        <w:br/>
        <w:t>Master of Business Administration</w:t>
      </w:r>
    </w:p>
    <w:p w14:paraId="1454A563" w14:textId="77777777" w:rsidR="00F43C6E" w:rsidRDefault="00AD17F0">
      <w:pPr>
        <w:spacing w:line="276" w:lineRule="auto"/>
        <w:jc w:val="center"/>
      </w:pPr>
      <w:r>
        <w:rPr>
          <w:b/>
          <w:color w:val="1F4E79"/>
          <w:sz w:val="32"/>
        </w:rPr>
        <w:br/>
        <w:t>THE IMPACT OF ARTIFICIAL INTELLIGENCE ON</w:t>
      </w:r>
      <w:r>
        <w:rPr>
          <w:b/>
          <w:color w:val="1F4E79"/>
          <w:sz w:val="32"/>
        </w:rPr>
        <w:br/>
        <w:t>CONSTRUCTION PROJECT PERFORMANCE AND</w:t>
      </w:r>
      <w:r>
        <w:rPr>
          <w:b/>
          <w:color w:val="1F4E79"/>
          <w:sz w:val="32"/>
        </w:rPr>
        <w:br/>
        <w:t>DECISION-MAKING EFFICIENCY</w:t>
      </w:r>
    </w:p>
    <w:p w14:paraId="0E598E4D" w14:textId="77777777" w:rsidR="00F43C6E" w:rsidRDefault="00AD17F0">
      <w:pPr>
        <w:spacing w:line="276" w:lineRule="auto"/>
        <w:jc w:val="center"/>
      </w:pPr>
      <w:r>
        <w:rPr>
          <w:b/>
          <w:color w:val="1F4E79"/>
          <w:sz w:val="30"/>
        </w:rPr>
        <w:br/>
        <w:t>أثر الذكاء الاصطناعي على أداء مشاريع الإنشاءات وكفاءة اتخاذ القرار</w:t>
      </w:r>
    </w:p>
    <w:p w14:paraId="1CB4D074" w14:textId="77777777" w:rsidR="00F43C6E" w:rsidRDefault="00AD17F0">
      <w:pPr>
        <w:spacing w:line="276" w:lineRule="auto"/>
        <w:jc w:val="center"/>
      </w:pPr>
      <w:r>
        <w:rPr>
          <w:i/>
          <w:sz w:val="22"/>
        </w:rPr>
        <w:br/>
        <w:t>A Master’s Thesis Submitted to the College of Business Administration</w:t>
      </w:r>
      <w:r>
        <w:rPr>
          <w:i/>
          <w:sz w:val="22"/>
        </w:rPr>
        <w:br/>
      </w:r>
    </w:p>
    <w:p w14:paraId="5FADB99F" w14:textId="77777777" w:rsidR="00F43C6E" w:rsidRDefault="00AD17F0">
      <w:pPr>
        <w:spacing w:line="276" w:lineRule="auto"/>
        <w:jc w:val="center"/>
      </w:pPr>
      <w:r>
        <w:rPr>
          <w:sz w:val="22"/>
        </w:rPr>
        <w:br/>
        <w:t>Prepared by</w:t>
      </w:r>
      <w:r>
        <w:rPr>
          <w:sz w:val="22"/>
        </w:rPr>
        <w:br/>
        <w:t>Hassan Zalali</w:t>
      </w:r>
      <w:r>
        <w:rPr>
          <w:sz w:val="22"/>
        </w:rPr>
        <w:br/>
      </w:r>
      <w:r>
        <w:rPr>
          <w:sz w:val="22"/>
        </w:rPr>
        <w:br/>
        <w:t>Supervised by</w:t>
      </w:r>
      <w:r>
        <w:rPr>
          <w:sz w:val="22"/>
        </w:rPr>
        <w:br/>
        <w:t>Dr. Alfaisal Hasan</w:t>
      </w:r>
      <w:r>
        <w:rPr>
          <w:sz w:val="22"/>
        </w:rPr>
        <w:br/>
      </w:r>
      <w:r>
        <w:rPr>
          <w:sz w:val="22"/>
        </w:rPr>
        <w:br/>
        <w:t>Academic Year: 2026</w:t>
      </w:r>
    </w:p>
    <w:p w14:paraId="26B6ED8B" w14:textId="77777777" w:rsidR="00F43C6E" w:rsidRDefault="00AD17F0">
      <w:pPr>
        <w:spacing w:line="276" w:lineRule="auto"/>
        <w:jc w:val="left"/>
      </w:pPr>
      <w:r>
        <w:rPr>
          <w:sz w:val="22"/>
        </w:rPr>
        <w:br w:type="page"/>
      </w:r>
    </w:p>
    <w:p w14:paraId="52C3ACBC" w14:textId="77777777" w:rsidR="00F43C6E" w:rsidRDefault="00AD17F0">
      <w:pPr>
        <w:spacing w:line="276" w:lineRule="auto"/>
        <w:jc w:val="left"/>
      </w:pPr>
      <w:r>
        <w:rPr>
          <w:sz w:val="22"/>
        </w:rPr>
        <w:lastRenderedPageBreak/>
        <w:br/>
      </w:r>
    </w:p>
    <w:p w14:paraId="37C68DD3" w14:textId="77777777" w:rsidR="00F43C6E" w:rsidRDefault="00AD17F0">
      <w:pPr>
        <w:pStyle w:val="Heading1"/>
        <w:spacing w:before="240"/>
        <w:jc w:val="left"/>
      </w:pPr>
      <w:r>
        <w:rPr>
          <w:rFonts w:ascii="Times New Roman" w:eastAsia="Times New Roman" w:hAnsi="Times New Roman"/>
          <w:color w:val="1F4E78"/>
        </w:rPr>
        <w:t>CHAPTER ONE: INTRODUCTION</w:t>
      </w:r>
    </w:p>
    <w:p w14:paraId="573BB636" w14:textId="4C3971FE" w:rsidR="00F43C6E" w:rsidRDefault="00AD17F0" w:rsidP="00DE4436">
      <w:pPr>
        <w:pStyle w:val="Heading2"/>
        <w:numPr>
          <w:ilvl w:val="1"/>
          <w:numId w:val="12"/>
        </w:numPr>
        <w:jc w:val="left"/>
        <w:rPr>
          <w:rFonts w:ascii="Times New Roman" w:eastAsia="Times New Roman" w:hAnsi="Times New Roman"/>
          <w:color w:val="1F4E78"/>
        </w:rPr>
      </w:pPr>
      <w:r>
        <w:rPr>
          <w:rFonts w:ascii="Times New Roman" w:eastAsia="Times New Roman" w:hAnsi="Times New Roman"/>
          <w:color w:val="1F4E78"/>
        </w:rPr>
        <w:t xml:space="preserve">Background of </w:t>
      </w:r>
      <w:proofErr w:type="gramStart"/>
      <w:r>
        <w:rPr>
          <w:rFonts w:ascii="Times New Roman" w:eastAsia="Times New Roman" w:hAnsi="Times New Roman"/>
          <w:color w:val="1F4E78"/>
        </w:rPr>
        <w:t>the Study</w:t>
      </w:r>
      <w:proofErr w:type="gramEnd"/>
    </w:p>
    <w:p w14:paraId="2D939480" w14:textId="77777777" w:rsidR="00CA60E6" w:rsidRPr="00CA60E6" w:rsidRDefault="00CA60E6" w:rsidP="00CA60E6">
      <w:pPr>
        <w:rPr>
          <w:sz w:val="22"/>
        </w:rPr>
      </w:pPr>
      <w:r w:rsidRPr="00CA60E6">
        <w:rPr>
          <w:sz w:val="22"/>
        </w:rPr>
        <w:t>Construction is a major contributor to economic and social development, providing the physical infrastructure needed for housing, transport, utilities, healthcare, education, commerce, tourism, and industry. At the same time, construction work is fragmented and highly dependent on information exchanged between many parties. As a result, project performance is formed not only by technical execution, but also by how quickly and effectively decisions are made during the project lifecycle (Darko et al., 2020; Abioye et al., 2021).</w:t>
      </w:r>
    </w:p>
    <w:p w14:paraId="11B4BC88" w14:textId="77777777" w:rsidR="00CA60E6" w:rsidRPr="00CA60E6" w:rsidRDefault="00CA60E6" w:rsidP="00CA60E6">
      <w:pPr>
        <w:rPr>
          <w:sz w:val="22"/>
        </w:rPr>
      </w:pPr>
      <w:proofErr w:type="gramStart"/>
      <w:r w:rsidRPr="00CA60E6">
        <w:rPr>
          <w:sz w:val="22"/>
        </w:rPr>
        <w:t>In spite of</w:t>
      </w:r>
      <w:proofErr w:type="gramEnd"/>
      <w:r w:rsidRPr="00CA60E6">
        <w:rPr>
          <w:sz w:val="22"/>
        </w:rPr>
        <w:t xml:space="preserve"> advances in project management, construction projects still face familiar problems such as delay, cost overrun, rework, quality nonconformance, safety incidents, inefficient resource use, fragmented information, and slow approval processes. These continual difficulties have encouraged researchers to examine AI, digital twins, computer vision, and other data-driven project-control tools as possible forms of decision support in the built environment (</w:t>
      </w:r>
      <w:proofErr w:type="spellStart"/>
      <w:r w:rsidRPr="00CA60E6">
        <w:rPr>
          <w:sz w:val="22"/>
        </w:rPr>
        <w:t>Akinosho</w:t>
      </w:r>
      <w:proofErr w:type="spellEnd"/>
      <w:r w:rsidRPr="00CA60E6">
        <w:rPr>
          <w:sz w:val="22"/>
        </w:rPr>
        <w:t xml:space="preserve"> et al., 2020; Opoku et al., 2021; Pan &amp; Zhang, 2021).</w:t>
      </w:r>
    </w:p>
    <w:p w14:paraId="5DB17290" w14:textId="77777777" w:rsidR="00CA60E6" w:rsidRPr="00CA60E6" w:rsidRDefault="00CA60E6" w:rsidP="00CA60E6">
      <w:pPr>
        <w:rPr>
          <w:sz w:val="22"/>
        </w:rPr>
      </w:pPr>
      <w:r w:rsidRPr="00CA60E6">
        <w:rPr>
          <w:sz w:val="22"/>
        </w:rPr>
        <w:t>Artificial intelligence is increasingly relevant to construction because it can analyze substantial datasets, detect patterns, forecast likely outcomes, automate repetitive analytical work, and interpret both visual and textual information. Reported construction applications include delay prediction, cost forecasting, progress assessment, safety monitoring, document analysis, design coordination, and resource planning (Fang et al., 2020; Wu et al., 2022; Adebayo et al., 2025).</w:t>
      </w:r>
    </w:p>
    <w:p w14:paraId="7B84F140" w14:textId="77777777" w:rsidR="00CA60E6" w:rsidRPr="00CA60E6" w:rsidRDefault="00CA60E6" w:rsidP="00CA60E6">
      <w:pPr>
        <w:rPr>
          <w:sz w:val="22"/>
        </w:rPr>
      </w:pPr>
      <w:r w:rsidRPr="00CA60E6">
        <w:rPr>
          <w:sz w:val="22"/>
        </w:rPr>
        <w:t>These capabilities do not create value on their own. A system may flag a possible delay, cost deviation, material shortage, quality problem, or safety risk, but the project benefits only if people understand the information, trust it, communicate it to the right parties, obtain the required approvals, and act on it. Efficiency in decision-making is therefore an important part of the link between AI adoption and project performance (Holzmann et al., 2022; Song et al., 2025).</w:t>
      </w:r>
    </w:p>
    <w:p w14:paraId="36281684" w14:textId="77777777" w:rsidR="00CA60E6" w:rsidRPr="00CA60E6" w:rsidRDefault="00CA60E6" w:rsidP="00CA60E6">
      <w:pPr>
        <w:rPr>
          <w:sz w:val="22"/>
        </w:rPr>
      </w:pPr>
      <w:r w:rsidRPr="00CA60E6">
        <w:rPr>
          <w:sz w:val="22"/>
        </w:rPr>
        <w:t>Against this background, the present study examines the relationship between artificial intelligence, construction project performance, and decision-making effectiveness among construction professionals in Saudi Arabia. The national setting is especially relevant because Vision 2030 places strong emphasis on digital transformation and large-scale development, while SDAIA promotes national capabilities in data and AI together with accountable data governance (Saudi Vision 2030, 2025; Saudi Data &amp; AI Authority, 2026).</w:t>
      </w:r>
    </w:p>
    <w:p w14:paraId="1CC4FD63" w14:textId="77777777" w:rsidR="00DE4436" w:rsidRPr="00DE4436" w:rsidRDefault="00DE4436" w:rsidP="00DE4436"/>
    <w:p w14:paraId="07B5712D" w14:textId="146285E0" w:rsidR="00F43C6E" w:rsidRDefault="00AD17F0" w:rsidP="00B05822">
      <w:pPr>
        <w:pStyle w:val="Heading2"/>
        <w:numPr>
          <w:ilvl w:val="1"/>
          <w:numId w:val="12"/>
        </w:numPr>
        <w:jc w:val="left"/>
        <w:rPr>
          <w:rFonts w:ascii="Times New Roman" w:eastAsia="Times New Roman" w:hAnsi="Times New Roman"/>
          <w:color w:val="1F4E78"/>
        </w:rPr>
      </w:pPr>
      <w:r>
        <w:rPr>
          <w:rFonts w:ascii="Times New Roman" w:eastAsia="Times New Roman" w:hAnsi="Times New Roman"/>
          <w:color w:val="1F4E78"/>
        </w:rPr>
        <w:lastRenderedPageBreak/>
        <w:t>Problem Statement</w:t>
      </w:r>
    </w:p>
    <w:p w14:paraId="21EC7DAB" w14:textId="77777777" w:rsidR="00B05822" w:rsidRPr="0068121A" w:rsidRDefault="00B05822" w:rsidP="0068121A">
      <w:pPr>
        <w:rPr>
          <w:sz w:val="22"/>
        </w:rPr>
      </w:pPr>
      <w:r w:rsidRPr="0068121A">
        <w:rPr>
          <w:sz w:val="22"/>
        </w:rPr>
        <w:t>Construction projects are carried out under conditions of uncertainty, changing site requirements, multidisciplinary coordination, and high cost, quality, and safety consequences. Project teams usually rely on schedules, cost reports, progress records, procurement logs, risk registers, quality documents, safety observations, BIM models, and monitoring systems. Even with these tools, decisions can be delayed when information is incomplete, outdated, or spread among different teams and platforms.</w:t>
      </w:r>
    </w:p>
    <w:p w14:paraId="089DDDA5" w14:textId="77777777" w:rsidR="00B05822" w:rsidRPr="0068121A" w:rsidRDefault="00B05822" w:rsidP="0068121A">
      <w:pPr>
        <w:rPr>
          <w:sz w:val="22"/>
        </w:rPr>
      </w:pPr>
      <w:r w:rsidRPr="0068121A">
        <w:rPr>
          <w:sz w:val="22"/>
        </w:rPr>
        <w:t>Many project-management processes still depend on manual reporting, individual experience, and information that reaches decision-makers after a delay. This becomes a problem when on-site conditions change quickly or when several disciplines must coordinate simultaneously. In such situations, weak or delayed decisions can lead to rework, poor asset allocation, unresolved technical issues, delayed materials, safety risks, and reduced overall performance.</w:t>
      </w:r>
    </w:p>
    <w:p w14:paraId="2B4CB239" w14:textId="77777777" w:rsidR="00B05822" w:rsidRPr="0068121A" w:rsidRDefault="00B05822" w:rsidP="0068121A">
      <w:pPr>
        <w:rPr>
          <w:sz w:val="22"/>
        </w:rPr>
      </w:pPr>
      <w:r w:rsidRPr="0068121A">
        <w:rPr>
          <w:sz w:val="22"/>
        </w:rPr>
        <w:t>AI may help address some of these weaknesses via predictive analytics, automated monitoring, risk identification, data integration, and decision-support functions. Its use, however, does not guarantee better project outcomes. Poor data quality, limited skills, resistance to change, weak management support, unclear governance, and low user faith can all reduce the value of AI-supported tools (</w:t>
      </w:r>
      <w:proofErr w:type="spellStart"/>
      <w:r w:rsidRPr="0068121A">
        <w:rPr>
          <w:sz w:val="22"/>
        </w:rPr>
        <w:t>Regona</w:t>
      </w:r>
      <w:proofErr w:type="spellEnd"/>
      <w:r w:rsidRPr="0068121A">
        <w:rPr>
          <w:sz w:val="22"/>
        </w:rPr>
        <w:t xml:space="preserve"> et al., 2022; Adebayo et al., 2025). The research problem is therefore not simply whether AI is available, but whether its use is associated with better project performance and more efficient decisions across construction functions.</w:t>
      </w:r>
    </w:p>
    <w:p w14:paraId="385DFFC9" w14:textId="77777777" w:rsidR="00B05822" w:rsidRPr="0068121A" w:rsidRDefault="00B05822" w:rsidP="0068121A">
      <w:pPr>
        <w:rPr>
          <w:sz w:val="22"/>
        </w:rPr>
      </w:pPr>
      <w:r w:rsidRPr="0068121A">
        <w:rPr>
          <w:sz w:val="22"/>
        </w:rPr>
        <w:t>Accordingly, this study tackles a practical evidence gap: construction organizations need clearer evidence about the extent to which AI contributes to project performance and decision-making effectiveness among professionals working among different disciplines in Saudi construction projects.</w:t>
      </w:r>
    </w:p>
    <w:p w14:paraId="364F1EEF" w14:textId="77777777" w:rsidR="00B05822" w:rsidRPr="00B05822" w:rsidRDefault="00B05822" w:rsidP="00B05822">
      <w:pPr>
        <w:pStyle w:val="ListParagraph"/>
        <w:ind w:left="390"/>
      </w:pPr>
    </w:p>
    <w:p w14:paraId="1162647A" w14:textId="77777777" w:rsidR="00F43C6E" w:rsidRDefault="00AD17F0">
      <w:pPr>
        <w:pStyle w:val="Heading2"/>
        <w:jc w:val="left"/>
      </w:pPr>
      <w:r>
        <w:rPr>
          <w:rFonts w:ascii="Times New Roman" w:eastAsia="Times New Roman" w:hAnsi="Times New Roman"/>
          <w:color w:val="1F4E78"/>
        </w:rPr>
        <w:t>1</w:t>
      </w:r>
      <w:r>
        <w:rPr>
          <w:rFonts w:ascii="Times New Roman" w:eastAsia="Times New Roman" w:hAnsi="Times New Roman"/>
          <w:color w:val="1F4E78"/>
        </w:rPr>
        <w:t>.3 Significance of the Study</w:t>
      </w:r>
    </w:p>
    <w:p w14:paraId="06B54F80" w14:textId="77777777" w:rsidR="00F43C6E" w:rsidRDefault="00AD17F0">
      <w:pPr>
        <w:pStyle w:val="Heading3"/>
        <w:jc w:val="left"/>
        <w:rPr>
          <w:rFonts w:ascii="Times New Roman" w:eastAsia="Times New Roman" w:hAnsi="Times New Roman"/>
          <w:color w:val="1F4E78"/>
        </w:rPr>
      </w:pPr>
      <w:r>
        <w:rPr>
          <w:rFonts w:ascii="Times New Roman" w:eastAsia="Times New Roman" w:hAnsi="Times New Roman"/>
          <w:color w:val="1F4E78"/>
        </w:rPr>
        <w:t>1.3.1 Theoretical Significance</w:t>
      </w:r>
    </w:p>
    <w:p w14:paraId="11AE21C2" w14:textId="77777777" w:rsidR="0068121A" w:rsidRPr="0068121A" w:rsidRDefault="0068121A" w:rsidP="0068121A">
      <w:r w:rsidRPr="0068121A">
        <w:t>From a theoretical perspective, the study brings AI adoption, decision making efficiency, and construction project performance into a single framework. It also treats AI as part of a human and organizational process rather than as a stand-alone technical solution. This is important because AI outputs still require interpretation, communication, approval, implementation, and professional accountability.</w:t>
      </w:r>
    </w:p>
    <w:p w14:paraId="2CED8FC1" w14:textId="77777777" w:rsidR="0068121A" w:rsidRPr="0068121A" w:rsidRDefault="0068121A" w:rsidP="0068121A"/>
    <w:p w14:paraId="4234287C" w14:textId="77777777" w:rsidR="00F43C6E" w:rsidRDefault="00AD17F0">
      <w:pPr>
        <w:pStyle w:val="Heading3"/>
        <w:jc w:val="left"/>
        <w:rPr>
          <w:rFonts w:ascii="Times New Roman" w:eastAsia="Times New Roman" w:hAnsi="Times New Roman"/>
          <w:color w:val="1F4E78"/>
        </w:rPr>
      </w:pPr>
      <w:r>
        <w:rPr>
          <w:rFonts w:ascii="Times New Roman" w:eastAsia="Times New Roman" w:hAnsi="Times New Roman"/>
          <w:color w:val="1F4E78"/>
        </w:rPr>
        <w:lastRenderedPageBreak/>
        <w:t>1</w:t>
      </w:r>
      <w:r>
        <w:rPr>
          <w:rFonts w:ascii="Times New Roman" w:eastAsia="Times New Roman" w:hAnsi="Times New Roman"/>
          <w:color w:val="1F4E78"/>
        </w:rPr>
        <w:t>.3.2 Practical Significance</w:t>
      </w:r>
    </w:p>
    <w:p w14:paraId="63A1604E" w14:textId="6322C770" w:rsidR="00A6054A" w:rsidRPr="00A6054A" w:rsidRDefault="00A6054A" w:rsidP="00A6054A">
      <w:r w:rsidRPr="00A6054A">
        <w:t>From a practical perspective, the study considers AI use beyond planning and cost control. The questionnaire includes site monitoring, procurement, material tracking, quality, safety, productivity, subcontractor monitoring, resource use, and management decisions. The resulting evidence may therefore be relevant to contractors, consultants, project managers, engineers, procurement and cost teams, QA/QC personnel, and HSE professionals.</w:t>
      </w:r>
    </w:p>
    <w:p w14:paraId="72750AA3" w14:textId="77777777" w:rsidR="00F43C6E" w:rsidRDefault="00AD17F0">
      <w:pPr>
        <w:pStyle w:val="Heading3"/>
        <w:jc w:val="left"/>
        <w:rPr>
          <w:rFonts w:ascii="Times New Roman" w:eastAsia="Times New Roman" w:hAnsi="Times New Roman"/>
          <w:color w:val="1F4E78"/>
        </w:rPr>
      </w:pPr>
      <w:r>
        <w:rPr>
          <w:rFonts w:ascii="Times New Roman" w:eastAsia="Times New Roman" w:hAnsi="Times New Roman"/>
          <w:color w:val="1F4E78"/>
        </w:rPr>
        <w:t>1.3.3 Policy and Educational Significance</w:t>
      </w:r>
    </w:p>
    <w:p w14:paraId="34C421B6" w14:textId="186E84F4" w:rsidR="00431D7B" w:rsidRPr="00431D7B" w:rsidRDefault="00431D7B" w:rsidP="00431D7B">
      <w:r w:rsidRPr="00431D7B">
        <w:t>The study also has policy and educational relevance. Its findings may inform training that combines AI awareness with project-management knowledge, data interpretation, decision making skills, and ethical responsibility. They may also help universities and professional bodies identify the AI-related capabilities that construction professionals increasingly need.</w:t>
      </w:r>
    </w:p>
    <w:p w14:paraId="4052E2D4" w14:textId="78838507" w:rsidR="00F43C6E" w:rsidRDefault="00AD17F0" w:rsidP="00491FD5">
      <w:pPr>
        <w:pStyle w:val="Heading2"/>
        <w:numPr>
          <w:ilvl w:val="1"/>
          <w:numId w:val="12"/>
        </w:numPr>
        <w:jc w:val="left"/>
        <w:rPr>
          <w:rFonts w:ascii="Times New Roman" w:eastAsia="Times New Roman" w:hAnsi="Times New Roman"/>
          <w:color w:val="1F4E78"/>
        </w:rPr>
      </w:pPr>
      <w:r>
        <w:rPr>
          <w:rFonts w:ascii="Times New Roman" w:eastAsia="Times New Roman" w:hAnsi="Times New Roman"/>
          <w:color w:val="1F4E78"/>
        </w:rPr>
        <w:t>Research Objectives</w:t>
      </w:r>
    </w:p>
    <w:p w14:paraId="14C1DCA3" w14:textId="77777777" w:rsidR="00491FD5" w:rsidRPr="00491FD5" w:rsidRDefault="00491FD5" w:rsidP="00491FD5">
      <w:pPr>
        <w:pStyle w:val="ListParagraph"/>
        <w:ind w:left="390"/>
      </w:pPr>
      <w:r w:rsidRPr="00491FD5">
        <w:t>General Objective: To examine the impact of artificial intelligence on construction project performance and decision-making effectiveness among construction professionals in Saudi Arabia.</w:t>
      </w:r>
    </w:p>
    <w:p w14:paraId="6C3A24F7" w14:textId="77777777" w:rsidR="00491FD5" w:rsidRPr="00491FD5" w:rsidRDefault="00491FD5" w:rsidP="00491FD5">
      <w:pPr>
        <w:pStyle w:val="ListParagraph"/>
        <w:numPr>
          <w:ilvl w:val="0"/>
          <w:numId w:val="13"/>
        </w:numPr>
      </w:pPr>
      <w:r w:rsidRPr="00491FD5">
        <w:t>Assess the perceived level of AI adoption and use in construction project planning, execution, monitoring, procurement, quality, safety, and management.</w:t>
      </w:r>
    </w:p>
    <w:p w14:paraId="0DA90A13" w14:textId="77777777" w:rsidR="00491FD5" w:rsidRPr="00491FD5" w:rsidRDefault="00491FD5" w:rsidP="00491FD5">
      <w:pPr>
        <w:pStyle w:val="ListParagraph"/>
        <w:numPr>
          <w:ilvl w:val="0"/>
          <w:numId w:val="13"/>
        </w:numPr>
      </w:pPr>
      <w:r w:rsidRPr="00491FD5">
        <w:t xml:space="preserve">Examine the perceived impact of AI on construction project performance indicators such as time, cost, </w:t>
      </w:r>
      <w:proofErr w:type="gramStart"/>
      <w:r w:rsidRPr="00491FD5">
        <w:t>quality, safety</w:t>
      </w:r>
      <w:proofErr w:type="gramEnd"/>
      <w:r w:rsidRPr="00491FD5">
        <w:t>, productivity, resources, material availability, and subcontractor monitoring.</w:t>
      </w:r>
    </w:p>
    <w:p w14:paraId="28F43593" w14:textId="77777777" w:rsidR="00491FD5" w:rsidRPr="00491FD5" w:rsidRDefault="00491FD5" w:rsidP="00491FD5">
      <w:pPr>
        <w:pStyle w:val="ListParagraph"/>
        <w:numPr>
          <w:ilvl w:val="0"/>
          <w:numId w:val="13"/>
        </w:numPr>
      </w:pPr>
      <w:r w:rsidRPr="00491FD5">
        <w:t>Examine the perceived impact of AI on decision process efficiency, including decision speed, accuracy, data analysis, alternative comparison, risk response, and problem solving.</w:t>
      </w:r>
    </w:p>
    <w:p w14:paraId="3BB8047F" w14:textId="77777777" w:rsidR="00491FD5" w:rsidRPr="00491FD5" w:rsidRDefault="00491FD5" w:rsidP="00491FD5">
      <w:pPr>
        <w:pStyle w:val="ListParagraph"/>
        <w:numPr>
          <w:ilvl w:val="0"/>
          <w:numId w:val="13"/>
        </w:numPr>
      </w:pPr>
      <w:r w:rsidRPr="00491FD5">
        <w:t>Identify key challenges affecting AI adoption in construction projects, including knowledge, resistance to change, data quality, management support, and moral concerns.</w:t>
      </w:r>
    </w:p>
    <w:p w14:paraId="1D91498A" w14:textId="77777777" w:rsidR="00491FD5" w:rsidRPr="00491FD5" w:rsidRDefault="00491FD5" w:rsidP="00491FD5">
      <w:pPr>
        <w:pStyle w:val="ListParagraph"/>
        <w:numPr>
          <w:ilvl w:val="0"/>
          <w:numId w:val="13"/>
        </w:numPr>
      </w:pPr>
      <w:r w:rsidRPr="00491FD5">
        <w:t>Examine whether AI is perceived as an assisting tool for specialists and project managers rather than a replacement for professional judgment.</w:t>
      </w:r>
    </w:p>
    <w:p w14:paraId="11941202" w14:textId="37452AD6" w:rsidR="00491FD5" w:rsidRPr="00491FD5" w:rsidRDefault="00491FD5" w:rsidP="00491FD5">
      <w:pPr>
        <w:pStyle w:val="ListParagraph"/>
        <w:ind w:left="390"/>
      </w:pPr>
      <w:r w:rsidRPr="00491FD5">
        <w:t>     6.    Provide practical recommendations for effective AI adoption in construction project management.</w:t>
      </w:r>
    </w:p>
    <w:p w14:paraId="59424BC0" w14:textId="77777777" w:rsidR="00F43C6E" w:rsidRDefault="00AD17F0">
      <w:pPr>
        <w:pStyle w:val="Heading2"/>
        <w:jc w:val="left"/>
      </w:pPr>
      <w:r>
        <w:rPr>
          <w:rFonts w:ascii="Times New Roman" w:eastAsia="Times New Roman" w:hAnsi="Times New Roman"/>
          <w:color w:val="1F4E78"/>
        </w:rPr>
        <w:lastRenderedPageBreak/>
        <w:t>1</w:t>
      </w:r>
      <w:r>
        <w:rPr>
          <w:rFonts w:ascii="Times New Roman" w:eastAsia="Times New Roman" w:hAnsi="Times New Roman"/>
          <w:color w:val="1F4E78"/>
        </w:rPr>
        <w:t>.5 Research Questions</w:t>
      </w:r>
    </w:p>
    <w:p w14:paraId="5F60F631" w14:textId="77777777" w:rsidR="00F43C6E" w:rsidRDefault="00AD17F0">
      <w:pPr>
        <w:spacing w:line="276" w:lineRule="auto"/>
        <w:ind w:left="360" w:hanging="360"/>
        <w:jc w:val="left"/>
      </w:pPr>
      <w:r>
        <w:t>1.  How is AI perceived and adopted in construction projects by different professional groups?</w:t>
      </w:r>
    </w:p>
    <w:p w14:paraId="25D18FCB" w14:textId="77777777" w:rsidR="00F43C6E" w:rsidRDefault="00AD17F0">
      <w:pPr>
        <w:spacing w:line="276" w:lineRule="auto"/>
        <w:ind w:left="360" w:hanging="360"/>
        <w:jc w:val="left"/>
      </w:pPr>
      <w:r>
        <w:t>2.  How does AI affect construction project performance across time, cost, quality, safety, productivity, resources, procurement, and site execution?</w:t>
      </w:r>
    </w:p>
    <w:p w14:paraId="738617FD" w14:textId="77777777" w:rsidR="00F43C6E" w:rsidRDefault="00AD17F0">
      <w:pPr>
        <w:spacing w:line="276" w:lineRule="auto"/>
        <w:ind w:left="360" w:hanging="360"/>
        <w:jc w:val="left"/>
      </w:pPr>
      <w:r>
        <w:t>3.  How does AI affect decision-making efficiency in construction projects?</w:t>
      </w:r>
    </w:p>
    <w:p w14:paraId="7A533C6B" w14:textId="77777777" w:rsidR="00F43C6E" w:rsidRDefault="00AD17F0">
      <w:pPr>
        <w:spacing w:line="276" w:lineRule="auto"/>
        <w:ind w:left="360" w:hanging="360"/>
        <w:jc w:val="left"/>
      </w:pPr>
      <w:r>
        <w:t>4.  What challenges may limit the effective use of AI in construction projects?</w:t>
      </w:r>
    </w:p>
    <w:p w14:paraId="6641CA48" w14:textId="77777777" w:rsidR="00F43C6E" w:rsidRDefault="00AD17F0">
      <w:pPr>
        <w:spacing w:line="276" w:lineRule="auto"/>
        <w:ind w:left="360" w:hanging="360"/>
        <w:jc w:val="left"/>
      </w:pPr>
      <w:r>
        <w:t>5.  Do construction professionals perceive AI as a support tool or as a replacement for engineers and project managers?</w:t>
      </w:r>
    </w:p>
    <w:p w14:paraId="04FA1E47" w14:textId="77777777" w:rsidR="00F43C6E" w:rsidRDefault="00AD17F0">
      <w:pPr>
        <w:spacing w:line="276" w:lineRule="auto"/>
        <w:ind w:left="360" w:hanging="360"/>
        <w:jc w:val="left"/>
      </w:pPr>
      <w:r>
        <w:t>6.  What recommendations can improve the use of AI in construction project management?</w:t>
      </w:r>
    </w:p>
    <w:p w14:paraId="0A682F69"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1.6 Research Hypotheses</w:t>
      </w:r>
    </w:p>
    <w:p w14:paraId="4EC31B64" w14:textId="722B8ACD" w:rsidR="002847F4" w:rsidRPr="002847F4" w:rsidRDefault="002847F4" w:rsidP="002847F4">
      <w:pPr>
        <w:pStyle w:val="ListParagraph"/>
        <w:numPr>
          <w:ilvl w:val="0"/>
          <w:numId w:val="14"/>
        </w:numPr>
      </w:pPr>
      <w:r w:rsidRPr="002847F4">
        <w:t>H1: Artificial intelligence adoption has a statistically significant positive relationship with construction project performance.</w:t>
      </w:r>
    </w:p>
    <w:p w14:paraId="2DFE9F66" w14:textId="35B9EA81" w:rsidR="002847F4" w:rsidRPr="002847F4" w:rsidRDefault="002847F4" w:rsidP="002847F4">
      <w:pPr>
        <w:pStyle w:val="ListParagraph"/>
        <w:numPr>
          <w:ilvl w:val="0"/>
          <w:numId w:val="14"/>
        </w:numPr>
      </w:pPr>
      <w:r w:rsidRPr="002847F4">
        <w:t>H2: Artificial intelligence adoption has a statistically significant positive relationship with decision-making effectiveness.</w:t>
      </w:r>
    </w:p>
    <w:p w14:paraId="1C35DE41" w14:textId="6432E681" w:rsidR="002847F4" w:rsidRPr="002847F4" w:rsidRDefault="002847F4" w:rsidP="002847F4">
      <w:pPr>
        <w:pStyle w:val="ListParagraph"/>
        <w:numPr>
          <w:ilvl w:val="0"/>
          <w:numId w:val="14"/>
        </w:numPr>
      </w:pPr>
      <w:r w:rsidRPr="002847F4">
        <w:t>H3: Efficiency of decision-making has a statistically significant positive relationship with construction project performance.</w:t>
      </w:r>
    </w:p>
    <w:p w14:paraId="323C5732" w14:textId="77777777" w:rsidR="002847F4" w:rsidRDefault="002847F4" w:rsidP="002847F4">
      <w:pPr>
        <w:pStyle w:val="ListParagraph"/>
        <w:numPr>
          <w:ilvl w:val="0"/>
          <w:numId w:val="14"/>
        </w:numPr>
      </w:pPr>
      <w:r w:rsidRPr="002847F4">
        <w:t>H4: AI-related challenges have a statistically significant effect on the perceived efficiency of AI adoption in construction projects.</w:t>
      </w:r>
    </w:p>
    <w:p w14:paraId="33935891" w14:textId="540FFE6B" w:rsidR="002847F4" w:rsidRPr="002847F4" w:rsidRDefault="002847F4" w:rsidP="00484D48">
      <w:pPr>
        <w:pStyle w:val="ListParagraph"/>
        <w:numPr>
          <w:ilvl w:val="0"/>
          <w:numId w:val="14"/>
        </w:numPr>
      </w:pPr>
      <w:r w:rsidRPr="002847F4">
        <w:t>H5: Construction professionals significantly agree that AI supports engineers and project managers rather than fully replacing them.</w:t>
      </w:r>
    </w:p>
    <w:p w14:paraId="40A33769" w14:textId="77777777" w:rsidR="00F43C6E" w:rsidRDefault="00AD17F0">
      <w:pPr>
        <w:pStyle w:val="TableCaption"/>
        <w:spacing w:after="80"/>
        <w:jc w:val="left"/>
      </w:pPr>
      <w:r>
        <w:rPr>
          <w:rFonts w:eastAsia="Times New Roman"/>
        </w:rPr>
        <w:t>T</w:t>
      </w:r>
      <w:r>
        <w:rPr>
          <w:rFonts w:eastAsia="Times New Roman"/>
        </w:rPr>
        <w:t>able 1.1 Study Variables and Roles</w:t>
      </w:r>
    </w:p>
    <w:tbl>
      <w:tblPr>
        <w:tblStyle w:val="TableGrid"/>
        <w:tblW w:w="0" w:type="auto"/>
        <w:jc w:val="center"/>
        <w:tblLook w:val="04A0" w:firstRow="1" w:lastRow="0" w:firstColumn="1" w:lastColumn="0" w:noHBand="0" w:noVBand="1"/>
      </w:tblPr>
      <w:tblGrid>
        <w:gridCol w:w="2343"/>
        <w:gridCol w:w="1922"/>
        <w:gridCol w:w="5373"/>
      </w:tblGrid>
      <w:tr w:rsidR="00F43C6E" w14:paraId="73699913" w14:textId="77777777">
        <w:trPr>
          <w:cantSplit/>
          <w:tblHeader/>
          <w:jc w:val="center"/>
        </w:trPr>
        <w:tc>
          <w:tcPr>
            <w:tcW w:w="2376" w:type="dxa"/>
            <w:shd w:val="clear" w:color="auto" w:fill="D9EAF7"/>
            <w:vAlign w:val="center"/>
          </w:tcPr>
          <w:p w14:paraId="5091884B" w14:textId="77777777" w:rsidR="00F43C6E" w:rsidRPr="00685185" w:rsidRDefault="00AD17F0">
            <w:pPr>
              <w:spacing w:after="0" w:line="240" w:lineRule="auto"/>
              <w:jc w:val="center"/>
              <w:rPr>
                <w:color w:val="000000" w:themeColor="text1"/>
              </w:rPr>
            </w:pPr>
            <w:r w:rsidRPr="00685185">
              <w:rPr>
                <w:b/>
                <w:color w:val="000000" w:themeColor="text1"/>
                <w:sz w:val="18"/>
              </w:rPr>
              <w:t>Variable</w:t>
            </w:r>
          </w:p>
        </w:tc>
        <w:tc>
          <w:tcPr>
            <w:tcW w:w="1944" w:type="dxa"/>
            <w:shd w:val="clear" w:color="auto" w:fill="D9EAF7"/>
            <w:vAlign w:val="center"/>
          </w:tcPr>
          <w:p w14:paraId="7A267438" w14:textId="77777777" w:rsidR="00F43C6E" w:rsidRPr="00685185" w:rsidRDefault="00AD17F0">
            <w:pPr>
              <w:spacing w:after="0" w:line="240" w:lineRule="auto"/>
              <w:jc w:val="center"/>
              <w:rPr>
                <w:color w:val="000000" w:themeColor="text1"/>
              </w:rPr>
            </w:pPr>
            <w:r w:rsidRPr="00685185">
              <w:rPr>
                <w:b/>
                <w:color w:val="000000" w:themeColor="text1"/>
                <w:sz w:val="18"/>
              </w:rPr>
              <w:t>Role</w:t>
            </w:r>
          </w:p>
        </w:tc>
        <w:tc>
          <w:tcPr>
            <w:tcW w:w="5472" w:type="dxa"/>
            <w:shd w:val="clear" w:color="auto" w:fill="D9EAF7"/>
            <w:vAlign w:val="center"/>
          </w:tcPr>
          <w:p w14:paraId="3045736B" w14:textId="77777777" w:rsidR="00F43C6E" w:rsidRPr="00685185" w:rsidRDefault="00AD17F0">
            <w:pPr>
              <w:spacing w:after="0" w:line="240" w:lineRule="auto"/>
              <w:jc w:val="center"/>
              <w:rPr>
                <w:color w:val="000000" w:themeColor="text1"/>
              </w:rPr>
            </w:pPr>
            <w:r w:rsidRPr="00685185">
              <w:rPr>
                <w:b/>
                <w:color w:val="000000" w:themeColor="text1"/>
                <w:sz w:val="18"/>
              </w:rPr>
              <w:t>Principal Dimensions</w:t>
            </w:r>
          </w:p>
        </w:tc>
      </w:tr>
      <w:tr w:rsidR="00F43C6E" w14:paraId="3F25525F" w14:textId="77777777">
        <w:trPr>
          <w:cantSplit/>
          <w:jc w:val="center"/>
        </w:trPr>
        <w:tc>
          <w:tcPr>
            <w:tcW w:w="2376" w:type="dxa"/>
            <w:vAlign w:val="center"/>
          </w:tcPr>
          <w:p w14:paraId="35225980" w14:textId="77777777" w:rsidR="00F43C6E" w:rsidRDefault="00AD17F0">
            <w:pPr>
              <w:spacing w:after="0" w:line="240" w:lineRule="auto"/>
              <w:jc w:val="left"/>
            </w:pPr>
            <w:r>
              <w:rPr>
                <w:sz w:val="18"/>
              </w:rPr>
              <w:t>Artificial Intelligence Adoption</w:t>
            </w:r>
          </w:p>
        </w:tc>
        <w:tc>
          <w:tcPr>
            <w:tcW w:w="1944" w:type="dxa"/>
            <w:vAlign w:val="center"/>
          </w:tcPr>
          <w:p w14:paraId="01D0570D" w14:textId="77777777" w:rsidR="00F43C6E" w:rsidRDefault="00AD17F0">
            <w:pPr>
              <w:spacing w:after="0" w:line="240" w:lineRule="auto"/>
              <w:jc w:val="left"/>
            </w:pPr>
            <w:r>
              <w:rPr>
                <w:sz w:val="18"/>
              </w:rPr>
              <w:t>Independent variable</w:t>
            </w:r>
          </w:p>
        </w:tc>
        <w:tc>
          <w:tcPr>
            <w:tcW w:w="5472" w:type="dxa"/>
            <w:vAlign w:val="center"/>
          </w:tcPr>
          <w:p w14:paraId="30A82F24" w14:textId="77777777" w:rsidR="00F43C6E" w:rsidRDefault="00AD17F0">
            <w:pPr>
              <w:spacing w:after="0" w:line="240" w:lineRule="auto"/>
              <w:jc w:val="left"/>
            </w:pPr>
            <w:r>
              <w:rPr>
                <w:sz w:val="18"/>
              </w:rPr>
              <w:t>Planning, execution, monitoring, risk identification, reporting, coordination, data accuracy</w:t>
            </w:r>
          </w:p>
        </w:tc>
      </w:tr>
      <w:tr w:rsidR="00F43C6E" w14:paraId="08EAF705" w14:textId="77777777">
        <w:trPr>
          <w:cantSplit/>
          <w:jc w:val="center"/>
        </w:trPr>
        <w:tc>
          <w:tcPr>
            <w:tcW w:w="2376" w:type="dxa"/>
            <w:vAlign w:val="center"/>
          </w:tcPr>
          <w:p w14:paraId="15D5CC46" w14:textId="77777777" w:rsidR="00F43C6E" w:rsidRDefault="00AD17F0">
            <w:pPr>
              <w:spacing w:after="0" w:line="240" w:lineRule="auto"/>
              <w:jc w:val="left"/>
            </w:pPr>
            <w:r>
              <w:rPr>
                <w:sz w:val="18"/>
              </w:rPr>
              <w:t>Construction Project Performance</w:t>
            </w:r>
          </w:p>
        </w:tc>
        <w:tc>
          <w:tcPr>
            <w:tcW w:w="1944" w:type="dxa"/>
            <w:vAlign w:val="center"/>
          </w:tcPr>
          <w:p w14:paraId="460A5107" w14:textId="77777777" w:rsidR="00F43C6E" w:rsidRDefault="00AD17F0">
            <w:pPr>
              <w:spacing w:after="0" w:line="240" w:lineRule="auto"/>
              <w:jc w:val="left"/>
            </w:pPr>
            <w:r>
              <w:rPr>
                <w:sz w:val="18"/>
              </w:rPr>
              <w:t>Dependent variable</w:t>
            </w:r>
          </w:p>
        </w:tc>
        <w:tc>
          <w:tcPr>
            <w:tcW w:w="5472" w:type="dxa"/>
            <w:vAlign w:val="center"/>
          </w:tcPr>
          <w:p w14:paraId="14D34AD8" w14:textId="77777777" w:rsidR="00F43C6E" w:rsidRDefault="00AD17F0">
            <w:pPr>
              <w:spacing w:after="0" w:line="240" w:lineRule="auto"/>
              <w:jc w:val="left"/>
            </w:pPr>
            <w:r>
              <w:rPr>
                <w:sz w:val="18"/>
              </w:rPr>
              <w:t>Time, cost, quality, safety, productivity, resource allocation, procurement/material tracking, subcontractor monitoring</w:t>
            </w:r>
          </w:p>
        </w:tc>
      </w:tr>
      <w:tr w:rsidR="00F43C6E" w14:paraId="274E5366" w14:textId="77777777">
        <w:trPr>
          <w:cantSplit/>
          <w:jc w:val="center"/>
        </w:trPr>
        <w:tc>
          <w:tcPr>
            <w:tcW w:w="2376" w:type="dxa"/>
            <w:vAlign w:val="center"/>
          </w:tcPr>
          <w:p w14:paraId="39133749" w14:textId="77777777" w:rsidR="00F43C6E" w:rsidRDefault="00AD17F0">
            <w:pPr>
              <w:spacing w:after="0" w:line="240" w:lineRule="auto"/>
              <w:jc w:val="left"/>
            </w:pPr>
            <w:r>
              <w:rPr>
                <w:sz w:val="18"/>
              </w:rPr>
              <w:t>Decision-Making Efficiency</w:t>
            </w:r>
          </w:p>
        </w:tc>
        <w:tc>
          <w:tcPr>
            <w:tcW w:w="1944" w:type="dxa"/>
            <w:vAlign w:val="center"/>
          </w:tcPr>
          <w:p w14:paraId="313CB566" w14:textId="77777777" w:rsidR="00F43C6E" w:rsidRDefault="00AD17F0">
            <w:pPr>
              <w:spacing w:after="0" w:line="240" w:lineRule="auto"/>
              <w:jc w:val="left"/>
            </w:pPr>
            <w:r>
              <w:rPr>
                <w:sz w:val="18"/>
              </w:rPr>
              <w:t>Dependent / mediating analytical variable</w:t>
            </w:r>
          </w:p>
        </w:tc>
        <w:tc>
          <w:tcPr>
            <w:tcW w:w="5472" w:type="dxa"/>
            <w:vAlign w:val="center"/>
          </w:tcPr>
          <w:p w14:paraId="0107E7A5" w14:textId="77777777" w:rsidR="00F43C6E" w:rsidRDefault="00AD17F0">
            <w:pPr>
              <w:spacing w:after="0" w:line="240" w:lineRule="auto"/>
              <w:jc w:val="left"/>
            </w:pPr>
            <w:r>
              <w:rPr>
                <w:sz w:val="18"/>
              </w:rPr>
              <w:t>Speed, accuracy, data analysis, alternative comparison, risk response, problem solving, evidence-based decisions</w:t>
            </w:r>
          </w:p>
        </w:tc>
      </w:tr>
      <w:tr w:rsidR="00F43C6E" w14:paraId="6ADDC283" w14:textId="77777777">
        <w:trPr>
          <w:cantSplit/>
          <w:jc w:val="center"/>
        </w:trPr>
        <w:tc>
          <w:tcPr>
            <w:tcW w:w="2376" w:type="dxa"/>
            <w:vAlign w:val="center"/>
          </w:tcPr>
          <w:p w14:paraId="02E23B37" w14:textId="77777777" w:rsidR="00F43C6E" w:rsidRDefault="00AD17F0">
            <w:pPr>
              <w:spacing w:after="0" w:line="240" w:lineRule="auto"/>
              <w:jc w:val="left"/>
            </w:pPr>
            <w:r>
              <w:rPr>
                <w:sz w:val="18"/>
              </w:rPr>
              <w:t>Challenges of AI</w:t>
            </w:r>
          </w:p>
        </w:tc>
        <w:tc>
          <w:tcPr>
            <w:tcW w:w="1944" w:type="dxa"/>
            <w:vAlign w:val="center"/>
          </w:tcPr>
          <w:p w14:paraId="3C064CB7" w14:textId="77777777" w:rsidR="00F43C6E" w:rsidRDefault="00AD17F0">
            <w:pPr>
              <w:spacing w:after="0" w:line="240" w:lineRule="auto"/>
              <w:jc w:val="left"/>
            </w:pPr>
            <w:r>
              <w:rPr>
                <w:sz w:val="18"/>
              </w:rPr>
              <w:t>Contextual factor</w:t>
            </w:r>
          </w:p>
        </w:tc>
        <w:tc>
          <w:tcPr>
            <w:tcW w:w="5472" w:type="dxa"/>
            <w:vAlign w:val="center"/>
          </w:tcPr>
          <w:p w14:paraId="58B9CC41" w14:textId="77777777" w:rsidR="00F43C6E" w:rsidRDefault="00AD17F0">
            <w:pPr>
              <w:spacing w:after="0" w:line="240" w:lineRule="auto"/>
              <w:jc w:val="left"/>
            </w:pPr>
            <w:r>
              <w:rPr>
                <w:sz w:val="18"/>
              </w:rPr>
              <w:t>Knowledge, resistance, data quality, management support, privacy, human-AI relationship</w:t>
            </w:r>
          </w:p>
        </w:tc>
      </w:tr>
    </w:tbl>
    <w:p w14:paraId="587C00D1" w14:textId="77777777" w:rsidR="00F43C6E" w:rsidRDefault="00F43C6E">
      <w:pPr>
        <w:spacing w:line="276" w:lineRule="auto"/>
        <w:jc w:val="left"/>
      </w:pPr>
    </w:p>
    <w:p w14:paraId="28383B0D" w14:textId="77777777" w:rsidR="00F43C6E" w:rsidRDefault="00AD17F0">
      <w:pPr>
        <w:pStyle w:val="TableCaption"/>
        <w:spacing w:after="80"/>
        <w:jc w:val="left"/>
      </w:pPr>
      <w:r>
        <w:rPr>
          <w:rFonts w:eastAsia="Times New Roman"/>
        </w:rPr>
        <w:t>Table 1.2 Alignment of Objectives, Questions, Hypotheses, and Questionnaire Sections</w:t>
      </w:r>
    </w:p>
    <w:tbl>
      <w:tblPr>
        <w:tblStyle w:val="TableGrid"/>
        <w:tblW w:w="0" w:type="auto"/>
        <w:jc w:val="center"/>
        <w:tblLook w:val="04A0" w:firstRow="1" w:lastRow="0" w:firstColumn="1" w:lastColumn="0" w:noHBand="0" w:noVBand="1"/>
      </w:tblPr>
      <w:tblGrid>
        <w:gridCol w:w="2411"/>
        <w:gridCol w:w="1985"/>
        <w:gridCol w:w="1289"/>
        <w:gridCol w:w="3953"/>
      </w:tblGrid>
      <w:tr w:rsidR="00F43C6E" w14:paraId="0E35BA60" w14:textId="77777777">
        <w:trPr>
          <w:cantSplit/>
          <w:tblHeader/>
          <w:jc w:val="center"/>
        </w:trPr>
        <w:tc>
          <w:tcPr>
            <w:tcW w:w="2448" w:type="dxa"/>
            <w:shd w:val="clear" w:color="auto" w:fill="D9EAF7"/>
            <w:vAlign w:val="center"/>
          </w:tcPr>
          <w:p w14:paraId="103E357F" w14:textId="77777777" w:rsidR="00F43C6E" w:rsidRPr="00685185" w:rsidRDefault="00AD17F0">
            <w:pPr>
              <w:spacing w:after="0" w:line="240" w:lineRule="auto"/>
              <w:jc w:val="center"/>
              <w:rPr>
                <w:color w:val="000000" w:themeColor="text1"/>
              </w:rPr>
            </w:pPr>
            <w:r w:rsidRPr="00685185">
              <w:rPr>
                <w:b/>
                <w:color w:val="000000" w:themeColor="text1"/>
                <w:sz w:val="18"/>
              </w:rPr>
              <w:t>Objective</w:t>
            </w:r>
          </w:p>
        </w:tc>
        <w:tc>
          <w:tcPr>
            <w:tcW w:w="2016" w:type="dxa"/>
            <w:shd w:val="clear" w:color="auto" w:fill="D9EAF7"/>
            <w:vAlign w:val="center"/>
          </w:tcPr>
          <w:p w14:paraId="3D96FF76" w14:textId="77777777" w:rsidR="00F43C6E" w:rsidRPr="00685185" w:rsidRDefault="00AD17F0">
            <w:pPr>
              <w:spacing w:after="0" w:line="240" w:lineRule="auto"/>
              <w:jc w:val="center"/>
              <w:rPr>
                <w:color w:val="000000" w:themeColor="text1"/>
              </w:rPr>
            </w:pPr>
            <w:r w:rsidRPr="00685185">
              <w:rPr>
                <w:b/>
                <w:color w:val="000000" w:themeColor="text1"/>
                <w:sz w:val="18"/>
              </w:rPr>
              <w:t>Research Question</w:t>
            </w:r>
          </w:p>
        </w:tc>
        <w:tc>
          <w:tcPr>
            <w:tcW w:w="1296" w:type="dxa"/>
            <w:shd w:val="clear" w:color="auto" w:fill="D9EAF7"/>
            <w:vAlign w:val="center"/>
          </w:tcPr>
          <w:p w14:paraId="64D31FCA" w14:textId="77777777" w:rsidR="00F43C6E" w:rsidRPr="00685185" w:rsidRDefault="00AD17F0">
            <w:pPr>
              <w:spacing w:after="0" w:line="240" w:lineRule="auto"/>
              <w:jc w:val="center"/>
              <w:rPr>
                <w:color w:val="000000" w:themeColor="text1"/>
              </w:rPr>
            </w:pPr>
            <w:r w:rsidRPr="00685185">
              <w:rPr>
                <w:b/>
                <w:color w:val="000000" w:themeColor="text1"/>
                <w:sz w:val="18"/>
              </w:rPr>
              <w:t>Hypothesis</w:t>
            </w:r>
          </w:p>
        </w:tc>
        <w:tc>
          <w:tcPr>
            <w:tcW w:w="4032" w:type="dxa"/>
            <w:shd w:val="clear" w:color="auto" w:fill="D9EAF7"/>
            <w:vAlign w:val="center"/>
          </w:tcPr>
          <w:p w14:paraId="127784FE" w14:textId="77777777" w:rsidR="00F43C6E" w:rsidRPr="00685185" w:rsidRDefault="00AD17F0">
            <w:pPr>
              <w:spacing w:after="0" w:line="240" w:lineRule="auto"/>
              <w:jc w:val="center"/>
              <w:rPr>
                <w:color w:val="000000" w:themeColor="text1"/>
              </w:rPr>
            </w:pPr>
            <w:r w:rsidRPr="00685185">
              <w:rPr>
                <w:b/>
                <w:color w:val="000000" w:themeColor="text1"/>
                <w:sz w:val="18"/>
              </w:rPr>
              <w:t>Questionnaire Items</w:t>
            </w:r>
          </w:p>
        </w:tc>
      </w:tr>
      <w:tr w:rsidR="00F43C6E" w14:paraId="028337A2" w14:textId="77777777">
        <w:trPr>
          <w:cantSplit/>
          <w:jc w:val="center"/>
        </w:trPr>
        <w:tc>
          <w:tcPr>
            <w:tcW w:w="2448" w:type="dxa"/>
            <w:vAlign w:val="center"/>
          </w:tcPr>
          <w:p w14:paraId="3E3BADE5" w14:textId="77777777" w:rsidR="00F43C6E" w:rsidRDefault="00AD17F0">
            <w:pPr>
              <w:spacing w:after="0" w:line="240" w:lineRule="auto"/>
              <w:jc w:val="left"/>
            </w:pPr>
            <w:r>
              <w:rPr>
                <w:sz w:val="18"/>
              </w:rPr>
              <w:t>AI adoption level</w:t>
            </w:r>
          </w:p>
        </w:tc>
        <w:tc>
          <w:tcPr>
            <w:tcW w:w="2016" w:type="dxa"/>
            <w:vAlign w:val="center"/>
          </w:tcPr>
          <w:p w14:paraId="128B0CCD" w14:textId="77777777" w:rsidR="00F43C6E" w:rsidRDefault="00AD17F0">
            <w:pPr>
              <w:spacing w:after="0" w:line="240" w:lineRule="auto"/>
              <w:jc w:val="left"/>
            </w:pPr>
            <w:r>
              <w:rPr>
                <w:sz w:val="18"/>
              </w:rPr>
              <w:t>RQ1</w:t>
            </w:r>
          </w:p>
        </w:tc>
        <w:tc>
          <w:tcPr>
            <w:tcW w:w="1296" w:type="dxa"/>
            <w:vAlign w:val="center"/>
          </w:tcPr>
          <w:p w14:paraId="7B76C972" w14:textId="77777777" w:rsidR="00F43C6E" w:rsidRDefault="00AD17F0">
            <w:pPr>
              <w:spacing w:after="0" w:line="240" w:lineRule="auto"/>
              <w:jc w:val="left"/>
            </w:pPr>
            <w:r>
              <w:rPr>
                <w:sz w:val="18"/>
              </w:rPr>
              <w:t>Descriptive</w:t>
            </w:r>
          </w:p>
        </w:tc>
        <w:tc>
          <w:tcPr>
            <w:tcW w:w="4032" w:type="dxa"/>
            <w:vAlign w:val="center"/>
          </w:tcPr>
          <w:p w14:paraId="171B045E" w14:textId="77777777" w:rsidR="00F43C6E" w:rsidRDefault="00AD17F0">
            <w:pPr>
              <w:spacing w:after="0" w:line="240" w:lineRule="auto"/>
              <w:jc w:val="left"/>
            </w:pPr>
            <w:r>
              <w:rPr>
                <w:sz w:val="18"/>
              </w:rPr>
              <w:t>Q7–Q14 and demographic AI questions</w:t>
            </w:r>
          </w:p>
        </w:tc>
      </w:tr>
      <w:tr w:rsidR="00F43C6E" w14:paraId="3359960D" w14:textId="77777777">
        <w:trPr>
          <w:cantSplit/>
          <w:jc w:val="center"/>
        </w:trPr>
        <w:tc>
          <w:tcPr>
            <w:tcW w:w="2448" w:type="dxa"/>
            <w:vAlign w:val="center"/>
          </w:tcPr>
          <w:p w14:paraId="7EF9FF24" w14:textId="77777777" w:rsidR="00F43C6E" w:rsidRDefault="00AD17F0">
            <w:pPr>
              <w:spacing w:after="0" w:line="240" w:lineRule="auto"/>
              <w:jc w:val="left"/>
            </w:pPr>
            <w:r>
              <w:rPr>
                <w:sz w:val="18"/>
              </w:rPr>
              <w:t>AI and performance</w:t>
            </w:r>
          </w:p>
        </w:tc>
        <w:tc>
          <w:tcPr>
            <w:tcW w:w="2016" w:type="dxa"/>
            <w:vAlign w:val="center"/>
          </w:tcPr>
          <w:p w14:paraId="57BDF83F" w14:textId="77777777" w:rsidR="00F43C6E" w:rsidRDefault="00AD17F0">
            <w:pPr>
              <w:spacing w:after="0" w:line="240" w:lineRule="auto"/>
              <w:jc w:val="left"/>
            </w:pPr>
            <w:r>
              <w:rPr>
                <w:sz w:val="18"/>
              </w:rPr>
              <w:t>RQ2</w:t>
            </w:r>
          </w:p>
        </w:tc>
        <w:tc>
          <w:tcPr>
            <w:tcW w:w="1296" w:type="dxa"/>
            <w:vAlign w:val="center"/>
          </w:tcPr>
          <w:p w14:paraId="2DE97682" w14:textId="77777777" w:rsidR="00F43C6E" w:rsidRDefault="00AD17F0">
            <w:pPr>
              <w:spacing w:after="0" w:line="240" w:lineRule="auto"/>
              <w:jc w:val="left"/>
            </w:pPr>
            <w:r>
              <w:rPr>
                <w:sz w:val="18"/>
              </w:rPr>
              <w:t>H1</w:t>
            </w:r>
          </w:p>
        </w:tc>
        <w:tc>
          <w:tcPr>
            <w:tcW w:w="4032" w:type="dxa"/>
            <w:vAlign w:val="center"/>
          </w:tcPr>
          <w:p w14:paraId="70742919" w14:textId="77777777" w:rsidR="00F43C6E" w:rsidRDefault="00AD17F0">
            <w:pPr>
              <w:spacing w:after="0" w:line="240" w:lineRule="auto"/>
              <w:jc w:val="left"/>
            </w:pPr>
            <w:r>
              <w:rPr>
                <w:sz w:val="18"/>
              </w:rPr>
              <w:t>Q7–Q24</w:t>
            </w:r>
          </w:p>
        </w:tc>
      </w:tr>
      <w:tr w:rsidR="00F43C6E" w14:paraId="395AB79A" w14:textId="77777777">
        <w:trPr>
          <w:cantSplit/>
          <w:jc w:val="center"/>
        </w:trPr>
        <w:tc>
          <w:tcPr>
            <w:tcW w:w="2448" w:type="dxa"/>
            <w:vAlign w:val="center"/>
          </w:tcPr>
          <w:p w14:paraId="0EDE2ED7" w14:textId="77777777" w:rsidR="00F43C6E" w:rsidRDefault="00AD17F0">
            <w:pPr>
              <w:spacing w:after="0" w:line="240" w:lineRule="auto"/>
              <w:jc w:val="left"/>
            </w:pPr>
            <w:r>
              <w:rPr>
                <w:sz w:val="18"/>
              </w:rPr>
              <w:t>AI and decision-making efficiency</w:t>
            </w:r>
          </w:p>
        </w:tc>
        <w:tc>
          <w:tcPr>
            <w:tcW w:w="2016" w:type="dxa"/>
            <w:vAlign w:val="center"/>
          </w:tcPr>
          <w:p w14:paraId="7CB7B7D5" w14:textId="77777777" w:rsidR="00F43C6E" w:rsidRDefault="00AD17F0">
            <w:pPr>
              <w:spacing w:after="0" w:line="240" w:lineRule="auto"/>
              <w:jc w:val="left"/>
            </w:pPr>
            <w:r>
              <w:rPr>
                <w:sz w:val="18"/>
              </w:rPr>
              <w:t>RQ3</w:t>
            </w:r>
          </w:p>
        </w:tc>
        <w:tc>
          <w:tcPr>
            <w:tcW w:w="1296" w:type="dxa"/>
            <w:vAlign w:val="center"/>
          </w:tcPr>
          <w:p w14:paraId="2F145C64" w14:textId="77777777" w:rsidR="00F43C6E" w:rsidRDefault="00AD17F0">
            <w:pPr>
              <w:spacing w:after="0" w:line="240" w:lineRule="auto"/>
              <w:jc w:val="left"/>
            </w:pPr>
            <w:r>
              <w:rPr>
                <w:sz w:val="18"/>
              </w:rPr>
              <w:t>H2</w:t>
            </w:r>
          </w:p>
        </w:tc>
        <w:tc>
          <w:tcPr>
            <w:tcW w:w="4032" w:type="dxa"/>
            <w:vAlign w:val="center"/>
          </w:tcPr>
          <w:p w14:paraId="3B294577" w14:textId="77777777" w:rsidR="00F43C6E" w:rsidRDefault="00AD17F0">
            <w:pPr>
              <w:spacing w:after="0" w:line="240" w:lineRule="auto"/>
              <w:jc w:val="left"/>
            </w:pPr>
            <w:r>
              <w:rPr>
                <w:sz w:val="18"/>
              </w:rPr>
              <w:t>Q7–Q14 and Q25–Q34</w:t>
            </w:r>
          </w:p>
        </w:tc>
      </w:tr>
      <w:tr w:rsidR="00F43C6E" w14:paraId="4485753E" w14:textId="77777777">
        <w:trPr>
          <w:cantSplit/>
          <w:jc w:val="center"/>
        </w:trPr>
        <w:tc>
          <w:tcPr>
            <w:tcW w:w="2448" w:type="dxa"/>
            <w:vAlign w:val="center"/>
          </w:tcPr>
          <w:p w14:paraId="684272D3" w14:textId="77777777" w:rsidR="00F43C6E" w:rsidRDefault="00AD17F0">
            <w:pPr>
              <w:spacing w:after="0" w:line="240" w:lineRule="auto"/>
              <w:jc w:val="left"/>
            </w:pPr>
            <w:r>
              <w:rPr>
                <w:sz w:val="18"/>
              </w:rPr>
              <w:t>DME and performance</w:t>
            </w:r>
          </w:p>
        </w:tc>
        <w:tc>
          <w:tcPr>
            <w:tcW w:w="2016" w:type="dxa"/>
            <w:vAlign w:val="center"/>
          </w:tcPr>
          <w:p w14:paraId="583BE75C" w14:textId="77777777" w:rsidR="00F43C6E" w:rsidRDefault="00AD17F0">
            <w:pPr>
              <w:spacing w:after="0" w:line="240" w:lineRule="auto"/>
              <w:jc w:val="left"/>
            </w:pPr>
            <w:r>
              <w:rPr>
                <w:sz w:val="18"/>
              </w:rPr>
              <w:t>RQ2/RQ3</w:t>
            </w:r>
          </w:p>
        </w:tc>
        <w:tc>
          <w:tcPr>
            <w:tcW w:w="1296" w:type="dxa"/>
            <w:vAlign w:val="center"/>
          </w:tcPr>
          <w:p w14:paraId="0D27A50B" w14:textId="77777777" w:rsidR="00F43C6E" w:rsidRDefault="00AD17F0">
            <w:pPr>
              <w:spacing w:after="0" w:line="240" w:lineRule="auto"/>
              <w:jc w:val="left"/>
            </w:pPr>
            <w:r>
              <w:rPr>
                <w:sz w:val="18"/>
              </w:rPr>
              <w:t>H3</w:t>
            </w:r>
          </w:p>
        </w:tc>
        <w:tc>
          <w:tcPr>
            <w:tcW w:w="4032" w:type="dxa"/>
            <w:vAlign w:val="center"/>
          </w:tcPr>
          <w:p w14:paraId="44F34AB2" w14:textId="77777777" w:rsidR="00F43C6E" w:rsidRDefault="00AD17F0">
            <w:pPr>
              <w:spacing w:after="0" w:line="240" w:lineRule="auto"/>
              <w:jc w:val="left"/>
            </w:pPr>
            <w:r>
              <w:rPr>
                <w:sz w:val="18"/>
              </w:rPr>
              <w:t>Q15–Q34</w:t>
            </w:r>
          </w:p>
        </w:tc>
      </w:tr>
      <w:tr w:rsidR="00F43C6E" w14:paraId="2232DE87" w14:textId="77777777">
        <w:trPr>
          <w:cantSplit/>
          <w:jc w:val="center"/>
        </w:trPr>
        <w:tc>
          <w:tcPr>
            <w:tcW w:w="2448" w:type="dxa"/>
            <w:vAlign w:val="center"/>
          </w:tcPr>
          <w:p w14:paraId="4EEF988D" w14:textId="77777777" w:rsidR="00F43C6E" w:rsidRDefault="00AD17F0">
            <w:pPr>
              <w:spacing w:after="0" w:line="240" w:lineRule="auto"/>
              <w:jc w:val="left"/>
            </w:pPr>
            <w:r>
              <w:rPr>
                <w:sz w:val="18"/>
              </w:rPr>
              <w:lastRenderedPageBreak/>
              <w:t>AI challenges</w:t>
            </w:r>
          </w:p>
        </w:tc>
        <w:tc>
          <w:tcPr>
            <w:tcW w:w="2016" w:type="dxa"/>
            <w:vAlign w:val="center"/>
          </w:tcPr>
          <w:p w14:paraId="58BC2892" w14:textId="77777777" w:rsidR="00F43C6E" w:rsidRDefault="00AD17F0">
            <w:pPr>
              <w:spacing w:after="0" w:line="240" w:lineRule="auto"/>
              <w:jc w:val="left"/>
            </w:pPr>
            <w:r>
              <w:rPr>
                <w:sz w:val="18"/>
              </w:rPr>
              <w:t>RQ4</w:t>
            </w:r>
          </w:p>
        </w:tc>
        <w:tc>
          <w:tcPr>
            <w:tcW w:w="1296" w:type="dxa"/>
            <w:vAlign w:val="center"/>
          </w:tcPr>
          <w:p w14:paraId="456D5097" w14:textId="77777777" w:rsidR="00F43C6E" w:rsidRDefault="00AD17F0">
            <w:pPr>
              <w:spacing w:after="0" w:line="240" w:lineRule="auto"/>
              <w:jc w:val="left"/>
            </w:pPr>
            <w:r>
              <w:rPr>
                <w:sz w:val="18"/>
              </w:rPr>
              <w:t>H4</w:t>
            </w:r>
          </w:p>
        </w:tc>
        <w:tc>
          <w:tcPr>
            <w:tcW w:w="4032" w:type="dxa"/>
            <w:vAlign w:val="center"/>
          </w:tcPr>
          <w:p w14:paraId="0DB98BBF" w14:textId="77777777" w:rsidR="00F43C6E" w:rsidRDefault="00AD17F0">
            <w:pPr>
              <w:spacing w:after="0" w:line="240" w:lineRule="auto"/>
              <w:jc w:val="left"/>
            </w:pPr>
            <w:r>
              <w:rPr>
                <w:sz w:val="18"/>
              </w:rPr>
              <w:t>Q35–Q40 and Q42</w:t>
            </w:r>
          </w:p>
        </w:tc>
      </w:tr>
      <w:tr w:rsidR="00F43C6E" w14:paraId="653EB5CA" w14:textId="77777777">
        <w:trPr>
          <w:cantSplit/>
          <w:jc w:val="center"/>
        </w:trPr>
        <w:tc>
          <w:tcPr>
            <w:tcW w:w="2448" w:type="dxa"/>
            <w:vAlign w:val="center"/>
          </w:tcPr>
          <w:p w14:paraId="148FA71B" w14:textId="77777777" w:rsidR="00F43C6E" w:rsidRDefault="00AD17F0">
            <w:pPr>
              <w:spacing w:after="0" w:line="240" w:lineRule="auto"/>
              <w:jc w:val="left"/>
            </w:pPr>
            <w:r>
              <w:rPr>
                <w:sz w:val="18"/>
              </w:rPr>
              <w:t>AI support vs replacement</w:t>
            </w:r>
          </w:p>
        </w:tc>
        <w:tc>
          <w:tcPr>
            <w:tcW w:w="2016" w:type="dxa"/>
            <w:vAlign w:val="center"/>
          </w:tcPr>
          <w:p w14:paraId="660A63EA" w14:textId="77777777" w:rsidR="00F43C6E" w:rsidRDefault="00AD17F0">
            <w:pPr>
              <w:spacing w:after="0" w:line="240" w:lineRule="auto"/>
              <w:jc w:val="left"/>
            </w:pPr>
            <w:r>
              <w:rPr>
                <w:sz w:val="18"/>
              </w:rPr>
              <w:t>RQ5</w:t>
            </w:r>
          </w:p>
        </w:tc>
        <w:tc>
          <w:tcPr>
            <w:tcW w:w="1296" w:type="dxa"/>
            <w:vAlign w:val="center"/>
          </w:tcPr>
          <w:p w14:paraId="37A7EF2F" w14:textId="77777777" w:rsidR="00F43C6E" w:rsidRDefault="00AD17F0">
            <w:pPr>
              <w:spacing w:after="0" w:line="240" w:lineRule="auto"/>
              <w:jc w:val="left"/>
            </w:pPr>
            <w:r>
              <w:rPr>
                <w:sz w:val="18"/>
              </w:rPr>
              <w:t>H5</w:t>
            </w:r>
          </w:p>
        </w:tc>
        <w:tc>
          <w:tcPr>
            <w:tcW w:w="4032" w:type="dxa"/>
            <w:vAlign w:val="center"/>
          </w:tcPr>
          <w:p w14:paraId="408FBC7C" w14:textId="77777777" w:rsidR="00F43C6E" w:rsidRDefault="00AD17F0">
            <w:pPr>
              <w:spacing w:after="0" w:line="240" w:lineRule="auto"/>
              <w:jc w:val="left"/>
            </w:pPr>
            <w:r>
              <w:rPr>
                <w:sz w:val="18"/>
              </w:rPr>
              <w:t>Q40 and Q43</w:t>
            </w:r>
          </w:p>
        </w:tc>
      </w:tr>
    </w:tbl>
    <w:p w14:paraId="31D0F0EF" w14:textId="77777777" w:rsidR="00F43C6E" w:rsidRDefault="00F43C6E">
      <w:pPr>
        <w:spacing w:line="276" w:lineRule="auto"/>
        <w:jc w:val="left"/>
      </w:pPr>
    </w:p>
    <w:p w14:paraId="37B7BF8A"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1.7 Scope and Boundaries of the Study</w:t>
      </w:r>
    </w:p>
    <w:p w14:paraId="7AB93C13" w14:textId="27761D51" w:rsidR="00745834" w:rsidRPr="00745834" w:rsidRDefault="00745834" w:rsidP="00745834">
      <w:pPr>
        <w:pStyle w:val="ListParagraph"/>
        <w:numPr>
          <w:ilvl w:val="0"/>
          <w:numId w:val="15"/>
        </w:numPr>
      </w:pPr>
      <w:r w:rsidRPr="00745834">
        <w:t>Subject boundary: The study centers on AI applications in construction project management and their effect on project performance and decision-making effectiveness. It does not study the technical programming of AI algorithms.</w:t>
      </w:r>
    </w:p>
    <w:p w14:paraId="2F42B1C5" w14:textId="7657F59A" w:rsidR="00745834" w:rsidRPr="00745834" w:rsidRDefault="00745834" w:rsidP="00745834">
      <w:pPr>
        <w:pStyle w:val="ListParagraph"/>
        <w:numPr>
          <w:ilvl w:val="0"/>
          <w:numId w:val="15"/>
        </w:numPr>
      </w:pPr>
      <w:r w:rsidRPr="00745834">
        <w:t>Geographical boundary: The study concentrates on construction projects in the Kingdom of Saudi Arabia.</w:t>
      </w:r>
    </w:p>
    <w:p w14:paraId="2CAA98A0" w14:textId="1AD4F216" w:rsidR="00745834" w:rsidRPr="00745834" w:rsidRDefault="00745834" w:rsidP="00745834">
      <w:pPr>
        <w:pStyle w:val="ListParagraph"/>
        <w:numPr>
          <w:ilvl w:val="0"/>
          <w:numId w:val="15"/>
        </w:numPr>
      </w:pPr>
      <w:r w:rsidRPr="00745834">
        <w:t>Temporal boundary: The primary data collection was conducted during 2026.</w:t>
      </w:r>
    </w:p>
    <w:p w14:paraId="27AE0599" w14:textId="2950C652" w:rsidR="00745834" w:rsidRPr="00745834" w:rsidRDefault="00745834" w:rsidP="00745834">
      <w:pPr>
        <w:pStyle w:val="ListParagraph"/>
        <w:numPr>
          <w:ilvl w:val="0"/>
          <w:numId w:val="15"/>
        </w:numPr>
      </w:pPr>
      <w:r w:rsidRPr="00745834">
        <w:t>Human boundary: The study includes construction professionals such as project managers, planning engineers, site engineers, construction engineers, procurement engineers, cost control engineers, QA/QC engineers, HSE engineers, consultants, contractors, and other project-related professionals.</w:t>
      </w:r>
    </w:p>
    <w:p w14:paraId="5A197F65" w14:textId="2824DD76" w:rsidR="00745834" w:rsidRPr="00745834" w:rsidRDefault="00745834" w:rsidP="00745834">
      <w:pPr>
        <w:pStyle w:val="ListParagraph"/>
        <w:numPr>
          <w:ilvl w:val="0"/>
          <w:numId w:val="15"/>
        </w:numPr>
      </w:pPr>
      <w:r w:rsidRPr="00745834">
        <w:t>Unit of analysis: The individual construction professional is the unit of analysis. Each respondent provides one assessment based on current or recent experience in construction projects.</w:t>
      </w:r>
    </w:p>
    <w:p w14:paraId="68B2D1A2" w14:textId="77777777" w:rsidR="00745834" w:rsidRPr="00745834" w:rsidRDefault="00745834" w:rsidP="00745834"/>
    <w:p w14:paraId="056BCAF0"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1.8 Definition of Key Terms</w:t>
      </w:r>
    </w:p>
    <w:p w14:paraId="41F40B02" w14:textId="6144E63B" w:rsidR="003E7CD4" w:rsidRPr="003E7CD4" w:rsidRDefault="003E7CD4" w:rsidP="003E7CD4">
      <w:pPr>
        <w:pStyle w:val="ListParagraph"/>
        <w:numPr>
          <w:ilvl w:val="0"/>
          <w:numId w:val="16"/>
        </w:numPr>
      </w:pPr>
      <w:r w:rsidRPr="003E7CD4">
        <w:t>Artificial Intelligence: Computer-based tools or systems that analyze data, locate patterns, forecast outcomes, automate activities, interpret images or text, identify risks, generate recommendations, or support project decisions.</w:t>
      </w:r>
    </w:p>
    <w:p w14:paraId="4A571A3E" w14:textId="00B600AF" w:rsidR="003E7CD4" w:rsidRPr="003E7CD4" w:rsidRDefault="003E7CD4" w:rsidP="003E7CD4">
      <w:pPr>
        <w:pStyle w:val="ListParagraph"/>
        <w:numPr>
          <w:ilvl w:val="0"/>
          <w:numId w:val="16"/>
        </w:numPr>
      </w:pPr>
      <w:r w:rsidRPr="003E7CD4">
        <w:t>Construction Project Performance: The degree to which a construction project attains performance targets related to time, cost, quality, safety, productivity, resources, materials, and project coordination.</w:t>
      </w:r>
    </w:p>
    <w:p w14:paraId="0A9694DE" w14:textId="2253B791" w:rsidR="003E7CD4" w:rsidRPr="003E7CD4" w:rsidRDefault="003E7CD4" w:rsidP="003E7CD4">
      <w:pPr>
        <w:pStyle w:val="ListParagraph"/>
        <w:numPr>
          <w:ilvl w:val="0"/>
          <w:numId w:val="16"/>
        </w:numPr>
      </w:pPr>
      <w:r w:rsidRPr="003E7CD4">
        <w:t>Decision-Making Effectiveness: The ability of project professionals to make timely, accurate, evidence-based, and implementable decisions using available information and resources.</w:t>
      </w:r>
    </w:p>
    <w:p w14:paraId="4DD9C20B" w14:textId="192101EE" w:rsidR="003E7CD4" w:rsidRPr="003E7CD4" w:rsidRDefault="003E7CD4" w:rsidP="003E7CD4">
      <w:pPr>
        <w:pStyle w:val="ListParagraph"/>
        <w:numPr>
          <w:ilvl w:val="0"/>
          <w:numId w:val="16"/>
        </w:numPr>
      </w:pPr>
      <w:r w:rsidRPr="003E7CD4">
        <w:t xml:space="preserve">AI Adoption: The extent to which AI-supported tools are used or accepted in project </w:t>
      </w:r>
      <w:proofErr w:type="gramStart"/>
      <w:r w:rsidRPr="003E7CD4">
        <w:t>planning</w:t>
      </w:r>
      <w:proofErr w:type="gramEnd"/>
      <w:r w:rsidRPr="003E7CD4">
        <w:t>, execution, monitoring, reporting, risk identification, and coordination.</w:t>
      </w:r>
    </w:p>
    <w:p w14:paraId="2D0E6E6C" w14:textId="401DD2C3" w:rsidR="003E7CD4" w:rsidRPr="003E7CD4" w:rsidRDefault="003E7CD4" w:rsidP="003E7CD4">
      <w:pPr>
        <w:pStyle w:val="ListParagraph"/>
        <w:numPr>
          <w:ilvl w:val="0"/>
          <w:numId w:val="16"/>
        </w:numPr>
      </w:pPr>
      <w:r w:rsidRPr="003E7CD4">
        <w:lastRenderedPageBreak/>
        <w:t>Construction Professionals: Individuals involved in construction planning, execution, procurement, cost control, quality, safety, consultancy, contracting, or project management.</w:t>
      </w:r>
    </w:p>
    <w:p w14:paraId="78BD5ABB" w14:textId="77777777" w:rsidR="00F43C6E" w:rsidRDefault="00AD17F0">
      <w:pPr>
        <w:pStyle w:val="Heading2"/>
        <w:jc w:val="left"/>
      </w:pPr>
      <w:r>
        <w:rPr>
          <w:rFonts w:ascii="Times New Roman" w:eastAsia="Times New Roman" w:hAnsi="Times New Roman"/>
          <w:color w:val="1F4E78"/>
        </w:rPr>
        <w:t>1</w:t>
      </w:r>
      <w:r>
        <w:rPr>
          <w:rFonts w:ascii="Times New Roman" w:eastAsia="Times New Roman" w:hAnsi="Times New Roman"/>
          <w:color w:val="1F4E78"/>
        </w:rPr>
        <w:t>.9 Chapter Summary</w:t>
      </w:r>
    </w:p>
    <w:p w14:paraId="4B4067D0" w14:textId="26FC032A" w:rsidR="00F43C6E" w:rsidRDefault="007770CC" w:rsidP="007770CC">
      <w:r w:rsidRPr="007770CC">
        <w:t xml:space="preserve">Chapter One established the context for the study by presenting the background, research </w:t>
      </w:r>
      <w:proofErr w:type="gramStart"/>
      <w:r w:rsidRPr="007770CC">
        <w:t>problem</w:t>
      </w:r>
      <w:proofErr w:type="gramEnd"/>
      <w:r w:rsidRPr="007770CC">
        <w:t>, significance, objectives, questions, hypotheses, scope, and key terms. It also clarified why project performance cannot be assessed solely through planning and cost control: decisions made during site execution, procurement, quality, safety, resource management, and other disciplines are also part of the overall construction performance.</w:t>
      </w:r>
    </w:p>
    <w:p w14:paraId="00DB73ED" w14:textId="77777777" w:rsidR="00F43C6E" w:rsidRDefault="00AD17F0">
      <w:pPr>
        <w:pStyle w:val="Heading1"/>
        <w:pageBreakBefore/>
        <w:spacing w:before="240"/>
        <w:jc w:val="left"/>
      </w:pPr>
      <w:r>
        <w:rPr>
          <w:rFonts w:ascii="Times New Roman" w:eastAsia="Times New Roman" w:hAnsi="Times New Roman"/>
          <w:color w:val="1F4E78"/>
        </w:rPr>
        <w:lastRenderedPageBreak/>
        <w:t>CHAPTER TWO: LITERATURE REVIEW AND CONCEPTUAL FRAMEWORK</w:t>
      </w:r>
    </w:p>
    <w:p w14:paraId="7DFB0B02"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2.1 Introduction</w:t>
      </w:r>
    </w:p>
    <w:p w14:paraId="5C3018E7" w14:textId="2B903E11" w:rsidR="002572D2" w:rsidRPr="002572D2" w:rsidRDefault="002572D2" w:rsidP="002572D2">
      <w:r w:rsidRPr="002572D2">
        <w:t xml:space="preserve">This chapter examines the literature on artificial intelligence in construction, decision-making efficiency, and construction project performance. It also sets out the theoretical basis and conceptual framework used in the study. </w:t>
      </w:r>
      <w:proofErr w:type="gramStart"/>
      <w:r w:rsidRPr="002572D2">
        <w:t>Particular attention</w:t>
      </w:r>
      <w:proofErr w:type="gramEnd"/>
      <w:r w:rsidRPr="002572D2">
        <w:t xml:space="preserve"> is given to recent research and to the idea that the value of AI in construction depends on the interaction between technology, people, and professional decision-making.</w:t>
      </w:r>
    </w:p>
    <w:p w14:paraId="5E2EAAAE" w14:textId="77777777" w:rsidR="00F43C6E" w:rsidRDefault="00AD17F0">
      <w:pPr>
        <w:pStyle w:val="Heading2"/>
        <w:jc w:val="left"/>
      </w:pPr>
      <w:r>
        <w:rPr>
          <w:rFonts w:ascii="Times New Roman" w:eastAsia="Times New Roman" w:hAnsi="Times New Roman"/>
          <w:color w:val="1F4E78"/>
        </w:rPr>
        <w:t>2.2 Artificial Intelligence in Construction Projects</w:t>
      </w:r>
    </w:p>
    <w:p w14:paraId="3F56BA37" w14:textId="77777777" w:rsidR="00F43C6E" w:rsidRDefault="00AD17F0">
      <w:r>
        <w:rPr>
          <w:sz w:val="22"/>
        </w:rPr>
        <w:t>In this study, AI refers broadly to computational methods that can learn from data, recognize patterns, interpret images or language, forecast outcomes, compare alternatives, automate processes, or support decisions. Within construction, these capabilities can be connected to project-control systems, BIM, digital twins, drones, sensors, cloud platforms, document-management systems, and reporting tools.</w:t>
      </w:r>
    </w:p>
    <w:p w14:paraId="7D32A41F" w14:textId="77777777" w:rsidR="00F43C6E" w:rsidRDefault="00AD17F0">
      <w:r>
        <w:rPr>
          <w:sz w:val="22"/>
        </w:rPr>
        <w:t>The range of possible applications is wide. During planning, AI can support schedule forecasting, delay prediction, resource leveling, and early warning. During execution, it can assist with progress measurement, productivity analysis, equipment monitoring, safety-risk identification, and defect detection. Procurement applications include material tracking, supplier analysis, long-lead monitoring, and delivery-risk forecasting, while quality and safety applications include inspection support, nonconformance</w:t>
      </w:r>
      <w:r>
        <w:rPr>
          <w:sz w:val="22"/>
        </w:rPr>
        <w:t xml:space="preserve"> analysis, PPE monitoring, and hazard recognition.</w:t>
      </w:r>
    </w:p>
    <w:p w14:paraId="1ACF38CB" w14:textId="77777777" w:rsidR="00F43C6E" w:rsidRDefault="00AD17F0">
      <w:r>
        <w:rPr>
          <w:sz w:val="22"/>
        </w:rPr>
        <w:t>Existing research generally reports potential improvements in forecasting, monitoring, reporting, decision support, safety, cost control, and resource efficiency. These benefits are conditional, however. They depend on factors such as data quality, user competence, organizational readiness, trust, governance, and the ability of project teams to act on the information produced. For that reason, AI is more appropriately examined as part of a socio-technical project system than as software operating in isolati</w:t>
      </w:r>
      <w:r>
        <w:rPr>
          <w:sz w:val="22"/>
        </w:rPr>
        <w:t>on.</w:t>
      </w:r>
    </w:p>
    <w:p w14:paraId="1AC27D38" w14:textId="77777777" w:rsidR="00F43C6E" w:rsidRDefault="00AD17F0">
      <w:pPr>
        <w:pStyle w:val="TableCaption"/>
        <w:spacing w:after="80"/>
        <w:jc w:val="left"/>
      </w:pPr>
      <w:r>
        <w:rPr>
          <w:rFonts w:eastAsia="Times New Roman"/>
        </w:rPr>
        <w:t>Table 2.1 Principal AI Technologies and Construction Applications</w:t>
      </w:r>
    </w:p>
    <w:tbl>
      <w:tblPr>
        <w:tblStyle w:val="TableGrid"/>
        <w:tblW w:w="0" w:type="auto"/>
        <w:jc w:val="center"/>
        <w:tblLook w:val="04A0" w:firstRow="1" w:lastRow="0" w:firstColumn="1" w:lastColumn="0" w:noHBand="0" w:noVBand="1"/>
      </w:tblPr>
      <w:tblGrid>
        <w:gridCol w:w="1916"/>
        <w:gridCol w:w="2817"/>
        <w:gridCol w:w="4905"/>
      </w:tblGrid>
      <w:tr w:rsidR="00F43C6E" w14:paraId="24F2E0C1" w14:textId="77777777">
        <w:trPr>
          <w:cantSplit/>
          <w:tblHeader/>
          <w:jc w:val="center"/>
        </w:trPr>
        <w:tc>
          <w:tcPr>
            <w:tcW w:w="1944" w:type="dxa"/>
            <w:shd w:val="clear" w:color="auto" w:fill="D9EAF7"/>
            <w:vAlign w:val="center"/>
          </w:tcPr>
          <w:p w14:paraId="324A8D09" w14:textId="77777777" w:rsidR="00F43C6E" w:rsidRPr="00685185" w:rsidRDefault="00AD17F0">
            <w:pPr>
              <w:spacing w:after="0" w:line="240" w:lineRule="auto"/>
              <w:jc w:val="center"/>
              <w:rPr>
                <w:color w:val="000000" w:themeColor="text1"/>
              </w:rPr>
            </w:pPr>
            <w:r w:rsidRPr="00685185">
              <w:rPr>
                <w:b/>
                <w:color w:val="000000" w:themeColor="text1"/>
                <w:sz w:val="18"/>
              </w:rPr>
              <w:t>Technology</w:t>
            </w:r>
          </w:p>
        </w:tc>
        <w:tc>
          <w:tcPr>
            <w:tcW w:w="2880" w:type="dxa"/>
            <w:shd w:val="clear" w:color="auto" w:fill="D9EAF7"/>
            <w:vAlign w:val="center"/>
          </w:tcPr>
          <w:p w14:paraId="711154E1" w14:textId="77777777" w:rsidR="00F43C6E" w:rsidRPr="00685185" w:rsidRDefault="00AD17F0">
            <w:pPr>
              <w:spacing w:after="0" w:line="240" w:lineRule="auto"/>
              <w:jc w:val="center"/>
              <w:rPr>
                <w:color w:val="000000" w:themeColor="text1"/>
              </w:rPr>
            </w:pPr>
            <w:r w:rsidRPr="00685185">
              <w:rPr>
                <w:b/>
                <w:color w:val="000000" w:themeColor="text1"/>
                <w:sz w:val="18"/>
              </w:rPr>
              <w:t>Core Capability</w:t>
            </w:r>
          </w:p>
        </w:tc>
        <w:tc>
          <w:tcPr>
            <w:tcW w:w="5040" w:type="dxa"/>
            <w:shd w:val="clear" w:color="auto" w:fill="D9EAF7"/>
            <w:vAlign w:val="center"/>
          </w:tcPr>
          <w:p w14:paraId="40F227EF" w14:textId="77777777" w:rsidR="00F43C6E" w:rsidRPr="00685185" w:rsidRDefault="00AD17F0">
            <w:pPr>
              <w:spacing w:after="0" w:line="240" w:lineRule="auto"/>
              <w:jc w:val="center"/>
              <w:rPr>
                <w:color w:val="000000" w:themeColor="text1"/>
              </w:rPr>
            </w:pPr>
            <w:r w:rsidRPr="00685185">
              <w:rPr>
                <w:b/>
                <w:color w:val="000000" w:themeColor="text1"/>
                <w:sz w:val="18"/>
              </w:rPr>
              <w:t>Construction Applications</w:t>
            </w:r>
          </w:p>
        </w:tc>
      </w:tr>
      <w:tr w:rsidR="00F43C6E" w14:paraId="4DC8A719" w14:textId="77777777">
        <w:trPr>
          <w:cantSplit/>
          <w:jc w:val="center"/>
        </w:trPr>
        <w:tc>
          <w:tcPr>
            <w:tcW w:w="1944" w:type="dxa"/>
            <w:vAlign w:val="center"/>
          </w:tcPr>
          <w:p w14:paraId="14A5194B" w14:textId="77777777" w:rsidR="00F43C6E" w:rsidRDefault="00AD17F0">
            <w:pPr>
              <w:spacing w:after="0" w:line="240" w:lineRule="auto"/>
              <w:jc w:val="left"/>
            </w:pPr>
            <w:r>
              <w:rPr>
                <w:sz w:val="18"/>
              </w:rPr>
              <w:t>Machine learning</w:t>
            </w:r>
          </w:p>
        </w:tc>
        <w:tc>
          <w:tcPr>
            <w:tcW w:w="2880" w:type="dxa"/>
            <w:vAlign w:val="center"/>
          </w:tcPr>
          <w:p w14:paraId="1CC8092C" w14:textId="77777777" w:rsidR="00F43C6E" w:rsidRDefault="00AD17F0">
            <w:pPr>
              <w:spacing w:after="0" w:line="240" w:lineRule="auto"/>
              <w:jc w:val="left"/>
            </w:pPr>
            <w:r>
              <w:rPr>
                <w:sz w:val="18"/>
              </w:rPr>
              <w:t>Learns patterns from historical or current data</w:t>
            </w:r>
          </w:p>
        </w:tc>
        <w:tc>
          <w:tcPr>
            <w:tcW w:w="5040" w:type="dxa"/>
            <w:vAlign w:val="center"/>
          </w:tcPr>
          <w:p w14:paraId="411495EE" w14:textId="77777777" w:rsidR="00F43C6E" w:rsidRDefault="00AD17F0">
            <w:pPr>
              <w:spacing w:after="0" w:line="240" w:lineRule="auto"/>
              <w:jc w:val="left"/>
            </w:pPr>
            <w:r>
              <w:rPr>
                <w:sz w:val="18"/>
              </w:rPr>
              <w:t>Cost and duration prediction, productivity forecasting, risk classification</w:t>
            </w:r>
          </w:p>
        </w:tc>
      </w:tr>
      <w:tr w:rsidR="00F43C6E" w14:paraId="02D96E6C" w14:textId="77777777">
        <w:trPr>
          <w:cantSplit/>
          <w:jc w:val="center"/>
        </w:trPr>
        <w:tc>
          <w:tcPr>
            <w:tcW w:w="1944" w:type="dxa"/>
            <w:vAlign w:val="center"/>
          </w:tcPr>
          <w:p w14:paraId="25BF498B" w14:textId="77777777" w:rsidR="00F43C6E" w:rsidRDefault="00AD17F0">
            <w:pPr>
              <w:spacing w:after="0" w:line="240" w:lineRule="auto"/>
              <w:jc w:val="left"/>
            </w:pPr>
            <w:r>
              <w:rPr>
                <w:sz w:val="18"/>
              </w:rPr>
              <w:t>Deep learning</w:t>
            </w:r>
          </w:p>
        </w:tc>
        <w:tc>
          <w:tcPr>
            <w:tcW w:w="2880" w:type="dxa"/>
            <w:vAlign w:val="center"/>
          </w:tcPr>
          <w:p w14:paraId="36751CB5" w14:textId="77777777" w:rsidR="00F43C6E" w:rsidRDefault="00AD17F0">
            <w:pPr>
              <w:spacing w:after="0" w:line="240" w:lineRule="auto"/>
              <w:jc w:val="left"/>
            </w:pPr>
            <w:r>
              <w:rPr>
                <w:sz w:val="18"/>
              </w:rPr>
              <w:t>Models complex nonlinear relationships</w:t>
            </w:r>
          </w:p>
        </w:tc>
        <w:tc>
          <w:tcPr>
            <w:tcW w:w="5040" w:type="dxa"/>
            <w:vAlign w:val="center"/>
          </w:tcPr>
          <w:p w14:paraId="45DB22F8" w14:textId="77777777" w:rsidR="00F43C6E" w:rsidRDefault="00AD17F0">
            <w:pPr>
              <w:spacing w:after="0" w:line="240" w:lineRule="auto"/>
              <w:jc w:val="left"/>
            </w:pPr>
            <w:r>
              <w:rPr>
                <w:sz w:val="18"/>
              </w:rPr>
              <w:t>Image recognition, defect detection, safety monitoring</w:t>
            </w:r>
          </w:p>
        </w:tc>
      </w:tr>
      <w:tr w:rsidR="00F43C6E" w14:paraId="3BA0B54C" w14:textId="77777777">
        <w:trPr>
          <w:cantSplit/>
          <w:jc w:val="center"/>
        </w:trPr>
        <w:tc>
          <w:tcPr>
            <w:tcW w:w="1944" w:type="dxa"/>
            <w:vAlign w:val="center"/>
          </w:tcPr>
          <w:p w14:paraId="6A6DCF0B" w14:textId="77777777" w:rsidR="00F43C6E" w:rsidRDefault="00AD17F0">
            <w:pPr>
              <w:spacing w:after="0" w:line="240" w:lineRule="auto"/>
              <w:jc w:val="left"/>
            </w:pPr>
            <w:r>
              <w:rPr>
                <w:sz w:val="18"/>
              </w:rPr>
              <w:t>Computer vision</w:t>
            </w:r>
          </w:p>
        </w:tc>
        <w:tc>
          <w:tcPr>
            <w:tcW w:w="2880" w:type="dxa"/>
            <w:vAlign w:val="center"/>
          </w:tcPr>
          <w:p w14:paraId="11ACC07A" w14:textId="77777777" w:rsidR="00F43C6E" w:rsidRDefault="00AD17F0">
            <w:pPr>
              <w:spacing w:after="0" w:line="240" w:lineRule="auto"/>
              <w:jc w:val="left"/>
            </w:pPr>
            <w:r>
              <w:rPr>
                <w:sz w:val="18"/>
              </w:rPr>
              <w:t>Interprets images and video</w:t>
            </w:r>
          </w:p>
        </w:tc>
        <w:tc>
          <w:tcPr>
            <w:tcW w:w="5040" w:type="dxa"/>
            <w:vAlign w:val="center"/>
          </w:tcPr>
          <w:p w14:paraId="2B60CCE2" w14:textId="77777777" w:rsidR="00F43C6E" w:rsidRDefault="00AD17F0">
            <w:pPr>
              <w:spacing w:after="0" w:line="240" w:lineRule="auto"/>
              <w:jc w:val="left"/>
            </w:pPr>
            <w:r>
              <w:rPr>
                <w:sz w:val="18"/>
              </w:rPr>
              <w:t>Progress measurement, PPE detection, quality inspection</w:t>
            </w:r>
          </w:p>
        </w:tc>
      </w:tr>
      <w:tr w:rsidR="00F43C6E" w14:paraId="7B8F3787" w14:textId="77777777">
        <w:trPr>
          <w:cantSplit/>
          <w:jc w:val="center"/>
        </w:trPr>
        <w:tc>
          <w:tcPr>
            <w:tcW w:w="1944" w:type="dxa"/>
            <w:vAlign w:val="center"/>
          </w:tcPr>
          <w:p w14:paraId="1F57EB1F" w14:textId="77777777" w:rsidR="00F43C6E" w:rsidRDefault="00AD17F0">
            <w:pPr>
              <w:spacing w:after="0" w:line="240" w:lineRule="auto"/>
              <w:jc w:val="left"/>
            </w:pPr>
            <w:r>
              <w:rPr>
                <w:sz w:val="18"/>
              </w:rPr>
              <w:t>Natural language processing</w:t>
            </w:r>
          </w:p>
        </w:tc>
        <w:tc>
          <w:tcPr>
            <w:tcW w:w="2880" w:type="dxa"/>
            <w:vAlign w:val="center"/>
          </w:tcPr>
          <w:p w14:paraId="0AE3B4D2" w14:textId="77777777" w:rsidR="00F43C6E" w:rsidRDefault="00AD17F0">
            <w:pPr>
              <w:spacing w:after="0" w:line="240" w:lineRule="auto"/>
              <w:jc w:val="left"/>
            </w:pPr>
            <w:r>
              <w:rPr>
                <w:sz w:val="18"/>
              </w:rPr>
              <w:t>Analyzes and summarizes text</w:t>
            </w:r>
          </w:p>
        </w:tc>
        <w:tc>
          <w:tcPr>
            <w:tcW w:w="5040" w:type="dxa"/>
            <w:vAlign w:val="center"/>
          </w:tcPr>
          <w:p w14:paraId="5C9C8460" w14:textId="77777777" w:rsidR="00F43C6E" w:rsidRDefault="00AD17F0">
            <w:pPr>
              <w:spacing w:after="0" w:line="240" w:lineRule="auto"/>
              <w:jc w:val="left"/>
            </w:pPr>
            <w:r>
              <w:rPr>
                <w:sz w:val="18"/>
              </w:rPr>
              <w:t>Contract review, report summarization, document searching</w:t>
            </w:r>
          </w:p>
        </w:tc>
      </w:tr>
      <w:tr w:rsidR="00F43C6E" w14:paraId="00A7AD93" w14:textId="77777777">
        <w:trPr>
          <w:cantSplit/>
          <w:jc w:val="center"/>
        </w:trPr>
        <w:tc>
          <w:tcPr>
            <w:tcW w:w="1944" w:type="dxa"/>
            <w:vAlign w:val="center"/>
          </w:tcPr>
          <w:p w14:paraId="40524262" w14:textId="77777777" w:rsidR="00F43C6E" w:rsidRDefault="00AD17F0">
            <w:pPr>
              <w:spacing w:after="0" w:line="240" w:lineRule="auto"/>
              <w:jc w:val="left"/>
            </w:pPr>
            <w:r>
              <w:rPr>
                <w:sz w:val="18"/>
              </w:rPr>
              <w:t>Expert / fuzzy systems</w:t>
            </w:r>
          </w:p>
        </w:tc>
        <w:tc>
          <w:tcPr>
            <w:tcW w:w="2880" w:type="dxa"/>
            <w:vAlign w:val="center"/>
          </w:tcPr>
          <w:p w14:paraId="2EC98BAF" w14:textId="77777777" w:rsidR="00F43C6E" w:rsidRDefault="00AD17F0">
            <w:pPr>
              <w:spacing w:after="0" w:line="240" w:lineRule="auto"/>
              <w:jc w:val="left"/>
            </w:pPr>
            <w:r>
              <w:rPr>
                <w:sz w:val="18"/>
              </w:rPr>
              <w:t>Applies rules under uncertainty</w:t>
            </w:r>
          </w:p>
        </w:tc>
        <w:tc>
          <w:tcPr>
            <w:tcW w:w="5040" w:type="dxa"/>
            <w:vAlign w:val="center"/>
          </w:tcPr>
          <w:p w14:paraId="05008980" w14:textId="77777777" w:rsidR="00F43C6E" w:rsidRDefault="00AD17F0">
            <w:pPr>
              <w:spacing w:after="0" w:line="240" w:lineRule="auto"/>
              <w:jc w:val="left"/>
            </w:pPr>
            <w:r>
              <w:rPr>
                <w:sz w:val="18"/>
              </w:rPr>
              <w:t>Risk evaluation, prioritization, compliance support</w:t>
            </w:r>
          </w:p>
        </w:tc>
      </w:tr>
      <w:tr w:rsidR="00F43C6E" w14:paraId="32A40B8F" w14:textId="77777777">
        <w:trPr>
          <w:cantSplit/>
          <w:jc w:val="center"/>
        </w:trPr>
        <w:tc>
          <w:tcPr>
            <w:tcW w:w="1944" w:type="dxa"/>
            <w:vAlign w:val="center"/>
          </w:tcPr>
          <w:p w14:paraId="3BBA8B1D" w14:textId="77777777" w:rsidR="00F43C6E" w:rsidRDefault="00AD17F0">
            <w:pPr>
              <w:spacing w:after="0" w:line="240" w:lineRule="auto"/>
              <w:jc w:val="left"/>
            </w:pPr>
            <w:r>
              <w:rPr>
                <w:sz w:val="18"/>
              </w:rPr>
              <w:lastRenderedPageBreak/>
              <w:t>Optimization algorithms</w:t>
            </w:r>
          </w:p>
        </w:tc>
        <w:tc>
          <w:tcPr>
            <w:tcW w:w="2880" w:type="dxa"/>
            <w:vAlign w:val="center"/>
          </w:tcPr>
          <w:p w14:paraId="7E779F8A" w14:textId="77777777" w:rsidR="00F43C6E" w:rsidRDefault="00AD17F0">
            <w:pPr>
              <w:spacing w:after="0" w:line="240" w:lineRule="auto"/>
              <w:jc w:val="left"/>
            </w:pPr>
            <w:r>
              <w:rPr>
                <w:sz w:val="18"/>
              </w:rPr>
              <w:t>Compares alternatives under constraints</w:t>
            </w:r>
          </w:p>
        </w:tc>
        <w:tc>
          <w:tcPr>
            <w:tcW w:w="5040" w:type="dxa"/>
            <w:vAlign w:val="center"/>
          </w:tcPr>
          <w:p w14:paraId="4E306BCA" w14:textId="77777777" w:rsidR="00F43C6E" w:rsidRDefault="00AD17F0">
            <w:pPr>
              <w:spacing w:after="0" w:line="240" w:lineRule="auto"/>
              <w:jc w:val="left"/>
            </w:pPr>
            <w:r>
              <w:rPr>
                <w:sz w:val="18"/>
              </w:rPr>
              <w:t>Scheduling, resources, logistics, cost-time trade-offs</w:t>
            </w:r>
          </w:p>
        </w:tc>
      </w:tr>
      <w:tr w:rsidR="00F43C6E" w14:paraId="4AF589EA" w14:textId="77777777">
        <w:trPr>
          <w:cantSplit/>
          <w:jc w:val="center"/>
        </w:trPr>
        <w:tc>
          <w:tcPr>
            <w:tcW w:w="1944" w:type="dxa"/>
            <w:vAlign w:val="center"/>
          </w:tcPr>
          <w:p w14:paraId="5A5C4B5C" w14:textId="77777777" w:rsidR="00F43C6E" w:rsidRDefault="00AD17F0">
            <w:pPr>
              <w:spacing w:after="0" w:line="240" w:lineRule="auto"/>
              <w:jc w:val="left"/>
            </w:pPr>
            <w:r>
              <w:rPr>
                <w:sz w:val="18"/>
              </w:rPr>
              <w:t>Generative AI</w:t>
            </w:r>
          </w:p>
        </w:tc>
        <w:tc>
          <w:tcPr>
            <w:tcW w:w="2880" w:type="dxa"/>
            <w:vAlign w:val="center"/>
          </w:tcPr>
          <w:p w14:paraId="21C3DD2B" w14:textId="77777777" w:rsidR="00F43C6E" w:rsidRDefault="00AD17F0">
            <w:pPr>
              <w:spacing w:after="0" w:line="240" w:lineRule="auto"/>
              <w:jc w:val="left"/>
            </w:pPr>
            <w:r>
              <w:rPr>
                <w:sz w:val="18"/>
              </w:rPr>
              <w:t>Generates text, summaries, alternatives, and explanations</w:t>
            </w:r>
          </w:p>
        </w:tc>
        <w:tc>
          <w:tcPr>
            <w:tcW w:w="5040" w:type="dxa"/>
            <w:vAlign w:val="center"/>
          </w:tcPr>
          <w:p w14:paraId="72087ECE" w14:textId="77777777" w:rsidR="00F43C6E" w:rsidRDefault="00AD17F0">
            <w:pPr>
              <w:spacing w:after="0" w:line="240" w:lineRule="auto"/>
              <w:jc w:val="left"/>
            </w:pPr>
            <w:r>
              <w:rPr>
                <w:sz w:val="18"/>
              </w:rPr>
              <w:t>Report drafting, knowledge access, document interrogation</w:t>
            </w:r>
          </w:p>
        </w:tc>
      </w:tr>
    </w:tbl>
    <w:p w14:paraId="48B8B132" w14:textId="77777777" w:rsidR="00F43C6E" w:rsidRDefault="00F43C6E">
      <w:pPr>
        <w:spacing w:line="276" w:lineRule="auto"/>
        <w:jc w:val="left"/>
      </w:pPr>
    </w:p>
    <w:p w14:paraId="7072A72C" w14:textId="77777777" w:rsidR="00F43C6E" w:rsidRDefault="00AD17F0">
      <w:pPr>
        <w:pStyle w:val="Heading2"/>
        <w:jc w:val="left"/>
      </w:pPr>
      <w:r>
        <w:rPr>
          <w:rFonts w:ascii="Times New Roman" w:eastAsia="Times New Roman" w:hAnsi="Times New Roman"/>
          <w:color w:val="1F4E78"/>
        </w:rPr>
        <w:t>2.3 Decision-Making Efficiency in Construction Projects</w:t>
      </w:r>
    </w:p>
    <w:p w14:paraId="79844548" w14:textId="77777777" w:rsidR="00F43C6E" w:rsidRDefault="00AD17F0">
      <w:r>
        <w:rPr>
          <w:sz w:val="22"/>
        </w:rPr>
        <w:t>Decision-making is continuous throughout a construction project. Project professionals make choices about design coordination, construction methods, procurement priorities, subcontractor performance, resources, cost, schedule, quality, safety, risk, and stakeholder requirements. These choices are also connected: a decision intended to accelerate progress, for example, can have consequences for cost, quality, or safety.</w:t>
      </w:r>
    </w:p>
    <w:p w14:paraId="6262D690" w14:textId="77777777" w:rsidR="00F43C6E" w:rsidRDefault="00AD17F0">
      <w:r>
        <w:rPr>
          <w:sz w:val="22"/>
        </w:rPr>
        <w:t>For the purposes of this study, efficient decision-making refers to decisions that are timely, accurate, informed, practical, and capable of being implemented. Speed by itself is not sufficient; a quick decision may still be unsafe or incorrect. The opposite is also true: an accurate decision may have little value if it comes too late. Efficiency therefore involves balancing available information, analysis, professional judgment, approval time, implementation, and follow-up.</w:t>
      </w:r>
    </w:p>
    <w:p w14:paraId="04CE3273" w14:textId="77777777" w:rsidR="00F43C6E" w:rsidRDefault="00AD17F0">
      <w:r>
        <w:rPr>
          <w:sz w:val="22"/>
        </w:rPr>
        <w:t>AI can assist this process by reducing manual data handling, identifying deviations earlier, comparing options, forecasting risks, and providing evidence for action. Human judgment nevertheless remains essential because construction decisions often involve contractual consequences, site context, safety responsibility, ethical considerations, stakeholder interests, and professional accountability (Holzmann et al., 2022; Song et al., 2025).</w:t>
      </w:r>
    </w:p>
    <w:p w14:paraId="75721AF9"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2.4 Construction Project Performance</w:t>
      </w:r>
    </w:p>
    <w:p w14:paraId="51AD0DF8" w14:textId="77777777" w:rsidR="00595835" w:rsidRPr="00595835" w:rsidRDefault="00595835" w:rsidP="00595835">
      <w:r w:rsidRPr="00595835">
        <w:t>Construction project performance cannot be represented by a single measure. Cost, time, and quality remain central indicators, but contemporary project performance also includes safety, productivity, resource efficiency, stakeholder coordination, technology use, and sustainability. The present study therefore uses a wider set of indicators to assess performance among different construction disciplines.</w:t>
      </w:r>
    </w:p>
    <w:p w14:paraId="76FDBE94" w14:textId="77777777" w:rsidR="00595835" w:rsidRPr="00595835" w:rsidRDefault="00595835" w:rsidP="00595835">
      <w:r w:rsidRPr="00595835">
        <w:t>Cost performance includes budget control, cost deviation, variation management, and efficient use of financial resources. Time performance concerns progress, milestone achievement, delay reduction, and response to schedule deviation. Quality performance covers compliance with specifications, defect reduction, and rework control, while safety performance relates to hazard identification, safe behavior, incident prevention, and compliance. Operational performance also depends on manpower, materials, equipment, productivity, and subcontractor monitoring.</w:t>
      </w:r>
    </w:p>
    <w:p w14:paraId="7C637F73" w14:textId="77777777" w:rsidR="00595835" w:rsidRPr="00595835" w:rsidRDefault="00595835" w:rsidP="00595835"/>
    <w:p w14:paraId="6D939667"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2.5 Relationships Among the Study Variables</w:t>
      </w:r>
    </w:p>
    <w:p w14:paraId="602D8009" w14:textId="77777777" w:rsidR="002F767E" w:rsidRPr="002F767E" w:rsidRDefault="002F767E" w:rsidP="002F767E">
      <w:r w:rsidRPr="002F767E">
        <w:t>The expected relationship among the main variables is clear. When AI is used effectively, it can strengthen monitoring, prediction, risk identification, reporting accuracy, resource allocation, material tracking, quality control, and safety awareness. Access to better and faster information may also reduce uncertainty in decision-making. On this basis, the study expects higher AI adoption to be associated with stronger project performance and more efficient decisions.</w:t>
      </w:r>
    </w:p>
    <w:p w14:paraId="4C95CD1C" w14:textId="77777777" w:rsidR="002F767E" w:rsidRPr="002F767E" w:rsidRDefault="002F767E" w:rsidP="002F767E">
      <w:r w:rsidRPr="002F767E">
        <w:t>At the same time, implementation conditions can weaken these relationships. Poor data may produce unreliable outputs, resistance to change can limit actual use, and weak management support can prevent a tool from being embedded in daily work. Confidentiality and ethical concerns may also restrict the data available for analysis. The study therefore treats AI-related challenges as a contextual factor when interpreting adoption and project outcomes.</w:t>
      </w:r>
    </w:p>
    <w:p w14:paraId="1B7D36CC" w14:textId="77777777" w:rsidR="002F767E" w:rsidRPr="002F767E" w:rsidRDefault="002F767E" w:rsidP="002F767E"/>
    <w:p w14:paraId="58C24A62"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2.6 Previous Studies and Critical Analysis</w:t>
      </w:r>
    </w:p>
    <w:p w14:paraId="167502E1" w14:textId="2934867C" w:rsidR="002F767E" w:rsidRPr="002F767E" w:rsidRDefault="002F767E" w:rsidP="002F767E">
      <w:r w:rsidRPr="002F767E">
        <w:t>Recent literature shows growing interest in AI-enabled construction and project management, but the evidence is uneven. A substantial part of the research concentrates on technical applications or literature reviews rather than primary data from professionals representing several construction disciplines within one national setting. The present study fills this gap by surveying construction professionals in Saudi Arabia and examining the relationships among AI adoption, decision-making efficiency, project performance, and AI-related challenges.</w:t>
      </w:r>
    </w:p>
    <w:p w14:paraId="656E3402" w14:textId="77777777" w:rsidR="00F43C6E" w:rsidRDefault="00AD17F0">
      <w:pPr>
        <w:pStyle w:val="TableCaption"/>
        <w:spacing w:after="80"/>
        <w:jc w:val="left"/>
      </w:pPr>
      <w:r>
        <w:rPr>
          <w:rFonts w:eastAsia="Times New Roman"/>
        </w:rPr>
        <w:t>Table 2.2 Summary and Comparison of Previous Studies</w:t>
      </w:r>
    </w:p>
    <w:tbl>
      <w:tblPr>
        <w:tblStyle w:val="TableGrid"/>
        <w:tblW w:w="0" w:type="auto"/>
        <w:jc w:val="center"/>
        <w:tblLook w:val="04A0" w:firstRow="1" w:lastRow="0" w:firstColumn="1" w:lastColumn="0" w:noHBand="0" w:noVBand="1"/>
      </w:tblPr>
      <w:tblGrid>
        <w:gridCol w:w="1983"/>
        <w:gridCol w:w="1936"/>
        <w:gridCol w:w="2724"/>
        <w:gridCol w:w="2995"/>
      </w:tblGrid>
      <w:tr w:rsidR="00F43C6E" w14:paraId="63100A7C" w14:textId="77777777">
        <w:trPr>
          <w:cantSplit/>
          <w:tblHeader/>
          <w:jc w:val="center"/>
        </w:trPr>
        <w:tc>
          <w:tcPr>
            <w:tcW w:w="2088" w:type="dxa"/>
            <w:shd w:val="clear" w:color="auto" w:fill="D9EAF7"/>
            <w:vAlign w:val="center"/>
          </w:tcPr>
          <w:p w14:paraId="4FCE24A4" w14:textId="77777777" w:rsidR="00F43C6E" w:rsidRPr="00685185" w:rsidRDefault="00AD17F0">
            <w:pPr>
              <w:spacing w:after="0" w:line="240" w:lineRule="auto"/>
              <w:jc w:val="center"/>
              <w:rPr>
                <w:color w:val="000000" w:themeColor="text1"/>
              </w:rPr>
            </w:pPr>
            <w:r w:rsidRPr="00685185">
              <w:rPr>
                <w:b/>
                <w:color w:val="000000" w:themeColor="text1"/>
                <w:sz w:val="18"/>
              </w:rPr>
              <w:t>Study</w:t>
            </w:r>
          </w:p>
        </w:tc>
        <w:tc>
          <w:tcPr>
            <w:tcW w:w="2016" w:type="dxa"/>
            <w:shd w:val="clear" w:color="auto" w:fill="D9EAF7"/>
            <w:vAlign w:val="center"/>
          </w:tcPr>
          <w:p w14:paraId="32608158" w14:textId="77777777" w:rsidR="00F43C6E" w:rsidRPr="00685185" w:rsidRDefault="00AD17F0">
            <w:pPr>
              <w:spacing w:after="0" w:line="240" w:lineRule="auto"/>
              <w:jc w:val="center"/>
              <w:rPr>
                <w:color w:val="000000" w:themeColor="text1"/>
              </w:rPr>
            </w:pPr>
            <w:r w:rsidRPr="00685185">
              <w:rPr>
                <w:b/>
                <w:color w:val="000000" w:themeColor="text1"/>
                <w:sz w:val="18"/>
              </w:rPr>
              <w:t>Focus</w:t>
            </w:r>
          </w:p>
        </w:tc>
        <w:tc>
          <w:tcPr>
            <w:tcW w:w="2880" w:type="dxa"/>
            <w:shd w:val="clear" w:color="auto" w:fill="D9EAF7"/>
            <w:vAlign w:val="center"/>
          </w:tcPr>
          <w:p w14:paraId="3B4ED7AC" w14:textId="77777777" w:rsidR="00F43C6E" w:rsidRPr="00685185" w:rsidRDefault="00AD17F0">
            <w:pPr>
              <w:spacing w:after="0" w:line="240" w:lineRule="auto"/>
              <w:jc w:val="center"/>
              <w:rPr>
                <w:color w:val="000000" w:themeColor="text1"/>
              </w:rPr>
            </w:pPr>
            <w:r w:rsidRPr="00685185">
              <w:rPr>
                <w:b/>
                <w:color w:val="000000" w:themeColor="text1"/>
                <w:sz w:val="18"/>
              </w:rPr>
              <w:t>Method / Context</w:t>
            </w:r>
          </w:p>
        </w:tc>
        <w:tc>
          <w:tcPr>
            <w:tcW w:w="3168" w:type="dxa"/>
            <w:shd w:val="clear" w:color="auto" w:fill="D9EAF7"/>
            <w:vAlign w:val="center"/>
          </w:tcPr>
          <w:p w14:paraId="5AB4BEFE" w14:textId="77777777" w:rsidR="00F43C6E" w:rsidRPr="00685185" w:rsidRDefault="00AD17F0">
            <w:pPr>
              <w:spacing w:after="0" w:line="240" w:lineRule="auto"/>
              <w:jc w:val="center"/>
              <w:rPr>
                <w:color w:val="000000" w:themeColor="text1"/>
              </w:rPr>
            </w:pPr>
            <w:r w:rsidRPr="00685185">
              <w:rPr>
                <w:b/>
                <w:color w:val="000000" w:themeColor="text1"/>
                <w:sz w:val="18"/>
              </w:rPr>
              <w:t>Relevance to Current Study</w:t>
            </w:r>
          </w:p>
        </w:tc>
      </w:tr>
      <w:tr w:rsidR="00F43C6E" w14:paraId="530AF4CF" w14:textId="77777777">
        <w:trPr>
          <w:cantSplit/>
          <w:jc w:val="center"/>
        </w:trPr>
        <w:tc>
          <w:tcPr>
            <w:tcW w:w="2088" w:type="dxa"/>
            <w:vAlign w:val="center"/>
          </w:tcPr>
          <w:p w14:paraId="796F2CAE" w14:textId="77777777" w:rsidR="00F43C6E" w:rsidRDefault="00AD17F0">
            <w:pPr>
              <w:spacing w:after="0" w:line="240" w:lineRule="auto"/>
              <w:jc w:val="left"/>
            </w:pPr>
            <w:r>
              <w:rPr>
                <w:sz w:val="18"/>
              </w:rPr>
              <w:t>Abioye et al. (2021)</w:t>
            </w:r>
          </w:p>
        </w:tc>
        <w:tc>
          <w:tcPr>
            <w:tcW w:w="2016" w:type="dxa"/>
            <w:vAlign w:val="center"/>
          </w:tcPr>
          <w:p w14:paraId="39121628" w14:textId="77777777" w:rsidR="00F43C6E" w:rsidRDefault="00AD17F0">
            <w:pPr>
              <w:spacing w:after="0" w:line="240" w:lineRule="auto"/>
              <w:jc w:val="left"/>
            </w:pPr>
            <w:r>
              <w:rPr>
                <w:sz w:val="18"/>
              </w:rPr>
              <w:t>AI in construction industry</w:t>
            </w:r>
          </w:p>
        </w:tc>
        <w:tc>
          <w:tcPr>
            <w:tcW w:w="2880" w:type="dxa"/>
            <w:vAlign w:val="center"/>
          </w:tcPr>
          <w:p w14:paraId="05E8DB9E" w14:textId="77777777" w:rsidR="00F43C6E" w:rsidRDefault="00AD17F0">
            <w:pPr>
              <w:spacing w:after="0" w:line="240" w:lineRule="auto"/>
              <w:jc w:val="left"/>
            </w:pPr>
            <w:r>
              <w:rPr>
                <w:sz w:val="18"/>
              </w:rPr>
              <w:t>Review of AI applications, opportunities, and challenges</w:t>
            </w:r>
          </w:p>
        </w:tc>
        <w:tc>
          <w:tcPr>
            <w:tcW w:w="3168" w:type="dxa"/>
            <w:vAlign w:val="center"/>
          </w:tcPr>
          <w:p w14:paraId="513E0321" w14:textId="77777777" w:rsidR="00F43C6E" w:rsidRDefault="00AD17F0">
            <w:pPr>
              <w:spacing w:after="0" w:line="240" w:lineRule="auto"/>
              <w:jc w:val="left"/>
            </w:pPr>
            <w:r>
              <w:rPr>
                <w:sz w:val="18"/>
              </w:rPr>
              <w:t>Supports the need to study AI benefits and barriers in construction.</w:t>
            </w:r>
          </w:p>
        </w:tc>
      </w:tr>
      <w:tr w:rsidR="00F43C6E" w14:paraId="1CFA5CE5" w14:textId="77777777">
        <w:trPr>
          <w:cantSplit/>
          <w:jc w:val="center"/>
        </w:trPr>
        <w:tc>
          <w:tcPr>
            <w:tcW w:w="2088" w:type="dxa"/>
            <w:vAlign w:val="center"/>
          </w:tcPr>
          <w:p w14:paraId="665E91A6" w14:textId="77777777" w:rsidR="00F43C6E" w:rsidRDefault="00AD17F0">
            <w:pPr>
              <w:spacing w:after="0" w:line="240" w:lineRule="auto"/>
              <w:jc w:val="left"/>
            </w:pPr>
            <w:r>
              <w:rPr>
                <w:sz w:val="18"/>
              </w:rPr>
              <w:t>Pan and Zhang (2021)</w:t>
            </w:r>
          </w:p>
        </w:tc>
        <w:tc>
          <w:tcPr>
            <w:tcW w:w="2016" w:type="dxa"/>
            <w:vAlign w:val="center"/>
          </w:tcPr>
          <w:p w14:paraId="55066F16" w14:textId="77777777" w:rsidR="00F43C6E" w:rsidRDefault="00AD17F0">
            <w:pPr>
              <w:spacing w:after="0" w:line="240" w:lineRule="auto"/>
              <w:jc w:val="left"/>
            </w:pPr>
            <w:r>
              <w:rPr>
                <w:sz w:val="18"/>
              </w:rPr>
              <w:t>AI in construction engineering and management</w:t>
            </w:r>
          </w:p>
        </w:tc>
        <w:tc>
          <w:tcPr>
            <w:tcW w:w="2880" w:type="dxa"/>
            <w:vAlign w:val="center"/>
          </w:tcPr>
          <w:p w14:paraId="72E07A67" w14:textId="77777777" w:rsidR="00F43C6E" w:rsidRDefault="00AD17F0">
            <w:pPr>
              <w:spacing w:after="0" w:line="240" w:lineRule="auto"/>
              <w:jc w:val="left"/>
            </w:pPr>
            <w:r>
              <w:rPr>
                <w:sz w:val="18"/>
              </w:rPr>
              <w:t>Critical review and future trends</w:t>
            </w:r>
          </w:p>
        </w:tc>
        <w:tc>
          <w:tcPr>
            <w:tcW w:w="3168" w:type="dxa"/>
            <w:vAlign w:val="center"/>
          </w:tcPr>
          <w:p w14:paraId="28C4B256" w14:textId="77777777" w:rsidR="00F43C6E" w:rsidRDefault="00AD17F0">
            <w:pPr>
              <w:spacing w:after="0" w:line="240" w:lineRule="auto"/>
              <w:jc w:val="left"/>
            </w:pPr>
            <w:r>
              <w:rPr>
                <w:sz w:val="18"/>
              </w:rPr>
              <w:t>Shows AI applications in prediction, optimization, computer vision, and digital transformation.</w:t>
            </w:r>
          </w:p>
        </w:tc>
      </w:tr>
      <w:tr w:rsidR="00F43C6E" w14:paraId="03D3442D" w14:textId="77777777">
        <w:trPr>
          <w:cantSplit/>
          <w:jc w:val="center"/>
        </w:trPr>
        <w:tc>
          <w:tcPr>
            <w:tcW w:w="2088" w:type="dxa"/>
            <w:vAlign w:val="center"/>
          </w:tcPr>
          <w:p w14:paraId="4BCA73E3" w14:textId="77777777" w:rsidR="00F43C6E" w:rsidRDefault="00AD17F0">
            <w:pPr>
              <w:spacing w:after="0" w:line="240" w:lineRule="auto"/>
              <w:jc w:val="left"/>
            </w:pPr>
            <w:r>
              <w:rPr>
                <w:sz w:val="18"/>
              </w:rPr>
              <w:t>Regona et al. (2022)</w:t>
            </w:r>
          </w:p>
        </w:tc>
        <w:tc>
          <w:tcPr>
            <w:tcW w:w="2016" w:type="dxa"/>
            <w:vAlign w:val="center"/>
          </w:tcPr>
          <w:p w14:paraId="30CCBC3C" w14:textId="77777777" w:rsidR="00F43C6E" w:rsidRDefault="00AD17F0">
            <w:pPr>
              <w:spacing w:after="0" w:line="240" w:lineRule="auto"/>
              <w:jc w:val="left"/>
            </w:pPr>
            <w:r>
              <w:rPr>
                <w:sz w:val="18"/>
              </w:rPr>
              <w:t>AI opportunities and adoption challenges</w:t>
            </w:r>
          </w:p>
        </w:tc>
        <w:tc>
          <w:tcPr>
            <w:tcW w:w="2880" w:type="dxa"/>
            <w:vAlign w:val="center"/>
          </w:tcPr>
          <w:p w14:paraId="395E0B6F" w14:textId="77777777" w:rsidR="00F43C6E" w:rsidRDefault="00AD17F0">
            <w:pPr>
              <w:spacing w:after="0" w:line="240" w:lineRule="auto"/>
              <w:jc w:val="left"/>
            </w:pPr>
            <w:r>
              <w:rPr>
                <w:sz w:val="18"/>
              </w:rPr>
              <w:t>PRISMA review</w:t>
            </w:r>
          </w:p>
        </w:tc>
        <w:tc>
          <w:tcPr>
            <w:tcW w:w="3168" w:type="dxa"/>
            <w:vAlign w:val="center"/>
          </w:tcPr>
          <w:p w14:paraId="67E97FA8" w14:textId="77777777" w:rsidR="00F43C6E" w:rsidRDefault="00AD17F0">
            <w:pPr>
              <w:spacing w:after="0" w:line="240" w:lineRule="auto"/>
              <w:jc w:val="left"/>
            </w:pPr>
            <w:r>
              <w:rPr>
                <w:sz w:val="18"/>
              </w:rPr>
              <w:t>Identifies barriers such as skills, governance, cost, and data limitations.</w:t>
            </w:r>
          </w:p>
        </w:tc>
      </w:tr>
      <w:tr w:rsidR="00F43C6E" w14:paraId="5361389D" w14:textId="77777777">
        <w:trPr>
          <w:cantSplit/>
          <w:jc w:val="center"/>
        </w:trPr>
        <w:tc>
          <w:tcPr>
            <w:tcW w:w="2088" w:type="dxa"/>
            <w:vAlign w:val="center"/>
          </w:tcPr>
          <w:p w14:paraId="5AEB144A" w14:textId="77777777" w:rsidR="00F43C6E" w:rsidRDefault="00AD17F0">
            <w:pPr>
              <w:spacing w:after="0" w:line="240" w:lineRule="auto"/>
              <w:jc w:val="left"/>
            </w:pPr>
            <w:r>
              <w:rPr>
                <w:sz w:val="18"/>
              </w:rPr>
              <w:t>Holzmann et al. (2022)</w:t>
            </w:r>
          </w:p>
        </w:tc>
        <w:tc>
          <w:tcPr>
            <w:tcW w:w="2016" w:type="dxa"/>
            <w:vAlign w:val="center"/>
          </w:tcPr>
          <w:p w14:paraId="07763F97" w14:textId="77777777" w:rsidR="00F43C6E" w:rsidRDefault="00AD17F0">
            <w:pPr>
              <w:spacing w:after="0" w:line="240" w:lineRule="auto"/>
              <w:jc w:val="left"/>
            </w:pPr>
            <w:r>
              <w:rPr>
                <w:sz w:val="18"/>
              </w:rPr>
              <w:t>Project managers’ expectations from AI</w:t>
            </w:r>
          </w:p>
        </w:tc>
        <w:tc>
          <w:tcPr>
            <w:tcW w:w="2880" w:type="dxa"/>
            <w:vAlign w:val="center"/>
          </w:tcPr>
          <w:p w14:paraId="5E723C20" w14:textId="77777777" w:rsidR="00F43C6E" w:rsidRDefault="00AD17F0">
            <w:pPr>
              <w:spacing w:after="0" w:line="240" w:lineRule="auto"/>
              <w:jc w:val="left"/>
            </w:pPr>
            <w:r>
              <w:rPr>
                <w:sz w:val="18"/>
              </w:rPr>
              <w:t>Delphi study</w:t>
            </w:r>
          </w:p>
        </w:tc>
        <w:tc>
          <w:tcPr>
            <w:tcW w:w="3168" w:type="dxa"/>
            <w:vAlign w:val="center"/>
          </w:tcPr>
          <w:p w14:paraId="5F798146" w14:textId="77777777" w:rsidR="00F43C6E" w:rsidRDefault="00AD17F0">
            <w:pPr>
              <w:spacing w:after="0" w:line="240" w:lineRule="auto"/>
              <w:jc w:val="left"/>
            </w:pPr>
            <w:r>
              <w:rPr>
                <w:sz w:val="18"/>
              </w:rPr>
              <w:t>Supports the human-AI collaboration perspective in project management.</w:t>
            </w:r>
          </w:p>
        </w:tc>
      </w:tr>
      <w:tr w:rsidR="00F43C6E" w14:paraId="63CD2D88" w14:textId="77777777">
        <w:trPr>
          <w:cantSplit/>
          <w:jc w:val="center"/>
        </w:trPr>
        <w:tc>
          <w:tcPr>
            <w:tcW w:w="2088" w:type="dxa"/>
            <w:vAlign w:val="center"/>
          </w:tcPr>
          <w:p w14:paraId="53C5C53D" w14:textId="77777777" w:rsidR="00F43C6E" w:rsidRDefault="00AD17F0">
            <w:pPr>
              <w:spacing w:after="0" w:line="240" w:lineRule="auto"/>
              <w:jc w:val="left"/>
            </w:pPr>
            <w:r>
              <w:rPr>
                <w:sz w:val="18"/>
              </w:rPr>
              <w:t>Taboada et al. (2023)</w:t>
            </w:r>
          </w:p>
        </w:tc>
        <w:tc>
          <w:tcPr>
            <w:tcW w:w="2016" w:type="dxa"/>
            <w:vAlign w:val="center"/>
          </w:tcPr>
          <w:p w14:paraId="652C85B5" w14:textId="77777777" w:rsidR="00F43C6E" w:rsidRDefault="00AD17F0">
            <w:pPr>
              <w:spacing w:after="0" w:line="240" w:lineRule="auto"/>
              <w:jc w:val="left"/>
            </w:pPr>
            <w:r>
              <w:rPr>
                <w:sz w:val="18"/>
              </w:rPr>
              <w:t>AI-enabled project management</w:t>
            </w:r>
          </w:p>
        </w:tc>
        <w:tc>
          <w:tcPr>
            <w:tcW w:w="2880" w:type="dxa"/>
            <w:vAlign w:val="center"/>
          </w:tcPr>
          <w:p w14:paraId="781254B5" w14:textId="77777777" w:rsidR="00F43C6E" w:rsidRDefault="00AD17F0">
            <w:pPr>
              <w:spacing w:after="0" w:line="240" w:lineRule="auto"/>
              <w:jc w:val="left"/>
            </w:pPr>
            <w:r>
              <w:rPr>
                <w:sz w:val="18"/>
              </w:rPr>
              <w:t>Systematic literature review</w:t>
            </w:r>
          </w:p>
        </w:tc>
        <w:tc>
          <w:tcPr>
            <w:tcW w:w="3168" w:type="dxa"/>
            <w:vAlign w:val="center"/>
          </w:tcPr>
          <w:p w14:paraId="7248896E" w14:textId="77777777" w:rsidR="00F43C6E" w:rsidRDefault="00AD17F0">
            <w:pPr>
              <w:spacing w:after="0" w:line="240" w:lineRule="auto"/>
              <w:jc w:val="left"/>
            </w:pPr>
            <w:r>
              <w:rPr>
                <w:sz w:val="18"/>
              </w:rPr>
              <w:t>Links AI to project-performance domains and decision support.</w:t>
            </w:r>
          </w:p>
        </w:tc>
      </w:tr>
      <w:tr w:rsidR="00F43C6E" w14:paraId="60C07EC4" w14:textId="77777777">
        <w:trPr>
          <w:cantSplit/>
          <w:jc w:val="center"/>
        </w:trPr>
        <w:tc>
          <w:tcPr>
            <w:tcW w:w="2088" w:type="dxa"/>
            <w:vAlign w:val="center"/>
          </w:tcPr>
          <w:p w14:paraId="51589BE3" w14:textId="77777777" w:rsidR="00F43C6E" w:rsidRDefault="00AD17F0">
            <w:pPr>
              <w:spacing w:after="0" w:line="240" w:lineRule="auto"/>
              <w:jc w:val="left"/>
            </w:pPr>
            <w:r>
              <w:rPr>
                <w:sz w:val="18"/>
              </w:rPr>
              <w:t>Adebayo et al. (2025)</w:t>
            </w:r>
          </w:p>
        </w:tc>
        <w:tc>
          <w:tcPr>
            <w:tcW w:w="2016" w:type="dxa"/>
            <w:vAlign w:val="center"/>
          </w:tcPr>
          <w:p w14:paraId="4F61395E" w14:textId="77777777" w:rsidR="00F43C6E" w:rsidRDefault="00AD17F0">
            <w:pPr>
              <w:spacing w:after="0" w:line="240" w:lineRule="auto"/>
              <w:jc w:val="left"/>
            </w:pPr>
            <w:r>
              <w:rPr>
                <w:sz w:val="18"/>
              </w:rPr>
              <w:t>AI in construction project management</w:t>
            </w:r>
          </w:p>
        </w:tc>
        <w:tc>
          <w:tcPr>
            <w:tcW w:w="2880" w:type="dxa"/>
            <w:vAlign w:val="center"/>
          </w:tcPr>
          <w:p w14:paraId="5FE2A62F" w14:textId="77777777" w:rsidR="00F43C6E" w:rsidRDefault="00AD17F0">
            <w:pPr>
              <w:spacing w:after="0" w:line="240" w:lineRule="auto"/>
              <w:jc w:val="left"/>
            </w:pPr>
            <w:r>
              <w:rPr>
                <w:sz w:val="18"/>
              </w:rPr>
              <w:t>Structured literature review</w:t>
            </w:r>
          </w:p>
        </w:tc>
        <w:tc>
          <w:tcPr>
            <w:tcW w:w="3168" w:type="dxa"/>
            <w:vAlign w:val="center"/>
          </w:tcPr>
          <w:p w14:paraId="150E4D84" w14:textId="77777777" w:rsidR="00F43C6E" w:rsidRDefault="00AD17F0">
            <w:pPr>
              <w:spacing w:after="0" w:line="240" w:lineRule="auto"/>
              <w:jc w:val="left"/>
            </w:pPr>
            <w:r>
              <w:rPr>
                <w:sz w:val="18"/>
              </w:rPr>
              <w:t>Identifies AI applications, benefits, challenges, and future trends in construction project management.</w:t>
            </w:r>
          </w:p>
        </w:tc>
      </w:tr>
      <w:tr w:rsidR="00F43C6E" w14:paraId="5CEC9801" w14:textId="77777777">
        <w:trPr>
          <w:cantSplit/>
          <w:jc w:val="center"/>
        </w:trPr>
        <w:tc>
          <w:tcPr>
            <w:tcW w:w="2088" w:type="dxa"/>
            <w:vAlign w:val="center"/>
          </w:tcPr>
          <w:p w14:paraId="53CC1FC9" w14:textId="77777777" w:rsidR="00F43C6E" w:rsidRDefault="00AD17F0">
            <w:pPr>
              <w:spacing w:after="0" w:line="240" w:lineRule="auto"/>
              <w:jc w:val="left"/>
            </w:pPr>
            <w:r>
              <w:rPr>
                <w:sz w:val="18"/>
              </w:rPr>
              <w:lastRenderedPageBreak/>
              <w:t>Song et al. (2025)</w:t>
            </w:r>
          </w:p>
        </w:tc>
        <w:tc>
          <w:tcPr>
            <w:tcW w:w="2016" w:type="dxa"/>
            <w:vAlign w:val="center"/>
          </w:tcPr>
          <w:p w14:paraId="58EC4227" w14:textId="77777777" w:rsidR="00F43C6E" w:rsidRDefault="00AD17F0">
            <w:pPr>
              <w:spacing w:after="0" w:line="240" w:lineRule="auto"/>
              <w:jc w:val="left"/>
            </w:pPr>
            <w:r>
              <w:rPr>
                <w:sz w:val="18"/>
              </w:rPr>
              <w:t>AI adoption and decision-making</w:t>
            </w:r>
          </w:p>
        </w:tc>
        <w:tc>
          <w:tcPr>
            <w:tcW w:w="2880" w:type="dxa"/>
            <w:vAlign w:val="center"/>
          </w:tcPr>
          <w:p w14:paraId="7AB2ADBA" w14:textId="77777777" w:rsidR="00F43C6E" w:rsidRDefault="00AD17F0">
            <w:pPr>
              <w:spacing w:after="0" w:line="240" w:lineRule="auto"/>
              <w:jc w:val="left"/>
            </w:pPr>
            <w:r>
              <w:rPr>
                <w:sz w:val="18"/>
              </w:rPr>
              <w:t>Empirical study based on technology acceptance</w:t>
            </w:r>
          </w:p>
        </w:tc>
        <w:tc>
          <w:tcPr>
            <w:tcW w:w="3168" w:type="dxa"/>
            <w:vAlign w:val="center"/>
          </w:tcPr>
          <w:p w14:paraId="33BFB76D" w14:textId="77777777" w:rsidR="00F43C6E" w:rsidRDefault="00AD17F0">
            <w:pPr>
              <w:spacing w:after="0" w:line="240" w:lineRule="auto"/>
              <w:jc w:val="left"/>
            </w:pPr>
            <w:r>
              <w:rPr>
                <w:sz w:val="18"/>
              </w:rPr>
              <w:t>Supports the relationship between AI adoption, decision-making efficiency, and organizational performance.</w:t>
            </w:r>
          </w:p>
        </w:tc>
      </w:tr>
    </w:tbl>
    <w:p w14:paraId="7B903C2C" w14:textId="77777777" w:rsidR="00F43C6E" w:rsidRDefault="00F43C6E">
      <w:pPr>
        <w:spacing w:line="276" w:lineRule="auto"/>
        <w:jc w:val="left"/>
      </w:pPr>
    </w:p>
    <w:p w14:paraId="67614DB5"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2.7 Theoretical Framework</w:t>
      </w:r>
    </w:p>
    <w:p w14:paraId="626A6491" w14:textId="77777777" w:rsidR="003F1F10" w:rsidRPr="003F1F10" w:rsidRDefault="003F1F10" w:rsidP="003F1F10">
      <w:r w:rsidRPr="003F1F10">
        <w:t>The theoretical framework draws on socio-technical systems thinking, technology acceptance logic, and decision support concepts. A socio-technical perspective assumes that technology creates value through its interaction with people, workflows, organizational structures, data, and governance. From this perspective, AI in construction is not simply a software tool; it functions within a project system that includes engineers, project managers, site teams, cost and commercial teams, quality and safety personnel, suppliers, and those responsible for approvals and decisions.</w:t>
      </w:r>
    </w:p>
    <w:p w14:paraId="678A3E25" w14:textId="53C51839" w:rsidR="003F1F10" w:rsidRPr="003F1F10" w:rsidRDefault="003F1F10" w:rsidP="003F1F10">
      <w:r w:rsidRPr="003F1F10">
        <w:t>Technology-acceptance logic adds a user perspective: professionals are more likely to adopt a tool when they consider it useful, understandable, and relevant to their work. Decision-support concepts, meanwhile, explain how information systems can improve managerial choices by structuring data, comparing alternatives, forecasting outcomes, and reducing uncertainty. Taken together, these ideas support the study's focus on AI adoption, decision-making efficiency, and construction project performance.</w:t>
      </w:r>
    </w:p>
    <w:p w14:paraId="55C21D99"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2.8 Conceptual Framework and Model Development</w:t>
      </w:r>
    </w:p>
    <w:p w14:paraId="243CD13B" w14:textId="3BB1CE5E" w:rsidR="003F1F10" w:rsidRPr="003F1F10" w:rsidRDefault="003F1F10" w:rsidP="003F1F10">
      <w:r w:rsidRPr="003F1F10">
        <w:t xml:space="preserve">The conceptual framework indicates that AI adoption is related to both construction project performance and </w:t>
      </w:r>
      <w:proofErr w:type="gramStart"/>
      <w:r w:rsidRPr="003F1F10">
        <w:t>decision making</w:t>
      </w:r>
      <w:proofErr w:type="gramEnd"/>
      <w:r w:rsidRPr="003F1F10">
        <w:t xml:space="preserve"> efficiency. It also proposes a relationship between decision-making efficiency and project performance, because the quality and timing of decisions guide outcomes in time, cost, quality, safety, resources, procurement, and site execution. AI-related challenges are included as implementation factors that may shape the success of AI use in practice.</w:t>
      </w:r>
    </w:p>
    <w:p w14:paraId="0F8364E2" w14:textId="77777777" w:rsidR="00F43C6E" w:rsidRDefault="00AD17F0">
      <w:pPr>
        <w:pStyle w:val="FigureCaption"/>
        <w:spacing w:before="120" w:after="80"/>
        <w:jc w:val="left"/>
      </w:pPr>
      <w:r>
        <w:rPr>
          <w:rFonts w:eastAsia="Times New Roman"/>
          <w:b/>
        </w:rPr>
        <w:t>Figure 2.1 Conceptual Framework of the Study</w:t>
      </w:r>
    </w:p>
    <w:tbl>
      <w:tblPr>
        <w:tblStyle w:val="TableGrid"/>
        <w:tblW w:w="0" w:type="auto"/>
        <w:jc w:val="center"/>
        <w:tblLook w:val="04A0" w:firstRow="1" w:lastRow="0" w:firstColumn="1" w:lastColumn="0" w:noHBand="0" w:noVBand="1"/>
      </w:tblPr>
      <w:tblGrid>
        <w:gridCol w:w="3213"/>
        <w:gridCol w:w="3212"/>
        <w:gridCol w:w="3213"/>
      </w:tblGrid>
      <w:tr w:rsidR="00F43C6E" w14:paraId="3102074A" w14:textId="77777777">
        <w:trPr>
          <w:cantSplit/>
          <w:tblHeader/>
          <w:jc w:val="center"/>
        </w:trPr>
        <w:tc>
          <w:tcPr>
            <w:tcW w:w="3216" w:type="dxa"/>
            <w:shd w:val="clear" w:color="auto" w:fill="D9EAF7"/>
            <w:vAlign w:val="center"/>
          </w:tcPr>
          <w:p w14:paraId="3EC1E581" w14:textId="77777777" w:rsidR="00F43C6E" w:rsidRPr="00685185" w:rsidRDefault="00AD17F0">
            <w:pPr>
              <w:spacing w:after="0" w:line="240" w:lineRule="auto"/>
              <w:jc w:val="center"/>
              <w:rPr>
                <w:color w:val="000000" w:themeColor="text1"/>
              </w:rPr>
            </w:pPr>
            <w:r w:rsidRPr="00685185">
              <w:rPr>
                <w:b/>
                <w:color w:val="000000" w:themeColor="text1"/>
                <w:sz w:val="18"/>
              </w:rPr>
              <w:t>AI Adoption</w:t>
            </w:r>
          </w:p>
        </w:tc>
        <w:tc>
          <w:tcPr>
            <w:tcW w:w="3216" w:type="dxa"/>
            <w:shd w:val="clear" w:color="auto" w:fill="1F4E79"/>
            <w:vAlign w:val="center"/>
          </w:tcPr>
          <w:p w14:paraId="2F8E5091" w14:textId="77777777" w:rsidR="00F43C6E" w:rsidRPr="00685185" w:rsidRDefault="00AD17F0">
            <w:pPr>
              <w:spacing w:after="0" w:line="240" w:lineRule="auto"/>
              <w:jc w:val="center"/>
              <w:rPr>
                <w:color w:val="000000" w:themeColor="text1"/>
              </w:rPr>
            </w:pPr>
            <w:r w:rsidRPr="00685185">
              <w:rPr>
                <w:b/>
                <w:color w:val="000000" w:themeColor="text1"/>
                <w:sz w:val="18"/>
              </w:rPr>
              <w:t>→</w:t>
            </w:r>
          </w:p>
        </w:tc>
        <w:tc>
          <w:tcPr>
            <w:tcW w:w="3216" w:type="dxa"/>
            <w:shd w:val="clear" w:color="auto" w:fill="D9EAF7"/>
            <w:vAlign w:val="center"/>
          </w:tcPr>
          <w:p w14:paraId="01B5A831" w14:textId="77777777" w:rsidR="00F43C6E" w:rsidRPr="00685185" w:rsidRDefault="00AD17F0">
            <w:pPr>
              <w:spacing w:after="0" w:line="240" w:lineRule="auto"/>
              <w:jc w:val="center"/>
              <w:rPr>
                <w:color w:val="000000" w:themeColor="text1"/>
              </w:rPr>
            </w:pPr>
            <w:r w:rsidRPr="00685185">
              <w:rPr>
                <w:b/>
                <w:color w:val="000000" w:themeColor="text1"/>
                <w:sz w:val="18"/>
              </w:rPr>
              <w:t>Decision-Making Efficiency</w:t>
            </w:r>
          </w:p>
        </w:tc>
      </w:tr>
      <w:tr w:rsidR="00F43C6E" w14:paraId="4711FE0F" w14:textId="77777777">
        <w:trPr>
          <w:cantSplit/>
          <w:jc w:val="center"/>
        </w:trPr>
        <w:tc>
          <w:tcPr>
            <w:tcW w:w="3216" w:type="dxa"/>
            <w:shd w:val="clear" w:color="auto" w:fill="D9EAF7"/>
            <w:vAlign w:val="center"/>
          </w:tcPr>
          <w:p w14:paraId="35DE7129" w14:textId="77777777" w:rsidR="00F43C6E" w:rsidRDefault="00AD17F0">
            <w:pPr>
              <w:spacing w:after="0" w:line="240" w:lineRule="auto"/>
              <w:jc w:val="left"/>
            </w:pPr>
            <w:r>
              <w:rPr>
                <w:sz w:val="18"/>
              </w:rPr>
              <w:t>↓</w:t>
            </w:r>
          </w:p>
        </w:tc>
        <w:tc>
          <w:tcPr>
            <w:tcW w:w="3216" w:type="dxa"/>
            <w:vAlign w:val="center"/>
          </w:tcPr>
          <w:p w14:paraId="31A8031E" w14:textId="77777777" w:rsidR="00F43C6E" w:rsidRDefault="00F43C6E">
            <w:pPr>
              <w:spacing w:after="0" w:line="240" w:lineRule="auto"/>
              <w:jc w:val="left"/>
            </w:pPr>
          </w:p>
        </w:tc>
        <w:tc>
          <w:tcPr>
            <w:tcW w:w="3216" w:type="dxa"/>
            <w:shd w:val="clear" w:color="auto" w:fill="D9EAF7"/>
            <w:vAlign w:val="center"/>
          </w:tcPr>
          <w:p w14:paraId="158C6BD8" w14:textId="77777777" w:rsidR="00F43C6E" w:rsidRDefault="00AD17F0">
            <w:pPr>
              <w:spacing w:after="0" w:line="240" w:lineRule="auto"/>
              <w:jc w:val="left"/>
            </w:pPr>
            <w:r>
              <w:rPr>
                <w:sz w:val="18"/>
              </w:rPr>
              <w:t>↓</w:t>
            </w:r>
          </w:p>
        </w:tc>
      </w:tr>
      <w:tr w:rsidR="00F43C6E" w14:paraId="2D1E9BD8" w14:textId="77777777">
        <w:trPr>
          <w:cantSplit/>
          <w:jc w:val="center"/>
        </w:trPr>
        <w:tc>
          <w:tcPr>
            <w:tcW w:w="3216" w:type="dxa"/>
            <w:shd w:val="clear" w:color="auto" w:fill="D9EAF7"/>
            <w:vAlign w:val="center"/>
          </w:tcPr>
          <w:p w14:paraId="184C4EF5" w14:textId="77777777" w:rsidR="00F43C6E" w:rsidRDefault="00AD17F0">
            <w:pPr>
              <w:spacing w:after="0" w:line="240" w:lineRule="auto"/>
              <w:jc w:val="left"/>
            </w:pPr>
            <w:r>
              <w:rPr>
                <w:sz w:val="18"/>
              </w:rPr>
              <w:t>Construction Project Performance</w:t>
            </w:r>
          </w:p>
        </w:tc>
        <w:tc>
          <w:tcPr>
            <w:tcW w:w="3216" w:type="dxa"/>
            <w:vAlign w:val="center"/>
          </w:tcPr>
          <w:p w14:paraId="427DC7BF" w14:textId="77777777" w:rsidR="00F43C6E" w:rsidRDefault="00AD17F0">
            <w:pPr>
              <w:spacing w:after="0" w:line="240" w:lineRule="auto"/>
              <w:jc w:val="left"/>
            </w:pPr>
            <w:r>
              <w:rPr>
                <w:sz w:val="18"/>
              </w:rPr>
              <w:t>←</w:t>
            </w:r>
          </w:p>
        </w:tc>
        <w:tc>
          <w:tcPr>
            <w:tcW w:w="3216" w:type="dxa"/>
            <w:shd w:val="clear" w:color="auto" w:fill="D9EAF7"/>
            <w:vAlign w:val="center"/>
          </w:tcPr>
          <w:p w14:paraId="6E64D3CF" w14:textId="77777777" w:rsidR="00F43C6E" w:rsidRDefault="00AD17F0">
            <w:pPr>
              <w:spacing w:after="0" w:line="240" w:lineRule="auto"/>
              <w:jc w:val="left"/>
            </w:pPr>
            <w:r>
              <w:rPr>
                <w:sz w:val="18"/>
              </w:rPr>
              <w:t>AI Challenges / Implementation Context</w:t>
            </w:r>
          </w:p>
        </w:tc>
      </w:tr>
    </w:tbl>
    <w:p w14:paraId="0A4D79D3" w14:textId="77777777" w:rsidR="00F43C6E" w:rsidRDefault="00F43C6E">
      <w:pPr>
        <w:spacing w:line="276" w:lineRule="auto"/>
        <w:jc w:val="left"/>
      </w:pPr>
    </w:p>
    <w:p w14:paraId="59474AA6" w14:textId="77777777" w:rsidR="00F43C6E" w:rsidRDefault="00AD17F0">
      <w:pPr>
        <w:pStyle w:val="Heading2"/>
        <w:jc w:val="left"/>
        <w:rPr>
          <w:rFonts w:ascii="Times New Roman" w:eastAsia="Times New Roman" w:hAnsi="Times New Roman"/>
          <w:color w:val="1F4E78"/>
        </w:rPr>
      </w:pPr>
      <w:r>
        <w:rPr>
          <w:rFonts w:ascii="Times New Roman" w:eastAsia="Times New Roman" w:hAnsi="Times New Roman"/>
          <w:color w:val="1F4E78"/>
        </w:rPr>
        <w:t>2.9 Research Gap and Contribution of the Current Study</w:t>
      </w:r>
    </w:p>
    <w:p w14:paraId="3EFE8471" w14:textId="230A47BF" w:rsidR="009C7422" w:rsidRPr="009C7422" w:rsidRDefault="009C7422" w:rsidP="009C7422">
      <w:r w:rsidRPr="009C7422">
        <w:t xml:space="preserve">The research gaps identified in the literature are summarized in Table 2.3, along with how the present study handles them. The comparison links the literature review to the questionnaire and the following </w:t>
      </w:r>
      <w:r w:rsidRPr="009C7422">
        <w:lastRenderedPageBreak/>
        <w:t xml:space="preserve">statistical </w:t>
      </w:r>
      <w:proofErr w:type="gramStart"/>
      <w:r w:rsidRPr="009C7422">
        <w:t>analysis, and</w:t>
      </w:r>
      <w:proofErr w:type="gramEnd"/>
      <w:r w:rsidRPr="009C7422">
        <w:t xml:space="preserve"> shows the specific contextual and methodological contribution sought in the Saudi construction setting.</w:t>
      </w:r>
    </w:p>
    <w:p w14:paraId="03DB33A6" w14:textId="77777777" w:rsidR="00F43C6E" w:rsidRDefault="00AD17F0">
      <w:pPr>
        <w:pStyle w:val="TableCaption"/>
        <w:spacing w:after="80"/>
        <w:jc w:val="left"/>
      </w:pPr>
      <w:r>
        <w:rPr>
          <w:rFonts w:eastAsia="Times New Roman"/>
        </w:rPr>
        <w:t>Table 2.3 Research Gaps and Current Study Response</w:t>
      </w:r>
    </w:p>
    <w:tbl>
      <w:tblPr>
        <w:tblStyle w:val="TableGrid"/>
        <w:tblW w:w="0" w:type="auto"/>
        <w:jc w:val="center"/>
        <w:tblLook w:val="04A0" w:firstRow="1" w:lastRow="0" w:firstColumn="1" w:lastColumn="0" w:noHBand="0" w:noVBand="1"/>
      </w:tblPr>
      <w:tblGrid>
        <w:gridCol w:w="1784"/>
        <w:gridCol w:w="3819"/>
        <w:gridCol w:w="4035"/>
      </w:tblGrid>
      <w:tr w:rsidR="00F43C6E" w14:paraId="268811CE" w14:textId="77777777">
        <w:trPr>
          <w:cantSplit/>
          <w:tblHeader/>
          <w:jc w:val="center"/>
        </w:trPr>
        <w:tc>
          <w:tcPr>
            <w:tcW w:w="1800" w:type="dxa"/>
            <w:shd w:val="clear" w:color="auto" w:fill="D9EAF7"/>
            <w:vAlign w:val="center"/>
          </w:tcPr>
          <w:p w14:paraId="0B5920C7" w14:textId="77777777" w:rsidR="00F43C6E" w:rsidRPr="00685185" w:rsidRDefault="00AD17F0">
            <w:pPr>
              <w:spacing w:after="0" w:line="240" w:lineRule="auto"/>
              <w:jc w:val="center"/>
              <w:rPr>
                <w:color w:val="000000" w:themeColor="text1"/>
              </w:rPr>
            </w:pPr>
            <w:r w:rsidRPr="00685185">
              <w:rPr>
                <w:b/>
                <w:color w:val="000000" w:themeColor="text1"/>
                <w:sz w:val="18"/>
              </w:rPr>
              <w:t>Gap</w:t>
            </w:r>
          </w:p>
        </w:tc>
        <w:tc>
          <w:tcPr>
            <w:tcW w:w="3888" w:type="dxa"/>
            <w:shd w:val="clear" w:color="auto" w:fill="D9EAF7"/>
            <w:vAlign w:val="center"/>
          </w:tcPr>
          <w:p w14:paraId="754B31FB" w14:textId="77777777" w:rsidR="00F43C6E" w:rsidRPr="00685185" w:rsidRDefault="00AD17F0">
            <w:pPr>
              <w:spacing w:after="0" w:line="240" w:lineRule="auto"/>
              <w:jc w:val="center"/>
              <w:rPr>
                <w:color w:val="000000" w:themeColor="text1"/>
              </w:rPr>
            </w:pPr>
            <w:r w:rsidRPr="00685185">
              <w:rPr>
                <w:b/>
                <w:color w:val="000000" w:themeColor="text1"/>
                <w:sz w:val="18"/>
              </w:rPr>
              <w:t>Limitation in Existing Literature</w:t>
            </w:r>
          </w:p>
        </w:tc>
        <w:tc>
          <w:tcPr>
            <w:tcW w:w="4104" w:type="dxa"/>
            <w:shd w:val="clear" w:color="auto" w:fill="D9EAF7"/>
            <w:vAlign w:val="center"/>
          </w:tcPr>
          <w:p w14:paraId="60C95328" w14:textId="77777777" w:rsidR="00F43C6E" w:rsidRPr="00685185" w:rsidRDefault="00AD17F0">
            <w:pPr>
              <w:spacing w:after="0" w:line="240" w:lineRule="auto"/>
              <w:jc w:val="center"/>
              <w:rPr>
                <w:color w:val="000000" w:themeColor="text1"/>
              </w:rPr>
            </w:pPr>
            <w:r w:rsidRPr="00685185">
              <w:rPr>
                <w:b/>
                <w:color w:val="000000" w:themeColor="text1"/>
                <w:sz w:val="18"/>
              </w:rPr>
              <w:t>Current Study Response</w:t>
            </w:r>
          </w:p>
        </w:tc>
      </w:tr>
      <w:tr w:rsidR="00F43C6E" w14:paraId="2F09F908" w14:textId="77777777">
        <w:trPr>
          <w:cantSplit/>
          <w:jc w:val="center"/>
        </w:trPr>
        <w:tc>
          <w:tcPr>
            <w:tcW w:w="1800" w:type="dxa"/>
            <w:vAlign w:val="center"/>
          </w:tcPr>
          <w:p w14:paraId="4D1FD15E" w14:textId="77777777" w:rsidR="00F43C6E" w:rsidRDefault="00AD17F0">
            <w:pPr>
              <w:spacing w:after="0" w:line="240" w:lineRule="auto"/>
              <w:jc w:val="left"/>
            </w:pPr>
            <w:r>
              <w:rPr>
                <w:sz w:val="18"/>
              </w:rPr>
              <w:t>Theoretical</w:t>
            </w:r>
          </w:p>
        </w:tc>
        <w:tc>
          <w:tcPr>
            <w:tcW w:w="3888" w:type="dxa"/>
            <w:vAlign w:val="center"/>
          </w:tcPr>
          <w:p w14:paraId="58AFF291" w14:textId="77777777" w:rsidR="00F43C6E" w:rsidRDefault="00AD17F0">
            <w:pPr>
              <w:spacing w:after="0" w:line="240" w:lineRule="auto"/>
              <w:jc w:val="left"/>
            </w:pPr>
            <w:r>
              <w:rPr>
                <w:sz w:val="18"/>
              </w:rPr>
              <w:t>AI is often treated independently from people and work processes.</w:t>
            </w:r>
          </w:p>
        </w:tc>
        <w:tc>
          <w:tcPr>
            <w:tcW w:w="4104" w:type="dxa"/>
            <w:vAlign w:val="center"/>
          </w:tcPr>
          <w:p w14:paraId="70F98255" w14:textId="77777777" w:rsidR="00F43C6E" w:rsidRDefault="00AD17F0">
            <w:pPr>
              <w:spacing w:after="0" w:line="240" w:lineRule="auto"/>
              <w:jc w:val="left"/>
            </w:pPr>
            <w:r>
              <w:rPr>
                <w:sz w:val="18"/>
              </w:rPr>
              <w:t>Applies a socio-technical explanation integrating AI, professional decisions, and performance.</w:t>
            </w:r>
          </w:p>
        </w:tc>
      </w:tr>
      <w:tr w:rsidR="00F43C6E" w14:paraId="1EA2A9A4" w14:textId="77777777">
        <w:trPr>
          <w:cantSplit/>
          <w:jc w:val="center"/>
        </w:trPr>
        <w:tc>
          <w:tcPr>
            <w:tcW w:w="1800" w:type="dxa"/>
            <w:vAlign w:val="center"/>
          </w:tcPr>
          <w:p w14:paraId="2CA36F04" w14:textId="77777777" w:rsidR="00F43C6E" w:rsidRDefault="00AD17F0">
            <w:pPr>
              <w:spacing w:after="0" w:line="240" w:lineRule="auto"/>
              <w:jc w:val="left"/>
            </w:pPr>
            <w:r>
              <w:rPr>
                <w:sz w:val="18"/>
              </w:rPr>
              <w:t>Decision mechanism</w:t>
            </w:r>
          </w:p>
        </w:tc>
        <w:tc>
          <w:tcPr>
            <w:tcW w:w="3888" w:type="dxa"/>
            <w:vAlign w:val="center"/>
          </w:tcPr>
          <w:p w14:paraId="14E6AE65" w14:textId="77777777" w:rsidR="00F43C6E" w:rsidRDefault="00AD17F0">
            <w:pPr>
              <w:spacing w:after="0" w:line="240" w:lineRule="auto"/>
              <w:jc w:val="left"/>
            </w:pPr>
            <w:r>
              <w:rPr>
                <w:sz w:val="18"/>
              </w:rPr>
              <w:t>Decision-making is described as a benefit but rarely tested as a distinct outcome.</w:t>
            </w:r>
          </w:p>
        </w:tc>
        <w:tc>
          <w:tcPr>
            <w:tcW w:w="4104" w:type="dxa"/>
            <w:vAlign w:val="center"/>
          </w:tcPr>
          <w:p w14:paraId="70BD062C" w14:textId="77777777" w:rsidR="00F43C6E" w:rsidRDefault="00AD17F0">
            <w:pPr>
              <w:spacing w:after="0" w:line="240" w:lineRule="auto"/>
              <w:jc w:val="left"/>
            </w:pPr>
            <w:r>
              <w:rPr>
                <w:sz w:val="18"/>
              </w:rPr>
              <w:t>Measures decision-making efficiency as a main variable linked to AI adoption.</w:t>
            </w:r>
          </w:p>
        </w:tc>
      </w:tr>
      <w:tr w:rsidR="00F43C6E" w14:paraId="282D84B5" w14:textId="77777777">
        <w:trPr>
          <w:cantSplit/>
          <w:jc w:val="center"/>
        </w:trPr>
        <w:tc>
          <w:tcPr>
            <w:tcW w:w="1800" w:type="dxa"/>
            <w:vAlign w:val="center"/>
          </w:tcPr>
          <w:p w14:paraId="6152C288" w14:textId="77777777" w:rsidR="00F43C6E" w:rsidRDefault="00AD17F0">
            <w:pPr>
              <w:spacing w:after="0" w:line="240" w:lineRule="auto"/>
              <w:jc w:val="left"/>
            </w:pPr>
            <w:r>
              <w:rPr>
                <w:sz w:val="18"/>
              </w:rPr>
              <w:t>Empirical</w:t>
            </w:r>
          </w:p>
        </w:tc>
        <w:tc>
          <w:tcPr>
            <w:tcW w:w="3888" w:type="dxa"/>
            <w:vAlign w:val="center"/>
          </w:tcPr>
          <w:p w14:paraId="3EFDBFF6" w14:textId="77777777" w:rsidR="00F43C6E" w:rsidRDefault="00AD17F0">
            <w:pPr>
              <w:spacing w:after="0" w:line="240" w:lineRule="auto"/>
              <w:jc w:val="left"/>
            </w:pPr>
            <w:r>
              <w:rPr>
                <w:sz w:val="18"/>
              </w:rPr>
              <w:t>Many studies are reviews or technical algorithm evaluations.</w:t>
            </w:r>
          </w:p>
        </w:tc>
        <w:tc>
          <w:tcPr>
            <w:tcW w:w="4104" w:type="dxa"/>
            <w:vAlign w:val="center"/>
          </w:tcPr>
          <w:p w14:paraId="27BA1111" w14:textId="77777777" w:rsidR="00F43C6E" w:rsidRDefault="00AD17F0">
            <w:pPr>
              <w:spacing w:after="0" w:line="240" w:lineRule="auto"/>
              <w:jc w:val="left"/>
            </w:pPr>
            <w:r>
              <w:rPr>
                <w:sz w:val="18"/>
              </w:rPr>
              <w:t>Collects primary quantitative data from construction professionals.</w:t>
            </w:r>
          </w:p>
        </w:tc>
      </w:tr>
      <w:tr w:rsidR="00F43C6E" w14:paraId="1435013B" w14:textId="77777777">
        <w:trPr>
          <w:cantSplit/>
          <w:jc w:val="center"/>
        </w:trPr>
        <w:tc>
          <w:tcPr>
            <w:tcW w:w="1800" w:type="dxa"/>
            <w:vAlign w:val="center"/>
          </w:tcPr>
          <w:p w14:paraId="7548CAD3" w14:textId="77777777" w:rsidR="00F43C6E" w:rsidRDefault="00AD17F0">
            <w:pPr>
              <w:spacing w:after="0" w:line="240" w:lineRule="auto"/>
              <w:jc w:val="left"/>
            </w:pPr>
            <w:r>
              <w:rPr>
                <w:sz w:val="18"/>
              </w:rPr>
              <w:t>Contextual</w:t>
            </w:r>
          </w:p>
        </w:tc>
        <w:tc>
          <w:tcPr>
            <w:tcW w:w="3888" w:type="dxa"/>
            <w:vAlign w:val="center"/>
          </w:tcPr>
          <w:p w14:paraId="0499EDE7" w14:textId="77777777" w:rsidR="00F43C6E" w:rsidRDefault="00AD17F0">
            <w:pPr>
              <w:spacing w:after="0" w:line="240" w:lineRule="auto"/>
              <w:jc w:val="left"/>
            </w:pPr>
            <w:r>
              <w:rPr>
                <w:sz w:val="18"/>
              </w:rPr>
              <w:t>Limited integrated evidence from Saudi construction projects.</w:t>
            </w:r>
          </w:p>
        </w:tc>
        <w:tc>
          <w:tcPr>
            <w:tcW w:w="4104" w:type="dxa"/>
            <w:vAlign w:val="center"/>
          </w:tcPr>
          <w:p w14:paraId="2048641A" w14:textId="77777777" w:rsidR="00F43C6E" w:rsidRDefault="00AD17F0">
            <w:pPr>
              <w:spacing w:after="0" w:line="240" w:lineRule="auto"/>
              <w:jc w:val="left"/>
            </w:pPr>
            <w:r>
              <w:rPr>
                <w:sz w:val="18"/>
              </w:rPr>
              <w:t>Tests the complete model in Saudi Arabia.</w:t>
            </w:r>
          </w:p>
        </w:tc>
      </w:tr>
      <w:tr w:rsidR="00F43C6E" w14:paraId="22A0AC5F" w14:textId="77777777">
        <w:trPr>
          <w:cantSplit/>
          <w:jc w:val="center"/>
        </w:trPr>
        <w:tc>
          <w:tcPr>
            <w:tcW w:w="1800" w:type="dxa"/>
            <w:vAlign w:val="center"/>
          </w:tcPr>
          <w:p w14:paraId="507CE85C" w14:textId="77777777" w:rsidR="00F43C6E" w:rsidRDefault="00AD17F0">
            <w:pPr>
              <w:spacing w:after="0" w:line="240" w:lineRule="auto"/>
              <w:jc w:val="left"/>
            </w:pPr>
            <w:r>
              <w:rPr>
                <w:sz w:val="18"/>
              </w:rPr>
              <w:t>Measurement</w:t>
            </w:r>
          </w:p>
        </w:tc>
        <w:tc>
          <w:tcPr>
            <w:tcW w:w="3888" w:type="dxa"/>
            <w:vAlign w:val="center"/>
          </w:tcPr>
          <w:p w14:paraId="62EAE68A" w14:textId="77777777" w:rsidR="00F43C6E" w:rsidRDefault="00AD17F0">
            <w:pPr>
              <w:spacing w:after="0" w:line="240" w:lineRule="auto"/>
              <w:jc w:val="left"/>
            </w:pPr>
            <w:r>
              <w:rPr>
                <w:sz w:val="18"/>
              </w:rPr>
              <w:t>Performance is often narrowly measured.</w:t>
            </w:r>
          </w:p>
        </w:tc>
        <w:tc>
          <w:tcPr>
            <w:tcW w:w="4104" w:type="dxa"/>
            <w:vAlign w:val="center"/>
          </w:tcPr>
          <w:p w14:paraId="689B2328" w14:textId="77777777" w:rsidR="00F43C6E" w:rsidRDefault="00AD17F0">
            <w:pPr>
              <w:spacing w:after="0" w:line="240" w:lineRule="auto"/>
              <w:jc w:val="left"/>
            </w:pPr>
            <w:r>
              <w:rPr>
                <w:sz w:val="18"/>
              </w:rPr>
              <w:t>Uses multidimensional measures for AI, DME, CPP, and AI challenges.</w:t>
            </w:r>
          </w:p>
        </w:tc>
      </w:tr>
      <w:tr w:rsidR="00F43C6E" w14:paraId="079E2810" w14:textId="77777777">
        <w:trPr>
          <w:cantSplit/>
          <w:jc w:val="center"/>
        </w:trPr>
        <w:tc>
          <w:tcPr>
            <w:tcW w:w="1800" w:type="dxa"/>
            <w:vAlign w:val="center"/>
          </w:tcPr>
          <w:p w14:paraId="09016F23" w14:textId="77777777" w:rsidR="00F43C6E" w:rsidRDefault="00AD17F0">
            <w:pPr>
              <w:spacing w:after="0" w:line="240" w:lineRule="auto"/>
              <w:jc w:val="left"/>
            </w:pPr>
            <w:r>
              <w:rPr>
                <w:sz w:val="18"/>
              </w:rPr>
              <w:t>Population</w:t>
            </w:r>
          </w:p>
        </w:tc>
        <w:tc>
          <w:tcPr>
            <w:tcW w:w="3888" w:type="dxa"/>
            <w:vAlign w:val="center"/>
          </w:tcPr>
          <w:p w14:paraId="17115527" w14:textId="77777777" w:rsidR="00F43C6E" w:rsidRDefault="00AD17F0">
            <w:pPr>
              <w:spacing w:after="0" w:line="240" w:lineRule="auto"/>
              <w:jc w:val="left"/>
            </w:pPr>
            <w:r>
              <w:rPr>
                <w:sz w:val="18"/>
              </w:rPr>
              <w:t>Some studies focus on one discipline or department.</w:t>
            </w:r>
          </w:p>
        </w:tc>
        <w:tc>
          <w:tcPr>
            <w:tcW w:w="4104" w:type="dxa"/>
            <w:vAlign w:val="center"/>
          </w:tcPr>
          <w:p w14:paraId="0EFC7EEE" w14:textId="77777777" w:rsidR="00F43C6E" w:rsidRDefault="00AD17F0">
            <w:pPr>
              <w:spacing w:after="0" w:line="240" w:lineRule="auto"/>
              <w:jc w:val="left"/>
            </w:pPr>
            <w:r>
              <w:rPr>
                <w:sz w:val="18"/>
              </w:rPr>
              <w:t>Includes multiple engineering and project-related professions.</w:t>
            </w:r>
          </w:p>
        </w:tc>
      </w:tr>
    </w:tbl>
    <w:p w14:paraId="597398BF" w14:textId="77777777" w:rsidR="00F43C6E" w:rsidRDefault="00F43C6E">
      <w:pPr>
        <w:spacing w:line="276" w:lineRule="auto"/>
        <w:jc w:val="left"/>
      </w:pPr>
    </w:p>
    <w:p w14:paraId="42B7B44C" w14:textId="77777777" w:rsidR="00F43C6E" w:rsidRDefault="00AD17F0">
      <w:pPr>
        <w:pStyle w:val="Heading2"/>
        <w:jc w:val="left"/>
      </w:pPr>
      <w:r>
        <w:rPr>
          <w:rFonts w:ascii="Times New Roman" w:eastAsia="Times New Roman" w:hAnsi="Times New Roman"/>
          <w:color w:val="1F4E78"/>
        </w:rPr>
        <w:t>2.10 Expanded Functional Review of AI Applications in Construction</w:t>
      </w:r>
    </w:p>
    <w:p w14:paraId="1C8CAA71" w14:textId="45375760" w:rsidR="00F43C6E" w:rsidRDefault="009C7422" w:rsidP="009C7422">
      <w:r w:rsidRPr="009C7422">
        <w:t xml:space="preserve">To examine the literature in a way that reflects how construction projects </w:t>
      </w:r>
      <w:proofErr w:type="gramStart"/>
      <w:r w:rsidRPr="009C7422">
        <w:t>actually operate</w:t>
      </w:r>
      <w:proofErr w:type="gramEnd"/>
      <w:r w:rsidRPr="009C7422">
        <w:t>, the following review is organized by project function. AI can influence different performance dimensions using different mechanisms, so separating planning, cost, procurement, quality, safety, document control, BIM coordination, and decision-making helps clarify where its potential contribution rests.</w:t>
      </w:r>
    </w:p>
    <w:p w14:paraId="5B737AEE" w14:textId="77777777" w:rsidR="00F43C6E" w:rsidRDefault="00AD17F0">
      <w:pPr>
        <w:pStyle w:val="Heading3"/>
        <w:jc w:val="left"/>
      </w:pPr>
      <w:r>
        <w:rPr>
          <w:rFonts w:ascii="Times New Roman" w:eastAsia="Times New Roman" w:hAnsi="Times New Roman"/>
          <w:color w:val="1F4E78"/>
        </w:rPr>
        <w:t>2.10.1 AI in Planning, Scheduling, and Progress Forecasting</w:t>
      </w:r>
    </w:p>
    <w:p w14:paraId="436638FA" w14:textId="77777777" w:rsidR="00B76577" w:rsidRPr="00B76577" w:rsidRDefault="00B76577" w:rsidP="00B76577">
      <w:r w:rsidRPr="00B76577">
        <w:t xml:space="preserve">Planning and scheduling are natural areas for AI </w:t>
      </w:r>
      <w:proofErr w:type="gramStart"/>
      <w:r w:rsidRPr="00B76577">
        <w:t>application</w:t>
      </w:r>
      <w:proofErr w:type="gramEnd"/>
      <w:r w:rsidRPr="00B76577">
        <w:t xml:space="preserve"> because construction programs are affected by activity logic, procurement readiness, resource availability, site access, and approval cycles. Conventional scheduling tools are effective at representing sequence and duration, but interpretation and updating still depend heavily on people. AI-supported planning can complement this process through analyzing historical and current data, identifying recurring delay patterns, forecasting slippage, and flagging problems before they become critical.</w:t>
      </w:r>
    </w:p>
    <w:p w14:paraId="449CD32E" w14:textId="7125824D" w:rsidR="00F43C6E" w:rsidRDefault="00B76577" w:rsidP="00B76577">
      <w:r w:rsidRPr="00B76577">
        <w:t>Planning-related AI in this study is therefore broader than automated schedule generation. It includes early alerts for material delays, risk-based look-ahead planning, labor productivity forecasting, interpretation of progress photographs, and comparison of planned and actual progress. This wider view matters because schedule performance is influenced by design decisions, procurement, subcontractors, inspections, safety constraints, and site logistics. The relationship between AI and performance is consequently treated as multidisciplinary rather than as a scheduling issue alone.</w:t>
      </w:r>
    </w:p>
    <w:p w14:paraId="4F5E56DD" w14:textId="77777777" w:rsidR="00F43C6E" w:rsidRDefault="00AD17F0">
      <w:pPr>
        <w:pStyle w:val="Heading3"/>
        <w:jc w:val="left"/>
      </w:pPr>
      <w:r>
        <w:rPr>
          <w:rFonts w:ascii="Times New Roman" w:eastAsia="Times New Roman" w:hAnsi="Times New Roman"/>
          <w:color w:val="1F4E78"/>
        </w:rPr>
        <w:lastRenderedPageBreak/>
        <w:t>2</w:t>
      </w:r>
      <w:r>
        <w:rPr>
          <w:rFonts w:ascii="Times New Roman" w:eastAsia="Times New Roman" w:hAnsi="Times New Roman"/>
          <w:color w:val="1F4E78"/>
        </w:rPr>
        <w:t>.10.2 AI in Cost Control, Procurement, and Resource Optimization</w:t>
      </w:r>
    </w:p>
    <w:p w14:paraId="63C67A4D" w14:textId="77777777" w:rsidR="00B76577" w:rsidRPr="00B76577" w:rsidRDefault="00B76577" w:rsidP="00B76577">
      <w:r w:rsidRPr="00B76577">
        <w:t>Construction cost performance is affected by many interacting factors, including quantity growth, productivity loss, rework, material escalation, change orders, subcontractor claims, equipment use, and procurement delay. AI-supported cost control may help teams identify unusual trends, compare actual and budgeted costs, forecast final cost, and focus management attention on packages that are beginning to deviate. The practical benefit is earlier visibility, rather than relying solely on retrospective monthly reporting.</w:t>
      </w:r>
    </w:p>
    <w:p w14:paraId="6F354F02" w14:textId="41A6FC69" w:rsidR="00F43C6E" w:rsidRDefault="00B76577" w:rsidP="00B76577">
      <w:r w:rsidRPr="00B76577">
        <w:t>Procurement is closely connected to the same decision process. Long-lead items, vendor performance, purchase-order status, submittal approvals, delivery risk, and material availability all affect site progress. AI can support prioritization of procurement risks, classification of vendor documents, identification of missing information, and assessment of how late procurement may influence schedule and cost. This is particularly relevant to large Saudi infrastructure and mixed-use projects, where complicated supply chains can directly affect time, cost, and resource performance.</w:t>
      </w:r>
    </w:p>
    <w:p w14:paraId="6B24F7AF" w14:textId="77777777" w:rsidR="00F43C6E" w:rsidRDefault="00AD17F0">
      <w:pPr>
        <w:pStyle w:val="Heading3"/>
        <w:jc w:val="left"/>
      </w:pPr>
      <w:r>
        <w:rPr>
          <w:rFonts w:ascii="Times New Roman" w:eastAsia="Times New Roman" w:hAnsi="Times New Roman"/>
          <w:color w:val="1F4E78"/>
        </w:rPr>
        <w:t>2</w:t>
      </w:r>
      <w:r>
        <w:rPr>
          <w:rFonts w:ascii="Times New Roman" w:eastAsia="Times New Roman" w:hAnsi="Times New Roman"/>
          <w:color w:val="1F4E78"/>
        </w:rPr>
        <w:t>.10.3 AI in Quality, Safety, and Site Monitoring</w:t>
      </w:r>
    </w:p>
    <w:p w14:paraId="714E85EF" w14:textId="77777777" w:rsidR="00BA3962" w:rsidRPr="00BA3962" w:rsidRDefault="00BA3962" w:rsidP="00BA3962">
      <w:r w:rsidRPr="00BA3962">
        <w:t>Quality and safety deserve separate attention because failures in either area can affect cost, schedule, reputation, and worker wellbeing. Computer vision applications can use images, video, cameras, and drones to flag unsafe behavior, missing personal protective equipment, congested work areas, differences in progress, or visible defects. Such systems are best viewed as an additional monitoring layer rather than a substitute for safety officers, engineers, or inspectors.</w:t>
      </w:r>
    </w:p>
    <w:p w14:paraId="7D2794B6" w14:textId="3A568F25" w:rsidR="00F43C6E" w:rsidRDefault="00BA3962" w:rsidP="00BA3962">
      <w:r w:rsidRPr="00BA3962">
        <w:t>AI may also support quality management through defect classification, inspection records, nonconformance analysis, document review, and the reuse of lessons learned. Earlier identification of quality problems can reduce rework and improve compliance with project specifications. Even so, outputs still need to be checked against the project's technical and contractual conditions. This supports the human-AI position adopted in the thesis: better information can strengthen professional judgment, but responsibility for final decisions remains with competent professionals and established management systems.</w:t>
      </w:r>
    </w:p>
    <w:p w14:paraId="7280FEB4" w14:textId="77777777" w:rsidR="00F43C6E" w:rsidRDefault="00AD17F0">
      <w:pPr>
        <w:pStyle w:val="Heading3"/>
        <w:jc w:val="left"/>
      </w:pPr>
      <w:r>
        <w:rPr>
          <w:rFonts w:ascii="Times New Roman" w:eastAsia="Times New Roman" w:hAnsi="Times New Roman"/>
          <w:color w:val="1F4E78"/>
        </w:rPr>
        <w:t>2</w:t>
      </w:r>
      <w:r>
        <w:rPr>
          <w:rFonts w:ascii="Times New Roman" w:eastAsia="Times New Roman" w:hAnsi="Times New Roman"/>
          <w:color w:val="1F4E78"/>
        </w:rPr>
        <w:t>.10.4 AI, BIM, Document Control, and Information Integration</w:t>
      </w:r>
    </w:p>
    <w:p w14:paraId="3A9E0C50" w14:textId="77777777" w:rsidR="00BA3962" w:rsidRPr="00BA3962" w:rsidRDefault="00BA3962" w:rsidP="00BA3962">
      <w:r w:rsidRPr="00BA3962">
        <w:t xml:space="preserve">Construction projects generate considerable amounts of information in schedules, BIM models, drawings, RFIs, submittals, inspection requests, daily reports, progress photographs, cost reports, </w:t>
      </w:r>
      <w:r w:rsidRPr="00BA3962">
        <w:lastRenderedPageBreak/>
        <w:t>procurement logs, and risk registers. Decision-making becomes more difficult when these sources are fragmented among departments or platforms. AI can assist by classifying documents, extracting pertinent information, identifying inconsistencies, and presenting project information in a form that is easier for decision-makers to use.</w:t>
      </w:r>
    </w:p>
    <w:p w14:paraId="0A501448" w14:textId="7608BF05" w:rsidR="00F43C6E" w:rsidRDefault="00BA3962" w:rsidP="00BA3962">
      <w:r w:rsidRPr="00BA3962">
        <w:t>When combined with BIM, AI may support design coordination, clash prioritization, quantity extraction, progress verification, and handover documentation. Natural-language processing can also assist with RFIs, contracts, meeting minutes, and technical correspondence. These applications are directly related to decision-making efficiency because good decisions depend not only on speed, but also on whether the information being used is accurate, complete, and accessible. Improvements in information quality may therefore contribute indirectly to better project performance.</w:t>
      </w:r>
    </w:p>
    <w:p w14:paraId="3D26CFA5" w14:textId="77777777" w:rsidR="00F43C6E" w:rsidRDefault="00AD17F0">
      <w:pPr>
        <w:pStyle w:val="Heading3"/>
        <w:jc w:val="left"/>
      </w:pPr>
      <w:r>
        <w:rPr>
          <w:rFonts w:ascii="Times New Roman" w:eastAsia="Times New Roman" w:hAnsi="Times New Roman"/>
          <w:color w:val="1F4E78"/>
        </w:rPr>
        <w:t>2</w:t>
      </w:r>
      <w:r>
        <w:rPr>
          <w:rFonts w:ascii="Times New Roman" w:eastAsia="Times New Roman" w:hAnsi="Times New Roman"/>
          <w:color w:val="1F4E78"/>
        </w:rPr>
        <w:t>.10.5 Human-AI Collaboration in Construction Projects</w:t>
      </w:r>
    </w:p>
    <w:p w14:paraId="4C7ED6CB" w14:textId="77777777" w:rsidR="00BE48B9" w:rsidRPr="00BE48B9" w:rsidRDefault="00BE48B9" w:rsidP="00BE48B9">
      <w:r w:rsidRPr="00BE48B9">
        <w:t>A recurring theme in the literature is that AI should be treated as part of a socio-technical working arrangement, not as an independent replacement for professional expertise. Construction decisions require an understanding of site conditions, contractual obligations, design intent, stakeholders' expectations, safety duties, and reasonable constraints. AI may process certain types of information faster than people, but it does not carry professional responsibility or interpret organizational and site-specific priorities in the same way as an experienced practitioner.</w:t>
      </w:r>
    </w:p>
    <w:p w14:paraId="258488A0" w14:textId="01312668" w:rsidR="00F43C6E" w:rsidRDefault="00BE48B9" w:rsidP="00BE48B9">
      <w:r w:rsidRPr="00BE48B9">
        <w:t>This is why the study includes a specific question and hypothesis on whether AI is viewed as a support tool rather than a replacement for engineers and project managers. The issue has practical and ethical consequences for adoption. Professionals who see AI primarily as a threat may be less willing to use it, whereas those who see it as a decision-support tool may be more open to adopting it into routine project management work.</w:t>
      </w:r>
    </w:p>
    <w:p w14:paraId="687A29AE" w14:textId="77777777" w:rsidR="00F43C6E" w:rsidRDefault="00AD17F0">
      <w:pPr>
        <w:pStyle w:val="Heading3"/>
        <w:jc w:val="left"/>
      </w:pPr>
      <w:r>
        <w:rPr>
          <w:rFonts w:ascii="Times New Roman" w:eastAsia="Times New Roman" w:hAnsi="Times New Roman"/>
          <w:color w:val="1F4E78"/>
        </w:rPr>
        <w:t>2</w:t>
      </w:r>
      <w:r>
        <w:rPr>
          <w:rFonts w:ascii="Times New Roman" w:eastAsia="Times New Roman" w:hAnsi="Times New Roman"/>
          <w:color w:val="1F4E78"/>
        </w:rPr>
        <w:t>.10.6 Implementation Challenges and Readiness Requirements</w:t>
      </w:r>
    </w:p>
    <w:p w14:paraId="3178A61D" w14:textId="77777777" w:rsidR="00BE48B9" w:rsidRPr="00BE48B9" w:rsidRDefault="00BE48B9" w:rsidP="00BE48B9">
      <w:r w:rsidRPr="00BE48B9">
        <w:t>Several barriers can limit AI adoption in construction, including gaps in technical knowledge, inconsistent data quality, disconnected digital systems, resistance to change, uncertain governance, cybersecurity issues, and weak management support. Data quality is especially important because the usefulness of an AI output depends on the information used to produce it. Incomplete, outdated, or biased inputs can lead to recommendations that create additional risk rather than better decisions.</w:t>
      </w:r>
    </w:p>
    <w:p w14:paraId="113F0F7D" w14:textId="6CA0419A" w:rsidR="00F43C6E" w:rsidRDefault="00BE48B9" w:rsidP="00BE48B9">
      <w:r w:rsidRPr="00BE48B9">
        <w:lastRenderedPageBreak/>
        <w:t xml:space="preserve">Readiness therefore involves more than acquiring software. Organizations need well-defined objectives, trained users, agreed data standards, governance arrangements, privacy controls, pilot testing, and a way to measure performance. </w:t>
      </w:r>
      <w:proofErr w:type="gramStart"/>
      <w:r w:rsidRPr="00BE48B9">
        <w:t>Taking into account</w:t>
      </w:r>
      <w:proofErr w:type="gramEnd"/>
      <w:r w:rsidRPr="00BE48B9">
        <w:t xml:space="preserve"> these concerns, the survey includes </w:t>
      </w:r>
      <w:proofErr w:type="gramStart"/>
      <w:r w:rsidRPr="00BE48B9">
        <w:t>an AI</w:t>
      </w:r>
      <w:proofErr w:type="gramEnd"/>
      <w:r w:rsidRPr="00BE48B9">
        <w:t xml:space="preserve"> Challenges construct covering knowledge, resistance, data quality, management support, privacy, and the perceived role of AI in supporting people.</w:t>
      </w:r>
    </w:p>
    <w:p w14:paraId="3B41EDF3" w14:textId="77777777" w:rsidR="00F43C6E" w:rsidRDefault="00AD17F0">
      <w:pPr>
        <w:spacing w:before="120"/>
      </w:pPr>
      <w:r>
        <w:rPr>
          <w:b/>
          <w:i/>
          <w:sz w:val="20"/>
        </w:rPr>
        <w:t>T</w:t>
      </w:r>
      <w:r>
        <w:rPr>
          <w:b/>
          <w:i/>
          <w:sz w:val="20"/>
        </w:rPr>
        <w:t>able 2.4 Expanded AI Applications across Construction Project Functions</w:t>
      </w:r>
    </w:p>
    <w:tbl>
      <w:tblPr>
        <w:tblStyle w:val="TableGrid"/>
        <w:tblW w:w="0" w:type="auto"/>
        <w:jc w:val="center"/>
        <w:tblLook w:val="04A0" w:firstRow="1" w:lastRow="0" w:firstColumn="1" w:lastColumn="0" w:noHBand="0" w:noVBand="1"/>
      </w:tblPr>
      <w:tblGrid>
        <w:gridCol w:w="2405"/>
        <w:gridCol w:w="2414"/>
        <w:gridCol w:w="2408"/>
        <w:gridCol w:w="2411"/>
      </w:tblGrid>
      <w:tr w:rsidR="00F43C6E" w14:paraId="2B63AFE0" w14:textId="77777777">
        <w:trPr>
          <w:cantSplit/>
          <w:tblHeader/>
          <w:jc w:val="center"/>
        </w:trPr>
        <w:tc>
          <w:tcPr>
            <w:tcW w:w="2448" w:type="dxa"/>
            <w:shd w:val="clear" w:color="auto" w:fill="D9EAF7"/>
            <w:vAlign w:val="center"/>
          </w:tcPr>
          <w:p w14:paraId="6B525E50" w14:textId="77777777" w:rsidR="00F43C6E" w:rsidRPr="00685185" w:rsidRDefault="00AD17F0">
            <w:pPr>
              <w:spacing w:after="0" w:line="240" w:lineRule="auto"/>
              <w:jc w:val="center"/>
              <w:rPr>
                <w:color w:val="000000" w:themeColor="text1"/>
              </w:rPr>
            </w:pPr>
            <w:r w:rsidRPr="00685185">
              <w:rPr>
                <w:b/>
                <w:color w:val="000000" w:themeColor="text1"/>
                <w:sz w:val="18"/>
              </w:rPr>
              <w:t>Project Function</w:t>
            </w:r>
          </w:p>
        </w:tc>
        <w:tc>
          <w:tcPr>
            <w:tcW w:w="2448" w:type="dxa"/>
            <w:shd w:val="clear" w:color="auto" w:fill="D9EAF7"/>
            <w:vAlign w:val="center"/>
          </w:tcPr>
          <w:p w14:paraId="51F91780" w14:textId="77777777" w:rsidR="00F43C6E" w:rsidRPr="00685185" w:rsidRDefault="00AD17F0">
            <w:pPr>
              <w:spacing w:after="0" w:line="240" w:lineRule="auto"/>
              <w:jc w:val="center"/>
              <w:rPr>
                <w:color w:val="000000" w:themeColor="text1"/>
              </w:rPr>
            </w:pPr>
            <w:r w:rsidRPr="00685185">
              <w:rPr>
                <w:b/>
                <w:color w:val="000000" w:themeColor="text1"/>
                <w:sz w:val="18"/>
              </w:rPr>
              <w:t>AI Applications</w:t>
            </w:r>
          </w:p>
        </w:tc>
        <w:tc>
          <w:tcPr>
            <w:tcW w:w="2448" w:type="dxa"/>
            <w:shd w:val="clear" w:color="auto" w:fill="D9EAF7"/>
            <w:vAlign w:val="center"/>
          </w:tcPr>
          <w:p w14:paraId="5C076DD4" w14:textId="77777777" w:rsidR="00F43C6E" w:rsidRPr="00685185" w:rsidRDefault="00AD17F0">
            <w:pPr>
              <w:spacing w:after="0" w:line="240" w:lineRule="auto"/>
              <w:jc w:val="center"/>
              <w:rPr>
                <w:color w:val="000000" w:themeColor="text1"/>
              </w:rPr>
            </w:pPr>
            <w:r w:rsidRPr="00685185">
              <w:rPr>
                <w:b/>
                <w:color w:val="000000" w:themeColor="text1"/>
                <w:sz w:val="18"/>
              </w:rPr>
              <w:t>Expected Contribution to Performance</w:t>
            </w:r>
          </w:p>
        </w:tc>
        <w:tc>
          <w:tcPr>
            <w:tcW w:w="2448" w:type="dxa"/>
            <w:shd w:val="clear" w:color="auto" w:fill="D9EAF7"/>
            <w:vAlign w:val="center"/>
          </w:tcPr>
          <w:p w14:paraId="240D402C" w14:textId="77777777" w:rsidR="00F43C6E" w:rsidRPr="00685185" w:rsidRDefault="00AD17F0">
            <w:pPr>
              <w:spacing w:after="0" w:line="240" w:lineRule="auto"/>
              <w:jc w:val="center"/>
              <w:rPr>
                <w:color w:val="000000" w:themeColor="text1"/>
              </w:rPr>
            </w:pPr>
            <w:r w:rsidRPr="00685185">
              <w:rPr>
                <w:b/>
                <w:color w:val="000000" w:themeColor="text1"/>
                <w:sz w:val="18"/>
              </w:rPr>
              <w:t>Human Oversight Requirement</w:t>
            </w:r>
          </w:p>
        </w:tc>
      </w:tr>
      <w:tr w:rsidR="00F43C6E" w14:paraId="5545BDC7" w14:textId="77777777">
        <w:trPr>
          <w:cantSplit/>
          <w:jc w:val="center"/>
        </w:trPr>
        <w:tc>
          <w:tcPr>
            <w:tcW w:w="2448" w:type="dxa"/>
            <w:vAlign w:val="center"/>
          </w:tcPr>
          <w:p w14:paraId="2A5F00B0" w14:textId="77777777" w:rsidR="00F43C6E" w:rsidRDefault="00AD17F0">
            <w:pPr>
              <w:spacing w:after="0" w:line="240" w:lineRule="auto"/>
              <w:jc w:val="left"/>
            </w:pPr>
            <w:r>
              <w:rPr>
                <w:sz w:val="18"/>
              </w:rPr>
              <w:t>Planning and scheduling</w:t>
            </w:r>
          </w:p>
        </w:tc>
        <w:tc>
          <w:tcPr>
            <w:tcW w:w="2448" w:type="dxa"/>
            <w:vAlign w:val="center"/>
          </w:tcPr>
          <w:p w14:paraId="19AA3163" w14:textId="77777777" w:rsidR="00F43C6E" w:rsidRDefault="00AD17F0">
            <w:pPr>
              <w:spacing w:after="0" w:line="240" w:lineRule="auto"/>
              <w:jc w:val="left"/>
            </w:pPr>
            <w:r>
              <w:rPr>
                <w:sz w:val="18"/>
              </w:rPr>
              <w:t>Delay prediction, look-ahead risk alerts, progress forecasting</w:t>
            </w:r>
          </w:p>
        </w:tc>
        <w:tc>
          <w:tcPr>
            <w:tcW w:w="2448" w:type="dxa"/>
            <w:vAlign w:val="center"/>
          </w:tcPr>
          <w:p w14:paraId="31356773" w14:textId="77777777" w:rsidR="00F43C6E" w:rsidRDefault="00AD17F0">
            <w:pPr>
              <w:spacing w:after="0" w:line="240" w:lineRule="auto"/>
              <w:jc w:val="left"/>
            </w:pPr>
            <w:r>
              <w:rPr>
                <w:sz w:val="18"/>
              </w:rPr>
              <w:t>Earlier corrective action and improved schedule control</w:t>
            </w:r>
          </w:p>
        </w:tc>
        <w:tc>
          <w:tcPr>
            <w:tcW w:w="2448" w:type="dxa"/>
            <w:vAlign w:val="center"/>
          </w:tcPr>
          <w:p w14:paraId="68CE815D" w14:textId="77777777" w:rsidR="00F43C6E" w:rsidRDefault="00AD17F0">
            <w:pPr>
              <w:spacing w:after="0" w:line="240" w:lineRule="auto"/>
              <w:jc w:val="left"/>
            </w:pPr>
            <w:r>
              <w:rPr>
                <w:sz w:val="18"/>
              </w:rPr>
              <w:t>Planner validates logic, constraints, and recovery plan</w:t>
            </w:r>
          </w:p>
        </w:tc>
      </w:tr>
      <w:tr w:rsidR="00F43C6E" w14:paraId="15F04D01" w14:textId="77777777">
        <w:trPr>
          <w:cantSplit/>
          <w:jc w:val="center"/>
        </w:trPr>
        <w:tc>
          <w:tcPr>
            <w:tcW w:w="2448" w:type="dxa"/>
            <w:vAlign w:val="center"/>
          </w:tcPr>
          <w:p w14:paraId="6F8E51D5" w14:textId="77777777" w:rsidR="00F43C6E" w:rsidRDefault="00AD17F0">
            <w:pPr>
              <w:spacing w:after="0" w:line="240" w:lineRule="auto"/>
              <w:jc w:val="left"/>
            </w:pPr>
            <w:r>
              <w:rPr>
                <w:sz w:val="18"/>
              </w:rPr>
              <w:t>Cost control</w:t>
            </w:r>
          </w:p>
        </w:tc>
        <w:tc>
          <w:tcPr>
            <w:tcW w:w="2448" w:type="dxa"/>
            <w:vAlign w:val="center"/>
          </w:tcPr>
          <w:p w14:paraId="41E650B7" w14:textId="77777777" w:rsidR="00F43C6E" w:rsidRDefault="00AD17F0">
            <w:pPr>
              <w:spacing w:after="0" w:line="240" w:lineRule="auto"/>
              <w:jc w:val="left"/>
            </w:pPr>
            <w:r>
              <w:rPr>
                <w:sz w:val="18"/>
              </w:rPr>
              <w:t>Cost trend detection, estimate forecasting, variance explanation</w:t>
            </w:r>
          </w:p>
        </w:tc>
        <w:tc>
          <w:tcPr>
            <w:tcW w:w="2448" w:type="dxa"/>
            <w:vAlign w:val="center"/>
          </w:tcPr>
          <w:p w14:paraId="3BB34B88" w14:textId="77777777" w:rsidR="00F43C6E" w:rsidRDefault="00AD17F0">
            <w:pPr>
              <w:spacing w:after="0" w:line="240" w:lineRule="auto"/>
              <w:jc w:val="left"/>
            </w:pPr>
            <w:r>
              <w:rPr>
                <w:sz w:val="18"/>
              </w:rPr>
              <w:t>Improved cost awareness and budget control</w:t>
            </w:r>
          </w:p>
        </w:tc>
        <w:tc>
          <w:tcPr>
            <w:tcW w:w="2448" w:type="dxa"/>
            <w:vAlign w:val="center"/>
          </w:tcPr>
          <w:p w14:paraId="68656C15" w14:textId="77777777" w:rsidR="00F43C6E" w:rsidRDefault="00AD17F0">
            <w:pPr>
              <w:spacing w:after="0" w:line="240" w:lineRule="auto"/>
              <w:jc w:val="left"/>
            </w:pPr>
            <w:r>
              <w:rPr>
                <w:sz w:val="18"/>
              </w:rPr>
              <w:t>Cost team validates assumptions and contract implications</w:t>
            </w:r>
          </w:p>
        </w:tc>
      </w:tr>
      <w:tr w:rsidR="00F43C6E" w14:paraId="297E0AF3" w14:textId="77777777">
        <w:trPr>
          <w:cantSplit/>
          <w:jc w:val="center"/>
        </w:trPr>
        <w:tc>
          <w:tcPr>
            <w:tcW w:w="2448" w:type="dxa"/>
            <w:vAlign w:val="center"/>
          </w:tcPr>
          <w:p w14:paraId="3EC6DE01" w14:textId="77777777" w:rsidR="00F43C6E" w:rsidRDefault="00AD17F0">
            <w:pPr>
              <w:spacing w:after="0" w:line="240" w:lineRule="auto"/>
              <w:jc w:val="left"/>
            </w:pPr>
            <w:r>
              <w:rPr>
                <w:sz w:val="18"/>
              </w:rPr>
              <w:t>Procurement</w:t>
            </w:r>
          </w:p>
        </w:tc>
        <w:tc>
          <w:tcPr>
            <w:tcW w:w="2448" w:type="dxa"/>
            <w:vAlign w:val="center"/>
          </w:tcPr>
          <w:p w14:paraId="6E3FA081" w14:textId="77777777" w:rsidR="00F43C6E" w:rsidRDefault="00AD17F0">
            <w:pPr>
              <w:spacing w:after="0" w:line="240" w:lineRule="auto"/>
              <w:jc w:val="left"/>
            </w:pPr>
            <w:r>
              <w:rPr>
                <w:sz w:val="18"/>
              </w:rPr>
              <w:t>Vendor-document classification, material delay alerts, long-lead tracking</w:t>
            </w:r>
          </w:p>
        </w:tc>
        <w:tc>
          <w:tcPr>
            <w:tcW w:w="2448" w:type="dxa"/>
            <w:vAlign w:val="center"/>
          </w:tcPr>
          <w:p w14:paraId="19FD7465" w14:textId="77777777" w:rsidR="00F43C6E" w:rsidRDefault="00AD17F0">
            <w:pPr>
              <w:spacing w:after="0" w:line="240" w:lineRule="auto"/>
              <w:jc w:val="left"/>
            </w:pPr>
            <w:r>
              <w:rPr>
                <w:sz w:val="18"/>
              </w:rPr>
              <w:t>Reduced procurement surprises and stronger material availability</w:t>
            </w:r>
          </w:p>
        </w:tc>
        <w:tc>
          <w:tcPr>
            <w:tcW w:w="2448" w:type="dxa"/>
            <w:vAlign w:val="center"/>
          </w:tcPr>
          <w:p w14:paraId="2B67002A" w14:textId="77777777" w:rsidR="00F43C6E" w:rsidRDefault="00AD17F0">
            <w:pPr>
              <w:spacing w:after="0" w:line="240" w:lineRule="auto"/>
              <w:jc w:val="left"/>
            </w:pPr>
            <w:r>
              <w:rPr>
                <w:sz w:val="18"/>
              </w:rPr>
              <w:t>Procurement team evaluates suppliers and commercial decisions</w:t>
            </w:r>
          </w:p>
        </w:tc>
      </w:tr>
      <w:tr w:rsidR="00F43C6E" w14:paraId="46F772F3" w14:textId="77777777">
        <w:trPr>
          <w:cantSplit/>
          <w:jc w:val="center"/>
        </w:trPr>
        <w:tc>
          <w:tcPr>
            <w:tcW w:w="2448" w:type="dxa"/>
            <w:vAlign w:val="center"/>
          </w:tcPr>
          <w:p w14:paraId="6376CEE3" w14:textId="77777777" w:rsidR="00F43C6E" w:rsidRDefault="00AD17F0">
            <w:pPr>
              <w:spacing w:after="0" w:line="240" w:lineRule="auto"/>
              <w:jc w:val="left"/>
            </w:pPr>
            <w:r>
              <w:rPr>
                <w:sz w:val="18"/>
              </w:rPr>
              <w:t>Quality management</w:t>
            </w:r>
          </w:p>
        </w:tc>
        <w:tc>
          <w:tcPr>
            <w:tcW w:w="2448" w:type="dxa"/>
            <w:vAlign w:val="center"/>
          </w:tcPr>
          <w:p w14:paraId="5FEBC6A9" w14:textId="77777777" w:rsidR="00F43C6E" w:rsidRDefault="00AD17F0">
            <w:pPr>
              <w:spacing w:after="0" w:line="240" w:lineRule="auto"/>
              <w:jc w:val="left"/>
            </w:pPr>
            <w:r>
              <w:rPr>
                <w:sz w:val="18"/>
              </w:rPr>
              <w:t>Defect recognition, nonconformance trend analysis, inspection support</w:t>
            </w:r>
          </w:p>
        </w:tc>
        <w:tc>
          <w:tcPr>
            <w:tcW w:w="2448" w:type="dxa"/>
            <w:vAlign w:val="center"/>
          </w:tcPr>
          <w:p w14:paraId="73312652" w14:textId="77777777" w:rsidR="00F43C6E" w:rsidRDefault="00AD17F0">
            <w:pPr>
              <w:spacing w:after="0" w:line="240" w:lineRule="auto"/>
              <w:jc w:val="left"/>
            </w:pPr>
            <w:r>
              <w:rPr>
                <w:sz w:val="18"/>
              </w:rPr>
              <w:t>Lower rework and stronger compliance with specifications</w:t>
            </w:r>
          </w:p>
        </w:tc>
        <w:tc>
          <w:tcPr>
            <w:tcW w:w="2448" w:type="dxa"/>
            <w:vAlign w:val="center"/>
          </w:tcPr>
          <w:p w14:paraId="3F980B54" w14:textId="77777777" w:rsidR="00F43C6E" w:rsidRDefault="00AD17F0">
            <w:pPr>
              <w:spacing w:after="0" w:line="240" w:lineRule="auto"/>
              <w:jc w:val="left"/>
            </w:pPr>
            <w:r>
              <w:rPr>
                <w:sz w:val="18"/>
              </w:rPr>
              <w:t>QA/QC team confirms technical acceptability</w:t>
            </w:r>
          </w:p>
        </w:tc>
      </w:tr>
      <w:tr w:rsidR="00F43C6E" w14:paraId="243B6BC3" w14:textId="77777777">
        <w:trPr>
          <w:cantSplit/>
          <w:jc w:val="center"/>
        </w:trPr>
        <w:tc>
          <w:tcPr>
            <w:tcW w:w="2448" w:type="dxa"/>
            <w:vAlign w:val="center"/>
          </w:tcPr>
          <w:p w14:paraId="1E01C186" w14:textId="77777777" w:rsidR="00F43C6E" w:rsidRDefault="00AD17F0">
            <w:pPr>
              <w:spacing w:after="0" w:line="240" w:lineRule="auto"/>
              <w:jc w:val="left"/>
            </w:pPr>
            <w:r>
              <w:rPr>
                <w:sz w:val="18"/>
              </w:rPr>
              <w:t>Safety management</w:t>
            </w:r>
          </w:p>
        </w:tc>
        <w:tc>
          <w:tcPr>
            <w:tcW w:w="2448" w:type="dxa"/>
            <w:vAlign w:val="center"/>
          </w:tcPr>
          <w:p w14:paraId="446A0513" w14:textId="77777777" w:rsidR="00F43C6E" w:rsidRDefault="00AD17F0">
            <w:pPr>
              <w:spacing w:after="0" w:line="240" w:lineRule="auto"/>
              <w:jc w:val="left"/>
            </w:pPr>
            <w:r>
              <w:rPr>
                <w:sz w:val="18"/>
              </w:rPr>
              <w:t>Computer-vision monitoring, hazard pattern detection, safety observations</w:t>
            </w:r>
          </w:p>
        </w:tc>
        <w:tc>
          <w:tcPr>
            <w:tcW w:w="2448" w:type="dxa"/>
            <w:vAlign w:val="center"/>
          </w:tcPr>
          <w:p w14:paraId="32518A1D" w14:textId="77777777" w:rsidR="00F43C6E" w:rsidRDefault="00AD17F0">
            <w:pPr>
              <w:spacing w:after="0" w:line="240" w:lineRule="auto"/>
              <w:jc w:val="left"/>
            </w:pPr>
            <w:r>
              <w:rPr>
                <w:sz w:val="18"/>
              </w:rPr>
              <w:t>Better risk identification and faster safety interventions</w:t>
            </w:r>
          </w:p>
        </w:tc>
        <w:tc>
          <w:tcPr>
            <w:tcW w:w="2448" w:type="dxa"/>
            <w:vAlign w:val="center"/>
          </w:tcPr>
          <w:p w14:paraId="7D2C36B3" w14:textId="77777777" w:rsidR="00F43C6E" w:rsidRDefault="00AD17F0">
            <w:pPr>
              <w:spacing w:after="0" w:line="240" w:lineRule="auto"/>
              <w:jc w:val="left"/>
            </w:pPr>
            <w:r>
              <w:rPr>
                <w:sz w:val="18"/>
              </w:rPr>
              <w:t>HSE team confirms hazards and corrective actions</w:t>
            </w:r>
          </w:p>
        </w:tc>
      </w:tr>
      <w:tr w:rsidR="00F43C6E" w14:paraId="68BDB731" w14:textId="77777777">
        <w:trPr>
          <w:cantSplit/>
          <w:jc w:val="center"/>
        </w:trPr>
        <w:tc>
          <w:tcPr>
            <w:tcW w:w="2448" w:type="dxa"/>
            <w:vAlign w:val="center"/>
          </w:tcPr>
          <w:p w14:paraId="16A1DFB3" w14:textId="77777777" w:rsidR="00F43C6E" w:rsidRDefault="00AD17F0">
            <w:pPr>
              <w:spacing w:after="0" w:line="240" w:lineRule="auto"/>
              <w:jc w:val="left"/>
            </w:pPr>
            <w:r>
              <w:rPr>
                <w:sz w:val="18"/>
              </w:rPr>
              <w:t>Document control and reporting</w:t>
            </w:r>
          </w:p>
        </w:tc>
        <w:tc>
          <w:tcPr>
            <w:tcW w:w="2448" w:type="dxa"/>
            <w:vAlign w:val="center"/>
          </w:tcPr>
          <w:p w14:paraId="5B0F90EB" w14:textId="77777777" w:rsidR="00F43C6E" w:rsidRDefault="00AD17F0">
            <w:pPr>
              <w:spacing w:after="0" w:line="240" w:lineRule="auto"/>
              <w:jc w:val="left"/>
            </w:pPr>
            <w:r>
              <w:rPr>
                <w:sz w:val="18"/>
              </w:rPr>
              <w:t>RFI/submittal classification, report summarization, correspondence analysis</w:t>
            </w:r>
          </w:p>
        </w:tc>
        <w:tc>
          <w:tcPr>
            <w:tcW w:w="2448" w:type="dxa"/>
            <w:vAlign w:val="center"/>
          </w:tcPr>
          <w:p w14:paraId="7F377EBA" w14:textId="77777777" w:rsidR="00F43C6E" w:rsidRDefault="00AD17F0">
            <w:pPr>
              <w:spacing w:after="0" w:line="240" w:lineRule="auto"/>
              <w:jc w:val="left"/>
            </w:pPr>
            <w:r>
              <w:rPr>
                <w:sz w:val="18"/>
              </w:rPr>
              <w:t>Faster information retrieval and improved decision evidence</w:t>
            </w:r>
          </w:p>
        </w:tc>
        <w:tc>
          <w:tcPr>
            <w:tcW w:w="2448" w:type="dxa"/>
            <w:vAlign w:val="center"/>
          </w:tcPr>
          <w:p w14:paraId="0F05B357" w14:textId="77777777" w:rsidR="00F43C6E" w:rsidRDefault="00AD17F0">
            <w:pPr>
              <w:spacing w:after="0" w:line="240" w:lineRule="auto"/>
              <w:jc w:val="left"/>
            </w:pPr>
            <w:r>
              <w:rPr>
                <w:sz w:val="18"/>
              </w:rPr>
              <w:t>Project team reviews accuracy and confidentiality</w:t>
            </w:r>
          </w:p>
        </w:tc>
      </w:tr>
      <w:tr w:rsidR="00F43C6E" w14:paraId="279AF48A" w14:textId="77777777">
        <w:trPr>
          <w:cantSplit/>
          <w:jc w:val="center"/>
        </w:trPr>
        <w:tc>
          <w:tcPr>
            <w:tcW w:w="2448" w:type="dxa"/>
            <w:vAlign w:val="center"/>
          </w:tcPr>
          <w:p w14:paraId="5129C18B" w14:textId="77777777" w:rsidR="00F43C6E" w:rsidRDefault="00AD17F0">
            <w:pPr>
              <w:spacing w:after="0" w:line="240" w:lineRule="auto"/>
              <w:jc w:val="left"/>
            </w:pPr>
            <w:r>
              <w:rPr>
                <w:sz w:val="18"/>
              </w:rPr>
              <w:t>BIM and coordination</w:t>
            </w:r>
          </w:p>
        </w:tc>
        <w:tc>
          <w:tcPr>
            <w:tcW w:w="2448" w:type="dxa"/>
            <w:vAlign w:val="center"/>
          </w:tcPr>
          <w:p w14:paraId="49F2DD2B" w14:textId="77777777" w:rsidR="00F43C6E" w:rsidRDefault="00AD17F0">
            <w:pPr>
              <w:spacing w:after="0" w:line="240" w:lineRule="auto"/>
              <w:jc w:val="left"/>
            </w:pPr>
            <w:r>
              <w:rPr>
                <w:sz w:val="18"/>
              </w:rPr>
              <w:t>Clash prioritization, quantity support, progress comparison</w:t>
            </w:r>
          </w:p>
        </w:tc>
        <w:tc>
          <w:tcPr>
            <w:tcW w:w="2448" w:type="dxa"/>
            <w:vAlign w:val="center"/>
          </w:tcPr>
          <w:p w14:paraId="051B9523" w14:textId="77777777" w:rsidR="00F43C6E" w:rsidRDefault="00AD17F0">
            <w:pPr>
              <w:spacing w:after="0" w:line="240" w:lineRule="auto"/>
              <w:jc w:val="left"/>
            </w:pPr>
            <w:r>
              <w:rPr>
                <w:sz w:val="18"/>
              </w:rPr>
              <w:t>Improved coordination and reduced design-related disruption</w:t>
            </w:r>
          </w:p>
        </w:tc>
        <w:tc>
          <w:tcPr>
            <w:tcW w:w="2448" w:type="dxa"/>
            <w:vAlign w:val="center"/>
          </w:tcPr>
          <w:p w14:paraId="0E352361" w14:textId="77777777" w:rsidR="00F43C6E" w:rsidRDefault="00AD17F0">
            <w:pPr>
              <w:spacing w:after="0" w:line="240" w:lineRule="auto"/>
              <w:jc w:val="left"/>
            </w:pPr>
            <w:r>
              <w:rPr>
                <w:sz w:val="18"/>
              </w:rPr>
              <w:t>Design and construction teams validate constructability</w:t>
            </w:r>
          </w:p>
        </w:tc>
      </w:tr>
    </w:tbl>
    <w:p w14:paraId="7EA423BA" w14:textId="6896AD3D" w:rsidR="00F43C6E" w:rsidRDefault="003E6C3A" w:rsidP="003E6C3A">
      <w:pPr>
        <w:spacing w:before="120"/>
      </w:pPr>
      <w:r w:rsidRPr="003E6C3A">
        <w:t>Table 2.4 brings these functional areas together by linking AI applications with the project functions they serve, the performance contribution expected from each application, and the level of human monitoring required. The comparison reflects the study's position that AI can support several aspects of construction management, but its practical value depends on validation, governance, and integration with present workflows</w:t>
      </w:r>
      <w:r>
        <w:t>.</w:t>
      </w:r>
    </w:p>
    <w:p w14:paraId="79FB8F5A" w14:textId="77777777" w:rsidR="00F43C6E" w:rsidRDefault="00AD17F0">
      <w:pPr>
        <w:pStyle w:val="Heading2"/>
        <w:jc w:val="left"/>
      </w:pPr>
      <w:r>
        <w:rPr>
          <w:rFonts w:ascii="Times New Roman" w:eastAsia="Times New Roman" w:hAnsi="Times New Roman"/>
          <w:color w:val="1F4E78"/>
        </w:rPr>
        <w:t>2.11 Critical Synthesis of Previous Studies</w:t>
      </w:r>
    </w:p>
    <w:p w14:paraId="75CEAD27" w14:textId="77777777" w:rsidR="00A32992" w:rsidRPr="00A32992" w:rsidRDefault="00A32992" w:rsidP="00A32992">
      <w:r w:rsidRPr="00A32992">
        <w:t xml:space="preserve">Viewed together, the previous studies show that AI in construction cannot be reduced to a single technical application. </w:t>
      </w:r>
      <w:proofErr w:type="gramStart"/>
      <w:r w:rsidRPr="00A32992">
        <w:t>The literature</w:t>
      </w:r>
      <w:proofErr w:type="gramEnd"/>
      <w:r w:rsidRPr="00A32992">
        <w:t xml:space="preserve"> spans predictive analytics, computer vision, automation, digital project management, decision support, adoption barriers, and human-machine collaboration. Each stream contributes useful evidence, but each also leaves unanswered questions that support the need for the present survey.</w:t>
      </w:r>
    </w:p>
    <w:p w14:paraId="14D5AEAD" w14:textId="77777777" w:rsidR="00A32992" w:rsidRPr="00A32992" w:rsidRDefault="00A32992" w:rsidP="00A32992">
      <w:r w:rsidRPr="00A32992">
        <w:lastRenderedPageBreak/>
        <w:t>Predictive-analytics research demonstrates the potential of AI to improve forecasting and provide earlier warnings. Yet a forecast has little operational value unless a project team can interpret it and decide what to do next. This limitation helps explain why Decision-Making Efficiency is included as a central variable in the present research: useful signals must lead to timely, accurate, and implementable action.</w:t>
      </w:r>
    </w:p>
    <w:p w14:paraId="649ADFEA" w14:textId="77777777" w:rsidR="00A32992" w:rsidRPr="00A32992" w:rsidRDefault="00A32992" w:rsidP="00A32992">
      <w:r w:rsidRPr="00A32992">
        <w:t>Computer-vision and automation studies likewise show promising results for site monitoring, quality inspection, and safety observation. Many of these studies, however, are technical demonstrations or pilot applications. They may establish that an algorithm can identify an object, defect, or unsafe act, without examining in detail how contractors, consultants, engineers, or project managers use that information at the organizational level to improve project outcomes.</w:t>
      </w:r>
    </w:p>
    <w:p w14:paraId="248CEF46" w14:textId="77777777" w:rsidR="00A32992" w:rsidRPr="00A32992" w:rsidRDefault="00A32992" w:rsidP="00A32992">
      <w:r w:rsidRPr="00A32992">
        <w:t>Research on digital project management and AI-enabled management tools often reports benefits in reporting, decision support, and risk management. A limitation is that some of this work covers project management in general rather than the construction environment specifically. Construction projects have temporary organizations, extensive subcontracting, changing site conditions, physical progress constraints, approval procedures, technical inspections, and contractual claims. These characteristics make the sector a distinct setting for AI adoption.</w:t>
      </w:r>
    </w:p>
    <w:p w14:paraId="4DC40D0C" w14:textId="77777777" w:rsidR="00A32992" w:rsidRPr="00A32992" w:rsidRDefault="00A32992" w:rsidP="00A32992">
      <w:r w:rsidRPr="00A32992">
        <w:t xml:space="preserve">Another group of studies focuses on adoption barriers, including limited knowledge, resistance to change, weak data quality, insufficient management support, and ethical concerns. These factors matter because a technically capable system can still fail to create value if the organization is not ready to use it. The present thesis therefore measures AI Challenges separately, rather than </w:t>
      </w:r>
      <w:proofErr w:type="gramStart"/>
      <w:r w:rsidRPr="00A32992">
        <w:t>assuming that</w:t>
      </w:r>
      <w:proofErr w:type="gramEnd"/>
      <w:r w:rsidRPr="00A32992">
        <w:t xml:space="preserve"> adoption will automatically produce better outcomes.</w:t>
      </w:r>
    </w:p>
    <w:p w14:paraId="0A5E29AA" w14:textId="20597417" w:rsidR="00F43C6E" w:rsidRDefault="00A32992" w:rsidP="00A32992">
      <w:r w:rsidRPr="00A32992">
        <w:t>The literature also generally supports a complementary relationship between AI and human expertise. Engineers and project managers remain responsible for technical judgment, coordination, safety, accountability, and stakeholder negotiation. This supports the study's question on whether AI is seen as assisting or replacing professionals and explains the inclusion of both a direct survey item and an open-ended question on the issue.</w:t>
      </w:r>
    </w:p>
    <w:p w14:paraId="56E60E52" w14:textId="77777777" w:rsidR="00A32992" w:rsidRDefault="00A32992" w:rsidP="00A32992"/>
    <w:p w14:paraId="338C65DE" w14:textId="77777777" w:rsidR="00A32992" w:rsidRDefault="00A32992" w:rsidP="00A32992"/>
    <w:p w14:paraId="5971092A" w14:textId="77777777" w:rsidR="00F43C6E" w:rsidRDefault="00AD17F0">
      <w:pPr>
        <w:spacing w:before="120"/>
      </w:pPr>
      <w:r>
        <w:rPr>
          <w:b/>
          <w:i/>
          <w:sz w:val="20"/>
        </w:rPr>
        <w:t>T</w:t>
      </w:r>
      <w:r>
        <w:rPr>
          <w:b/>
          <w:i/>
          <w:sz w:val="20"/>
        </w:rPr>
        <w:t>able 2.5 Critical Literature Synthesis by Theme</w:t>
      </w:r>
    </w:p>
    <w:tbl>
      <w:tblPr>
        <w:tblStyle w:val="TableGrid"/>
        <w:tblW w:w="0" w:type="auto"/>
        <w:jc w:val="center"/>
        <w:tblLook w:val="04A0" w:firstRow="1" w:lastRow="0" w:firstColumn="1" w:lastColumn="0" w:noHBand="0" w:noVBand="1"/>
      </w:tblPr>
      <w:tblGrid>
        <w:gridCol w:w="2405"/>
        <w:gridCol w:w="2403"/>
        <w:gridCol w:w="2419"/>
        <w:gridCol w:w="2411"/>
      </w:tblGrid>
      <w:tr w:rsidR="00F43C6E" w14:paraId="1CE046E0" w14:textId="77777777">
        <w:trPr>
          <w:cantSplit/>
          <w:tblHeader/>
          <w:jc w:val="center"/>
        </w:trPr>
        <w:tc>
          <w:tcPr>
            <w:tcW w:w="2448" w:type="dxa"/>
            <w:shd w:val="clear" w:color="auto" w:fill="1F4E79"/>
            <w:vAlign w:val="center"/>
          </w:tcPr>
          <w:p w14:paraId="6079891E" w14:textId="77777777" w:rsidR="00F43C6E" w:rsidRDefault="00AD17F0">
            <w:pPr>
              <w:spacing w:after="0" w:line="240" w:lineRule="auto"/>
              <w:jc w:val="center"/>
            </w:pPr>
            <w:r>
              <w:rPr>
                <w:b/>
                <w:color w:val="FFFFFF"/>
                <w:sz w:val="18"/>
              </w:rPr>
              <w:lastRenderedPageBreak/>
              <w:t>Literature Theme</w:t>
            </w:r>
          </w:p>
        </w:tc>
        <w:tc>
          <w:tcPr>
            <w:tcW w:w="2448" w:type="dxa"/>
            <w:shd w:val="clear" w:color="auto" w:fill="1F4E79"/>
            <w:vAlign w:val="center"/>
          </w:tcPr>
          <w:p w14:paraId="318E1D37" w14:textId="77777777" w:rsidR="00F43C6E" w:rsidRDefault="00AD17F0">
            <w:pPr>
              <w:spacing w:after="0" w:line="240" w:lineRule="auto"/>
              <w:jc w:val="center"/>
            </w:pPr>
            <w:r>
              <w:rPr>
                <w:b/>
                <w:color w:val="FFFFFF"/>
                <w:sz w:val="18"/>
              </w:rPr>
              <w:t>What the Literature Shows</w:t>
            </w:r>
          </w:p>
        </w:tc>
        <w:tc>
          <w:tcPr>
            <w:tcW w:w="2448" w:type="dxa"/>
            <w:shd w:val="clear" w:color="auto" w:fill="1F4E79"/>
            <w:vAlign w:val="center"/>
          </w:tcPr>
          <w:p w14:paraId="34038E3D" w14:textId="77777777" w:rsidR="00F43C6E" w:rsidRDefault="00AD17F0">
            <w:pPr>
              <w:spacing w:after="0" w:line="240" w:lineRule="auto"/>
              <w:jc w:val="center"/>
            </w:pPr>
            <w:r>
              <w:rPr>
                <w:b/>
                <w:color w:val="FFFFFF"/>
                <w:sz w:val="18"/>
              </w:rPr>
              <w:t>Limitation in Prior Studies</w:t>
            </w:r>
          </w:p>
        </w:tc>
        <w:tc>
          <w:tcPr>
            <w:tcW w:w="2448" w:type="dxa"/>
            <w:shd w:val="clear" w:color="auto" w:fill="1F4E79"/>
            <w:vAlign w:val="center"/>
          </w:tcPr>
          <w:p w14:paraId="07748A0A" w14:textId="77777777" w:rsidR="00F43C6E" w:rsidRDefault="00AD17F0">
            <w:pPr>
              <w:spacing w:after="0" w:line="240" w:lineRule="auto"/>
              <w:jc w:val="center"/>
            </w:pPr>
            <w:r>
              <w:rPr>
                <w:b/>
                <w:color w:val="FFFFFF"/>
                <w:sz w:val="18"/>
              </w:rPr>
              <w:t>How the Current Study Responds</w:t>
            </w:r>
          </w:p>
        </w:tc>
      </w:tr>
      <w:tr w:rsidR="00F43C6E" w14:paraId="10ADA7B5" w14:textId="77777777">
        <w:trPr>
          <w:cantSplit/>
          <w:jc w:val="center"/>
        </w:trPr>
        <w:tc>
          <w:tcPr>
            <w:tcW w:w="2448" w:type="dxa"/>
            <w:vAlign w:val="center"/>
          </w:tcPr>
          <w:p w14:paraId="630BBD6A" w14:textId="77777777" w:rsidR="00F43C6E" w:rsidRDefault="00AD17F0">
            <w:pPr>
              <w:spacing w:after="0" w:line="240" w:lineRule="auto"/>
              <w:jc w:val="left"/>
            </w:pPr>
            <w:r>
              <w:rPr>
                <w:sz w:val="18"/>
              </w:rPr>
              <w:t>Predictive analytics</w:t>
            </w:r>
          </w:p>
        </w:tc>
        <w:tc>
          <w:tcPr>
            <w:tcW w:w="2448" w:type="dxa"/>
            <w:vAlign w:val="center"/>
          </w:tcPr>
          <w:p w14:paraId="546E74A2" w14:textId="77777777" w:rsidR="00F43C6E" w:rsidRDefault="00AD17F0">
            <w:pPr>
              <w:spacing w:after="0" w:line="240" w:lineRule="auto"/>
              <w:jc w:val="left"/>
            </w:pPr>
            <w:r>
              <w:rPr>
                <w:sz w:val="18"/>
              </w:rPr>
              <w:t>AI can forecast delay, cost trends, risk events, and productivity patterns.</w:t>
            </w:r>
          </w:p>
        </w:tc>
        <w:tc>
          <w:tcPr>
            <w:tcW w:w="2448" w:type="dxa"/>
            <w:vAlign w:val="center"/>
          </w:tcPr>
          <w:p w14:paraId="2C7D3E9F" w14:textId="77777777" w:rsidR="00F43C6E" w:rsidRDefault="00AD17F0">
            <w:pPr>
              <w:spacing w:after="0" w:line="240" w:lineRule="auto"/>
              <w:jc w:val="left"/>
            </w:pPr>
            <w:r>
              <w:rPr>
                <w:sz w:val="18"/>
              </w:rPr>
              <w:t>Many studies focus on prediction accuracy rather than organizational decision use.</w:t>
            </w:r>
          </w:p>
        </w:tc>
        <w:tc>
          <w:tcPr>
            <w:tcW w:w="2448" w:type="dxa"/>
            <w:vAlign w:val="center"/>
          </w:tcPr>
          <w:p w14:paraId="5BD83672" w14:textId="77777777" w:rsidR="00F43C6E" w:rsidRDefault="00AD17F0">
            <w:pPr>
              <w:spacing w:after="0" w:line="240" w:lineRule="auto"/>
              <w:jc w:val="left"/>
            </w:pPr>
            <w:r>
              <w:rPr>
                <w:sz w:val="18"/>
              </w:rPr>
              <w:t>Tests how AI Adoption relates to Decision-Making Efficiency and Performance.</w:t>
            </w:r>
          </w:p>
        </w:tc>
      </w:tr>
      <w:tr w:rsidR="00F43C6E" w14:paraId="76808BEF" w14:textId="77777777">
        <w:trPr>
          <w:cantSplit/>
          <w:jc w:val="center"/>
        </w:trPr>
        <w:tc>
          <w:tcPr>
            <w:tcW w:w="2448" w:type="dxa"/>
            <w:vAlign w:val="center"/>
          </w:tcPr>
          <w:p w14:paraId="71077AA1" w14:textId="77777777" w:rsidR="00F43C6E" w:rsidRDefault="00AD17F0">
            <w:pPr>
              <w:spacing w:after="0" w:line="240" w:lineRule="auto"/>
              <w:jc w:val="left"/>
            </w:pPr>
            <w:r>
              <w:rPr>
                <w:sz w:val="18"/>
              </w:rPr>
              <w:t>Computer vision and site monitoring</w:t>
            </w:r>
          </w:p>
        </w:tc>
        <w:tc>
          <w:tcPr>
            <w:tcW w:w="2448" w:type="dxa"/>
            <w:vAlign w:val="center"/>
          </w:tcPr>
          <w:p w14:paraId="46F87550" w14:textId="77777777" w:rsidR="00F43C6E" w:rsidRDefault="00AD17F0">
            <w:pPr>
              <w:spacing w:after="0" w:line="240" w:lineRule="auto"/>
              <w:jc w:val="left"/>
            </w:pPr>
            <w:r>
              <w:rPr>
                <w:sz w:val="18"/>
              </w:rPr>
              <w:t>AI can identify visible progress, defects, unsafe conditions, and site deviations.</w:t>
            </w:r>
          </w:p>
        </w:tc>
        <w:tc>
          <w:tcPr>
            <w:tcW w:w="2448" w:type="dxa"/>
            <w:vAlign w:val="center"/>
          </w:tcPr>
          <w:p w14:paraId="44B95D99" w14:textId="77777777" w:rsidR="00F43C6E" w:rsidRDefault="00AD17F0">
            <w:pPr>
              <w:spacing w:after="0" w:line="240" w:lineRule="auto"/>
              <w:jc w:val="left"/>
            </w:pPr>
            <w:r>
              <w:rPr>
                <w:sz w:val="18"/>
              </w:rPr>
              <w:t>Technical studies may not measure wider project-management performance.</w:t>
            </w:r>
          </w:p>
        </w:tc>
        <w:tc>
          <w:tcPr>
            <w:tcW w:w="2448" w:type="dxa"/>
            <w:vAlign w:val="center"/>
          </w:tcPr>
          <w:p w14:paraId="164880C4" w14:textId="77777777" w:rsidR="00F43C6E" w:rsidRDefault="00AD17F0">
            <w:pPr>
              <w:spacing w:after="0" w:line="240" w:lineRule="auto"/>
              <w:jc w:val="left"/>
            </w:pPr>
            <w:r>
              <w:rPr>
                <w:sz w:val="18"/>
              </w:rPr>
              <w:t>Measures multidimensional performance including quality, safety, productivity, and monitoring.</w:t>
            </w:r>
          </w:p>
        </w:tc>
      </w:tr>
      <w:tr w:rsidR="00F43C6E" w14:paraId="6A6C0295" w14:textId="77777777">
        <w:trPr>
          <w:cantSplit/>
          <w:jc w:val="center"/>
        </w:trPr>
        <w:tc>
          <w:tcPr>
            <w:tcW w:w="2448" w:type="dxa"/>
            <w:vAlign w:val="center"/>
          </w:tcPr>
          <w:p w14:paraId="3C853A86" w14:textId="77777777" w:rsidR="00F43C6E" w:rsidRDefault="00AD17F0">
            <w:pPr>
              <w:spacing w:after="0" w:line="240" w:lineRule="auto"/>
              <w:jc w:val="left"/>
            </w:pPr>
            <w:r>
              <w:rPr>
                <w:sz w:val="18"/>
              </w:rPr>
              <w:t>AI-enabled project management</w:t>
            </w:r>
          </w:p>
        </w:tc>
        <w:tc>
          <w:tcPr>
            <w:tcW w:w="2448" w:type="dxa"/>
            <w:vAlign w:val="center"/>
          </w:tcPr>
          <w:p w14:paraId="5E22F354" w14:textId="77777777" w:rsidR="00F43C6E" w:rsidRDefault="00AD17F0">
            <w:pPr>
              <w:spacing w:after="0" w:line="240" w:lineRule="auto"/>
              <w:jc w:val="left"/>
            </w:pPr>
            <w:r>
              <w:rPr>
                <w:sz w:val="18"/>
              </w:rPr>
              <w:t>AI can support reporting, dashboards, risk analysis, and decision support.</w:t>
            </w:r>
          </w:p>
        </w:tc>
        <w:tc>
          <w:tcPr>
            <w:tcW w:w="2448" w:type="dxa"/>
            <w:vAlign w:val="center"/>
          </w:tcPr>
          <w:p w14:paraId="7DDDD6BF" w14:textId="77777777" w:rsidR="00F43C6E" w:rsidRDefault="00AD17F0">
            <w:pPr>
              <w:spacing w:after="0" w:line="240" w:lineRule="auto"/>
              <w:jc w:val="left"/>
            </w:pPr>
            <w:r>
              <w:rPr>
                <w:sz w:val="18"/>
              </w:rPr>
              <w:t>Some studies are general and not construction-specific.</w:t>
            </w:r>
          </w:p>
        </w:tc>
        <w:tc>
          <w:tcPr>
            <w:tcW w:w="2448" w:type="dxa"/>
            <w:vAlign w:val="center"/>
          </w:tcPr>
          <w:p w14:paraId="4284598B" w14:textId="77777777" w:rsidR="00F43C6E" w:rsidRDefault="00AD17F0">
            <w:pPr>
              <w:spacing w:after="0" w:line="240" w:lineRule="auto"/>
              <w:jc w:val="left"/>
            </w:pPr>
            <w:r>
              <w:rPr>
                <w:sz w:val="18"/>
              </w:rPr>
              <w:t>Uses primary data from construction professionals in Saudi Arabia.</w:t>
            </w:r>
          </w:p>
        </w:tc>
      </w:tr>
      <w:tr w:rsidR="00F43C6E" w14:paraId="7C49565F" w14:textId="77777777">
        <w:trPr>
          <w:cantSplit/>
          <w:jc w:val="center"/>
        </w:trPr>
        <w:tc>
          <w:tcPr>
            <w:tcW w:w="2448" w:type="dxa"/>
            <w:vAlign w:val="center"/>
          </w:tcPr>
          <w:p w14:paraId="4CAC0D35" w14:textId="77777777" w:rsidR="00F43C6E" w:rsidRDefault="00AD17F0">
            <w:pPr>
              <w:spacing w:after="0" w:line="240" w:lineRule="auto"/>
              <w:jc w:val="left"/>
            </w:pPr>
            <w:r>
              <w:rPr>
                <w:sz w:val="18"/>
              </w:rPr>
              <w:t>Adoption and implementation barriers</w:t>
            </w:r>
          </w:p>
        </w:tc>
        <w:tc>
          <w:tcPr>
            <w:tcW w:w="2448" w:type="dxa"/>
            <w:vAlign w:val="center"/>
          </w:tcPr>
          <w:p w14:paraId="7F83867D" w14:textId="77777777" w:rsidR="00F43C6E" w:rsidRDefault="00AD17F0">
            <w:pPr>
              <w:spacing w:after="0" w:line="240" w:lineRule="auto"/>
              <w:jc w:val="left"/>
            </w:pPr>
            <w:r>
              <w:rPr>
                <w:sz w:val="18"/>
              </w:rPr>
              <w:t>Skills, data quality, resistance, cost, privacy, and governance affect AI value.</w:t>
            </w:r>
          </w:p>
        </w:tc>
        <w:tc>
          <w:tcPr>
            <w:tcW w:w="2448" w:type="dxa"/>
            <w:vAlign w:val="center"/>
          </w:tcPr>
          <w:p w14:paraId="73CB5A40" w14:textId="77777777" w:rsidR="00F43C6E" w:rsidRDefault="00AD17F0">
            <w:pPr>
              <w:spacing w:after="0" w:line="240" w:lineRule="auto"/>
              <w:jc w:val="left"/>
            </w:pPr>
            <w:r>
              <w:rPr>
                <w:sz w:val="18"/>
              </w:rPr>
              <w:t>Barriers are often discussed qualitatively without linking them to performance.</w:t>
            </w:r>
          </w:p>
        </w:tc>
        <w:tc>
          <w:tcPr>
            <w:tcW w:w="2448" w:type="dxa"/>
            <w:vAlign w:val="center"/>
          </w:tcPr>
          <w:p w14:paraId="5B52385E" w14:textId="77777777" w:rsidR="00F43C6E" w:rsidRDefault="00AD17F0">
            <w:pPr>
              <w:spacing w:after="0" w:line="240" w:lineRule="auto"/>
              <w:jc w:val="left"/>
            </w:pPr>
            <w:r>
              <w:rPr>
                <w:sz w:val="18"/>
              </w:rPr>
              <w:t>Measures AI Challenges as a contextual construct.</w:t>
            </w:r>
          </w:p>
        </w:tc>
      </w:tr>
      <w:tr w:rsidR="00F43C6E" w14:paraId="3C5234AC" w14:textId="77777777">
        <w:trPr>
          <w:cantSplit/>
          <w:jc w:val="center"/>
        </w:trPr>
        <w:tc>
          <w:tcPr>
            <w:tcW w:w="2448" w:type="dxa"/>
            <w:vAlign w:val="center"/>
          </w:tcPr>
          <w:p w14:paraId="24836DC1" w14:textId="77777777" w:rsidR="00F43C6E" w:rsidRDefault="00AD17F0">
            <w:pPr>
              <w:spacing w:after="0" w:line="240" w:lineRule="auto"/>
              <w:jc w:val="left"/>
            </w:pPr>
            <w:r>
              <w:rPr>
                <w:sz w:val="18"/>
              </w:rPr>
              <w:t>Human-AI collaboration</w:t>
            </w:r>
          </w:p>
        </w:tc>
        <w:tc>
          <w:tcPr>
            <w:tcW w:w="2448" w:type="dxa"/>
            <w:vAlign w:val="center"/>
          </w:tcPr>
          <w:p w14:paraId="611646AD" w14:textId="77777777" w:rsidR="00F43C6E" w:rsidRDefault="00AD17F0">
            <w:pPr>
              <w:spacing w:after="0" w:line="240" w:lineRule="auto"/>
              <w:jc w:val="left"/>
            </w:pPr>
            <w:r>
              <w:rPr>
                <w:sz w:val="18"/>
              </w:rPr>
              <w:t>AI can support but not fully replace professional judgment.</w:t>
            </w:r>
          </w:p>
        </w:tc>
        <w:tc>
          <w:tcPr>
            <w:tcW w:w="2448" w:type="dxa"/>
            <w:vAlign w:val="center"/>
          </w:tcPr>
          <w:p w14:paraId="2EA23237" w14:textId="77777777" w:rsidR="00F43C6E" w:rsidRDefault="00AD17F0">
            <w:pPr>
              <w:spacing w:after="0" w:line="240" w:lineRule="auto"/>
              <w:jc w:val="left"/>
            </w:pPr>
            <w:r>
              <w:rPr>
                <w:sz w:val="18"/>
              </w:rPr>
              <w:t>The replacement/support question is often discussed conceptually.</w:t>
            </w:r>
          </w:p>
        </w:tc>
        <w:tc>
          <w:tcPr>
            <w:tcW w:w="2448" w:type="dxa"/>
            <w:vAlign w:val="center"/>
          </w:tcPr>
          <w:p w14:paraId="1F6D39E1" w14:textId="77777777" w:rsidR="00F43C6E" w:rsidRDefault="00AD17F0">
            <w:pPr>
              <w:spacing w:after="0" w:line="240" w:lineRule="auto"/>
              <w:jc w:val="left"/>
            </w:pPr>
            <w:r>
              <w:rPr>
                <w:sz w:val="18"/>
              </w:rPr>
              <w:t>Tests the supportive role through survey items and open-ended responses.</w:t>
            </w:r>
          </w:p>
        </w:tc>
      </w:tr>
      <w:tr w:rsidR="00F43C6E" w14:paraId="167B8562" w14:textId="77777777">
        <w:trPr>
          <w:cantSplit/>
          <w:jc w:val="center"/>
        </w:trPr>
        <w:tc>
          <w:tcPr>
            <w:tcW w:w="2448" w:type="dxa"/>
            <w:vAlign w:val="center"/>
          </w:tcPr>
          <w:p w14:paraId="38BB6C59" w14:textId="77777777" w:rsidR="00F43C6E" w:rsidRDefault="00AD17F0">
            <w:pPr>
              <w:spacing w:after="0" w:line="240" w:lineRule="auto"/>
              <w:jc w:val="left"/>
            </w:pPr>
            <w:r>
              <w:rPr>
                <w:sz w:val="18"/>
              </w:rPr>
              <w:t>Saudi and regional context</w:t>
            </w:r>
          </w:p>
        </w:tc>
        <w:tc>
          <w:tcPr>
            <w:tcW w:w="2448" w:type="dxa"/>
            <w:vAlign w:val="center"/>
          </w:tcPr>
          <w:p w14:paraId="09385F36" w14:textId="77777777" w:rsidR="00F43C6E" w:rsidRDefault="00AD17F0">
            <w:pPr>
              <w:spacing w:after="0" w:line="240" w:lineRule="auto"/>
              <w:jc w:val="left"/>
            </w:pPr>
            <w:r>
              <w:rPr>
                <w:sz w:val="18"/>
              </w:rPr>
              <w:t>Digital transformation and large projects create a strong need for AI-supported management.</w:t>
            </w:r>
          </w:p>
        </w:tc>
        <w:tc>
          <w:tcPr>
            <w:tcW w:w="2448" w:type="dxa"/>
            <w:vAlign w:val="center"/>
          </w:tcPr>
          <w:p w14:paraId="52A95C07" w14:textId="77777777" w:rsidR="00F43C6E" w:rsidRDefault="00AD17F0">
            <w:pPr>
              <w:spacing w:after="0" w:line="240" w:lineRule="auto"/>
              <w:jc w:val="left"/>
            </w:pPr>
            <w:r>
              <w:rPr>
                <w:sz w:val="18"/>
              </w:rPr>
              <w:t>Limited primary evidence from multidisciplinary Saudi construction professionals.</w:t>
            </w:r>
          </w:p>
        </w:tc>
        <w:tc>
          <w:tcPr>
            <w:tcW w:w="2448" w:type="dxa"/>
            <w:vAlign w:val="center"/>
          </w:tcPr>
          <w:p w14:paraId="463C6856" w14:textId="77777777" w:rsidR="00F43C6E" w:rsidRDefault="00AD17F0">
            <w:pPr>
              <w:spacing w:after="0" w:line="240" w:lineRule="auto"/>
              <w:jc w:val="left"/>
            </w:pPr>
            <w:r>
              <w:rPr>
                <w:sz w:val="18"/>
              </w:rPr>
              <w:t>Collects survey responses from professionals working in Saudi construction projects.</w:t>
            </w:r>
          </w:p>
        </w:tc>
      </w:tr>
    </w:tbl>
    <w:p w14:paraId="1BB8C7C9" w14:textId="77777777" w:rsidR="00F43C6E" w:rsidRDefault="00AD17F0">
      <w:pPr>
        <w:spacing w:before="120"/>
      </w:pPr>
      <w:r>
        <w:rPr>
          <w:sz w:val="20"/>
        </w:rPr>
        <w:t>Table 2.5 summarizes this synthesis and shows how limitations identified in previous research were translated into measurement choices in the questionnaire. In this way, the literature review, research gap, and statistical analysis remain connected rather than being treated as separate parts of the study.</w:t>
      </w:r>
    </w:p>
    <w:p w14:paraId="1AD532ED" w14:textId="77777777" w:rsidR="00F43C6E" w:rsidRDefault="00AD17F0">
      <w:pPr>
        <w:pStyle w:val="Heading2"/>
        <w:spacing w:line="276" w:lineRule="auto"/>
        <w:jc w:val="left"/>
        <w:rPr>
          <w:rFonts w:ascii="Times New Roman" w:hAnsi="Times New Roman"/>
          <w:color w:val="1F4E78"/>
        </w:rPr>
      </w:pPr>
      <w:r>
        <w:rPr>
          <w:rFonts w:ascii="Times New Roman" w:hAnsi="Times New Roman"/>
          <w:color w:val="1F4E78"/>
        </w:rPr>
        <w:t>2.12 Recent Literature and Integrated Evidence</w:t>
      </w:r>
    </w:p>
    <w:p w14:paraId="0C85CD35" w14:textId="77777777" w:rsidR="00602326" w:rsidRPr="00602326" w:rsidRDefault="00602326" w:rsidP="00602326">
      <w:r w:rsidRPr="00602326">
        <w:t xml:space="preserve">Recent reviews indicate that research on AI in construction has moved beyond isolated algorithm development toward practical applications in planning, monitoring, safety, quality, cost, resources, and management decision support (Darko et al., 2020; </w:t>
      </w:r>
      <w:proofErr w:type="spellStart"/>
      <w:r w:rsidRPr="00602326">
        <w:t>Akinosho</w:t>
      </w:r>
      <w:proofErr w:type="spellEnd"/>
      <w:r w:rsidRPr="00602326">
        <w:t xml:space="preserve"> et al., 2020; Abioye et al., 2021; Pan &amp; Zhang, 2021). This broader direction is relevant to the present thesis because project performance is examined across several dimensions rather than through a single technical function.</w:t>
      </w:r>
    </w:p>
    <w:p w14:paraId="041E0F6C" w14:textId="77777777" w:rsidR="00602326" w:rsidRPr="00602326" w:rsidRDefault="00602326" w:rsidP="00602326">
      <w:r w:rsidRPr="00602326">
        <w:t xml:space="preserve">The applications of AI are broader than predictive scheduling and cost control. Work on computer vision and deep learning points to </w:t>
      </w:r>
      <w:proofErr w:type="gramStart"/>
      <w:r w:rsidRPr="00602326">
        <w:t>uses</w:t>
      </w:r>
      <w:proofErr w:type="gramEnd"/>
      <w:r w:rsidRPr="00602326">
        <w:t xml:space="preserve"> in safety observation, image-based activity recognition, progress monitoring, and interpretation of site conditions. At the same time, researchers note that these benefits depend on the availability of data, model reliability, and integration with actual site workflows (Fang et al., 2020; Guo et al., 2021; Rehman et al., 2022). These findings are consistent with the questionnaire's coverage of time, cost, quality, safety, productivity, resources, materials, and subcontractor monitoring.</w:t>
      </w:r>
    </w:p>
    <w:p w14:paraId="1042594F" w14:textId="77777777" w:rsidR="00602326" w:rsidRPr="00602326" w:rsidRDefault="00602326" w:rsidP="00602326">
      <w:r w:rsidRPr="00602326">
        <w:t xml:space="preserve">Text-based applications are becoming more important as construction projects produce large volumes of reports, drawings, contracts, submittals, RFIs, correspondence, and inspection records. </w:t>
      </w:r>
      <w:r w:rsidRPr="00602326">
        <w:lastRenderedPageBreak/>
        <w:t>Research on natural-language processing demonstrates the potential to extract meaning from unstructured construction text, while more recent work on generative AI points to document querying, knowledge retrieval, and decision support as emerging uses that still require careful validation and governance (Wu et al., 2022; Ghimire et al., 2023; Taiwo et al., 2024).</w:t>
      </w:r>
    </w:p>
    <w:p w14:paraId="5C68F294" w14:textId="77777777" w:rsidR="00602326" w:rsidRPr="00602326" w:rsidRDefault="00602326" w:rsidP="00602326">
      <w:r w:rsidRPr="00602326">
        <w:t>Digital-twin research adds another perspective by connecting real-time data with simulation, monitoring, and forecasting. In construction, digital twins may support progress control and lifecycle decision-making, but their effectiveness depends on data integration, interoperability, organizational readiness, and clear performance measures (Opoku et al., 2021). This is consistent with the socio-technical view adopted in the present study, in which technology is only one part of the system that produces value.</w:t>
      </w:r>
    </w:p>
    <w:p w14:paraId="412F1186" w14:textId="77777777" w:rsidR="00602326" w:rsidRPr="00602326" w:rsidRDefault="00602326" w:rsidP="00602326">
      <w:r w:rsidRPr="00602326">
        <w:t xml:space="preserve">Research in project management similarly suggests that AI can assist planning, forecasting, reporting, risk analysis, communication, and decision-making. These developments also change the skills expected from project teams. The literature emphasizes that efficiency and information quality may improve, while project managers </w:t>
      </w:r>
      <w:proofErr w:type="gramStart"/>
      <w:r w:rsidRPr="00602326">
        <w:t>still remain</w:t>
      </w:r>
      <w:proofErr w:type="gramEnd"/>
      <w:r w:rsidRPr="00602326">
        <w:t xml:space="preserve"> responsible for interpreting outputs, managing stakeholders, and making accountable decisions (Holzmann et al., 2022; Taboada et al., 2023; Project Management Institute, 2024; </w:t>
      </w:r>
      <w:proofErr w:type="spellStart"/>
      <w:r w:rsidRPr="00602326">
        <w:t>Salimimoghadam</w:t>
      </w:r>
      <w:proofErr w:type="spellEnd"/>
      <w:r w:rsidRPr="00602326">
        <w:t xml:space="preserve"> et al., 2025).</w:t>
      </w:r>
    </w:p>
    <w:p w14:paraId="45C021E3" w14:textId="77777777" w:rsidR="00602326" w:rsidRPr="00602326" w:rsidRDefault="00602326" w:rsidP="00602326">
      <w:r w:rsidRPr="00602326">
        <w:t xml:space="preserve">Implementation difficulties appear consistently </w:t>
      </w:r>
      <w:proofErr w:type="gramStart"/>
      <w:r w:rsidRPr="00602326">
        <w:t>across</w:t>
      </w:r>
      <w:proofErr w:type="gramEnd"/>
      <w:r w:rsidRPr="00602326">
        <w:t xml:space="preserve"> </w:t>
      </w:r>
      <w:proofErr w:type="gramStart"/>
      <w:r w:rsidRPr="00602326">
        <w:t>the literature</w:t>
      </w:r>
      <w:proofErr w:type="gramEnd"/>
      <w:r w:rsidRPr="00602326">
        <w:t>. Resistance to change, limited skills, poor data quality, fragmented systems, uncertain return on investment, ethical concerns, privacy, and trust can all reduce the practical value of AI. These recurring issues informed the AI Challenges construct used in the survey (</w:t>
      </w:r>
      <w:proofErr w:type="spellStart"/>
      <w:r w:rsidRPr="00602326">
        <w:t>Regona</w:t>
      </w:r>
      <w:proofErr w:type="spellEnd"/>
      <w:r w:rsidRPr="00602326">
        <w:t xml:space="preserve"> et al., 2022; </w:t>
      </w:r>
      <w:proofErr w:type="spellStart"/>
      <w:r w:rsidRPr="00602326">
        <w:t>Emaminejad</w:t>
      </w:r>
      <w:proofErr w:type="spellEnd"/>
      <w:r w:rsidRPr="00602326">
        <w:t xml:space="preserve"> &amp; </w:t>
      </w:r>
      <w:proofErr w:type="spellStart"/>
      <w:r w:rsidRPr="00602326">
        <w:t>Akhavian</w:t>
      </w:r>
      <w:proofErr w:type="spellEnd"/>
      <w:r w:rsidRPr="00602326">
        <w:t>, 2022; Liang et al., 2023; Saudi Data &amp; AI Authority, 2023).</w:t>
      </w:r>
    </w:p>
    <w:p w14:paraId="76E0E3FE" w14:textId="77777777" w:rsidR="00602326" w:rsidRPr="00602326" w:rsidRDefault="00602326" w:rsidP="00602326">
      <w:r w:rsidRPr="00602326">
        <w:t>The Saudi setting makes these questions particularly relevant. Vision 2030 gives digital transformation a prominent role within national development, and the national data and AI agenda places increasing emphasis on data-driven capabilities. AI adoption in Saudi construction can therefore be examined not only as a technology issue, but also as a question of project performance, governance, and professional capability within a wider transformation program (Saudi Vision 2030, 2025; Saudi Data &amp; AI Authority, 2026).</w:t>
      </w:r>
    </w:p>
    <w:p w14:paraId="2C978202" w14:textId="77777777" w:rsidR="00602326" w:rsidRPr="00602326" w:rsidRDefault="00602326" w:rsidP="00602326">
      <w:r w:rsidRPr="00602326">
        <w:t xml:space="preserve">The empirical model is also consistent with recent technology acceptance research. Where professionals consider </w:t>
      </w:r>
      <w:proofErr w:type="gramStart"/>
      <w:r w:rsidRPr="00602326">
        <w:t>a technology</w:t>
      </w:r>
      <w:proofErr w:type="gramEnd"/>
      <w:r w:rsidRPr="00602326">
        <w:t xml:space="preserve"> useful, and the organization provides the conditions needed to apply it, adoption is more likely to translate into practical outcomes. Decision-making efficiency is consequently a suitable component of the model because decision speed, accuracy, alternative </w:t>
      </w:r>
      <w:r w:rsidRPr="00602326">
        <w:lastRenderedPageBreak/>
        <w:t>comparison, risk response, and evidence-based problem-solving are the points at which information generated by AI translates into action on a project (Song et al., 2025).</w:t>
      </w:r>
    </w:p>
    <w:p w14:paraId="4B634E95" w14:textId="77777777" w:rsidR="00602326" w:rsidRPr="00602326" w:rsidRDefault="00602326" w:rsidP="00602326">
      <w:r w:rsidRPr="00602326">
        <w:t>Taken together, the literature provides the basis for the relationships examined in this study. It establishes the main areas in which AI may contribute to construction performance, the conditions that can limit that contribution, and the role of professional decision-making in converting information into project action. This synthesis supports the relationships represented in the conceptual framework.</w:t>
      </w:r>
    </w:p>
    <w:p w14:paraId="37BB7D1B" w14:textId="77777777" w:rsidR="00F43C6E" w:rsidRDefault="00AD17F0">
      <w:pPr>
        <w:pStyle w:val="Caption"/>
        <w:spacing w:before="120" w:after="80" w:line="276" w:lineRule="auto"/>
        <w:jc w:val="left"/>
      </w:pPr>
      <w:r>
        <w:rPr>
          <w:i/>
          <w:sz w:val="20"/>
        </w:rPr>
        <w:t>Table 2.6 Integrated Evidence from Recent Literature</w:t>
      </w:r>
    </w:p>
    <w:tbl>
      <w:tblPr>
        <w:tblStyle w:val="TableGrid"/>
        <w:tblW w:w="0" w:type="auto"/>
        <w:jc w:val="center"/>
        <w:tblLook w:val="04A0" w:firstRow="1" w:lastRow="0" w:firstColumn="1" w:lastColumn="0" w:noHBand="0" w:noVBand="1"/>
      </w:tblPr>
      <w:tblGrid>
        <w:gridCol w:w="3212"/>
        <w:gridCol w:w="3213"/>
        <w:gridCol w:w="3213"/>
      </w:tblGrid>
      <w:tr w:rsidR="00F43C6E" w14:paraId="0037A2F3" w14:textId="77777777">
        <w:trPr>
          <w:cantSplit/>
          <w:tblHeader/>
          <w:jc w:val="center"/>
        </w:trPr>
        <w:tc>
          <w:tcPr>
            <w:tcW w:w="3216" w:type="dxa"/>
            <w:shd w:val="clear" w:color="auto" w:fill="1F4E79"/>
            <w:vAlign w:val="center"/>
          </w:tcPr>
          <w:p w14:paraId="2EBB364C" w14:textId="77777777" w:rsidR="00F43C6E" w:rsidRDefault="00AD17F0">
            <w:pPr>
              <w:spacing w:after="0" w:line="240" w:lineRule="auto"/>
              <w:jc w:val="center"/>
            </w:pPr>
            <w:r>
              <w:rPr>
                <w:b/>
                <w:color w:val="FFFFFF"/>
                <w:sz w:val="18"/>
              </w:rPr>
              <w:t>Reference Group</w:t>
            </w:r>
          </w:p>
        </w:tc>
        <w:tc>
          <w:tcPr>
            <w:tcW w:w="3216" w:type="dxa"/>
            <w:shd w:val="clear" w:color="auto" w:fill="1F4E79"/>
            <w:vAlign w:val="center"/>
          </w:tcPr>
          <w:p w14:paraId="5F1ED202" w14:textId="77777777" w:rsidR="00F43C6E" w:rsidRDefault="00AD17F0">
            <w:pPr>
              <w:jc w:val="center"/>
            </w:pPr>
            <w:r>
              <w:rPr>
                <w:b/>
                <w:color w:val="FFFFFF"/>
                <w:sz w:val="18"/>
              </w:rPr>
              <w:t>Relevance to the Study</w:t>
            </w:r>
          </w:p>
        </w:tc>
        <w:tc>
          <w:tcPr>
            <w:tcW w:w="3216" w:type="dxa"/>
            <w:shd w:val="clear" w:color="auto" w:fill="1F4E79"/>
            <w:vAlign w:val="center"/>
          </w:tcPr>
          <w:p w14:paraId="3C6B6CBF" w14:textId="77777777" w:rsidR="00F43C6E" w:rsidRDefault="00AD17F0">
            <w:pPr>
              <w:jc w:val="center"/>
            </w:pPr>
            <w:r>
              <w:rPr>
                <w:b/>
                <w:color w:val="FFFFFF"/>
                <w:sz w:val="18"/>
              </w:rPr>
              <w:t>Implication for the Current Study</w:t>
            </w:r>
          </w:p>
        </w:tc>
      </w:tr>
      <w:tr w:rsidR="00F43C6E" w14:paraId="1CD71A0F" w14:textId="77777777">
        <w:trPr>
          <w:cantSplit/>
          <w:jc w:val="center"/>
        </w:trPr>
        <w:tc>
          <w:tcPr>
            <w:tcW w:w="3216" w:type="dxa"/>
            <w:vAlign w:val="center"/>
          </w:tcPr>
          <w:p w14:paraId="7172E34C" w14:textId="77777777" w:rsidR="00F43C6E" w:rsidRDefault="00AD17F0">
            <w:pPr>
              <w:spacing w:after="0" w:line="240" w:lineRule="auto"/>
              <w:jc w:val="left"/>
            </w:pPr>
            <w:r>
              <w:rPr>
                <w:sz w:val="18"/>
              </w:rPr>
              <w:t>AI in construction reviews</w:t>
            </w:r>
          </w:p>
        </w:tc>
        <w:tc>
          <w:tcPr>
            <w:tcW w:w="3216" w:type="dxa"/>
            <w:vAlign w:val="center"/>
          </w:tcPr>
          <w:p w14:paraId="5F86BC17" w14:textId="77777777" w:rsidR="00F43C6E" w:rsidRDefault="00AD17F0">
            <w:pPr>
              <w:spacing w:after="0" w:line="240" w:lineRule="auto"/>
              <w:jc w:val="left"/>
            </w:pPr>
            <w:r>
              <w:rPr>
                <w:sz w:val="18"/>
              </w:rPr>
              <w:t>Darko et al. (2020); Akinosho et al. (2020); Abioye et al. (2021); Pan and Zhang (2021); Adebayo et al. (2025)</w:t>
            </w:r>
          </w:p>
        </w:tc>
        <w:tc>
          <w:tcPr>
            <w:tcW w:w="3216" w:type="dxa"/>
            <w:vAlign w:val="center"/>
          </w:tcPr>
          <w:p w14:paraId="4EEAB2B8" w14:textId="77777777" w:rsidR="00F43C6E" w:rsidRDefault="00AD17F0">
            <w:pPr>
              <w:spacing w:after="0" w:line="240" w:lineRule="auto"/>
              <w:jc w:val="left"/>
            </w:pPr>
            <w:r>
              <w:rPr>
                <w:sz w:val="18"/>
              </w:rPr>
              <w:t>AI applications cover many construction functions, so the thesis measures performance broadly rather than limiting the topic to planning only.</w:t>
            </w:r>
          </w:p>
        </w:tc>
      </w:tr>
      <w:tr w:rsidR="00F43C6E" w14:paraId="75B42F2B" w14:textId="77777777">
        <w:trPr>
          <w:cantSplit/>
          <w:jc w:val="center"/>
        </w:trPr>
        <w:tc>
          <w:tcPr>
            <w:tcW w:w="3216" w:type="dxa"/>
            <w:vAlign w:val="center"/>
          </w:tcPr>
          <w:p w14:paraId="030F636E" w14:textId="77777777" w:rsidR="00F43C6E" w:rsidRDefault="00AD17F0">
            <w:pPr>
              <w:spacing w:after="0" w:line="240" w:lineRule="auto"/>
              <w:jc w:val="left"/>
            </w:pPr>
            <w:r>
              <w:rPr>
                <w:sz w:val="18"/>
              </w:rPr>
              <w:t>Safety, vision, and progress monitoring</w:t>
            </w:r>
          </w:p>
        </w:tc>
        <w:tc>
          <w:tcPr>
            <w:tcW w:w="3216" w:type="dxa"/>
            <w:vAlign w:val="center"/>
          </w:tcPr>
          <w:p w14:paraId="00662C5C" w14:textId="77777777" w:rsidR="00F43C6E" w:rsidRDefault="00AD17F0">
            <w:pPr>
              <w:spacing w:after="0" w:line="240" w:lineRule="auto"/>
              <w:jc w:val="left"/>
            </w:pPr>
            <w:r>
              <w:rPr>
                <w:sz w:val="18"/>
              </w:rPr>
              <w:t>Fang et al. (2020); Guo et al. (2021); Rehman et al. (2022)</w:t>
            </w:r>
          </w:p>
        </w:tc>
        <w:tc>
          <w:tcPr>
            <w:tcW w:w="3216" w:type="dxa"/>
            <w:vAlign w:val="center"/>
          </w:tcPr>
          <w:p w14:paraId="6AC07E25" w14:textId="77777777" w:rsidR="00F43C6E" w:rsidRDefault="00AD17F0">
            <w:pPr>
              <w:spacing w:after="0" w:line="240" w:lineRule="auto"/>
              <w:jc w:val="left"/>
            </w:pPr>
            <w:r>
              <w:rPr>
                <w:sz w:val="18"/>
              </w:rPr>
              <w:t>Computer vision and automated monitoring may support safety and progress control, but human validation remains necessary.</w:t>
            </w:r>
          </w:p>
        </w:tc>
      </w:tr>
      <w:tr w:rsidR="00F43C6E" w14:paraId="657761BD" w14:textId="77777777">
        <w:trPr>
          <w:cantSplit/>
          <w:jc w:val="center"/>
        </w:trPr>
        <w:tc>
          <w:tcPr>
            <w:tcW w:w="3216" w:type="dxa"/>
            <w:vAlign w:val="center"/>
          </w:tcPr>
          <w:p w14:paraId="1C827D7C" w14:textId="77777777" w:rsidR="00F43C6E" w:rsidRDefault="00AD17F0">
            <w:pPr>
              <w:spacing w:after="0" w:line="240" w:lineRule="auto"/>
              <w:jc w:val="left"/>
            </w:pPr>
            <w:r>
              <w:rPr>
                <w:sz w:val="18"/>
              </w:rPr>
              <w:t>Digital twins and data integration</w:t>
            </w:r>
          </w:p>
        </w:tc>
        <w:tc>
          <w:tcPr>
            <w:tcW w:w="3216" w:type="dxa"/>
            <w:vAlign w:val="center"/>
          </w:tcPr>
          <w:p w14:paraId="5514B112" w14:textId="77777777" w:rsidR="00F43C6E" w:rsidRDefault="00AD17F0">
            <w:pPr>
              <w:spacing w:after="0" w:line="240" w:lineRule="auto"/>
              <w:jc w:val="left"/>
            </w:pPr>
            <w:r>
              <w:rPr>
                <w:sz w:val="18"/>
              </w:rPr>
              <w:t>Opoku et al. (2021)</w:t>
            </w:r>
          </w:p>
        </w:tc>
        <w:tc>
          <w:tcPr>
            <w:tcW w:w="3216" w:type="dxa"/>
            <w:vAlign w:val="center"/>
          </w:tcPr>
          <w:p w14:paraId="15D9F421" w14:textId="77777777" w:rsidR="00F43C6E" w:rsidRDefault="00AD17F0">
            <w:pPr>
              <w:spacing w:after="0" w:line="240" w:lineRule="auto"/>
              <w:jc w:val="left"/>
            </w:pPr>
            <w:r>
              <w:rPr>
                <w:sz w:val="18"/>
              </w:rPr>
              <w:t>Digital twin value depends on real-time data quality, interoperability, and decision-oriented use.</w:t>
            </w:r>
          </w:p>
        </w:tc>
      </w:tr>
      <w:tr w:rsidR="00F43C6E" w14:paraId="6B36BD67" w14:textId="77777777">
        <w:trPr>
          <w:cantSplit/>
          <w:jc w:val="center"/>
        </w:trPr>
        <w:tc>
          <w:tcPr>
            <w:tcW w:w="3216" w:type="dxa"/>
            <w:vAlign w:val="center"/>
          </w:tcPr>
          <w:p w14:paraId="2FED8201" w14:textId="77777777" w:rsidR="00F43C6E" w:rsidRDefault="00AD17F0">
            <w:pPr>
              <w:spacing w:after="0" w:line="240" w:lineRule="auto"/>
              <w:jc w:val="left"/>
            </w:pPr>
            <w:r>
              <w:rPr>
                <w:sz w:val="18"/>
              </w:rPr>
              <w:t>AI-enabled project management</w:t>
            </w:r>
          </w:p>
        </w:tc>
        <w:tc>
          <w:tcPr>
            <w:tcW w:w="3216" w:type="dxa"/>
            <w:vAlign w:val="center"/>
          </w:tcPr>
          <w:p w14:paraId="45A11AE2" w14:textId="77777777" w:rsidR="00F43C6E" w:rsidRDefault="00AD17F0">
            <w:pPr>
              <w:spacing w:after="0" w:line="240" w:lineRule="auto"/>
              <w:jc w:val="left"/>
            </w:pPr>
            <w:r>
              <w:rPr>
                <w:sz w:val="18"/>
              </w:rPr>
              <w:t>Holzmann et al. (2022); Taboada et al. (2023); PMI (2024); Salimimoghadam et al. (2025)</w:t>
            </w:r>
          </w:p>
        </w:tc>
        <w:tc>
          <w:tcPr>
            <w:tcW w:w="3216" w:type="dxa"/>
            <w:vAlign w:val="center"/>
          </w:tcPr>
          <w:p w14:paraId="5091249F" w14:textId="77777777" w:rsidR="00F43C6E" w:rsidRDefault="00AD17F0">
            <w:pPr>
              <w:spacing w:after="0" w:line="240" w:lineRule="auto"/>
              <w:jc w:val="left"/>
            </w:pPr>
            <w:r>
              <w:rPr>
                <w:sz w:val="18"/>
              </w:rPr>
              <w:t>AI may improve planning and decision support, while project managers remain responsible for judgment and stakeholder coordination.</w:t>
            </w:r>
          </w:p>
        </w:tc>
      </w:tr>
      <w:tr w:rsidR="00F43C6E" w14:paraId="098B0A8C" w14:textId="77777777">
        <w:trPr>
          <w:cantSplit/>
          <w:jc w:val="center"/>
        </w:trPr>
        <w:tc>
          <w:tcPr>
            <w:tcW w:w="3216" w:type="dxa"/>
            <w:vAlign w:val="center"/>
          </w:tcPr>
          <w:p w14:paraId="2E0D09DC" w14:textId="77777777" w:rsidR="00F43C6E" w:rsidRDefault="00AD17F0">
            <w:pPr>
              <w:spacing w:after="0" w:line="240" w:lineRule="auto"/>
              <w:jc w:val="left"/>
            </w:pPr>
            <w:r>
              <w:rPr>
                <w:sz w:val="18"/>
              </w:rPr>
              <w:t>Adoption barriers and ethics</w:t>
            </w:r>
          </w:p>
        </w:tc>
        <w:tc>
          <w:tcPr>
            <w:tcW w:w="3216" w:type="dxa"/>
            <w:vAlign w:val="center"/>
          </w:tcPr>
          <w:p w14:paraId="45401710" w14:textId="77777777" w:rsidR="00F43C6E" w:rsidRDefault="00AD17F0">
            <w:pPr>
              <w:spacing w:after="0" w:line="240" w:lineRule="auto"/>
              <w:jc w:val="left"/>
            </w:pPr>
            <w:r>
              <w:rPr>
                <w:sz w:val="18"/>
              </w:rPr>
              <w:t>Regona et al. (2022); Emaminejad and Akhavian (2022); Liang et al. (2023); SDAIA (2023)</w:t>
            </w:r>
          </w:p>
        </w:tc>
        <w:tc>
          <w:tcPr>
            <w:tcW w:w="3216" w:type="dxa"/>
            <w:vAlign w:val="center"/>
          </w:tcPr>
          <w:p w14:paraId="46C187FF" w14:textId="77777777" w:rsidR="00F43C6E" w:rsidRDefault="00AD17F0">
            <w:pPr>
              <w:spacing w:after="0" w:line="240" w:lineRule="auto"/>
              <w:jc w:val="left"/>
            </w:pPr>
            <w:r>
              <w:rPr>
                <w:sz w:val="18"/>
              </w:rPr>
              <w:t>Trust, privacy, ethics, skills, resistance, and data governance are implementation requirements, not secondary issues.</w:t>
            </w:r>
          </w:p>
        </w:tc>
      </w:tr>
      <w:tr w:rsidR="00F43C6E" w14:paraId="2535B1E9" w14:textId="77777777">
        <w:trPr>
          <w:cantSplit/>
          <w:jc w:val="center"/>
        </w:trPr>
        <w:tc>
          <w:tcPr>
            <w:tcW w:w="3216" w:type="dxa"/>
            <w:vAlign w:val="center"/>
          </w:tcPr>
          <w:p w14:paraId="36204639" w14:textId="77777777" w:rsidR="00F43C6E" w:rsidRDefault="00AD17F0">
            <w:pPr>
              <w:spacing w:after="0" w:line="240" w:lineRule="auto"/>
              <w:jc w:val="left"/>
            </w:pPr>
            <w:r>
              <w:rPr>
                <w:sz w:val="18"/>
              </w:rPr>
              <w:t>Methodology and research ethics</w:t>
            </w:r>
          </w:p>
        </w:tc>
        <w:tc>
          <w:tcPr>
            <w:tcW w:w="3216" w:type="dxa"/>
            <w:vAlign w:val="center"/>
          </w:tcPr>
          <w:p w14:paraId="0F32B660" w14:textId="77777777" w:rsidR="00F43C6E" w:rsidRDefault="00AD17F0">
            <w:pPr>
              <w:spacing w:after="0" w:line="240" w:lineRule="auto"/>
              <w:jc w:val="left"/>
            </w:pPr>
            <w:r>
              <w:rPr>
                <w:sz w:val="18"/>
              </w:rPr>
              <w:t>Saunders et al. (2019); Wang and Cheng (2020); Yusof et al. (2022)</w:t>
            </w:r>
          </w:p>
        </w:tc>
        <w:tc>
          <w:tcPr>
            <w:tcW w:w="3216" w:type="dxa"/>
            <w:vAlign w:val="center"/>
          </w:tcPr>
          <w:p w14:paraId="278B4729" w14:textId="77777777" w:rsidR="00F43C6E" w:rsidRDefault="00AD17F0">
            <w:pPr>
              <w:spacing w:after="0" w:line="240" w:lineRule="auto"/>
              <w:jc w:val="left"/>
            </w:pPr>
            <w:r>
              <w:rPr>
                <w:sz w:val="18"/>
              </w:rPr>
              <w:t>The quantitative cross-sectional design and questionnaire process require transparent reporting, informed participation, and cautious interpretation.</w:t>
            </w:r>
          </w:p>
        </w:tc>
      </w:tr>
      <w:tr w:rsidR="00F43C6E" w14:paraId="1F1D1DFE" w14:textId="77777777">
        <w:trPr>
          <w:cantSplit/>
          <w:jc w:val="center"/>
        </w:trPr>
        <w:tc>
          <w:tcPr>
            <w:tcW w:w="3216" w:type="dxa"/>
            <w:vAlign w:val="center"/>
          </w:tcPr>
          <w:p w14:paraId="17F6EC19" w14:textId="77777777" w:rsidR="00F43C6E" w:rsidRDefault="00AD17F0">
            <w:pPr>
              <w:spacing w:after="0" w:line="240" w:lineRule="auto"/>
              <w:jc w:val="left"/>
            </w:pPr>
            <w:r>
              <w:rPr>
                <w:sz w:val="18"/>
              </w:rPr>
              <w:t>Saudi context</w:t>
            </w:r>
          </w:p>
        </w:tc>
        <w:tc>
          <w:tcPr>
            <w:tcW w:w="3216" w:type="dxa"/>
            <w:vAlign w:val="center"/>
          </w:tcPr>
          <w:p w14:paraId="76CC3440" w14:textId="77777777" w:rsidR="00F43C6E" w:rsidRDefault="00AD17F0">
            <w:pPr>
              <w:spacing w:after="0" w:line="240" w:lineRule="auto"/>
              <w:jc w:val="left"/>
            </w:pPr>
            <w:r>
              <w:rPr>
                <w:sz w:val="18"/>
              </w:rPr>
              <w:t>Saudi Vision 2030 (2025); SDAIA (2026)</w:t>
            </w:r>
          </w:p>
        </w:tc>
        <w:tc>
          <w:tcPr>
            <w:tcW w:w="3216" w:type="dxa"/>
            <w:vAlign w:val="center"/>
          </w:tcPr>
          <w:p w14:paraId="12FD6BCC" w14:textId="77777777" w:rsidR="00F43C6E" w:rsidRDefault="00AD17F0">
            <w:pPr>
              <w:spacing w:after="0" w:line="240" w:lineRule="auto"/>
              <w:jc w:val="left"/>
            </w:pPr>
            <w:r>
              <w:rPr>
                <w:sz w:val="18"/>
              </w:rPr>
              <w:t>The Saudi construction environment is suitable for studying AI because national transformation increasingly depends on digital and data-driven capabilities.</w:t>
            </w:r>
          </w:p>
        </w:tc>
      </w:tr>
    </w:tbl>
    <w:p w14:paraId="3B146B8C" w14:textId="77777777" w:rsidR="00F43C6E" w:rsidRDefault="00AD17F0">
      <w:pPr>
        <w:pStyle w:val="Heading2"/>
        <w:spacing w:line="276" w:lineRule="auto"/>
        <w:jc w:val="left"/>
      </w:pPr>
      <w:r>
        <w:rPr>
          <w:rFonts w:ascii="Times New Roman" w:eastAsia="Times New Roman" w:hAnsi="Times New Roman"/>
          <w:color w:val="1F4E78"/>
        </w:rPr>
        <w:t>2.13 Chapter Summary</w:t>
      </w:r>
    </w:p>
    <w:p w14:paraId="39637C45" w14:textId="77777777" w:rsidR="00BE05DA" w:rsidRPr="00BE05DA" w:rsidRDefault="00BE05DA" w:rsidP="00BE05DA">
      <w:r w:rsidRPr="00BE05DA">
        <w:t>Chapter Two reviewed the main applications of AI in construction, the barriers to adoption, the meaning of decision-making efficiency, and the multidimensional nature of project performance. It also compared previous studies, established the research's socio-technical basis, and developed the conceptual model. Overall, the literature points to a need for primary evidence from Saudi construction professionals on the relationships among AI adoption, decision-making efficiency, project performance, and implementation challenges.</w:t>
      </w:r>
    </w:p>
    <w:p w14:paraId="196E9E46" w14:textId="388BF775" w:rsidR="00F43C6E" w:rsidRDefault="00F43C6E"/>
    <w:sectPr w:rsidR="00F43C6E" w:rsidSect="00034616">
      <w:headerReference w:type="default" r:id="rId8"/>
      <w:footerReference w:type="default" r:id="rId9"/>
      <w:pgSz w:w="12240" w:h="15840"/>
      <w:pgMar w:top="1296" w:right="1296" w:bottom="1224" w:left="1296"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57149" w14:textId="77777777" w:rsidR="00AD17F0" w:rsidRDefault="00AD17F0">
      <w:pPr>
        <w:spacing w:after="0" w:line="240" w:lineRule="auto"/>
      </w:pPr>
      <w:r>
        <w:separator/>
      </w:r>
    </w:p>
  </w:endnote>
  <w:endnote w:type="continuationSeparator" w:id="0">
    <w:p w14:paraId="355C40F5" w14:textId="77777777" w:rsidR="00AD17F0" w:rsidRDefault="00AD1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A71AB" w14:textId="781C09AF" w:rsidR="00F43C6E" w:rsidRDefault="00AD17F0">
    <w:pPr>
      <w:pStyle w:val="Footer"/>
      <w:jc w:val="center"/>
    </w:pPr>
    <w:r>
      <w:fldChar w:fldCharType="begin"/>
    </w:r>
    <w:r>
      <w:instrText>PAGE</w:instrText>
    </w:r>
    <w:r w:rsidR="00B71ADB">
      <w:fldChar w:fldCharType="separate"/>
    </w:r>
    <w:r w:rsidR="00B71ADB">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B919A" w14:textId="77777777" w:rsidR="00AD17F0" w:rsidRDefault="00AD17F0">
      <w:pPr>
        <w:spacing w:after="0" w:line="240" w:lineRule="auto"/>
      </w:pPr>
      <w:r>
        <w:separator/>
      </w:r>
    </w:p>
  </w:footnote>
  <w:footnote w:type="continuationSeparator" w:id="0">
    <w:p w14:paraId="61FAE3AB" w14:textId="77777777" w:rsidR="00AD17F0" w:rsidRDefault="00AD1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CB996" w14:textId="77777777" w:rsidR="00F43C6E" w:rsidRDefault="00AD17F0">
    <w:pPr>
      <w:pStyle w:val="Header"/>
      <w:jc w:val="center"/>
    </w:pPr>
    <w:r>
      <w:rPr>
        <w:i/>
        <w:sz w:val="18"/>
      </w:rPr>
      <w:t>Master's Thesis | Hassan Zalali |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9392EBC0"/>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62C3E69"/>
    <w:multiLevelType w:val="hybridMultilevel"/>
    <w:tmpl w:val="0E089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3E7C19"/>
    <w:multiLevelType w:val="hybridMultilevel"/>
    <w:tmpl w:val="5E7E8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494BBA"/>
    <w:multiLevelType w:val="multilevel"/>
    <w:tmpl w:val="A678D53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82A271A"/>
    <w:multiLevelType w:val="multilevel"/>
    <w:tmpl w:val="84041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087B7B"/>
    <w:multiLevelType w:val="hybridMultilevel"/>
    <w:tmpl w:val="C6B83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BB6606"/>
    <w:multiLevelType w:val="hybridMultilevel"/>
    <w:tmpl w:val="600AC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7979477">
    <w:abstractNumId w:val="8"/>
  </w:num>
  <w:num w:numId="2" w16cid:durableId="983512750">
    <w:abstractNumId w:val="6"/>
  </w:num>
  <w:num w:numId="3" w16cid:durableId="1580286426">
    <w:abstractNumId w:val="5"/>
  </w:num>
  <w:num w:numId="4" w16cid:durableId="1853908722">
    <w:abstractNumId w:val="4"/>
  </w:num>
  <w:num w:numId="5" w16cid:durableId="736830271">
    <w:abstractNumId w:val="7"/>
  </w:num>
  <w:num w:numId="6" w16cid:durableId="2136172577">
    <w:abstractNumId w:val="3"/>
  </w:num>
  <w:num w:numId="7" w16cid:durableId="1852141201">
    <w:abstractNumId w:val="2"/>
  </w:num>
  <w:num w:numId="8" w16cid:durableId="314769720">
    <w:abstractNumId w:val="1"/>
  </w:num>
  <w:num w:numId="9" w16cid:durableId="997031312">
    <w:abstractNumId w:val="0"/>
  </w:num>
  <w:num w:numId="10" w16cid:durableId="713891805">
    <w:abstractNumId w:val="9"/>
  </w:num>
  <w:num w:numId="11" w16cid:durableId="2021621155">
    <w:abstractNumId w:val="8"/>
  </w:num>
  <w:num w:numId="12" w16cid:durableId="1546524565">
    <w:abstractNumId w:val="11"/>
  </w:num>
  <w:num w:numId="13" w16cid:durableId="2106071657">
    <w:abstractNumId w:val="12"/>
  </w:num>
  <w:num w:numId="14" w16cid:durableId="140587941">
    <w:abstractNumId w:val="14"/>
  </w:num>
  <w:num w:numId="15" w16cid:durableId="894194739">
    <w:abstractNumId w:val="13"/>
  </w:num>
  <w:num w:numId="16" w16cid:durableId="13861055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572D2"/>
    <w:rsid w:val="002847F4"/>
    <w:rsid w:val="0029639D"/>
    <w:rsid w:val="002F767E"/>
    <w:rsid w:val="00326F90"/>
    <w:rsid w:val="003E6C3A"/>
    <w:rsid w:val="003E7CD4"/>
    <w:rsid w:val="003F1F10"/>
    <w:rsid w:val="00431D7B"/>
    <w:rsid w:val="00484D48"/>
    <w:rsid w:val="00491FD5"/>
    <w:rsid w:val="00595835"/>
    <w:rsid w:val="00602326"/>
    <w:rsid w:val="0068121A"/>
    <w:rsid w:val="00685185"/>
    <w:rsid w:val="00745834"/>
    <w:rsid w:val="007770CC"/>
    <w:rsid w:val="009C7422"/>
    <w:rsid w:val="00A276B4"/>
    <w:rsid w:val="00A32992"/>
    <w:rsid w:val="00A6054A"/>
    <w:rsid w:val="00AA1D8D"/>
    <w:rsid w:val="00AD17F0"/>
    <w:rsid w:val="00B05822"/>
    <w:rsid w:val="00B47730"/>
    <w:rsid w:val="00B71ADB"/>
    <w:rsid w:val="00B76577"/>
    <w:rsid w:val="00BA3962"/>
    <w:rsid w:val="00BE05DA"/>
    <w:rsid w:val="00BE48B9"/>
    <w:rsid w:val="00CA60E6"/>
    <w:rsid w:val="00CB0664"/>
    <w:rsid w:val="00CC5886"/>
    <w:rsid w:val="00DE4436"/>
    <w:rsid w:val="00E201EB"/>
    <w:rsid w:val="00F43C6E"/>
    <w:rsid w:val="00F712AE"/>
    <w:rsid w:val="00F718A8"/>
    <w:rsid w:val="00FC249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F159C4AE-33B5-4D7D-AEDE-2DEFE0504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36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17365D"/>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Caption">
    <w:name w:val="Table Caption"/>
    <w:pPr>
      <w:keepNext/>
      <w:spacing w:before="120" w:after="60"/>
      <w:jc w:val="center"/>
    </w:pPr>
    <w:rPr>
      <w:rFonts w:ascii="Times New Roman" w:hAnsi="Times New Roman"/>
      <w:b/>
      <w:i/>
      <w:color w:val="1F4E79"/>
      <w:sz w:val="20"/>
    </w:rPr>
  </w:style>
  <w:style w:type="paragraph" w:customStyle="1" w:styleId="FigureCaption">
    <w:name w:val="Figure Caption"/>
    <w:pPr>
      <w:spacing w:before="60" w:after="180"/>
      <w:jc w:val="center"/>
    </w:pPr>
    <w:rPr>
      <w:rFonts w:ascii="Times New Roman" w:hAnsi="Times New Roman"/>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6666</Words>
  <Characters>37998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Artificial Intelligence on Construction Project Performance and Decision-Making Efficiency - Chapters One and Two</dc:title>
  <dc:subject>Reviewed Chapters One and Two</dc:subject>
  <dc:creator>Hassan Zalali</dc:creator>
  <cp:keywords>Artificial Intelligence; Construction Project Performance; Decision-Making Efficiency; Saudi Arabia</cp:keywords>
  <dc:description>Contains only Chapters One and Two; in-text citations retained; reference list excluded as requested.</dc:description>
  <cp:lastModifiedBy>hassan Zalali</cp:lastModifiedBy>
  <cp:revision>2</cp:revision>
  <dcterms:created xsi:type="dcterms:W3CDTF">2026-08-14T16:28:00Z</dcterms:created>
  <dcterms:modified xsi:type="dcterms:W3CDTF">2026-08-14T16:28:00Z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25a01c65-9e83-4cff-a3ff-8e45e4786159</vt:lpwstr>
  </property>
</Properties>
</file>