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CA2B0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D322F">
        <w:rPr>
          <w:rFonts w:ascii="Segoe UI" w:hAnsi="Segoe UI" w:cs="Segoe UI"/>
          <w:color w:val="0F1115"/>
          <w:shd w:val="clear" w:color="auto" w:fill="FFFFFF"/>
          <w:rtl/>
        </w:rPr>
        <w:t>محسن فاروق آل محسن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C4ECE4E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535CEE4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B57553" w:rsidR="00796C57" w:rsidRDefault="007D322F" w:rsidP="007D322F">
            <w:pPr>
              <w:bidi/>
              <w:rPr>
                <w:rFonts w:hint="cs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استعراض دراسات سابقة، لكن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عدد الدراسات المذكورة محدود (الحربي والغامدي 2022 فقط تم تفصيلها)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باقي الدراسات المشار إليها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(Wang et al., Kumar &amp; Singh, Jawad, Al-</w:t>
            </w:r>
            <w:proofErr w:type="spellStart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Ghamdi</w:t>
            </w:r>
            <w:proofErr w:type="spellEnd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&amp; Al-</w:t>
            </w:r>
            <w:proofErr w:type="spellStart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Mutairi</w:t>
            </w:r>
            <w:proofErr w:type="spellEnd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)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 ذكرها في الأدوات فقط وليس في استعراض تحليلي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يحتاج إلى توسيع وتحليل أعمق للدراسات السابقة</w:t>
            </w: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12C3A9D" w:rsidR="00796C57" w:rsidRDefault="00796C57" w:rsidP="00796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364D5922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D145E45" w:rsidR="00796C57" w:rsidRDefault="007D322F" w:rsidP="007D322F">
            <w:pPr>
              <w:bidi/>
            </w:pPr>
            <w:r w:rsidRPr="007D322F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الحدود بدقة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حدود زمنية، لا حدود بشرية محددة، لا تحديد دقيق لمجتمع وعينة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(</w:t>
            </w: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Fonts w:hint="cs"/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A37661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16</cp:revision>
  <dcterms:created xsi:type="dcterms:W3CDTF">2025-07-04T13:09:00Z</dcterms:created>
  <dcterms:modified xsi:type="dcterms:W3CDTF">2026-03-27T23:03:00Z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