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87182" w14:textId="77777777" w:rsidR="002C55D4" w:rsidRPr="00026C82" w:rsidRDefault="002C55D4" w:rsidP="00D27227">
      <w:pPr>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noProof/>
          <w:color w:val="000000" w:themeColor="text1"/>
          <w:sz w:val="28"/>
          <w:szCs w:val="28"/>
        </w:rPr>
        <mc:AlternateContent>
          <mc:Choice Requires="wps">
            <w:drawing>
              <wp:anchor distT="45720" distB="45720" distL="114300" distR="114300" simplePos="0" relativeHeight="251660288" behindDoc="0" locked="0" layoutInCell="1" allowOverlap="1" wp14:anchorId="306B84B0" wp14:editId="27CE1534">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A28B56" w14:textId="77777777" w:rsidR="00811240" w:rsidRPr="00C51A6C" w:rsidRDefault="00811240"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6B84B0"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" stroked="f">
                <v:textbox style="mso-fit-shape-to-text:t">
                  <w:txbxContent>
                    <w:p w14:paraId="70A28B56" w14:textId="77777777" w:rsidR="00811240" w:rsidRPr="00C51A6C" w:rsidRDefault="00811240"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026C82">
        <w:rPr>
          <w:rFonts w:ascii="Traditional Arabic" w:hAnsi="Traditional Arabic" w:cs="Traditional Arabic"/>
          <w:noProof/>
          <w:color w:val="000000" w:themeColor="text1"/>
          <w:sz w:val="28"/>
          <w:szCs w:val="28"/>
        </w:rPr>
        <w:drawing>
          <wp:anchor distT="0" distB="0" distL="114300" distR="114300" simplePos="0" relativeHeight="251659264" behindDoc="1" locked="0" layoutInCell="1" allowOverlap="1" wp14:anchorId="28102763" wp14:editId="0EC3B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31F77A45" w14:textId="77777777" w:rsidR="002C55D4" w:rsidRPr="00026C82" w:rsidRDefault="002C55D4" w:rsidP="00D27227">
      <w:pPr>
        <w:spacing w:line="360" w:lineRule="auto"/>
        <w:rPr>
          <w:rFonts w:ascii="Traditional Arabic" w:hAnsi="Traditional Arabic" w:cs="Traditional Arabic"/>
          <w:color w:val="000000" w:themeColor="text1"/>
          <w:sz w:val="28"/>
          <w:szCs w:val="28"/>
        </w:rPr>
      </w:pPr>
    </w:p>
    <w:p w14:paraId="7E1A6E39" w14:textId="77777777" w:rsidR="002C55D4" w:rsidRPr="00026C82" w:rsidRDefault="002C55D4" w:rsidP="00D27227">
      <w:pPr>
        <w:spacing w:line="360" w:lineRule="auto"/>
        <w:rPr>
          <w:rFonts w:ascii="Traditional Arabic" w:hAnsi="Traditional Arabic" w:cs="Traditional Arabic"/>
          <w:color w:val="000000" w:themeColor="text1"/>
          <w:sz w:val="28"/>
          <w:szCs w:val="28"/>
        </w:rPr>
      </w:pPr>
    </w:p>
    <w:p w14:paraId="3A78735C" w14:textId="77777777" w:rsidR="002C55D4" w:rsidRPr="00026C82" w:rsidRDefault="002C55D4" w:rsidP="00D27227">
      <w:pPr>
        <w:tabs>
          <w:tab w:val="left" w:pos="5505"/>
        </w:tabs>
        <w:spacing w:line="360" w:lineRule="auto"/>
        <w:rPr>
          <w:rFonts w:ascii="Traditional Arabic" w:hAnsi="Traditional Arabic" w:cs="Traditional Arabic"/>
          <w:color w:val="000000" w:themeColor="text1"/>
          <w:sz w:val="28"/>
          <w:szCs w:val="28"/>
        </w:rPr>
      </w:pPr>
    </w:p>
    <w:p w14:paraId="39EE51E9" w14:textId="77777777" w:rsidR="002C55D4" w:rsidRPr="00026C82" w:rsidRDefault="002C55D4" w:rsidP="00D27227">
      <w:pPr>
        <w:tabs>
          <w:tab w:val="left" w:pos="5505"/>
        </w:tabs>
        <w:bidi/>
        <w:spacing w:line="360" w:lineRule="auto"/>
        <w:jc w:val="center"/>
        <w:rPr>
          <w:rFonts w:ascii="Traditional Arabic" w:hAnsi="Traditional Arabic" w:cs="Traditional Arabic"/>
          <w:b/>
          <w:bCs/>
          <w:color w:val="000000" w:themeColor="text1"/>
          <w:sz w:val="28"/>
          <w:szCs w:val="28"/>
          <w:rtl/>
          <w:lang w:bidi="ar-EG"/>
        </w:rPr>
      </w:pPr>
      <w:r w:rsidRPr="00026C82">
        <w:rPr>
          <w:rFonts w:ascii="Traditional Arabic" w:hAnsi="Traditional Arabic" w:cs="Traditional Arabic"/>
          <w:b/>
          <w:bCs/>
          <w:color w:val="000000" w:themeColor="text1"/>
          <w:sz w:val="28"/>
          <w:szCs w:val="28"/>
          <w:rtl/>
          <w:lang w:bidi="ar-EG"/>
        </w:rPr>
        <w:t>العنوان باللغة العربية/</w:t>
      </w:r>
    </w:p>
    <w:p w14:paraId="06C9280C" w14:textId="77777777" w:rsidR="002C55D4" w:rsidRPr="00026C82" w:rsidRDefault="002C55D4" w:rsidP="00D27227">
      <w:pPr>
        <w:tabs>
          <w:tab w:val="left" w:pos="5505"/>
        </w:tabs>
        <w:bidi/>
        <w:spacing w:line="360" w:lineRule="auto"/>
        <w:jc w:val="center"/>
        <w:rPr>
          <w:rFonts w:ascii="Traditional Arabic" w:hAnsi="Traditional Arabic" w:cs="Traditional Arabic"/>
          <w:b/>
          <w:bCs/>
          <w:color w:val="000000" w:themeColor="text1"/>
          <w:sz w:val="28"/>
          <w:szCs w:val="28"/>
          <w:lang w:bidi="ar-EG"/>
        </w:rPr>
      </w:pPr>
      <w:r w:rsidRPr="00026C82">
        <w:rPr>
          <w:rFonts w:ascii="Traditional Arabic" w:hAnsi="Traditional Arabic" w:cs="Traditional Arabic"/>
          <w:b/>
          <w:bCs/>
          <w:color w:val="000000" w:themeColor="text1"/>
          <w:sz w:val="28"/>
          <w:szCs w:val="28"/>
          <w:rtl/>
          <w:lang w:bidi="ar-EG"/>
        </w:rPr>
        <w:t>أثر التحول الرقمي في تعزيز كفاءة خدمة العملاء بقطاع المياه في المملكة العربية السعودية</w:t>
      </w:r>
    </w:p>
    <w:p w14:paraId="6E120403"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p>
    <w:p w14:paraId="4430D502" w14:textId="77777777" w:rsidR="002C55D4" w:rsidRPr="00026C82" w:rsidRDefault="002C55D4" w:rsidP="00D27227">
      <w:pPr>
        <w:tabs>
          <w:tab w:val="left" w:pos="5505"/>
        </w:tabs>
        <w:bidi/>
        <w:spacing w:line="360" w:lineRule="auto"/>
        <w:jc w:val="center"/>
        <w:rPr>
          <w:rFonts w:ascii="Traditional Arabic" w:hAnsi="Traditional Arabic" w:cs="Traditional Arabic"/>
          <w:b/>
          <w:bCs/>
          <w:color w:val="000000" w:themeColor="text1"/>
          <w:sz w:val="28"/>
          <w:szCs w:val="28"/>
          <w:rtl/>
          <w:lang w:bidi="ar-EG"/>
        </w:rPr>
      </w:pPr>
      <w:r w:rsidRPr="00026C82">
        <w:rPr>
          <w:rFonts w:ascii="Traditional Arabic" w:hAnsi="Traditional Arabic" w:cs="Traditional Arabic"/>
          <w:b/>
          <w:bCs/>
          <w:color w:val="000000" w:themeColor="text1"/>
          <w:sz w:val="28"/>
          <w:szCs w:val="28"/>
          <w:rtl/>
          <w:lang w:bidi="ar-EG"/>
        </w:rPr>
        <w:t>العنوان باللغة الإنجليزية/</w:t>
      </w:r>
    </w:p>
    <w:p w14:paraId="2068998D" w14:textId="77777777" w:rsidR="002C55D4" w:rsidRPr="00026C82" w:rsidRDefault="002C55D4" w:rsidP="00D27227">
      <w:pPr>
        <w:tabs>
          <w:tab w:val="left" w:pos="5505"/>
        </w:tabs>
        <w:spacing w:line="360" w:lineRule="auto"/>
        <w:jc w:val="center"/>
        <w:rPr>
          <w:rFonts w:ascii="Traditional Arabic" w:hAnsi="Traditional Arabic" w:cs="Traditional Arabic"/>
          <w:color w:val="000000" w:themeColor="text1"/>
          <w:sz w:val="28"/>
          <w:szCs w:val="28"/>
          <w:lang w:bidi="ar-EG"/>
        </w:rPr>
      </w:pPr>
      <w:r w:rsidRPr="00026C82">
        <w:rPr>
          <w:rFonts w:ascii="Traditional Arabic" w:hAnsi="Traditional Arabic" w:cs="Traditional Arabic"/>
          <w:color w:val="000000" w:themeColor="text1"/>
          <w:sz w:val="28"/>
          <w:szCs w:val="28"/>
          <w:lang w:bidi="ar-EG"/>
        </w:rPr>
        <w:t>The impact of digital transformation on enhancing customer service efficiency in the water sector in the Kingdom of Saudi Arabia</w:t>
      </w:r>
    </w:p>
    <w:p w14:paraId="67D7784F" w14:textId="77777777" w:rsidR="002C55D4" w:rsidRPr="00026C82" w:rsidRDefault="002C55D4" w:rsidP="00D27227">
      <w:pPr>
        <w:tabs>
          <w:tab w:val="left" w:pos="5505"/>
        </w:tabs>
        <w:spacing w:line="360" w:lineRule="auto"/>
        <w:jc w:val="center"/>
        <w:rPr>
          <w:rFonts w:ascii="Traditional Arabic" w:hAnsi="Traditional Arabic" w:cs="Traditional Arabic"/>
          <w:color w:val="000000" w:themeColor="text1"/>
          <w:sz w:val="28"/>
          <w:szCs w:val="28"/>
          <w:lang w:bidi="ar-EG"/>
        </w:rPr>
      </w:pPr>
      <w:r w:rsidRPr="00026C82">
        <w:rPr>
          <w:rFonts w:ascii="Traditional Arabic" w:hAnsi="Traditional Arabic" w:cs="Traditional Arabic"/>
          <w:color w:val="000000" w:themeColor="text1"/>
          <w:sz w:val="28"/>
          <w:szCs w:val="28"/>
          <w:lang w:bidi="ar-EG"/>
        </w:rPr>
        <w:tab/>
      </w:r>
    </w:p>
    <w:p w14:paraId="502F507B" w14:textId="77777777" w:rsidR="002C55D4" w:rsidRPr="00026C82" w:rsidRDefault="002C55D4" w:rsidP="00D27227">
      <w:pPr>
        <w:tabs>
          <w:tab w:val="left" w:pos="5505"/>
        </w:tabs>
        <w:bidi/>
        <w:spacing w:line="360" w:lineRule="auto"/>
        <w:jc w:val="center"/>
        <w:rPr>
          <w:rFonts w:ascii="Traditional Arabic" w:hAnsi="Traditional Arabic" w:cs="Traditional Arabic"/>
          <w:b/>
          <w:bCs/>
          <w:color w:val="000000" w:themeColor="text1"/>
          <w:sz w:val="28"/>
          <w:szCs w:val="28"/>
          <w:lang w:bidi="ar-EG"/>
        </w:rPr>
      </w:pPr>
      <w:r w:rsidRPr="00026C82">
        <w:rPr>
          <w:rFonts w:ascii="Traditional Arabic" w:hAnsi="Traditional Arabic" w:cs="Traditional Arabic"/>
          <w:b/>
          <w:bCs/>
          <w:color w:val="000000" w:themeColor="text1"/>
          <w:sz w:val="28"/>
          <w:szCs w:val="28"/>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494"/>
        <w:gridCol w:w="4522"/>
      </w:tblGrid>
      <w:tr w:rsidR="002C55D4" w:rsidRPr="00026C82" w14:paraId="771CABC9" w14:textId="77777777" w:rsidTr="00811240">
        <w:tc>
          <w:tcPr>
            <w:tcW w:w="4675" w:type="dxa"/>
          </w:tcPr>
          <w:p w14:paraId="422F5A19"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color w:val="000000" w:themeColor="text1"/>
                <w:sz w:val="28"/>
                <w:szCs w:val="28"/>
                <w:rtl/>
                <w:lang w:bidi="ar-EG"/>
              </w:rPr>
              <w:t>اسم الباحث</w:t>
            </w:r>
          </w:p>
        </w:tc>
        <w:tc>
          <w:tcPr>
            <w:tcW w:w="4675" w:type="dxa"/>
          </w:tcPr>
          <w:p w14:paraId="2DA03BA3"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b/>
                <w:bCs/>
                <w:color w:val="000000" w:themeColor="text1"/>
                <w:sz w:val="28"/>
                <w:szCs w:val="28"/>
                <w:rtl/>
              </w:rPr>
              <w:t>سليمان صليبان محمد الحربي</w:t>
            </w:r>
          </w:p>
        </w:tc>
      </w:tr>
      <w:tr w:rsidR="002C55D4" w:rsidRPr="00026C82" w14:paraId="09ADADF8" w14:textId="77777777" w:rsidTr="00811240">
        <w:tc>
          <w:tcPr>
            <w:tcW w:w="4675" w:type="dxa"/>
          </w:tcPr>
          <w:p w14:paraId="21F73A7A"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color w:val="000000" w:themeColor="text1"/>
                <w:sz w:val="28"/>
                <w:szCs w:val="28"/>
                <w:rtl/>
                <w:lang w:bidi="ar-EG"/>
              </w:rPr>
              <w:t>الرقم الأكاديمي</w:t>
            </w:r>
          </w:p>
        </w:tc>
        <w:tc>
          <w:tcPr>
            <w:tcW w:w="4675" w:type="dxa"/>
          </w:tcPr>
          <w:p w14:paraId="248B28EC"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b/>
                <w:bCs/>
                <w:color w:val="000000" w:themeColor="text1"/>
                <w:sz w:val="28"/>
                <w:szCs w:val="28"/>
              </w:rPr>
              <w:t>222001259</w:t>
            </w:r>
          </w:p>
        </w:tc>
      </w:tr>
      <w:tr w:rsidR="002C55D4" w:rsidRPr="00026C82" w14:paraId="075831D3" w14:textId="77777777" w:rsidTr="00811240">
        <w:tc>
          <w:tcPr>
            <w:tcW w:w="4675" w:type="dxa"/>
          </w:tcPr>
          <w:p w14:paraId="66F7BA77"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color w:val="000000" w:themeColor="text1"/>
                <w:sz w:val="28"/>
                <w:szCs w:val="28"/>
                <w:rtl/>
                <w:lang w:bidi="ar-EG"/>
              </w:rPr>
              <w:t>الكلية</w:t>
            </w:r>
          </w:p>
        </w:tc>
        <w:tc>
          <w:tcPr>
            <w:tcW w:w="4675" w:type="dxa"/>
          </w:tcPr>
          <w:p w14:paraId="48B949FC" w14:textId="77777777" w:rsidR="002C55D4" w:rsidRPr="00026C82" w:rsidRDefault="002C55D4" w:rsidP="00D27227">
            <w:pPr>
              <w:tabs>
                <w:tab w:val="left" w:pos="5505"/>
              </w:tabs>
              <w:bidi/>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b/>
                <w:bCs/>
                <w:color w:val="000000" w:themeColor="text1"/>
                <w:sz w:val="28"/>
                <w:szCs w:val="28"/>
                <w:rtl/>
              </w:rPr>
              <w:t>إدارة الأعمال</w:t>
            </w:r>
          </w:p>
        </w:tc>
      </w:tr>
    </w:tbl>
    <w:p w14:paraId="7EF0D914" w14:textId="77777777" w:rsidR="002C55D4" w:rsidRPr="00026C82" w:rsidRDefault="002C55D4" w:rsidP="00D27227">
      <w:pPr>
        <w:tabs>
          <w:tab w:val="left" w:pos="5505"/>
        </w:tabs>
        <w:bidi/>
        <w:spacing w:line="360" w:lineRule="auto"/>
        <w:rPr>
          <w:rFonts w:ascii="Traditional Arabic" w:hAnsi="Traditional Arabic" w:cs="Traditional Arabic"/>
          <w:color w:val="000000" w:themeColor="text1"/>
          <w:sz w:val="28"/>
          <w:szCs w:val="28"/>
          <w:rtl/>
          <w:lang w:bidi="ar-EG"/>
        </w:rPr>
      </w:pPr>
    </w:p>
    <w:p w14:paraId="78C4C94D" w14:textId="5976E8E0" w:rsidR="002C55D4" w:rsidRPr="00026C82" w:rsidRDefault="002C55D4" w:rsidP="00D27227">
      <w:pPr>
        <w:spacing w:line="360" w:lineRule="auto"/>
        <w:jc w:val="center"/>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color w:val="000000" w:themeColor="text1"/>
          <w:sz w:val="28"/>
          <w:szCs w:val="28"/>
          <w:rtl/>
          <w:lang w:bidi="ar-EG"/>
        </w:rPr>
        <w:t>2026م</w:t>
      </w:r>
    </w:p>
    <w:p w14:paraId="6A6CB008" w14:textId="77777777" w:rsidR="002C55D4" w:rsidRPr="00026C82" w:rsidRDefault="002C55D4" w:rsidP="00D27227">
      <w:pPr>
        <w:bidi/>
        <w:spacing w:line="360" w:lineRule="auto"/>
        <w:rPr>
          <w:rFonts w:ascii="Traditional Arabic" w:hAnsi="Traditional Arabic" w:cs="Traditional Arabic"/>
          <w:color w:val="000000" w:themeColor="text1"/>
          <w:sz w:val="28"/>
          <w:szCs w:val="28"/>
          <w:rtl/>
        </w:rPr>
      </w:pPr>
    </w:p>
    <w:sdt>
      <w:sdtPr>
        <w:rPr>
          <w:rFonts w:asciiTheme="minorHAnsi" w:eastAsiaTheme="minorHAnsi" w:hAnsiTheme="minorHAnsi" w:cstheme="minorBidi"/>
          <w:b w:val="0"/>
          <w:bCs w:val="0"/>
          <w:color w:val="000000" w:themeColor="text1"/>
          <w:kern w:val="2"/>
          <w:sz w:val="28"/>
          <w:szCs w:val="28"/>
          <w:rtl/>
          <w14:ligatures w14:val="standardContextual"/>
        </w:rPr>
        <w:id w:val="-1342702901"/>
        <w:docPartObj>
          <w:docPartGallery w:val="Table of Contents"/>
          <w:docPartUnique/>
        </w:docPartObj>
      </w:sdtPr>
      <w:sdtEndPr>
        <w:rPr>
          <w:noProof/>
        </w:rPr>
      </w:sdtEndPr>
      <w:sdtContent>
        <w:p w14:paraId="32BB1570" w14:textId="6E9EF56F" w:rsidR="00DF2AD8" w:rsidRPr="00026C82" w:rsidRDefault="00DF2AD8" w:rsidP="00D27227">
          <w:pPr>
            <w:pStyle w:val="TOCHeading"/>
            <w:spacing w:line="360" w:lineRule="auto"/>
            <w:rPr>
              <w:color w:val="000000" w:themeColor="text1"/>
              <w:sz w:val="28"/>
              <w:szCs w:val="28"/>
            </w:rPr>
          </w:pPr>
          <w:r w:rsidRPr="00026C82">
            <w:rPr>
              <w:color w:val="000000" w:themeColor="text1"/>
              <w:sz w:val="28"/>
              <w:szCs w:val="28"/>
              <w:rtl/>
            </w:rPr>
            <w:t>الفهرس</w:t>
          </w:r>
        </w:p>
        <w:p w14:paraId="33A63C7C" w14:textId="66BFA883" w:rsidR="00B61A09" w:rsidRPr="00026C82" w:rsidRDefault="00DF2AD8" w:rsidP="00D27227">
          <w:pPr>
            <w:pStyle w:val="TOC1"/>
            <w:tabs>
              <w:tab w:val="right" w:leader="dot" w:pos="9016"/>
            </w:tabs>
            <w:bidi/>
            <w:spacing w:line="360" w:lineRule="auto"/>
            <w:rPr>
              <w:rFonts w:ascii="Traditional Arabic" w:eastAsiaTheme="minorEastAsia" w:hAnsi="Traditional Arabic" w:cs="Traditional Arabic"/>
              <w:noProof/>
              <w:color w:val="000000" w:themeColor="text1"/>
              <w:sz w:val="28"/>
              <w:szCs w:val="28"/>
            </w:rPr>
          </w:pPr>
          <w:r w:rsidRPr="00026C82">
            <w:rPr>
              <w:rFonts w:ascii="Traditional Arabic" w:hAnsi="Traditional Arabic" w:cs="Traditional Arabic"/>
              <w:color w:val="000000" w:themeColor="text1"/>
              <w:sz w:val="28"/>
              <w:szCs w:val="28"/>
            </w:rPr>
            <w:fldChar w:fldCharType="begin"/>
          </w:r>
          <w:r w:rsidRPr="00026C82">
            <w:rPr>
              <w:rFonts w:ascii="Traditional Arabic" w:hAnsi="Traditional Arabic" w:cs="Traditional Arabic"/>
              <w:color w:val="000000" w:themeColor="text1"/>
              <w:sz w:val="28"/>
              <w:szCs w:val="28"/>
            </w:rPr>
            <w:instrText xml:space="preserve"> TOC \o "1-3" \h \z \u </w:instrText>
          </w:r>
          <w:r w:rsidRPr="00026C82">
            <w:rPr>
              <w:rFonts w:ascii="Traditional Arabic" w:hAnsi="Traditional Arabic" w:cs="Traditional Arabic"/>
              <w:color w:val="000000" w:themeColor="text1"/>
              <w:sz w:val="28"/>
              <w:szCs w:val="28"/>
            </w:rPr>
            <w:fldChar w:fldCharType="separate"/>
          </w:r>
          <w:hyperlink w:anchor="_Toc227370763" w:history="1">
            <w:r w:rsidR="00B61A09" w:rsidRPr="00026C82">
              <w:rPr>
                <w:rStyle w:val="Hyperlink"/>
                <w:rFonts w:ascii="Traditional Arabic" w:hAnsi="Traditional Arabic" w:cs="Traditional Arabic"/>
                <w:noProof/>
                <w:color w:val="000000" w:themeColor="text1"/>
                <w:sz w:val="28"/>
                <w:szCs w:val="28"/>
                <w:rtl/>
              </w:rPr>
              <w:t>المقدمة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_Toc227370763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3</w:t>
            </w:r>
            <w:r w:rsidR="00B61A09" w:rsidRPr="00026C82">
              <w:rPr>
                <w:rFonts w:ascii="Traditional Arabic" w:hAnsi="Traditional Arabic" w:cs="Traditional Arabic"/>
                <w:noProof/>
                <w:webHidden/>
                <w:color w:val="000000" w:themeColor="text1"/>
                <w:sz w:val="28"/>
                <w:szCs w:val="28"/>
              </w:rPr>
              <w:fldChar w:fldCharType="end"/>
            </w:r>
          </w:hyperlink>
        </w:p>
        <w:p w14:paraId="0B6B2D67" w14:textId="50D079E9"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4" w:history="1">
            <w:r w:rsidR="00B61A09" w:rsidRPr="00026C82">
              <w:rPr>
                <w:rStyle w:val="Hyperlink"/>
                <w:rFonts w:ascii="Traditional Arabic" w:hAnsi="Traditional Arabic" w:cs="Traditional Arabic"/>
                <w:noProof/>
                <w:color w:val="000000" w:themeColor="text1"/>
                <w:sz w:val="28"/>
                <w:szCs w:val="28"/>
                <w:rtl/>
              </w:rPr>
              <w:t>منهجية الدراسة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_Toc227370764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3</w:t>
            </w:r>
            <w:r w:rsidR="00B61A09" w:rsidRPr="00026C82">
              <w:rPr>
                <w:rFonts w:ascii="Traditional Arabic" w:hAnsi="Traditional Arabic" w:cs="Traditional Arabic"/>
                <w:noProof/>
                <w:webHidden/>
                <w:color w:val="000000" w:themeColor="text1"/>
                <w:sz w:val="28"/>
                <w:szCs w:val="28"/>
              </w:rPr>
              <w:fldChar w:fldCharType="end"/>
            </w:r>
          </w:hyperlink>
        </w:p>
        <w:p w14:paraId="29B97F6B" w14:textId="20374E74"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5" w:history="1">
            <w:r w:rsidR="00B61A09" w:rsidRPr="00026C82">
              <w:rPr>
                <w:rStyle w:val="Hyperlink"/>
                <w:rFonts w:ascii="Traditional Arabic" w:eastAsia="Times New Roman" w:hAnsi="Traditional Arabic" w:cs="Traditional Arabic"/>
                <w:noProof/>
                <w:color w:val="000000" w:themeColor="text1"/>
                <w:sz w:val="28"/>
                <w:szCs w:val="28"/>
                <w:rtl/>
              </w:rPr>
              <w:t>نوع التصميم البحثي</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_Toc227370765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4</w:t>
            </w:r>
            <w:r w:rsidR="00B61A09" w:rsidRPr="00026C82">
              <w:rPr>
                <w:rFonts w:ascii="Traditional Arabic" w:hAnsi="Traditional Arabic" w:cs="Traditional Arabic"/>
                <w:noProof/>
                <w:webHidden/>
                <w:color w:val="000000" w:themeColor="text1"/>
                <w:sz w:val="28"/>
                <w:szCs w:val="28"/>
              </w:rPr>
              <w:fldChar w:fldCharType="end"/>
            </w:r>
          </w:hyperlink>
        </w:p>
        <w:p w14:paraId="4C59EBC9" w14:textId="0F7E67C1"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6" w:history="1">
            <w:r w:rsidR="00B61A09" w:rsidRPr="00026C82">
              <w:rPr>
                <w:rStyle w:val="Hyperlink"/>
                <w:rFonts w:ascii="Traditional Arabic" w:hAnsi="Traditional Arabic" w:cs="Traditional Arabic"/>
                <w:noProof/>
                <w:color w:val="000000" w:themeColor="text1"/>
                <w:sz w:val="28"/>
                <w:szCs w:val="28"/>
                <w:rtl/>
              </w:rPr>
              <w:t>مصادر الدراسة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_Toc227370766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4</w:t>
            </w:r>
            <w:r w:rsidR="00B61A09" w:rsidRPr="00026C82">
              <w:rPr>
                <w:rFonts w:ascii="Traditional Arabic" w:hAnsi="Traditional Arabic" w:cs="Traditional Arabic"/>
                <w:noProof/>
                <w:webHidden/>
                <w:color w:val="000000" w:themeColor="text1"/>
                <w:sz w:val="28"/>
                <w:szCs w:val="28"/>
              </w:rPr>
              <w:fldChar w:fldCharType="end"/>
            </w:r>
          </w:hyperlink>
        </w:p>
        <w:p w14:paraId="30B75589" w14:textId="45FAFE44"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7" w:history="1">
            <w:r w:rsidR="00B61A09" w:rsidRPr="00026C82">
              <w:rPr>
                <w:rStyle w:val="Hyperlink"/>
                <w:rFonts w:ascii="Traditional Arabic" w:hAnsi="Traditional Arabic" w:cs="Traditional Arabic"/>
                <w:noProof/>
                <w:color w:val="000000" w:themeColor="text1"/>
                <w:sz w:val="28"/>
                <w:szCs w:val="28"/>
                <w:rtl/>
              </w:rPr>
              <w:t>مجتمع الدراسة وعينة الدراسة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_Toc227370767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7</w:t>
            </w:r>
            <w:r w:rsidR="00B61A09" w:rsidRPr="00026C82">
              <w:rPr>
                <w:rFonts w:ascii="Traditional Arabic" w:hAnsi="Traditional Arabic" w:cs="Traditional Arabic"/>
                <w:noProof/>
                <w:webHidden/>
                <w:color w:val="000000" w:themeColor="text1"/>
                <w:sz w:val="28"/>
                <w:szCs w:val="28"/>
              </w:rPr>
              <w:fldChar w:fldCharType="end"/>
            </w:r>
          </w:hyperlink>
        </w:p>
        <w:p w14:paraId="0459489B" w14:textId="5D8AF5AB"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8" w:history="1">
            <w:r w:rsidR="00B61A09" w:rsidRPr="00026C82">
              <w:rPr>
                <w:rStyle w:val="Hyperlink"/>
                <w:rFonts w:ascii="Traditional Arabic" w:hAnsi="Traditional Arabic" w:cs="Traditional Arabic"/>
                <w:noProof/>
                <w:color w:val="000000" w:themeColor="text1"/>
                <w:sz w:val="28"/>
                <w:szCs w:val="28"/>
                <w:rtl/>
              </w:rPr>
              <w:t>صلاحية وموثوقية أداة الدراسة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_Toc227370768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17</w:t>
            </w:r>
            <w:r w:rsidR="00B61A09" w:rsidRPr="00026C82">
              <w:rPr>
                <w:rFonts w:ascii="Traditional Arabic" w:hAnsi="Traditional Arabic" w:cs="Traditional Arabic"/>
                <w:noProof/>
                <w:webHidden/>
                <w:color w:val="000000" w:themeColor="text1"/>
                <w:sz w:val="28"/>
                <w:szCs w:val="28"/>
              </w:rPr>
              <w:fldChar w:fldCharType="end"/>
            </w:r>
          </w:hyperlink>
        </w:p>
        <w:p w14:paraId="704321FF" w14:textId="19E2ED31"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69" w:history="1">
            <w:r w:rsidR="00B61A09" w:rsidRPr="00026C82">
              <w:rPr>
                <w:rStyle w:val="Hyperlink"/>
                <w:rFonts w:ascii="Traditional Arabic" w:hAnsi="Traditional Arabic" w:cs="Traditional Arabic"/>
                <w:noProof/>
                <w:color w:val="000000" w:themeColor="text1"/>
                <w:sz w:val="28"/>
                <w:szCs w:val="28"/>
                <w:rtl/>
              </w:rPr>
              <w:t>الاعتبارات الأخلاقية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_Toc227370769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25</w:t>
            </w:r>
            <w:r w:rsidR="00B61A09" w:rsidRPr="00026C82">
              <w:rPr>
                <w:rFonts w:ascii="Traditional Arabic" w:hAnsi="Traditional Arabic" w:cs="Traditional Arabic"/>
                <w:noProof/>
                <w:webHidden/>
                <w:color w:val="000000" w:themeColor="text1"/>
                <w:sz w:val="28"/>
                <w:szCs w:val="28"/>
              </w:rPr>
              <w:fldChar w:fldCharType="end"/>
            </w:r>
          </w:hyperlink>
        </w:p>
        <w:p w14:paraId="5A7C1C9C" w14:textId="72C2B45C" w:rsidR="00B61A09" w:rsidRPr="00026C82" w:rsidRDefault="00811240" w:rsidP="00D27227">
          <w:pPr>
            <w:pStyle w:val="TOC2"/>
            <w:tabs>
              <w:tab w:val="right" w:leader="dot" w:pos="9016"/>
            </w:tabs>
            <w:bidi/>
            <w:spacing w:line="360" w:lineRule="auto"/>
            <w:rPr>
              <w:rFonts w:ascii="Traditional Arabic" w:eastAsiaTheme="minorEastAsia" w:hAnsi="Traditional Arabic" w:cs="Traditional Arabic"/>
              <w:noProof/>
              <w:color w:val="000000" w:themeColor="text1"/>
              <w:sz w:val="28"/>
              <w:szCs w:val="28"/>
            </w:rPr>
          </w:pPr>
          <w:hyperlink w:anchor="_Toc227370770" w:history="1">
            <w:r w:rsidR="00B61A09" w:rsidRPr="00026C82">
              <w:rPr>
                <w:rStyle w:val="Hyperlink"/>
                <w:rFonts w:ascii="Traditional Arabic" w:hAnsi="Traditional Arabic" w:cs="Traditional Arabic"/>
                <w:noProof/>
                <w:color w:val="000000" w:themeColor="text1"/>
                <w:sz w:val="28"/>
                <w:szCs w:val="28"/>
                <w:rtl/>
              </w:rPr>
              <w:t>متغيرات الدراسة</w:t>
            </w:r>
            <w:r w:rsidR="00B61A09" w:rsidRPr="00026C82">
              <w:rPr>
                <w:rFonts w:ascii="Traditional Arabic" w:hAnsi="Traditional Arabic" w:cs="Traditional Arabic"/>
                <w:noProof/>
                <w:webHidden/>
                <w:color w:val="000000" w:themeColor="text1"/>
                <w:sz w:val="28"/>
                <w:szCs w:val="28"/>
              </w:rPr>
              <w:tab/>
            </w:r>
            <w:r w:rsidR="00B61A09" w:rsidRPr="00026C82">
              <w:rPr>
                <w:rFonts w:ascii="Traditional Arabic" w:hAnsi="Traditional Arabic" w:cs="Traditional Arabic"/>
                <w:noProof/>
                <w:webHidden/>
                <w:color w:val="000000" w:themeColor="text1"/>
                <w:sz w:val="28"/>
                <w:szCs w:val="28"/>
              </w:rPr>
              <w:fldChar w:fldCharType="begin"/>
            </w:r>
            <w:r w:rsidR="00B61A09" w:rsidRPr="00026C82">
              <w:rPr>
                <w:rFonts w:ascii="Traditional Arabic" w:hAnsi="Traditional Arabic" w:cs="Traditional Arabic"/>
                <w:noProof/>
                <w:webHidden/>
                <w:color w:val="000000" w:themeColor="text1"/>
                <w:sz w:val="28"/>
                <w:szCs w:val="28"/>
              </w:rPr>
              <w:instrText xml:space="preserve"> PAGEREF _Toc227370770 \h </w:instrText>
            </w:r>
            <w:r w:rsidR="00B61A09" w:rsidRPr="00026C82">
              <w:rPr>
                <w:rFonts w:ascii="Traditional Arabic" w:hAnsi="Traditional Arabic" w:cs="Traditional Arabic"/>
                <w:noProof/>
                <w:webHidden/>
                <w:color w:val="000000" w:themeColor="text1"/>
                <w:sz w:val="28"/>
                <w:szCs w:val="28"/>
              </w:rPr>
            </w:r>
            <w:r w:rsidR="00B61A09" w:rsidRPr="00026C82">
              <w:rPr>
                <w:rFonts w:ascii="Traditional Arabic" w:hAnsi="Traditional Arabic" w:cs="Traditional Arabic"/>
                <w:noProof/>
                <w:webHidden/>
                <w:color w:val="000000" w:themeColor="text1"/>
                <w:sz w:val="28"/>
                <w:szCs w:val="28"/>
              </w:rPr>
              <w:fldChar w:fldCharType="separate"/>
            </w:r>
            <w:r w:rsidR="0020002F">
              <w:rPr>
                <w:rFonts w:ascii="Traditional Arabic" w:hAnsi="Traditional Arabic" w:cs="Traditional Arabic"/>
                <w:noProof/>
                <w:webHidden/>
                <w:color w:val="000000" w:themeColor="text1"/>
                <w:sz w:val="28"/>
                <w:szCs w:val="28"/>
                <w:rtl/>
              </w:rPr>
              <w:t>25</w:t>
            </w:r>
            <w:r w:rsidR="00B61A09" w:rsidRPr="00026C82">
              <w:rPr>
                <w:rFonts w:ascii="Traditional Arabic" w:hAnsi="Traditional Arabic" w:cs="Traditional Arabic"/>
                <w:noProof/>
                <w:webHidden/>
                <w:color w:val="000000" w:themeColor="text1"/>
                <w:sz w:val="28"/>
                <w:szCs w:val="28"/>
              </w:rPr>
              <w:fldChar w:fldCharType="end"/>
            </w:r>
          </w:hyperlink>
        </w:p>
        <w:p w14:paraId="5F5F0CF2" w14:textId="41AE2142" w:rsidR="00DF2AD8" w:rsidRPr="00026C82" w:rsidRDefault="00DF2AD8" w:rsidP="006951CF">
          <w:pPr>
            <w:bidi/>
            <w:spacing w:line="360" w:lineRule="auto"/>
            <w:jc w:val="right"/>
            <w:rPr>
              <w:rFonts w:ascii="Traditional Arabic" w:hAnsi="Traditional Arabic" w:cs="Traditional Arabic"/>
              <w:color w:val="000000" w:themeColor="text1"/>
              <w:sz w:val="28"/>
              <w:szCs w:val="28"/>
              <w:rtl/>
            </w:rPr>
          </w:pPr>
          <w:r w:rsidRPr="00026C82">
            <w:rPr>
              <w:rFonts w:ascii="Traditional Arabic" w:hAnsi="Traditional Arabic" w:cs="Traditional Arabic"/>
              <w:b/>
              <w:bCs/>
              <w:noProof/>
              <w:color w:val="000000" w:themeColor="text1"/>
              <w:sz w:val="28"/>
              <w:szCs w:val="28"/>
            </w:rPr>
            <w:fldChar w:fldCharType="end"/>
          </w:r>
        </w:p>
      </w:sdtContent>
    </w:sdt>
    <w:p w14:paraId="1D55979B" w14:textId="77777777" w:rsidR="007763E1" w:rsidRPr="00026C82" w:rsidRDefault="007763E1" w:rsidP="00D27227">
      <w:pPr>
        <w:bidi/>
        <w:spacing w:line="360" w:lineRule="auto"/>
        <w:rPr>
          <w:rFonts w:ascii="Traditional Arabic" w:hAnsi="Traditional Arabic" w:cs="Traditional Arabic"/>
          <w:color w:val="000000" w:themeColor="text1"/>
          <w:sz w:val="28"/>
          <w:szCs w:val="28"/>
          <w:rtl/>
        </w:rPr>
      </w:pPr>
    </w:p>
    <w:p w14:paraId="7797F635" w14:textId="77777777" w:rsidR="002C55D4" w:rsidRPr="00026C82" w:rsidRDefault="002C55D4" w:rsidP="00D27227">
      <w:pPr>
        <w:pStyle w:val="Heading1"/>
        <w:rPr>
          <w:color w:val="000000" w:themeColor="text1"/>
          <w:rtl/>
        </w:rPr>
      </w:pPr>
      <w:bookmarkStart w:id="0" w:name="_Toc222275289"/>
      <w:bookmarkStart w:id="1" w:name="_Toc227370763"/>
      <w:r w:rsidRPr="00026C82">
        <w:rPr>
          <w:color w:val="000000" w:themeColor="text1"/>
          <w:rtl/>
        </w:rPr>
        <w:t>المقدمة</w:t>
      </w:r>
      <w:bookmarkEnd w:id="0"/>
      <w:bookmarkEnd w:id="1"/>
      <w:r w:rsidRPr="00026C82">
        <w:rPr>
          <w:color w:val="000000" w:themeColor="text1"/>
          <w:rtl/>
        </w:rPr>
        <w:t xml:space="preserve"> </w:t>
      </w:r>
    </w:p>
    <w:p w14:paraId="028E4B49" w14:textId="503EB45F" w:rsidR="0084703C" w:rsidRPr="00026C82" w:rsidRDefault="0084703C" w:rsidP="006951CF">
      <w:pPr>
        <w:bidi/>
        <w:spacing w:line="360" w:lineRule="auto"/>
        <w:ind w:firstLine="720"/>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2C09C8E0" w14:textId="77777777" w:rsidR="002C55D4" w:rsidRPr="00026C82" w:rsidRDefault="002C55D4" w:rsidP="00D27227">
      <w:pPr>
        <w:pStyle w:val="Heading1"/>
        <w:rPr>
          <w:color w:val="000000" w:themeColor="text1"/>
          <w:rtl/>
        </w:rPr>
      </w:pPr>
      <w:bookmarkStart w:id="2" w:name="_Toc222275290"/>
      <w:bookmarkStart w:id="3" w:name="_Toc227370764"/>
      <w:r w:rsidRPr="00026C82">
        <w:rPr>
          <w:color w:val="000000" w:themeColor="text1"/>
          <w:rtl/>
        </w:rPr>
        <w:t>منهجية الدراسة</w:t>
      </w:r>
      <w:bookmarkEnd w:id="2"/>
      <w:bookmarkEnd w:id="3"/>
    </w:p>
    <w:p w14:paraId="4D66E047" w14:textId="27F2F383" w:rsidR="002C55D4" w:rsidRPr="00026C82" w:rsidRDefault="002C55D4"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001D4820" w:rsidRPr="00026C82">
        <w:rPr>
          <w:rFonts w:ascii="Traditional Arabic" w:hAnsi="Traditional Arabic" w:cs="Traditional Arabic"/>
          <w:color w:val="000000" w:themeColor="text1"/>
          <w:sz w:val="28"/>
          <w:szCs w:val="28"/>
          <w:rtl/>
          <w:lang w:bidi="ar-EG"/>
        </w:rPr>
        <w:t>الارتباط</w:t>
      </w:r>
      <w:r w:rsidRPr="00026C82">
        <w:rPr>
          <w:rFonts w:ascii="Traditional Arabic" w:hAnsi="Traditional Arabic" w:cs="Traditional Arabic"/>
          <w:color w:val="000000" w:themeColor="text1"/>
          <w:sz w:val="28"/>
          <w:szCs w:val="28"/>
          <w:rtl/>
        </w:rPr>
        <w:t xml:space="preserve"> بين المتغيرات واختبار تأثيرها إحصائيًا.</w:t>
      </w:r>
    </w:p>
    <w:p w14:paraId="7EB6DB9B" w14:textId="77777777" w:rsidR="002C55D4" w:rsidRPr="00026C82" w:rsidRDefault="002C55D4"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4813C504" w14:textId="77777777" w:rsidR="002C55D4" w:rsidRPr="00026C82" w:rsidRDefault="002C55D4"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5FC07F95" w14:textId="3F121D20" w:rsidR="002C55D4" w:rsidRPr="00026C82" w:rsidRDefault="002C55D4" w:rsidP="00D27227">
      <w:pPr>
        <w:bidi/>
        <w:spacing w:line="360" w:lineRule="auto"/>
        <w:ind w:firstLine="720"/>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1448D831" w14:textId="77777777" w:rsidR="00D27227" w:rsidRPr="00026C82" w:rsidRDefault="00D27227" w:rsidP="00D27227">
      <w:pPr>
        <w:bidi/>
        <w:spacing w:line="360" w:lineRule="auto"/>
        <w:ind w:firstLine="720"/>
        <w:jc w:val="both"/>
        <w:rPr>
          <w:rFonts w:ascii="Traditional Arabic" w:hAnsi="Traditional Arabic" w:cs="Traditional Arabic"/>
          <w:color w:val="000000" w:themeColor="text1"/>
          <w:sz w:val="28"/>
          <w:szCs w:val="28"/>
          <w:rtl/>
        </w:rPr>
      </w:pPr>
    </w:p>
    <w:p w14:paraId="74EE105F" w14:textId="69C59685" w:rsidR="0084703C" w:rsidRPr="00026C82" w:rsidRDefault="0084703C" w:rsidP="00D27227">
      <w:pPr>
        <w:pStyle w:val="Heading2"/>
        <w:bidi/>
        <w:spacing w:line="360" w:lineRule="auto"/>
        <w:rPr>
          <w:rFonts w:ascii="Traditional Arabic" w:eastAsia="Times New Roman" w:hAnsi="Traditional Arabic" w:cs="Traditional Arabic"/>
          <w:color w:val="000000" w:themeColor="text1"/>
          <w:sz w:val="28"/>
          <w:szCs w:val="28"/>
          <w:rtl/>
        </w:rPr>
      </w:pPr>
      <w:bookmarkStart w:id="4" w:name="_Toc227370765"/>
      <w:r w:rsidRPr="00026C82">
        <w:rPr>
          <w:rFonts w:ascii="Traditional Arabic" w:eastAsia="Times New Roman" w:hAnsi="Traditional Arabic" w:cs="Traditional Arabic"/>
          <w:color w:val="000000" w:themeColor="text1"/>
          <w:sz w:val="28"/>
          <w:szCs w:val="28"/>
          <w:rtl/>
        </w:rPr>
        <w:t>نوع التصميم البحثي</w:t>
      </w:r>
      <w:bookmarkEnd w:id="4"/>
      <w:r w:rsidRPr="00026C82">
        <w:rPr>
          <w:rFonts w:ascii="Traditional Arabic" w:eastAsia="Times New Roman" w:hAnsi="Traditional Arabic" w:cs="Traditional Arabic"/>
          <w:color w:val="000000" w:themeColor="text1"/>
          <w:sz w:val="28"/>
          <w:szCs w:val="28"/>
          <w:rtl/>
        </w:rPr>
        <w:t xml:space="preserve"> </w:t>
      </w:r>
    </w:p>
    <w:p w14:paraId="3E73CAFE" w14:textId="757CB5F6" w:rsidR="0084703C" w:rsidRPr="00026C82" w:rsidRDefault="0084703C" w:rsidP="00D27227">
      <w:pPr>
        <w:bidi/>
        <w:spacing w:line="360" w:lineRule="auto"/>
        <w:ind w:firstLine="720"/>
        <w:jc w:val="both"/>
        <w:rPr>
          <w:rFonts w:ascii="Traditional Arabic" w:eastAsia="Times New Roman" w:hAnsi="Traditional Arabic" w:cs="Traditional Arabic"/>
          <w:color w:val="000000" w:themeColor="text1"/>
          <w:sz w:val="28"/>
          <w:szCs w:val="28"/>
        </w:rPr>
      </w:pPr>
      <w:r w:rsidRPr="00026C82">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7B3F3ABA" w14:textId="77777777" w:rsidR="0084703C" w:rsidRPr="00026C82" w:rsidRDefault="0084703C" w:rsidP="00D27227">
      <w:pPr>
        <w:bidi/>
        <w:spacing w:line="360" w:lineRule="auto"/>
        <w:jc w:val="both"/>
        <w:rPr>
          <w:rFonts w:ascii="Traditional Arabic" w:eastAsia="Times New Roman" w:hAnsi="Traditional Arabic" w:cs="Traditional Arabic"/>
          <w:color w:val="000000" w:themeColor="text1"/>
          <w:sz w:val="28"/>
          <w:szCs w:val="28"/>
        </w:rPr>
      </w:pPr>
      <w:r w:rsidRPr="00026C82">
        <w:rPr>
          <w:rFonts w:ascii="Traditional Arabic" w:eastAsia="Times New Roman" w:hAnsi="Traditional Arabic" w:cs="Traditional Arabic"/>
          <w:color w:val="000000" w:themeColor="text1"/>
          <w:sz w:val="28"/>
          <w:szCs w:val="28"/>
          <w:rtl/>
        </w:rPr>
        <w:t>دوافع اختيار التصميم المقطعي:</w:t>
      </w:r>
    </w:p>
    <w:p w14:paraId="43BCE436" w14:textId="77777777" w:rsidR="0084703C" w:rsidRPr="00026C82"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000000" w:themeColor="text1"/>
          <w:sz w:val="28"/>
          <w:szCs w:val="28"/>
        </w:rPr>
      </w:pPr>
      <w:r w:rsidRPr="00026C82">
        <w:rPr>
          <w:rFonts w:ascii="Traditional Arabic" w:eastAsia="Times New Roman" w:hAnsi="Traditional Arabic" w:cs="Traditional Arabic"/>
          <w:b/>
          <w:bCs/>
          <w:color w:val="000000" w:themeColor="text1"/>
          <w:sz w:val="28"/>
          <w:szCs w:val="28"/>
          <w:rtl/>
        </w:rPr>
        <w:t>الهدف</w:t>
      </w:r>
      <w:r w:rsidRPr="00026C82">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408BC229" w14:textId="77777777" w:rsidR="0084703C" w:rsidRPr="00026C82"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000000" w:themeColor="text1"/>
          <w:sz w:val="28"/>
          <w:szCs w:val="28"/>
        </w:rPr>
      </w:pPr>
      <w:r w:rsidRPr="00026C82">
        <w:rPr>
          <w:rFonts w:ascii="Traditional Arabic" w:eastAsia="Times New Roman" w:hAnsi="Traditional Arabic" w:cs="Traditional Arabic"/>
          <w:b/>
          <w:bCs/>
          <w:color w:val="000000" w:themeColor="text1"/>
          <w:sz w:val="28"/>
          <w:szCs w:val="28"/>
          <w:rtl/>
        </w:rPr>
        <w:t>المنهجية</w:t>
      </w:r>
      <w:r w:rsidRPr="00026C82">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38B86DB3" w14:textId="6D8E951E" w:rsidR="002C55D4" w:rsidRPr="00026C82"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000000" w:themeColor="text1"/>
          <w:sz w:val="28"/>
          <w:szCs w:val="28"/>
          <w:rtl/>
        </w:rPr>
      </w:pPr>
      <w:r w:rsidRPr="00026C82">
        <w:rPr>
          <w:rFonts w:ascii="Traditional Arabic" w:eastAsia="Times New Roman" w:hAnsi="Traditional Arabic" w:cs="Traditional Arabic"/>
          <w:b/>
          <w:bCs/>
          <w:color w:val="000000" w:themeColor="text1"/>
          <w:sz w:val="28"/>
          <w:szCs w:val="28"/>
          <w:rtl/>
        </w:rPr>
        <w:t>اختبار الفرضيات</w:t>
      </w:r>
      <w:r w:rsidRPr="00026C82">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37C77B2" w14:textId="77777777" w:rsidR="002C55D4" w:rsidRPr="00026C82" w:rsidRDefault="002C55D4" w:rsidP="00D27227">
      <w:pPr>
        <w:pStyle w:val="Heading2"/>
        <w:bidi/>
        <w:spacing w:line="360" w:lineRule="auto"/>
        <w:rPr>
          <w:rFonts w:ascii="Traditional Arabic" w:hAnsi="Traditional Arabic" w:cs="Traditional Arabic"/>
          <w:b/>
          <w:bCs/>
          <w:color w:val="000000" w:themeColor="text1"/>
          <w:sz w:val="28"/>
          <w:szCs w:val="28"/>
          <w:rtl/>
        </w:rPr>
      </w:pPr>
      <w:bookmarkStart w:id="5" w:name="_Toc222275293"/>
      <w:bookmarkStart w:id="6" w:name="_Toc227370766"/>
      <w:r w:rsidRPr="00026C82">
        <w:rPr>
          <w:rFonts w:ascii="Traditional Arabic" w:hAnsi="Traditional Arabic" w:cs="Traditional Arabic"/>
          <w:b/>
          <w:bCs/>
          <w:color w:val="000000" w:themeColor="text1"/>
          <w:sz w:val="28"/>
          <w:szCs w:val="28"/>
          <w:rtl/>
        </w:rPr>
        <w:t>مصادر الدراسة</w:t>
      </w:r>
      <w:bookmarkEnd w:id="5"/>
      <w:bookmarkEnd w:id="6"/>
      <w:r w:rsidRPr="00026C82">
        <w:rPr>
          <w:rFonts w:ascii="Traditional Arabic" w:hAnsi="Traditional Arabic" w:cs="Traditional Arabic"/>
          <w:b/>
          <w:bCs/>
          <w:color w:val="000000" w:themeColor="text1"/>
          <w:sz w:val="28"/>
          <w:szCs w:val="28"/>
          <w:rtl/>
        </w:rPr>
        <w:t xml:space="preserve"> </w:t>
      </w:r>
    </w:p>
    <w:p w14:paraId="6908BDFB" w14:textId="7D57D465" w:rsidR="002C55D4" w:rsidRPr="00026C82" w:rsidRDefault="002C55D4" w:rsidP="00D27227">
      <w:pPr>
        <w:pStyle w:val="ListParagraph"/>
        <w:numPr>
          <w:ilvl w:val="0"/>
          <w:numId w:val="8"/>
        </w:num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المصادر الثانوية</w:t>
      </w:r>
    </w:p>
    <w:p w14:paraId="4904409F" w14:textId="77777777" w:rsidR="002C55D4" w:rsidRPr="00026C82" w:rsidRDefault="002C55D4" w:rsidP="00D27227">
      <w:p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433002A8" w14:textId="77777777" w:rsidR="002C55D4" w:rsidRPr="00026C82" w:rsidRDefault="002C55D4" w:rsidP="00D27227">
      <w:pPr>
        <w:pStyle w:val="ListParagraph"/>
        <w:numPr>
          <w:ilvl w:val="0"/>
          <w:numId w:val="10"/>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23E2BA47" w14:textId="77777777" w:rsidR="002C55D4" w:rsidRPr="00026C82" w:rsidRDefault="002C55D4" w:rsidP="00D27227">
      <w:pPr>
        <w:pStyle w:val="ListParagraph"/>
        <w:numPr>
          <w:ilvl w:val="0"/>
          <w:numId w:val="10"/>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البحوث والدراسات العلمية المنشورة في مجلات علمية محكمة.</w:t>
      </w:r>
    </w:p>
    <w:p w14:paraId="4C110810" w14:textId="77777777" w:rsidR="002C55D4" w:rsidRPr="00026C82" w:rsidRDefault="002C55D4" w:rsidP="00D27227">
      <w:pPr>
        <w:pStyle w:val="ListParagraph"/>
        <w:numPr>
          <w:ilvl w:val="0"/>
          <w:numId w:val="10"/>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446F3896" w14:textId="77777777" w:rsidR="002C55D4" w:rsidRPr="00026C82" w:rsidRDefault="002C55D4" w:rsidP="00D27227">
      <w:pPr>
        <w:pStyle w:val="ListParagraph"/>
        <w:numPr>
          <w:ilvl w:val="0"/>
          <w:numId w:val="10"/>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7E7C3059" w14:textId="79DAA61C" w:rsidR="002C55D4" w:rsidRPr="00026C82" w:rsidRDefault="002C55D4" w:rsidP="00D27227">
      <w:pPr>
        <w:pStyle w:val="ListParagraph"/>
        <w:numPr>
          <w:ilvl w:val="0"/>
          <w:numId w:val="10"/>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6F5747C2" w14:textId="77777777"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p>
    <w:p w14:paraId="0F6D299E" w14:textId="756F9A61" w:rsidR="002C55D4" w:rsidRPr="00026C82" w:rsidRDefault="002C55D4" w:rsidP="00D27227">
      <w:pPr>
        <w:pStyle w:val="ListParagraph"/>
        <w:numPr>
          <w:ilvl w:val="0"/>
          <w:numId w:val="8"/>
        </w:num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المصادر الأولية</w:t>
      </w:r>
    </w:p>
    <w:p w14:paraId="144B59B2" w14:textId="77777777" w:rsidR="002C55D4" w:rsidRPr="00026C82" w:rsidRDefault="002C55D4" w:rsidP="00D27227">
      <w:p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29BCBFA2" w14:textId="77777777" w:rsidR="002C55D4" w:rsidRPr="00026C82" w:rsidRDefault="002C55D4" w:rsidP="00D27227">
      <w:pPr>
        <w:pStyle w:val="ListParagraph"/>
        <w:numPr>
          <w:ilvl w:val="0"/>
          <w:numId w:val="9"/>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مدى تبني قطاع المياه للتحول الرقمي.</w:t>
      </w:r>
    </w:p>
    <w:p w14:paraId="491065A5" w14:textId="77777777" w:rsidR="002C55D4" w:rsidRPr="00026C82" w:rsidRDefault="002C55D4" w:rsidP="00D27227">
      <w:pPr>
        <w:pStyle w:val="ListParagraph"/>
        <w:numPr>
          <w:ilvl w:val="0"/>
          <w:numId w:val="9"/>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فعالية خدمة العملاء بجميع جوانبها.</w:t>
      </w:r>
    </w:p>
    <w:p w14:paraId="23C270D6" w14:textId="151842D6" w:rsidR="002C55D4" w:rsidRPr="00026C82" w:rsidRDefault="002C55D4" w:rsidP="00D27227">
      <w:pPr>
        <w:pStyle w:val="ListParagraph"/>
        <w:numPr>
          <w:ilvl w:val="0"/>
          <w:numId w:val="9"/>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طبيعة العلاقة بين المتغيرين.</w:t>
      </w:r>
    </w:p>
    <w:p w14:paraId="68404A2A" w14:textId="77777777"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p>
    <w:p w14:paraId="69E2474C" w14:textId="77777777"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تصميم الاستبيان:</w:t>
      </w:r>
    </w:p>
    <w:p w14:paraId="7455FDD8" w14:textId="77777777" w:rsidR="006A50F7" w:rsidRPr="00026C82" w:rsidRDefault="006A50F7" w:rsidP="00D27227">
      <w:p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21F83C5C" w14:textId="77777777" w:rsidR="006A50F7" w:rsidRPr="00026C82" w:rsidRDefault="006A50F7" w:rsidP="00D27227">
      <w:pPr>
        <w:pStyle w:val="ListParagraph"/>
        <w:numPr>
          <w:ilvl w:val="0"/>
          <w:numId w:val="11"/>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البنية التحتية التكنولوجية، والأنظمة الإلكترونية، والأتمتة، والخدمات الذكية، وقنوات الاتصال الرقمية، وهي أمثلة على التحول الرقمي.</w:t>
      </w:r>
    </w:p>
    <w:p w14:paraId="4B3056AF" w14:textId="77777777" w:rsidR="006A50F7" w:rsidRPr="00026C82" w:rsidRDefault="006A50F7" w:rsidP="00D27227">
      <w:pPr>
        <w:pStyle w:val="ListParagraph"/>
        <w:numPr>
          <w:ilvl w:val="0"/>
          <w:numId w:val="11"/>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36F285E" w14:textId="77777777" w:rsidR="006A50F7" w:rsidRPr="00026C82" w:rsidRDefault="006A50F7" w:rsidP="00D27227">
      <w:pPr>
        <w:pStyle w:val="ListParagraph"/>
        <w:numPr>
          <w:ilvl w:val="0"/>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استُخدم مقياس ليكرت خماسي النقاط، يتضمن الخيارات من:</w:t>
      </w:r>
    </w:p>
    <w:p w14:paraId="5A41931C" w14:textId="02F7ED3A" w:rsidR="006A50F7" w:rsidRPr="00026C82" w:rsidRDefault="006A50F7" w:rsidP="00D27227">
      <w:pPr>
        <w:pStyle w:val="ListParagraph"/>
        <w:numPr>
          <w:ilvl w:val="1"/>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أرفض بشدة،</w:t>
      </w:r>
    </w:p>
    <w:p w14:paraId="388CE0A8" w14:textId="77777777" w:rsidR="006A50F7" w:rsidRPr="00026C82" w:rsidRDefault="006A50F7" w:rsidP="00D27227">
      <w:pPr>
        <w:pStyle w:val="ListParagraph"/>
        <w:numPr>
          <w:ilvl w:val="1"/>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 xml:space="preserve">أرفض، </w:t>
      </w:r>
    </w:p>
    <w:p w14:paraId="1F11B258" w14:textId="77777777" w:rsidR="006A50F7" w:rsidRPr="00026C82" w:rsidRDefault="006A50F7" w:rsidP="00D27227">
      <w:pPr>
        <w:pStyle w:val="ListParagraph"/>
        <w:numPr>
          <w:ilvl w:val="1"/>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محايد،</w:t>
      </w:r>
    </w:p>
    <w:p w14:paraId="6FCD813B" w14:textId="77777777" w:rsidR="006A50F7" w:rsidRPr="00026C82" w:rsidRDefault="006A50F7" w:rsidP="00D27227">
      <w:pPr>
        <w:pStyle w:val="ListParagraph"/>
        <w:numPr>
          <w:ilvl w:val="1"/>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أوافق،</w:t>
      </w:r>
    </w:p>
    <w:p w14:paraId="5ABA5CAC" w14:textId="0625C2F8" w:rsidR="006A50F7" w:rsidRPr="00CA1D08" w:rsidRDefault="006A50F7" w:rsidP="00CA1D08">
      <w:pPr>
        <w:pStyle w:val="ListParagraph"/>
        <w:numPr>
          <w:ilvl w:val="1"/>
          <w:numId w:val="1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أوافق بشدة.</w:t>
      </w:r>
    </w:p>
    <w:p w14:paraId="376DA5AC" w14:textId="3779E7B2"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مراجعة الاستبيان:</w:t>
      </w:r>
    </w:p>
    <w:p w14:paraId="0A6319DC" w14:textId="77777777" w:rsidR="006A50F7" w:rsidRPr="00026C82" w:rsidRDefault="006A50F7" w:rsidP="00D27227">
      <w:pPr>
        <w:bidi/>
        <w:spacing w:line="360" w:lineRule="auto"/>
        <w:ind w:firstLine="36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16E3CBF0" w14:textId="77777777" w:rsidR="006A50F7" w:rsidRPr="00026C82" w:rsidRDefault="006A50F7" w:rsidP="00D27227">
      <w:pPr>
        <w:pStyle w:val="ListParagraph"/>
        <w:numPr>
          <w:ilvl w:val="0"/>
          <w:numId w:val="12"/>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دقة الصياغة المستخدمة.</w:t>
      </w:r>
    </w:p>
    <w:p w14:paraId="3C1386D0" w14:textId="77777777" w:rsidR="006A50F7" w:rsidRPr="00026C82" w:rsidRDefault="006A50F7" w:rsidP="00D27227">
      <w:pPr>
        <w:pStyle w:val="ListParagraph"/>
        <w:numPr>
          <w:ilvl w:val="0"/>
          <w:numId w:val="12"/>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ملاءمة بنود الاستبيان لقياس المتغيرات.</w:t>
      </w:r>
    </w:p>
    <w:p w14:paraId="3EE6472F" w14:textId="47864D78" w:rsidR="006A50F7" w:rsidRPr="00CA1D08" w:rsidRDefault="006A50F7" w:rsidP="00CA1D08">
      <w:pPr>
        <w:pStyle w:val="ListParagraph"/>
        <w:numPr>
          <w:ilvl w:val="0"/>
          <w:numId w:val="12"/>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التأكد من شمولية الاستبيان وعدم إغفال أي جانب مهم.</w:t>
      </w:r>
    </w:p>
    <w:p w14:paraId="461C7695" w14:textId="66E6CA28"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الاختبار التجريبي:</w:t>
      </w:r>
    </w:p>
    <w:p w14:paraId="548E61AC" w14:textId="77777777" w:rsidR="006A50F7" w:rsidRPr="00026C82" w:rsidRDefault="006A50F7" w:rsidP="00D27227">
      <w:pPr>
        <w:bidi/>
        <w:spacing w:line="360" w:lineRule="auto"/>
        <w:ind w:firstLine="36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7545E064" w14:textId="77777777" w:rsidR="006A50F7" w:rsidRPr="00026C82" w:rsidRDefault="006A50F7" w:rsidP="00D27227">
      <w:pPr>
        <w:pStyle w:val="ListParagraph"/>
        <w:numPr>
          <w:ilvl w:val="0"/>
          <w:numId w:val="13"/>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تقييم مدى وضوح وفهم محتوى الاستبيان.</w:t>
      </w:r>
    </w:p>
    <w:p w14:paraId="14BE6586" w14:textId="77777777" w:rsidR="006A50F7" w:rsidRPr="00026C82" w:rsidRDefault="006A50F7" w:rsidP="00D27227">
      <w:pPr>
        <w:pStyle w:val="ListParagraph"/>
        <w:numPr>
          <w:ilvl w:val="0"/>
          <w:numId w:val="13"/>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حساب الوقت اللازم لإكمال الاستبيان.</w:t>
      </w:r>
    </w:p>
    <w:p w14:paraId="67498FA2" w14:textId="77777777" w:rsidR="006A50F7" w:rsidRPr="00026C82" w:rsidRDefault="006A50F7" w:rsidP="00D27227">
      <w:pPr>
        <w:pStyle w:val="ListParagraph"/>
        <w:numPr>
          <w:ilvl w:val="0"/>
          <w:numId w:val="13"/>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استخدام معامل ألفا لكرونباخ لتقييم موثوقية الأداة.</w:t>
      </w:r>
    </w:p>
    <w:p w14:paraId="7DC3D0FB" w14:textId="2C2A2735" w:rsidR="007710D2" w:rsidRPr="00CA1D08" w:rsidRDefault="006A50F7" w:rsidP="00CA1D08">
      <w:pPr>
        <w:pStyle w:val="ListParagraph"/>
        <w:numPr>
          <w:ilvl w:val="0"/>
          <w:numId w:val="13"/>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4B9C1E0E" w14:textId="11FBA3B3"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جمع البيانات وتحليلها:</w:t>
      </w:r>
    </w:p>
    <w:p w14:paraId="07017CF1" w14:textId="682EE203" w:rsidR="00B61A09" w:rsidRPr="00CA1D08" w:rsidRDefault="006A50F7" w:rsidP="00CA1D08">
      <w:pPr>
        <w:bidi/>
        <w:spacing w:line="360" w:lineRule="auto"/>
        <w:ind w:firstLine="720"/>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53CA4AAE" w14:textId="61EAC7D7" w:rsidR="006A50F7" w:rsidRPr="00026C82" w:rsidRDefault="006A50F7" w:rsidP="00D27227">
      <w:p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تحليل البيانات</w:t>
      </w:r>
    </w:p>
    <w:p w14:paraId="129FC7EF" w14:textId="6A38FF83" w:rsidR="006A50F7" w:rsidRPr="00026C82" w:rsidRDefault="006A50F7" w:rsidP="00D27227">
      <w:pPr>
        <w:bidi/>
        <w:spacing w:line="360" w:lineRule="auto"/>
        <w:ind w:firstLine="36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 xml:space="preserve">بعد جمع الاستبيانات الصالحة للتحليل، </w:t>
      </w:r>
      <w:r w:rsidR="00B65351" w:rsidRPr="00026C82">
        <w:rPr>
          <w:rFonts w:ascii="Traditional Arabic" w:hAnsi="Traditional Arabic" w:cs="Traditional Arabic"/>
          <w:color w:val="000000" w:themeColor="text1"/>
          <w:sz w:val="28"/>
          <w:szCs w:val="28"/>
          <w:rtl/>
        </w:rPr>
        <w:t>سيتم تطبيق</w:t>
      </w:r>
      <w:r w:rsidRPr="00026C82">
        <w:rPr>
          <w:rFonts w:ascii="Traditional Arabic" w:hAnsi="Traditional Arabic" w:cs="Traditional Arabic"/>
          <w:color w:val="000000" w:themeColor="text1"/>
          <w:sz w:val="28"/>
          <w:szCs w:val="28"/>
          <w:rtl/>
        </w:rPr>
        <w:t xml:space="preserve"> </w:t>
      </w:r>
      <w:r w:rsidR="00B65351" w:rsidRPr="00026C82">
        <w:rPr>
          <w:rFonts w:ascii="Traditional Arabic" w:hAnsi="Traditional Arabic" w:cs="Traditional Arabic"/>
          <w:color w:val="000000" w:themeColor="text1"/>
          <w:sz w:val="28"/>
          <w:szCs w:val="28"/>
          <w:rtl/>
        </w:rPr>
        <w:t>الطرق</w:t>
      </w:r>
      <w:r w:rsidRPr="00026C82">
        <w:rPr>
          <w:rFonts w:ascii="Traditional Arabic" w:hAnsi="Traditional Arabic" w:cs="Traditional Arabic"/>
          <w:color w:val="000000" w:themeColor="text1"/>
          <w:sz w:val="28"/>
          <w:szCs w:val="28"/>
          <w:rtl/>
        </w:rPr>
        <w:t xml:space="preserve"> الإحصائية التالية بعد استيراد البيانات إلى برنامج إحصائي (مثل </w:t>
      </w:r>
      <w:r w:rsidRPr="00026C82">
        <w:rPr>
          <w:rFonts w:ascii="Traditional Arabic" w:hAnsi="Traditional Arabic" w:cs="Traditional Arabic"/>
          <w:color w:val="000000" w:themeColor="text1"/>
          <w:sz w:val="28"/>
          <w:szCs w:val="28"/>
        </w:rPr>
        <w:t>SPSS</w:t>
      </w:r>
      <w:r w:rsidRPr="00026C82">
        <w:rPr>
          <w:rFonts w:ascii="Traditional Arabic" w:hAnsi="Traditional Arabic" w:cs="Traditional Arabic"/>
          <w:color w:val="000000" w:themeColor="text1"/>
          <w:sz w:val="28"/>
          <w:szCs w:val="28"/>
          <w:rtl/>
        </w:rPr>
        <w:t>):</w:t>
      </w:r>
    </w:p>
    <w:p w14:paraId="16C5E3AF" w14:textId="77777777" w:rsidR="006A50F7" w:rsidRPr="00026C82" w:rsidRDefault="006A50F7" w:rsidP="00D27227">
      <w:pPr>
        <w:pStyle w:val="ListParagraph"/>
        <w:numPr>
          <w:ilvl w:val="0"/>
          <w:numId w:val="14"/>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النسب المئوية والتكرارات لشرح خصائص العينة.</w:t>
      </w:r>
    </w:p>
    <w:p w14:paraId="40BC6B78" w14:textId="77777777" w:rsidR="006A50F7" w:rsidRPr="00026C82" w:rsidRDefault="006A50F7" w:rsidP="00D27227">
      <w:pPr>
        <w:pStyle w:val="ListParagraph"/>
        <w:numPr>
          <w:ilvl w:val="0"/>
          <w:numId w:val="14"/>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1773AB98" w14:textId="77777777" w:rsidR="006A50F7" w:rsidRPr="00026C82" w:rsidRDefault="006A50F7" w:rsidP="00D27227">
      <w:pPr>
        <w:pStyle w:val="ListParagraph"/>
        <w:numPr>
          <w:ilvl w:val="0"/>
          <w:numId w:val="14"/>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4B8AA742" w14:textId="77777777" w:rsidR="006A50F7" w:rsidRPr="00026C82" w:rsidRDefault="006A50F7" w:rsidP="00D27227">
      <w:pPr>
        <w:pStyle w:val="ListParagraph"/>
        <w:numPr>
          <w:ilvl w:val="0"/>
          <w:numId w:val="14"/>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3F39DE52" w14:textId="213F5BEE" w:rsidR="002C55D4" w:rsidRPr="00026C82" w:rsidRDefault="006A50F7" w:rsidP="00D27227">
      <w:pPr>
        <w:pStyle w:val="ListParagraph"/>
        <w:numPr>
          <w:ilvl w:val="0"/>
          <w:numId w:val="14"/>
        </w:num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معامل ألفا لكرونباخ لتقييم موثوقية الأداة.</w:t>
      </w:r>
    </w:p>
    <w:p w14:paraId="72A000C6" w14:textId="77777777" w:rsidR="006A50F7" w:rsidRPr="00026C82" w:rsidRDefault="006A50F7" w:rsidP="00D27227">
      <w:pPr>
        <w:bidi/>
        <w:spacing w:line="360" w:lineRule="auto"/>
        <w:rPr>
          <w:rFonts w:ascii="Traditional Arabic" w:hAnsi="Traditional Arabic" w:cs="Traditional Arabic"/>
          <w:color w:val="000000" w:themeColor="text1"/>
          <w:sz w:val="28"/>
          <w:szCs w:val="28"/>
          <w:rtl/>
        </w:rPr>
      </w:pPr>
    </w:p>
    <w:p w14:paraId="2A12C476" w14:textId="77777777" w:rsidR="002C55D4" w:rsidRPr="00026C82" w:rsidRDefault="002C55D4" w:rsidP="00D27227">
      <w:pPr>
        <w:pStyle w:val="Heading2"/>
        <w:bidi/>
        <w:spacing w:line="360" w:lineRule="auto"/>
        <w:rPr>
          <w:rFonts w:ascii="Traditional Arabic" w:hAnsi="Traditional Arabic" w:cs="Traditional Arabic"/>
          <w:color w:val="000000" w:themeColor="text1"/>
          <w:sz w:val="28"/>
          <w:szCs w:val="28"/>
          <w:rtl/>
        </w:rPr>
      </w:pPr>
      <w:bookmarkStart w:id="7" w:name="_Toc222275294"/>
      <w:bookmarkStart w:id="8" w:name="_Toc227370767"/>
      <w:r w:rsidRPr="00026C82">
        <w:rPr>
          <w:rFonts w:ascii="Traditional Arabic" w:hAnsi="Traditional Arabic" w:cs="Traditional Arabic"/>
          <w:color w:val="000000" w:themeColor="text1"/>
          <w:sz w:val="28"/>
          <w:szCs w:val="28"/>
          <w:rtl/>
        </w:rPr>
        <w:t>مجتمع الدراسة وعينة الدراسة</w:t>
      </w:r>
      <w:bookmarkEnd w:id="7"/>
      <w:bookmarkEnd w:id="8"/>
    </w:p>
    <w:p w14:paraId="2D07A016" w14:textId="77777777"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مجتمع الدراسة</w:t>
      </w:r>
    </w:p>
    <w:p w14:paraId="227390BA" w14:textId="69A16B0C" w:rsidR="00E24AAE" w:rsidRPr="00026C82" w:rsidRDefault="00E24AAE"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يشير مجتمع الدراسة إلى جميع الأفراد الذين تنطبق عليهم متطلبات موضوع البحث، والذين يمكن جمع البيانات منهم لتحقيق أهداف الدراسة،.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4683F481" w14:textId="77777777" w:rsidR="00E24AAE" w:rsidRPr="00026C82" w:rsidRDefault="00E24AAE"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4F47D6E6" w14:textId="77777777" w:rsidR="00E24AAE" w:rsidRPr="00026C82" w:rsidRDefault="00E24AAE"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43924D4C" w14:textId="120C0DD3" w:rsidR="005F665E" w:rsidRPr="00026C82" w:rsidRDefault="00E24AAE" w:rsidP="00D27227">
      <w:pPr>
        <w:bidi/>
        <w:spacing w:line="360" w:lineRule="auto"/>
        <w:ind w:firstLine="720"/>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74B8AE3A" w14:textId="7094A304" w:rsidR="0084703C" w:rsidRPr="00CA1D08" w:rsidRDefault="0084703C" w:rsidP="00CA1D08">
      <w:pPr>
        <w:bidi/>
        <w:spacing w:line="360" w:lineRule="auto"/>
        <w:ind w:firstLine="720"/>
        <w:jc w:val="both"/>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يُقدّر عدد الموظفين العاملين في الإدارات ذات الصلة المباشرة بموضوع الدراسة (خدمة العملاء، وتقنية المعلومات، والتحول الرقمي، والدعم الفني) بحوالي 6500 موظف، موزعين على مختلف مناطق المملكة، وذلك وفقًا للتقارير السنوية الصادرة عن مشغلي قطاع المياه في المملكة العربية السعودية (</w:t>
      </w:r>
      <w:r w:rsidR="00026C82" w:rsidRPr="00026C82">
        <w:rPr>
          <w:rFonts w:ascii="Traditional Arabic" w:hAnsi="Traditional Arabic" w:cs="Traditional Arabic" w:hint="cs"/>
          <w:color w:val="000000" w:themeColor="text1"/>
          <w:sz w:val="28"/>
          <w:szCs w:val="28"/>
          <w:rtl/>
        </w:rPr>
        <w:t>شركة المياه الوطنية</w:t>
      </w:r>
      <w:r w:rsidRPr="00026C82">
        <w:rPr>
          <w:rFonts w:ascii="Traditional Arabic" w:hAnsi="Traditional Arabic" w:cs="Traditional Arabic"/>
          <w:color w:val="000000" w:themeColor="text1"/>
          <w:sz w:val="28"/>
          <w:szCs w:val="28"/>
          <w:rtl/>
        </w:rPr>
        <w:t>).</w:t>
      </w:r>
      <w:r w:rsidR="00026C82" w:rsidRPr="00026C82">
        <w:rPr>
          <w:rFonts w:ascii="Traditional Arabic" w:hAnsi="Traditional Arabic" w:cs="Traditional Arabic" w:hint="cs"/>
          <w:color w:val="000000" w:themeColor="text1"/>
          <w:sz w:val="28"/>
          <w:szCs w:val="28"/>
          <w:rtl/>
        </w:rPr>
        <w:t xml:space="preserve"> وباعتبار الباحث يعمل في شركة المياه الوطنية، فقد تم التواصل مع مسئولين الموارد البشرية لمعرفة مجتمع الدراسة. </w:t>
      </w:r>
    </w:p>
    <w:p w14:paraId="5C10A5AD" w14:textId="6AA47E68" w:rsidR="002C55D4" w:rsidRPr="00026C82" w:rsidRDefault="002C55D4" w:rsidP="00D27227">
      <w:pPr>
        <w:bidi/>
        <w:spacing w:line="360" w:lineRule="auto"/>
        <w:jc w:val="both"/>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عينة الدراسة</w:t>
      </w:r>
    </w:p>
    <w:p w14:paraId="7DA2D1C7" w14:textId="77777777" w:rsidR="005F665E" w:rsidRPr="00026C82" w:rsidRDefault="005F665E"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6A56B9A6" w14:textId="40E8BD55" w:rsidR="005F665E" w:rsidRPr="00026C82" w:rsidRDefault="005F665E"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r w:rsidR="00E24AAE" w:rsidRPr="00026C82">
        <w:rPr>
          <w:rFonts w:ascii="Traditional Arabic" w:hAnsi="Traditional Arabic" w:cs="Traditional Arabic"/>
          <w:color w:val="000000" w:themeColor="text1"/>
          <w:sz w:val="28"/>
          <w:szCs w:val="28"/>
          <w:rtl/>
        </w:rPr>
        <w:t>.</w:t>
      </w:r>
    </w:p>
    <w:p w14:paraId="2A761C60" w14:textId="77777777" w:rsidR="00A6457D" w:rsidRPr="00026C82" w:rsidRDefault="00A6457D"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102B45BA" w14:textId="77777777" w:rsidR="00A6457D" w:rsidRPr="00026C82" w:rsidRDefault="00A6457D"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07E0372B" w14:textId="37CF0348" w:rsidR="00A6457D" w:rsidRPr="00026C82" w:rsidRDefault="00A6457D" w:rsidP="00D27227">
      <w:pPr>
        <w:bidi/>
        <w:spacing w:line="360" w:lineRule="auto"/>
        <w:ind w:firstLine="720"/>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22302BE3" w14:textId="77777777" w:rsidR="00A6457D" w:rsidRPr="00026C82" w:rsidRDefault="00A6457D"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وتعتمد المعادلة على تحديد حجم العينة وفق العلاقة التالية</w:t>
      </w:r>
      <w:r w:rsidRPr="00026C82">
        <w:rPr>
          <w:rFonts w:ascii="Traditional Arabic" w:hAnsi="Traditional Arabic" w:cs="Traditional Arabic"/>
          <w:color w:val="000000" w:themeColor="text1"/>
          <w:sz w:val="28"/>
          <w:szCs w:val="28"/>
        </w:rPr>
        <w:t>:</w:t>
      </w:r>
    </w:p>
    <w:p w14:paraId="2D107045" w14:textId="1E2522D2" w:rsidR="00A6457D" w:rsidRPr="00026C82" w:rsidRDefault="00A6457D" w:rsidP="00D27227">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287E2C34" w14:textId="7E94CBD5" w:rsidR="0084703C" w:rsidRPr="00026C82" w:rsidRDefault="0084703C" w:rsidP="00D27227">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3.841×6,500×0.5(1-0.5)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6,500-1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=362.72≃363</m:t>
          </m:r>
          <m:r>
            <m:rPr>
              <m:sty m:val="p"/>
            </m:rPr>
            <w:rPr>
              <w:rFonts w:ascii="Cambria Math" w:hAnsi="Cambria Math" w:cs="Traditional Arabic"/>
              <w:color w:val="000000" w:themeColor="text1"/>
              <w:sz w:val="28"/>
              <w:szCs w:val="28"/>
            </w:rPr>
            <w:br/>
          </m:r>
        </m:oMath>
      </m:oMathPara>
    </w:p>
    <w:p w14:paraId="6AAFC182" w14:textId="77777777" w:rsidR="00A6457D" w:rsidRPr="00026C82" w:rsidRDefault="00A6457D"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حيث إن</w:t>
      </w:r>
      <w:r w:rsidRPr="00026C82">
        <w:rPr>
          <w:rFonts w:ascii="Traditional Arabic" w:hAnsi="Traditional Arabic" w:cs="Traditional Arabic"/>
          <w:color w:val="000000" w:themeColor="text1"/>
          <w:sz w:val="28"/>
          <w:szCs w:val="28"/>
        </w:rPr>
        <w:t>:</w:t>
      </w:r>
    </w:p>
    <w:p w14:paraId="739F8C23" w14:textId="4EFC2B40" w:rsidR="00A6457D" w:rsidRPr="00026C82" w:rsidRDefault="00A6457D" w:rsidP="00D27227">
      <w:pPr>
        <w:numPr>
          <w:ilvl w:val="0"/>
          <w:numId w:val="22"/>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Pr>
        <w:t>S</w:t>
      </w:r>
      <w:r w:rsidRPr="00026C82">
        <w:rPr>
          <w:rFonts w:ascii="Traditional Arabic" w:hAnsi="Traditional Arabic" w:cs="Traditional Arabic"/>
          <w:color w:val="000000" w:themeColor="text1"/>
          <w:sz w:val="28"/>
          <w:szCs w:val="28"/>
        </w:rPr>
        <w:t xml:space="preserve"> = </w:t>
      </w:r>
      <w:r w:rsidRPr="00026C82">
        <w:rPr>
          <w:rFonts w:ascii="Traditional Arabic" w:hAnsi="Traditional Arabic" w:cs="Traditional Arabic"/>
          <w:color w:val="000000" w:themeColor="text1"/>
          <w:sz w:val="28"/>
          <w:szCs w:val="28"/>
          <w:rtl/>
        </w:rPr>
        <w:t>حجم العينة المطلوبة</w:t>
      </w:r>
      <w:r w:rsidR="0084703C" w:rsidRPr="00026C82">
        <w:rPr>
          <w:rFonts w:ascii="Traditional Arabic" w:hAnsi="Traditional Arabic" w:cs="Traditional Arabic"/>
          <w:color w:val="000000" w:themeColor="text1"/>
          <w:sz w:val="28"/>
          <w:szCs w:val="28"/>
          <w:rtl/>
          <w:lang w:bidi="ar-EG"/>
        </w:rPr>
        <w:t>= 363</w:t>
      </w:r>
    </w:p>
    <w:p w14:paraId="4AD01AD8" w14:textId="7865664A" w:rsidR="00A6457D" w:rsidRPr="00026C82" w:rsidRDefault="00A6457D" w:rsidP="00D27227">
      <w:pPr>
        <w:numPr>
          <w:ilvl w:val="0"/>
          <w:numId w:val="22"/>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Pr>
        <w:t>N</w:t>
      </w:r>
      <w:r w:rsidRPr="00026C82">
        <w:rPr>
          <w:rFonts w:ascii="Traditional Arabic" w:hAnsi="Traditional Arabic" w:cs="Traditional Arabic"/>
          <w:color w:val="000000" w:themeColor="text1"/>
          <w:sz w:val="28"/>
          <w:szCs w:val="28"/>
        </w:rPr>
        <w:t xml:space="preserve"> = </w:t>
      </w:r>
      <w:r w:rsidRPr="00026C82">
        <w:rPr>
          <w:rFonts w:ascii="Traditional Arabic" w:hAnsi="Traditional Arabic" w:cs="Traditional Arabic"/>
          <w:color w:val="000000" w:themeColor="text1"/>
          <w:sz w:val="28"/>
          <w:szCs w:val="28"/>
          <w:rtl/>
        </w:rPr>
        <w:t>حجم مجتمع الدراسة</w:t>
      </w:r>
      <w:r w:rsidR="0084703C" w:rsidRPr="00026C82">
        <w:rPr>
          <w:rFonts w:ascii="Traditional Arabic" w:hAnsi="Traditional Arabic" w:cs="Traditional Arabic"/>
          <w:color w:val="000000" w:themeColor="text1"/>
          <w:sz w:val="28"/>
          <w:szCs w:val="28"/>
          <w:rtl/>
        </w:rPr>
        <w:t>= 6,500</w:t>
      </w:r>
    </w:p>
    <w:p w14:paraId="2CA29B53" w14:textId="79102006" w:rsidR="00A6457D" w:rsidRPr="00026C82" w:rsidRDefault="00A6457D" w:rsidP="00D27227">
      <w:pPr>
        <w:numPr>
          <w:ilvl w:val="0"/>
          <w:numId w:val="22"/>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Pr>
        <w:t>P</w:t>
      </w:r>
      <w:r w:rsidRPr="00026C82">
        <w:rPr>
          <w:rFonts w:ascii="Traditional Arabic" w:hAnsi="Traditional Arabic" w:cs="Traditional Arabic"/>
          <w:color w:val="000000" w:themeColor="text1"/>
          <w:sz w:val="28"/>
          <w:szCs w:val="28"/>
        </w:rPr>
        <w:t xml:space="preserve"> = </w:t>
      </w:r>
      <w:r w:rsidRPr="00026C82">
        <w:rPr>
          <w:rFonts w:ascii="Traditional Arabic" w:hAnsi="Traditional Arabic" w:cs="Traditional Arabic"/>
          <w:color w:val="000000" w:themeColor="text1"/>
          <w:sz w:val="28"/>
          <w:szCs w:val="28"/>
          <w:rtl/>
        </w:rPr>
        <w:t>نسبة توافر الخاصية في المجتمع</w:t>
      </w:r>
      <w:r w:rsidRPr="00026C82">
        <w:rPr>
          <w:rFonts w:ascii="Traditional Arabic" w:hAnsi="Traditional Arabic" w:cs="Traditional Arabic"/>
          <w:color w:val="000000" w:themeColor="text1"/>
          <w:sz w:val="28"/>
          <w:szCs w:val="28"/>
        </w:rPr>
        <w:t xml:space="preserve"> </w:t>
      </w:r>
      <w:r w:rsidRPr="00026C82">
        <w:rPr>
          <w:rFonts w:ascii="Traditional Arabic" w:hAnsi="Traditional Arabic" w:cs="Traditional Arabic"/>
          <w:color w:val="000000" w:themeColor="text1"/>
          <w:sz w:val="28"/>
          <w:szCs w:val="28"/>
          <w:rtl/>
        </w:rPr>
        <w:t xml:space="preserve">وغالبًا ما تفترض </w:t>
      </w:r>
      <w:r w:rsidRPr="00026C82">
        <w:rPr>
          <w:rFonts w:ascii="Traditional Arabic" w:hAnsi="Traditional Arabic" w:cs="Traditional Arabic"/>
          <w:color w:val="000000" w:themeColor="text1"/>
          <w:sz w:val="28"/>
          <w:szCs w:val="28"/>
        </w:rPr>
        <w:t>0.50)</w:t>
      </w:r>
      <w:r w:rsidR="00372145" w:rsidRPr="00026C82">
        <w:rPr>
          <w:rFonts w:ascii="Traditional Arabic" w:hAnsi="Traditional Arabic" w:cs="Traditional Arabic"/>
          <w:color w:val="000000" w:themeColor="text1"/>
          <w:sz w:val="28"/>
          <w:szCs w:val="28"/>
          <w:rtl/>
        </w:rPr>
        <w:t>)</w:t>
      </w:r>
    </w:p>
    <w:p w14:paraId="752D843C" w14:textId="77777777" w:rsidR="00A6457D" w:rsidRPr="00026C82" w:rsidRDefault="00A6457D" w:rsidP="00D27227">
      <w:pPr>
        <w:numPr>
          <w:ilvl w:val="0"/>
          <w:numId w:val="22"/>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Pr>
        <w:t>d</w:t>
      </w:r>
      <w:r w:rsidRPr="00026C82">
        <w:rPr>
          <w:rFonts w:ascii="Traditional Arabic" w:hAnsi="Traditional Arabic" w:cs="Traditional Arabic"/>
          <w:color w:val="000000" w:themeColor="text1"/>
          <w:sz w:val="28"/>
          <w:szCs w:val="28"/>
        </w:rPr>
        <w:t xml:space="preserve"> = </w:t>
      </w:r>
      <w:r w:rsidRPr="00026C82">
        <w:rPr>
          <w:rFonts w:ascii="Traditional Arabic" w:hAnsi="Traditional Arabic" w:cs="Traditional Arabic"/>
          <w:color w:val="000000" w:themeColor="text1"/>
          <w:sz w:val="28"/>
          <w:szCs w:val="28"/>
          <w:rtl/>
        </w:rPr>
        <w:t>هامش الخطأ المقبول</w:t>
      </w:r>
      <w:r w:rsidRPr="00026C82">
        <w:rPr>
          <w:rFonts w:ascii="Traditional Arabic" w:hAnsi="Traditional Arabic" w:cs="Traditional Arabic"/>
          <w:color w:val="000000" w:themeColor="text1"/>
          <w:sz w:val="28"/>
          <w:szCs w:val="28"/>
        </w:rPr>
        <w:t xml:space="preserve"> (0.05)</w:t>
      </w:r>
    </w:p>
    <w:p w14:paraId="6E36DDC4" w14:textId="77777777" w:rsidR="00A6457D" w:rsidRPr="00026C82" w:rsidRDefault="00A6457D" w:rsidP="00D27227">
      <w:pPr>
        <w:numPr>
          <w:ilvl w:val="0"/>
          <w:numId w:val="22"/>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Pr>
        <w:t>X²</w:t>
      </w:r>
      <w:r w:rsidRPr="00026C82">
        <w:rPr>
          <w:rFonts w:ascii="Traditional Arabic" w:hAnsi="Traditional Arabic" w:cs="Traditional Arabic"/>
          <w:color w:val="000000" w:themeColor="text1"/>
          <w:sz w:val="28"/>
          <w:szCs w:val="28"/>
        </w:rPr>
        <w:t xml:space="preserve"> = </w:t>
      </w:r>
      <w:r w:rsidRPr="00026C82">
        <w:rPr>
          <w:rFonts w:ascii="Traditional Arabic" w:hAnsi="Traditional Arabic" w:cs="Traditional Arabic"/>
          <w:color w:val="000000" w:themeColor="text1"/>
          <w:sz w:val="28"/>
          <w:szCs w:val="28"/>
          <w:rtl/>
        </w:rPr>
        <w:t xml:space="preserve">قيمة كاي تربيع عند مستوى ثقة </w:t>
      </w:r>
      <w:r w:rsidRPr="00026C82">
        <w:rPr>
          <w:rFonts w:ascii="Traditional Arabic" w:hAnsi="Traditional Arabic" w:cs="Traditional Arabic"/>
          <w:color w:val="000000" w:themeColor="text1"/>
          <w:sz w:val="28"/>
          <w:szCs w:val="28"/>
        </w:rPr>
        <w:t>95%</w:t>
      </w:r>
    </w:p>
    <w:p w14:paraId="49E69EAA" w14:textId="77777777" w:rsidR="00A6457D" w:rsidRPr="00026C82" w:rsidRDefault="00A6457D" w:rsidP="00D27227">
      <w:p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 xml:space="preserve">وبناءً على ذلك، تم تحديد حجم العينة بما يحقق </w:t>
      </w:r>
      <w:r w:rsidRPr="00026C82">
        <w:rPr>
          <w:rFonts w:ascii="Traditional Arabic" w:hAnsi="Traditional Arabic" w:cs="Traditional Arabic"/>
          <w:b/>
          <w:bCs/>
          <w:color w:val="000000" w:themeColor="text1"/>
          <w:sz w:val="28"/>
          <w:szCs w:val="28"/>
          <w:rtl/>
        </w:rPr>
        <w:t xml:space="preserve">مستوى ثقة </w:t>
      </w:r>
      <w:r w:rsidRPr="00026C82">
        <w:rPr>
          <w:rFonts w:ascii="Traditional Arabic" w:hAnsi="Traditional Arabic" w:cs="Traditional Arabic"/>
          <w:b/>
          <w:bCs/>
          <w:color w:val="000000" w:themeColor="text1"/>
          <w:sz w:val="28"/>
          <w:szCs w:val="28"/>
        </w:rPr>
        <w:t xml:space="preserve">95% </w:t>
      </w:r>
      <w:r w:rsidRPr="00026C82">
        <w:rPr>
          <w:rFonts w:ascii="Traditional Arabic" w:hAnsi="Traditional Arabic" w:cs="Traditional Arabic"/>
          <w:b/>
          <w:bCs/>
          <w:color w:val="000000" w:themeColor="text1"/>
          <w:sz w:val="28"/>
          <w:szCs w:val="28"/>
          <w:rtl/>
        </w:rPr>
        <w:t xml:space="preserve">وهامش خطأ </w:t>
      </w:r>
      <w:r w:rsidRPr="00026C82">
        <w:rPr>
          <w:rFonts w:ascii="Traditional Arabic" w:hAnsi="Traditional Arabic" w:cs="Traditional Arabic"/>
          <w:b/>
          <w:bCs/>
          <w:color w:val="000000" w:themeColor="text1"/>
          <w:sz w:val="28"/>
          <w:szCs w:val="28"/>
        </w:rPr>
        <w:t>5%</w:t>
      </w:r>
      <w:r w:rsidRPr="00026C82">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026C82">
        <w:rPr>
          <w:rFonts w:ascii="Traditional Arabic" w:hAnsi="Traditional Arabic" w:cs="Traditional Arabic"/>
          <w:color w:val="000000" w:themeColor="text1"/>
          <w:sz w:val="28"/>
          <w:szCs w:val="28"/>
        </w:rPr>
        <w:t>.</w:t>
      </w:r>
    </w:p>
    <w:p w14:paraId="75EF65A1" w14:textId="77777777" w:rsidR="0084703C" w:rsidRPr="00026C82" w:rsidRDefault="0084703C" w:rsidP="00D27227">
      <w:pPr>
        <w:bidi/>
        <w:spacing w:line="360" w:lineRule="auto"/>
        <w:rPr>
          <w:rFonts w:ascii="Traditional Arabic" w:hAnsi="Traditional Arabic" w:cs="Traditional Arabic"/>
          <w:color w:val="000000" w:themeColor="text1"/>
          <w:sz w:val="28"/>
          <w:szCs w:val="28"/>
          <w:rtl/>
        </w:rPr>
      </w:pPr>
    </w:p>
    <w:p w14:paraId="559A3BEB" w14:textId="77777777" w:rsidR="0084703C" w:rsidRPr="00026C82" w:rsidRDefault="0084703C"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18F991F9" w14:textId="77777777" w:rsidR="0084703C" w:rsidRPr="00026C82" w:rsidRDefault="0084703C" w:rsidP="00D27227">
      <w:pPr>
        <w:bidi/>
        <w:spacing w:line="360" w:lineRule="auto"/>
        <w:ind w:firstLine="36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أدت التفسيرات التالية إلى اختيار حجم عينة يبلغ 363 مشاركًا (أو أكثر لمراعاة الاستبيانات غير المكتملة):</w:t>
      </w:r>
    </w:p>
    <w:p w14:paraId="3961AAA4" w14:textId="77777777" w:rsidR="0084703C" w:rsidRPr="00026C82" w:rsidRDefault="0084703C" w:rsidP="00D27227">
      <w:pPr>
        <w:pStyle w:val="ListParagraph"/>
        <w:numPr>
          <w:ilvl w:val="0"/>
          <w:numId w:val="2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التمثيل الإحصائي</w:t>
      </w:r>
      <w:r w:rsidRPr="00026C82">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(6500 موظف)، مما يضمن إمكانية تعميم النتائج.</w:t>
      </w:r>
    </w:p>
    <w:p w14:paraId="72DC1D5B" w14:textId="77777777" w:rsidR="0084703C" w:rsidRPr="00026C82" w:rsidRDefault="0084703C" w:rsidP="00D27227">
      <w:pPr>
        <w:pStyle w:val="ListParagraph"/>
        <w:numPr>
          <w:ilvl w:val="0"/>
          <w:numId w:val="2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مستوى الثقة</w:t>
      </w:r>
      <w:r w:rsidRPr="00026C82">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015F2CB7" w14:textId="77777777" w:rsidR="0084703C" w:rsidRPr="00026C82" w:rsidRDefault="0084703C" w:rsidP="00D27227">
      <w:pPr>
        <w:pStyle w:val="ListParagraph"/>
        <w:numPr>
          <w:ilvl w:val="0"/>
          <w:numId w:val="2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قابلية التحليل</w:t>
      </w:r>
      <w:r w:rsidRPr="00026C82">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026C82">
        <w:rPr>
          <w:rFonts w:ascii="Traditional Arabic" w:hAnsi="Traditional Arabic" w:cs="Traditional Arabic"/>
          <w:color w:val="000000" w:themeColor="text1"/>
          <w:sz w:val="28"/>
          <w:szCs w:val="28"/>
        </w:rPr>
        <w:t>SEM</w:t>
      </w:r>
      <w:r w:rsidRPr="00026C82">
        <w:rPr>
          <w:rFonts w:ascii="Traditional Arabic" w:hAnsi="Traditional Arabic" w:cs="Traditional Arabic"/>
          <w:color w:val="000000" w:themeColor="text1"/>
          <w:sz w:val="28"/>
          <w:szCs w:val="28"/>
          <w:rtl/>
        </w:rPr>
        <w:t>).</w:t>
      </w:r>
    </w:p>
    <w:p w14:paraId="58E6C77B" w14:textId="084F37B4" w:rsidR="0084703C" w:rsidRPr="00CA1D08" w:rsidRDefault="0084703C" w:rsidP="00CA1D08">
      <w:pPr>
        <w:pStyle w:val="ListParagraph"/>
        <w:numPr>
          <w:ilvl w:val="0"/>
          <w:numId w:val="2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تقليل الخسائر</w:t>
      </w:r>
      <w:r w:rsidRPr="00026C82">
        <w:rPr>
          <w:rFonts w:ascii="Traditional Arabic" w:hAnsi="Traditional Arabic" w:cs="Traditional Arabic"/>
          <w:color w:val="000000" w:themeColor="text1"/>
          <w:sz w:val="28"/>
          <w:szCs w:val="28"/>
          <w:rtl/>
        </w:rPr>
        <w:t>: بعد استبعاد الإجابات غير المكتملة أو غير الصادقة، سنوزع ما بين 400 و450 استبيانًا لضمان الوصول إلى الحد الأدنى المطلوب (363).</w:t>
      </w:r>
      <w:bookmarkStart w:id="9" w:name="_GoBack"/>
      <w:bookmarkEnd w:id="9"/>
    </w:p>
    <w:p w14:paraId="69F5A120" w14:textId="77777777" w:rsidR="00A6457D" w:rsidRPr="00026C82" w:rsidRDefault="00A6457D" w:rsidP="00D27227">
      <w:p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طرق الوصول إلى المشاركين</w:t>
      </w:r>
    </w:p>
    <w:p w14:paraId="0F334229" w14:textId="77777777" w:rsidR="00A6457D" w:rsidRPr="00026C82" w:rsidRDefault="00A6457D"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3C7DEA33" w14:textId="77777777" w:rsidR="00A6457D" w:rsidRPr="00026C82" w:rsidRDefault="00A6457D"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0B81F5BA" w14:textId="458E6F0F" w:rsidR="00A6457D" w:rsidRPr="00026C82" w:rsidRDefault="00A6457D" w:rsidP="00D27227">
      <w:pPr>
        <w:bidi/>
        <w:spacing w:line="360" w:lineRule="auto"/>
        <w:ind w:firstLine="720"/>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6F73F07B" w14:textId="77777777" w:rsidR="00A6457D" w:rsidRPr="00026C82" w:rsidRDefault="00A6457D" w:rsidP="00D27227">
      <w:pPr>
        <w:bidi/>
        <w:spacing w:line="360" w:lineRule="auto"/>
        <w:rPr>
          <w:rFonts w:ascii="Traditional Arabic" w:hAnsi="Traditional Arabic" w:cs="Traditional Arabic"/>
          <w:color w:val="000000" w:themeColor="text1"/>
          <w:sz w:val="28"/>
          <w:szCs w:val="28"/>
          <w:rtl/>
        </w:rPr>
      </w:pPr>
    </w:p>
    <w:p w14:paraId="004DCA28" w14:textId="4F831EEC" w:rsidR="00A6457D" w:rsidRPr="00026C82" w:rsidRDefault="00A6457D"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 xml:space="preserve">فقرات الاستبانة </w:t>
      </w:r>
    </w:p>
    <w:tbl>
      <w:tblPr>
        <w:tblStyle w:val="TableGrid"/>
        <w:bidiVisual/>
        <w:tblW w:w="11445" w:type="dxa"/>
        <w:jc w:val="center"/>
        <w:tblLook w:val="04A0" w:firstRow="1" w:lastRow="0" w:firstColumn="1" w:lastColumn="0" w:noHBand="0" w:noVBand="1"/>
      </w:tblPr>
      <w:tblGrid>
        <w:gridCol w:w="2843"/>
        <w:gridCol w:w="791"/>
        <w:gridCol w:w="731"/>
        <w:gridCol w:w="658"/>
        <w:gridCol w:w="656"/>
        <w:gridCol w:w="693"/>
        <w:gridCol w:w="28"/>
        <w:gridCol w:w="5045"/>
      </w:tblGrid>
      <w:tr w:rsidR="000F2E33" w:rsidRPr="00026C82" w14:paraId="56DE2DA1" w14:textId="77777777" w:rsidTr="0020002F">
        <w:trPr>
          <w:trHeight w:val="290"/>
          <w:jc w:val="center"/>
        </w:trPr>
        <w:tc>
          <w:tcPr>
            <w:tcW w:w="11445" w:type="dxa"/>
            <w:gridSpan w:val="8"/>
            <w:noWrap/>
            <w:hideMark/>
          </w:tcPr>
          <w:p w14:paraId="591A0928" w14:textId="6CA75DFB"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0F2E33" w:rsidRPr="00026C82" w14:paraId="56492F4C" w14:textId="77777777" w:rsidTr="0020002F">
        <w:trPr>
          <w:trHeight w:val="277"/>
          <w:jc w:val="center"/>
        </w:trPr>
        <w:tc>
          <w:tcPr>
            <w:tcW w:w="2843" w:type="dxa"/>
            <w:noWrap/>
            <w:hideMark/>
          </w:tcPr>
          <w:p w14:paraId="24895B1F" w14:textId="1666D07A" w:rsidR="000F2E33" w:rsidRPr="00026C82" w:rsidRDefault="000F2E33"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47981BD" w14:textId="77777777" w:rsidR="000F2E33" w:rsidRPr="00026C82" w:rsidRDefault="000F2E33"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04730276" w14:textId="77777777" w:rsidR="000F2E33" w:rsidRPr="00026C82" w:rsidRDefault="000F2E33"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أنثى</w:t>
            </w:r>
          </w:p>
        </w:tc>
        <w:tc>
          <w:tcPr>
            <w:tcW w:w="7080" w:type="dxa"/>
            <w:gridSpan w:val="5"/>
            <w:noWrap/>
            <w:hideMark/>
          </w:tcPr>
          <w:p w14:paraId="0C027B84"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7710D2" w:rsidRPr="00026C82" w14:paraId="6603826E" w14:textId="77777777" w:rsidTr="0020002F">
        <w:trPr>
          <w:trHeight w:val="277"/>
          <w:jc w:val="center"/>
        </w:trPr>
        <w:tc>
          <w:tcPr>
            <w:tcW w:w="2843" w:type="dxa"/>
            <w:noWrap/>
            <w:hideMark/>
          </w:tcPr>
          <w:p w14:paraId="50A8673A" w14:textId="5B545951" w:rsidR="007710D2" w:rsidRPr="00026C82" w:rsidRDefault="007710D2"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678CF622"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18-29 </w:t>
            </w:r>
            <w:r w:rsidRPr="00026C82">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25CB5CEE"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05B8E37E"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40-49</w:t>
            </w:r>
          </w:p>
        </w:tc>
        <w:tc>
          <w:tcPr>
            <w:tcW w:w="6422" w:type="dxa"/>
            <w:gridSpan w:val="4"/>
            <w:noWrap/>
            <w:hideMark/>
          </w:tcPr>
          <w:p w14:paraId="7EDC5706" w14:textId="373DD514"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٥٠ عامًا فأكثر</w:t>
            </w:r>
          </w:p>
        </w:tc>
      </w:tr>
      <w:tr w:rsidR="007710D2" w:rsidRPr="00026C82" w14:paraId="49638DBA" w14:textId="77777777" w:rsidTr="0020002F">
        <w:trPr>
          <w:trHeight w:val="277"/>
          <w:jc w:val="center"/>
        </w:trPr>
        <w:tc>
          <w:tcPr>
            <w:tcW w:w="2843" w:type="dxa"/>
            <w:noWrap/>
            <w:hideMark/>
          </w:tcPr>
          <w:p w14:paraId="2FAF9C8A" w14:textId="668D323D" w:rsidR="007710D2" w:rsidRPr="00026C82" w:rsidRDefault="007710D2"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7F152728"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698C1F3E"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إدارة وسطى</w:t>
            </w:r>
          </w:p>
        </w:tc>
        <w:tc>
          <w:tcPr>
            <w:tcW w:w="7080" w:type="dxa"/>
            <w:gridSpan w:val="5"/>
            <w:noWrap/>
            <w:hideMark/>
          </w:tcPr>
          <w:p w14:paraId="3D0379C7" w14:textId="52AA40E8"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موظف تنفيذ</w:t>
            </w:r>
          </w:p>
        </w:tc>
      </w:tr>
      <w:tr w:rsidR="007710D2" w:rsidRPr="00026C82" w14:paraId="2FF9F01D" w14:textId="77777777" w:rsidTr="0020002F">
        <w:trPr>
          <w:trHeight w:val="277"/>
          <w:jc w:val="center"/>
        </w:trPr>
        <w:tc>
          <w:tcPr>
            <w:tcW w:w="2843" w:type="dxa"/>
            <w:noWrap/>
            <w:hideMark/>
          </w:tcPr>
          <w:p w14:paraId="0B40E886" w14:textId="0A8A37D1" w:rsidR="007710D2" w:rsidRPr="00026C82" w:rsidRDefault="007710D2"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542508E3"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2BD2CCC0"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5-10 </w:t>
            </w:r>
            <w:r w:rsidRPr="00026C82">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5105A4E3"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11-15 </w:t>
            </w:r>
            <w:r w:rsidRPr="00026C82">
              <w:rPr>
                <w:rFonts w:ascii="Traditional Arabic" w:eastAsia="Times New Roman" w:hAnsi="Traditional Arabic" w:cs="Traditional Arabic"/>
                <w:color w:val="000000" w:themeColor="text1"/>
                <w:kern w:val="0"/>
                <w:sz w:val="28"/>
                <w:szCs w:val="28"/>
                <w:rtl/>
                <w14:ligatures w14:val="none"/>
              </w:rPr>
              <w:t>سنة</w:t>
            </w:r>
          </w:p>
        </w:tc>
        <w:tc>
          <w:tcPr>
            <w:tcW w:w="6422" w:type="dxa"/>
            <w:gridSpan w:val="4"/>
            <w:noWrap/>
            <w:hideMark/>
          </w:tcPr>
          <w:p w14:paraId="1224FC91" w14:textId="28BFB2C0"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أكثر من ١٥ عامًا</w:t>
            </w:r>
          </w:p>
        </w:tc>
      </w:tr>
      <w:tr w:rsidR="007710D2" w:rsidRPr="00026C82" w14:paraId="7540B60A" w14:textId="77777777" w:rsidTr="0020002F">
        <w:trPr>
          <w:trHeight w:val="277"/>
          <w:jc w:val="center"/>
        </w:trPr>
        <w:tc>
          <w:tcPr>
            <w:tcW w:w="2843" w:type="dxa"/>
            <w:noWrap/>
            <w:hideMark/>
          </w:tcPr>
          <w:p w14:paraId="227D4D2C" w14:textId="63CD7793" w:rsidR="007710D2" w:rsidRPr="00026C82" w:rsidRDefault="007710D2"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3C065326"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حكومية</w:t>
            </w:r>
          </w:p>
        </w:tc>
        <w:tc>
          <w:tcPr>
            <w:tcW w:w="7811" w:type="dxa"/>
            <w:gridSpan w:val="6"/>
            <w:noWrap/>
            <w:hideMark/>
          </w:tcPr>
          <w:p w14:paraId="75EF37E8" w14:textId="01FE8DE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خاصة</w:t>
            </w:r>
          </w:p>
        </w:tc>
      </w:tr>
      <w:tr w:rsidR="000F2E33" w:rsidRPr="00026C82" w14:paraId="2BDB2F6D" w14:textId="77777777" w:rsidTr="0020002F">
        <w:trPr>
          <w:trHeight w:val="277"/>
          <w:jc w:val="center"/>
        </w:trPr>
        <w:tc>
          <w:tcPr>
            <w:tcW w:w="11445" w:type="dxa"/>
            <w:gridSpan w:val="8"/>
            <w:noWrap/>
            <w:hideMark/>
          </w:tcPr>
          <w:p w14:paraId="5F1B0D54"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58153C1D" w14:textId="77777777" w:rsidTr="0020002F">
        <w:trPr>
          <w:trHeight w:val="290"/>
          <w:jc w:val="center"/>
        </w:trPr>
        <w:tc>
          <w:tcPr>
            <w:tcW w:w="11445" w:type="dxa"/>
            <w:gridSpan w:val="8"/>
            <w:noWrap/>
            <w:hideMark/>
          </w:tcPr>
          <w:p w14:paraId="795F4CE1" w14:textId="5206E084"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0F2E33" w:rsidRPr="00026C82" w14:paraId="26018A19" w14:textId="77777777" w:rsidTr="0020002F">
        <w:trPr>
          <w:trHeight w:val="290"/>
          <w:jc w:val="center"/>
        </w:trPr>
        <w:tc>
          <w:tcPr>
            <w:tcW w:w="11445" w:type="dxa"/>
            <w:gridSpan w:val="8"/>
            <w:noWrap/>
            <w:hideMark/>
          </w:tcPr>
          <w:p w14:paraId="77B641A7" w14:textId="5EE99909"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(1) </w:t>
            </w:r>
            <w:r w:rsidRPr="00026C82">
              <w:rPr>
                <w:rFonts w:ascii="Traditional Arabic" w:eastAsia="Times New Roman" w:hAnsi="Traditional Arabic" w:cs="Traditional Arabic"/>
                <w:b/>
                <w:bCs/>
                <w:color w:val="000000" w:themeColor="text1"/>
                <w:kern w:val="0"/>
                <w:sz w:val="28"/>
                <w:szCs w:val="28"/>
                <w:rtl/>
                <w14:ligatures w14:val="none"/>
              </w:rPr>
              <w:t>تطبيقات الهواتف</w:t>
            </w:r>
            <w:r w:rsidRPr="00026C82">
              <w:rPr>
                <w:rFonts w:ascii="Traditional Arabic" w:eastAsia="Times New Roman" w:hAnsi="Traditional Arabic" w:cs="Traditional Arabic"/>
                <w:b/>
                <w:bCs/>
                <w:color w:val="000000" w:themeColor="text1"/>
                <w:kern w:val="0"/>
                <w:sz w:val="28"/>
                <w:szCs w:val="28"/>
                <w14:ligatures w14:val="none"/>
              </w:rPr>
              <w:t xml:space="preserve"> </w:t>
            </w:r>
            <w:r w:rsidRPr="00026C82">
              <w:rPr>
                <w:rFonts w:ascii="Traditional Arabic" w:eastAsia="Times New Roman" w:hAnsi="Traditional Arabic" w:cs="Traditional Arabic"/>
                <w:b/>
                <w:bCs/>
                <w:color w:val="000000" w:themeColor="text1"/>
                <w:kern w:val="0"/>
                <w:sz w:val="28"/>
                <w:szCs w:val="28"/>
                <w:rtl/>
                <w14:ligatures w14:val="none"/>
              </w:rPr>
              <w:t>الذكية</w:t>
            </w:r>
          </w:p>
        </w:tc>
      </w:tr>
      <w:tr w:rsidR="00BD12E0" w:rsidRPr="00026C82" w14:paraId="3F1E9DF5" w14:textId="77777777" w:rsidTr="0020002F">
        <w:trPr>
          <w:trHeight w:val="831"/>
          <w:jc w:val="center"/>
        </w:trPr>
        <w:tc>
          <w:tcPr>
            <w:tcW w:w="2843" w:type="dxa"/>
            <w:noWrap/>
            <w:hideMark/>
          </w:tcPr>
          <w:p w14:paraId="241BA040" w14:textId="46507555" w:rsidR="00BD12E0" w:rsidRPr="00026C82" w:rsidRDefault="00BD12E0"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52DF6F72"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0C34B18"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F24BA06"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F015E01"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28046CB"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3E28D275" w14:textId="1233511E" w:rsidR="00BD12E0" w:rsidRPr="00026C82" w:rsidRDefault="00BD12E0"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Alalwan</w:t>
            </w:r>
            <w:r w:rsidR="00377D6B" w:rsidRPr="00026C82">
              <w:rPr>
                <w:rFonts w:ascii="Traditional Arabic" w:eastAsia="Times New Roman" w:hAnsi="Traditional Arabic" w:cs="Traditional Arabic"/>
                <w:color w:val="000000" w:themeColor="text1"/>
                <w:kern w:val="0"/>
                <w:sz w:val="28"/>
                <w:szCs w:val="28"/>
                <w14:ligatures w14:val="none"/>
              </w:rPr>
              <w:t>,2017</w:t>
            </w:r>
          </w:p>
        </w:tc>
      </w:tr>
      <w:tr w:rsidR="00BD12E0" w:rsidRPr="00026C82" w14:paraId="2B37F95F" w14:textId="77777777" w:rsidTr="0020002F">
        <w:trPr>
          <w:trHeight w:val="831"/>
          <w:jc w:val="center"/>
        </w:trPr>
        <w:tc>
          <w:tcPr>
            <w:tcW w:w="2843" w:type="dxa"/>
            <w:noWrap/>
            <w:hideMark/>
          </w:tcPr>
          <w:p w14:paraId="149E9679" w14:textId="4993FA45" w:rsidR="00BD12E0" w:rsidRPr="00026C82" w:rsidRDefault="00BD12E0"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22FF6AF6"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BB73263"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E14E3B1"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26FF471"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C013F56"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76E78721" w14:textId="7BA5C1CE" w:rsidR="00BD12E0" w:rsidRPr="00026C82" w:rsidRDefault="00BD12E0" w:rsidP="00D27227">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Kumar, </w:t>
            </w:r>
            <w:r w:rsidR="00377D6B" w:rsidRPr="00026C82">
              <w:rPr>
                <w:rFonts w:ascii="Traditional Arabic" w:eastAsia="Times New Roman" w:hAnsi="Traditional Arabic" w:cs="Traditional Arabic"/>
                <w:color w:val="000000" w:themeColor="text1"/>
                <w:kern w:val="0"/>
                <w:sz w:val="28"/>
                <w:szCs w:val="28"/>
                <w14:ligatures w14:val="none"/>
              </w:rPr>
              <w:t>2019</w:t>
            </w:r>
          </w:p>
        </w:tc>
      </w:tr>
      <w:tr w:rsidR="00BD12E0" w:rsidRPr="00026C82" w14:paraId="7B0A67EB" w14:textId="77777777" w:rsidTr="0020002F">
        <w:trPr>
          <w:trHeight w:val="498"/>
          <w:jc w:val="center"/>
        </w:trPr>
        <w:tc>
          <w:tcPr>
            <w:tcW w:w="2843" w:type="dxa"/>
            <w:noWrap/>
            <w:hideMark/>
          </w:tcPr>
          <w:p w14:paraId="1D667912" w14:textId="7BEF01F0" w:rsidR="00BD12E0" w:rsidRPr="00026C82" w:rsidRDefault="00BD12E0"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7F3F6CEB"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F427B37"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47DD2F4"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A12E303"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19BB40B"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2D56EE8D" w14:textId="73C28C30" w:rsidR="00BD12E0" w:rsidRPr="00026C82" w:rsidRDefault="00377D6B" w:rsidP="00D27227">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Chen, 2003</w:t>
            </w:r>
          </w:p>
        </w:tc>
      </w:tr>
      <w:tr w:rsidR="00BD12E0" w:rsidRPr="00026C82" w14:paraId="414BDC27" w14:textId="77777777" w:rsidTr="0020002F">
        <w:trPr>
          <w:trHeight w:val="464"/>
          <w:jc w:val="center"/>
        </w:trPr>
        <w:tc>
          <w:tcPr>
            <w:tcW w:w="2843" w:type="dxa"/>
            <w:noWrap/>
            <w:hideMark/>
          </w:tcPr>
          <w:p w14:paraId="59419443" w14:textId="44582338" w:rsidR="00BD12E0" w:rsidRPr="00026C82" w:rsidRDefault="00BD12E0" w:rsidP="00D27227">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43E1ABC7"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387B82D"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B169BE"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9327E3B"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1217FF8" w14:textId="77777777" w:rsidR="00BD12E0" w:rsidRPr="00026C82" w:rsidRDefault="00BD12E0"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7D36FB19" w14:textId="0F612A4C" w:rsidR="00BD12E0" w:rsidRPr="00026C82" w:rsidRDefault="00811240" w:rsidP="00D27227">
            <w:pPr>
              <w:spacing w:line="360" w:lineRule="auto"/>
              <w:rPr>
                <w:rFonts w:ascii="Traditional Arabic" w:eastAsia="Times New Roman" w:hAnsi="Traditional Arabic" w:cs="Traditional Arabic"/>
                <w:color w:val="000000" w:themeColor="text1"/>
                <w:kern w:val="0"/>
                <w:sz w:val="28"/>
                <w:szCs w:val="28"/>
                <w:rtl/>
                <w14:ligatures w14:val="none"/>
              </w:rPr>
            </w:pPr>
            <w:hyperlink r:id="rId9" w:history="1">
              <w:r w:rsidR="00BD12E0" w:rsidRPr="00026C82">
                <w:rPr>
                  <w:rFonts w:ascii="Traditional Arabic" w:eastAsia="Times New Roman" w:hAnsi="Traditional Arabic" w:cs="Traditional Arabic"/>
                  <w:color w:val="000000" w:themeColor="text1"/>
                  <w:kern w:val="0"/>
                  <w:sz w:val="28"/>
                  <w:szCs w:val="28"/>
                  <w14:ligatures w14:val="none"/>
                </w:rPr>
                <w:t>Venkatesh,</w:t>
              </w:r>
            </w:hyperlink>
            <w:r w:rsidR="00377D6B" w:rsidRPr="00026C82">
              <w:rPr>
                <w:rFonts w:ascii="Traditional Arabic" w:hAnsi="Traditional Arabic" w:cs="Traditional Arabic"/>
                <w:color w:val="000000" w:themeColor="text1"/>
                <w:sz w:val="28"/>
                <w:szCs w:val="28"/>
              </w:rPr>
              <w:t>2003</w:t>
            </w:r>
            <w:r w:rsidR="00377D6B" w:rsidRPr="00026C82">
              <w:rPr>
                <w:rFonts w:ascii="Traditional Arabic" w:eastAsia="Times New Roman" w:hAnsi="Traditional Arabic" w:cs="Traditional Arabic"/>
                <w:color w:val="000000" w:themeColor="text1"/>
                <w:kern w:val="0"/>
                <w:sz w:val="28"/>
                <w:szCs w:val="28"/>
                <w:rtl/>
                <w14:ligatures w14:val="none"/>
              </w:rPr>
              <w:t xml:space="preserve"> </w:t>
            </w:r>
          </w:p>
        </w:tc>
      </w:tr>
      <w:tr w:rsidR="000F2E33" w:rsidRPr="00026C82" w14:paraId="4C9A9DFF" w14:textId="77777777" w:rsidTr="0020002F">
        <w:trPr>
          <w:trHeight w:val="277"/>
          <w:jc w:val="center"/>
        </w:trPr>
        <w:tc>
          <w:tcPr>
            <w:tcW w:w="11445" w:type="dxa"/>
            <w:gridSpan w:val="8"/>
            <w:noWrap/>
            <w:hideMark/>
          </w:tcPr>
          <w:p w14:paraId="5AD2307A"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090EFDAA" w14:textId="77777777" w:rsidTr="0020002F">
        <w:trPr>
          <w:trHeight w:val="277"/>
          <w:jc w:val="center"/>
        </w:trPr>
        <w:tc>
          <w:tcPr>
            <w:tcW w:w="11445" w:type="dxa"/>
            <w:gridSpan w:val="8"/>
            <w:noWrap/>
            <w:hideMark/>
          </w:tcPr>
          <w:p w14:paraId="7F8E16D6" w14:textId="33D55B12"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(2) </w:t>
            </w:r>
            <w:r w:rsidRPr="00026C82">
              <w:rPr>
                <w:rFonts w:ascii="Traditional Arabic" w:eastAsia="Times New Roman" w:hAnsi="Traditional Arabic" w:cs="Traditional Arabic"/>
                <w:b/>
                <w:bCs/>
                <w:color w:val="000000" w:themeColor="text1"/>
                <w:kern w:val="0"/>
                <w:sz w:val="28"/>
                <w:szCs w:val="28"/>
                <w:rtl/>
                <w14:ligatures w14:val="none"/>
              </w:rPr>
              <w:t>الذكاء الاصطناعي</w:t>
            </w:r>
            <w:r w:rsidRPr="00026C82">
              <w:rPr>
                <w:rFonts w:ascii="Traditional Arabic" w:eastAsia="Times New Roman" w:hAnsi="Traditional Arabic" w:cs="Traditional Arabic"/>
                <w:b/>
                <w:bCs/>
                <w:color w:val="000000" w:themeColor="text1"/>
                <w:kern w:val="0"/>
                <w:sz w:val="28"/>
                <w:szCs w:val="28"/>
                <w14:ligatures w14:val="none"/>
              </w:rPr>
              <w:t xml:space="preserve"> </w:t>
            </w:r>
            <w:r w:rsidRPr="00026C82">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6966D2" w:rsidRPr="00026C82" w14:paraId="2FE50BC4" w14:textId="77777777" w:rsidTr="0020002F">
        <w:trPr>
          <w:trHeight w:val="554"/>
          <w:jc w:val="center"/>
        </w:trPr>
        <w:tc>
          <w:tcPr>
            <w:tcW w:w="2843" w:type="dxa"/>
            <w:noWrap/>
            <w:hideMark/>
          </w:tcPr>
          <w:p w14:paraId="1F262838" w14:textId="6DA74871"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تستخدم المؤسسة تقنيات الذكاء الاصطناعي لتحسين سرعة الرد على استفسارات العملاء.</w:t>
            </w:r>
          </w:p>
        </w:tc>
        <w:tc>
          <w:tcPr>
            <w:tcW w:w="791" w:type="dxa"/>
            <w:noWrap/>
            <w:hideMark/>
          </w:tcPr>
          <w:p w14:paraId="15E1AE6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DED93B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E49BB6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DA8823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499542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93EF90B" w14:textId="6D5EE073"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Alalwan, A. A., Dwivedi, Y. K., &amp; Rana, N. P. (2017). Digital banking adoption: An empirical investigation of the role of smartphone applications. International Journal of Information Management, 37(3), 99–110. https://doi.org/10.1016/j.ijinfomgt.2017.01.002</w:t>
            </w:r>
          </w:p>
        </w:tc>
      </w:tr>
      <w:tr w:rsidR="006966D2" w:rsidRPr="00026C82" w14:paraId="1E254864" w14:textId="77777777" w:rsidTr="0020002F">
        <w:trPr>
          <w:trHeight w:val="831"/>
          <w:jc w:val="center"/>
        </w:trPr>
        <w:tc>
          <w:tcPr>
            <w:tcW w:w="2843" w:type="dxa"/>
            <w:noWrap/>
            <w:hideMark/>
          </w:tcPr>
          <w:p w14:paraId="01011FD8" w14:textId="33ED064B"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232F597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A8711D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AC3C5D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388FCA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9526E8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4A684B80" w14:textId="7D211A1A"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lang w:val="nb-NO"/>
              </w:rPr>
              <w:t xml:space="preserve">Kumar, V., Dixit, A., Javalgi, R. G., &amp; Dass, M. (2019). </w:t>
            </w:r>
            <w:r w:rsidRPr="00026C82">
              <w:rPr>
                <w:color w:val="000000" w:themeColor="text1"/>
              </w:rPr>
              <w:t>Digital transformation of customer services: A review and research agenda. Journal of Business Research, 100, 386–398. https://doi.org/10.1016/j.jbusres.2019.03.038</w:t>
            </w:r>
          </w:p>
        </w:tc>
      </w:tr>
      <w:tr w:rsidR="006966D2" w:rsidRPr="00026C82" w14:paraId="10434A0D" w14:textId="77777777" w:rsidTr="0020002F">
        <w:trPr>
          <w:trHeight w:val="554"/>
          <w:jc w:val="center"/>
        </w:trPr>
        <w:tc>
          <w:tcPr>
            <w:tcW w:w="2843" w:type="dxa"/>
            <w:noWrap/>
            <w:hideMark/>
          </w:tcPr>
          <w:p w14:paraId="1756E478" w14:textId="089C2C92"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تساعد أنظمة الرد الآلي (</w:t>
            </w:r>
            <w:r w:rsidRPr="00026C82">
              <w:rPr>
                <w:rFonts w:ascii="Traditional Arabic" w:eastAsia="Times New Roman" w:hAnsi="Traditional Arabic" w:cs="Traditional Arabic"/>
                <w:color w:val="000000" w:themeColor="text1"/>
                <w:kern w:val="0"/>
                <w:sz w:val="28"/>
                <w:szCs w:val="28"/>
                <w14:ligatures w14:val="none"/>
              </w:rPr>
              <w:t>Chatbots</w:t>
            </w:r>
            <w:r w:rsidRPr="00026C82">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7B8795A6"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B84FB2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7A3550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0024CF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35005A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0FF6F5E0" w14:textId="06BE5555"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Chen, I. J., &amp; Popovich, K. (2003). Understanding customer relationship management (CRM): People, process and technology. Business Process Management Journal, 9(5), 672–688. https://doi.org/10.1108/14637150310496758</w:t>
            </w:r>
          </w:p>
        </w:tc>
      </w:tr>
      <w:tr w:rsidR="006966D2" w:rsidRPr="00026C82" w14:paraId="648C5E66" w14:textId="77777777" w:rsidTr="0020002F">
        <w:trPr>
          <w:trHeight w:val="554"/>
          <w:jc w:val="center"/>
        </w:trPr>
        <w:tc>
          <w:tcPr>
            <w:tcW w:w="2843" w:type="dxa"/>
            <w:noWrap/>
            <w:hideMark/>
          </w:tcPr>
          <w:p w14:paraId="007C86A1" w14:textId="219ED63D"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444580E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96F7437"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3CA33C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F3226C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2074C75"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2D0CF128" w14:textId="756EDEA0"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Venkatesh, V., Morris, M. G., Davis, G. B., &amp; Davis, F. D. (2003). User acceptance of information technology: Toward a unified view. MIS Quarterly, 27(3), 425–478. https://doi.org/10.2307/30036540</w:t>
            </w:r>
          </w:p>
        </w:tc>
      </w:tr>
      <w:tr w:rsidR="000F2E33" w:rsidRPr="00026C82" w14:paraId="64A6E690" w14:textId="77777777" w:rsidTr="0020002F">
        <w:trPr>
          <w:trHeight w:val="277"/>
          <w:jc w:val="center"/>
        </w:trPr>
        <w:tc>
          <w:tcPr>
            <w:tcW w:w="11445" w:type="dxa"/>
            <w:gridSpan w:val="8"/>
            <w:noWrap/>
            <w:hideMark/>
          </w:tcPr>
          <w:p w14:paraId="37196791"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25E39711" w14:textId="77777777" w:rsidTr="0020002F">
        <w:trPr>
          <w:trHeight w:val="290"/>
          <w:jc w:val="center"/>
        </w:trPr>
        <w:tc>
          <w:tcPr>
            <w:tcW w:w="11445" w:type="dxa"/>
            <w:gridSpan w:val="8"/>
            <w:noWrap/>
            <w:hideMark/>
          </w:tcPr>
          <w:p w14:paraId="6A6AFFC8" w14:textId="489AF69E"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(3) </w:t>
            </w:r>
            <w:r w:rsidRPr="00026C82">
              <w:rPr>
                <w:rFonts w:ascii="Traditional Arabic" w:eastAsia="Times New Roman" w:hAnsi="Traditional Arabic" w:cs="Traditional Arabic"/>
                <w:b/>
                <w:bCs/>
                <w:color w:val="000000" w:themeColor="text1"/>
                <w:kern w:val="0"/>
                <w:sz w:val="28"/>
                <w:szCs w:val="28"/>
                <w:rtl/>
                <w14:ligatures w14:val="none"/>
              </w:rPr>
              <w:t>الأنظمة الرقمية</w:t>
            </w:r>
            <w:r w:rsidRPr="00026C82">
              <w:rPr>
                <w:rFonts w:ascii="Traditional Arabic" w:eastAsia="Times New Roman" w:hAnsi="Traditional Arabic" w:cs="Traditional Arabic"/>
                <w:b/>
                <w:bCs/>
                <w:color w:val="000000" w:themeColor="text1"/>
                <w:kern w:val="0"/>
                <w:sz w:val="28"/>
                <w:szCs w:val="28"/>
                <w14:ligatures w14:val="none"/>
              </w:rPr>
              <w:t xml:space="preserve"> </w:t>
            </w:r>
            <w:r w:rsidRPr="00026C82">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6966D2" w:rsidRPr="00026C82" w14:paraId="09F3F6BA" w14:textId="77777777" w:rsidTr="0020002F">
        <w:trPr>
          <w:trHeight w:val="554"/>
          <w:jc w:val="center"/>
        </w:trPr>
        <w:tc>
          <w:tcPr>
            <w:tcW w:w="2843" w:type="dxa"/>
            <w:noWrap/>
            <w:hideMark/>
          </w:tcPr>
          <w:p w14:paraId="272720DF" w14:textId="2B04B97D"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2324DF9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8A319E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42639B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98015A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1CBF6D8"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18C99F60" w14:textId="506211DF"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lang w:val="nb-NO"/>
              </w:rPr>
              <w:t xml:space="preserve">Huang, M.-H., &amp; Rust, R. T. (2021). </w:t>
            </w:r>
            <w:r w:rsidRPr="00026C82">
              <w:rPr>
                <w:color w:val="000000" w:themeColor="text1"/>
              </w:rPr>
              <w:t>Artificial intelligence in service. Journal of Service Research, 24(1), 3–22. https://doi.org/10.1177/1094670520902268</w:t>
            </w:r>
          </w:p>
        </w:tc>
      </w:tr>
      <w:tr w:rsidR="006966D2" w:rsidRPr="00026C82" w14:paraId="06A7B142" w14:textId="77777777" w:rsidTr="0020002F">
        <w:trPr>
          <w:trHeight w:val="554"/>
          <w:jc w:val="center"/>
        </w:trPr>
        <w:tc>
          <w:tcPr>
            <w:tcW w:w="2843" w:type="dxa"/>
            <w:noWrap/>
            <w:hideMark/>
          </w:tcPr>
          <w:p w14:paraId="6F4CF0AB" w14:textId="149BFE17"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75B9CBA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3C799E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B689FC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C6027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25A388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A38231B" w14:textId="09F9FCE2"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6966D2" w:rsidRPr="00026C82" w14:paraId="45214A3B" w14:textId="77777777" w:rsidTr="0020002F">
        <w:trPr>
          <w:trHeight w:val="554"/>
          <w:jc w:val="center"/>
        </w:trPr>
        <w:tc>
          <w:tcPr>
            <w:tcW w:w="2843" w:type="dxa"/>
            <w:noWrap/>
            <w:hideMark/>
          </w:tcPr>
          <w:p w14:paraId="6A47DA69" w14:textId="52D5C265"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6192D92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9A1229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5B956B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23FC1F6"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3009EE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29DE02E1" w14:textId="4BA1B70D"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Adam, M., Wessel, M., &amp; Benlian, A. (2021). AI-based chatbots in customer service and their effects on user compliance. Electronic Markets, 31, 427–445. https://doi.org/10.1007/s12525-020-00413-5</w:t>
            </w:r>
          </w:p>
        </w:tc>
      </w:tr>
      <w:tr w:rsidR="000F2E33" w:rsidRPr="00026C82" w14:paraId="00898C49" w14:textId="77777777" w:rsidTr="0020002F">
        <w:trPr>
          <w:trHeight w:val="277"/>
          <w:jc w:val="center"/>
        </w:trPr>
        <w:tc>
          <w:tcPr>
            <w:tcW w:w="11445" w:type="dxa"/>
            <w:gridSpan w:val="8"/>
            <w:noWrap/>
            <w:hideMark/>
          </w:tcPr>
          <w:p w14:paraId="106B5431"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34BADCDA" w14:textId="77777777" w:rsidTr="0020002F">
        <w:trPr>
          <w:trHeight w:val="290"/>
          <w:jc w:val="center"/>
        </w:trPr>
        <w:tc>
          <w:tcPr>
            <w:tcW w:w="11445" w:type="dxa"/>
            <w:gridSpan w:val="8"/>
            <w:noWrap/>
            <w:hideMark/>
          </w:tcPr>
          <w:p w14:paraId="169D89C4" w14:textId="0D89A768"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6966D2" w:rsidRPr="00026C82" w14:paraId="6CDBAEB7" w14:textId="77777777" w:rsidTr="0020002F">
        <w:trPr>
          <w:trHeight w:val="554"/>
          <w:jc w:val="center"/>
        </w:trPr>
        <w:tc>
          <w:tcPr>
            <w:tcW w:w="2843" w:type="dxa"/>
            <w:noWrap/>
            <w:hideMark/>
          </w:tcPr>
          <w:p w14:paraId="7FB756F5" w14:textId="7EC7D442"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توفر المؤسسة معلومات واضحة ودقيقة حول الخدمات المقدمة.</w:t>
            </w:r>
          </w:p>
        </w:tc>
        <w:tc>
          <w:tcPr>
            <w:tcW w:w="791" w:type="dxa"/>
            <w:noWrap/>
            <w:hideMark/>
          </w:tcPr>
          <w:p w14:paraId="378FE4F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64F002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FC531F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B1A456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9E5E34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534DDB1C" w14:textId="43482D35"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Laudon, K. C., &amp; Traver, C. G. (2020). </w:t>
            </w:r>
            <w:r w:rsidRPr="00026C82">
              <w:rPr>
                <w:rFonts w:ascii="Calibri" w:eastAsia="Times New Roman" w:hAnsi="Calibri" w:cs="Calibri"/>
                <w:i/>
                <w:iCs/>
                <w:color w:val="000000" w:themeColor="text1"/>
                <w:kern w:val="0"/>
                <w:sz w:val="22"/>
                <w:szCs w:val="22"/>
                <w14:ligatures w14:val="none"/>
              </w:rPr>
              <w:t>E-commerce 2020: Business, technology, society</w:t>
            </w:r>
            <w:r w:rsidRPr="00026C82">
              <w:rPr>
                <w:rFonts w:ascii="Calibri" w:eastAsia="Times New Roman" w:hAnsi="Calibri" w:cs="Calibri"/>
                <w:color w:val="000000" w:themeColor="text1"/>
                <w:kern w:val="0"/>
                <w:sz w:val="22"/>
                <w:szCs w:val="22"/>
                <w14:ligatures w14:val="none"/>
              </w:rPr>
              <w:t xml:space="preserve"> (16th ed.). Pearson.</w:t>
            </w:r>
          </w:p>
        </w:tc>
      </w:tr>
      <w:tr w:rsidR="006966D2" w:rsidRPr="00026C82" w14:paraId="72847E2A" w14:textId="77777777" w:rsidTr="0020002F">
        <w:trPr>
          <w:trHeight w:val="554"/>
          <w:jc w:val="center"/>
        </w:trPr>
        <w:tc>
          <w:tcPr>
            <w:tcW w:w="2843" w:type="dxa"/>
            <w:noWrap/>
            <w:hideMark/>
          </w:tcPr>
          <w:p w14:paraId="42CA91C0" w14:textId="385C55DB"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7046428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273DFD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25FBD15"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DE5B760"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0B8DB88"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ECABB68" w14:textId="355A18C6"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6966D2" w:rsidRPr="00026C82" w14:paraId="55421776" w14:textId="77777777" w:rsidTr="0020002F">
        <w:trPr>
          <w:trHeight w:val="554"/>
          <w:jc w:val="center"/>
        </w:trPr>
        <w:tc>
          <w:tcPr>
            <w:tcW w:w="2843" w:type="dxa"/>
            <w:noWrap/>
            <w:hideMark/>
          </w:tcPr>
          <w:p w14:paraId="5FE8F4FC" w14:textId="4E476E67"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070B5EC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A3F11F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0A01FB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9EEAA0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33FD4E2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17ACA4FC" w14:textId="183FC6B5"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Laudon, K. C., &amp; Traver, C. G. (2020). </w:t>
            </w:r>
            <w:r w:rsidRPr="00026C82">
              <w:rPr>
                <w:rFonts w:ascii="Calibri" w:eastAsia="Times New Roman" w:hAnsi="Calibri" w:cs="Calibri"/>
                <w:i/>
                <w:iCs/>
                <w:color w:val="000000" w:themeColor="text1"/>
                <w:kern w:val="0"/>
                <w:sz w:val="22"/>
                <w:szCs w:val="22"/>
                <w14:ligatures w14:val="none"/>
              </w:rPr>
              <w:t>E-commerce 2020: Business, technology, society</w:t>
            </w:r>
            <w:r w:rsidRPr="00026C82">
              <w:rPr>
                <w:rFonts w:ascii="Calibri" w:eastAsia="Times New Roman" w:hAnsi="Calibri" w:cs="Calibri"/>
                <w:color w:val="000000" w:themeColor="text1"/>
                <w:kern w:val="0"/>
                <w:sz w:val="22"/>
                <w:szCs w:val="22"/>
                <w14:ligatures w14:val="none"/>
              </w:rPr>
              <w:t xml:space="preserve"> (16th ed.). Pearson.</w:t>
            </w:r>
          </w:p>
        </w:tc>
      </w:tr>
      <w:tr w:rsidR="006966D2" w:rsidRPr="00026C82" w14:paraId="2133C5CA" w14:textId="77777777" w:rsidTr="0020002F">
        <w:trPr>
          <w:trHeight w:val="360"/>
          <w:jc w:val="center"/>
        </w:trPr>
        <w:tc>
          <w:tcPr>
            <w:tcW w:w="2843" w:type="dxa"/>
            <w:noWrap/>
            <w:hideMark/>
          </w:tcPr>
          <w:p w14:paraId="638AE162" w14:textId="4E1F0835"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61F54C6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A82246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DBA5FD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1FBF407"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9CD9578"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5EEC1022" w14:textId="3D30AE4F"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0F2E33" w:rsidRPr="00026C82" w14:paraId="409E8FAF" w14:textId="77777777" w:rsidTr="0020002F">
        <w:trPr>
          <w:trHeight w:val="277"/>
          <w:jc w:val="center"/>
        </w:trPr>
        <w:tc>
          <w:tcPr>
            <w:tcW w:w="11445" w:type="dxa"/>
            <w:gridSpan w:val="8"/>
            <w:noWrap/>
            <w:hideMark/>
          </w:tcPr>
          <w:p w14:paraId="1D9D8FB3"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507CBAB6" w14:textId="77777777" w:rsidTr="0020002F">
        <w:trPr>
          <w:trHeight w:val="277"/>
          <w:jc w:val="center"/>
        </w:trPr>
        <w:tc>
          <w:tcPr>
            <w:tcW w:w="11445" w:type="dxa"/>
            <w:gridSpan w:val="8"/>
            <w:noWrap/>
            <w:hideMark/>
          </w:tcPr>
          <w:p w14:paraId="420EE53A" w14:textId="489D795D"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0F2E33" w:rsidRPr="00026C82" w14:paraId="53887D79" w14:textId="77777777" w:rsidTr="0020002F">
        <w:trPr>
          <w:trHeight w:val="277"/>
          <w:jc w:val="center"/>
        </w:trPr>
        <w:tc>
          <w:tcPr>
            <w:tcW w:w="11445" w:type="dxa"/>
            <w:gridSpan w:val="8"/>
            <w:noWrap/>
            <w:hideMark/>
          </w:tcPr>
          <w:p w14:paraId="74F419A3" w14:textId="385C0AFF"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(1) </w:t>
            </w:r>
            <w:r w:rsidRPr="00026C82">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6966D2" w:rsidRPr="00026C82" w14:paraId="743E7FFB" w14:textId="77777777" w:rsidTr="0020002F">
        <w:trPr>
          <w:trHeight w:val="554"/>
          <w:jc w:val="center"/>
        </w:trPr>
        <w:tc>
          <w:tcPr>
            <w:tcW w:w="2843" w:type="dxa"/>
            <w:noWrap/>
            <w:hideMark/>
          </w:tcPr>
          <w:p w14:paraId="36425D27" w14:textId="58E4D8B8"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2AFC84F9"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4861C3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7F49EE8"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E80DD9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0C26D68"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4DEC106A" w14:textId="25218C86"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Laudon, K. C., &amp; Traver, C. G. (2020). </w:t>
            </w:r>
            <w:r w:rsidRPr="00026C82">
              <w:rPr>
                <w:rFonts w:ascii="Calibri" w:eastAsia="Times New Roman" w:hAnsi="Calibri" w:cs="Calibri"/>
                <w:i/>
                <w:iCs/>
                <w:color w:val="000000" w:themeColor="text1"/>
                <w:kern w:val="0"/>
                <w:sz w:val="22"/>
                <w:szCs w:val="22"/>
                <w14:ligatures w14:val="none"/>
              </w:rPr>
              <w:t>E-commerce 2020: Business, technology, society</w:t>
            </w:r>
            <w:r w:rsidRPr="00026C82">
              <w:rPr>
                <w:rFonts w:ascii="Calibri" w:eastAsia="Times New Roman" w:hAnsi="Calibri" w:cs="Calibri"/>
                <w:color w:val="000000" w:themeColor="text1"/>
                <w:kern w:val="0"/>
                <w:sz w:val="22"/>
                <w:szCs w:val="22"/>
                <w14:ligatures w14:val="none"/>
              </w:rPr>
              <w:t xml:space="preserve"> (16th ed.). Pearson.</w:t>
            </w:r>
          </w:p>
        </w:tc>
      </w:tr>
      <w:tr w:rsidR="006966D2" w:rsidRPr="00026C82" w14:paraId="28F1C3E9" w14:textId="77777777" w:rsidTr="0020002F">
        <w:trPr>
          <w:trHeight w:val="554"/>
          <w:jc w:val="center"/>
        </w:trPr>
        <w:tc>
          <w:tcPr>
            <w:tcW w:w="2843" w:type="dxa"/>
            <w:noWrap/>
            <w:hideMark/>
          </w:tcPr>
          <w:p w14:paraId="1CC0B958" w14:textId="04F3A7FE"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289333D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239AFC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A184C5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136700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0750AD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052CF64E" w14:textId="33C01FCF"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026C82" w:rsidRPr="00026C82" w14:paraId="35800A05" w14:textId="77777777" w:rsidTr="0020002F">
        <w:trPr>
          <w:trHeight w:val="554"/>
          <w:jc w:val="center"/>
        </w:trPr>
        <w:tc>
          <w:tcPr>
            <w:tcW w:w="2843" w:type="dxa"/>
            <w:noWrap/>
          </w:tcPr>
          <w:p w14:paraId="7F710A23" w14:textId="6CD6F07F" w:rsidR="00026C82" w:rsidRPr="00026C82" w:rsidRDefault="00026C82" w:rsidP="00026C8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026C82">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2E9ECD70" w14:textId="7D9BBD47" w:rsidR="00026C82" w:rsidRPr="00026C82" w:rsidRDefault="00026C82" w:rsidP="00026C8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1D3C0ABF" w14:textId="5AB950E4" w:rsidR="00026C82" w:rsidRPr="00026C82" w:rsidRDefault="00026C82" w:rsidP="00026C8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2374F8B0" w14:textId="12611DA9" w:rsidR="00026C82" w:rsidRPr="00026C82" w:rsidRDefault="00026C82" w:rsidP="00026C8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59752D5C" w14:textId="32BBA646" w:rsidR="00026C82" w:rsidRPr="00026C82" w:rsidRDefault="00026C82" w:rsidP="00026C8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F5A0FD0" w14:textId="63E6A903" w:rsidR="00026C82" w:rsidRPr="00026C82" w:rsidRDefault="00026C82" w:rsidP="00026C8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tcPr>
          <w:p w14:paraId="3D1DA642" w14:textId="22EED346" w:rsidR="00026C82" w:rsidRPr="00026C82" w:rsidRDefault="00026C82" w:rsidP="00026C82">
            <w:pPr>
              <w:spacing w:line="360" w:lineRule="auto"/>
              <w:rPr>
                <w:rFonts w:ascii="Calibri" w:eastAsia="Times New Roman" w:hAnsi="Calibri" w:cs="Calibri"/>
                <w:color w:val="000000" w:themeColor="text1"/>
                <w:kern w:val="0"/>
                <w:sz w:val="22"/>
                <w:szCs w:val="22"/>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0F2E33" w:rsidRPr="00026C82" w14:paraId="65164A93" w14:textId="77777777" w:rsidTr="0020002F">
        <w:trPr>
          <w:trHeight w:val="277"/>
          <w:jc w:val="center"/>
        </w:trPr>
        <w:tc>
          <w:tcPr>
            <w:tcW w:w="11445" w:type="dxa"/>
            <w:gridSpan w:val="8"/>
            <w:noWrap/>
            <w:hideMark/>
          </w:tcPr>
          <w:p w14:paraId="3E4B2D51"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06AA0DF8" w14:textId="77777777" w:rsidTr="0020002F">
        <w:trPr>
          <w:trHeight w:val="277"/>
          <w:jc w:val="center"/>
        </w:trPr>
        <w:tc>
          <w:tcPr>
            <w:tcW w:w="11445" w:type="dxa"/>
            <w:gridSpan w:val="8"/>
            <w:noWrap/>
            <w:hideMark/>
          </w:tcPr>
          <w:p w14:paraId="2166FAA3" w14:textId="75FA7C55"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(2) </w:t>
            </w:r>
            <w:r w:rsidRPr="00026C82">
              <w:rPr>
                <w:rFonts w:ascii="Traditional Arabic" w:eastAsia="Times New Roman" w:hAnsi="Traditional Arabic" w:cs="Traditional Arabic"/>
                <w:b/>
                <w:bCs/>
                <w:color w:val="000000" w:themeColor="text1"/>
                <w:kern w:val="0"/>
                <w:sz w:val="28"/>
                <w:szCs w:val="28"/>
                <w:rtl/>
                <w14:ligatures w14:val="none"/>
              </w:rPr>
              <w:t>جودة الخدمة</w:t>
            </w:r>
          </w:p>
        </w:tc>
      </w:tr>
      <w:tr w:rsidR="006966D2" w:rsidRPr="00026C82" w14:paraId="438F94EF" w14:textId="77777777" w:rsidTr="0020002F">
        <w:trPr>
          <w:trHeight w:val="277"/>
          <w:jc w:val="center"/>
        </w:trPr>
        <w:tc>
          <w:tcPr>
            <w:tcW w:w="2843" w:type="dxa"/>
            <w:noWrap/>
            <w:hideMark/>
          </w:tcPr>
          <w:p w14:paraId="44E692E6" w14:textId="369F54B9"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5C9E570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17E4AD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50AE285"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DA0C0D0"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721" w:type="dxa"/>
            <w:gridSpan w:val="2"/>
            <w:noWrap/>
            <w:hideMark/>
          </w:tcPr>
          <w:p w14:paraId="57CC08B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45" w:type="dxa"/>
          </w:tcPr>
          <w:p w14:paraId="0B11C3C2" w14:textId="1768BA96" w:rsidR="006966D2" w:rsidRPr="00026C82" w:rsidRDefault="006966D2" w:rsidP="006966D2">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Laudon, K. C., &amp; Traver, C. G. (2020). </w:t>
            </w:r>
            <w:r w:rsidRPr="00026C82">
              <w:rPr>
                <w:rFonts w:ascii="Calibri" w:eastAsia="Times New Roman" w:hAnsi="Calibri" w:cs="Calibri"/>
                <w:i/>
                <w:iCs/>
                <w:color w:val="000000" w:themeColor="text1"/>
                <w:kern w:val="0"/>
                <w:sz w:val="22"/>
                <w:szCs w:val="22"/>
                <w14:ligatures w14:val="none"/>
              </w:rPr>
              <w:t>E-commerce 2020: Business, technology, society</w:t>
            </w:r>
            <w:r w:rsidRPr="00026C82">
              <w:rPr>
                <w:rFonts w:ascii="Calibri" w:eastAsia="Times New Roman" w:hAnsi="Calibri" w:cs="Calibri"/>
                <w:color w:val="000000" w:themeColor="text1"/>
                <w:kern w:val="0"/>
                <w:sz w:val="22"/>
                <w:szCs w:val="22"/>
                <w14:ligatures w14:val="none"/>
              </w:rPr>
              <w:t xml:space="preserve"> (16th ed.). Pearson.</w:t>
            </w:r>
          </w:p>
        </w:tc>
      </w:tr>
      <w:tr w:rsidR="006966D2" w:rsidRPr="00026C82" w14:paraId="71DBC162" w14:textId="77777777" w:rsidTr="0020002F">
        <w:trPr>
          <w:trHeight w:val="277"/>
          <w:jc w:val="center"/>
        </w:trPr>
        <w:tc>
          <w:tcPr>
            <w:tcW w:w="2843" w:type="dxa"/>
            <w:noWrap/>
            <w:hideMark/>
          </w:tcPr>
          <w:p w14:paraId="76517C26" w14:textId="35E104A9"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حل مشكلات العملاء من أول مرة في أغلب الحالات.</w:t>
            </w:r>
          </w:p>
        </w:tc>
        <w:tc>
          <w:tcPr>
            <w:tcW w:w="791" w:type="dxa"/>
            <w:noWrap/>
            <w:hideMark/>
          </w:tcPr>
          <w:p w14:paraId="2F14AA27"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6D066D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4055929"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C3A4FB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721" w:type="dxa"/>
            <w:gridSpan w:val="2"/>
            <w:noWrap/>
            <w:hideMark/>
          </w:tcPr>
          <w:p w14:paraId="6490055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45" w:type="dxa"/>
          </w:tcPr>
          <w:p w14:paraId="040FEBF5" w14:textId="273F09C3" w:rsidR="006966D2" w:rsidRPr="00026C82" w:rsidRDefault="006966D2" w:rsidP="006966D2">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026C82" w:rsidRPr="00026C82" w14:paraId="53F87F47" w14:textId="77777777" w:rsidTr="0020002F">
        <w:trPr>
          <w:trHeight w:val="277"/>
          <w:jc w:val="center"/>
        </w:trPr>
        <w:tc>
          <w:tcPr>
            <w:tcW w:w="2843" w:type="dxa"/>
            <w:noWrap/>
          </w:tcPr>
          <w:p w14:paraId="426BF395" w14:textId="6D260656" w:rsidR="00026C82" w:rsidRPr="00026C82" w:rsidRDefault="00026C82" w:rsidP="00026C8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026C82">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26C7A37" w14:textId="77777777" w:rsidR="00026C82" w:rsidRPr="00026C82" w:rsidRDefault="00026C8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569956B6" w14:textId="77777777" w:rsidR="00026C82" w:rsidRPr="00026C82" w:rsidRDefault="00026C8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53A06FF0" w14:textId="77777777" w:rsidR="00026C82" w:rsidRPr="00026C82" w:rsidRDefault="00026C8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4CF332A3" w14:textId="77777777" w:rsidR="00026C82" w:rsidRPr="00026C82" w:rsidRDefault="00026C8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21" w:type="dxa"/>
            <w:gridSpan w:val="2"/>
            <w:noWrap/>
          </w:tcPr>
          <w:p w14:paraId="28EA78FF" w14:textId="77777777" w:rsidR="00026C82" w:rsidRPr="00026C82" w:rsidRDefault="00026C8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5045" w:type="dxa"/>
          </w:tcPr>
          <w:p w14:paraId="4630AA0D" w14:textId="77777777" w:rsidR="00026C82" w:rsidRPr="00026C82" w:rsidRDefault="00026C82" w:rsidP="006966D2">
            <w:pPr>
              <w:bidi/>
              <w:spacing w:line="360" w:lineRule="auto"/>
              <w:jc w:val="right"/>
              <w:rPr>
                <w:rFonts w:ascii="Calibri" w:eastAsia="Times New Roman" w:hAnsi="Calibri" w:cs="Calibri"/>
                <w:color w:val="000000" w:themeColor="text1"/>
                <w:kern w:val="0"/>
                <w:sz w:val="22"/>
                <w:szCs w:val="22"/>
                <w14:ligatures w14:val="none"/>
              </w:rPr>
            </w:pPr>
          </w:p>
        </w:tc>
      </w:tr>
      <w:tr w:rsidR="000F2E33" w:rsidRPr="00026C82" w14:paraId="1AFFD0ED" w14:textId="77777777" w:rsidTr="0020002F">
        <w:trPr>
          <w:trHeight w:val="277"/>
          <w:jc w:val="center"/>
        </w:trPr>
        <w:tc>
          <w:tcPr>
            <w:tcW w:w="11445" w:type="dxa"/>
            <w:gridSpan w:val="8"/>
            <w:noWrap/>
            <w:hideMark/>
          </w:tcPr>
          <w:p w14:paraId="5AD43B9D"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7A461177" w14:textId="77777777" w:rsidTr="0020002F">
        <w:trPr>
          <w:trHeight w:val="277"/>
          <w:jc w:val="center"/>
        </w:trPr>
        <w:tc>
          <w:tcPr>
            <w:tcW w:w="11445" w:type="dxa"/>
            <w:gridSpan w:val="8"/>
            <w:noWrap/>
            <w:hideMark/>
          </w:tcPr>
          <w:p w14:paraId="6CEDCFB4" w14:textId="7BB6DE33"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(3) </w:t>
            </w:r>
            <w:r w:rsidRPr="00026C82">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6966D2" w:rsidRPr="00026C82" w14:paraId="1473A48F" w14:textId="77777777" w:rsidTr="0020002F">
        <w:trPr>
          <w:trHeight w:val="554"/>
          <w:jc w:val="center"/>
        </w:trPr>
        <w:tc>
          <w:tcPr>
            <w:tcW w:w="2843" w:type="dxa"/>
            <w:noWrap/>
            <w:hideMark/>
          </w:tcPr>
          <w:p w14:paraId="6D1903C7" w14:textId="015E126A"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73B2EBB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20ABB0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0B4ED4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7FEB2E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122FF8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56B26258" w14:textId="1C138157"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Laudon, K. C., &amp; Traver, C. G. (2020). </w:t>
            </w:r>
            <w:r w:rsidRPr="00026C82">
              <w:rPr>
                <w:rFonts w:ascii="Calibri" w:eastAsia="Times New Roman" w:hAnsi="Calibri" w:cs="Calibri"/>
                <w:i/>
                <w:iCs/>
                <w:color w:val="000000" w:themeColor="text1"/>
                <w:kern w:val="0"/>
                <w:sz w:val="22"/>
                <w:szCs w:val="22"/>
                <w14:ligatures w14:val="none"/>
              </w:rPr>
              <w:t>E-commerce 2020: Business, technology, society</w:t>
            </w:r>
            <w:r w:rsidRPr="00026C82">
              <w:rPr>
                <w:rFonts w:ascii="Calibri" w:eastAsia="Times New Roman" w:hAnsi="Calibri" w:cs="Calibri"/>
                <w:color w:val="000000" w:themeColor="text1"/>
                <w:kern w:val="0"/>
                <w:sz w:val="22"/>
                <w:szCs w:val="22"/>
                <w14:ligatures w14:val="none"/>
              </w:rPr>
              <w:t xml:space="preserve"> (16th ed.). Pearson.</w:t>
            </w:r>
          </w:p>
        </w:tc>
      </w:tr>
      <w:tr w:rsidR="006966D2" w:rsidRPr="00026C82" w14:paraId="57DFBBDD" w14:textId="77777777" w:rsidTr="0020002F">
        <w:trPr>
          <w:trHeight w:val="554"/>
          <w:jc w:val="center"/>
        </w:trPr>
        <w:tc>
          <w:tcPr>
            <w:tcW w:w="2843" w:type="dxa"/>
            <w:noWrap/>
            <w:hideMark/>
          </w:tcPr>
          <w:p w14:paraId="337CCC94" w14:textId="54A45A98"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55C1204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D0148AB"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54DBD6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2673CC7"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D9398D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225CA983" w14:textId="75F0CA34"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20002F" w:rsidRPr="00026C82" w14:paraId="650D3BBB" w14:textId="77777777" w:rsidTr="0020002F">
        <w:trPr>
          <w:trHeight w:val="554"/>
          <w:jc w:val="center"/>
        </w:trPr>
        <w:tc>
          <w:tcPr>
            <w:tcW w:w="2843" w:type="dxa"/>
            <w:noWrap/>
          </w:tcPr>
          <w:p w14:paraId="5A2AAEA9" w14:textId="7902EF9B" w:rsidR="0020002F" w:rsidRPr="00026C82" w:rsidRDefault="0020002F" w:rsidP="0020002F">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20002F">
              <w:rPr>
                <w:rFonts w:ascii="Traditional Arabic" w:eastAsia="Times New Roman" w:hAnsi="Traditional Arabic" w:cs="Traditional Arabic"/>
                <w:color w:val="000000" w:themeColor="text1"/>
                <w:kern w:val="0"/>
                <w:sz w:val="28"/>
                <w:szCs w:val="28"/>
                <w:rtl/>
                <w14:ligatures w14:val="none"/>
              </w:rPr>
              <w:t>تساهم الأنظمة الرقمية في تحسين دقة وسرعة تبادل المعلومات مع العملاء</w:t>
            </w:r>
            <w:r w:rsidRPr="0020002F">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327B6482" w14:textId="492A43D8"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42CBA445" w14:textId="7579A0B0"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969CB21" w14:textId="56167D5E"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AA25F39" w14:textId="37D45BB0"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22BC3F5" w14:textId="68CE2EED"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tcPr>
          <w:p w14:paraId="340954F6" w14:textId="48EB1895" w:rsidR="0020002F" w:rsidRPr="00026C82" w:rsidRDefault="0020002F" w:rsidP="0020002F">
            <w:pPr>
              <w:spacing w:line="360" w:lineRule="auto"/>
              <w:rPr>
                <w:rFonts w:ascii="Calibri" w:eastAsia="Times New Roman" w:hAnsi="Calibri" w:cs="Calibri"/>
                <w:color w:val="000000" w:themeColor="text1"/>
                <w:kern w:val="0"/>
                <w:sz w:val="22"/>
                <w:szCs w:val="22"/>
                <w14:ligatures w14:val="none"/>
              </w:rPr>
            </w:pPr>
            <w:r w:rsidRPr="00026C82">
              <w:rPr>
                <w:rFonts w:ascii="Calibri" w:eastAsia="Times New Roman" w:hAnsi="Calibri" w:cs="Calibri"/>
                <w:color w:val="000000" w:themeColor="text1"/>
                <w:kern w:val="0"/>
                <w:sz w:val="22"/>
                <w:szCs w:val="22"/>
                <w14:ligatures w14:val="none"/>
              </w:rPr>
              <w:t xml:space="preserve">Turban, E., Pollard, C., &amp; Wood, G. (2018). </w:t>
            </w:r>
            <w:r w:rsidRPr="00026C82">
              <w:rPr>
                <w:rFonts w:ascii="Calibri" w:eastAsia="Times New Roman" w:hAnsi="Calibri" w:cs="Calibri"/>
                <w:i/>
                <w:iCs/>
                <w:color w:val="000000" w:themeColor="text1"/>
                <w:kern w:val="0"/>
                <w:sz w:val="22"/>
                <w:szCs w:val="22"/>
                <w14:ligatures w14:val="none"/>
              </w:rPr>
              <w:t>Information technology for management: On-demand strategies for performance, growth and sustainability</w:t>
            </w:r>
            <w:r w:rsidRPr="00026C82">
              <w:rPr>
                <w:rFonts w:ascii="Calibri" w:eastAsia="Times New Roman" w:hAnsi="Calibri" w:cs="Calibri"/>
                <w:color w:val="000000" w:themeColor="text1"/>
                <w:kern w:val="0"/>
                <w:sz w:val="22"/>
                <w:szCs w:val="22"/>
                <w14:ligatures w14:val="none"/>
              </w:rPr>
              <w:t xml:space="preserve"> (11th ed.). Wiley.</w:t>
            </w:r>
          </w:p>
        </w:tc>
      </w:tr>
      <w:tr w:rsidR="000F2E33" w:rsidRPr="00026C82" w14:paraId="6E7F602C" w14:textId="77777777" w:rsidTr="0020002F">
        <w:trPr>
          <w:trHeight w:val="277"/>
          <w:jc w:val="center"/>
        </w:trPr>
        <w:tc>
          <w:tcPr>
            <w:tcW w:w="11445" w:type="dxa"/>
            <w:gridSpan w:val="8"/>
            <w:noWrap/>
            <w:hideMark/>
          </w:tcPr>
          <w:p w14:paraId="2B72CF17" w14:textId="591D3DD4"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(4) </w:t>
            </w:r>
            <w:r w:rsidRPr="00026C82">
              <w:rPr>
                <w:rFonts w:ascii="Traditional Arabic" w:eastAsia="Times New Roman" w:hAnsi="Traditional Arabic" w:cs="Traditional Arabic"/>
                <w:b/>
                <w:bCs/>
                <w:color w:val="000000" w:themeColor="text1"/>
                <w:kern w:val="0"/>
                <w:sz w:val="28"/>
                <w:szCs w:val="28"/>
                <w:rtl/>
                <w14:ligatures w14:val="none"/>
              </w:rPr>
              <w:t>رضا العملاء</w:t>
            </w:r>
          </w:p>
        </w:tc>
      </w:tr>
      <w:tr w:rsidR="006966D2" w:rsidRPr="00026C82" w14:paraId="62FEA2D8" w14:textId="77777777" w:rsidTr="0020002F">
        <w:trPr>
          <w:trHeight w:val="554"/>
          <w:jc w:val="center"/>
        </w:trPr>
        <w:tc>
          <w:tcPr>
            <w:tcW w:w="2843" w:type="dxa"/>
            <w:noWrap/>
            <w:hideMark/>
          </w:tcPr>
          <w:p w14:paraId="27996861" w14:textId="284D61B1"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43461666"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2D613A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9BBF9C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B693B1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F0D340D"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892CE3B" w14:textId="7CD8914E"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Davenport, T. H., &amp; Ronanki, R. (2018). Artificial intelligence for the real world. Harvard Business Review, 96(1), 108–116.</w:t>
            </w:r>
          </w:p>
        </w:tc>
      </w:tr>
      <w:tr w:rsidR="006966D2" w:rsidRPr="00026C82" w14:paraId="55AE10D4" w14:textId="77777777" w:rsidTr="0020002F">
        <w:trPr>
          <w:trHeight w:val="554"/>
          <w:jc w:val="center"/>
        </w:trPr>
        <w:tc>
          <w:tcPr>
            <w:tcW w:w="2843" w:type="dxa"/>
            <w:noWrap/>
            <w:hideMark/>
          </w:tcPr>
          <w:p w14:paraId="5DBA2A82" w14:textId="2E29F423"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49FDA899"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339DA96"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D8380A2"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8EAC66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1C9571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441E3397" w14:textId="31E39066"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lang w:val="nb-NO"/>
              </w:rPr>
              <w:t xml:space="preserve">Huang, M.-H., &amp; Rust, R. T. (2021). </w:t>
            </w:r>
            <w:r w:rsidRPr="00026C82">
              <w:rPr>
                <w:color w:val="000000" w:themeColor="text1"/>
              </w:rPr>
              <w:t>Artificial intelligence in service. Journal of Service Research, 24(1), 3–22. https://doi.org/10.1177/1094670520902268</w:t>
            </w:r>
          </w:p>
        </w:tc>
      </w:tr>
      <w:tr w:rsidR="0020002F" w:rsidRPr="00026C82" w14:paraId="62E26F03" w14:textId="77777777" w:rsidTr="0020002F">
        <w:trPr>
          <w:trHeight w:val="554"/>
          <w:jc w:val="center"/>
        </w:trPr>
        <w:tc>
          <w:tcPr>
            <w:tcW w:w="2843" w:type="dxa"/>
            <w:noWrap/>
          </w:tcPr>
          <w:p w14:paraId="3E085D09" w14:textId="25BBF561" w:rsidR="0020002F" w:rsidRPr="00026C82" w:rsidRDefault="0020002F" w:rsidP="0020002F">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20002F">
              <w:rPr>
                <w:rFonts w:ascii="Traditional Arabic" w:eastAsia="Times New Roman" w:hAnsi="Traditional Arabic" w:cs="Traditional Arabic"/>
                <w:color w:val="000000" w:themeColor="text1"/>
                <w:kern w:val="0"/>
                <w:sz w:val="28"/>
                <w:szCs w:val="28"/>
                <w:rtl/>
                <w14:ligatures w14:val="none"/>
              </w:rPr>
              <w:t>يفضل العملاء استخدام القنوات الرقمية لما توفره من سهولة وسرعة في الحصول على الخدمة</w:t>
            </w:r>
            <w:r w:rsidRPr="0020002F">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1E60001" w14:textId="44C2C20C"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4F9B091E" w14:textId="7E9B2B96"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09B9AD2D" w14:textId="21E4028B"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333552B1" w14:textId="43425B73"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FB224BF" w14:textId="63BB1328"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tcPr>
          <w:p w14:paraId="10388211" w14:textId="1ADAD135" w:rsidR="0020002F" w:rsidRPr="00026C82" w:rsidRDefault="0020002F" w:rsidP="0020002F">
            <w:pPr>
              <w:spacing w:line="360" w:lineRule="auto"/>
              <w:rPr>
                <w:color w:val="000000" w:themeColor="text1"/>
                <w:lang w:val="nb-NO"/>
              </w:rPr>
            </w:pPr>
            <w:r w:rsidRPr="00026C82">
              <w:rPr>
                <w:color w:val="000000" w:themeColor="text1"/>
                <w:lang w:val="nb-NO"/>
              </w:rPr>
              <w:t xml:space="preserve">Huang, M.-H., &amp; Rust, R. T. (2021). </w:t>
            </w:r>
            <w:r w:rsidRPr="00026C82">
              <w:rPr>
                <w:color w:val="000000" w:themeColor="text1"/>
              </w:rPr>
              <w:t>Artificial intelligence in service. Journal of Service Research, 24(1), 3–22. https://doi.org/10.1177/1094670520902268</w:t>
            </w:r>
          </w:p>
        </w:tc>
      </w:tr>
      <w:tr w:rsidR="000F2E33" w:rsidRPr="00026C82" w14:paraId="001A3868" w14:textId="77777777" w:rsidTr="0020002F">
        <w:trPr>
          <w:trHeight w:val="277"/>
          <w:jc w:val="center"/>
        </w:trPr>
        <w:tc>
          <w:tcPr>
            <w:tcW w:w="11445" w:type="dxa"/>
            <w:gridSpan w:val="8"/>
            <w:noWrap/>
            <w:hideMark/>
          </w:tcPr>
          <w:p w14:paraId="291AB18D" w14:textId="77777777" w:rsidR="000F2E33" w:rsidRPr="00026C82" w:rsidRDefault="000F2E33" w:rsidP="00D27227">
            <w:pPr>
              <w:spacing w:line="360" w:lineRule="auto"/>
              <w:rPr>
                <w:rFonts w:ascii="Traditional Arabic" w:eastAsia="Times New Roman" w:hAnsi="Traditional Arabic" w:cs="Traditional Arabic"/>
                <w:color w:val="000000" w:themeColor="text1"/>
                <w:kern w:val="0"/>
                <w:sz w:val="28"/>
                <w:szCs w:val="28"/>
                <w14:ligatures w14:val="none"/>
              </w:rPr>
            </w:pPr>
          </w:p>
        </w:tc>
      </w:tr>
      <w:tr w:rsidR="000F2E33" w:rsidRPr="00026C82" w14:paraId="3487798B" w14:textId="77777777" w:rsidTr="0020002F">
        <w:trPr>
          <w:trHeight w:val="277"/>
          <w:jc w:val="center"/>
        </w:trPr>
        <w:tc>
          <w:tcPr>
            <w:tcW w:w="11445" w:type="dxa"/>
            <w:gridSpan w:val="8"/>
            <w:noWrap/>
            <w:hideMark/>
          </w:tcPr>
          <w:p w14:paraId="6F1C8782" w14:textId="6CF6B4CD" w:rsidR="000F2E33" w:rsidRPr="00026C82" w:rsidRDefault="000F2E33" w:rsidP="00D27227">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14:ligatures w14:val="none"/>
              </w:rPr>
              <w:t xml:space="preserve">(5) </w:t>
            </w:r>
            <w:r w:rsidRPr="00026C82">
              <w:rPr>
                <w:rFonts w:ascii="Traditional Arabic" w:eastAsia="Times New Roman" w:hAnsi="Traditional Arabic" w:cs="Traditional Arabic"/>
                <w:b/>
                <w:bCs/>
                <w:color w:val="000000" w:themeColor="text1"/>
                <w:kern w:val="0"/>
                <w:sz w:val="28"/>
                <w:szCs w:val="28"/>
                <w:rtl/>
                <w14:ligatures w14:val="none"/>
              </w:rPr>
              <w:t>تقليل أوقات</w:t>
            </w:r>
            <w:r w:rsidRPr="00026C82">
              <w:rPr>
                <w:rFonts w:ascii="Traditional Arabic" w:eastAsia="Times New Roman" w:hAnsi="Traditional Arabic" w:cs="Traditional Arabic"/>
                <w:b/>
                <w:bCs/>
                <w:color w:val="000000" w:themeColor="text1"/>
                <w:kern w:val="0"/>
                <w:sz w:val="28"/>
                <w:szCs w:val="28"/>
                <w14:ligatures w14:val="none"/>
              </w:rPr>
              <w:t xml:space="preserve"> </w:t>
            </w:r>
            <w:r w:rsidRPr="00026C82">
              <w:rPr>
                <w:rFonts w:ascii="Traditional Arabic" w:eastAsia="Times New Roman" w:hAnsi="Traditional Arabic" w:cs="Traditional Arabic"/>
                <w:b/>
                <w:bCs/>
                <w:color w:val="000000" w:themeColor="text1"/>
                <w:kern w:val="0"/>
                <w:sz w:val="28"/>
                <w:szCs w:val="28"/>
                <w:rtl/>
                <w14:ligatures w14:val="none"/>
              </w:rPr>
              <w:t>الانتظار</w:t>
            </w:r>
          </w:p>
        </w:tc>
      </w:tr>
      <w:tr w:rsidR="006966D2" w:rsidRPr="00026C82" w14:paraId="52373ED2" w14:textId="77777777" w:rsidTr="0020002F">
        <w:trPr>
          <w:trHeight w:val="554"/>
          <w:jc w:val="center"/>
        </w:trPr>
        <w:tc>
          <w:tcPr>
            <w:tcW w:w="2843" w:type="dxa"/>
            <w:noWrap/>
            <w:hideMark/>
          </w:tcPr>
          <w:p w14:paraId="4C4E91F4" w14:textId="20FB31B5"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7D4209EA"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98352C3"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E0AED4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43EF42C"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E2A1B37"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0630803" w14:textId="213345FD"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rtl/>
                <w14:ligatures w14:val="none"/>
              </w:rPr>
            </w:pPr>
            <w:r w:rsidRPr="00026C82">
              <w:rPr>
                <w:color w:val="000000" w:themeColor="text1"/>
              </w:rPr>
              <w:t>Davenport, T. H., &amp; Ronanki, R. (2018). Artificial intelligence for the real world. Harvard Business Review, 96(1), 108–116.</w:t>
            </w:r>
          </w:p>
        </w:tc>
      </w:tr>
      <w:tr w:rsidR="006966D2" w:rsidRPr="00026C82" w14:paraId="00105B6C" w14:textId="77777777" w:rsidTr="0020002F">
        <w:trPr>
          <w:trHeight w:val="554"/>
          <w:jc w:val="center"/>
        </w:trPr>
        <w:tc>
          <w:tcPr>
            <w:tcW w:w="2843" w:type="dxa"/>
            <w:noWrap/>
            <w:hideMark/>
          </w:tcPr>
          <w:p w14:paraId="2C71CF10" w14:textId="3C0E4F4F" w:rsidR="006966D2" w:rsidRPr="00026C82" w:rsidRDefault="006966D2" w:rsidP="006966D2">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25216B4F"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E1E8F04"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56153B6"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1D53CFE"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C91A7E1" w14:textId="77777777" w:rsidR="006966D2" w:rsidRPr="00026C82" w:rsidRDefault="006966D2" w:rsidP="006966D2">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hideMark/>
          </w:tcPr>
          <w:p w14:paraId="6AE220C7" w14:textId="6AE14561" w:rsidR="006966D2" w:rsidRPr="00026C82" w:rsidRDefault="006966D2" w:rsidP="006966D2">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026C82">
              <w:rPr>
                <w:color w:val="000000" w:themeColor="text1"/>
                <w:lang w:val="nb-NO"/>
              </w:rPr>
              <w:t xml:space="preserve">Huang, M.-H., &amp; Rust, R. T. (2021). </w:t>
            </w:r>
            <w:r w:rsidRPr="00026C82">
              <w:rPr>
                <w:color w:val="000000" w:themeColor="text1"/>
              </w:rPr>
              <w:t>Artificial intelligence in service. Journal of Service Research, 24(1), 3–22. https://doi.org/10.1177/1094670520902268</w:t>
            </w:r>
          </w:p>
        </w:tc>
      </w:tr>
      <w:tr w:rsidR="0020002F" w:rsidRPr="00026C82" w14:paraId="276378A8" w14:textId="77777777" w:rsidTr="0020002F">
        <w:trPr>
          <w:trHeight w:val="554"/>
          <w:jc w:val="center"/>
        </w:trPr>
        <w:tc>
          <w:tcPr>
            <w:tcW w:w="2843" w:type="dxa"/>
            <w:noWrap/>
          </w:tcPr>
          <w:p w14:paraId="46E8E7D7" w14:textId="1E499858" w:rsidR="0020002F" w:rsidRPr="00026C82" w:rsidRDefault="0020002F" w:rsidP="0020002F">
            <w:pPr>
              <w:pStyle w:val="ListParagraph"/>
              <w:numPr>
                <w:ilvl w:val="0"/>
                <w:numId w:val="3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20002F">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20002F">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7012FF90" w14:textId="66695DA4"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3E33D10" w14:textId="733A537D"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5FAA4B21" w14:textId="1FA1C65E"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2311134C" w14:textId="1C43C39D"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11E0A12" w14:textId="6EB4321A" w:rsidR="0020002F" w:rsidRPr="00026C82" w:rsidRDefault="0020002F" w:rsidP="0020002F">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موافق بشدة</w:t>
            </w:r>
          </w:p>
        </w:tc>
        <w:tc>
          <w:tcPr>
            <w:tcW w:w="5073" w:type="dxa"/>
            <w:gridSpan w:val="2"/>
          </w:tcPr>
          <w:p w14:paraId="58754EF9" w14:textId="11F30802" w:rsidR="0020002F" w:rsidRPr="00026C82" w:rsidRDefault="0020002F" w:rsidP="0020002F">
            <w:pPr>
              <w:spacing w:line="360" w:lineRule="auto"/>
              <w:rPr>
                <w:color w:val="000000" w:themeColor="text1"/>
                <w:lang w:val="nb-NO"/>
              </w:rPr>
            </w:pPr>
            <w:r w:rsidRPr="00026C82">
              <w:rPr>
                <w:color w:val="000000" w:themeColor="text1"/>
                <w:lang w:val="nb-NO"/>
              </w:rPr>
              <w:t xml:space="preserve">Huang, M.-H., &amp; Rust, R. T. (2021). </w:t>
            </w:r>
            <w:r w:rsidRPr="00026C82">
              <w:rPr>
                <w:color w:val="000000" w:themeColor="text1"/>
              </w:rPr>
              <w:t>Artificial intelligence in service. Journal of Service Research, 24(1), 3–22. https://doi.org/10.1177/1094670520902268</w:t>
            </w:r>
          </w:p>
        </w:tc>
      </w:tr>
    </w:tbl>
    <w:p w14:paraId="216DE564" w14:textId="77777777" w:rsidR="00BD12E0" w:rsidRPr="00026C82" w:rsidRDefault="00BD12E0" w:rsidP="00D27227">
      <w:pPr>
        <w:bidi/>
        <w:spacing w:line="360" w:lineRule="auto"/>
        <w:rPr>
          <w:rFonts w:ascii="Traditional Arabic" w:hAnsi="Traditional Arabic" w:cs="Traditional Arabic"/>
          <w:color w:val="000000" w:themeColor="text1"/>
          <w:sz w:val="28"/>
          <w:szCs w:val="28"/>
          <w:rtl/>
        </w:rPr>
      </w:pPr>
    </w:p>
    <w:p w14:paraId="290903A3" w14:textId="77777777" w:rsidR="00A6457D" w:rsidRPr="00026C82" w:rsidRDefault="00A6457D" w:rsidP="00D27227">
      <w:pPr>
        <w:bidi/>
        <w:spacing w:line="360" w:lineRule="auto"/>
        <w:rPr>
          <w:rFonts w:ascii="Traditional Arabic" w:hAnsi="Traditional Arabic" w:cs="Traditional Arabic"/>
          <w:color w:val="000000" w:themeColor="text1"/>
          <w:sz w:val="28"/>
          <w:szCs w:val="28"/>
          <w:rtl/>
        </w:rPr>
      </w:pPr>
    </w:p>
    <w:p w14:paraId="6B88BE4F" w14:textId="77777777" w:rsidR="002C55D4" w:rsidRPr="00026C82" w:rsidRDefault="002C55D4" w:rsidP="00D27227">
      <w:pPr>
        <w:pStyle w:val="Heading2"/>
        <w:bidi/>
        <w:spacing w:line="360" w:lineRule="auto"/>
        <w:rPr>
          <w:rFonts w:ascii="Traditional Arabic" w:hAnsi="Traditional Arabic" w:cs="Traditional Arabic"/>
          <w:color w:val="000000" w:themeColor="text1"/>
          <w:sz w:val="28"/>
          <w:szCs w:val="28"/>
          <w:rtl/>
        </w:rPr>
      </w:pPr>
      <w:bookmarkStart w:id="10" w:name="_Toc222275295"/>
      <w:bookmarkStart w:id="11" w:name="_Toc227370768"/>
      <w:r w:rsidRPr="00026C82">
        <w:rPr>
          <w:rFonts w:ascii="Traditional Arabic" w:hAnsi="Traditional Arabic" w:cs="Traditional Arabic"/>
          <w:color w:val="000000" w:themeColor="text1"/>
          <w:sz w:val="28"/>
          <w:szCs w:val="28"/>
          <w:rtl/>
        </w:rPr>
        <w:t>صلاحية وموثوقية أداة الدراسة</w:t>
      </w:r>
      <w:bookmarkEnd w:id="10"/>
      <w:bookmarkEnd w:id="11"/>
    </w:p>
    <w:p w14:paraId="77F9CAEA" w14:textId="77777777" w:rsidR="002C55D4" w:rsidRPr="00026C82" w:rsidRDefault="002C55D4"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أولاً: صلاحية المقياس</w:t>
      </w:r>
    </w:p>
    <w:p w14:paraId="44EA7AB4" w14:textId="77777777" w:rsidR="002C55D4" w:rsidRPr="00026C82" w:rsidRDefault="002C55D4"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تم التحقق من صلاحية الأداة من خلال:</w:t>
      </w:r>
    </w:p>
    <w:p w14:paraId="23E37741" w14:textId="5F22EA5D" w:rsidR="0049082B" w:rsidRPr="00026C82" w:rsidRDefault="00401F45" w:rsidP="00D27227">
      <w:pPr>
        <w:bidi/>
        <w:spacing w:line="360" w:lineRule="auto"/>
        <w:ind w:firstLine="72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25143D0F" w14:textId="7498438B" w:rsidR="00401F45" w:rsidRPr="00026C82" w:rsidRDefault="00401F45" w:rsidP="00D27227">
      <w:pPr>
        <w:pStyle w:val="ListParagraph"/>
        <w:numPr>
          <w:ilvl w:val="1"/>
          <w:numId w:val="5"/>
        </w:num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صلاحية مظهر المُحاور</w:t>
      </w:r>
    </w:p>
    <w:p w14:paraId="14773182" w14:textId="77777777" w:rsidR="00401F45" w:rsidRPr="00026C82" w:rsidRDefault="00401F45"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3BB2FF86" w14:textId="77777777" w:rsidR="00401F45" w:rsidRPr="00026C82" w:rsidRDefault="00401F45" w:rsidP="00D27227">
      <w:pPr>
        <w:pStyle w:val="ListParagraph"/>
        <w:numPr>
          <w:ilvl w:val="0"/>
          <w:numId w:val="1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التحقق من صحة ووضوح بنود الاستبيان من الناحية النحوية.</w:t>
      </w:r>
    </w:p>
    <w:p w14:paraId="5D019377" w14:textId="77777777" w:rsidR="00401F45" w:rsidRPr="00026C82" w:rsidRDefault="00401F45" w:rsidP="00D27227">
      <w:pPr>
        <w:pStyle w:val="ListParagraph"/>
        <w:numPr>
          <w:ilvl w:val="0"/>
          <w:numId w:val="1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ملاءمة موضوعات الاستبيان لنطاق الدراسة.</w:t>
      </w:r>
    </w:p>
    <w:p w14:paraId="208329A1" w14:textId="77777777" w:rsidR="00401F45" w:rsidRPr="00026C82" w:rsidRDefault="00401F45" w:rsidP="00D27227">
      <w:pPr>
        <w:pStyle w:val="ListParagraph"/>
        <w:numPr>
          <w:ilvl w:val="0"/>
          <w:numId w:val="1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62E0C074" w14:textId="77777777" w:rsidR="00401F45" w:rsidRPr="00026C82" w:rsidRDefault="00401F45" w:rsidP="00D27227">
      <w:pPr>
        <w:pStyle w:val="ListParagraph"/>
        <w:numPr>
          <w:ilvl w:val="0"/>
          <w:numId w:val="15"/>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3442078" w14:textId="77777777" w:rsidR="00401F45" w:rsidRPr="00026C82" w:rsidRDefault="00401F45" w:rsidP="00D27227">
      <w:pPr>
        <w:bidi/>
        <w:spacing w:line="360" w:lineRule="auto"/>
        <w:rPr>
          <w:rFonts w:ascii="Traditional Arabic" w:hAnsi="Traditional Arabic" w:cs="Traditional Arabic"/>
          <w:color w:val="000000" w:themeColor="text1"/>
          <w:sz w:val="28"/>
          <w:szCs w:val="28"/>
        </w:rPr>
      </w:pPr>
    </w:p>
    <w:p w14:paraId="479E7EE0" w14:textId="3FE61298" w:rsidR="00401F45" w:rsidRPr="00026C82" w:rsidRDefault="00401F45" w:rsidP="00D27227">
      <w:pPr>
        <w:pStyle w:val="ListParagraph"/>
        <w:numPr>
          <w:ilvl w:val="1"/>
          <w:numId w:val="5"/>
        </w:num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صلاحية الاتساق الداخلي</w:t>
      </w:r>
    </w:p>
    <w:p w14:paraId="7272236E" w14:textId="294C8E9C" w:rsidR="002C55D4" w:rsidRPr="00026C82" w:rsidRDefault="00401F45" w:rsidP="00D27227">
      <w:pPr>
        <w:bidi/>
        <w:spacing w:line="360" w:lineRule="auto"/>
        <w:ind w:firstLine="720"/>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1FC61D36" w14:textId="77777777" w:rsidR="002C55D4" w:rsidRPr="00026C82" w:rsidRDefault="002C55D4"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ثانياً: موثوقية المقياس</w:t>
      </w:r>
    </w:p>
    <w:p w14:paraId="62D11425" w14:textId="77777777" w:rsidR="00724BEC" w:rsidRPr="00026C82" w:rsidRDefault="00724BEC"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تُعرف موثوقية المقياس بقدرته على توحيد النتائج وإعطائها نتائج متسقة عند استخدامه مجددًا في ظروف مماثلة.</w:t>
      </w:r>
    </w:p>
    <w:p w14:paraId="09FEAA56" w14:textId="77777777" w:rsidR="00724BEC" w:rsidRPr="00026C82" w:rsidRDefault="00724BEC"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4F5C2947" w14:textId="1E9057D3" w:rsidR="00724BEC" w:rsidRPr="00026C82" w:rsidRDefault="00724BEC" w:rsidP="00D27227">
      <w:p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3DF3F7EF" w14:textId="77777777" w:rsidR="00B61A09" w:rsidRPr="00026C82" w:rsidRDefault="00B61A09" w:rsidP="00D27227">
      <w:pPr>
        <w:bidi/>
        <w:spacing w:line="360" w:lineRule="auto"/>
        <w:jc w:val="both"/>
        <w:rPr>
          <w:rFonts w:ascii="Traditional Arabic" w:hAnsi="Traditional Arabic" w:cs="Traditional Arabic"/>
          <w:color w:val="000000" w:themeColor="text1"/>
          <w:sz w:val="28"/>
          <w:szCs w:val="28"/>
          <w:rtl/>
          <w:lang w:bidi="ar-EG"/>
        </w:rPr>
      </w:pPr>
      <w:r w:rsidRPr="00026C82">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tbl>
      <w:tblPr>
        <w:tblStyle w:val="GridTable4-Accent3"/>
        <w:bidiVisual/>
        <w:tblW w:w="80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781"/>
        <w:gridCol w:w="1304"/>
        <w:gridCol w:w="1309"/>
        <w:gridCol w:w="1305"/>
        <w:gridCol w:w="1305"/>
      </w:tblGrid>
      <w:tr w:rsidR="00811240" w:rsidRPr="00811240" w14:paraId="274B25BA" w14:textId="77777777" w:rsidTr="00811240">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784"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37B5960" w14:textId="77777777" w:rsidR="00B61A09" w:rsidRPr="00811240" w:rsidRDefault="00B61A09" w:rsidP="00811240">
            <w:pPr>
              <w:bidi/>
              <w:spacing w:line="360" w:lineRule="auto"/>
              <w:jc w:val="center"/>
              <w:rPr>
                <w:rFonts w:ascii="Traditional Arabic" w:eastAsia="Times New Roman" w:hAnsi="Traditional Arabic" w:cs="Traditional Arabic"/>
                <w:b w:val="0"/>
                <w:bCs w:val="0"/>
                <w:color w:val="000000" w:themeColor="text1"/>
                <w:kern w:val="0"/>
                <w:sz w:val="28"/>
                <w:szCs w:val="28"/>
                <w14:ligatures w14:val="none"/>
              </w:rPr>
            </w:pPr>
            <w:r w:rsidRPr="00811240">
              <w:rPr>
                <w:rFonts w:ascii="Traditional Arabic" w:eastAsia="Times New Roman" w:hAnsi="Traditional Arabic" w:cs="Traditional Arabic"/>
                <w:b w:val="0"/>
                <w:bCs w:val="0"/>
                <w:color w:val="000000" w:themeColor="text1"/>
                <w:kern w:val="0"/>
                <w:sz w:val="28"/>
                <w:szCs w:val="28"/>
                <w:rtl/>
                <w14:ligatures w14:val="none"/>
              </w:rPr>
              <w:t>المحور / البعد</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E2091A4" w14:textId="77777777" w:rsidR="00B61A09" w:rsidRPr="00811240"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رقم الفقرة</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02800B49" w14:textId="77777777" w:rsidR="00B61A09" w:rsidRPr="00811240"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معامل ارتباط بيرسون (</w:t>
            </w:r>
            <w:r w:rsidRPr="00811240">
              <w:rPr>
                <w:rFonts w:ascii="Traditional Arabic" w:eastAsia="Times New Roman" w:hAnsi="Traditional Arabic" w:cs="Traditional Arabic"/>
                <w:color w:val="0D0D0D" w:themeColor="text1" w:themeTint="F2"/>
                <w:kern w:val="0"/>
                <w:sz w:val="28"/>
                <w:szCs w:val="28"/>
                <w14:ligatures w14:val="none"/>
              </w:rPr>
              <w:t>R</w:t>
            </w:r>
            <w:r w:rsidRPr="00811240">
              <w:rPr>
                <w:rFonts w:ascii="Traditional Arabic" w:eastAsia="Times New Roman" w:hAnsi="Traditional Arabic" w:cs="Traditional Arabic"/>
                <w:color w:val="0D0D0D" w:themeColor="text1" w:themeTint="F2"/>
                <w:kern w:val="0"/>
                <w:sz w:val="28"/>
                <w:szCs w:val="28"/>
                <w:rtl/>
                <w14:ligatures w14:val="none"/>
              </w:rPr>
              <w:t>)</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053DA6AC" w14:textId="77777777" w:rsidR="00B61A09" w:rsidRPr="00811240"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مستوى الدلالة (</w:t>
            </w:r>
            <w:r w:rsidRPr="00811240">
              <w:rPr>
                <w:rFonts w:ascii="Traditional Arabic" w:eastAsia="Times New Roman" w:hAnsi="Traditional Arabic" w:cs="Traditional Arabic"/>
                <w:color w:val="0D0D0D" w:themeColor="text1" w:themeTint="F2"/>
                <w:kern w:val="0"/>
                <w:sz w:val="28"/>
                <w:szCs w:val="28"/>
                <w14:ligatures w14:val="none"/>
              </w:rPr>
              <w:t>Sig</w:t>
            </w:r>
            <w:r w:rsidRPr="00811240">
              <w:rPr>
                <w:rFonts w:ascii="Traditional Arabic" w:eastAsia="Times New Roman" w:hAnsi="Traditional Arabic" w:cs="Traditional Arabic"/>
                <w:color w:val="0D0D0D" w:themeColor="text1" w:themeTint="F2"/>
                <w:kern w:val="0"/>
                <w:sz w:val="28"/>
                <w:szCs w:val="28"/>
                <w:rtl/>
                <w14:ligatures w14:val="none"/>
              </w:rPr>
              <w:t>.)</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292FBBFA" w14:textId="77777777" w:rsidR="00B61A09" w:rsidRPr="00811240"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النتيجة</w:t>
            </w:r>
          </w:p>
        </w:tc>
      </w:tr>
      <w:tr w:rsidR="00811240" w:rsidRPr="00811240" w14:paraId="5904F095" w14:textId="77777777" w:rsidTr="00811240">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08F318D8" w14:textId="77777777" w:rsidR="00B61A09" w:rsidRPr="00811240" w:rsidRDefault="00B61A09" w:rsidP="00D27227">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تطبيقات الهواتف الذكية</w:t>
            </w:r>
          </w:p>
          <w:p w14:paraId="710CBE24"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10E75EF5"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1</w:t>
            </w:r>
          </w:p>
        </w:tc>
        <w:tc>
          <w:tcPr>
            <w:tcW w:w="1305" w:type="dxa"/>
            <w:shd w:val="clear" w:color="auto" w:fill="FFFFFF" w:themeFill="background1"/>
            <w:hideMark/>
          </w:tcPr>
          <w:p w14:paraId="1732A038"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0.785**</w:t>
            </w:r>
          </w:p>
        </w:tc>
        <w:tc>
          <w:tcPr>
            <w:tcW w:w="1305" w:type="dxa"/>
            <w:shd w:val="clear" w:color="auto" w:fill="FFFFFF" w:themeFill="background1"/>
            <w:hideMark/>
          </w:tcPr>
          <w:p w14:paraId="0C393533"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09BAA97E" w14:textId="77777777" w:rsidR="00B61A09" w:rsidRPr="00811240"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666EA492" w14:textId="77777777" w:rsidTr="00811240">
        <w:trPr>
          <w:trHeight w:val="297"/>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2D8E6B9B"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4BC2ED3A"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2</w:t>
            </w:r>
          </w:p>
        </w:tc>
        <w:tc>
          <w:tcPr>
            <w:tcW w:w="1305" w:type="dxa"/>
            <w:shd w:val="clear" w:color="auto" w:fill="FFFFFF" w:themeFill="background1"/>
            <w:hideMark/>
          </w:tcPr>
          <w:p w14:paraId="1013B4B2"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0.812**</w:t>
            </w:r>
          </w:p>
        </w:tc>
        <w:tc>
          <w:tcPr>
            <w:tcW w:w="1305" w:type="dxa"/>
            <w:shd w:val="clear" w:color="auto" w:fill="FFFFFF" w:themeFill="background1"/>
            <w:hideMark/>
          </w:tcPr>
          <w:p w14:paraId="5F07D659"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4AB6EB53" w14:textId="77777777" w:rsidR="00B61A09" w:rsidRPr="00811240"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1D1E662C" w14:textId="77777777" w:rsidTr="008112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3DAC5193"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b w:val="0"/>
                <w:bCs w:val="0"/>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 </w:t>
            </w:r>
          </w:p>
          <w:p w14:paraId="16C25AC2" w14:textId="77777777" w:rsidR="00B61A09" w:rsidRPr="00811240" w:rsidRDefault="00B61A09" w:rsidP="00D27227">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الذكاء الاصطناعي</w:t>
            </w:r>
          </w:p>
          <w:p w14:paraId="39207C99"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2E58D54C"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3</w:t>
            </w:r>
          </w:p>
        </w:tc>
        <w:tc>
          <w:tcPr>
            <w:tcW w:w="1305" w:type="dxa"/>
            <w:shd w:val="clear" w:color="auto" w:fill="FFFFFF" w:themeFill="background1"/>
            <w:hideMark/>
          </w:tcPr>
          <w:p w14:paraId="20FB84AD"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0.743**</w:t>
            </w:r>
          </w:p>
        </w:tc>
        <w:tc>
          <w:tcPr>
            <w:tcW w:w="1305" w:type="dxa"/>
            <w:shd w:val="clear" w:color="auto" w:fill="FFFFFF" w:themeFill="background1"/>
            <w:hideMark/>
          </w:tcPr>
          <w:p w14:paraId="6C1D9FEF"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0.001</w:t>
            </w:r>
          </w:p>
        </w:tc>
        <w:tc>
          <w:tcPr>
            <w:tcW w:w="1305" w:type="dxa"/>
            <w:shd w:val="clear" w:color="auto" w:fill="FFFFFF" w:themeFill="background1"/>
            <w:hideMark/>
          </w:tcPr>
          <w:p w14:paraId="478D91C7" w14:textId="77777777" w:rsidR="00B61A09" w:rsidRPr="00811240"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3AF9F772" w14:textId="77777777" w:rsidTr="00811240">
        <w:trPr>
          <w:trHeight w:val="47"/>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32426886"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38B09B8C"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6</w:t>
            </w:r>
          </w:p>
        </w:tc>
        <w:tc>
          <w:tcPr>
            <w:tcW w:w="1305" w:type="dxa"/>
            <w:shd w:val="clear" w:color="auto" w:fill="FFFFFF" w:themeFill="background1"/>
            <w:hideMark/>
          </w:tcPr>
          <w:p w14:paraId="6A4C0C8B"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0.820**</w:t>
            </w:r>
          </w:p>
        </w:tc>
        <w:tc>
          <w:tcPr>
            <w:tcW w:w="1305" w:type="dxa"/>
            <w:shd w:val="clear" w:color="auto" w:fill="FFFFFF" w:themeFill="background1"/>
            <w:hideMark/>
          </w:tcPr>
          <w:p w14:paraId="028A23AA"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0886EB35" w14:textId="77777777" w:rsidR="00B61A09" w:rsidRPr="00811240"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333A5F67" w14:textId="77777777" w:rsidTr="008112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22969AD0"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06BDCFEB"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7</w:t>
            </w:r>
          </w:p>
        </w:tc>
        <w:tc>
          <w:tcPr>
            <w:tcW w:w="1305" w:type="dxa"/>
            <w:shd w:val="clear" w:color="auto" w:fill="FFFFFF" w:themeFill="background1"/>
            <w:hideMark/>
          </w:tcPr>
          <w:p w14:paraId="3ADE203F"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0.798**</w:t>
            </w:r>
          </w:p>
        </w:tc>
        <w:tc>
          <w:tcPr>
            <w:tcW w:w="1305" w:type="dxa"/>
            <w:shd w:val="clear" w:color="auto" w:fill="FFFFFF" w:themeFill="background1"/>
            <w:hideMark/>
          </w:tcPr>
          <w:p w14:paraId="7687DB5D"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54F76DC1" w14:textId="77777777" w:rsidR="00B61A09" w:rsidRPr="00811240"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616550F5" w14:textId="77777777" w:rsidTr="00811240">
        <w:trPr>
          <w:trHeight w:val="170"/>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616AC789" w14:textId="77777777" w:rsidR="00B61A09" w:rsidRPr="00811240" w:rsidRDefault="00B61A09" w:rsidP="00D27227">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الشفافية (المتغير الوسيط)</w:t>
            </w:r>
          </w:p>
          <w:p w14:paraId="5875B9CB"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37659795"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16</w:t>
            </w:r>
          </w:p>
        </w:tc>
        <w:tc>
          <w:tcPr>
            <w:tcW w:w="1305" w:type="dxa"/>
            <w:shd w:val="clear" w:color="auto" w:fill="FFFFFF" w:themeFill="background1"/>
            <w:hideMark/>
          </w:tcPr>
          <w:p w14:paraId="4F750C1D"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0.850**</w:t>
            </w:r>
          </w:p>
        </w:tc>
        <w:tc>
          <w:tcPr>
            <w:tcW w:w="1305" w:type="dxa"/>
            <w:shd w:val="clear" w:color="auto" w:fill="FFFFFF" w:themeFill="background1"/>
            <w:hideMark/>
          </w:tcPr>
          <w:p w14:paraId="585E9E55"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40ED0F00" w14:textId="77777777" w:rsidR="00B61A09" w:rsidRPr="00811240"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2E54417B" w14:textId="77777777" w:rsidTr="008112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06DFBEAB"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50A25CAB"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17</w:t>
            </w:r>
          </w:p>
        </w:tc>
        <w:tc>
          <w:tcPr>
            <w:tcW w:w="1305" w:type="dxa"/>
            <w:shd w:val="clear" w:color="auto" w:fill="FFFFFF" w:themeFill="background1"/>
            <w:hideMark/>
          </w:tcPr>
          <w:p w14:paraId="7FC9EEF3"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0.776**</w:t>
            </w:r>
          </w:p>
        </w:tc>
        <w:tc>
          <w:tcPr>
            <w:tcW w:w="1305" w:type="dxa"/>
            <w:shd w:val="clear" w:color="auto" w:fill="FFFFFF" w:themeFill="background1"/>
            <w:hideMark/>
          </w:tcPr>
          <w:p w14:paraId="00E0D086"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4BAC5C0D" w14:textId="77777777" w:rsidR="00B61A09" w:rsidRPr="00811240"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769E5211" w14:textId="77777777" w:rsidTr="00811240">
        <w:trPr>
          <w:trHeight w:val="359"/>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7160DA0E" w14:textId="77777777" w:rsidR="00B61A09" w:rsidRPr="00811240" w:rsidRDefault="00B61A09" w:rsidP="00D27227">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كفاءة الخدمة (المتغير التابع)</w:t>
            </w:r>
          </w:p>
          <w:p w14:paraId="2B9A4B24"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594167E3"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21</w:t>
            </w:r>
          </w:p>
        </w:tc>
        <w:tc>
          <w:tcPr>
            <w:tcW w:w="1305" w:type="dxa"/>
            <w:shd w:val="clear" w:color="auto" w:fill="FFFFFF" w:themeFill="background1"/>
            <w:hideMark/>
          </w:tcPr>
          <w:p w14:paraId="3D3B5811"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0.834**</w:t>
            </w:r>
          </w:p>
        </w:tc>
        <w:tc>
          <w:tcPr>
            <w:tcW w:w="1305" w:type="dxa"/>
            <w:shd w:val="clear" w:color="auto" w:fill="FFFFFF" w:themeFill="background1"/>
            <w:hideMark/>
          </w:tcPr>
          <w:p w14:paraId="28AE4D88" w14:textId="77777777" w:rsidR="00B61A09" w:rsidRPr="00811240"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41E12D94" w14:textId="77777777" w:rsidR="00B61A09" w:rsidRPr="00811240"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811240" w:rsidRPr="00811240" w14:paraId="3B229D33" w14:textId="77777777" w:rsidTr="008112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32BF4512" w14:textId="77777777" w:rsidR="00B61A09" w:rsidRPr="00811240" w:rsidRDefault="00B61A09" w:rsidP="00D27227">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6EC996C8"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22</w:t>
            </w:r>
          </w:p>
        </w:tc>
        <w:tc>
          <w:tcPr>
            <w:tcW w:w="1305" w:type="dxa"/>
            <w:shd w:val="clear" w:color="auto" w:fill="FFFFFF" w:themeFill="background1"/>
            <w:hideMark/>
          </w:tcPr>
          <w:p w14:paraId="46AA6F4A"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0.801**</w:t>
            </w:r>
          </w:p>
        </w:tc>
        <w:tc>
          <w:tcPr>
            <w:tcW w:w="1305" w:type="dxa"/>
            <w:shd w:val="clear" w:color="auto" w:fill="FFFFFF" w:themeFill="background1"/>
            <w:hideMark/>
          </w:tcPr>
          <w:p w14:paraId="137C54CF" w14:textId="77777777" w:rsidR="00B61A09" w:rsidRPr="00811240"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23CE4465" w14:textId="77777777" w:rsidR="00B61A09" w:rsidRPr="00811240"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811240">
              <w:rPr>
                <w:rFonts w:ascii="Traditional Arabic" w:eastAsia="Times New Roman" w:hAnsi="Traditional Arabic" w:cs="Traditional Arabic"/>
                <w:color w:val="0D0D0D" w:themeColor="text1" w:themeTint="F2"/>
                <w:kern w:val="0"/>
                <w:sz w:val="28"/>
                <w:szCs w:val="28"/>
                <w:rtl/>
                <w14:ligatures w14:val="none"/>
              </w:rPr>
              <w:t>دالة إحصائياً</w:t>
            </w:r>
          </w:p>
        </w:tc>
      </w:tr>
    </w:tbl>
    <w:p w14:paraId="31688991" w14:textId="7DD4D735" w:rsidR="00B61A09" w:rsidRPr="00026C82" w:rsidRDefault="00B61A09" w:rsidP="00D27227">
      <w:pPr>
        <w:pStyle w:val="Caption"/>
        <w:bidi/>
        <w:spacing w:line="360" w:lineRule="auto"/>
        <w:jc w:val="center"/>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 xml:space="preserve">جدول </w:t>
      </w:r>
      <w:r w:rsidRPr="00026C82">
        <w:rPr>
          <w:rFonts w:ascii="Traditional Arabic" w:hAnsi="Traditional Arabic" w:cs="Traditional Arabic"/>
          <w:b/>
          <w:bCs/>
          <w:color w:val="000000" w:themeColor="text1"/>
          <w:sz w:val="28"/>
          <w:szCs w:val="28"/>
          <w:rtl/>
        </w:rPr>
        <w:fldChar w:fldCharType="begin"/>
      </w:r>
      <w:r w:rsidRPr="00026C82">
        <w:rPr>
          <w:rFonts w:ascii="Traditional Arabic" w:hAnsi="Traditional Arabic" w:cs="Traditional Arabic"/>
          <w:b/>
          <w:bCs/>
          <w:color w:val="000000" w:themeColor="text1"/>
          <w:sz w:val="28"/>
          <w:szCs w:val="28"/>
          <w:rtl/>
        </w:rPr>
        <w:instrText xml:space="preserve"> </w:instrText>
      </w:r>
      <w:r w:rsidRPr="00026C82">
        <w:rPr>
          <w:rFonts w:ascii="Traditional Arabic" w:hAnsi="Traditional Arabic" w:cs="Traditional Arabic"/>
          <w:b/>
          <w:bCs/>
          <w:color w:val="000000" w:themeColor="text1"/>
          <w:sz w:val="28"/>
          <w:szCs w:val="28"/>
        </w:rPr>
        <w:instrText>SEQ</w:instrText>
      </w:r>
      <w:r w:rsidRPr="00026C82">
        <w:rPr>
          <w:rFonts w:ascii="Traditional Arabic" w:hAnsi="Traditional Arabic" w:cs="Traditional Arabic"/>
          <w:b/>
          <w:bCs/>
          <w:color w:val="000000" w:themeColor="text1"/>
          <w:sz w:val="28"/>
          <w:szCs w:val="28"/>
          <w:rtl/>
        </w:rPr>
        <w:instrText xml:space="preserve"> جدول \* </w:instrText>
      </w:r>
      <w:r w:rsidRPr="00026C82">
        <w:rPr>
          <w:rFonts w:ascii="Traditional Arabic" w:hAnsi="Traditional Arabic" w:cs="Traditional Arabic"/>
          <w:b/>
          <w:bCs/>
          <w:color w:val="000000" w:themeColor="text1"/>
          <w:sz w:val="28"/>
          <w:szCs w:val="28"/>
        </w:rPr>
        <w:instrText>ARABIC</w:instrText>
      </w:r>
      <w:r w:rsidRPr="00026C82">
        <w:rPr>
          <w:rFonts w:ascii="Traditional Arabic" w:hAnsi="Traditional Arabic" w:cs="Traditional Arabic"/>
          <w:b/>
          <w:bCs/>
          <w:color w:val="000000" w:themeColor="text1"/>
          <w:sz w:val="28"/>
          <w:szCs w:val="28"/>
          <w:rtl/>
        </w:rPr>
        <w:instrText xml:space="preserve"> </w:instrText>
      </w:r>
      <w:r w:rsidRPr="00026C82">
        <w:rPr>
          <w:rFonts w:ascii="Traditional Arabic" w:hAnsi="Traditional Arabic" w:cs="Traditional Arabic"/>
          <w:b/>
          <w:bCs/>
          <w:color w:val="000000" w:themeColor="text1"/>
          <w:sz w:val="28"/>
          <w:szCs w:val="28"/>
          <w:rtl/>
        </w:rPr>
        <w:fldChar w:fldCharType="separate"/>
      </w:r>
      <w:r w:rsidRPr="00026C82">
        <w:rPr>
          <w:rFonts w:ascii="Traditional Arabic" w:hAnsi="Traditional Arabic" w:cs="Traditional Arabic"/>
          <w:b/>
          <w:bCs/>
          <w:noProof/>
          <w:color w:val="000000" w:themeColor="text1"/>
          <w:sz w:val="28"/>
          <w:szCs w:val="28"/>
          <w:rtl/>
        </w:rPr>
        <w:t>1</w:t>
      </w:r>
      <w:r w:rsidRPr="00026C82">
        <w:rPr>
          <w:rFonts w:ascii="Traditional Arabic" w:hAnsi="Traditional Arabic" w:cs="Traditional Arabic"/>
          <w:b/>
          <w:bCs/>
          <w:color w:val="000000" w:themeColor="text1"/>
          <w:sz w:val="28"/>
          <w:szCs w:val="28"/>
          <w:rtl/>
        </w:rPr>
        <w:fldChar w:fldCharType="end"/>
      </w:r>
      <w:r w:rsidRPr="00026C82">
        <w:rPr>
          <w:rFonts w:ascii="Traditional Arabic" w:hAnsi="Traditional Arabic" w:cs="Traditional Arabic"/>
          <w:b/>
          <w:bCs/>
          <w:color w:val="000000" w:themeColor="text1"/>
          <w:sz w:val="28"/>
          <w:szCs w:val="28"/>
          <w:rtl/>
          <w:lang w:bidi="ar-EG"/>
        </w:rPr>
        <w:t>: نتائج الصدق</w:t>
      </w:r>
    </w:p>
    <w:p w14:paraId="01070B21" w14:textId="77777777" w:rsidR="00B61A09" w:rsidRPr="00026C82" w:rsidRDefault="00B61A09" w:rsidP="00D27227">
      <w:pPr>
        <w:bidi/>
        <w:spacing w:line="360" w:lineRule="auto"/>
        <w:rPr>
          <w:rFonts w:ascii="Traditional Arabic" w:hAnsi="Traditional Arabic" w:cs="Traditional Arabic"/>
          <w:color w:val="000000" w:themeColor="text1"/>
          <w:sz w:val="28"/>
          <w:szCs w:val="28"/>
          <w:rtl/>
        </w:rPr>
      </w:pPr>
    </w:p>
    <w:p w14:paraId="0FD75C15" w14:textId="77777777" w:rsidR="00D41420" w:rsidRPr="00026C82" w:rsidRDefault="00D41420"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026C82">
        <w:rPr>
          <w:rFonts w:ascii="Cambria" w:hAnsi="Cambria" w:cs="Cambria"/>
          <w:color w:val="000000" w:themeColor="text1"/>
          <w:sz w:val="28"/>
          <w:szCs w:val="28"/>
        </w:rPr>
        <w:t>α</w:t>
      </w:r>
      <w:r w:rsidRPr="00026C82">
        <w:rPr>
          <w:rFonts w:ascii="Traditional Arabic" w:hAnsi="Traditional Arabic" w:cs="Traditional Arabic"/>
          <w:color w:val="000000" w:themeColor="text1"/>
          <w:sz w:val="28"/>
          <w:szCs w:val="28"/>
        </w:rPr>
        <w:t xml:space="preserve"> </w:t>
      </w:r>
      <w:r w:rsidRPr="00026C82">
        <w:rPr>
          <w:rFonts w:ascii="Cambria Math" w:hAnsi="Cambria Math" w:cs="Cambria Math"/>
          <w:color w:val="000000" w:themeColor="text1"/>
          <w:sz w:val="28"/>
          <w:szCs w:val="28"/>
        </w:rPr>
        <w:t>≥</w:t>
      </w:r>
      <w:r w:rsidRPr="00026C82">
        <w:rPr>
          <w:rFonts w:ascii="Traditional Arabic" w:hAnsi="Traditional Arabic" w:cs="Traditional Arabic"/>
          <w:color w:val="000000" w:themeColor="text1"/>
          <w:sz w:val="28"/>
          <w:szCs w:val="28"/>
        </w:rPr>
        <w:t xml:space="preserve"> 0.05</w:t>
      </w:r>
      <w:r w:rsidRPr="00026C82">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53F44D7F" w14:textId="77777777" w:rsidR="00D41420" w:rsidRPr="00026C82" w:rsidRDefault="00D41420"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2B1E67DB" w14:textId="5E4DDFFF" w:rsidR="00D41420" w:rsidRPr="00026C82" w:rsidRDefault="00D41420" w:rsidP="00D27227">
      <w:p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653F7EB1" w14:textId="32C9B1FE" w:rsidR="007710D2" w:rsidRPr="00026C82" w:rsidRDefault="007710D2" w:rsidP="00D27227">
      <w:p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ملخص أداة الدراسة</w:t>
      </w:r>
    </w:p>
    <w:tbl>
      <w:tblPr>
        <w:tblStyle w:val="TableGrid"/>
        <w:bidiVisual/>
        <w:tblW w:w="9109" w:type="dxa"/>
        <w:tblLook w:val="04A0" w:firstRow="1" w:lastRow="0" w:firstColumn="1" w:lastColumn="0" w:noHBand="0" w:noVBand="1"/>
      </w:tblPr>
      <w:tblGrid>
        <w:gridCol w:w="1590"/>
        <w:gridCol w:w="1638"/>
        <w:gridCol w:w="1580"/>
        <w:gridCol w:w="1580"/>
        <w:gridCol w:w="2721"/>
      </w:tblGrid>
      <w:tr w:rsidR="007710D2" w:rsidRPr="00026C82" w14:paraId="26029EB4" w14:textId="77777777" w:rsidTr="00811240">
        <w:trPr>
          <w:trHeight w:val="577"/>
        </w:trPr>
        <w:tc>
          <w:tcPr>
            <w:tcW w:w="1590" w:type="dxa"/>
            <w:shd w:val="clear" w:color="auto" w:fill="F2F2F2" w:themeFill="background1" w:themeFillShade="F2"/>
            <w:hideMark/>
          </w:tcPr>
          <w:p w14:paraId="5F1D1D2B"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7AF4D295"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1D3FA7C6"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2E142455"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55C29CB5"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المصدر</w:t>
            </w:r>
          </w:p>
        </w:tc>
      </w:tr>
      <w:tr w:rsidR="007710D2" w:rsidRPr="00026C82" w14:paraId="7523A5E0" w14:textId="77777777" w:rsidTr="007710D2">
        <w:trPr>
          <w:trHeight w:val="584"/>
        </w:trPr>
        <w:tc>
          <w:tcPr>
            <w:tcW w:w="1590" w:type="dxa"/>
            <w:vMerge w:val="restart"/>
            <w:hideMark/>
          </w:tcPr>
          <w:p w14:paraId="43B3B9FB"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55E414B3"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C89B438"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70F73C52" w14:textId="77777777"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D8F15CA" w14:textId="69D379DE" w:rsidR="007710D2" w:rsidRPr="00026C82" w:rsidRDefault="007710D2" w:rsidP="00D27227">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0543BB48"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127464EB" w14:textId="77777777" w:rsidR="007710D2" w:rsidRPr="00026C82" w:rsidRDefault="007710D2" w:rsidP="00D27227">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165041D9"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1FFAD755" w14:textId="2EB44461"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Alalwan (2017)</w:t>
            </w:r>
            <w:r w:rsidRPr="00026C82">
              <w:rPr>
                <w:rFonts w:ascii="Traditional Arabic" w:eastAsia="Times New Roman" w:hAnsi="Traditional Arabic" w:cs="Traditional Arabic"/>
                <w:color w:val="000000" w:themeColor="text1"/>
                <w:kern w:val="0"/>
                <w:sz w:val="28"/>
                <w:szCs w:val="28"/>
                <w:rtl/>
                <w14:ligatures w14:val="none"/>
              </w:rPr>
              <w:t xml:space="preserve"> </w:t>
            </w:r>
          </w:p>
        </w:tc>
      </w:tr>
      <w:tr w:rsidR="007710D2" w:rsidRPr="00026C82" w14:paraId="1DCA9B04" w14:textId="77777777" w:rsidTr="007710D2">
        <w:trPr>
          <w:trHeight w:val="890"/>
        </w:trPr>
        <w:tc>
          <w:tcPr>
            <w:tcW w:w="1590" w:type="dxa"/>
            <w:vMerge/>
            <w:hideMark/>
          </w:tcPr>
          <w:p w14:paraId="739F85F2"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9E2939E"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1445F43C" w14:textId="77777777" w:rsidR="007710D2" w:rsidRPr="00026C82" w:rsidRDefault="007710D2" w:rsidP="00D27227">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5AB7617C"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4823BB05" w14:textId="7EB3E73F"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Huang (2021) </w:t>
            </w:r>
          </w:p>
        </w:tc>
      </w:tr>
      <w:tr w:rsidR="007710D2" w:rsidRPr="00026C82" w14:paraId="6CFDD4EC" w14:textId="77777777" w:rsidTr="007710D2">
        <w:trPr>
          <w:trHeight w:val="800"/>
        </w:trPr>
        <w:tc>
          <w:tcPr>
            <w:tcW w:w="1590" w:type="dxa"/>
            <w:vMerge/>
            <w:hideMark/>
          </w:tcPr>
          <w:p w14:paraId="00A9A706"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77937FF"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5065E88F" w14:textId="77777777" w:rsidR="007710D2" w:rsidRPr="00026C82" w:rsidRDefault="007710D2" w:rsidP="00D27227">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7097A0C2"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03FF1CBB" w14:textId="6CC83D29"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Laudon (2020) </w:t>
            </w:r>
          </w:p>
        </w:tc>
      </w:tr>
      <w:tr w:rsidR="007710D2" w:rsidRPr="00026C82" w14:paraId="3E002C21" w14:textId="77777777" w:rsidTr="007710D2">
        <w:trPr>
          <w:trHeight w:val="944"/>
        </w:trPr>
        <w:tc>
          <w:tcPr>
            <w:tcW w:w="1590" w:type="dxa"/>
            <w:hideMark/>
          </w:tcPr>
          <w:p w14:paraId="60DE5B44"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4D603185"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7E5891C8" w14:textId="77777777" w:rsidR="007710D2" w:rsidRPr="00026C82" w:rsidRDefault="007710D2" w:rsidP="00D27227">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6DD9706"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1DF79447" w14:textId="58DF3C30"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Laudon (2020) </w:t>
            </w:r>
          </w:p>
        </w:tc>
      </w:tr>
      <w:tr w:rsidR="007710D2" w:rsidRPr="00026C82" w14:paraId="2413A4BD" w14:textId="77777777" w:rsidTr="007710D2">
        <w:trPr>
          <w:trHeight w:val="800"/>
        </w:trPr>
        <w:tc>
          <w:tcPr>
            <w:tcW w:w="1590" w:type="dxa"/>
            <w:vMerge w:val="restart"/>
            <w:hideMark/>
          </w:tcPr>
          <w:p w14:paraId="335F5241"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BFCA068"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15AF37FE"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1DED03A"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41EDEA1C" w14:textId="77777777"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7A9BAA4" w14:textId="0BE7427A" w:rsidR="007710D2" w:rsidRPr="00026C82" w:rsidRDefault="007710D2" w:rsidP="00D27227">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026C82">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3569F873" w14:textId="77777777" w:rsidR="007710D2" w:rsidRPr="00026C82" w:rsidRDefault="007710D2" w:rsidP="00D27227">
            <w:pPr>
              <w:bidi/>
              <w:spacing w:line="360" w:lineRule="auto"/>
              <w:rPr>
                <w:rFonts w:ascii="Traditional Arabic" w:eastAsia="Times New Roman" w:hAnsi="Traditional Arabic" w:cs="Traditional Arabic"/>
                <w:color w:val="000000" w:themeColor="text1"/>
                <w:kern w:val="0"/>
                <w:sz w:val="28"/>
                <w:szCs w:val="28"/>
                <w:rtl/>
                <w14:ligatures w14:val="none"/>
              </w:rPr>
            </w:pPr>
            <w:r w:rsidRPr="00026C82">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3D6D2992" w14:textId="6332D731" w:rsidR="007710D2" w:rsidRPr="00026C82" w:rsidRDefault="008C4C30" w:rsidP="00D27227">
            <w:pPr>
              <w:spacing w:line="360" w:lineRule="auto"/>
              <w:jc w:val="right"/>
              <w:rPr>
                <w:rFonts w:ascii="Traditional Arabic" w:eastAsia="Times New Roman" w:hAnsi="Traditional Arabic" w:cs="Traditional Arabic"/>
                <w:color w:val="000000" w:themeColor="text1"/>
                <w:kern w:val="0"/>
                <w:sz w:val="28"/>
                <w:szCs w:val="28"/>
                <w:rtl/>
                <w14:ligatures w14:val="none"/>
              </w:rPr>
            </w:pPr>
            <w:r>
              <w:rPr>
                <w:rFonts w:ascii="Traditional Arabic" w:eastAsia="Times New Roman" w:hAnsi="Traditional Arabic" w:cs="Traditional Arabic" w:hint="cs"/>
                <w:color w:val="000000" w:themeColor="text1"/>
                <w:kern w:val="0"/>
                <w:sz w:val="28"/>
                <w:szCs w:val="28"/>
                <w:rtl/>
                <w14:ligatures w14:val="none"/>
              </w:rPr>
              <w:t>3</w:t>
            </w:r>
          </w:p>
        </w:tc>
        <w:tc>
          <w:tcPr>
            <w:tcW w:w="1580" w:type="dxa"/>
            <w:hideMark/>
          </w:tcPr>
          <w:p w14:paraId="1FE09F0E"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0742ADD6" w14:textId="77777777" w:rsidR="007710D2" w:rsidRPr="00026C82" w:rsidRDefault="007710D2" w:rsidP="00D27227">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Turban (2018)</w:t>
            </w:r>
          </w:p>
        </w:tc>
      </w:tr>
      <w:tr w:rsidR="008C4C30" w:rsidRPr="00026C82" w14:paraId="49704927" w14:textId="77777777" w:rsidTr="007710D2">
        <w:trPr>
          <w:trHeight w:val="577"/>
        </w:trPr>
        <w:tc>
          <w:tcPr>
            <w:tcW w:w="1590" w:type="dxa"/>
            <w:vMerge/>
            <w:hideMark/>
          </w:tcPr>
          <w:p w14:paraId="20A3B0C4"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2C11B55" w14:textId="77777777" w:rsidR="008C4C30" w:rsidRPr="00026C82" w:rsidRDefault="008C4C30" w:rsidP="008C4C30">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05425457" w14:textId="47BE397A" w:rsidR="008C4C30" w:rsidRPr="00026C82" w:rsidRDefault="008C4C30" w:rsidP="008C4C30">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D7223A">
              <w:rPr>
                <w:rFonts w:ascii="Traditional Arabic" w:eastAsia="Times New Roman" w:hAnsi="Traditional Arabic" w:cs="Traditional Arabic" w:hint="cs"/>
                <w:color w:val="000000" w:themeColor="text1"/>
                <w:kern w:val="0"/>
                <w:sz w:val="28"/>
                <w:szCs w:val="28"/>
                <w:rtl/>
                <w14:ligatures w14:val="none"/>
              </w:rPr>
              <w:t>3</w:t>
            </w:r>
          </w:p>
        </w:tc>
        <w:tc>
          <w:tcPr>
            <w:tcW w:w="1580" w:type="dxa"/>
            <w:hideMark/>
          </w:tcPr>
          <w:p w14:paraId="5CAA3385"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08874BB6"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Turban (2018)</w:t>
            </w:r>
          </w:p>
        </w:tc>
      </w:tr>
      <w:tr w:rsidR="008C4C30" w:rsidRPr="00026C82" w14:paraId="543E91A1" w14:textId="77777777" w:rsidTr="007710D2">
        <w:trPr>
          <w:trHeight w:val="485"/>
        </w:trPr>
        <w:tc>
          <w:tcPr>
            <w:tcW w:w="1590" w:type="dxa"/>
            <w:vMerge/>
            <w:hideMark/>
          </w:tcPr>
          <w:p w14:paraId="73B3344F"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CEA9E0E" w14:textId="77777777" w:rsidR="008C4C30" w:rsidRPr="00026C82" w:rsidRDefault="008C4C30" w:rsidP="008C4C30">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0FBE5389" w14:textId="624535E4" w:rsidR="008C4C30" w:rsidRPr="00026C82" w:rsidRDefault="008C4C30" w:rsidP="008C4C30">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D7223A">
              <w:rPr>
                <w:rFonts w:ascii="Traditional Arabic" w:eastAsia="Times New Roman" w:hAnsi="Traditional Arabic" w:cs="Traditional Arabic" w:hint="cs"/>
                <w:color w:val="000000" w:themeColor="text1"/>
                <w:kern w:val="0"/>
                <w:sz w:val="28"/>
                <w:szCs w:val="28"/>
                <w:rtl/>
                <w14:ligatures w14:val="none"/>
              </w:rPr>
              <w:t>3</w:t>
            </w:r>
          </w:p>
        </w:tc>
        <w:tc>
          <w:tcPr>
            <w:tcW w:w="1580" w:type="dxa"/>
            <w:hideMark/>
          </w:tcPr>
          <w:p w14:paraId="13975716"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2FF48FD4" w14:textId="00BC3A6F"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 xml:space="preserve">Laudon (2020) </w:t>
            </w:r>
          </w:p>
        </w:tc>
      </w:tr>
      <w:tr w:rsidR="008C4C30" w:rsidRPr="00026C82" w14:paraId="0AD90078" w14:textId="77777777" w:rsidTr="007710D2">
        <w:trPr>
          <w:trHeight w:val="206"/>
        </w:trPr>
        <w:tc>
          <w:tcPr>
            <w:tcW w:w="1590" w:type="dxa"/>
            <w:vMerge/>
            <w:hideMark/>
          </w:tcPr>
          <w:p w14:paraId="7F65B09D"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7B358326" w14:textId="77777777" w:rsidR="008C4C30" w:rsidRPr="00026C82" w:rsidRDefault="008C4C30" w:rsidP="008C4C30">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4EF53C6B" w14:textId="414A82CB" w:rsidR="008C4C30" w:rsidRPr="00026C82" w:rsidRDefault="008C4C30" w:rsidP="008C4C30">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D7223A">
              <w:rPr>
                <w:rFonts w:ascii="Traditional Arabic" w:eastAsia="Times New Roman" w:hAnsi="Traditional Arabic" w:cs="Traditional Arabic" w:hint="cs"/>
                <w:color w:val="000000" w:themeColor="text1"/>
                <w:kern w:val="0"/>
                <w:sz w:val="28"/>
                <w:szCs w:val="28"/>
                <w:rtl/>
                <w14:ligatures w14:val="none"/>
              </w:rPr>
              <w:t>3</w:t>
            </w:r>
          </w:p>
        </w:tc>
        <w:tc>
          <w:tcPr>
            <w:tcW w:w="1580" w:type="dxa"/>
            <w:hideMark/>
          </w:tcPr>
          <w:p w14:paraId="311BB934"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0F9CBBB0" w14:textId="501A66C0"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Davenport (2018)</w:t>
            </w:r>
            <w:r w:rsidRPr="00026C82">
              <w:rPr>
                <w:rFonts w:ascii="Traditional Arabic" w:eastAsia="Times New Roman" w:hAnsi="Traditional Arabic" w:cs="Traditional Arabic"/>
                <w:color w:val="000000" w:themeColor="text1"/>
                <w:kern w:val="0"/>
                <w:sz w:val="28"/>
                <w:szCs w:val="28"/>
                <w:rtl/>
                <w14:ligatures w14:val="none"/>
              </w:rPr>
              <w:t xml:space="preserve"> </w:t>
            </w:r>
          </w:p>
        </w:tc>
      </w:tr>
      <w:tr w:rsidR="008C4C30" w:rsidRPr="00026C82" w14:paraId="45F0E095" w14:textId="77777777" w:rsidTr="00026C82">
        <w:trPr>
          <w:trHeight w:val="1457"/>
        </w:trPr>
        <w:tc>
          <w:tcPr>
            <w:tcW w:w="1590" w:type="dxa"/>
            <w:vMerge/>
            <w:hideMark/>
          </w:tcPr>
          <w:p w14:paraId="41F3B18B"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CEEF2F2" w14:textId="77777777" w:rsidR="008C4C30" w:rsidRPr="00026C82" w:rsidRDefault="008C4C30" w:rsidP="008C4C30">
            <w:pPr>
              <w:bidi/>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35EAF266" w14:textId="29822FF1" w:rsidR="008C4C30" w:rsidRPr="00026C82" w:rsidRDefault="008C4C30" w:rsidP="008C4C30">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D7223A">
              <w:rPr>
                <w:rFonts w:ascii="Traditional Arabic" w:eastAsia="Times New Roman" w:hAnsi="Traditional Arabic" w:cs="Traditional Arabic" w:hint="cs"/>
                <w:color w:val="000000" w:themeColor="text1"/>
                <w:kern w:val="0"/>
                <w:sz w:val="28"/>
                <w:szCs w:val="28"/>
                <w:rtl/>
                <w14:ligatures w14:val="none"/>
              </w:rPr>
              <w:t>3</w:t>
            </w:r>
          </w:p>
        </w:tc>
        <w:tc>
          <w:tcPr>
            <w:tcW w:w="1580" w:type="dxa"/>
            <w:hideMark/>
          </w:tcPr>
          <w:p w14:paraId="11620DA5" w14:textId="77777777"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79B23D91" w14:textId="1FE4B6F5" w:rsidR="008C4C30" w:rsidRPr="00026C82" w:rsidRDefault="008C4C30" w:rsidP="008C4C30">
            <w:pPr>
              <w:spacing w:line="360" w:lineRule="auto"/>
              <w:rPr>
                <w:rFonts w:ascii="Traditional Arabic" w:eastAsia="Times New Roman" w:hAnsi="Traditional Arabic" w:cs="Traditional Arabic"/>
                <w:color w:val="000000" w:themeColor="text1"/>
                <w:kern w:val="0"/>
                <w:sz w:val="28"/>
                <w:szCs w:val="28"/>
                <w14:ligatures w14:val="none"/>
              </w:rPr>
            </w:pPr>
            <w:r w:rsidRPr="00026C82">
              <w:rPr>
                <w:rFonts w:ascii="Traditional Arabic" w:eastAsia="Times New Roman" w:hAnsi="Traditional Arabic" w:cs="Traditional Arabic"/>
                <w:color w:val="000000" w:themeColor="text1"/>
                <w:kern w:val="0"/>
                <w:sz w:val="28"/>
                <w:szCs w:val="28"/>
                <w14:ligatures w14:val="none"/>
              </w:rPr>
              <w:t>Davenport (2018)</w:t>
            </w:r>
            <w:r w:rsidRPr="00026C82">
              <w:rPr>
                <w:rFonts w:ascii="Traditional Arabic" w:eastAsia="Times New Roman" w:hAnsi="Traditional Arabic" w:cs="Traditional Arabic"/>
                <w:color w:val="000000" w:themeColor="text1"/>
                <w:kern w:val="0"/>
                <w:sz w:val="28"/>
                <w:szCs w:val="28"/>
                <w:rtl/>
                <w14:ligatures w14:val="none"/>
              </w:rPr>
              <w:t xml:space="preserve"> </w:t>
            </w:r>
          </w:p>
        </w:tc>
      </w:tr>
    </w:tbl>
    <w:p w14:paraId="0A8752E4" w14:textId="77777777" w:rsidR="007710D2" w:rsidRPr="00026C82" w:rsidRDefault="007710D2" w:rsidP="00D27227">
      <w:pPr>
        <w:bidi/>
        <w:spacing w:line="360" w:lineRule="auto"/>
        <w:rPr>
          <w:rFonts w:ascii="Traditional Arabic" w:hAnsi="Traditional Arabic" w:cs="Traditional Arabic"/>
          <w:color w:val="000000" w:themeColor="text1"/>
          <w:sz w:val="28"/>
          <w:szCs w:val="28"/>
          <w:rtl/>
        </w:rPr>
      </w:pPr>
    </w:p>
    <w:p w14:paraId="33759CFC" w14:textId="77777777" w:rsidR="007710D2" w:rsidRPr="00026C82" w:rsidRDefault="007710D2" w:rsidP="00D27227">
      <w:pPr>
        <w:bidi/>
        <w:spacing w:line="360" w:lineRule="auto"/>
        <w:rPr>
          <w:rFonts w:ascii="Traditional Arabic" w:hAnsi="Traditional Arabic" w:cs="Traditional Arabic"/>
          <w:color w:val="000000" w:themeColor="text1"/>
          <w:sz w:val="28"/>
          <w:szCs w:val="28"/>
          <w:rtl/>
        </w:rPr>
      </w:pPr>
    </w:p>
    <w:p w14:paraId="1FE0AEE5" w14:textId="3030D33F" w:rsidR="0049082B" w:rsidRPr="00026C82" w:rsidRDefault="0049082B" w:rsidP="00D27227">
      <w:pPr>
        <w:pStyle w:val="ListParagraph"/>
        <w:numPr>
          <w:ilvl w:val="1"/>
          <w:numId w:val="5"/>
        </w:num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 xml:space="preserve">تهدف الدراسة التجريبية الأولية </w:t>
      </w:r>
    </w:p>
    <w:p w14:paraId="329162B0" w14:textId="04FFFC0C" w:rsidR="0049082B" w:rsidRPr="00026C82" w:rsidRDefault="0049082B" w:rsidP="00D27227">
      <w:pPr>
        <w:bidi/>
        <w:spacing w:line="360" w:lineRule="auto"/>
        <w:ind w:firstLine="36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0E83C026" w14:textId="77777777" w:rsidR="0049082B" w:rsidRPr="00026C82" w:rsidRDefault="0049082B" w:rsidP="00D27227">
      <w:pPr>
        <w:pStyle w:val="ListParagraph"/>
        <w:numPr>
          <w:ilvl w:val="0"/>
          <w:numId w:val="2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استخدام معامل ألفا لكرونباخ</w:t>
      </w:r>
      <w:r w:rsidRPr="00026C82">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026C82">
        <w:rPr>
          <w:rFonts w:ascii="Traditional Arabic" w:hAnsi="Traditional Arabic" w:cs="Traditional Arabic"/>
          <w:color w:val="000000" w:themeColor="text1"/>
          <w:sz w:val="28"/>
          <w:szCs w:val="28"/>
        </w:rPr>
        <w:t>SPSS</w:t>
      </w:r>
      <w:r w:rsidRPr="00026C82">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A11B4D" w14:textId="6F6F2CD8" w:rsidR="0049082B" w:rsidRPr="00026C82" w:rsidRDefault="0049082B" w:rsidP="00D27227">
      <w:pPr>
        <w:pStyle w:val="ListParagraph"/>
        <w:numPr>
          <w:ilvl w:val="0"/>
          <w:numId w:val="26"/>
        </w:num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b/>
          <w:bCs/>
          <w:color w:val="000000" w:themeColor="text1"/>
          <w:sz w:val="28"/>
          <w:szCs w:val="28"/>
          <w:rtl/>
        </w:rPr>
        <w:t xml:space="preserve">توقيت الحساب: </w:t>
      </w:r>
      <w:r w:rsidRPr="00026C82">
        <w:rPr>
          <w:rFonts w:ascii="Traditional Arabic" w:hAnsi="Traditional Arabic" w:cs="Traditional Arabic"/>
          <w:color w:val="000000" w:themeColor="text1"/>
          <w:sz w:val="28"/>
          <w:szCs w:val="28"/>
          <w:rtl/>
        </w:rPr>
        <w:t>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363 مشاركًا في العينة.</w:t>
      </w:r>
    </w:p>
    <w:p w14:paraId="1D1EC170" w14:textId="77777777" w:rsidR="0049082B" w:rsidRPr="00026C82" w:rsidRDefault="0049082B" w:rsidP="00D27227">
      <w:pPr>
        <w:bidi/>
        <w:spacing w:line="360" w:lineRule="auto"/>
        <w:rPr>
          <w:rFonts w:ascii="Traditional Arabic" w:hAnsi="Traditional Arabic" w:cs="Traditional Arabic"/>
          <w:color w:val="000000" w:themeColor="text1"/>
          <w:sz w:val="28"/>
          <w:szCs w:val="28"/>
          <w:rtl/>
        </w:rPr>
      </w:pPr>
    </w:p>
    <w:p w14:paraId="63FD48A0" w14:textId="77777777" w:rsidR="002C55D4" w:rsidRPr="00026C82" w:rsidRDefault="002C55D4"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الأساليب الإحصائية المستخدمة</w:t>
      </w:r>
    </w:p>
    <w:p w14:paraId="3B8AF770" w14:textId="77777777" w:rsidR="00724BEC" w:rsidRPr="00026C82" w:rsidRDefault="00724BEC"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 xml:space="preserve">باستخدام برامج التحليل الإحصائي (مثل </w:t>
      </w:r>
      <w:r w:rsidRPr="00026C82">
        <w:rPr>
          <w:rFonts w:ascii="Traditional Arabic" w:hAnsi="Traditional Arabic" w:cs="Traditional Arabic"/>
          <w:color w:val="000000" w:themeColor="text1"/>
          <w:sz w:val="28"/>
          <w:szCs w:val="28"/>
        </w:rPr>
        <w:t>SPSS</w:t>
      </w:r>
      <w:r w:rsidRPr="00026C82">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5D435296" w14:textId="77777777" w:rsidR="00724BEC"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7AC4340F" w14:textId="77777777" w:rsidR="00724BEC"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540E0F0C" w14:textId="77777777" w:rsidR="00724BEC"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3A6412E8" w14:textId="77777777" w:rsidR="00724BEC"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2C361610" w14:textId="77777777" w:rsidR="00724BEC"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معامل ألفا لكرونباخ: لقياس موثوقية أداة الدراسة.</w:t>
      </w:r>
    </w:p>
    <w:p w14:paraId="06D813CC" w14:textId="31F93E1A" w:rsidR="002C55D4" w:rsidRPr="00026C82" w:rsidRDefault="00724BEC" w:rsidP="00D27227">
      <w:pPr>
        <w:pStyle w:val="ListParagraph"/>
        <w:numPr>
          <w:ilvl w:val="0"/>
          <w:numId w:val="16"/>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عند الضرورة، يُستخدم تحليل التباين الأحادي (</w:t>
      </w:r>
      <w:r w:rsidRPr="00026C82">
        <w:rPr>
          <w:rFonts w:ascii="Traditional Arabic" w:hAnsi="Traditional Arabic" w:cs="Traditional Arabic"/>
          <w:color w:val="000000" w:themeColor="text1"/>
          <w:sz w:val="28"/>
          <w:szCs w:val="28"/>
        </w:rPr>
        <w:t>ANOVA</w:t>
      </w:r>
      <w:r w:rsidRPr="00026C82">
        <w:rPr>
          <w:rFonts w:ascii="Traditional Arabic" w:hAnsi="Traditional Arabic" w:cs="Traditional Arabic"/>
          <w:color w:val="000000" w:themeColor="text1"/>
          <w:sz w:val="28"/>
          <w:szCs w:val="28"/>
          <w:rtl/>
        </w:rPr>
        <w:t xml:space="preserve">) أو اختبار </w:t>
      </w:r>
      <w:r w:rsidRPr="00026C82">
        <w:rPr>
          <w:rFonts w:ascii="Traditional Arabic" w:hAnsi="Traditional Arabic" w:cs="Traditional Arabic"/>
          <w:color w:val="000000" w:themeColor="text1"/>
          <w:sz w:val="28"/>
          <w:szCs w:val="28"/>
        </w:rPr>
        <w:t>t</w:t>
      </w:r>
      <w:r w:rsidRPr="00026C82">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67B18C14" w14:textId="77777777" w:rsidR="00D83779" w:rsidRPr="00026C82" w:rsidRDefault="00D83779" w:rsidP="00D27227">
      <w:pPr>
        <w:bidi/>
        <w:spacing w:line="360" w:lineRule="auto"/>
        <w:rPr>
          <w:rFonts w:ascii="Traditional Arabic" w:hAnsi="Traditional Arabic" w:cs="Traditional Arabic"/>
          <w:b/>
          <w:bCs/>
          <w:color w:val="000000" w:themeColor="text1"/>
          <w:sz w:val="28"/>
          <w:szCs w:val="28"/>
          <w:rtl/>
        </w:rPr>
      </w:pPr>
    </w:p>
    <w:p w14:paraId="705C2214" w14:textId="3A9E5862" w:rsidR="00D83779" w:rsidRPr="00026C82" w:rsidRDefault="00D83779" w:rsidP="00D27227">
      <w:p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فحص الافتراضات الإحصائية لنموذج الانحدار</w:t>
      </w:r>
    </w:p>
    <w:p w14:paraId="6AEE65B3" w14:textId="2FB0269E" w:rsidR="00D83779" w:rsidRPr="00026C82" w:rsidRDefault="00D83779" w:rsidP="00D27227">
      <w:pPr>
        <w:bidi/>
        <w:spacing w:line="360" w:lineRule="auto"/>
        <w:ind w:firstLine="720"/>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3266FF90" w14:textId="0C5B9001" w:rsidR="00D83779" w:rsidRPr="00026C82" w:rsidRDefault="00D83779" w:rsidP="00D27227">
      <w:p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ومن بين هذه الاختبارات ما يلي:</w:t>
      </w:r>
    </w:p>
    <w:p w14:paraId="17A403DC" w14:textId="2AA19D43" w:rsidR="00D83779" w:rsidRPr="00026C82" w:rsidRDefault="00D83779" w:rsidP="00D27227">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 xml:space="preserve">اختبار التعدد الخطي: </w:t>
      </w:r>
      <w:r w:rsidRPr="00026C82">
        <w:rPr>
          <w:rFonts w:ascii="Traditional Arabic" w:hAnsi="Traditional Arabic" w:cs="Traditional Arabic"/>
          <w:color w:val="000000" w:themeColor="text1"/>
          <w:sz w:val="28"/>
          <w:szCs w:val="28"/>
          <w:rtl/>
        </w:rPr>
        <w:t>استخدم هذا الاختبار معامل تضخم التباين (</w:t>
      </w:r>
      <w:r w:rsidRPr="00026C82">
        <w:rPr>
          <w:rFonts w:ascii="Traditional Arabic" w:hAnsi="Traditional Arabic" w:cs="Traditional Arabic"/>
          <w:color w:val="000000" w:themeColor="text1"/>
          <w:sz w:val="28"/>
          <w:szCs w:val="28"/>
        </w:rPr>
        <w:t>VIF</w:t>
      </w:r>
      <w:r w:rsidRPr="00026C82">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026C82">
        <w:rPr>
          <w:rFonts w:ascii="Traditional Arabic" w:hAnsi="Traditional Arabic" w:cs="Traditional Arabic"/>
          <w:color w:val="000000" w:themeColor="text1"/>
          <w:sz w:val="28"/>
          <w:szCs w:val="28"/>
        </w:rPr>
        <w:t>VIF 10</w:t>
      </w:r>
      <w:r w:rsidRPr="00026C82">
        <w:rPr>
          <w:rFonts w:ascii="Traditional Arabic" w:hAnsi="Traditional Arabic" w:cs="Traditional Arabic"/>
          <w:color w:val="000000" w:themeColor="text1"/>
          <w:sz w:val="28"/>
          <w:szCs w:val="28"/>
          <w:rtl/>
        </w:rPr>
        <w:t xml:space="preserve"> وأن تتجاوز قيمة التسامح 0.10.</w:t>
      </w:r>
    </w:p>
    <w:p w14:paraId="242C9F13" w14:textId="3B0A6FB2" w:rsidR="00D83779" w:rsidRPr="00026C82" w:rsidRDefault="00D83779" w:rsidP="00D27227">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 xml:space="preserve">اختبار التوزيع الطبيعي: </w:t>
      </w:r>
      <w:r w:rsidRPr="00026C82">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3222E1E4" w14:textId="3211E1AE" w:rsidR="00D83779" w:rsidRPr="00026C82" w:rsidRDefault="00D83779" w:rsidP="00D27227">
      <w:pPr>
        <w:pStyle w:val="ListParagraph"/>
        <w:numPr>
          <w:ilvl w:val="0"/>
          <w:numId w:val="31"/>
        </w:numPr>
        <w:bidi/>
        <w:spacing w:line="360" w:lineRule="auto"/>
        <w:jc w:val="both"/>
        <w:rPr>
          <w:rFonts w:ascii="Traditional Arabic" w:hAnsi="Traditional Arabic" w:cs="Traditional Arabic"/>
          <w:color w:val="000000" w:themeColor="text1"/>
          <w:sz w:val="28"/>
          <w:szCs w:val="28"/>
          <w:rtl/>
        </w:rPr>
      </w:pPr>
      <w:r w:rsidRPr="00026C82">
        <w:rPr>
          <w:rFonts w:ascii="Traditional Arabic" w:hAnsi="Traditional Arabic" w:cs="Traditional Arabic"/>
          <w:b/>
          <w:bCs/>
          <w:color w:val="000000" w:themeColor="text1"/>
          <w:sz w:val="28"/>
          <w:szCs w:val="28"/>
          <w:rtl/>
        </w:rPr>
        <w:t>اختبار تجانس التباين:</w:t>
      </w:r>
      <w:r w:rsidRPr="00026C82">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p w14:paraId="2A7C1B47" w14:textId="77777777" w:rsidR="002C55D4" w:rsidRPr="00026C82" w:rsidRDefault="002C55D4" w:rsidP="00D27227">
      <w:pPr>
        <w:bidi/>
        <w:spacing w:line="360" w:lineRule="auto"/>
        <w:rPr>
          <w:rFonts w:ascii="Traditional Arabic" w:hAnsi="Traditional Arabic" w:cs="Traditional Arabic"/>
          <w:color w:val="000000" w:themeColor="text1"/>
          <w:sz w:val="28"/>
          <w:szCs w:val="28"/>
          <w:rtl/>
        </w:rPr>
      </w:pPr>
    </w:p>
    <w:tbl>
      <w:tblPr>
        <w:tblStyle w:val="GridTable4-Accent3"/>
        <w:tblW w:w="879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7"/>
        <w:gridCol w:w="1601"/>
        <w:gridCol w:w="2569"/>
        <w:gridCol w:w="2107"/>
      </w:tblGrid>
      <w:tr w:rsidR="005171A7" w:rsidRPr="00026C82" w14:paraId="176136FC" w14:textId="77777777" w:rsidTr="00506252">
        <w:trPr>
          <w:cnfStyle w:val="100000000000" w:firstRow="1" w:lastRow="0" w:firstColumn="0" w:lastColumn="0" w:oddVBand="0" w:evenVBand="0" w:oddHBand="0" w:evenHBand="0" w:firstRowFirstColumn="0" w:firstRowLastColumn="0" w:lastRowFirstColumn="0" w:lastRowLastColumn="0"/>
          <w:trHeight w:val="790"/>
          <w:jc w:val="right"/>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1636338A"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863FA71" w14:textId="77777777" w:rsidR="005171A7" w:rsidRPr="00026C82"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6E8B9B90" w14:textId="77777777" w:rsidR="005171A7" w:rsidRPr="00026C82"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DBCD55" w14:textId="77777777" w:rsidR="005171A7" w:rsidRPr="00026C82"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الغرض من التحليل</w:t>
            </w:r>
          </w:p>
        </w:tc>
      </w:tr>
      <w:tr w:rsidR="005171A7" w:rsidRPr="00026C82" w14:paraId="68C46CB1" w14:textId="77777777" w:rsidTr="00506252">
        <w:trPr>
          <w:cnfStyle w:val="000000100000" w:firstRow="0" w:lastRow="0" w:firstColumn="0" w:lastColumn="0" w:oddVBand="0" w:evenVBand="0" w:oddHBand="1" w:evenHBand="0" w:firstRowFirstColumn="0" w:firstRowLastColumn="0" w:lastRowFirstColumn="0" w:lastRowLastColumn="0"/>
          <w:trHeight w:val="1126"/>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78713D4"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hideMark/>
          </w:tcPr>
          <w:p w14:paraId="64105AEB"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hideMark/>
          </w:tcPr>
          <w:p w14:paraId="627CDE55"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hideMark/>
          </w:tcPr>
          <w:p w14:paraId="6B6A5179"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تحليل التركيبة الديموغرافية للمشاركين (الجنس، الخبرة، إلخ)</w:t>
            </w:r>
            <w:r w:rsidRPr="00026C82">
              <w:rPr>
                <w:rFonts w:ascii="Traditional Arabic" w:hAnsi="Traditional Arabic" w:cs="Traditional Arabic"/>
                <w:color w:val="000000" w:themeColor="text1"/>
                <w:sz w:val="28"/>
                <w:szCs w:val="28"/>
              </w:rPr>
              <w:t>.</w:t>
            </w:r>
          </w:p>
        </w:tc>
      </w:tr>
      <w:tr w:rsidR="005171A7" w:rsidRPr="00026C82" w14:paraId="5A35385E" w14:textId="77777777" w:rsidTr="00506252">
        <w:trPr>
          <w:trHeight w:val="14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28AA521"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استكشاف اتجاهات العينة</w:t>
            </w:r>
          </w:p>
        </w:tc>
        <w:tc>
          <w:tcPr>
            <w:tcW w:w="0" w:type="auto"/>
            <w:shd w:val="clear" w:color="auto" w:fill="FFFFFF" w:themeFill="background1"/>
            <w:hideMark/>
          </w:tcPr>
          <w:p w14:paraId="2BEDD33B"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hideMark/>
          </w:tcPr>
          <w:p w14:paraId="5DCD5C04"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hideMark/>
          </w:tcPr>
          <w:p w14:paraId="2A5000A3"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026C82">
              <w:rPr>
                <w:rFonts w:ascii="Traditional Arabic" w:hAnsi="Traditional Arabic" w:cs="Traditional Arabic"/>
                <w:color w:val="000000" w:themeColor="text1"/>
                <w:sz w:val="28"/>
                <w:szCs w:val="28"/>
              </w:rPr>
              <w:t>.</w:t>
            </w:r>
          </w:p>
        </w:tc>
      </w:tr>
      <w:tr w:rsidR="005171A7" w:rsidRPr="00026C82" w14:paraId="6C15CB60" w14:textId="77777777" w:rsidTr="00506252">
        <w:trPr>
          <w:cnfStyle w:val="000000100000" w:firstRow="0" w:lastRow="0" w:firstColumn="0" w:lastColumn="0" w:oddVBand="0" w:evenVBand="0" w:oddHBand="1" w:evenHBand="0" w:firstRowFirstColumn="0" w:firstRowLastColumn="0" w:lastRowFirstColumn="0" w:lastRowLastColumn="0"/>
          <w:trHeight w:val="1163"/>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6C04F1B"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hideMark/>
          </w:tcPr>
          <w:p w14:paraId="5AA79A4B"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hideMark/>
          </w:tcPr>
          <w:p w14:paraId="6AD72721"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معامل "ألفا لكرونباخ</w:t>
            </w:r>
            <w:r w:rsidRPr="00026C82">
              <w:rPr>
                <w:rFonts w:ascii="Traditional Arabic" w:hAnsi="Traditional Arabic" w:cs="Traditional Arabic"/>
                <w:color w:val="000000" w:themeColor="text1"/>
                <w:sz w:val="28"/>
                <w:szCs w:val="28"/>
              </w:rPr>
              <w:t>" (Cronbach's Alpha)</w:t>
            </w:r>
          </w:p>
        </w:tc>
        <w:tc>
          <w:tcPr>
            <w:tcW w:w="0" w:type="auto"/>
            <w:shd w:val="clear" w:color="auto" w:fill="FFFFFF" w:themeFill="background1"/>
            <w:hideMark/>
          </w:tcPr>
          <w:p w14:paraId="5B050ECE"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التأكد من ثبات واستقرار أداة القياس قبل التحليل النهائي</w:t>
            </w:r>
            <w:r w:rsidRPr="00026C82">
              <w:rPr>
                <w:rFonts w:ascii="Traditional Arabic" w:hAnsi="Traditional Arabic" w:cs="Traditional Arabic"/>
                <w:color w:val="000000" w:themeColor="text1"/>
                <w:sz w:val="28"/>
                <w:szCs w:val="28"/>
              </w:rPr>
              <w:t>.</w:t>
            </w:r>
          </w:p>
        </w:tc>
      </w:tr>
      <w:tr w:rsidR="005171A7" w:rsidRPr="00026C82" w14:paraId="6CF4376D" w14:textId="77777777" w:rsidTr="00506252">
        <w:trPr>
          <w:trHeight w:val="1462"/>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B281A36"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الفرضية الأولى</w:t>
            </w:r>
            <w:r w:rsidRPr="00026C82">
              <w:rPr>
                <w:rFonts w:ascii="Traditional Arabic" w:hAnsi="Traditional Arabic" w:cs="Traditional Arabic"/>
                <w:color w:val="000000" w:themeColor="text1"/>
                <w:sz w:val="28"/>
                <w:szCs w:val="28"/>
              </w:rPr>
              <w:t xml:space="preserve"> (H1): </w:t>
            </w:r>
            <w:r w:rsidRPr="00026C82">
              <w:rPr>
                <w:rFonts w:ascii="Traditional Arabic" w:hAnsi="Traditional Arabic" w:cs="Traditional Arabic"/>
                <w:color w:val="000000" w:themeColor="text1"/>
                <w:sz w:val="28"/>
                <w:szCs w:val="28"/>
                <w:rtl/>
              </w:rPr>
              <w:t>وجود أثر ذي دلالة للتحول الرقمي على كفاءة الخدمة</w:t>
            </w:r>
            <w:r w:rsidRPr="00026C82">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6C8258AA"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المستقل (التحول الرقمي)</w:t>
            </w:r>
            <w:r w:rsidRPr="00026C82">
              <w:rPr>
                <w:rFonts w:ascii="Traditional Arabic" w:hAnsi="Traditional Arabic" w:cs="Traditional Arabic"/>
                <w:color w:val="000000" w:themeColor="text1"/>
                <w:sz w:val="28"/>
                <w:szCs w:val="28"/>
              </w:rPr>
              <w:t xml:space="preserve"> -&gt; </w:t>
            </w:r>
            <w:r w:rsidRPr="00026C82">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hideMark/>
          </w:tcPr>
          <w:p w14:paraId="5F9063CC"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تحليل الانحدار الخطي المتعدد</w:t>
            </w:r>
            <w:r w:rsidRPr="00026C82">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hideMark/>
          </w:tcPr>
          <w:p w14:paraId="415174A2"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026C82">
              <w:rPr>
                <w:rFonts w:ascii="Traditional Arabic" w:hAnsi="Traditional Arabic" w:cs="Traditional Arabic"/>
                <w:color w:val="000000" w:themeColor="text1"/>
                <w:sz w:val="28"/>
                <w:szCs w:val="28"/>
              </w:rPr>
              <w:t>.</w:t>
            </w:r>
          </w:p>
        </w:tc>
      </w:tr>
      <w:tr w:rsidR="005171A7" w:rsidRPr="00026C82" w14:paraId="221E0086" w14:textId="77777777" w:rsidTr="00506252">
        <w:trPr>
          <w:cnfStyle w:val="000000100000" w:firstRow="0" w:lastRow="0" w:firstColumn="0" w:lastColumn="0" w:oddVBand="0" w:evenVBand="0" w:oddHBand="1" w:evenHBand="0" w:firstRowFirstColumn="0" w:firstRowLastColumn="0" w:lastRowFirstColumn="0" w:lastRowLastColumn="0"/>
          <w:trHeight w:val="11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FFF42DC"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الفرضية الثانية</w:t>
            </w:r>
            <w:r w:rsidRPr="00026C82">
              <w:rPr>
                <w:rFonts w:ascii="Traditional Arabic" w:hAnsi="Traditional Arabic" w:cs="Traditional Arabic"/>
                <w:color w:val="000000" w:themeColor="text1"/>
                <w:sz w:val="28"/>
                <w:szCs w:val="28"/>
              </w:rPr>
              <w:t xml:space="preserve"> (H2): </w:t>
            </w:r>
            <w:r w:rsidRPr="00026C82">
              <w:rPr>
                <w:rFonts w:ascii="Traditional Arabic" w:hAnsi="Traditional Arabic" w:cs="Traditional Arabic"/>
                <w:color w:val="000000" w:themeColor="text1"/>
                <w:sz w:val="28"/>
                <w:szCs w:val="28"/>
                <w:rtl/>
              </w:rPr>
              <w:t>وجود أثر للتحول الرقمي على الشفافية</w:t>
            </w:r>
            <w:r w:rsidRPr="00026C82">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2EB4F247"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المستقل (التحول الرقمي)</w:t>
            </w:r>
            <w:r w:rsidRPr="00026C82">
              <w:rPr>
                <w:rFonts w:ascii="Traditional Arabic" w:hAnsi="Traditional Arabic" w:cs="Traditional Arabic"/>
                <w:color w:val="000000" w:themeColor="text1"/>
                <w:sz w:val="28"/>
                <w:szCs w:val="28"/>
              </w:rPr>
              <w:t xml:space="preserve"> -&gt; </w:t>
            </w:r>
            <w:r w:rsidRPr="00026C82">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hideMark/>
          </w:tcPr>
          <w:p w14:paraId="6EBF471C"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تحليل الانحدار الخطي البسيط</w:t>
            </w:r>
            <w:r w:rsidRPr="00026C82">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hideMark/>
          </w:tcPr>
          <w:p w14:paraId="3B17FBA7"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اختبار المسار الأول في نموذج الوساطة</w:t>
            </w:r>
            <w:r w:rsidRPr="00026C82">
              <w:rPr>
                <w:rFonts w:ascii="Traditional Arabic" w:hAnsi="Traditional Arabic" w:cs="Traditional Arabic"/>
                <w:color w:val="000000" w:themeColor="text1"/>
                <w:sz w:val="28"/>
                <w:szCs w:val="28"/>
              </w:rPr>
              <w:t xml:space="preserve"> (Path a).</w:t>
            </w:r>
          </w:p>
        </w:tc>
      </w:tr>
      <w:tr w:rsidR="005171A7" w:rsidRPr="00026C82" w14:paraId="7151ECF5" w14:textId="77777777" w:rsidTr="00506252">
        <w:trPr>
          <w:trHeight w:val="11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406D9C3"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الفرضية الثالث</w:t>
            </w:r>
            <w:r w:rsidRPr="00026C82">
              <w:rPr>
                <w:rFonts w:ascii="Traditional Arabic" w:hAnsi="Traditional Arabic" w:cs="Traditional Arabic"/>
                <w:color w:val="000000" w:themeColor="text1"/>
                <w:sz w:val="28"/>
                <w:szCs w:val="28"/>
              </w:rPr>
              <w:t xml:space="preserve"> (H3): </w:t>
            </w:r>
            <w:r w:rsidRPr="00026C82">
              <w:rPr>
                <w:rFonts w:ascii="Traditional Arabic" w:hAnsi="Traditional Arabic" w:cs="Traditional Arabic"/>
                <w:color w:val="000000" w:themeColor="text1"/>
                <w:sz w:val="28"/>
                <w:szCs w:val="28"/>
                <w:rtl/>
              </w:rPr>
              <w:t>وجود أثر للشفافية على كفاءة الخدمة</w:t>
            </w:r>
            <w:r w:rsidRPr="00026C82">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45DCF9D0"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الوسيط (الشفافية)</w:t>
            </w:r>
            <w:r w:rsidRPr="00026C82">
              <w:rPr>
                <w:rFonts w:ascii="Traditional Arabic" w:hAnsi="Traditional Arabic" w:cs="Traditional Arabic"/>
                <w:color w:val="000000" w:themeColor="text1"/>
                <w:sz w:val="28"/>
                <w:szCs w:val="28"/>
              </w:rPr>
              <w:t xml:space="preserve"> -&gt; </w:t>
            </w:r>
            <w:r w:rsidRPr="00026C82">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hideMark/>
          </w:tcPr>
          <w:p w14:paraId="496870A9"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تحليل الانحدار الخطي البسيط</w:t>
            </w:r>
            <w:r w:rsidRPr="00026C82">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hideMark/>
          </w:tcPr>
          <w:p w14:paraId="46B6E3E7"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اختبار المسار الثاني في نموذج الوساطة</w:t>
            </w:r>
            <w:r w:rsidRPr="00026C82">
              <w:rPr>
                <w:rFonts w:ascii="Traditional Arabic" w:hAnsi="Traditional Arabic" w:cs="Traditional Arabic"/>
                <w:color w:val="000000" w:themeColor="text1"/>
                <w:sz w:val="28"/>
                <w:szCs w:val="28"/>
              </w:rPr>
              <w:t xml:space="preserve"> (Path b).</w:t>
            </w:r>
          </w:p>
        </w:tc>
      </w:tr>
      <w:tr w:rsidR="005171A7" w:rsidRPr="00026C82" w14:paraId="26B13B26" w14:textId="77777777" w:rsidTr="00506252">
        <w:trPr>
          <w:cnfStyle w:val="000000100000" w:firstRow="0" w:lastRow="0" w:firstColumn="0" w:lastColumn="0" w:oddVBand="0" w:evenVBand="0" w:oddHBand="1" w:evenHBand="0" w:firstRowFirstColumn="0" w:firstRowLastColumn="0" w:lastRowFirstColumn="0" w:lastRowLastColumn="0"/>
          <w:trHeight w:val="1462"/>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EFC5D40"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الفرضية الرابعة</w:t>
            </w:r>
            <w:r w:rsidRPr="00026C82">
              <w:rPr>
                <w:rFonts w:ascii="Traditional Arabic" w:hAnsi="Traditional Arabic" w:cs="Traditional Arabic"/>
                <w:color w:val="000000" w:themeColor="text1"/>
                <w:sz w:val="28"/>
                <w:szCs w:val="28"/>
              </w:rPr>
              <w:t xml:space="preserve"> (H4): </w:t>
            </w:r>
            <w:r w:rsidRPr="00026C82">
              <w:rPr>
                <w:rFonts w:ascii="Traditional Arabic" w:hAnsi="Traditional Arabic" w:cs="Traditional Arabic"/>
                <w:color w:val="000000" w:themeColor="text1"/>
                <w:sz w:val="28"/>
                <w:szCs w:val="28"/>
                <w:rtl/>
              </w:rPr>
              <w:t>الشفافية تتوسط العلاقة بين التحول الرقمي والكفاءة</w:t>
            </w:r>
            <w:r w:rsidRPr="00026C82">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62924FF7"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المستقل</w:t>
            </w:r>
            <w:r w:rsidRPr="00026C82">
              <w:rPr>
                <w:rFonts w:ascii="Traditional Arabic" w:hAnsi="Traditional Arabic" w:cs="Traditional Arabic"/>
                <w:color w:val="000000" w:themeColor="text1"/>
                <w:sz w:val="28"/>
                <w:szCs w:val="28"/>
              </w:rPr>
              <w:t xml:space="preserve"> -&gt; </w:t>
            </w:r>
            <w:r w:rsidRPr="00026C82">
              <w:rPr>
                <w:rFonts w:ascii="Traditional Arabic" w:hAnsi="Traditional Arabic" w:cs="Traditional Arabic"/>
                <w:color w:val="000000" w:themeColor="text1"/>
                <w:sz w:val="28"/>
                <w:szCs w:val="28"/>
                <w:rtl/>
              </w:rPr>
              <w:t>الوسيط</w:t>
            </w:r>
            <w:r w:rsidRPr="00026C82">
              <w:rPr>
                <w:rFonts w:ascii="Traditional Arabic" w:hAnsi="Traditional Arabic" w:cs="Traditional Arabic"/>
                <w:color w:val="000000" w:themeColor="text1"/>
                <w:sz w:val="28"/>
                <w:szCs w:val="28"/>
              </w:rPr>
              <w:t xml:space="preserve"> -&gt; </w:t>
            </w:r>
            <w:r w:rsidRPr="00026C82">
              <w:rPr>
                <w:rFonts w:ascii="Traditional Arabic" w:hAnsi="Traditional Arabic" w:cs="Traditional Arabic"/>
                <w:color w:val="000000" w:themeColor="text1"/>
                <w:sz w:val="28"/>
                <w:szCs w:val="28"/>
                <w:rtl/>
              </w:rPr>
              <w:t>التابع</w:t>
            </w:r>
          </w:p>
        </w:tc>
        <w:tc>
          <w:tcPr>
            <w:tcW w:w="0" w:type="auto"/>
            <w:shd w:val="clear" w:color="auto" w:fill="FFFFFF" w:themeFill="background1"/>
            <w:hideMark/>
          </w:tcPr>
          <w:p w14:paraId="2212B057"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اختبار</w:t>
            </w:r>
            <w:r w:rsidRPr="00026C82">
              <w:rPr>
                <w:rFonts w:ascii="Traditional Arabic" w:hAnsi="Traditional Arabic" w:cs="Traditional Arabic"/>
                <w:b/>
                <w:bCs/>
                <w:color w:val="000000" w:themeColor="text1"/>
                <w:sz w:val="28"/>
                <w:szCs w:val="28"/>
              </w:rPr>
              <w:t xml:space="preserve"> (Sobe Test) </w:t>
            </w:r>
            <w:r w:rsidRPr="00026C82">
              <w:rPr>
                <w:rFonts w:ascii="Traditional Arabic" w:hAnsi="Traditional Arabic" w:cs="Traditional Arabic"/>
                <w:b/>
                <w:bCs/>
                <w:color w:val="000000" w:themeColor="text1"/>
                <w:sz w:val="28"/>
                <w:szCs w:val="28"/>
                <w:rtl/>
              </w:rPr>
              <w:t>أو</w:t>
            </w:r>
            <w:r w:rsidRPr="00026C82">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hideMark/>
          </w:tcPr>
          <w:p w14:paraId="4203CBE0" w14:textId="77777777" w:rsidR="005171A7" w:rsidRPr="00026C82"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قياس الأثر غير المباشر وتحديد نوع الوساطة (كلية أم جزئية)</w:t>
            </w:r>
            <w:r w:rsidRPr="00026C82">
              <w:rPr>
                <w:rFonts w:ascii="Traditional Arabic" w:hAnsi="Traditional Arabic" w:cs="Traditional Arabic"/>
                <w:color w:val="000000" w:themeColor="text1"/>
                <w:sz w:val="28"/>
                <w:szCs w:val="28"/>
              </w:rPr>
              <w:t>.</w:t>
            </w:r>
          </w:p>
        </w:tc>
      </w:tr>
      <w:tr w:rsidR="005171A7" w:rsidRPr="00026C82" w14:paraId="4B52C88A" w14:textId="77777777" w:rsidTr="00506252">
        <w:trPr>
          <w:trHeight w:val="143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836F46C" w14:textId="77777777" w:rsidR="005171A7" w:rsidRPr="00026C82" w:rsidRDefault="005171A7" w:rsidP="00D27227">
            <w:pPr>
              <w:bidi/>
              <w:spacing w:after="160"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hideMark/>
          </w:tcPr>
          <w:p w14:paraId="6F4BC858"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hideMark/>
          </w:tcPr>
          <w:p w14:paraId="4951D493"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اختبار</w:t>
            </w:r>
            <w:r w:rsidRPr="00026C82">
              <w:rPr>
                <w:rFonts w:ascii="Traditional Arabic" w:hAnsi="Traditional Arabic" w:cs="Traditional Arabic"/>
                <w:color w:val="000000" w:themeColor="text1"/>
                <w:sz w:val="28"/>
                <w:szCs w:val="28"/>
              </w:rPr>
              <w:t xml:space="preserve"> (t-test) </w:t>
            </w:r>
            <w:r w:rsidRPr="00026C82">
              <w:rPr>
                <w:rFonts w:ascii="Traditional Arabic" w:hAnsi="Traditional Arabic" w:cs="Traditional Arabic"/>
                <w:color w:val="000000" w:themeColor="text1"/>
                <w:sz w:val="28"/>
                <w:szCs w:val="28"/>
                <w:rtl/>
              </w:rPr>
              <w:t>أو تحليل التباين</w:t>
            </w:r>
            <w:r w:rsidRPr="00026C82">
              <w:rPr>
                <w:rFonts w:ascii="Traditional Arabic" w:hAnsi="Traditional Arabic" w:cs="Traditional Arabic"/>
                <w:color w:val="000000" w:themeColor="text1"/>
                <w:sz w:val="28"/>
                <w:szCs w:val="28"/>
              </w:rPr>
              <w:t xml:space="preserve"> (ANOVA)</w:t>
            </w:r>
          </w:p>
        </w:tc>
        <w:tc>
          <w:tcPr>
            <w:tcW w:w="0" w:type="auto"/>
            <w:shd w:val="clear" w:color="auto" w:fill="FFFFFF" w:themeFill="background1"/>
            <w:hideMark/>
          </w:tcPr>
          <w:p w14:paraId="6354E7F0" w14:textId="77777777" w:rsidR="005171A7" w:rsidRPr="00026C82"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026C82">
              <w:rPr>
                <w:rFonts w:ascii="Traditional Arabic" w:hAnsi="Traditional Arabic" w:cs="Traditional Arabic"/>
                <w:color w:val="000000" w:themeColor="text1"/>
                <w:sz w:val="28"/>
                <w:szCs w:val="28"/>
              </w:rPr>
              <w:t>.</w:t>
            </w:r>
          </w:p>
        </w:tc>
      </w:tr>
    </w:tbl>
    <w:p w14:paraId="41E4349E" w14:textId="5D394C02" w:rsidR="005171A7" w:rsidRPr="00506252" w:rsidRDefault="00377D6B" w:rsidP="00D27227">
      <w:pPr>
        <w:pStyle w:val="Caption"/>
        <w:bidi/>
        <w:spacing w:line="360" w:lineRule="auto"/>
        <w:jc w:val="center"/>
        <w:rPr>
          <w:rFonts w:ascii="Traditional Arabic" w:hAnsi="Traditional Arabic" w:cs="Traditional Arabic"/>
          <w:b/>
          <w:bCs/>
          <w:i w:val="0"/>
          <w:iCs w:val="0"/>
          <w:color w:val="000000" w:themeColor="text1"/>
          <w:sz w:val="28"/>
          <w:szCs w:val="28"/>
          <w:lang w:val="en-AE"/>
        </w:rPr>
      </w:pPr>
      <w:r w:rsidRPr="00026C82">
        <w:rPr>
          <w:rFonts w:ascii="Traditional Arabic" w:hAnsi="Traditional Arabic" w:cs="Traditional Arabic"/>
          <w:b/>
          <w:bCs/>
          <w:i w:val="0"/>
          <w:iCs w:val="0"/>
          <w:color w:val="000000" w:themeColor="text1"/>
          <w:sz w:val="28"/>
          <w:szCs w:val="28"/>
          <w:rtl/>
        </w:rPr>
        <w:t xml:space="preserve">جدول </w:t>
      </w:r>
      <w:r w:rsidRPr="00026C82">
        <w:rPr>
          <w:rFonts w:ascii="Traditional Arabic" w:hAnsi="Traditional Arabic" w:cs="Traditional Arabic"/>
          <w:b/>
          <w:bCs/>
          <w:i w:val="0"/>
          <w:iCs w:val="0"/>
          <w:color w:val="000000" w:themeColor="text1"/>
          <w:sz w:val="28"/>
          <w:szCs w:val="28"/>
          <w:rtl/>
        </w:rPr>
        <w:fldChar w:fldCharType="begin"/>
      </w:r>
      <w:r w:rsidRPr="00026C82">
        <w:rPr>
          <w:rFonts w:ascii="Traditional Arabic" w:hAnsi="Traditional Arabic" w:cs="Traditional Arabic"/>
          <w:b/>
          <w:bCs/>
          <w:i w:val="0"/>
          <w:iCs w:val="0"/>
          <w:color w:val="000000" w:themeColor="text1"/>
          <w:sz w:val="28"/>
          <w:szCs w:val="28"/>
          <w:rtl/>
        </w:rPr>
        <w:instrText xml:space="preserve"> </w:instrText>
      </w:r>
      <w:r w:rsidRPr="00026C82">
        <w:rPr>
          <w:rFonts w:ascii="Traditional Arabic" w:hAnsi="Traditional Arabic" w:cs="Traditional Arabic"/>
          <w:b/>
          <w:bCs/>
          <w:i w:val="0"/>
          <w:iCs w:val="0"/>
          <w:color w:val="000000" w:themeColor="text1"/>
          <w:sz w:val="28"/>
          <w:szCs w:val="28"/>
        </w:rPr>
        <w:instrText>SEQ</w:instrText>
      </w:r>
      <w:r w:rsidRPr="00026C82">
        <w:rPr>
          <w:rFonts w:ascii="Traditional Arabic" w:hAnsi="Traditional Arabic" w:cs="Traditional Arabic"/>
          <w:b/>
          <w:bCs/>
          <w:i w:val="0"/>
          <w:iCs w:val="0"/>
          <w:color w:val="000000" w:themeColor="text1"/>
          <w:sz w:val="28"/>
          <w:szCs w:val="28"/>
          <w:rtl/>
        </w:rPr>
        <w:instrText xml:space="preserve"> جدول \* </w:instrText>
      </w:r>
      <w:r w:rsidRPr="00026C82">
        <w:rPr>
          <w:rFonts w:ascii="Traditional Arabic" w:hAnsi="Traditional Arabic" w:cs="Traditional Arabic"/>
          <w:b/>
          <w:bCs/>
          <w:i w:val="0"/>
          <w:iCs w:val="0"/>
          <w:color w:val="000000" w:themeColor="text1"/>
          <w:sz w:val="28"/>
          <w:szCs w:val="28"/>
        </w:rPr>
        <w:instrText>ARABIC</w:instrText>
      </w:r>
      <w:r w:rsidRPr="00026C82">
        <w:rPr>
          <w:rFonts w:ascii="Traditional Arabic" w:hAnsi="Traditional Arabic" w:cs="Traditional Arabic"/>
          <w:b/>
          <w:bCs/>
          <w:i w:val="0"/>
          <w:iCs w:val="0"/>
          <w:color w:val="000000" w:themeColor="text1"/>
          <w:sz w:val="28"/>
          <w:szCs w:val="28"/>
          <w:rtl/>
        </w:rPr>
        <w:instrText xml:space="preserve"> </w:instrText>
      </w:r>
      <w:r w:rsidRPr="00026C82">
        <w:rPr>
          <w:rFonts w:ascii="Traditional Arabic" w:hAnsi="Traditional Arabic" w:cs="Traditional Arabic"/>
          <w:b/>
          <w:bCs/>
          <w:i w:val="0"/>
          <w:iCs w:val="0"/>
          <w:color w:val="000000" w:themeColor="text1"/>
          <w:sz w:val="28"/>
          <w:szCs w:val="28"/>
          <w:rtl/>
        </w:rPr>
        <w:fldChar w:fldCharType="separate"/>
      </w:r>
      <w:r w:rsidR="00B61A09" w:rsidRPr="00026C82">
        <w:rPr>
          <w:rFonts w:ascii="Traditional Arabic" w:hAnsi="Traditional Arabic" w:cs="Traditional Arabic"/>
          <w:b/>
          <w:bCs/>
          <w:i w:val="0"/>
          <w:iCs w:val="0"/>
          <w:noProof/>
          <w:color w:val="000000" w:themeColor="text1"/>
          <w:sz w:val="28"/>
          <w:szCs w:val="28"/>
          <w:rtl/>
        </w:rPr>
        <w:t>2</w:t>
      </w:r>
      <w:r w:rsidRPr="00026C82">
        <w:rPr>
          <w:rFonts w:ascii="Traditional Arabic" w:hAnsi="Traditional Arabic" w:cs="Traditional Arabic"/>
          <w:b/>
          <w:bCs/>
          <w:i w:val="0"/>
          <w:iCs w:val="0"/>
          <w:color w:val="000000" w:themeColor="text1"/>
          <w:sz w:val="28"/>
          <w:szCs w:val="28"/>
          <w:rtl/>
        </w:rPr>
        <w:fldChar w:fldCharType="end"/>
      </w:r>
      <w:r w:rsidRPr="00026C82">
        <w:rPr>
          <w:rFonts w:ascii="Traditional Arabic" w:hAnsi="Traditional Arabic" w:cs="Traditional Arabic"/>
          <w:b/>
          <w:bCs/>
          <w:i w:val="0"/>
          <w:iCs w:val="0"/>
          <w:noProof/>
          <w:color w:val="000000" w:themeColor="text1"/>
          <w:sz w:val="28"/>
          <w:szCs w:val="28"/>
          <w:rtl/>
          <w:lang w:bidi="ar-EG"/>
        </w:rPr>
        <w:t>: أدوات التحليل</w:t>
      </w:r>
    </w:p>
    <w:p w14:paraId="5F2E03A7" w14:textId="77777777" w:rsidR="005171A7" w:rsidRPr="00026C82" w:rsidRDefault="005171A7" w:rsidP="00D27227">
      <w:pPr>
        <w:bidi/>
        <w:spacing w:line="360" w:lineRule="auto"/>
        <w:rPr>
          <w:rFonts w:ascii="Traditional Arabic" w:hAnsi="Traditional Arabic" w:cs="Traditional Arabic"/>
          <w:color w:val="000000" w:themeColor="text1"/>
          <w:sz w:val="28"/>
          <w:szCs w:val="28"/>
        </w:rPr>
      </w:pPr>
    </w:p>
    <w:p w14:paraId="01246CC6" w14:textId="77777777" w:rsidR="00377D6B" w:rsidRPr="00026C82" w:rsidRDefault="00377D6B" w:rsidP="00D27227">
      <w:pPr>
        <w:bidi/>
        <w:spacing w:line="360" w:lineRule="auto"/>
        <w:rPr>
          <w:rFonts w:ascii="Traditional Arabic" w:hAnsi="Traditional Arabic" w:cs="Traditional Arabic"/>
          <w:color w:val="000000" w:themeColor="text1"/>
          <w:sz w:val="28"/>
          <w:szCs w:val="28"/>
          <w:rtl/>
        </w:rPr>
      </w:pPr>
    </w:p>
    <w:p w14:paraId="762F4609" w14:textId="77777777" w:rsidR="002C55D4" w:rsidRPr="00026C82" w:rsidRDefault="002C55D4" w:rsidP="00D27227">
      <w:pPr>
        <w:pStyle w:val="Heading2"/>
        <w:bidi/>
        <w:spacing w:line="360" w:lineRule="auto"/>
        <w:rPr>
          <w:rFonts w:ascii="Traditional Arabic" w:hAnsi="Traditional Arabic" w:cs="Traditional Arabic"/>
          <w:color w:val="000000" w:themeColor="text1"/>
          <w:sz w:val="28"/>
          <w:szCs w:val="28"/>
          <w:rtl/>
        </w:rPr>
      </w:pPr>
      <w:bookmarkStart w:id="12" w:name="_Toc222275296"/>
      <w:bookmarkStart w:id="13" w:name="_Toc227370769"/>
      <w:r w:rsidRPr="00026C82">
        <w:rPr>
          <w:rFonts w:ascii="Traditional Arabic" w:hAnsi="Traditional Arabic" w:cs="Traditional Arabic"/>
          <w:color w:val="000000" w:themeColor="text1"/>
          <w:sz w:val="28"/>
          <w:szCs w:val="28"/>
          <w:rtl/>
        </w:rPr>
        <w:t>الاعتبارات الأخلاقية</w:t>
      </w:r>
      <w:bookmarkEnd w:id="12"/>
      <w:bookmarkEnd w:id="13"/>
    </w:p>
    <w:p w14:paraId="2476EB16" w14:textId="77777777" w:rsidR="00724BEC" w:rsidRPr="00026C82" w:rsidRDefault="00724BEC"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01256A63" w14:textId="77777777" w:rsidR="00724BEC"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136EFEB5" w14:textId="77777777" w:rsidR="00724BEC"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242E15B6" w14:textId="77777777" w:rsidR="00724BEC"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ضمان سرية البيانات واستخدامها لأغراض البحث العلمي فقط.</w:t>
      </w:r>
    </w:p>
    <w:p w14:paraId="1703AFB0" w14:textId="77777777" w:rsidR="00724BEC"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0377B67D" w14:textId="77777777" w:rsidR="00724BEC"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0E9EBFE8" w14:textId="22A09671" w:rsidR="002C55D4" w:rsidRPr="00026C82" w:rsidRDefault="00724BEC" w:rsidP="00D27227">
      <w:pPr>
        <w:pStyle w:val="ListParagraph"/>
        <w:numPr>
          <w:ilvl w:val="0"/>
          <w:numId w:val="27"/>
        </w:num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عرض النتائج بأمانة، دون التلاعب بالبيانات أو تحريفها.</w:t>
      </w:r>
    </w:p>
    <w:p w14:paraId="0430B3B2" w14:textId="77777777" w:rsidR="0059544F" w:rsidRPr="00026C82" w:rsidRDefault="0059544F" w:rsidP="00D27227">
      <w:pPr>
        <w:bidi/>
        <w:spacing w:line="360" w:lineRule="auto"/>
        <w:rPr>
          <w:rFonts w:ascii="Traditional Arabic" w:hAnsi="Traditional Arabic" w:cs="Traditional Arabic"/>
          <w:color w:val="000000" w:themeColor="text1"/>
          <w:sz w:val="28"/>
          <w:szCs w:val="28"/>
          <w:rtl/>
        </w:rPr>
      </w:pPr>
    </w:p>
    <w:p w14:paraId="509FBCAD" w14:textId="77777777" w:rsidR="002C55D4" w:rsidRPr="00026C82" w:rsidRDefault="002C55D4" w:rsidP="00D27227">
      <w:pPr>
        <w:pStyle w:val="Heading2"/>
        <w:bidi/>
        <w:spacing w:line="360" w:lineRule="auto"/>
        <w:rPr>
          <w:rFonts w:ascii="Traditional Arabic" w:hAnsi="Traditional Arabic" w:cs="Traditional Arabic"/>
          <w:color w:val="000000" w:themeColor="text1"/>
          <w:sz w:val="28"/>
          <w:szCs w:val="28"/>
          <w:rtl/>
        </w:rPr>
      </w:pPr>
      <w:bookmarkStart w:id="14" w:name="_Toc222275298"/>
      <w:bookmarkStart w:id="15" w:name="_Toc227370770"/>
      <w:r w:rsidRPr="00026C82">
        <w:rPr>
          <w:rFonts w:ascii="Traditional Arabic" w:hAnsi="Traditional Arabic" w:cs="Traditional Arabic"/>
          <w:color w:val="000000" w:themeColor="text1"/>
          <w:sz w:val="28"/>
          <w:szCs w:val="28"/>
          <w:rtl/>
        </w:rPr>
        <w:t>متغيرات الدراسة</w:t>
      </w:r>
      <w:bookmarkEnd w:id="14"/>
      <w:bookmarkEnd w:id="15"/>
    </w:p>
    <w:p w14:paraId="7B69B837" w14:textId="77777777" w:rsidR="0059544F" w:rsidRPr="00026C82" w:rsidRDefault="002C55D4" w:rsidP="00D27227">
      <w:pPr>
        <w:bidi/>
        <w:spacing w:line="360" w:lineRule="auto"/>
        <w:rPr>
          <w:rFonts w:ascii="Traditional Arabic" w:hAnsi="Traditional Arabic" w:cs="Traditional Arabic"/>
          <w:b/>
          <w:bCs/>
          <w:color w:val="000000" w:themeColor="text1"/>
          <w:sz w:val="28"/>
          <w:szCs w:val="28"/>
        </w:rPr>
      </w:pPr>
      <w:r w:rsidRPr="00026C82">
        <w:rPr>
          <w:rFonts w:ascii="Traditional Arabic" w:hAnsi="Traditional Arabic" w:cs="Traditional Arabic"/>
          <w:b/>
          <w:bCs/>
          <w:color w:val="000000" w:themeColor="text1"/>
          <w:sz w:val="28"/>
          <w:szCs w:val="28"/>
          <w:rtl/>
        </w:rPr>
        <w:t xml:space="preserve">1. </w:t>
      </w:r>
      <w:r w:rsidR="0059544F" w:rsidRPr="00026C82">
        <w:rPr>
          <w:rFonts w:ascii="Traditional Arabic" w:hAnsi="Traditional Arabic" w:cs="Traditional Arabic"/>
          <w:b/>
          <w:bCs/>
          <w:color w:val="000000" w:themeColor="text1"/>
          <w:sz w:val="28"/>
          <w:szCs w:val="28"/>
          <w:rtl/>
        </w:rPr>
        <w:t>المتغيرات المستقلة:</w:t>
      </w:r>
    </w:p>
    <w:p w14:paraId="21CD0C85" w14:textId="77777777" w:rsidR="0059544F" w:rsidRPr="00026C82" w:rsidRDefault="0059544F"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52660B94" w14:textId="77777777" w:rsidR="0059544F" w:rsidRPr="00026C82" w:rsidRDefault="0059544F" w:rsidP="00D27227">
      <w:pPr>
        <w:pStyle w:val="ListParagraph"/>
        <w:numPr>
          <w:ilvl w:val="0"/>
          <w:numId w:val="20"/>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تطبيقات الهواتف الذكية</w:t>
      </w:r>
      <w:r w:rsidRPr="00026C82">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2FD70EA0" w14:textId="67D836C7" w:rsidR="0059544F" w:rsidRPr="00026C82" w:rsidRDefault="0059544F" w:rsidP="00D27227">
      <w:pPr>
        <w:pStyle w:val="ListParagraph"/>
        <w:numPr>
          <w:ilvl w:val="0"/>
          <w:numId w:val="20"/>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b/>
          <w:bCs/>
          <w:color w:val="000000" w:themeColor="text1"/>
          <w:sz w:val="28"/>
          <w:szCs w:val="28"/>
          <w:rtl/>
        </w:rPr>
        <w:t>التكنولوجيا</w:t>
      </w:r>
      <w:r w:rsidRPr="00026C82">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1B162605" w14:textId="6858CC24" w:rsidR="002C55D4" w:rsidRPr="00026C82" w:rsidRDefault="0059544F" w:rsidP="00D27227">
      <w:pPr>
        <w:pStyle w:val="ListParagraph"/>
        <w:numPr>
          <w:ilvl w:val="0"/>
          <w:numId w:val="20"/>
        </w:num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b/>
          <w:bCs/>
          <w:color w:val="000000" w:themeColor="text1"/>
          <w:sz w:val="28"/>
          <w:szCs w:val="28"/>
          <w:rtl/>
        </w:rPr>
        <w:t>أنظمة إدارة الحسابات والفواتير الرقمية</w:t>
      </w:r>
      <w:r w:rsidRPr="00026C82">
        <w:rPr>
          <w:rFonts w:ascii="Traditional Arabic" w:hAnsi="Traditional Arabic" w:cs="Traditional Arabic"/>
          <w:color w:val="000000" w:themeColor="text1"/>
          <w:sz w:val="28"/>
          <w:szCs w:val="28"/>
          <w:rtl/>
        </w:rPr>
        <w:t>: تتضمن هذه الأنظمة أنظمة إلكترونية لإدارة حسابات العملاء تلقائيًا، وإصدار الفواتير، وجمع البيانات وتحديثها.</w:t>
      </w:r>
    </w:p>
    <w:p w14:paraId="3BBD5A3E" w14:textId="77777777" w:rsidR="002C55D4" w:rsidRPr="00026C82" w:rsidRDefault="002C55D4" w:rsidP="00D27227">
      <w:pPr>
        <w:bidi/>
        <w:spacing w:line="360" w:lineRule="auto"/>
        <w:rPr>
          <w:rFonts w:ascii="Traditional Arabic" w:hAnsi="Traditional Arabic" w:cs="Traditional Arabic"/>
          <w:color w:val="000000" w:themeColor="text1"/>
          <w:sz w:val="28"/>
          <w:szCs w:val="28"/>
          <w:rtl/>
        </w:rPr>
      </w:pPr>
    </w:p>
    <w:p w14:paraId="6A3BE0DA" w14:textId="6274F509" w:rsidR="002C55D4" w:rsidRPr="00026C82" w:rsidRDefault="002C55D4"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 xml:space="preserve">2. </w:t>
      </w:r>
      <w:r w:rsidR="00DF2AD8" w:rsidRPr="00026C82">
        <w:rPr>
          <w:rFonts w:ascii="Traditional Arabic" w:hAnsi="Traditional Arabic" w:cs="Traditional Arabic"/>
          <w:b/>
          <w:bCs/>
          <w:color w:val="000000" w:themeColor="text1"/>
          <w:sz w:val="28"/>
          <w:szCs w:val="28"/>
          <w:rtl/>
        </w:rPr>
        <w:t>المتغير الوسيط: الشفافية</w:t>
      </w:r>
    </w:p>
    <w:p w14:paraId="55838707" w14:textId="77777777" w:rsidR="00DF2AD8" w:rsidRPr="00026C82" w:rsidRDefault="00DF2AD8"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1DFEA44" w14:textId="77777777" w:rsidR="00DF2AD8" w:rsidRPr="00026C82" w:rsidRDefault="00DF2AD8"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1C1548D6" w14:textId="762AFA8E" w:rsidR="002C55D4" w:rsidRPr="00026C82" w:rsidRDefault="00DF2AD8" w:rsidP="00D27227">
      <w:p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579F2B00" w14:textId="77777777" w:rsidR="00D83779" w:rsidRPr="00026C82" w:rsidRDefault="00D83779"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10417A0B" w14:textId="77777777" w:rsidR="00D83779" w:rsidRPr="00026C82" w:rsidRDefault="00D83779" w:rsidP="00D27227">
      <w:pPr>
        <w:pStyle w:val="ListParagraph"/>
        <w:numPr>
          <w:ilvl w:val="0"/>
          <w:numId w:val="23"/>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وجود علاقة ذات دلالة إحصائية بين المتغير التابع (كفاءة خدمة العملاء) والمتغير المستقل (التحول الرقمي).</w:t>
      </w:r>
    </w:p>
    <w:p w14:paraId="3AF39FB5" w14:textId="77777777" w:rsidR="00D83779" w:rsidRPr="00026C82" w:rsidRDefault="00D83779" w:rsidP="00D27227">
      <w:pPr>
        <w:pStyle w:val="ListParagraph"/>
        <w:numPr>
          <w:ilvl w:val="0"/>
          <w:numId w:val="23"/>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2F42C6EF" w14:textId="77777777" w:rsidR="00D83779" w:rsidRPr="00026C82" w:rsidRDefault="00D83779" w:rsidP="00D27227">
      <w:pPr>
        <w:pStyle w:val="ListParagraph"/>
        <w:numPr>
          <w:ilvl w:val="0"/>
          <w:numId w:val="23"/>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2FD6930C" w14:textId="77777777" w:rsidR="00D83779" w:rsidRPr="00026C82" w:rsidRDefault="00D83779" w:rsidP="00D27227">
      <w:pPr>
        <w:pStyle w:val="ListParagraph"/>
        <w:numPr>
          <w:ilvl w:val="0"/>
          <w:numId w:val="23"/>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1ED24EAE" w14:textId="55D3ED21" w:rsidR="00D83779" w:rsidRPr="00026C82" w:rsidRDefault="00D83779" w:rsidP="00D27227">
      <w:p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 xml:space="preserve">تم أيضًا استخدام تقنية </w:t>
      </w:r>
      <w:r w:rsidRPr="00026C82">
        <w:rPr>
          <w:rFonts w:ascii="Traditional Arabic" w:hAnsi="Traditional Arabic" w:cs="Traditional Arabic"/>
          <w:color w:val="000000" w:themeColor="text1"/>
          <w:sz w:val="28"/>
          <w:szCs w:val="28"/>
        </w:rPr>
        <w:t>Bootstrapping</w:t>
      </w:r>
      <w:r w:rsidRPr="00026C82">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026C82">
        <w:rPr>
          <w:rFonts w:ascii="Traditional Arabic" w:hAnsi="Traditional Arabic" w:cs="Traditional Arabic"/>
          <w:color w:val="000000" w:themeColor="text1"/>
          <w:sz w:val="28"/>
          <w:szCs w:val="28"/>
        </w:rPr>
        <w:t>SPSS</w:t>
      </w:r>
      <w:r w:rsidRPr="00026C82">
        <w:rPr>
          <w:rFonts w:ascii="Traditional Arabic" w:hAnsi="Traditional Arabic" w:cs="Traditional Arabic"/>
          <w:color w:val="000000" w:themeColor="text1"/>
          <w:sz w:val="28"/>
          <w:szCs w:val="28"/>
          <w:rtl/>
        </w:rPr>
        <w:t xml:space="preserve"> باستخدام </w:t>
      </w:r>
      <w:r w:rsidRPr="00026C82">
        <w:rPr>
          <w:rFonts w:ascii="Traditional Arabic" w:hAnsi="Traditional Arabic" w:cs="Traditional Arabic"/>
          <w:color w:val="000000" w:themeColor="text1"/>
          <w:sz w:val="28"/>
          <w:szCs w:val="28"/>
        </w:rPr>
        <w:t>PROCESS Macro</w:t>
      </w:r>
      <w:r w:rsidRPr="00026C82">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28F74F61" w14:textId="77777777" w:rsidR="00DF2AD8" w:rsidRPr="00026C82" w:rsidRDefault="00DF2AD8" w:rsidP="00D27227">
      <w:pPr>
        <w:bidi/>
        <w:spacing w:line="360" w:lineRule="auto"/>
        <w:rPr>
          <w:rFonts w:ascii="Traditional Arabic" w:hAnsi="Traditional Arabic" w:cs="Traditional Arabic"/>
          <w:color w:val="000000" w:themeColor="text1"/>
          <w:sz w:val="28"/>
          <w:szCs w:val="28"/>
          <w:rtl/>
        </w:rPr>
      </w:pPr>
    </w:p>
    <w:p w14:paraId="38844D06" w14:textId="20198C6F" w:rsidR="00DF2AD8" w:rsidRPr="00026C82" w:rsidRDefault="007763E1" w:rsidP="00D27227">
      <w:pPr>
        <w:bidi/>
        <w:spacing w:line="360" w:lineRule="auto"/>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 xml:space="preserve">3. </w:t>
      </w:r>
      <w:r w:rsidR="005171A7" w:rsidRPr="00026C82">
        <w:rPr>
          <w:rFonts w:ascii="Traditional Arabic" w:hAnsi="Traditional Arabic" w:cs="Traditional Arabic"/>
          <w:b/>
          <w:bCs/>
          <w:color w:val="000000" w:themeColor="text1"/>
          <w:sz w:val="28"/>
          <w:szCs w:val="28"/>
          <w:rtl/>
        </w:rPr>
        <w:t xml:space="preserve">المتغيرات التابعة </w:t>
      </w:r>
      <w:r w:rsidR="00DF2AD8" w:rsidRPr="00026C82">
        <w:rPr>
          <w:rFonts w:ascii="Traditional Arabic" w:hAnsi="Traditional Arabic" w:cs="Traditional Arabic"/>
          <w:b/>
          <w:bCs/>
          <w:color w:val="000000" w:themeColor="text1"/>
          <w:sz w:val="28"/>
          <w:szCs w:val="28"/>
          <w:rtl/>
        </w:rPr>
        <w:t>: كفاءة خدمة العملاء</w:t>
      </w:r>
    </w:p>
    <w:p w14:paraId="04BDB6A3" w14:textId="77777777" w:rsidR="00DF2AD8" w:rsidRPr="00026C82" w:rsidRDefault="00DF2AD8" w:rsidP="00D27227">
      <w:p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7D143D7D" w14:textId="77777777"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سرعة تقديم الخدمة.</w:t>
      </w:r>
    </w:p>
    <w:p w14:paraId="0C87E00C" w14:textId="77777777"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تقليل الأخطاء.</w:t>
      </w:r>
    </w:p>
    <w:p w14:paraId="53AAD4BF" w14:textId="77777777"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دقة المعلومات.</w:t>
      </w:r>
    </w:p>
    <w:p w14:paraId="5BB0798E" w14:textId="77777777"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سهولة الحصول على الخدمة.</w:t>
      </w:r>
    </w:p>
    <w:p w14:paraId="1C341215" w14:textId="77777777"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Pr>
      </w:pPr>
      <w:r w:rsidRPr="00026C82">
        <w:rPr>
          <w:rFonts w:ascii="Traditional Arabic" w:hAnsi="Traditional Arabic" w:cs="Traditional Arabic"/>
          <w:color w:val="000000" w:themeColor="text1"/>
          <w:sz w:val="28"/>
          <w:szCs w:val="28"/>
          <w:rtl/>
        </w:rPr>
        <w:t>رضا العملاء.</w:t>
      </w:r>
    </w:p>
    <w:p w14:paraId="331B471F" w14:textId="14A66CC6" w:rsidR="00DF2AD8" w:rsidRPr="00026C82" w:rsidRDefault="00DF2AD8" w:rsidP="00D27227">
      <w:pPr>
        <w:pStyle w:val="ListParagraph"/>
        <w:numPr>
          <w:ilvl w:val="0"/>
          <w:numId w:val="28"/>
        </w:numPr>
        <w:bidi/>
        <w:spacing w:line="360" w:lineRule="auto"/>
        <w:rPr>
          <w:rFonts w:ascii="Traditional Arabic" w:hAnsi="Traditional Arabic" w:cs="Traditional Arabic"/>
          <w:color w:val="000000" w:themeColor="text1"/>
          <w:sz w:val="28"/>
          <w:szCs w:val="28"/>
          <w:rtl/>
        </w:rPr>
      </w:pPr>
      <w:r w:rsidRPr="00026C82">
        <w:rPr>
          <w:rFonts w:ascii="Traditional Arabic" w:hAnsi="Traditional Arabic" w:cs="Traditional Arabic"/>
          <w:color w:val="000000" w:themeColor="text1"/>
          <w:sz w:val="28"/>
          <w:szCs w:val="28"/>
          <w:rtl/>
        </w:rPr>
        <w:t>تقليل وقت الانتظار.</w:t>
      </w:r>
    </w:p>
    <w:p w14:paraId="7E9125FF" w14:textId="77777777" w:rsidR="007A0EF5" w:rsidRPr="00026C82" w:rsidRDefault="007A0EF5" w:rsidP="00D27227">
      <w:pPr>
        <w:bidi/>
        <w:spacing w:line="360" w:lineRule="auto"/>
        <w:rPr>
          <w:rFonts w:ascii="Traditional Arabic" w:hAnsi="Traditional Arabic" w:cs="Traditional Arabic"/>
          <w:color w:val="000000" w:themeColor="text1"/>
          <w:sz w:val="28"/>
          <w:szCs w:val="28"/>
          <w:rtl/>
        </w:rPr>
      </w:pPr>
    </w:p>
    <w:p w14:paraId="385DC883" w14:textId="77777777" w:rsidR="007A0EF5" w:rsidRPr="00026C82" w:rsidRDefault="007A0EF5" w:rsidP="00506252">
      <w:pPr>
        <w:bidi/>
        <w:spacing w:line="360" w:lineRule="auto"/>
        <w:ind w:left="360"/>
        <w:rPr>
          <w:rFonts w:ascii="Traditional Arabic" w:hAnsi="Traditional Arabic" w:cs="Traditional Arabic"/>
          <w:color w:val="000000" w:themeColor="text1"/>
          <w:sz w:val="28"/>
          <w:szCs w:val="28"/>
          <w:rtl/>
        </w:rPr>
      </w:pPr>
    </w:p>
    <w:p w14:paraId="1253642E" w14:textId="69614592" w:rsidR="007A0EF5" w:rsidRPr="00026C82" w:rsidRDefault="00506252" w:rsidP="00D27227">
      <w:pPr>
        <w:bidi/>
        <w:spacing w:line="360" w:lineRule="auto"/>
        <w:jc w:val="center"/>
        <w:rPr>
          <w:rFonts w:ascii="Traditional Arabic" w:hAnsi="Traditional Arabic" w:cs="Traditional Arabic"/>
          <w:color w:val="000000" w:themeColor="text1"/>
          <w:sz w:val="28"/>
          <w:szCs w:val="28"/>
          <w:rtl/>
        </w:rPr>
      </w:pPr>
      <w:r w:rsidRPr="00026C82">
        <w:rPr>
          <w:color w:val="000000" w:themeColor="text1"/>
        </w:rPr>
        <w:object w:dxaOrig="13237" w:dyaOrig="3145" w14:anchorId="76D19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5pt;height:172.5pt" o:ole="">
            <v:imagedata r:id="rId10" o:title=""/>
          </v:shape>
          <o:OLEObject Type="Embed" ProgID="Visio.Drawing.15" ShapeID="_x0000_i1025" DrawAspect="Content" ObjectID="_1839677422" r:id="rId11"/>
        </w:object>
      </w:r>
    </w:p>
    <w:p w14:paraId="6B32120C" w14:textId="1245D6BD" w:rsidR="007A0EF5" w:rsidRPr="00026C82" w:rsidRDefault="005171A7" w:rsidP="00D27227">
      <w:pPr>
        <w:pStyle w:val="Caption"/>
        <w:bidi/>
        <w:spacing w:line="360" w:lineRule="auto"/>
        <w:jc w:val="center"/>
        <w:rPr>
          <w:rFonts w:ascii="Traditional Arabic" w:hAnsi="Traditional Arabic" w:cs="Traditional Arabic"/>
          <w:b/>
          <w:bCs/>
          <w:color w:val="000000" w:themeColor="text1"/>
          <w:sz w:val="28"/>
          <w:szCs w:val="28"/>
          <w:rtl/>
        </w:rPr>
      </w:pPr>
      <w:r w:rsidRPr="00026C82">
        <w:rPr>
          <w:rFonts w:ascii="Traditional Arabic" w:hAnsi="Traditional Arabic" w:cs="Traditional Arabic"/>
          <w:b/>
          <w:bCs/>
          <w:color w:val="000000" w:themeColor="text1"/>
          <w:sz w:val="28"/>
          <w:szCs w:val="28"/>
          <w:rtl/>
        </w:rPr>
        <w:t xml:space="preserve">رسم توضيحي </w:t>
      </w:r>
      <w:r w:rsidRPr="00026C82">
        <w:rPr>
          <w:rFonts w:ascii="Traditional Arabic" w:hAnsi="Traditional Arabic" w:cs="Traditional Arabic"/>
          <w:b/>
          <w:bCs/>
          <w:color w:val="000000" w:themeColor="text1"/>
          <w:sz w:val="28"/>
          <w:szCs w:val="28"/>
          <w:rtl/>
        </w:rPr>
        <w:fldChar w:fldCharType="begin"/>
      </w:r>
      <w:r w:rsidRPr="00026C82">
        <w:rPr>
          <w:rFonts w:ascii="Traditional Arabic" w:hAnsi="Traditional Arabic" w:cs="Traditional Arabic"/>
          <w:b/>
          <w:bCs/>
          <w:color w:val="000000" w:themeColor="text1"/>
          <w:sz w:val="28"/>
          <w:szCs w:val="28"/>
          <w:rtl/>
        </w:rPr>
        <w:instrText xml:space="preserve"> </w:instrText>
      </w:r>
      <w:r w:rsidRPr="00026C82">
        <w:rPr>
          <w:rFonts w:ascii="Traditional Arabic" w:hAnsi="Traditional Arabic" w:cs="Traditional Arabic"/>
          <w:b/>
          <w:bCs/>
          <w:color w:val="000000" w:themeColor="text1"/>
          <w:sz w:val="28"/>
          <w:szCs w:val="28"/>
        </w:rPr>
        <w:instrText>SEQ</w:instrText>
      </w:r>
      <w:r w:rsidRPr="00026C82">
        <w:rPr>
          <w:rFonts w:ascii="Traditional Arabic" w:hAnsi="Traditional Arabic" w:cs="Traditional Arabic"/>
          <w:b/>
          <w:bCs/>
          <w:color w:val="000000" w:themeColor="text1"/>
          <w:sz w:val="28"/>
          <w:szCs w:val="28"/>
          <w:rtl/>
        </w:rPr>
        <w:instrText xml:space="preserve"> رسم_توضيحي \* </w:instrText>
      </w:r>
      <w:r w:rsidRPr="00026C82">
        <w:rPr>
          <w:rFonts w:ascii="Traditional Arabic" w:hAnsi="Traditional Arabic" w:cs="Traditional Arabic"/>
          <w:b/>
          <w:bCs/>
          <w:color w:val="000000" w:themeColor="text1"/>
          <w:sz w:val="28"/>
          <w:szCs w:val="28"/>
        </w:rPr>
        <w:instrText>ARABIC</w:instrText>
      </w:r>
      <w:r w:rsidRPr="00026C82">
        <w:rPr>
          <w:rFonts w:ascii="Traditional Arabic" w:hAnsi="Traditional Arabic" w:cs="Traditional Arabic"/>
          <w:b/>
          <w:bCs/>
          <w:color w:val="000000" w:themeColor="text1"/>
          <w:sz w:val="28"/>
          <w:szCs w:val="28"/>
          <w:rtl/>
        </w:rPr>
        <w:instrText xml:space="preserve"> </w:instrText>
      </w:r>
      <w:r w:rsidRPr="00026C82">
        <w:rPr>
          <w:rFonts w:ascii="Traditional Arabic" w:hAnsi="Traditional Arabic" w:cs="Traditional Arabic"/>
          <w:b/>
          <w:bCs/>
          <w:color w:val="000000" w:themeColor="text1"/>
          <w:sz w:val="28"/>
          <w:szCs w:val="28"/>
          <w:rtl/>
        </w:rPr>
        <w:fldChar w:fldCharType="separate"/>
      </w:r>
      <w:r w:rsidRPr="00026C82">
        <w:rPr>
          <w:rFonts w:ascii="Traditional Arabic" w:hAnsi="Traditional Arabic" w:cs="Traditional Arabic"/>
          <w:b/>
          <w:bCs/>
          <w:noProof/>
          <w:color w:val="000000" w:themeColor="text1"/>
          <w:sz w:val="28"/>
          <w:szCs w:val="28"/>
          <w:rtl/>
        </w:rPr>
        <w:t>1</w:t>
      </w:r>
      <w:r w:rsidRPr="00026C82">
        <w:rPr>
          <w:rFonts w:ascii="Traditional Arabic" w:hAnsi="Traditional Arabic" w:cs="Traditional Arabic"/>
          <w:b/>
          <w:bCs/>
          <w:color w:val="000000" w:themeColor="text1"/>
          <w:sz w:val="28"/>
          <w:szCs w:val="28"/>
          <w:rtl/>
        </w:rPr>
        <w:fldChar w:fldCharType="end"/>
      </w:r>
      <w:r w:rsidRPr="00026C82">
        <w:rPr>
          <w:rFonts w:ascii="Traditional Arabic" w:hAnsi="Traditional Arabic" w:cs="Traditional Arabic"/>
          <w:b/>
          <w:bCs/>
          <w:color w:val="000000" w:themeColor="text1"/>
          <w:sz w:val="28"/>
          <w:szCs w:val="28"/>
          <w:rtl/>
          <w:lang w:bidi="ar-EG"/>
        </w:rPr>
        <w:t>: متغيرات الدراسة</w:t>
      </w:r>
    </w:p>
    <w:p w14:paraId="2C70FD2B" w14:textId="77777777" w:rsidR="007A0EF5" w:rsidRPr="00026C82" w:rsidRDefault="007A0EF5" w:rsidP="00D27227">
      <w:pPr>
        <w:bidi/>
        <w:spacing w:line="360" w:lineRule="auto"/>
        <w:rPr>
          <w:rFonts w:ascii="Traditional Arabic" w:hAnsi="Traditional Arabic" w:cs="Traditional Arabic"/>
          <w:color w:val="000000" w:themeColor="text1"/>
          <w:sz w:val="28"/>
          <w:szCs w:val="28"/>
        </w:rPr>
      </w:pPr>
    </w:p>
    <w:sectPr w:rsidR="007A0EF5" w:rsidRPr="00026C82" w:rsidSect="0020002F">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55BB1" w14:textId="77777777" w:rsidR="00811240" w:rsidRDefault="00811240" w:rsidP="00E24AAE">
      <w:pPr>
        <w:spacing w:after="0" w:line="240" w:lineRule="auto"/>
      </w:pPr>
      <w:r>
        <w:separator/>
      </w:r>
    </w:p>
  </w:endnote>
  <w:endnote w:type="continuationSeparator" w:id="0">
    <w:p w14:paraId="291239F9" w14:textId="77777777" w:rsidR="00811240" w:rsidRDefault="00811240" w:rsidP="00E24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A7F86" w14:textId="77777777" w:rsidR="00811240" w:rsidRDefault="008112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3457386"/>
      <w:docPartObj>
        <w:docPartGallery w:val="Page Numbers (Bottom of Page)"/>
        <w:docPartUnique/>
      </w:docPartObj>
    </w:sdtPr>
    <w:sdtEndPr>
      <w:rPr>
        <w:noProof/>
      </w:rPr>
    </w:sdtEndPr>
    <w:sdtContent>
      <w:p w14:paraId="1B40396E" w14:textId="7802AB37" w:rsidR="00811240" w:rsidRDefault="00811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947FA" w14:textId="77777777" w:rsidR="00811240" w:rsidRDefault="008112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03B37" w14:textId="77777777" w:rsidR="00811240" w:rsidRDefault="0081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557CC" w14:textId="77777777" w:rsidR="00811240" w:rsidRDefault="00811240" w:rsidP="00E24AAE">
      <w:pPr>
        <w:spacing w:after="0" w:line="240" w:lineRule="auto"/>
      </w:pPr>
      <w:r>
        <w:separator/>
      </w:r>
    </w:p>
  </w:footnote>
  <w:footnote w:type="continuationSeparator" w:id="0">
    <w:p w14:paraId="465C7DB8" w14:textId="77777777" w:rsidR="00811240" w:rsidRDefault="00811240" w:rsidP="00E24A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8F7A" w14:textId="485B6247" w:rsidR="00811240" w:rsidRDefault="00811240" w:rsidP="00A657E0">
    <w:pPr>
      <w:pStyle w:val="Header"/>
      <w:jc w:val="center"/>
    </w:pPr>
    <w:fldSimple w:instr=" DOCPROPERTY SecloreClassificationHeaderTextValue \* MERGEFORMAT ">
      <w:r w:rsidRPr="00A657E0">
        <w:rPr>
          <w:color w:val="91C47D"/>
        </w:rPr>
        <w:t xml:space="preserve">Public / </w:t>
      </w:r>
      <w:r w:rsidRPr="00A657E0">
        <w:rPr>
          <w:rFonts w:hint="cs"/>
          <w:color w:val="91C47D"/>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824AA" w14:textId="199FBA3B" w:rsidR="00811240" w:rsidRDefault="00811240" w:rsidP="00A657E0">
    <w:pPr>
      <w:pStyle w:val="Header"/>
      <w:jc w:val="center"/>
    </w:pPr>
    <w:fldSimple w:instr=" DOCPROPERTY SecloreClassificationHeaderTextValue \* MERGEFORMAT ">
      <w:r w:rsidRPr="00A657E0">
        <w:rPr>
          <w:color w:val="91C47D"/>
        </w:rPr>
        <w:t xml:space="preserve">Public / </w:t>
      </w:r>
      <w:r w:rsidRPr="00A657E0">
        <w:rPr>
          <w:rFonts w:hint="cs"/>
          <w:color w:val="91C47D"/>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F02C5" w14:textId="4F6A955E" w:rsidR="00811240" w:rsidRDefault="00811240" w:rsidP="00A657E0">
    <w:pPr>
      <w:pStyle w:val="Header"/>
      <w:jc w:val="center"/>
    </w:pPr>
    <w:fldSimple w:instr=" DOCPROPERTY SecloreClassificationHeaderTextValue \* MERGEFORMAT ">
      <w:r w:rsidRPr="00A657E0">
        <w:rPr>
          <w:color w:val="91C47D"/>
        </w:rPr>
        <w:t xml:space="preserve">Public / </w:t>
      </w:r>
      <w:r w:rsidRPr="00A657E0">
        <w:rPr>
          <w:rFonts w:hint="cs"/>
          <w:color w:val="91C47D"/>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930D3"/>
    <w:multiLevelType w:val="hybridMultilevel"/>
    <w:tmpl w:val="8CE6CC6C"/>
    <w:lvl w:ilvl="0" w:tplc="24AC57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34C82"/>
    <w:multiLevelType w:val="hybridMultilevel"/>
    <w:tmpl w:val="AD9A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043BFE"/>
    <w:multiLevelType w:val="multilevel"/>
    <w:tmpl w:val="FA5AD7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539B6"/>
    <w:multiLevelType w:val="hybridMultilevel"/>
    <w:tmpl w:val="55CC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115E9B"/>
    <w:multiLevelType w:val="hybridMultilevel"/>
    <w:tmpl w:val="6354E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CC3087"/>
    <w:multiLevelType w:val="hybridMultilevel"/>
    <w:tmpl w:val="CA3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69503E"/>
    <w:multiLevelType w:val="multilevel"/>
    <w:tmpl w:val="3C68E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1"/>
  </w:num>
  <w:num w:numId="3">
    <w:abstractNumId w:val="20"/>
  </w:num>
  <w:num w:numId="4">
    <w:abstractNumId w:val="1"/>
  </w:num>
  <w:num w:numId="5">
    <w:abstractNumId w:val="9"/>
  </w:num>
  <w:num w:numId="6">
    <w:abstractNumId w:val="10"/>
  </w:num>
  <w:num w:numId="7">
    <w:abstractNumId w:val="4"/>
  </w:num>
  <w:num w:numId="8">
    <w:abstractNumId w:val="31"/>
  </w:num>
  <w:num w:numId="9">
    <w:abstractNumId w:val="16"/>
  </w:num>
  <w:num w:numId="10">
    <w:abstractNumId w:val="0"/>
  </w:num>
  <w:num w:numId="11">
    <w:abstractNumId w:val="19"/>
  </w:num>
  <w:num w:numId="12">
    <w:abstractNumId w:val="13"/>
  </w:num>
  <w:num w:numId="13">
    <w:abstractNumId w:val="27"/>
  </w:num>
  <w:num w:numId="14">
    <w:abstractNumId w:val="12"/>
  </w:num>
  <w:num w:numId="15">
    <w:abstractNumId w:val="30"/>
  </w:num>
  <w:num w:numId="16">
    <w:abstractNumId w:val="24"/>
  </w:num>
  <w:num w:numId="17">
    <w:abstractNumId w:val="11"/>
  </w:num>
  <w:num w:numId="18">
    <w:abstractNumId w:val="26"/>
  </w:num>
  <w:num w:numId="19">
    <w:abstractNumId w:val="8"/>
  </w:num>
  <w:num w:numId="20">
    <w:abstractNumId w:val="3"/>
  </w:num>
  <w:num w:numId="21">
    <w:abstractNumId w:val="28"/>
  </w:num>
  <w:num w:numId="22">
    <w:abstractNumId w:val="15"/>
  </w:num>
  <w:num w:numId="23">
    <w:abstractNumId w:val="29"/>
  </w:num>
  <w:num w:numId="24">
    <w:abstractNumId w:val="7"/>
  </w:num>
  <w:num w:numId="25">
    <w:abstractNumId w:val="23"/>
  </w:num>
  <w:num w:numId="26">
    <w:abstractNumId w:val="18"/>
  </w:num>
  <w:num w:numId="27">
    <w:abstractNumId w:val="14"/>
  </w:num>
  <w:num w:numId="28">
    <w:abstractNumId w:val="2"/>
  </w:num>
  <w:num w:numId="29">
    <w:abstractNumId w:val="17"/>
  </w:num>
  <w:num w:numId="30">
    <w:abstractNumId w:val="6"/>
  </w:num>
  <w:num w:numId="31">
    <w:abstractNumId w:val="25"/>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0D"/>
    <w:rsid w:val="00026C82"/>
    <w:rsid w:val="000F2E33"/>
    <w:rsid w:val="00137C00"/>
    <w:rsid w:val="0017443F"/>
    <w:rsid w:val="001D4820"/>
    <w:rsid w:val="001E69A3"/>
    <w:rsid w:val="0020002F"/>
    <w:rsid w:val="00250825"/>
    <w:rsid w:val="002C55D4"/>
    <w:rsid w:val="002F44DC"/>
    <w:rsid w:val="00372145"/>
    <w:rsid w:val="00377D6B"/>
    <w:rsid w:val="00381BE0"/>
    <w:rsid w:val="00401F45"/>
    <w:rsid w:val="0049082B"/>
    <w:rsid w:val="00506252"/>
    <w:rsid w:val="005171A7"/>
    <w:rsid w:val="00551E75"/>
    <w:rsid w:val="00565297"/>
    <w:rsid w:val="0059544F"/>
    <w:rsid w:val="005E0274"/>
    <w:rsid w:val="005F665E"/>
    <w:rsid w:val="006951CF"/>
    <w:rsid w:val="00696286"/>
    <w:rsid w:val="006966D2"/>
    <w:rsid w:val="006A50F7"/>
    <w:rsid w:val="00724BEC"/>
    <w:rsid w:val="0073343C"/>
    <w:rsid w:val="007710D2"/>
    <w:rsid w:val="007763E1"/>
    <w:rsid w:val="007A0EF5"/>
    <w:rsid w:val="00811240"/>
    <w:rsid w:val="0084703C"/>
    <w:rsid w:val="008C4C30"/>
    <w:rsid w:val="009848F6"/>
    <w:rsid w:val="00985B00"/>
    <w:rsid w:val="009E0805"/>
    <w:rsid w:val="00A27699"/>
    <w:rsid w:val="00A632FF"/>
    <w:rsid w:val="00A6457D"/>
    <w:rsid w:val="00A657E0"/>
    <w:rsid w:val="00AE398E"/>
    <w:rsid w:val="00B32A56"/>
    <w:rsid w:val="00B61A09"/>
    <w:rsid w:val="00B6384A"/>
    <w:rsid w:val="00B65351"/>
    <w:rsid w:val="00BD0D3C"/>
    <w:rsid w:val="00BD12E0"/>
    <w:rsid w:val="00CA1D08"/>
    <w:rsid w:val="00D27227"/>
    <w:rsid w:val="00D41420"/>
    <w:rsid w:val="00D46840"/>
    <w:rsid w:val="00D83779"/>
    <w:rsid w:val="00DD28A3"/>
    <w:rsid w:val="00DF2AD8"/>
    <w:rsid w:val="00DF500D"/>
    <w:rsid w:val="00E24AAE"/>
    <w:rsid w:val="00E75217"/>
    <w:rsid w:val="00EB44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7E1FE4"/>
  <w15:chartTrackingRefBased/>
  <w15:docId w15:val="{0ADF5C77-48CB-4C31-A59A-E23071DA3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2AD8"/>
  </w:style>
  <w:style w:type="paragraph" w:styleId="Heading1">
    <w:name w:val="heading 1"/>
    <w:basedOn w:val="Normal"/>
    <w:next w:val="Normal"/>
    <w:link w:val="Heading1Char"/>
    <w:uiPriority w:val="9"/>
    <w:qFormat/>
    <w:rsid w:val="007710D2"/>
    <w:pPr>
      <w:keepNext/>
      <w:keepLines/>
      <w:bidi/>
      <w:spacing w:before="360" w:after="80" w:line="360" w:lineRule="auto"/>
      <w:outlineLvl w:val="0"/>
    </w:pPr>
    <w:rPr>
      <w:rFonts w:ascii="Traditional Arabic" w:eastAsiaTheme="majorEastAsia" w:hAnsi="Traditional Arabic" w:cs="Traditional Arabic"/>
      <w:b/>
      <w:bCs/>
      <w:color w:val="0F4761" w:themeColor="accent1" w:themeShade="BF"/>
      <w:sz w:val="28"/>
      <w:szCs w:val="28"/>
    </w:rPr>
  </w:style>
  <w:style w:type="paragraph" w:styleId="Heading2">
    <w:name w:val="heading 2"/>
    <w:basedOn w:val="Normal"/>
    <w:next w:val="Normal"/>
    <w:link w:val="Heading2Char"/>
    <w:uiPriority w:val="9"/>
    <w:unhideWhenUsed/>
    <w:qFormat/>
    <w:rsid w:val="00DF5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0D2"/>
    <w:rPr>
      <w:rFonts w:ascii="Traditional Arabic" w:eastAsiaTheme="majorEastAsia" w:hAnsi="Traditional Arabic" w:cs="Traditional Arabic"/>
      <w:b/>
      <w:bCs/>
      <w:color w:val="0F4761" w:themeColor="accent1" w:themeShade="BF"/>
      <w:sz w:val="28"/>
      <w:szCs w:val="28"/>
    </w:rPr>
  </w:style>
  <w:style w:type="character" w:customStyle="1" w:styleId="Heading2Char">
    <w:name w:val="Heading 2 Char"/>
    <w:basedOn w:val="DefaultParagraphFont"/>
    <w:link w:val="Heading2"/>
    <w:uiPriority w:val="9"/>
    <w:rsid w:val="00DF5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00D"/>
    <w:rPr>
      <w:rFonts w:eastAsiaTheme="majorEastAsia" w:cstheme="majorBidi"/>
      <w:color w:val="272727" w:themeColor="text1" w:themeTint="D8"/>
    </w:rPr>
  </w:style>
  <w:style w:type="paragraph" w:styleId="Title">
    <w:name w:val="Title"/>
    <w:basedOn w:val="Normal"/>
    <w:next w:val="Normal"/>
    <w:link w:val="TitleChar"/>
    <w:uiPriority w:val="10"/>
    <w:qFormat/>
    <w:rsid w:val="00DF5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00D"/>
    <w:pPr>
      <w:spacing w:before="160"/>
      <w:jc w:val="center"/>
    </w:pPr>
    <w:rPr>
      <w:i/>
      <w:iCs/>
      <w:color w:val="404040" w:themeColor="text1" w:themeTint="BF"/>
    </w:rPr>
  </w:style>
  <w:style w:type="character" w:customStyle="1" w:styleId="QuoteChar">
    <w:name w:val="Quote Char"/>
    <w:basedOn w:val="DefaultParagraphFont"/>
    <w:link w:val="Quote"/>
    <w:uiPriority w:val="29"/>
    <w:rsid w:val="00DF500D"/>
    <w:rPr>
      <w:i/>
      <w:iCs/>
      <w:color w:val="404040" w:themeColor="text1" w:themeTint="BF"/>
    </w:rPr>
  </w:style>
  <w:style w:type="paragraph" w:styleId="ListParagraph">
    <w:name w:val="List Paragraph"/>
    <w:basedOn w:val="Normal"/>
    <w:uiPriority w:val="34"/>
    <w:qFormat/>
    <w:rsid w:val="00DF500D"/>
    <w:pPr>
      <w:ind w:left="720"/>
      <w:contextualSpacing/>
    </w:pPr>
  </w:style>
  <w:style w:type="character" w:styleId="IntenseEmphasis">
    <w:name w:val="Intense Emphasis"/>
    <w:basedOn w:val="DefaultParagraphFont"/>
    <w:uiPriority w:val="21"/>
    <w:qFormat/>
    <w:rsid w:val="00DF500D"/>
    <w:rPr>
      <w:i/>
      <w:iCs/>
      <w:color w:val="0F4761" w:themeColor="accent1" w:themeShade="BF"/>
    </w:rPr>
  </w:style>
  <w:style w:type="paragraph" w:styleId="IntenseQuote">
    <w:name w:val="Intense Quote"/>
    <w:basedOn w:val="Normal"/>
    <w:next w:val="Normal"/>
    <w:link w:val="IntenseQuoteChar"/>
    <w:uiPriority w:val="30"/>
    <w:qFormat/>
    <w:rsid w:val="00DF5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00D"/>
    <w:rPr>
      <w:i/>
      <w:iCs/>
      <w:color w:val="0F4761" w:themeColor="accent1" w:themeShade="BF"/>
    </w:rPr>
  </w:style>
  <w:style w:type="character" w:styleId="IntenseReference">
    <w:name w:val="Intense Reference"/>
    <w:basedOn w:val="DefaultParagraphFont"/>
    <w:uiPriority w:val="32"/>
    <w:qFormat/>
    <w:rsid w:val="00DF500D"/>
    <w:rPr>
      <w:b/>
      <w:bCs/>
      <w:smallCaps/>
      <w:color w:val="0F4761" w:themeColor="accent1" w:themeShade="BF"/>
      <w:spacing w:val="5"/>
    </w:rPr>
  </w:style>
  <w:style w:type="table" w:styleId="TableGrid">
    <w:name w:val="Table Grid"/>
    <w:basedOn w:val="TableNormal"/>
    <w:uiPriority w:val="39"/>
    <w:rsid w:val="002C5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2AD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F2AD8"/>
    <w:pPr>
      <w:spacing w:after="100"/>
    </w:pPr>
  </w:style>
  <w:style w:type="paragraph" w:styleId="TOC2">
    <w:name w:val="toc 2"/>
    <w:basedOn w:val="Normal"/>
    <w:next w:val="Normal"/>
    <w:autoRedefine/>
    <w:uiPriority w:val="39"/>
    <w:unhideWhenUsed/>
    <w:rsid w:val="00DF2AD8"/>
    <w:pPr>
      <w:spacing w:after="100"/>
      <w:ind w:left="240"/>
    </w:pPr>
  </w:style>
  <w:style w:type="character" w:styleId="Hyperlink">
    <w:name w:val="Hyperlink"/>
    <w:basedOn w:val="DefaultParagraphFont"/>
    <w:uiPriority w:val="99"/>
    <w:unhideWhenUsed/>
    <w:rsid w:val="00DF2AD8"/>
    <w:rPr>
      <w:color w:val="467886" w:themeColor="hyperlink"/>
      <w:u w:val="single"/>
    </w:rPr>
  </w:style>
  <w:style w:type="paragraph" w:styleId="Header">
    <w:name w:val="header"/>
    <w:basedOn w:val="Normal"/>
    <w:link w:val="HeaderChar"/>
    <w:uiPriority w:val="99"/>
    <w:unhideWhenUsed/>
    <w:rsid w:val="00E24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AAE"/>
  </w:style>
  <w:style w:type="paragraph" w:styleId="Footer">
    <w:name w:val="footer"/>
    <w:basedOn w:val="Normal"/>
    <w:link w:val="FooterChar"/>
    <w:uiPriority w:val="99"/>
    <w:unhideWhenUsed/>
    <w:rsid w:val="00E24A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AAE"/>
  </w:style>
  <w:style w:type="paragraph" w:styleId="Caption">
    <w:name w:val="caption"/>
    <w:basedOn w:val="Normal"/>
    <w:next w:val="Normal"/>
    <w:uiPriority w:val="35"/>
    <w:unhideWhenUsed/>
    <w:qFormat/>
    <w:rsid w:val="005171A7"/>
    <w:pPr>
      <w:spacing w:after="200" w:line="240" w:lineRule="auto"/>
    </w:pPr>
    <w:rPr>
      <w:i/>
      <w:iCs/>
      <w:color w:val="0E2841" w:themeColor="text2"/>
      <w:sz w:val="18"/>
      <w:szCs w:val="18"/>
    </w:rPr>
  </w:style>
  <w:style w:type="table" w:styleId="GridTable4-Accent3">
    <w:name w:val="Grid Table 4 Accent 3"/>
    <w:basedOn w:val="TableNormal"/>
    <w:uiPriority w:val="49"/>
    <w:rsid w:val="005171A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UnresolvedMention">
    <w:name w:val="Unresolved Mention"/>
    <w:basedOn w:val="DefaultParagraphFont"/>
    <w:uiPriority w:val="99"/>
    <w:semiHidden/>
    <w:unhideWhenUsed/>
    <w:rsid w:val="00377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02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307/3003654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Cre14</b:Tag>
    <b:SourceType>JournalArticle</b:SourceType>
    <b:Guid>{36AB62E5-1258-4F80-A387-57FFD88975B6}</b:Guid>
    <b:Author>
      <b:Author>
        <b:NameList>
          <b:Person>
            <b:Last>Creswell</b:Last>
            <b:First>J.</b:First>
            <b:Middle>W</b:Middle>
          </b:Person>
        </b:NameList>
      </b:Author>
    </b:Author>
    <b:Title>Research Design: Qualitative, Quantitative, and Mixed Methods Approaches</b:Title>
    <b:Year>2014</b:Year>
    <b:Volume>4</b:Volume>
    <b:RefOrder>1</b:RefOrder>
  </b:Source>
</b:Sources>
</file>

<file path=customXml/itemProps1.xml><?xml version="1.0" encoding="utf-8"?>
<ds:datastoreItem xmlns:ds="http://schemas.openxmlformats.org/officeDocument/2006/customXml" ds:itemID="{29FEB012-AEFC-4684-A34B-76F2E84FC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4455</Words>
  <Characters>25398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Suliman S. Al Harbi</cp:lastModifiedBy>
  <cp:revision>12</cp:revision>
  <cp:lastPrinted>2026-05-02T18:33:00Z</cp:lastPrinted>
  <dcterms:created xsi:type="dcterms:W3CDTF">2026-03-12T00:05:00Z</dcterms:created>
  <dcterms:modified xsi:type="dcterms:W3CDTF">2026-05-07T13:44:00Z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