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9EFF6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101E4">
        <w:rPr>
          <w:rFonts w:ascii="Segoe UI" w:hAnsi="Segoe UI" w:cs="Segoe UI"/>
          <w:color w:val="0F1115"/>
          <w:shd w:val="clear" w:color="auto" w:fill="FFFFFF"/>
          <w:rtl/>
        </w:rPr>
        <w:t>رشاد ناير رشاد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8ED099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896F42D" w:rsidR="006C5DFA" w:rsidRDefault="008101E4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116BB9" w14:textId="77777777" w:rsidR="008101E4" w:rsidRDefault="008101E4" w:rsidP="008101E4">
            <w:pPr>
              <w:bidi/>
            </w:pPr>
          </w:p>
          <w:p w14:paraId="7C5E5EF0" w14:textId="6BDD7E6C" w:rsidR="008101E4" w:rsidRDefault="008101E4" w:rsidP="008101E4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B6D0902" w14:textId="31D7E58D" w:rsidR="008101E4" w:rsidRDefault="008101E4" w:rsidP="008101E4">
            <w:pPr>
              <w:bidi/>
            </w:pPr>
            <w:r>
              <w:rPr>
                <w:rtl/>
              </w:rPr>
              <w:t xml:space="preserve">إكمال الغلاف (الصفحة 1): يجب إضافة اسم المشرف </w:t>
            </w:r>
            <w:r>
              <w:rPr>
                <w:rFonts w:hint="cs"/>
                <w:rtl/>
              </w:rPr>
              <w:t xml:space="preserve">   </w:t>
            </w:r>
            <w:r>
              <w:t>.</w:t>
            </w:r>
          </w:p>
          <w:p w14:paraId="30FF7A41" w14:textId="77777777" w:rsidR="008101E4" w:rsidRDefault="008101E4" w:rsidP="008101E4">
            <w:pPr>
              <w:bidi/>
            </w:pPr>
          </w:p>
          <w:p w14:paraId="5401D200" w14:textId="311147A3" w:rsidR="008101E4" w:rsidRDefault="008101E4" w:rsidP="008101E4">
            <w:pPr>
              <w:bidi/>
            </w:pPr>
            <w:r>
              <w:rPr>
                <w:rtl/>
              </w:rPr>
              <w:t xml:space="preserve">توسيع الدراسات السابقة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الإشارة إلى ثلاث دراسات فقط. يجب توسيع هذا القسم ليشمل دراسات حديثة في</w:t>
            </w:r>
            <w:r>
              <w:t>:</w:t>
            </w:r>
          </w:p>
          <w:p w14:paraId="64E2214A" w14:textId="77777777" w:rsidR="008101E4" w:rsidRDefault="008101E4" w:rsidP="008101E4">
            <w:pPr>
              <w:bidi/>
            </w:pPr>
          </w:p>
          <w:p w14:paraId="5224052C" w14:textId="77777777" w:rsidR="008101E4" w:rsidRDefault="008101E4" w:rsidP="008101E4">
            <w:pPr>
              <w:bidi/>
            </w:pPr>
            <w:r>
              <w:rPr>
                <w:rtl/>
              </w:rPr>
              <w:t>تطبيقات الذكاء الاصطناعي في إدارة المنتجات</w:t>
            </w:r>
            <w:r>
              <w:t xml:space="preserve"> (AI in Product Management).</w:t>
            </w:r>
          </w:p>
          <w:p w14:paraId="4AE75B66" w14:textId="77777777" w:rsidR="008101E4" w:rsidRDefault="008101E4" w:rsidP="008101E4">
            <w:pPr>
              <w:bidi/>
            </w:pPr>
          </w:p>
          <w:p w14:paraId="28AA3FE8" w14:textId="77777777" w:rsidR="008101E4" w:rsidRDefault="008101E4" w:rsidP="008101E4">
            <w:pPr>
              <w:bidi/>
            </w:pPr>
            <w:r>
              <w:rPr>
                <w:rtl/>
              </w:rPr>
              <w:t>اتخاذ القرار المعتمد على البيانات في الشركات الناشئة</w:t>
            </w:r>
            <w:r>
              <w:t xml:space="preserve"> (Data-Driven Decision Making in Startups).</w:t>
            </w:r>
          </w:p>
          <w:p w14:paraId="266277AE" w14:textId="77777777" w:rsidR="008101E4" w:rsidRDefault="008101E4" w:rsidP="008101E4">
            <w:pPr>
              <w:bidi/>
            </w:pPr>
          </w:p>
          <w:p w14:paraId="2A96243B" w14:textId="77777777" w:rsidR="008101E4" w:rsidRDefault="008101E4" w:rsidP="008101E4">
            <w:pPr>
              <w:bidi/>
            </w:pPr>
            <w:r>
              <w:rPr>
                <w:rtl/>
              </w:rPr>
              <w:t>منهجيات تطوير المنتجات الرشيقة</w:t>
            </w:r>
            <w:r>
              <w:t xml:space="preserve"> (Agile Product Development).</w:t>
            </w:r>
          </w:p>
          <w:p w14:paraId="5CF8B2FD" w14:textId="77777777" w:rsidR="008101E4" w:rsidRDefault="008101E4" w:rsidP="008101E4">
            <w:pPr>
              <w:bidi/>
            </w:pPr>
          </w:p>
          <w:p w14:paraId="4BF77FA8" w14:textId="77777777" w:rsidR="008101E4" w:rsidRDefault="008101E4" w:rsidP="008101E4">
            <w:pPr>
              <w:bidi/>
            </w:pPr>
            <w:r>
              <w:rPr>
                <w:rtl/>
              </w:rPr>
              <w:t>دراسات حالة لشركات فين تك</w:t>
            </w:r>
            <w:r>
              <w:t xml:space="preserve"> (FinTech Case Studies).</w:t>
            </w:r>
          </w:p>
          <w:p w14:paraId="70E93183" w14:textId="77777777" w:rsidR="008101E4" w:rsidRDefault="008101E4" w:rsidP="008101E4">
            <w:pPr>
              <w:bidi/>
            </w:pPr>
          </w:p>
          <w:p w14:paraId="3D1D547E" w14:textId="3F95A67A" w:rsidR="008101E4" w:rsidRDefault="008101E4" w:rsidP="008101E4">
            <w:pPr>
              <w:bidi/>
            </w:pPr>
            <w:r>
              <w:rPr>
                <w:rtl/>
              </w:rPr>
              <w:lastRenderedPageBreak/>
              <w:t>قائمة المراجع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يجب إضافة قائمة مراجع كاملة في نهاية المقترح، تتضمن جميع المراجع التي تم الاستشهاد بها أو الإشارة إليها</w:t>
            </w:r>
            <w:r>
              <w:t>.</w:t>
            </w:r>
          </w:p>
          <w:p w14:paraId="293F40D0" w14:textId="77777777" w:rsidR="008101E4" w:rsidRDefault="008101E4" w:rsidP="008101E4">
            <w:pPr>
              <w:bidi/>
            </w:pPr>
          </w:p>
          <w:p w14:paraId="7AA639A2" w14:textId="54CC79F7" w:rsidR="008101E4" w:rsidRDefault="008101E4" w:rsidP="008101E4">
            <w:pPr>
              <w:bidi/>
            </w:pPr>
            <w:r>
              <w:rPr>
                <w:rtl/>
              </w:rPr>
              <w:t>حجم العينة الكمية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تم تحديد العينة بـ 30-50 مفردة. هذا الحجم صغير جدًا للتحليل الإحصائي (الانحدار المتعدد). يُنصح بزيادة حجم العينة إلى 150-200 مشارك على الأقل لضمان قوة إحصائية كافية. يجب استخدام معادلة تحديد حجم العينة (مثل معادلة ستيفن ك. تومبسون)</w:t>
            </w:r>
            <w:r>
              <w:t>.</w:t>
            </w:r>
          </w:p>
          <w:p w14:paraId="55FE0665" w14:textId="77777777" w:rsidR="008101E4" w:rsidRDefault="008101E4" w:rsidP="008101E4">
            <w:pPr>
              <w:bidi/>
            </w:pPr>
          </w:p>
          <w:p w14:paraId="0D4824FD" w14:textId="77777777" w:rsidR="008101E4" w:rsidRDefault="008101E4" w:rsidP="008101E4">
            <w:pPr>
              <w:bidi/>
            </w:pPr>
            <w:r>
              <w:rPr>
                <w:rtl/>
              </w:rPr>
              <w:t>النموذج المفاهيمي</w:t>
            </w:r>
            <w:r>
              <w:t xml:space="preserve"> (Conceptual Framework): </w:t>
            </w:r>
            <w:r>
              <w:rPr>
                <w:rtl/>
              </w:rPr>
              <w:t>يُنصح بإضافة نموذج رسومي يوضح العلاقات بين متغيرات الدراسة</w:t>
            </w:r>
            <w:r>
              <w:t>.</w:t>
            </w:r>
          </w:p>
          <w:p w14:paraId="23BFBEA6" w14:textId="77777777" w:rsidR="008101E4" w:rsidRDefault="008101E4" w:rsidP="008101E4">
            <w:pPr>
              <w:bidi/>
            </w:pPr>
          </w:p>
          <w:p w14:paraId="7435E8FC" w14:textId="348375FD" w:rsidR="008239B5" w:rsidRDefault="008101E4" w:rsidP="008101E4">
            <w:pPr>
              <w:bidi/>
              <w:jc w:val="center"/>
            </w:pPr>
            <w:r>
              <w:rPr>
                <w:rtl/>
              </w:rPr>
              <w:t xml:space="preserve">الاعتبارات الأخلاقية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ذكرها بشكل جيد. يجب إضافة موافقة خطية من الشركة المشاركة و موافقة من لجنة الأخلاقيات البحثية في الجامعة (إن وجدت) في الملاحق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101E4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