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3A80A23B" w14:textId="28506FFE" w:rsidR="00FA7C95" w:rsidRDefault="00FA7C95" w:rsidP="009E3EE2">
      <w:pPr>
        <w:pStyle w:val="Heading2"/>
        <w:spacing w:after="156" w:line="265" w:lineRule="auto"/>
        <w:jc w:val="center"/>
      </w:pPr>
      <w:r>
        <w:t>Title</w:t>
      </w:r>
      <w:r w:rsidR="009E3EE2">
        <w:br/>
        <w:t xml:space="preserve"> </w:t>
      </w:r>
      <w:r w:rsidR="009E3EE2" w:rsidRPr="009E3EE2">
        <w:t>AI Impact on Crowd Management Using CCTV Footage in Riyadh Metro Operations</w:t>
      </w:r>
    </w:p>
    <w:p w14:paraId="73DC782A" w14:textId="77777777" w:rsidR="00FA7C95" w:rsidRDefault="00FA7C95" w:rsidP="00FA7C95">
      <w:pPr>
        <w:spacing w:after="376" w:line="249" w:lineRule="auto"/>
        <w:ind w:right="1366" w:firstLine="4"/>
        <w:jc w:val="center"/>
      </w:pPr>
      <w:r>
        <w:rPr>
          <w:sz w:val="32"/>
        </w:rPr>
        <w:t>Prepared By</w:t>
      </w:r>
      <w:r>
        <w:rPr>
          <w:sz w:val="40"/>
        </w:rPr>
        <w:t xml:space="preserve"> </w:t>
      </w:r>
    </w:p>
    <w:p w14:paraId="6BFACF14" w14:textId="4EACD07C" w:rsidR="00FA7C95" w:rsidRPr="00AA559B" w:rsidRDefault="00FA7C95" w:rsidP="009E3EE2">
      <w:pPr>
        <w:spacing w:after="252"/>
        <w:jc w:val="center"/>
        <w:rPr>
          <w:bCs/>
          <w:sz w:val="32"/>
          <w:szCs w:val="32"/>
        </w:rPr>
      </w:pPr>
      <w:r w:rsidRPr="00AA559B">
        <w:rPr>
          <w:bCs/>
          <w:sz w:val="32"/>
          <w:szCs w:val="32"/>
        </w:rPr>
        <w:t>Name:</w:t>
      </w:r>
      <w:r w:rsidR="009E3EE2">
        <w:rPr>
          <w:bCs/>
          <w:sz w:val="32"/>
          <w:szCs w:val="32"/>
        </w:rPr>
        <w:t xml:space="preserve"> Waleed Abdelgawad</w:t>
      </w:r>
      <w:r w:rsidRPr="00AA559B">
        <w:rPr>
          <w:bCs/>
          <w:sz w:val="32"/>
          <w:szCs w:val="32"/>
        </w:rPr>
        <w:t>……</w:t>
      </w:r>
      <w:r w:rsidRPr="00AA559B">
        <w:rPr>
          <w:bCs/>
          <w:sz w:val="32"/>
          <w:szCs w:val="32"/>
        </w:rPr>
        <w:tab/>
      </w:r>
      <w:r w:rsidRPr="00AA559B">
        <w:rPr>
          <w:bCs/>
          <w:sz w:val="32"/>
          <w:szCs w:val="32"/>
        </w:rPr>
        <w:tab/>
      </w:r>
      <w:r w:rsidRPr="00AA559B">
        <w:rPr>
          <w:bCs/>
          <w:sz w:val="32"/>
          <w:szCs w:val="32"/>
        </w:rPr>
        <w:tab/>
      </w:r>
      <w:r w:rsidR="009E3EE2">
        <w:rPr>
          <w:bCs/>
          <w:sz w:val="32"/>
          <w:szCs w:val="32"/>
        </w:rPr>
        <w:t xml:space="preserve">                                                </w:t>
      </w:r>
      <w:r w:rsidRPr="00AA559B">
        <w:rPr>
          <w:bCs/>
          <w:sz w:val="32"/>
          <w:szCs w:val="32"/>
        </w:rPr>
        <w:t>ID No.:</w:t>
      </w:r>
      <w:r w:rsidR="009E3EE2" w:rsidRPr="009E3EE2">
        <w:t xml:space="preserve"> </w:t>
      </w:r>
      <w:r w:rsidR="009E3EE2" w:rsidRPr="009E3EE2">
        <w:rPr>
          <w:bCs/>
          <w:sz w:val="32"/>
          <w:szCs w:val="32"/>
        </w:rPr>
        <w:t>253002839</w:t>
      </w:r>
      <w:r w:rsidRPr="00AA559B">
        <w:rPr>
          <w:bCs/>
          <w:sz w:val="32"/>
          <w:szCs w:val="32"/>
        </w:rPr>
        <w:t>…</w:t>
      </w:r>
      <w:proofErr w:type="gramStart"/>
      <w:r w:rsidRPr="00AA559B">
        <w:rPr>
          <w:bCs/>
          <w:sz w:val="32"/>
          <w:szCs w:val="32"/>
        </w:rPr>
        <w:t>…..</w:t>
      </w:r>
      <w:proofErr w:type="gramEnd"/>
    </w:p>
    <w:p w14:paraId="0FE71ACB" w14:textId="77777777" w:rsidR="00FA7C95" w:rsidRPr="00AA559B" w:rsidRDefault="00FA7C95" w:rsidP="00FA7C95">
      <w:pPr>
        <w:spacing w:after="252"/>
        <w:jc w:val="center"/>
        <w:rPr>
          <w:bCs/>
          <w:sz w:val="32"/>
          <w:szCs w:val="32"/>
        </w:rPr>
      </w:pPr>
      <w:proofErr w:type="gramStart"/>
      <w:r w:rsidRPr="00AA559B">
        <w:rPr>
          <w:bCs/>
          <w:sz w:val="32"/>
          <w:szCs w:val="32"/>
        </w:rPr>
        <w:t>Name:…</w:t>
      </w:r>
      <w:proofErr w:type="gramEnd"/>
      <w:r w:rsidRPr="00AA559B">
        <w:rPr>
          <w:bCs/>
          <w:sz w:val="32"/>
          <w:szCs w:val="32"/>
        </w:rPr>
        <w:t>……</w:t>
      </w:r>
      <w:r w:rsidRPr="00AA559B">
        <w:rPr>
          <w:bCs/>
          <w:sz w:val="32"/>
          <w:szCs w:val="32"/>
        </w:rPr>
        <w:tab/>
      </w:r>
      <w:r w:rsidRPr="00AA559B">
        <w:rPr>
          <w:bCs/>
          <w:sz w:val="32"/>
          <w:szCs w:val="32"/>
        </w:rPr>
        <w:tab/>
      </w:r>
      <w:r w:rsidRPr="00AA559B">
        <w:rPr>
          <w:bCs/>
          <w:sz w:val="32"/>
          <w:szCs w:val="32"/>
        </w:rPr>
        <w:tab/>
        <w:t xml:space="preserve">ID </w:t>
      </w:r>
      <w:proofErr w:type="gramStart"/>
      <w:r w:rsidRPr="00AA559B">
        <w:rPr>
          <w:bCs/>
          <w:sz w:val="32"/>
          <w:szCs w:val="32"/>
        </w:rPr>
        <w:t>No.:…</w:t>
      </w:r>
      <w:proofErr w:type="gramEnd"/>
      <w:r w:rsidRPr="00AA559B">
        <w:rPr>
          <w:bCs/>
          <w:sz w:val="32"/>
          <w:szCs w:val="32"/>
        </w:rPr>
        <w:t>…</w:t>
      </w:r>
      <w:proofErr w:type="gramStart"/>
      <w:r w:rsidRPr="00AA559B">
        <w:rPr>
          <w:bCs/>
          <w:sz w:val="32"/>
          <w:szCs w:val="32"/>
        </w:rPr>
        <w:t>…..</w:t>
      </w:r>
      <w:proofErr w:type="gramEnd"/>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77777777" w:rsidR="00FA7C95" w:rsidRDefault="00FA7C95" w:rsidP="00FA7C95">
      <w:pPr>
        <w:spacing w:after="235" w:line="249" w:lineRule="auto"/>
        <w:ind w:right="1367" w:firstLine="4"/>
        <w:jc w:val="center"/>
        <w:rPr>
          <w:sz w:val="32"/>
          <w:szCs w:val="32"/>
        </w:rPr>
      </w:pPr>
      <w:r w:rsidRPr="00AA559B">
        <w:rPr>
          <w:sz w:val="32"/>
          <w:szCs w:val="32"/>
        </w:rPr>
        <w:t>Supervisor Name: ……………..</w:t>
      </w:r>
    </w:p>
    <w:p w14:paraId="4D22C6B4" w14:textId="0D659D92" w:rsidR="00FA7C95" w:rsidRDefault="009E3EE2" w:rsidP="00FA7C95">
      <w:pPr>
        <w:spacing w:after="235" w:line="249" w:lineRule="auto"/>
        <w:ind w:right="1367" w:firstLine="4"/>
        <w:jc w:val="center"/>
        <w:rPr>
          <w:sz w:val="32"/>
          <w:szCs w:val="32"/>
        </w:rPr>
      </w:pPr>
      <w:r>
        <w:rPr>
          <w:sz w:val="32"/>
          <w:szCs w:val="32"/>
        </w:rPr>
        <w:t>College</w:t>
      </w:r>
      <w:r w:rsidR="00FA7C95">
        <w:rPr>
          <w:sz w:val="32"/>
          <w:szCs w:val="32"/>
        </w:rPr>
        <w:t xml:space="preserve"> of Informatics, Midocean University, Comoros</w:t>
      </w:r>
    </w:p>
    <w:p w14:paraId="4A2DB8D6" w14:textId="7041FC94" w:rsidR="00FA7C95" w:rsidRPr="00AA559B" w:rsidRDefault="00FA7C95" w:rsidP="00FA7C95">
      <w:pPr>
        <w:spacing w:after="235" w:line="249" w:lineRule="auto"/>
        <w:ind w:right="1367" w:firstLine="4"/>
        <w:jc w:val="center"/>
        <w:rPr>
          <w:sz w:val="32"/>
          <w:szCs w:val="32"/>
          <w:lang w:bidi="ar-EG"/>
        </w:rPr>
      </w:pPr>
      <w:proofErr w:type="gramStart"/>
      <w:r>
        <w:rPr>
          <w:sz w:val="32"/>
          <w:szCs w:val="32"/>
        </w:rPr>
        <w:lastRenderedPageBreak/>
        <w:t>Email:…</w:t>
      </w:r>
      <w:proofErr w:type="gramEnd"/>
      <w:r>
        <w:rPr>
          <w:sz w:val="32"/>
          <w:szCs w:val="32"/>
        </w:rPr>
        <w:t>…</w:t>
      </w:r>
      <w:r w:rsidR="009E3EE2">
        <w:rPr>
          <w:sz w:val="32"/>
          <w:szCs w:val="32"/>
        </w:rPr>
        <w:t>253002839@st.midocean.edu.km</w:t>
      </w:r>
      <w:r>
        <w:rPr>
          <w:sz w:val="32"/>
          <w:szCs w:val="32"/>
        </w:rPr>
        <w:t>……………….</w:t>
      </w:r>
    </w:p>
    <w:p w14:paraId="5718D497" w14:textId="77777777" w:rsidR="00FA7C95" w:rsidRDefault="00FA7C95" w:rsidP="00FA7C95">
      <w:pPr>
        <w:spacing w:after="0"/>
        <w:ind w:left="473"/>
        <w:jc w:val="center"/>
      </w:pPr>
      <w:r>
        <w:rPr>
          <w:sz w:val="32"/>
        </w:rPr>
        <w:t xml:space="preserve"> </w:t>
      </w:r>
    </w:p>
    <w:p w14:paraId="6EA07F71" w14:textId="77777777" w:rsidR="00FA7C95" w:rsidRDefault="00FA7C95" w:rsidP="00FA7C95">
      <w:pPr>
        <w:rPr>
          <w:sz w:val="32"/>
        </w:rPr>
      </w:pPr>
      <w:r>
        <w:rPr>
          <w:sz w:val="32"/>
        </w:rPr>
        <w:br w:type="page"/>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1. Project Overview</w:t>
      </w:r>
    </w:p>
    <w:p w14:paraId="46BBBBB5"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In the rapid growth of urban populations, metro systems are becoming the primary mode of public transportation. During peak hours and on national holidays, these stations often experience overcrowding. Traditionally, metro authorities have relied on manual observation, including CCTV surveillance and station personnel, to monitor crowd movement and respond to incidents. As highlighted by Chen (2020), traditional CCTV monitoring is inefficient, and Liu &amp; Sun (2021) discuss how human operators struggle to efficiently process large visual data streams, resulting in delayed responses. </w:t>
      </w:r>
    </w:p>
    <w:p w14:paraId="2B1CE659"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This research aims to enhance crowd management efficiency by automating the real-time analysis of CCTV footage through computer vision and deep learning algorithms. Although Riyadh Metro is equipped with extensive CCTV infrastructure, its use is primarily limited to manual monitoring and post-incident analysis. This limits the ability to predict congestion and manage crowds proactively.</w:t>
      </w:r>
      <w:r w:rsidRPr="009E3EE2">
        <w:rPr>
          <w:rFonts w:ascii="Times New Roman" w:eastAsia="Times New Roman" w:hAnsi="Times New Roman" w:cs="Times New Roman"/>
          <w:kern w:val="0"/>
          <w:sz w:val="24"/>
          <w:szCs w:val="24"/>
          <w:lang w:eastAsia="en-CA"/>
          <w14:ligatures w14:val="none"/>
        </w:rPr>
        <w:br/>
      </w:r>
      <w:r w:rsidRPr="009E3EE2">
        <w:rPr>
          <w:rFonts w:ascii="Times New Roman" w:eastAsia="Times New Roman" w:hAnsi="Times New Roman" w:cs="Times New Roman"/>
          <w:kern w:val="0"/>
          <w:sz w:val="24"/>
          <w:szCs w:val="24"/>
          <w:lang w:eastAsia="en-CA"/>
          <w14:ligatures w14:val="none"/>
        </w:rPr>
        <w:br/>
        <w:t>The deployment of AI-based CCTV analytics has the potential to address these limitations; however, its operational effectiveness, ethical implications, and integration challenges require systematic investigation.</w:t>
      </w:r>
    </w:p>
    <w:p w14:paraId="64B961C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489B4B88"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To analyze the role of AI-based CCTV analytics in metro crowd management</w:t>
      </w:r>
    </w:p>
    <w:p w14:paraId="08AD8ABC"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This objective aims to investigate how artificial intelligence enhances crowd monitoring and operational awareness within metro environments.</w:t>
      </w:r>
    </w:p>
    <w:p w14:paraId="04AFF81C"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To evaluate the effectiveness of AI techniques in detecting and predicting crowd congestion</w:t>
      </w:r>
    </w:p>
    <w:p w14:paraId="6DCE0B48"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This includes assessing how AI models process CCTV data to identify crowd density, movement patterns, and potential safety risks in real time, and comparing their performance with traditional manual monitoring methods.</w:t>
      </w:r>
    </w:p>
    <w:p w14:paraId="1493C371"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To identify the operational benefits and technical limitations of AI-enabled crowd monitoring systems</w:t>
      </w:r>
    </w:p>
    <w:p w14:paraId="03BD8A51"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This objective focuses on evaluating system reliability, accuracy, scalability, and integration challenges within existing metro operational workflows.</w:t>
      </w:r>
    </w:p>
    <w:p w14:paraId="196FE4C0"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To examine ethical, privacy, and governance considerations associated with AI-based surveillance in public transportation</w:t>
      </w:r>
    </w:p>
    <w:p w14:paraId="74A74A60"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Attention is given to issues of data protection, transparency, explainability, and accountability in the deployment of AI-supported monitoring systems.</w:t>
      </w:r>
    </w:p>
    <w:p w14:paraId="50DD40A8"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To develop a practical framework for the responsible integration of AI-based crowd monitoring systems into metro operations</w:t>
      </w:r>
    </w:p>
    <w:p w14:paraId="53064991" w14:textId="77777777" w:rsidR="009E3EE2" w:rsidRPr="00572093" w:rsidRDefault="009E3EE2" w:rsidP="009E3EE2">
      <w:r w:rsidRPr="009E3EE2">
        <w:rPr>
          <w:rFonts w:ascii="Times New Roman" w:eastAsia="Times New Roman" w:hAnsi="Times New Roman" w:cs="Times New Roman"/>
          <w:kern w:val="0"/>
          <w:sz w:val="24"/>
          <w:szCs w:val="24"/>
          <w:lang w:eastAsia="en-CA"/>
          <w14:ligatures w14:val="none"/>
        </w:rPr>
        <w:lastRenderedPageBreak/>
        <w:t>This objective aims to propose actionable guidance for transportation authorities and system developers to support the effective integration of AI solutions within the Metro Operations Control Center (OCC), ensuring operational usability, ethical compliance, and</w:t>
      </w:r>
      <w:r w:rsidRPr="0018478C">
        <w:t xml:space="preserve"> long-term </w:t>
      </w:r>
      <w:r w:rsidRPr="009E3EE2">
        <w:rPr>
          <w:rFonts w:ascii="Times New Roman" w:eastAsia="Times New Roman" w:hAnsi="Times New Roman" w:cs="Times New Roman"/>
          <w:kern w:val="0"/>
          <w:sz w:val="24"/>
          <w:szCs w:val="24"/>
          <w:lang w:eastAsia="en-CA"/>
          <w14:ligatures w14:val="none"/>
        </w:rPr>
        <w:t>sustainability.</w:t>
      </w:r>
    </w:p>
    <w:p w14:paraId="59DD110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5C991F64" w14:textId="6C756A66" w:rsidR="000C5884" w:rsidRDefault="000C281E" w:rsidP="000C281E">
      <w:pPr>
        <w:rPr>
          <w:rFonts w:ascii="Times New Roman" w:eastAsia="Times New Roman" w:hAnsi="Times New Roman" w:cs="Times New Roman"/>
          <w:kern w:val="0"/>
          <w:sz w:val="24"/>
          <w:szCs w:val="24"/>
          <w:lang w:eastAsia="en-CA"/>
          <w14:ligatures w14:val="none"/>
        </w:rPr>
      </w:pPr>
      <w:r w:rsidRPr="000C281E">
        <w:rPr>
          <w:rFonts w:ascii="Times New Roman" w:eastAsia="Times New Roman" w:hAnsi="Times New Roman" w:cs="Times New Roman"/>
          <w:kern w:val="0"/>
          <w:sz w:val="24"/>
          <w:szCs w:val="24"/>
          <w:lang w:eastAsia="en-CA"/>
          <w14:ligatures w14:val="none"/>
        </w:rPr>
        <w:t xml:space="preserve">This research employs a mixed-methods approach to systematically examine the impact of artificial intelligence on crowd management, utilizing CCTV footage within Riyadh Metro operations. The methodology is designed to analyze both the technical performance and </w:t>
      </w:r>
      <w:r>
        <w:rPr>
          <w:rFonts w:ascii="Times New Roman" w:eastAsia="Times New Roman" w:hAnsi="Times New Roman" w:cs="Times New Roman"/>
          <w:kern w:val="0"/>
          <w:sz w:val="24"/>
          <w:szCs w:val="24"/>
          <w:lang w:eastAsia="en-CA"/>
          <w14:ligatures w14:val="none"/>
        </w:rPr>
        <w:t>operational implications of AI-based crowd-monitoring systems, while also addressing issues of</w:t>
      </w:r>
      <w:r w:rsidRPr="000C281E">
        <w:rPr>
          <w:rFonts w:ascii="Times New Roman" w:eastAsia="Times New Roman" w:hAnsi="Times New Roman" w:cs="Times New Roman"/>
          <w:kern w:val="0"/>
          <w:sz w:val="24"/>
          <w:szCs w:val="24"/>
          <w:lang w:eastAsia="en-CA"/>
          <w14:ligatures w14:val="none"/>
        </w:rPr>
        <w:t xml:space="preserve"> trust, transparency, and decision support in metro environments. By combining qualitative insights from operational stakeholders with quantitative evaluations of AI system outputs, this approach enables a comprehensive understanding of how AI technologies influence the effectiveness of crowd management. The integration of both methods ensures a balanced assessment of practical implementation challenges, system reliability, and ethical considerations within real-world metro operations.</w:t>
      </w:r>
    </w:p>
    <w:p w14:paraId="12EDA897"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5DD18884"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243B9B5D"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0456A1CE"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6CF607AE"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2E0F9EE9"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26B14643"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53CCE3E0"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4AA830E5"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151BD310"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3B1FC391"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76166709"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279B10D5"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1F4C6360"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53118726"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13459160"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285F48A9" w14:textId="77777777" w:rsidR="000C281E" w:rsidRDefault="000C281E" w:rsidP="000C281E">
      <w:pPr>
        <w:rPr>
          <w:rFonts w:ascii="Times New Roman" w:eastAsia="Times New Roman" w:hAnsi="Times New Roman" w:cs="Times New Roman"/>
          <w:kern w:val="0"/>
          <w:sz w:val="24"/>
          <w:szCs w:val="24"/>
          <w:lang w:eastAsia="en-CA"/>
          <w14:ligatures w14:val="none"/>
        </w:rPr>
      </w:pPr>
    </w:p>
    <w:p w14:paraId="60A8E95F" w14:textId="77777777" w:rsidR="000C281E" w:rsidRPr="000C5884" w:rsidRDefault="000C281E" w:rsidP="000C281E">
      <w:pPr>
        <w:rPr>
          <w:rFonts w:ascii="Times New Roman" w:eastAsia="Times New Roman" w:hAnsi="Times New Roman" w:cs="Times New Roman"/>
          <w:kern w:val="0"/>
          <w:sz w:val="24"/>
          <w:szCs w:val="24"/>
          <w:lang w:eastAsia="en-CA"/>
          <w14:ligatures w14:val="none"/>
        </w:rPr>
      </w:pPr>
    </w:p>
    <w:p w14:paraId="7956357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tbl>
      <w:tblPr>
        <w:tblW w:w="7972"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756"/>
        <w:gridCol w:w="1930"/>
        <w:gridCol w:w="2286"/>
      </w:tblGrid>
      <w:tr w:rsidR="000C281E" w:rsidRPr="00697F05" w14:paraId="1B0578E0" w14:textId="77777777" w:rsidTr="00387EF1">
        <w:trPr>
          <w:trHeight w:val="313"/>
        </w:trPr>
        <w:tc>
          <w:tcPr>
            <w:tcW w:w="3756" w:type="dxa"/>
            <w:shd w:val="clear" w:color="000000" w:fill="F79646"/>
            <w:noWrap/>
            <w:hideMark/>
          </w:tcPr>
          <w:p w14:paraId="76FFD0BC" w14:textId="77777777" w:rsidR="000C281E" w:rsidRPr="00697F05" w:rsidRDefault="000C281E" w:rsidP="00387EF1">
            <w:pPr>
              <w:spacing w:after="0" w:line="240" w:lineRule="auto"/>
              <w:rPr>
                <w:rFonts w:ascii="Calibri" w:eastAsia="Times New Roman" w:hAnsi="Calibri" w:cs="Calibri"/>
                <w:b/>
                <w:bCs/>
                <w:color w:val="FFFFFF"/>
              </w:rPr>
            </w:pPr>
            <w:r w:rsidRPr="002368EB">
              <w:t>Task</w:t>
            </w:r>
          </w:p>
        </w:tc>
        <w:tc>
          <w:tcPr>
            <w:tcW w:w="1930" w:type="dxa"/>
            <w:shd w:val="clear" w:color="000000" w:fill="F79646"/>
            <w:noWrap/>
            <w:hideMark/>
          </w:tcPr>
          <w:p w14:paraId="4EF7BF7F" w14:textId="77777777" w:rsidR="000C281E" w:rsidRPr="00697F05" w:rsidRDefault="000C281E" w:rsidP="00387EF1">
            <w:pPr>
              <w:spacing w:after="0" w:line="240" w:lineRule="auto"/>
              <w:rPr>
                <w:rFonts w:ascii="Calibri" w:eastAsia="Times New Roman" w:hAnsi="Calibri" w:cs="Calibri"/>
                <w:b/>
                <w:bCs/>
                <w:color w:val="FFFFFF"/>
              </w:rPr>
            </w:pPr>
            <w:r w:rsidRPr="002368EB">
              <w:t>Start Date</w:t>
            </w:r>
          </w:p>
        </w:tc>
        <w:tc>
          <w:tcPr>
            <w:tcW w:w="2286" w:type="dxa"/>
            <w:shd w:val="clear" w:color="000000" w:fill="F79646"/>
            <w:noWrap/>
            <w:hideMark/>
          </w:tcPr>
          <w:p w14:paraId="117A4714" w14:textId="77777777" w:rsidR="000C281E" w:rsidRPr="00697F05" w:rsidRDefault="000C281E" w:rsidP="00387EF1">
            <w:pPr>
              <w:spacing w:after="0" w:line="240" w:lineRule="auto"/>
              <w:rPr>
                <w:rFonts w:ascii="Calibri" w:eastAsia="Times New Roman" w:hAnsi="Calibri" w:cs="Calibri"/>
                <w:b/>
                <w:bCs/>
                <w:color w:val="FFFFFF"/>
              </w:rPr>
            </w:pPr>
            <w:r w:rsidRPr="002368EB">
              <w:t>Duration (Days)</w:t>
            </w:r>
          </w:p>
        </w:tc>
      </w:tr>
      <w:tr w:rsidR="000C281E" w:rsidRPr="00697F05" w14:paraId="1D50B9D5" w14:textId="77777777" w:rsidTr="00387EF1">
        <w:trPr>
          <w:trHeight w:val="313"/>
        </w:trPr>
        <w:tc>
          <w:tcPr>
            <w:tcW w:w="3756" w:type="dxa"/>
            <w:noWrap/>
            <w:hideMark/>
          </w:tcPr>
          <w:p w14:paraId="3BFADC1A"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Literature Review</w:t>
            </w:r>
          </w:p>
        </w:tc>
        <w:tc>
          <w:tcPr>
            <w:tcW w:w="1930" w:type="dxa"/>
            <w:noWrap/>
            <w:hideMark/>
          </w:tcPr>
          <w:p w14:paraId="21DAAA2A"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1/9/2026</w:t>
            </w:r>
          </w:p>
        </w:tc>
        <w:tc>
          <w:tcPr>
            <w:tcW w:w="2286" w:type="dxa"/>
            <w:noWrap/>
            <w:hideMark/>
          </w:tcPr>
          <w:p w14:paraId="5CBEC321"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30</w:t>
            </w:r>
          </w:p>
        </w:tc>
      </w:tr>
      <w:tr w:rsidR="000C281E" w:rsidRPr="00697F05" w14:paraId="180ED00F" w14:textId="77777777" w:rsidTr="00387EF1">
        <w:trPr>
          <w:trHeight w:val="313"/>
        </w:trPr>
        <w:tc>
          <w:tcPr>
            <w:tcW w:w="3756" w:type="dxa"/>
            <w:noWrap/>
            <w:hideMark/>
          </w:tcPr>
          <w:p w14:paraId="3CF5E8FC"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Formulate Research Questions</w:t>
            </w:r>
          </w:p>
        </w:tc>
        <w:tc>
          <w:tcPr>
            <w:tcW w:w="1930" w:type="dxa"/>
            <w:noWrap/>
            <w:hideMark/>
          </w:tcPr>
          <w:p w14:paraId="40F7E5C3"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2/10/2026</w:t>
            </w:r>
          </w:p>
        </w:tc>
        <w:tc>
          <w:tcPr>
            <w:tcW w:w="2286" w:type="dxa"/>
            <w:noWrap/>
            <w:hideMark/>
          </w:tcPr>
          <w:p w14:paraId="013637FF"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15</w:t>
            </w:r>
          </w:p>
        </w:tc>
      </w:tr>
      <w:tr w:rsidR="000C281E" w:rsidRPr="00697F05" w14:paraId="05781DE8" w14:textId="77777777" w:rsidTr="00387EF1">
        <w:trPr>
          <w:trHeight w:val="313"/>
        </w:trPr>
        <w:tc>
          <w:tcPr>
            <w:tcW w:w="3756" w:type="dxa"/>
            <w:noWrap/>
            <w:hideMark/>
          </w:tcPr>
          <w:p w14:paraId="0B509F8D"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Develop Methodology</w:t>
            </w:r>
          </w:p>
        </w:tc>
        <w:tc>
          <w:tcPr>
            <w:tcW w:w="1930" w:type="dxa"/>
            <w:noWrap/>
            <w:hideMark/>
          </w:tcPr>
          <w:p w14:paraId="2F05A9DF"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2/26/2026</w:t>
            </w:r>
          </w:p>
        </w:tc>
        <w:tc>
          <w:tcPr>
            <w:tcW w:w="2286" w:type="dxa"/>
            <w:noWrap/>
            <w:hideMark/>
          </w:tcPr>
          <w:p w14:paraId="07529057"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16</w:t>
            </w:r>
          </w:p>
        </w:tc>
      </w:tr>
      <w:tr w:rsidR="000C281E" w:rsidRPr="00697F05" w14:paraId="59C8BE1E" w14:textId="77777777" w:rsidTr="00387EF1">
        <w:trPr>
          <w:trHeight w:val="313"/>
        </w:trPr>
        <w:tc>
          <w:tcPr>
            <w:tcW w:w="3756" w:type="dxa"/>
            <w:noWrap/>
            <w:hideMark/>
          </w:tcPr>
          <w:p w14:paraId="6C200344"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Data Collection</w:t>
            </w:r>
          </w:p>
        </w:tc>
        <w:tc>
          <w:tcPr>
            <w:tcW w:w="1930" w:type="dxa"/>
            <w:noWrap/>
            <w:hideMark/>
          </w:tcPr>
          <w:p w14:paraId="232A2FD1"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4/11/2026</w:t>
            </w:r>
          </w:p>
        </w:tc>
        <w:tc>
          <w:tcPr>
            <w:tcW w:w="2286" w:type="dxa"/>
            <w:noWrap/>
            <w:hideMark/>
          </w:tcPr>
          <w:p w14:paraId="24793A92"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45</w:t>
            </w:r>
          </w:p>
        </w:tc>
      </w:tr>
      <w:tr w:rsidR="000C281E" w:rsidRPr="00697F05" w14:paraId="428C5DC6" w14:textId="77777777" w:rsidTr="00387EF1">
        <w:trPr>
          <w:trHeight w:val="313"/>
        </w:trPr>
        <w:tc>
          <w:tcPr>
            <w:tcW w:w="3756" w:type="dxa"/>
            <w:noWrap/>
            <w:hideMark/>
          </w:tcPr>
          <w:p w14:paraId="05325EE4"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Data Analysis</w:t>
            </w:r>
          </w:p>
        </w:tc>
        <w:tc>
          <w:tcPr>
            <w:tcW w:w="1930" w:type="dxa"/>
            <w:noWrap/>
            <w:hideMark/>
          </w:tcPr>
          <w:p w14:paraId="786F0A12"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5/6/2026</w:t>
            </w:r>
          </w:p>
        </w:tc>
        <w:tc>
          <w:tcPr>
            <w:tcW w:w="2286" w:type="dxa"/>
            <w:noWrap/>
            <w:hideMark/>
          </w:tcPr>
          <w:p w14:paraId="56E24C0C"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25</w:t>
            </w:r>
          </w:p>
        </w:tc>
      </w:tr>
      <w:tr w:rsidR="000C281E" w:rsidRPr="00697F05" w14:paraId="128E7721" w14:textId="77777777" w:rsidTr="00387EF1">
        <w:trPr>
          <w:trHeight w:val="313"/>
        </w:trPr>
        <w:tc>
          <w:tcPr>
            <w:tcW w:w="3756" w:type="dxa"/>
            <w:noWrap/>
            <w:hideMark/>
          </w:tcPr>
          <w:p w14:paraId="1DF6409C"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Framework Development</w:t>
            </w:r>
          </w:p>
        </w:tc>
        <w:tc>
          <w:tcPr>
            <w:tcW w:w="1930" w:type="dxa"/>
            <w:noWrap/>
            <w:hideMark/>
          </w:tcPr>
          <w:p w14:paraId="0B1965AF"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6/4/2026</w:t>
            </w:r>
          </w:p>
        </w:tc>
        <w:tc>
          <w:tcPr>
            <w:tcW w:w="2286" w:type="dxa"/>
            <w:noWrap/>
            <w:hideMark/>
          </w:tcPr>
          <w:p w14:paraId="685EA936"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28</w:t>
            </w:r>
          </w:p>
        </w:tc>
      </w:tr>
      <w:tr w:rsidR="000C281E" w:rsidRPr="00697F05" w14:paraId="5663A3F8" w14:textId="77777777" w:rsidTr="00387EF1">
        <w:trPr>
          <w:trHeight w:val="313"/>
        </w:trPr>
        <w:tc>
          <w:tcPr>
            <w:tcW w:w="3756" w:type="dxa"/>
            <w:noWrap/>
            <w:hideMark/>
          </w:tcPr>
          <w:p w14:paraId="7E7CDFC9"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Drafting Thesis</w:t>
            </w:r>
          </w:p>
        </w:tc>
        <w:tc>
          <w:tcPr>
            <w:tcW w:w="1930" w:type="dxa"/>
            <w:noWrap/>
            <w:hideMark/>
          </w:tcPr>
          <w:p w14:paraId="17A22812"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7/19/2026</w:t>
            </w:r>
          </w:p>
        </w:tc>
        <w:tc>
          <w:tcPr>
            <w:tcW w:w="2286" w:type="dxa"/>
            <w:noWrap/>
            <w:hideMark/>
          </w:tcPr>
          <w:p w14:paraId="42E7EC5E"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45</w:t>
            </w:r>
          </w:p>
        </w:tc>
      </w:tr>
      <w:tr w:rsidR="000C281E" w:rsidRPr="00697F05" w14:paraId="32CC7ED8" w14:textId="77777777" w:rsidTr="00387EF1">
        <w:trPr>
          <w:trHeight w:val="313"/>
        </w:trPr>
        <w:tc>
          <w:tcPr>
            <w:tcW w:w="3756" w:type="dxa"/>
            <w:noWrap/>
            <w:hideMark/>
          </w:tcPr>
          <w:p w14:paraId="4796486B"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Revisions</w:t>
            </w:r>
          </w:p>
        </w:tc>
        <w:tc>
          <w:tcPr>
            <w:tcW w:w="1930" w:type="dxa"/>
            <w:noWrap/>
            <w:hideMark/>
          </w:tcPr>
          <w:p w14:paraId="6B651D37"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9/4/2026</w:t>
            </w:r>
          </w:p>
        </w:tc>
        <w:tc>
          <w:tcPr>
            <w:tcW w:w="2286" w:type="dxa"/>
            <w:noWrap/>
            <w:hideMark/>
          </w:tcPr>
          <w:p w14:paraId="211EB9D9"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15</w:t>
            </w:r>
          </w:p>
        </w:tc>
      </w:tr>
      <w:tr w:rsidR="000C281E" w:rsidRPr="00697F05" w14:paraId="2199318B" w14:textId="77777777" w:rsidTr="00387EF1">
        <w:trPr>
          <w:trHeight w:val="313"/>
        </w:trPr>
        <w:tc>
          <w:tcPr>
            <w:tcW w:w="3756" w:type="dxa"/>
            <w:noWrap/>
            <w:hideMark/>
          </w:tcPr>
          <w:p w14:paraId="6A2AE31B"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Final Submission</w:t>
            </w:r>
          </w:p>
        </w:tc>
        <w:tc>
          <w:tcPr>
            <w:tcW w:w="1930" w:type="dxa"/>
            <w:noWrap/>
            <w:hideMark/>
          </w:tcPr>
          <w:p w14:paraId="0A577D52"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9/19/2026</w:t>
            </w:r>
          </w:p>
        </w:tc>
        <w:tc>
          <w:tcPr>
            <w:tcW w:w="2286" w:type="dxa"/>
            <w:noWrap/>
            <w:hideMark/>
          </w:tcPr>
          <w:p w14:paraId="596F6597"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15</w:t>
            </w:r>
          </w:p>
        </w:tc>
      </w:tr>
      <w:tr w:rsidR="000C281E" w:rsidRPr="00697F05" w14:paraId="333737F3" w14:textId="77777777" w:rsidTr="00387EF1">
        <w:trPr>
          <w:trHeight w:val="313"/>
        </w:trPr>
        <w:tc>
          <w:tcPr>
            <w:tcW w:w="3756" w:type="dxa"/>
            <w:noWrap/>
            <w:hideMark/>
          </w:tcPr>
          <w:p w14:paraId="0D0E5340"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Presentation Preparation</w:t>
            </w:r>
          </w:p>
        </w:tc>
        <w:tc>
          <w:tcPr>
            <w:tcW w:w="1930" w:type="dxa"/>
            <w:noWrap/>
            <w:hideMark/>
          </w:tcPr>
          <w:p w14:paraId="799C891A"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10/15/2026</w:t>
            </w:r>
          </w:p>
        </w:tc>
        <w:tc>
          <w:tcPr>
            <w:tcW w:w="2286" w:type="dxa"/>
            <w:noWrap/>
            <w:hideMark/>
          </w:tcPr>
          <w:p w14:paraId="054495E5" w14:textId="77777777" w:rsidR="000C281E" w:rsidRPr="000C281E" w:rsidRDefault="000C281E" w:rsidP="00387EF1">
            <w:pPr>
              <w:pStyle w:val="Heading3"/>
              <w:rPr>
                <w:rFonts w:ascii="Times New Roman" w:eastAsia="Times New Roman" w:hAnsi="Times New Roman" w:cs="Times New Roman"/>
                <w:color w:val="auto"/>
                <w:kern w:val="0"/>
                <w:sz w:val="24"/>
                <w:szCs w:val="24"/>
                <w:lang w:eastAsia="en-CA"/>
                <w14:ligatures w14:val="none"/>
              </w:rPr>
            </w:pPr>
            <w:r w:rsidRPr="000C281E">
              <w:rPr>
                <w:rFonts w:ascii="Times New Roman" w:eastAsia="Times New Roman" w:hAnsi="Times New Roman" w:cs="Times New Roman"/>
                <w:color w:val="auto"/>
                <w:kern w:val="0"/>
                <w:sz w:val="24"/>
                <w:szCs w:val="24"/>
                <w:lang w:eastAsia="en-CA"/>
                <w14:ligatures w14:val="none"/>
              </w:rPr>
              <w:t>16</w:t>
            </w:r>
          </w:p>
        </w:tc>
      </w:tr>
    </w:tbl>
    <w:p w14:paraId="5BD871B5" w14:textId="089EE9D4" w:rsidR="000C5884" w:rsidRPr="000C5884" w:rsidRDefault="000C281E"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noProof/>
        </w:rPr>
        <w:drawing>
          <wp:inline distT="0" distB="0" distL="0" distR="0" wp14:anchorId="537D20CA" wp14:editId="025FB6C2">
            <wp:extent cx="5435600" cy="3079750"/>
            <wp:effectExtent l="0" t="0" r="12700" b="6350"/>
            <wp:docPr id="9735655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0F57809"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5. Expected Results</w:t>
      </w:r>
    </w:p>
    <w:p w14:paraId="3EF2932F"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lastRenderedPageBreak/>
        <w:t>Comprehensive Analysis of AI-Based Crowd Management Challenges: A detailed analysis of the key challenges associated with the use of artificial intelligence for crowd management using CCTV footage in metro operations. This outcome is expected to highlight technical, operational, ethical, and governance-related issues, including data privacy, system accuracy, transparency of AI decision-making, and public acceptance within the context of Riyadh Metro.</w:t>
      </w:r>
    </w:p>
    <w:p w14:paraId="7B054158"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t>Evaluation of Existing AI Crowd Management Solutions: An assessment of current AI-driven crowd monitoring and management solutions employed in metro and mass-transit systems. This evaluation is expected to identify strengths and limitations of existing approaches, particularly in terms of scalability, real-time effectiveness, adaptability to high-density environments, and compliance with ethical and regulatory requirements.</w:t>
      </w:r>
    </w:p>
    <w:p w14:paraId="13A8D3EB"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t>Development of a Practical Crowd Management Framework: The development of a comprehensive and context-specific framework for AI-enabled crowd management using CCTV footage in Riyadh Metro operations. The framework will integrate insights from the literature review and qualitative and quantitative research phases, providing practical guidance for metro operators, system designers, and decision-makers to enhance safety, efficiency, and ethical use of AI technologies.</w:t>
      </w:r>
    </w:p>
    <w:p w14:paraId="4ED69717"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t>Actionable Recommendations for Key Stakeholders: The formulation of clear and actionable recommendations tailored to stakeholders involved in metro operations, including transport authorities, security teams, AI developers, and policymakers. These recommendations aim to support effective implementation, governance, and continuous improvement of AI-based crowd management systems.</w:t>
      </w:r>
    </w:p>
    <w:p w14:paraId="196F3A74"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t>Contribution to Academic and Operational Practice: A meaningful contribution to both academic research and industry practice in the fields of intelligent transportation systems and AI-driven surveillance. The study is expected to bridge the gap between theoretical research and real-world application by offering empirically grounded insights relevant to metro and smart-city environments.</w:t>
      </w:r>
    </w:p>
    <w:p w14:paraId="5B223999" w14:textId="77777777" w:rsidR="009E3EE2" w:rsidRPr="009E3EE2" w:rsidRDefault="009E3EE2" w:rsidP="009E3EE2">
      <w:pPr>
        <w:pStyle w:val="Heading3"/>
        <w:rPr>
          <w:rFonts w:ascii="Times New Roman" w:eastAsia="Times New Roman" w:hAnsi="Times New Roman" w:cs="Times New Roman"/>
          <w:color w:val="auto"/>
          <w:kern w:val="0"/>
          <w:sz w:val="24"/>
          <w:szCs w:val="24"/>
          <w:lang w:eastAsia="en-CA"/>
          <w14:ligatures w14:val="none"/>
        </w:rPr>
      </w:pPr>
      <w:r w:rsidRPr="009E3EE2">
        <w:rPr>
          <w:rFonts w:ascii="Times New Roman" w:eastAsia="Times New Roman" w:hAnsi="Times New Roman" w:cs="Times New Roman"/>
          <w:color w:val="auto"/>
          <w:kern w:val="0"/>
          <w:sz w:val="24"/>
          <w:szCs w:val="24"/>
          <w:lang w:eastAsia="en-CA"/>
          <w14:ligatures w14:val="none"/>
        </w:rPr>
        <w:t>Foundation for Future Research: The establishment of a solid foundation for future research on AI applications in crowd management and public transportation. The findings are expected to identify new research directions related to advanced analytics, ethical AI deployment, and system optimization in large-scale transit operations.</w:t>
      </w:r>
    </w:p>
    <w:p w14:paraId="4B088B08" w14:textId="77777777" w:rsidR="009E3EE2" w:rsidRDefault="009E3EE2" w:rsidP="009E3EE2">
      <w:pPr>
        <w:pStyle w:val="Heading3"/>
        <w:rPr>
          <w:rFonts w:eastAsiaTheme="minorEastAsia" w:cstheme="minorBidi"/>
          <w:b/>
          <w:bCs/>
          <w:color w:val="auto"/>
        </w:rPr>
      </w:pPr>
      <w:r w:rsidRPr="009E3EE2">
        <w:rPr>
          <w:rFonts w:ascii="Times New Roman" w:eastAsia="Times New Roman" w:hAnsi="Times New Roman" w:cs="Times New Roman"/>
          <w:color w:val="auto"/>
          <w:kern w:val="0"/>
          <w:sz w:val="24"/>
          <w:szCs w:val="24"/>
          <w:lang w:eastAsia="en-CA"/>
          <w14:ligatures w14:val="none"/>
        </w:rPr>
        <w:t>Enhanced Awareness and Informed Decision-Making: An increased level of awareness among practitioners and decision-makers regarding the capabilities, limitations, and responsible use of AI in crowd management. This outcome supports more informed decision-making and encourages responsible adoption of AI technologies in public transportation systems</w:t>
      </w:r>
      <w:r w:rsidRPr="00420D66">
        <w:rPr>
          <w:rFonts w:eastAsiaTheme="minorEastAsia" w:cstheme="minorBidi"/>
          <w:color w:val="auto"/>
        </w:rPr>
        <w:t>.</w:t>
      </w:r>
    </w:p>
    <w:p w14:paraId="64A36F4B"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6CF16BBB" w14:textId="77777777" w:rsidR="000C5884" w:rsidRPr="000C5884" w:rsidRDefault="000C5884"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kern w:val="0"/>
          <w:sz w:val="24"/>
          <w:szCs w:val="24"/>
          <w:lang w:eastAsia="en-CA"/>
          <w14:ligatures w14:val="none"/>
        </w:rPr>
        <w:t>List any tools, software, or datasets you’ll need, along with any other support required, such as computing resources or expert guidance.</w:t>
      </w:r>
    </w:p>
    <w:p w14:paraId="04BEDCD3"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7. References</w:t>
      </w:r>
    </w:p>
    <w:p w14:paraId="25CFBABC"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Helbing, D., &amp; Johansson, A. (2010). Pedestrian, crowd, and evacuation dynamics. Encyclopedia of Complexity and Systems Science.</w:t>
      </w:r>
    </w:p>
    <w:p w14:paraId="2D3B8FE5"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Zhang, C., &amp; Lu, Y. (2021). Study on artificial intelligence: The state of the art and prospects. Journal of Industrial Information Integration.</w:t>
      </w:r>
    </w:p>
    <w:p w14:paraId="610C169C"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Li, T., Chang, H., Wang, M., Ni, B., &amp; Hong, R. (2019). Crowded scene analysis: A survey. IEEE Transactions on Circuits and Systems for Video Technology.</w:t>
      </w:r>
    </w:p>
    <w:p w14:paraId="27CC5762"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Chen, X., &amp; Xu, Y. (2020). Vision-based crowd analysis using deep learning. IEEE Access.</w:t>
      </w:r>
    </w:p>
    <w:p w14:paraId="654115FA"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IEEE (2022). Artificial Intelligence in Intelligent Transportation Systems.</w:t>
      </w:r>
    </w:p>
    <w:p w14:paraId="0CF50DB0"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Author, A. A. (2023). Artificial intelligence aided crowd analytics in rail transit stations. Journal of Transportation AI, 15(2), 45–60. </w:t>
      </w:r>
    </w:p>
    <w:p w14:paraId="301AC1B3"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Zhang, J., &amp; Li, H. (2021). Convolutional neural network for crowd counting on metro platforms (MP-CNN). Symmetry, 13(6), 1025. </w:t>
      </w:r>
    </w:p>
    <w:p w14:paraId="0D85C2AD"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Wong, V. W. H., et al. (2023). Fusion of CCTV video and spatial information for automated crowd congestion monitoring in public urban spaces. Algorithms, 16(2), 215.</w:t>
      </w:r>
    </w:p>
    <w:p w14:paraId="5F8A27BC"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Khan, M. A., et al. (2022). Revisiting crowd counting: State-of-the-art, trends, and perspectives. Computational Intelligence Review, 9(4), 233–254. </w:t>
      </w:r>
    </w:p>
    <w:p w14:paraId="52233CAD"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Author, B. B. (2023). A review of recent progress on crowd anomaly detection. AI Review, 11(1), 77–96. </w:t>
      </w:r>
    </w:p>
    <w:p w14:paraId="2CDB8979"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r w:rsidRPr="009E3EE2">
        <w:rPr>
          <w:rFonts w:ascii="Times New Roman" w:eastAsia="Times New Roman" w:hAnsi="Times New Roman" w:cs="Times New Roman"/>
          <w:kern w:val="0"/>
          <w:sz w:val="24"/>
          <w:szCs w:val="24"/>
          <w:lang w:eastAsia="en-CA"/>
          <w14:ligatures w14:val="none"/>
        </w:rPr>
        <w:t xml:space="preserve">Zhang, J., et al. (2024). Dynamic flow analysis and crowd management for transfer stations. Urban Transport Journal, 18(3), 121–139. </w:t>
      </w:r>
    </w:p>
    <w:p w14:paraId="7D35AB83" w14:textId="77777777" w:rsidR="009E3EE2" w:rsidRPr="009E3EE2" w:rsidRDefault="009E3EE2" w:rsidP="009E3EE2">
      <w:pPr>
        <w:rPr>
          <w:rFonts w:ascii="Times New Roman" w:eastAsia="Times New Roman" w:hAnsi="Times New Roman" w:cs="Times New Roman"/>
          <w:kern w:val="0"/>
          <w:sz w:val="24"/>
          <w:szCs w:val="24"/>
          <w:lang w:eastAsia="en-CA"/>
          <w14:ligatures w14:val="none"/>
        </w:rPr>
      </w:pPr>
    </w:p>
    <w:p w14:paraId="5F668EE7" w14:textId="77777777" w:rsidR="00716489" w:rsidRPr="009E3EE2" w:rsidRDefault="00716489">
      <w:pPr>
        <w:rPr>
          <w:rFonts w:ascii="Times New Roman" w:eastAsia="Times New Roman" w:hAnsi="Times New Roman" w:cs="Times New Roman"/>
          <w:kern w:val="0"/>
          <w:sz w:val="24"/>
          <w:szCs w:val="24"/>
          <w:lang w:eastAsia="en-CA"/>
          <w14:ligatures w14:val="none"/>
        </w:rPr>
      </w:pPr>
    </w:p>
    <w:sectPr w:rsidR="00716489" w:rsidRPr="009E3E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453530">
    <w:abstractNumId w:val="2"/>
  </w:num>
  <w:num w:numId="2" w16cid:durableId="648051923">
    <w:abstractNumId w:val="3"/>
  </w:num>
  <w:num w:numId="3" w16cid:durableId="975180792">
    <w:abstractNumId w:val="1"/>
  </w:num>
  <w:num w:numId="4" w16cid:durableId="1935942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281E"/>
    <w:rsid w:val="000C5884"/>
    <w:rsid w:val="00716489"/>
    <w:rsid w:val="00841808"/>
    <w:rsid w:val="009E3EE2"/>
    <w:rsid w:val="00A71580"/>
    <w:rsid w:val="00BC62F0"/>
    <w:rsid w:val="00C07F41"/>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Waleed.Abdelgawad\Downloads\Project_Gantt_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manualLayout>
          <c:layoutTarget val="inner"/>
          <c:xMode val="edge"/>
          <c:yMode val="edge"/>
          <c:x val="4.6590808742365146E-2"/>
          <c:y val="5.5864599399301891E-2"/>
          <c:w val="0.61770164585035614"/>
          <c:h val="0.85418518518518538"/>
        </c:manualLayout>
      </c:layout>
      <c:barChart>
        <c:barDir val="bar"/>
        <c:grouping val="clustered"/>
        <c:varyColors val="1"/>
        <c:ser>
          <c:idx val="0"/>
          <c:order val="0"/>
          <c:tx>
            <c:strRef>
              <c:f>'Gantt Chart'!$C$1</c:f>
              <c:strCache>
                <c:ptCount val="1"/>
                <c:pt idx="0">
                  <c:v>Duration (Days)</c:v>
                </c:pt>
              </c:strCache>
            </c:strRef>
          </c:tx>
          <c:spPr>
            <a:ln>
              <a:prstDash val="solid"/>
            </a:ln>
          </c:spPr>
          <c:invertIfNegative val="1"/>
          <c:dLbls>
            <c:spPr>
              <a:noFill/>
              <a:ln>
                <a:noFill/>
              </a:ln>
              <a:effectLst/>
            </c:spPr>
            <c:txPr>
              <a:bodyPr wrap="square" lIns="38100" tIns="19050" rIns="38100" bIns="19050" anchor="ctr">
                <a:spAutoFit/>
              </a:bodyPr>
              <a:lstStyle/>
              <a:p>
                <a:pPr>
                  <a:defRPr>
                    <a:solidFill>
                      <a:schemeClr val="bg1"/>
                    </a:solidFill>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'Gantt Chart'!$A$2:$A$11</c:f>
              <c:strCache>
                <c:ptCount val="10"/>
                <c:pt idx="0">
                  <c:v>Literature Review</c:v>
                </c:pt>
                <c:pt idx="1">
                  <c:v>Formulate Research Questions</c:v>
                </c:pt>
                <c:pt idx="2">
                  <c:v>Develop Methodology</c:v>
                </c:pt>
                <c:pt idx="3">
                  <c:v>Data Collection</c:v>
                </c:pt>
                <c:pt idx="4">
                  <c:v>Data Analysis</c:v>
                </c:pt>
                <c:pt idx="5">
                  <c:v>Framework Development</c:v>
                </c:pt>
                <c:pt idx="6">
                  <c:v>Drafting Thesis</c:v>
                </c:pt>
                <c:pt idx="7">
                  <c:v>Revisions</c:v>
                </c:pt>
                <c:pt idx="8">
                  <c:v>Final Submission</c:v>
                </c:pt>
                <c:pt idx="9">
                  <c:v>Presentation Preparation</c:v>
                </c:pt>
              </c:strCache>
            </c:strRef>
          </c:cat>
          <c:val>
            <c:numRef>
              <c:f>'Gantt Chart'!$C$2:$C$11</c:f>
              <c:numCache>
                <c:formatCode>General</c:formatCode>
                <c:ptCount val="10"/>
                <c:pt idx="0">
                  <c:v>30</c:v>
                </c:pt>
                <c:pt idx="1">
                  <c:v>15</c:v>
                </c:pt>
                <c:pt idx="2">
                  <c:v>16</c:v>
                </c:pt>
                <c:pt idx="3">
                  <c:v>45</c:v>
                </c:pt>
                <c:pt idx="4">
                  <c:v>25</c:v>
                </c:pt>
                <c:pt idx="5">
                  <c:v>28</c:v>
                </c:pt>
                <c:pt idx="6">
                  <c:v>45</c:v>
                </c:pt>
                <c:pt idx="7">
                  <c:v>15</c:v>
                </c:pt>
                <c:pt idx="8">
                  <c:v>15</c:v>
                </c:pt>
                <c:pt idx="9">
                  <c:v>16</c:v>
                </c:pt>
              </c:numCache>
            </c:numRef>
          </c:val>
          <c:extLst>
            <c:ext xmlns:c16="http://schemas.microsoft.com/office/drawing/2014/chart" uri="{C3380CC4-5D6E-409C-BE32-E72D297353CC}">
              <c16:uniqueId val="{00000000-7BBC-40C3-A6E1-21F1B986F891}"/>
            </c:ext>
          </c:extLst>
        </c:ser>
        <c:dLbls>
          <c:dLblPos val="ctr"/>
          <c:showLegendKey val="0"/>
          <c:showVal val="1"/>
          <c:showCatName val="0"/>
          <c:showSerName val="0"/>
          <c:showPercent val="0"/>
          <c:showBubbleSize val="0"/>
        </c:dLbls>
        <c:gapWidth val="150"/>
        <c:axId val="10"/>
        <c:axId val="100"/>
      </c:barChart>
      <c:catAx>
        <c:axId val="10"/>
        <c:scaling>
          <c:orientation val="minMax"/>
        </c:scaling>
        <c:delete val="1"/>
        <c:axPos val="l"/>
        <c:title>
          <c:tx>
            <c:rich>
              <a:bodyPr/>
              <a:lstStyle/>
              <a:p>
                <a:pPr>
                  <a:defRPr/>
                </a:pPr>
                <a:r>
                  <a:rPr lang="en-US"/>
                  <a:t>Days</a:t>
                </a:r>
              </a:p>
            </c:rich>
          </c:tx>
          <c:layout>
            <c:manualLayout>
              <c:xMode val="edge"/>
              <c:yMode val="edge"/>
              <c:x val="0"/>
              <c:y val="0.43423037037037038"/>
            </c:manualLayout>
          </c:layout>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a:defRPr/>
                </a:pPr>
                <a:r>
                  <a:rPr lang="en-US"/>
                  <a:t>Tasks</a:t>
                </a:r>
              </a:p>
            </c:rich>
          </c:tx>
          <c:layout>
            <c:manualLayout>
              <c:xMode val="edge"/>
              <c:yMode val="edge"/>
              <c:x val="0.76667764368239022"/>
              <c:y val="1.7524149687474636E-2"/>
            </c:manualLayout>
          </c:layout>
          <c:overlay val="1"/>
        </c:title>
        <c:numFmt formatCode="General" sourceLinked="1"/>
        <c:majorTickMark val="none"/>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1166</Words>
  <Characters>7733</Characters>
  <Application>Microsoft Office Word</Application>
  <DocSecurity>0</DocSecurity>
  <Lines>161</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Waleed ABDELGAWAD</cp:lastModifiedBy>
  <cp:revision>2</cp:revision>
  <dcterms:created xsi:type="dcterms:W3CDTF">2026-02-24T16:55:00Z</dcterms:created>
  <dcterms:modified xsi:type="dcterms:W3CDTF">2026-02-24T16:55:00Z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22a84060-deaf-4eac-a2f5-0dbacf070519</vt:lpwstr>
  </property>
  <property fmtid="{D5CDD505-2E9C-101B-9397-08002B2CF9AE}" pid="3" name="MSIP_Label_5e11ce3e-4cdd-41d9-adb8-ad7a82d2a9a1_Enabled">
    <vt:lpwstr>true</vt:lpwstr>
  </property>
  <property fmtid="{D5CDD505-2E9C-101B-9397-08002B2CF9AE}" pid="4" name="MSIP_Label_5e11ce3e-4cdd-41d9-adb8-ad7a82d2a9a1_SetDate">
    <vt:lpwstr>2026-02-24T16:55:50Z</vt:lpwstr>
  </property>
  <property fmtid="{D5CDD505-2E9C-101B-9397-08002B2CF9AE}" pid="5" name="MSIP_Label_5e11ce3e-4cdd-41d9-adb8-ad7a82d2a9a1_Method">
    <vt:lpwstr>Standard</vt:lpwstr>
  </property>
  <property fmtid="{D5CDD505-2E9C-101B-9397-08002B2CF9AE}" pid="6" name="MSIP_Label_5e11ce3e-4cdd-41d9-adb8-ad7a82d2a9a1_Name">
    <vt:lpwstr>General</vt:lpwstr>
  </property>
  <property fmtid="{D5CDD505-2E9C-101B-9397-08002B2CF9AE}" pid="7" name="MSIP_Label_5e11ce3e-4cdd-41d9-adb8-ad7a82d2a9a1_SiteId">
    <vt:lpwstr>1b578a57-a8e6-4734-898c-29c5bccc0589</vt:lpwstr>
  </property>
  <property fmtid="{D5CDD505-2E9C-101B-9397-08002B2CF9AE}" pid="8" name="MSIP_Label_5e11ce3e-4cdd-41d9-adb8-ad7a82d2a9a1_ActionId">
    <vt:lpwstr>dcbf4c33-28c7-45ae-a9e3-73da501be7ee</vt:lpwstr>
  </property>
  <property fmtid="{D5CDD505-2E9C-101B-9397-08002B2CF9AE}" pid="9" name="MSIP_Label_5e11ce3e-4cdd-41d9-adb8-ad7a82d2a9a1_ContentBits">
    <vt:lpwstr>0</vt:lpwstr>
  </property>
  <property fmtid="{D5CDD505-2E9C-101B-9397-08002B2CF9AE}" pid="10" name="MSIP_Label_5e11ce3e-4cdd-41d9-adb8-ad7a82d2a9a1_Tag">
    <vt:lpwstr>10, 3, 0, 1</vt:lpwstr>
  </property>
</Properties>
</file>