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79BB6505" w:rsidR="009125CE" w:rsidRPr="000979C3" w:rsidRDefault="000979C3" w:rsidP="000979C3">
      <w:pPr>
        <w:spacing w:before="100" w:beforeAutospacing="1" w:after="100" w:afterAutospacing="1" w:line="360" w:lineRule="auto"/>
        <w:jc w:val="both"/>
        <w:rPr>
          <w:rFonts w:ascii="Sakkal Majalla" w:hAnsi="Sakkal Majalla" w:cs="Sakkal Majalla"/>
          <w:b/>
          <w:bCs/>
          <w:sz w:val="32"/>
          <w:szCs w:val="32"/>
          <w:lang w:bidi="ar-EG"/>
        </w:rPr>
      </w:pPr>
      <w:r w:rsidRPr="000979C3">
        <w:rPr>
          <w:rFonts w:ascii="Sakkal Majalla" w:hAnsi="Sakkal Majalla" w:cs="Sakkal Majalla"/>
          <w:b/>
          <w:bCs/>
          <w:noProof/>
          <w:sz w:val="32"/>
          <w:szCs w:val="32"/>
        </w:rPr>
        <w:drawing>
          <wp:anchor distT="0" distB="0" distL="114300" distR="114300" simplePos="0" relativeHeight="251656192" behindDoc="0" locked="0" layoutInCell="1" allowOverlap="1" wp14:anchorId="4117FFF0" wp14:editId="0FF64DE1">
            <wp:simplePos x="0" y="0"/>
            <wp:positionH relativeFrom="margin">
              <wp:posOffset>67310</wp:posOffset>
            </wp:positionH>
            <wp:positionV relativeFrom="margin">
              <wp:posOffset>-274320</wp:posOffset>
            </wp:positionV>
            <wp:extent cx="1777365" cy="1649095"/>
            <wp:effectExtent l="0" t="0" r="0" b="825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77365" cy="1649095"/>
                    </a:xfrm>
                    <a:prstGeom prst="rect">
                      <a:avLst/>
                    </a:prstGeom>
                  </pic:spPr>
                </pic:pic>
              </a:graphicData>
            </a:graphic>
            <wp14:sizeRelH relativeFrom="margin">
              <wp14:pctWidth>0</wp14:pctWidth>
            </wp14:sizeRelH>
            <wp14:sizeRelV relativeFrom="margin">
              <wp14:pctHeight>0</wp14:pctHeight>
            </wp14:sizeRelV>
          </wp:anchor>
        </w:drawing>
      </w:r>
      <w:r w:rsidR="009125CE" w:rsidRPr="000979C3">
        <w:rPr>
          <w:rFonts w:ascii="Sakkal Majalla" w:hAnsi="Sakkal Majalla" w:cs="Sakkal Majalla"/>
          <w:b/>
          <w:bCs/>
          <w:sz w:val="32"/>
          <w:szCs w:val="32"/>
          <w:rtl/>
          <w:lang w:bidi="ar-EG"/>
        </w:rPr>
        <w:t xml:space="preserve">جامعة ميدأوشن </w:t>
      </w:r>
    </w:p>
    <w:p w14:paraId="1E957002" w14:textId="19129A6F" w:rsidR="00F546CE" w:rsidRPr="000979C3" w:rsidRDefault="009125CE" w:rsidP="000979C3">
      <w:pPr>
        <w:spacing w:before="100" w:beforeAutospacing="1" w:after="100" w:afterAutospacing="1" w:line="360" w:lineRule="auto"/>
        <w:jc w:val="both"/>
        <w:rPr>
          <w:rFonts w:ascii="Sakkal Majalla" w:hAnsi="Sakkal Majalla" w:cs="Sakkal Majalla"/>
          <w:b/>
          <w:bCs/>
          <w:sz w:val="32"/>
          <w:szCs w:val="32"/>
          <w:rtl/>
          <w:lang w:bidi="ar-EG"/>
        </w:rPr>
      </w:pPr>
      <w:r w:rsidRPr="000979C3">
        <w:rPr>
          <w:rFonts w:ascii="Sakkal Majalla" w:hAnsi="Sakkal Majalla" w:cs="Sakkal Majalla"/>
          <w:b/>
          <w:bCs/>
          <w:sz w:val="32"/>
          <w:szCs w:val="32"/>
          <w:rtl/>
          <w:lang w:bidi="ar-EG"/>
        </w:rPr>
        <w:t xml:space="preserve">كلية </w:t>
      </w:r>
      <w:r w:rsidR="008C42C1" w:rsidRPr="000979C3">
        <w:rPr>
          <w:rFonts w:ascii="Sakkal Majalla" w:hAnsi="Sakkal Majalla" w:cs="Sakkal Majalla"/>
          <w:b/>
          <w:bCs/>
          <w:sz w:val="32"/>
          <w:szCs w:val="32"/>
          <w:rtl/>
          <w:lang w:bidi="ar-EG"/>
        </w:rPr>
        <w:t>الإدارة</w:t>
      </w:r>
      <w:r w:rsidRPr="000979C3">
        <w:rPr>
          <w:rFonts w:ascii="Sakkal Majalla" w:hAnsi="Sakkal Majalla" w:cs="Sakkal Majalla"/>
          <w:b/>
          <w:bCs/>
          <w:sz w:val="32"/>
          <w:szCs w:val="32"/>
          <w:rtl/>
          <w:lang w:bidi="ar-EG"/>
        </w:rPr>
        <w:t xml:space="preserve"> </w:t>
      </w:r>
    </w:p>
    <w:p w14:paraId="0A25F43C" w14:textId="75C86173" w:rsidR="008C7BB4" w:rsidRPr="000979C3" w:rsidRDefault="00A23F0B" w:rsidP="000979C3">
      <w:pPr>
        <w:spacing w:before="100" w:beforeAutospacing="1" w:after="100" w:afterAutospacing="1" w:line="360" w:lineRule="auto"/>
        <w:jc w:val="both"/>
        <w:rPr>
          <w:rFonts w:ascii="Sakkal Majalla" w:hAnsi="Sakkal Majalla" w:cs="Sakkal Majalla"/>
          <w:b/>
          <w:bCs/>
          <w:sz w:val="32"/>
          <w:szCs w:val="32"/>
          <w:rtl/>
          <w:lang w:bidi="ar-EG"/>
        </w:rPr>
      </w:pPr>
      <w:r w:rsidRPr="000979C3">
        <w:rPr>
          <w:rFonts w:ascii="Sakkal Majalla" w:hAnsi="Sakkal Majalla" w:cs="Sakkal Majalla"/>
          <w:b/>
          <w:bCs/>
          <w:sz w:val="32"/>
          <w:szCs w:val="32"/>
          <w:rtl/>
          <w:lang w:bidi="ar-EG"/>
        </w:rPr>
        <w:t xml:space="preserve">ماجستير </w:t>
      </w:r>
      <w:r w:rsidR="00295BBE" w:rsidRPr="000979C3">
        <w:rPr>
          <w:rFonts w:ascii="Sakkal Majalla" w:hAnsi="Sakkal Majalla" w:cs="Sakkal Majalla"/>
          <w:b/>
          <w:bCs/>
          <w:sz w:val="32"/>
          <w:szCs w:val="32"/>
          <w:rtl/>
          <w:lang w:bidi="ar-EG"/>
        </w:rPr>
        <w:t>إدارة</w:t>
      </w:r>
      <w:r w:rsidR="003A5136" w:rsidRPr="000979C3">
        <w:rPr>
          <w:rFonts w:ascii="Sakkal Majalla" w:hAnsi="Sakkal Majalla" w:cs="Sakkal Majalla"/>
          <w:b/>
          <w:bCs/>
          <w:sz w:val="32"/>
          <w:szCs w:val="32"/>
          <w:rtl/>
          <w:lang w:bidi="ar-EG"/>
        </w:rPr>
        <w:t xml:space="preserve"> ال</w:t>
      </w:r>
      <w:r w:rsidR="00534DA5" w:rsidRPr="000979C3">
        <w:rPr>
          <w:rFonts w:ascii="Sakkal Majalla" w:hAnsi="Sakkal Majalla" w:cs="Sakkal Majalla"/>
          <w:b/>
          <w:bCs/>
          <w:sz w:val="32"/>
          <w:szCs w:val="32"/>
          <w:rtl/>
          <w:lang w:bidi="ar-EG"/>
        </w:rPr>
        <w:t xml:space="preserve">اعمال </w:t>
      </w:r>
      <w:r w:rsidR="003A5136" w:rsidRPr="000979C3">
        <w:rPr>
          <w:rFonts w:ascii="Sakkal Majalla" w:hAnsi="Sakkal Majalla" w:cs="Sakkal Majalla"/>
          <w:b/>
          <w:bCs/>
          <w:sz w:val="32"/>
          <w:szCs w:val="32"/>
          <w:rtl/>
          <w:lang w:bidi="ar-EG"/>
        </w:rPr>
        <w:t xml:space="preserve"> </w:t>
      </w:r>
      <w:r w:rsidR="00566BCE" w:rsidRPr="000979C3">
        <w:rPr>
          <w:rFonts w:ascii="Sakkal Majalla" w:hAnsi="Sakkal Majalla" w:cs="Sakkal Majalla"/>
          <w:b/>
          <w:bCs/>
          <w:sz w:val="32"/>
          <w:szCs w:val="32"/>
          <w:rtl/>
          <w:lang w:bidi="ar-EG"/>
        </w:rPr>
        <w:t xml:space="preserve"> </w:t>
      </w:r>
    </w:p>
    <w:p w14:paraId="2F372789" w14:textId="17B55737" w:rsidR="00D4045B" w:rsidRPr="000979C3" w:rsidRDefault="00D4045B" w:rsidP="000979C3">
      <w:pPr>
        <w:spacing w:before="100" w:beforeAutospacing="1" w:after="100" w:afterAutospacing="1" w:line="360" w:lineRule="auto"/>
        <w:jc w:val="center"/>
        <w:rPr>
          <w:rFonts w:ascii="Sakkal Majalla" w:hAnsi="Sakkal Majalla" w:cs="Sakkal Majalla"/>
          <w:b/>
          <w:bCs/>
          <w:sz w:val="40"/>
          <w:szCs w:val="40"/>
          <w:rtl/>
          <w:lang w:bidi="ar-EG"/>
        </w:rPr>
      </w:pPr>
      <w:r w:rsidRPr="000979C3">
        <w:rPr>
          <w:rFonts w:ascii="Sakkal Majalla" w:hAnsi="Sakkal Majalla" w:cs="Sakkal Majalla"/>
          <w:b/>
          <w:bCs/>
          <w:sz w:val="40"/>
          <w:szCs w:val="40"/>
          <w:rtl/>
          <w:lang w:bidi="ar-EG"/>
        </w:rPr>
        <w:t>أثر الذكاء الاصطناعي في دعم اتخاذ القرار الإداري دراسة ميدانية على الشركات الكبرى في المملكة العربية السعودية.</w:t>
      </w:r>
    </w:p>
    <w:p w14:paraId="751A7E65" w14:textId="0C1F7E26" w:rsidR="009125CE" w:rsidRPr="000979C3" w:rsidRDefault="009125CE" w:rsidP="000979C3">
      <w:pPr>
        <w:spacing w:before="100" w:beforeAutospacing="1" w:after="100" w:afterAutospacing="1" w:line="360" w:lineRule="auto"/>
        <w:jc w:val="center"/>
        <w:rPr>
          <w:rFonts w:ascii="Sakkal Majalla" w:hAnsi="Sakkal Majalla" w:cs="Sakkal Majalla"/>
          <w:b/>
          <w:bCs/>
          <w:sz w:val="36"/>
          <w:szCs w:val="36"/>
          <w:rtl/>
          <w:lang w:bidi="ar-EG"/>
        </w:rPr>
      </w:pPr>
      <w:r w:rsidRPr="000979C3">
        <w:rPr>
          <w:rFonts w:ascii="Sakkal Majalla" w:hAnsi="Sakkal Majalla" w:cs="Sakkal Majalla"/>
          <w:b/>
          <w:bCs/>
          <w:sz w:val="36"/>
          <w:szCs w:val="36"/>
          <w:rtl/>
          <w:lang w:bidi="ar-EG"/>
        </w:rPr>
        <w:t>إعداد الطالب/</w:t>
      </w:r>
    </w:p>
    <w:p w14:paraId="5B229C45" w14:textId="62A6A9BD" w:rsidR="003A5136" w:rsidRPr="000979C3" w:rsidRDefault="00D4045B" w:rsidP="000979C3">
      <w:pPr>
        <w:spacing w:before="100" w:beforeAutospacing="1" w:after="100" w:afterAutospacing="1" w:line="360" w:lineRule="auto"/>
        <w:jc w:val="center"/>
        <w:rPr>
          <w:rFonts w:ascii="Sakkal Majalla" w:hAnsi="Sakkal Majalla" w:cs="Sakkal Majalla"/>
          <w:sz w:val="36"/>
          <w:szCs w:val="36"/>
          <w:rtl/>
        </w:rPr>
      </w:pPr>
      <w:r w:rsidRPr="000979C3">
        <w:rPr>
          <w:rFonts w:ascii="Sakkal Majalla" w:hAnsi="Sakkal Majalla" w:cs="Sakkal Majalla"/>
          <w:sz w:val="36"/>
          <w:szCs w:val="36"/>
          <w:rtl/>
        </w:rPr>
        <w:t>حسن يحي محمد النعامي</w:t>
      </w:r>
    </w:p>
    <w:p w14:paraId="2ECAB0F8" w14:textId="7716669C" w:rsidR="00D4045B" w:rsidRPr="000979C3" w:rsidRDefault="00D4045B" w:rsidP="000979C3">
      <w:pPr>
        <w:spacing w:before="100" w:beforeAutospacing="1" w:after="100" w:afterAutospacing="1" w:line="360" w:lineRule="auto"/>
        <w:jc w:val="center"/>
        <w:rPr>
          <w:rFonts w:ascii="Sakkal Majalla" w:hAnsi="Sakkal Majalla" w:cs="Sakkal Majalla"/>
          <w:sz w:val="36"/>
          <w:szCs w:val="36"/>
          <w:rtl/>
        </w:rPr>
      </w:pPr>
      <w:r w:rsidRPr="000979C3">
        <w:rPr>
          <w:rFonts w:ascii="Sakkal Majalla" w:hAnsi="Sakkal Majalla" w:cs="Sakkal Majalla"/>
          <w:sz w:val="36"/>
          <w:szCs w:val="36"/>
          <w:rtl/>
        </w:rPr>
        <w:t>252000761</w:t>
      </w:r>
    </w:p>
    <w:p w14:paraId="5F4EE2DE" w14:textId="59D1E2F9" w:rsidR="009125CE" w:rsidRPr="000979C3" w:rsidRDefault="009125CE" w:rsidP="000979C3">
      <w:pPr>
        <w:spacing w:before="100" w:beforeAutospacing="1" w:after="100" w:afterAutospacing="1" w:line="360" w:lineRule="auto"/>
        <w:jc w:val="center"/>
        <w:rPr>
          <w:rFonts w:ascii="Sakkal Majalla" w:hAnsi="Sakkal Majalla" w:cs="Sakkal Majalla"/>
          <w:b/>
          <w:bCs/>
          <w:sz w:val="36"/>
          <w:szCs w:val="36"/>
          <w:rtl/>
          <w:lang w:bidi="ar-EG"/>
        </w:rPr>
      </w:pPr>
      <w:r w:rsidRPr="000979C3">
        <w:rPr>
          <w:rFonts w:ascii="Sakkal Majalla" w:hAnsi="Sakkal Majalla" w:cs="Sakkal Majalla"/>
          <w:b/>
          <w:bCs/>
          <w:sz w:val="36"/>
          <w:szCs w:val="36"/>
          <w:rtl/>
          <w:lang w:bidi="ar-EG"/>
        </w:rPr>
        <w:t>إشراف/</w:t>
      </w:r>
    </w:p>
    <w:p w14:paraId="39900BA8" w14:textId="797B8E6C" w:rsidR="00D32470" w:rsidRPr="000979C3" w:rsidRDefault="00BA5817" w:rsidP="000979C3">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0979C3">
        <w:rPr>
          <w:rFonts w:ascii="Sakkal Majalla" w:eastAsia="Calibri" w:hAnsi="Sakkal Majalla" w:cs="Sakkal Majalla"/>
          <w:kern w:val="0"/>
          <w:sz w:val="36"/>
          <w:szCs w:val="36"/>
          <w:rtl/>
          <w:lang w:bidi="ar-EG"/>
          <w14:ligatures w14:val="none"/>
        </w:rPr>
        <w:t>د. الفيصل عبد الحميد محمد حسن</w:t>
      </w:r>
    </w:p>
    <w:p w14:paraId="425D9CC5" w14:textId="1413C48A" w:rsidR="000A06E6" w:rsidRPr="000979C3" w:rsidRDefault="000A06E6" w:rsidP="000979C3">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0979C3">
        <w:rPr>
          <w:rFonts w:ascii="Sakkal Majalla" w:eastAsia="Calibri" w:hAnsi="Sakkal Majalla" w:cs="Sakkal Majalla"/>
          <w:kern w:val="0"/>
          <w:sz w:val="36"/>
          <w:szCs w:val="36"/>
          <w:rtl/>
          <w:lang w:bidi="ar-EG"/>
          <w14:ligatures w14:val="none"/>
        </w:rPr>
        <w:t>د.فايز جراد</w:t>
      </w:r>
    </w:p>
    <w:p w14:paraId="05DD91B1" w14:textId="316B5F84" w:rsidR="00377D51" w:rsidRDefault="009125CE" w:rsidP="000979C3">
      <w:pPr>
        <w:spacing w:before="100" w:beforeAutospacing="1" w:after="100" w:afterAutospacing="1" w:line="360" w:lineRule="auto"/>
        <w:jc w:val="center"/>
        <w:rPr>
          <w:rFonts w:ascii="Sakkal Majalla" w:hAnsi="Sakkal Majalla" w:cs="Sakkal Majalla"/>
          <w:sz w:val="36"/>
          <w:szCs w:val="36"/>
          <w:rtl/>
          <w:lang w:bidi="ar-EG"/>
        </w:rPr>
      </w:pPr>
      <w:r w:rsidRPr="000979C3">
        <w:rPr>
          <w:rFonts w:ascii="Sakkal Majalla" w:hAnsi="Sakkal Majalla" w:cs="Sakkal Majalla"/>
          <w:b/>
          <w:bCs/>
          <w:sz w:val="36"/>
          <w:szCs w:val="36"/>
          <w:rtl/>
          <w:lang w:bidi="ar-EG"/>
        </w:rPr>
        <w:t>العام الدراسي</w:t>
      </w:r>
      <w:r w:rsidRPr="000979C3">
        <w:rPr>
          <w:rFonts w:ascii="Sakkal Majalla" w:hAnsi="Sakkal Majalla" w:cs="Sakkal Majalla"/>
          <w:sz w:val="36"/>
          <w:szCs w:val="36"/>
          <w:rtl/>
          <w:lang w:bidi="ar-EG"/>
        </w:rPr>
        <w:t>:</w:t>
      </w:r>
    </w:p>
    <w:p w14:paraId="71963A3B" w14:textId="77777777" w:rsidR="000979C3" w:rsidRDefault="000979C3" w:rsidP="000979C3">
      <w:pPr>
        <w:spacing w:before="100" w:beforeAutospacing="1" w:after="100" w:afterAutospacing="1" w:line="360" w:lineRule="auto"/>
        <w:jc w:val="center"/>
        <w:rPr>
          <w:rFonts w:ascii="Sakkal Majalla" w:hAnsi="Sakkal Majalla" w:cs="Sakkal Majalla"/>
          <w:sz w:val="36"/>
          <w:szCs w:val="36"/>
          <w:rtl/>
          <w:lang w:bidi="ar-EG"/>
        </w:rPr>
        <w:sectPr w:rsidR="000979C3" w:rsidSect="000979C3">
          <w:type w:val="continuous"/>
          <w:pgSz w:w="11906" w:h="16838" w:code="9"/>
          <w:pgMar w:top="1440" w:right="1985" w:bottom="1440" w:left="1418" w:header="720" w:footer="720" w:gutter="567"/>
          <w:pgNumType w:fmt="arabicAbjad" w:start="1"/>
          <w:cols w:space="708"/>
          <w:bidi/>
          <w:rtlGutter/>
          <w:docGrid w:linePitch="360"/>
        </w:sectPr>
      </w:pPr>
      <w:r>
        <w:rPr>
          <w:rFonts w:ascii="Sakkal Majalla" w:hAnsi="Sakkal Majalla" w:cs="Sakkal Majalla" w:hint="cs"/>
          <w:sz w:val="36"/>
          <w:szCs w:val="36"/>
          <w:rtl/>
          <w:lang w:bidi="ar-EG"/>
        </w:rPr>
        <w:t xml:space="preserve">1447 </w:t>
      </w:r>
      <w:r>
        <w:rPr>
          <w:rFonts w:ascii="Sakkal Majalla" w:hAnsi="Sakkal Majalla" w:cs="Sakkal Majalla"/>
          <w:sz w:val="36"/>
          <w:szCs w:val="36"/>
          <w:rtl/>
          <w:lang w:bidi="ar-EG"/>
        </w:rPr>
        <w:t>–</w:t>
      </w:r>
      <w:r>
        <w:rPr>
          <w:rFonts w:ascii="Sakkal Majalla" w:hAnsi="Sakkal Majalla" w:cs="Sakkal Majalla" w:hint="cs"/>
          <w:sz w:val="36"/>
          <w:szCs w:val="36"/>
          <w:rtl/>
          <w:lang w:bidi="ar-EG"/>
        </w:rPr>
        <w:t xml:space="preserve"> 2026 </w:t>
      </w:r>
    </w:p>
    <w:p w14:paraId="2BD39AD7" w14:textId="6D1B9BA3" w:rsidR="000979C3" w:rsidRPr="000979C3" w:rsidRDefault="000979C3" w:rsidP="000979C3">
      <w:pPr>
        <w:spacing w:before="100" w:beforeAutospacing="1" w:after="100" w:afterAutospacing="1" w:line="360" w:lineRule="auto"/>
        <w:jc w:val="center"/>
        <w:outlineLvl w:val="0"/>
        <w:rPr>
          <w:rFonts w:ascii="Sakkal Majalla" w:hAnsi="Sakkal Majalla" w:cs="Sakkal Majalla"/>
          <w:b/>
          <w:bCs/>
          <w:sz w:val="40"/>
          <w:szCs w:val="40"/>
          <w:lang w:bidi="ar-EG"/>
        </w:rPr>
      </w:pPr>
      <w:bookmarkStart w:id="0" w:name="_Toc169790487"/>
      <w:bookmarkStart w:id="1" w:name="_Toc223634681"/>
      <w:r w:rsidRPr="000979C3">
        <w:rPr>
          <w:rFonts w:ascii="Sakkal Majalla" w:hAnsi="Sakkal Majalla" w:cs="Sakkal Majalla" w:hint="cs"/>
          <w:b/>
          <w:bCs/>
          <w:sz w:val="40"/>
          <w:szCs w:val="40"/>
          <w:rtl/>
          <w:lang w:bidi="ar-EG"/>
        </w:rPr>
        <w:lastRenderedPageBreak/>
        <w:t>الفصل الأول: الإطار العام للدراسة</w:t>
      </w:r>
      <w:bookmarkEnd w:id="1"/>
    </w:p>
    <w:p w14:paraId="507CDDC2" w14:textId="16BCC6FB" w:rsidR="000C6D47" w:rsidRPr="000979C3" w:rsidRDefault="000979C3" w:rsidP="000979C3">
      <w:pPr>
        <w:spacing w:before="100" w:beforeAutospacing="1" w:after="100" w:afterAutospacing="1" w:line="360" w:lineRule="auto"/>
        <w:jc w:val="both"/>
        <w:outlineLvl w:val="1"/>
        <w:rPr>
          <w:rFonts w:ascii="Sakkal Majalla" w:hAnsi="Sakkal Majalla" w:cs="Sakkal Majalla"/>
          <w:b/>
          <w:bCs/>
          <w:sz w:val="36"/>
          <w:szCs w:val="36"/>
          <w:lang w:bidi="ar-EG"/>
        </w:rPr>
      </w:pPr>
      <w:bookmarkStart w:id="2" w:name="_Toc223634682"/>
      <w:r w:rsidRPr="000979C3">
        <w:rPr>
          <w:rFonts w:ascii="Sakkal Majalla" w:hAnsi="Sakkal Majalla" w:cs="Sakkal Majalla" w:hint="cs"/>
          <w:b/>
          <w:bCs/>
          <w:sz w:val="36"/>
          <w:szCs w:val="36"/>
          <w:rtl/>
          <w:lang w:bidi="ar-EG"/>
        </w:rPr>
        <w:t>1.1 المقدمة</w:t>
      </w:r>
      <w:bookmarkEnd w:id="2"/>
    </w:p>
    <w:p w14:paraId="5AF7BC83" w14:textId="77777777" w:rsidR="0060101D" w:rsidRPr="000979C3" w:rsidRDefault="0060101D" w:rsidP="000979C3">
      <w:pPr>
        <w:spacing w:before="100" w:beforeAutospacing="1" w:after="100" w:afterAutospacing="1" w:line="360" w:lineRule="auto"/>
        <w:ind w:firstLine="706"/>
        <w:jc w:val="both"/>
        <w:rPr>
          <w:rFonts w:ascii="Sakkal Majalla" w:hAnsi="Sakkal Majalla" w:cs="Sakkal Majalla"/>
          <w:sz w:val="28"/>
          <w:szCs w:val="28"/>
          <w:rtl/>
        </w:rPr>
      </w:pPr>
      <w:bookmarkStart w:id="3" w:name="_Hlk172151144"/>
      <w:bookmarkStart w:id="4" w:name="_Toc169790489"/>
      <w:bookmarkEnd w:id="0"/>
      <w:r w:rsidRPr="000979C3">
        <w:rPr>
          <w:rFonts w:ascii="Sakkal Majalla" w:hAnsi="Sakkal Majalla" w:cs="Sakkal Majalla"/>
          <w:sz w:val="28"/>
          <w:szCs w:val="28"/>
          <w:rtl/>
        </w:rPr>
        <w:t>شهد العالم في العقود الأخيرة تطورًا هائلًا في مجالات التكنولوجيا الرقمية، حيث أصبح الذكاء الاصطناعي أحد أبرز الإنجازات التكنولوجية التي أثرت على مختلف القطاعات الاقتصادية والإدارية والاجتماعية. فالذكاء الاصطناعي يتيح للأجهزة والأنظمة الحاسوبية القدرة على محاكاة العمليات الذهنية البشرية، بما في ذلك التعلم، التحليل، واتخاذ القرار، وحل المشكلات بشكل سريع ودقيق (</w:t>
      </w:r>
      <w:r w:rsidRPr="000979C3">
        <w:rPr>
          <w:rFonts w:ascii="Sakkal Majalla" w:hAnsi="Sakkal Majalla" w:cs="Sakkal Majalla"/>
          <w:sz w:val="28"/>
          <w:szCs w:val="28"/>
        </w:rPr>
        <w:t>Cáceres et al., 2024</w:t>
      </w:r>
      <w:r w:rsidRPr="000979C3">
        <w:rPr>
          <w:rFonts w:ascii="Sakkal Majalla" w:hAnsi="Sakkal Majalla" w:cs="Sakkal Majalla"/>
          <w:sz w:val="28"/>
          <w:szCs w:val="28"/>
          <w:rtl/>
        </w:rPr>
        <w:t>). وقد أدركت المنظمات في جميع أنحاء العالم أهمية دمج تقنيات الذكاء الاصطناعي ضمن أنظمة العمل لتحسين الكفاءة التشغيلية وتعزيز القدرة على مواجهة التحديات المتزايدة في بيئات الأعمال المعقدة والمتغيرة (</w:t>
      </w:r>
      <w:r w:rsidRPr="000979C3">
        <w:rPr>
          <w:rFonts w:ascii="Sakkal Majalla" w:hAnsi="Sakkal Majalla" w:cs="Sakkal Majalla"/>
          <w:sz w:val="28"/>
          <w:szCs w:val="28"/>
        </w:rPr>
        <w:t>Verdecia-Acosta, 2025</w:t>
      </w:r>
      <w:r w:rsidRPr="000979C3">
        <w:rPr>
          <w:rFonts w:ascii="Sakkal Majalla" w:hAnsi="Sakkal Majalla" w:cs="Sakkal Majalla"/>
          <w:sz w:val="28"/>
          <w:szCs w:val="28"/>
          <w:rtl/>
        </w:rPr>
        <w:t>).</w:t>
      </w:r>
    </w:p>
    <w:p w14:paraId="5F6C0DC5" w14:textId="77777777" w:rsidR="0060101D" w:rsidRPr="000979C3" w:rsidRDefault="0060101D"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في السياق الإداري، أصبح الذكاء الاصطناعي أداة استراتيجية لتطوير أساليب اتخاذ القرار وتحسين جودة العمليات الإدارية، حيث يمكنه جمع البيانات الضخمة، تحليلها، واستخلاص الأنماط التي تساعد المديرين على اتخاذ قرارات أكثر دقة وسرعة. كما أن هذه التقنيات توفر قدرة أكبر على التنبؤ بالاتجاهات المستقبلية وتقليل الاعتماد على الخبرة البشرية وحدها، مما يعزز من مستوى الدقة والموضوعية في القرارات الإدارية (</w:t>
      </w:r>
      <w:r w:rsidRPr="000979C3">
        <w:rPr>
          <w:rFonts w:ascii="Sakkal Majalla" w:hAnsi="Sakkal Majalla" w:cs="Sakkal Majalla"/>
          <w:sz w:val="28"/>
          <w:szCs w:val="28"/>
        </w:rPr>
        <w:t>Al-E’mari et al., 2025</w:t>
      </w:r>
      <w:r w:rsidRPr="000979C3">
        <w:rPr>
          <w:rFonts w:ascii="Sakkal Majalla" w:hAnsi="Sakkal Majalla" w:cs="Sakkal Majalla"/>
          <w:sz w:val="28"/>
          <w:szCs w:val="28"/>
          <w:rtl/>
        </w:rPr>
        <w:t>). وقد أظهرت الدراسات الحديثة أن الاستخدام الفعال للذكاء الاصطناعي في الإدارة يمكن أن يسهم في تعزيز الكفاءة التشغيلية، وتحسين التخصيص الأمثل للموارد، ودعم اتخاذ القرار على مختلف المستويات الاستراتيجية والتكتيكية (</w:t>
      </w:r>
      <w:r w:rsidRPr="000979C3">
        <w:rPr>
          <w:rFonts w:ascii="Sakkal Majalla" w:hAnsi="Sakkal Majalla" w:cs="Sakkal Majalla"/>
          <w:sz w:val="28"/>
          <w:szCs w:val="28"/>
        </w:rPr>
        <w:t>Ghayath et al., 2024</w:t>
      </w:r>
      <w:r w:rsidRPr="000979C3">
        <w:rPr>
          <w:rFonts w:ascii="Sakkal Majalla" w:hAnsi="Sakkal Majalla" w:cs="Sakkal Majalla"/>
          <w:sz w:val="28"/>
          <w:szCs w:val="28"/>
          <w:rtl/>
        </w:rPr>
        <w:t>).</w:t>
      </w:r>
    </w:p>
    <w:p w14:paraId="27DC2186" w14:textId="1B658185" w:rsidR="0060101D" w:rsidRPr="000979C3" w:rsidRDefault="0060101D"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 xml:space="preserve">توسعت تطبيقات الذكاء الاصطناعي لتشمل مجالات متعددة في بيئات العمل، مثل القطاع التعليمي، المالي، التصميمي، والمشاريع الهندسية، حيث ساهمت هذه التطبيقات في تمكين المؤسسات من تحقيق أهدافها بكفاءة أكبر، ففي المجال التعليمي، على سبيل المثال، يتيح الذكاء الاصطناعي تحليل بيانات الطلاب، تخصيص التعليم وفق قدراتهم، ودعم المعلمين في اتخاذ قرارات تعليمية دقيقة (القرني، 2024؛ </w:t>
      </w:r>
      <w:r w:rsidRPr="000979C3">
        <w:rPr>
          <w:rFonts w:ascii="Sakkal Majalla" w:hAnsi="Sakkal Majalla" w:cs="Sakkal Majalla"/>
          <w:sz w:val="28"/>
          <w:szCs w:val="28"/>
          <w:rtl/>
        </w:rPr>
        <w:lastRenderedPageBreak/>
        <w:t xml:space="preserve">الفقي، 2024)، أما في المجال المالي والإداري، فإن تقنيات الذكاء الاصطناعي مثل التعلم الآلي، </w:t>
      </w:r>
      <w:r w:rsidR="00CD1331" w:rsidRPr="000979C3">
        <w:rPr>
          <w:rFonts w:ascii="Sakkal Majalla" w:hAnsi="Sakkal Majalla" w:cs="Sakkal Majalla"/>
          <w:sz w:val="28"/>
          <w:szCs w:val="28"/>
          <w:rtl/>
        </w:rPr>
        <w:t>التحليلات التنبؤية، وأتمتة العمليات الروبوتية تساعد المؤسسات على تحسين سرعة ودقة القرارات المالية وتقليل الأخطاء البشرية (</w:t>
      </w:r>
      <w:r w:rsidR="00CD1331" w:rsidRPr="000979C3">
        <w:rPr>
          <w:rFonts w:ascii="Sakkal Majalla" w:hAnsi="Sakkal Majalla" w:cs="Sakkal Majalla"/>
          <w:sz w:val="28"/>
          <w:szCs w:val="28"/>
        </w:rPr>
        <w:t>Al-E’mari et al., 2025</w:t>
      </w:r>
      <w:r w:rsidR="00CD1331" w:rsidRPr="000979C3">
        <w:rPr>
          <w:rFonts w:ascii="Sakkal Majalla" w:hAnsi="Sakkal Majalla" w:cs="Sakkal Majalla"/>
          <w:sz w:val="28"/>
          <w:szCs w:val="28"/>
          <w:rtl/>
        </w:rPr>
        <w:t>).</w:t>
      </w:r>
    </w:p>
    <w:p w14:paraId="46EEF263" w14:textId="3F3195F3" w:rsidR="0060101D" w:rsidRPr="000979C3" w:rsidRDefault="0060101D" w:rsidP="000979C3">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 xml:space="preserve">على الصعيد المؤسسي والإداري، أثبتت الدراسات أن الذكاء الاصطناعي يسهم في تطوير القرارات الاستراتيجية والإدارية في المؤسسات الحكومية والخاصة، حيث يمكنه دعم اتخاذ القرارات على مستوى التخطيط والتنسيق، ومراقبة الأداء وتحليل البيانات لضمان اتخاذ قرارات مدعومة بالمعلومات الدقيقة (الصبحى والبحيرى، 2025؛ </w:t>
      </w:r>
      <w:r w:rsidRPr="000979C3">
        <w:rPr>
          <w:rFonts w:ascii="Sakkal Majalla" w:hAnsi="Sakkal Majalla" w:cs="Sakkal Majalla"/>
          <w:sz w:val="28"/>
          <w:szCs w:val="28"/>
        </w:rPr>
        <w:t>Ali et al., 2025</w:t>
      </w:r>
      <w:proofErr w:type="gramStart"/>
      <w:r w:rsidRPr="000979C3">
        <w:rPr>
          <w:rFonts w:ascii="Sakkal Majalla" w:hAnsi="Sakkal Majalla" w:cs="Sakkal Majalla"/>
          <w:sz w:val="28"/>
          <w:szCs w:val="28"/>
          <w:rtl/>
        </w:rPr>
        <w:t>)،</w:t>
      </w:r>
      <w:proofErr w:type="gramEnd"/>
      <w:r w:rsidRPr="000979C3">
        <w:rPr>
          <w:rFonts w:ascii="Sakkal Majalla" w:hAnsi="Sakkal Majalla" w:cs="Sakkal Majalla"/>
          <w:sz w:val="28"/>
          <w:szCs w:val="28"/>
          <w:rtl/>
        </w:rPr>
        <w:t xml:space="preserve"> وفي القطاع الخاص، مثل شركات الاتصالات الكبرى، أظهرت الدراسات أن تطبيقات الذكاء الاصطناعي تعزز المرونة الإدارية وتكامل الأنظمة، مما يسهم في دعم جودة القرارات الإدارية واتخاذها بشكل أكثر فعالية (</w:t>
      </w:r>
      <w:r w:rsidRPr="000979C3">
        <w:rPr>
          <w:rFonts w:ascii="Sakkal Majalla" w:hAnsi="Sakkal Majalla" w:cs="Sakkal Majalla"/>
          <w:sz w:val="28"/>
          <w:szCs w:val="28"/>
        </w:rPr>
        <w:t>Ghayath et al., 2024</w:t>
      </w:r>
      <w:r w:rsidRPr="000979C3">
        <w:rPr>
          <w:rFonts w:ascii="Sakkal Majalla" w:hAnsi="Sakkal Majalla" w:cs="Sakkal Majalla"/>
          <w:sz w:val="28"/>
          <w:szCs w:val="28"/>
          <w:rtl/>
        </w:rPr>
        <w:t>).</w:t>
      </w:r>
    </w:p>
    <w:p w14:paraId="390FBEC9" w14:textId="6DFE8CB9" w:rsidR="0060101D" w:rsidRPr="000979C3" w:rsidRDefault="0060101D"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 xml:space="preserve">وفي المملكة العربية السعودية، بدأت الشركات الكبرى والمؤسسات الحكومية في اعتماد الذكاء الاصطناعي ضمن استراتيجياتها لتطوير الأداء الإداري واتخاذ القرار. فقد ركزت الدراسات المحلية على تحليل أثر الذكاء الاصطناعي في تحسين الكفاءة الإدارية، ودوره في تطوير جودة اتخاذ القرار في مختلف القطاعات، بما يشمل الشركات الكبرى، إدارات التعليم، والقطاع المالي (سلطان، 2024؛ </w:t>
      </w:r>
      <w:r w:rsidRPr="000979C3">
        <w:rPr>
          <w:rFonts w:ascii="Sakkal Majalla" w:hAnsi="Sakkal Majalla" w:cs="Sakkal Majalla"/>
          <w:sz w:val="28"/>
          <w:szCs w:val="28"/>
        </w:rPr>
        <w:t>Verdecia-Acosta, 2025</w:t>
      </w:r>
      <w:r w:rsidRPr="000979C3">
        <w:rPr>
          <w:rFonts w:ascii="Sakkal Majalla" w:hAnsi="Sakkal Majalla" w:cs="Sakkal Majalla"/>
          <w:sz w:val="28"/>
          <w:szCs w:val="28"/>
          <w:rtl/>
        </w:rPr>
        <w:t>)، وتعد المملكة بيئة خصبة لدراسة هذه التطبيقات، نظرًا لسرعة اعتماد التقنيات الحديثة وتزايد الاهتمام بتطوير أساليب العمل باستخدام الذكاء الاصطناعي، وهو ما يعكس التوجه الوطني نحو التحول الرقمي ودعم الابتكار المؤسسي.</w:t>
      </w:r>
    </w:p>
    <w:p w14:paraId="05CC772C" w14:textId="658FD449" w:rsidR="0060101D" w:rsidRPr="000979C3" w:rsidRDefault="0060101D"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كما أظهرت الدراسات أن الذكاء الاصطناعي يتميز بقدرته على معالجة البيانات الكبيرة والمتنوعة، والتعرف على الأنماط، وتحليل المعلومات لدعم اتخاذ القرار الإداري على نحو أكثر موضوعية وفعالية، مقارنة بالأساليب التقليدية، وهو ما يجعل من دراسة أثر الذكاء الاصطناعي في سياق الشركات الكبرى أمرًا بالغ الأهمية لفهم مدى مساهمته في تطوير نظم صنع القرار وتحسين الأداء الإداري (</w:t>
      </w:r>
      <w:r w:rsidRPr="000979C3">
        <w:rPr>
          <w:rFonts w:ascii="Sakkal Majalla" w:hAnsi="Sakkal Majalla" w:cs="Sakkal Majalla"/>
          <w:sz w:val="28"/>
          <w:szCs w:val="28"/>
        </w:rPr>
        <w:t>Ali et al., 2025</w:t>
      </w:r>
      <w:r w:rsidRPr="000979C3">
        <w:rPr>
          <w:rFonts w:ascii="Sakkal Majalla" w:hAnsi="Sakkal Majalla" w:cs="Sakkal Majalla"/>
          <w:sz w:val="28"/>
          <w:szCs w:val="28"/>
          <w:rtl/>
        </w:rPr>
        <w:t xml:space="preserve">؛ </w:t>
      </w:r>
      <w:r w:rsidRPr="000979C3">
        <w:rPr>
          <w:rFonts w:ascii="Sakkal Majalla" w:hAnsi="Sakkal Majalla" w:cs="Sakkal Majalla"/>
          <w:sz w:val="28"/>
          <w:szCs w:val="28"/>
        </w:rPr>
        <w:t>Al-E’mari et al., 2025</w:t>
      </w:r>
      <w:proofErr w:type="gramStart"/>
      <w:r w:rsidRPr="000979C3">
        <w:rPr>
          <w:rFonts w:ascii="Sakkal Majalla" w:hAnsi="Sakkal Majalla" w:cs="Sakkal Majalla"/>
          <w:sz w:val="28"/>
          <w:szCs w:val="28"/>
          <w:rtl/>
        </w:rPr>
        <w:t>)،</w:t>
      </w:r>
      <w:proofErr w:type="gramEnd"/>
      <w:r w:rsidRPr="000979C3">
        <w:rPr>
          <w:rFonts w:ascii="Sakkal Majalla" w:hAnsi="Sakkal Majalla" w:cs="Sakkal Majalla"/>
          <w:sz w:val="28"/>
          <w:szCs w:val="28"/>
          <w:rtl/>
        </w:rPr>
        <w:t xml:space="preserve"> كما أن هذه التطبيقات تتيح للمنظمات القدرة على التكيف مع المتغيرات البيئية والتنافسية، من خلال تقديم حلول سريعة ودقيقة تستند إلى البيانات والتحليلات الذكية.</w:t>
      </w:r>
    </w:p>
    <w:p w14:paraId="1464FCA1" w14:textId="2230673B" w:rsidR="0060101D" w:rsidRPr="000979C3" w:rsidRDefault="0060101D"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lastRenderedPageBreak/>
        <w:t>يظهر بوضوح أن دراسة أثر الذكاء الاصطناعي في دعم اتخاذ القرار الإداري في الشركات الكبرى بالمملكة العربية السعودية تمثل موضوعًا بالغ الأهمية، يتيح التعرف على طبيعة العلاقة بين تقنيات الذكاء الاصطناعي وجودة اتخاذ القرار، وفهم كيفية استفادة المؤسسات من هذه التقنيات ضمن بيئة العمل الحديثة (</w:t>
      </w:r>
      <w:r w:rsidRPr="000979C3">
        <w:rPr>
          <w:rFonts w:ascii="Sakkal Majalla" w:hAnsi="Sakkal Majalla" w:cs="Sakkal Majalla"/>
          <w:sz w:val="28"/>
          <w:szCs w:val="28"/>
        </w:rPr>
        <w:t>Verdecia-Acosta, 2025</w:t>
      </w:r>
      <w:r w:rsidRPr="000979C3">
        <w:rPr>
          <w:rFonts w:ascii="Sakkal Majalla" w:hAnsi="Sakkal Majalla" w:cs="Sakkal Majalla"/>
          <w:sz w:val="28"/>
          <w:szCs w:val="28"/>
          <w:rtl/>
        </w:rPr>
        <w:t xml:space="preserve">؛ </w:t>
      </w:r>
      <w:r w:rsidRPr="000979C3">
        <w:rPr>
          <w:rFonts w:ascii="Sakkal Majalla" w:hAnsi="Sakkal Majalla" w:cs="Sakkal Majalla"/>
          <w:sz w:val="28"/>
          <w:szCs w:val="28"/>
        </w:rPr>
        <w:t>Ali et al., 2025</w:t>
      </w:r>
      <w:proofErr w:type="gramStart"/>
      <w:r w:rsidRPr="000979C3">
        <w:rPr>
          <w:rFonts w:ascii="Sakkal Majalla" w:hAnsi="Sakkal Majalla" w:cs="Sakkal Majalla"/>
          <w:sz w:val="28"/>
          <w:szCs w:val="28"/>
          <w:rtl/>
        </w:rPr>
        <w:t>)،</w:t>
      </w:r>
      <w:proofErr w:type="gramEnd"/>
      <w:r w:rsidRPr="000979C3">
        <w:rPr>
          <w:rFonts w:ascii="Sakkal Majalla" w:hAnsi="Sakkal Majalla" w:cs="Sakkal Majalla"/>
          <w:sz w:val="28"/>
          <w:szCs w:val="28"/>
          <w:rtl/>
        </w:rPr>
        <w:t xml:space="preserve"> كما تساهم هذه الدراسة في سد الفجوة المعرفية في الأدبيات العربية حول الذكاء الاصطناعي وتأثيره على الإدارة، مع تقديم أساس علمي يمكن الاعتماد عليه لمزيد من الدراسات المستقبلية.</w:t>
      </w:r>
    </w:p>
    <w:p w14:paraId="5B212EE0" w14:textId="54544799" w:rsidR="000979C3" w:rsidRPr="000979C3" w:rsidRDefault="000979C3" w:rsidP="000979C3">
      <w:pPr>
        <w:spacing w:before="100" w:beforeAutospacing="1" w:after="100" w:afterAutospacing="1" w:line="360" w:lineRule="auto"/>
        <w:jc w:val="both"/>
        <w:outlineLvl w:val="1"/>
        <w:rPr>
          <w:rFonts w:ascii="Sakkal Majalla" w:hAnsi="Sakkal Majalla" w:cs="Sakkal Majalla"/>
          <w:b/>
          <w:bCs/>
          <w:sz w:val="36"/>
          <w:szCs w:val="36"/>
          <w:rtl/>
        </w:rPr>
      </w:pPr>
      <w:bookmarkStart w:id="5" w:name="_Toc223634683"/>
      <w:bookmarkEnd w:id="3"/>
      <w:r w:rsidRPr="000979C3">
        <w:rPr>
          <w:rFonts w:ascii="Sakkal Majalla" w:hAnsi="Sakkal Majalla" w:cs="Sakkal Majalla"/>
          <w:b/>
          <w:bCs/>
          <w:sz w:val="36"/>
          <w:szCs w:val="36"/>
          <w:rtl/>
        </w:rPr>
        <w:t>2.1 مشكلة الدراسة</w:t>
      </w:r>
      <w:bookmarkEnd w:id="5"/>
    </w:p>
    <w:p w14:paraId="0D72322C" w14:textId="5428D9F5" w:rsidR="007E399D" w:rsidRPr="000979C3" w:rsidRDefault="007E399D"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شهدت المؤسسات الكبرى في المملكة العربية السعودية خلال السنوات الأخيرة توسعًا ملحوظًا في استخدام تقنيات الذكاء الاصطناعي ضمن بيئة العمل الإداري، وذلك بهدف تعزيز الكفاءة التشغيلية وتحسين جودة اتخاذ القرار، فقد أظهرت الدراسات أن الذكاء الاصطناعي يمتلك القدرة على معالجة كميات ضخمة من البيانات والتعرف على الأنماط، مما يدعم اتخاذ قرارات أكثر دقة وفعالية مقارنة بالطرق التقليدية (</w:t>
      </w:r>
      <w:r w:rsidRPr="000979C3">
        <w:rPr>
          <w:rFonts w:ascii="Sakkal Majalla" w:hAnsi="Sakkal Majalla" w:cs="Sakkal Majalla"/>
          <w:sz w:val="28"/>
          <w:szCs w:val="28"/>
        </w:rPr>
        <w:t>Verdecia-Acosta, 2025</w:t>
      </w:r>
      <w:r w:rsidRPr="000979C3">
        <w:rPr>
          <w:rFonts w:ascii="Sakkal Majalla" w:hAnsi="Sakkal Majalla" w:cs="Sakkal Majalla"/>
          <w:sz w:val="28"/>
          <w:szCs w:val="28"/>
          <w:rtl/>
        </w:rPr>
        <w:t>). ومع ذلك، فإن دمج هذه التقنيات في بيئات العمل لا يزال يواجه تحديات تتعلق بكيفية توظيفها بشكل يحقق أعلى استفادة من حيث تحسين جودة القرار الإداري دون التأثير سلبًا على العمليات المؤسسية أو حقوق العاملين (سلطان، 2024).</w:t>
      </w:r>
    </w:p>
    <w:p w14:paraId="7D1D5BC6" w14:textId="7A79E547" w:rsidR="007E399D" w:rsidRPr="000979C3" w:rsidRDefault="007E399D"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في السياق المحلي، أظهرت الدراسات أن تطبيقات الذكاء الاصطناعي في المؤسسات السعودية، سواء في القطاع الخاص أو العام، تسهم بشكل كبير في تحسين الأداء المؤسسي من خلال أتمتة العمليات، دعم اتخاذ القرار، وتحليل البيانات بشكل فعال (</w:t>
      </w:r>
      <w:r w:rsidRPr="000979C3">
        <w:rPr>
          <w:rFonts w:ascii="Sakkal Majalla" w:hAnsi="Sakkal Majalla" w:cs="Sakkal Majalla"/>
          <w:sz w:val="28"/>
          <w:szCs w:val="28"/>
        </w:rPr>
        <w:t>Ali et al., 2025</w:t>
      </w:r>
      <w:proofErr w:type="gramStart"/>
      <w:r w:rsidRPr="000979C3">
        <w:rPr>
          <w:rFonts w:ascii="Sakkal Majalla" w:hAnsi="Sakkal Majalla" w:cs="Sakkal Majalla"/>
          <w:sz w:val="28"/>
          <w:szCs w:val="28"/>
          <w:rtl/>
        </w:rPr>
        <w:t>)،</w:t>
      </w:r>
      <w:proofErr w:type="gramEnd"/>
      <w:r w:rsidRPr="000979C3">
        <w:rPr>
          <w:rFonts w:ascii="Sakkal Majalla" w:hAnsi="Sakkal Majalla" w:cs="Sakkal Majalla"/>
          <w:sz w:val="28"/>
          <w:szCs w:val="28"/>
          <w:rtl/>
        </w:rPr>
        <w:t xml:space="preserve"> ومع ذلك، فإن فاعلية هذه التطبيقات قد تختلف باختلاف طبيعة الشركات، مستوى تدريب الموظفين، ودرجة تكامل الأنظمة الذكية مع بنية العمل المؤسسي، مما يثير الحاجة لدراسة تأثير الذكاء الاصطناعي بشكل أكثر تفصيلًا على جودة القرارات الإدارية في الشركات الكبرى.</w:t>
      </w:r>
    </w:p>
    <w:p w14:paraId="4BDEC2BC" w14:textId="7473F267" w:rsidR="007E399D" w:rsidRPr="000979C3" w:rsidRDefault="007E399D"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lastRenderedPageBreak/>
        <w:t xml:space="preserve">كما أن الدراسات أظهرت أن للذكاء الاصطناعي دورًا واضحًا في دعم القرارات الاستراتيجية في مجالات مختلفة مثل التعليم، الاتصالات، والإدارة المالية، من خلال تحسين سرعة اتخاذ القرار، رفع مستوى الدقة، وتقليل الأخطاء البشرية (الصبحى والبحيرى، 2025؛ </w:t>
      </w:r>
      <w:r w:rsidRPr="000979C3">
        <w:rPr>
          <w:rFonts w:ascii="Sakkal Majalla" w:hAnsi="Sakkal Majalla" w:cs="Sakkal Majalla"/>
          <w:sz w:val="28"/>
          <w:szCs w:val="28"/>
        </w:rPr>
        <w:t>Al-E’mari et al., 2025</w:t>
      </w:r>
      <w:proofErr w:type="gramStart"/>
      <w:r w:rsidRPr="000979C3">
        <w:rPr>
          <w:rFonts w:ascii="Sakkal Majalla" w:hAnsi="Sakkal Majalla" w:cs="Sakkal Majalla"/>
          <w:sz w:val="28"/>
          <w:szCs w:val="28"/>
          <w:rtl/>
        </w:rPr>
        <w:t>)،</w:t>
      </w:r>
      <w:proofErr w:type="gramEnd"/>
      <w:r w:rsidRPr="000979C3">
        <w:rPr>
          <w:rFonts w:ascii="Sakkal Majalla" w:hAnsi="Sakkal Majalla" w:cs="Sakkal Majalla"/>
          <w:sz w:val="28"/>
          <w:szCs w:val="28"/>
          <w:rtl/>
        </w:rPr>
        <w:t xml:space="preserve"> غير أن العديد من الشركات لا تزال تواجه صعوبات في قياس مدى تأثير هذه التقنيات على جودة القرارات الإدارية بشكل موضوعي، خاصة فيما يتعلق بمؤشرات مثل المرونة، التكامل، والقيمة المضافة للقرارات (</w:t>
      </w:r>
      <w:r w:rsidRPr="000979C3">
        <w:rPr>
          <w:rFonts w:ascii="Sakkal Majalla" w:hAnsi="Sakkal Majalla" w:cs="Sakkal Majalla"/>
          <w:sz w:val="28"/>
          <w:szCs w:val="28"/>
        </w:rPr>
        <w:t>Ghayath et al., 2024</w:t>
      </w:r>
      <w:r w:rsidRPr="000979C3">
        <w:rPr>
          <w:rFonts w:ascii="Sakkal Majalla" w:hAnsi="Sakkal Majalla" w:cs="Sakkal Majalla"/>
          <w:sz w:val="28"/>
          <w:szCs w:val="28"/>
          <w:rtl/>
        </w:rPr>
        <w:t>).</w:t>
      </w:r>
    </w:p>
    <w:p w14:paraId="7621B639" w14:textId="1C96C59A" w:rsidR="007E399D" w:rsidRPr="000979C3" w:rsidRDefault="007E399D"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إضافة إلى ذلك، أبرزت الدراسات أن العوامل البشرية مثل الخبرة، التدريب، والتفاعل مع الأنظمة الذكية تلعب دورًا مهمًا في مدى استفادة المؤسسات من تقنيات الذكاء الاصطناعي (عبد الستار وحازم، 2025)، فعلى الرغم من توفر أنظمة متقدمة لتحليل البيانات ودعم القرار، فإن عدم كفاءة المستخدمين أو نقص التدريب المناسب قد يقلل من فعالية هذه الأنظمة ويؤثر على جودة اتخاذ القرار الإداري، مما يستدعي التركيز على دراسة العلاقة بين الأبعاد التقنية والبشرية للذكاء الاصطناعي وأثرها على القرارات المؤسسية.</w:t>
      </w:r>
    </w:p>
    <w:p w14:paraId="0E21B4C3" w14:textId="78F18015" w:rsidR="007E399D" w:rsidRPr="000979C3" w:rsidRDefault="007E399D"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وعلى الرغم من أهمية الدراسات السابقة التي تناولت أثر الذكاء الاصطناعي في مجالات متعددة داخل المملكة وخارجها، إلا أن هناك نقصًا واضحًا في الدراسات الميدانية التي تبحث بشكل محدد في تأثير الذكاء الاصطناعي على جودة اتخاذ القرار الإداري في الشركات الكبرى بالمملكة العربية السعودية، هذا النقص يبرز الحاجة إلى دراسة ميدانية تسلط الضوء على كيفية توظيف التطبيقات الذكية في بيئة العمل الإدارية وتأثيرها على جودة القرارات. ومن هنا، ينبع السؤال الأساسي لهذه الدراسة:</w:t>
      </w:r>
    </w:p>
    <w:p w14:paraId="7FF8012D" w14:textId="77777777" w:rsidR="007E399D" w:rsidRPr="000979C3" w:rsidRDefault="007E399D"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هل يسهم استخدام تقنيات الذكاء الاصطناعي في دعم جودة اتخاذ القرار الإداري في الشركات الكبرى بالمملكة العربية السعودية؟</w:t>
      </w:r>
    </w:p>
    <w:p w14:paraId="2B771DD8" w14:textId="20444BF3" w:rsidR="000979C3" w:rsidRPr="000979C3" w:rsidRDefault="000979C3" w:rsidP="000979C3">
      <w:pPr>
        <w:spacing w:line="360" w:lineRule="auto"/>
        <w:outlineLvl w:val="1"/>
        <w:rPr>
          <w:rFonts w:ascii="Sakkal Majalla" w:hAnsi="Sakkal Majalla" w:cs="Sakkal Majalla"/>
          <w:b/>
          <w:bCs/>
          <w:sz w:val="36"/>
          <w:szCs w:val="36"/>
          <w:rtl/>
        </w:rPr>
      </w:pPr>
      <w:bookmarkStart w:id="6" w:name="_Toc169790490"/>
      <w:bookmarkEnd w:id="4"/>
      <w:r w:rsidRPr="000979C3">
        <w:rPr>
          <w:rFonts w:ascii="Sakkal Majalla" w:hAnsi="Sakkal Majalla" w:cs="Sakkal Majalla"/>
          <w:b/>
          <w:bCs/>
          <w:sz w:val="36"/>
          <w:szCs w:val="36"/>
          <w:rtl/>
        </w:rPr>
        <w:br w:type="page"/>
      </w:r>
      <w:bookmarkStart w:id="7" w:name="_Toc223634684"/>
      <w:r w:rsidRPr="000979C3">
        <w:rPr>
          <w:rFonts w:ascii="Sakkal Majalla" w:hAnsi="Sakkal Majalla" w:cs="Sakkal Majalla" w:hint="cs"/>
          <w:b/>
          <w:bCs/>
          <w:sz w:val="36"/>
          <w:szCs w:val="36"/>
          <w:rtl/>
        </w:rPr>
        <w:lastRenderedPageBreak/>
        <w:t xml:space="preserve">3.1 </w:t>
      </w:r>
      <w:r w:rsidRPr="000979C3">
        <w:rPr>
          <w:rFonts w:ascii="Sakkal Majalla" w:hAnsi="Sakkal Majalla" w:cs="Sakkal Majalla"/>
          <w:b/>
          <w:bCs/>
          <w:sz w:val="36"/>
          <w:szCs w:val="36"/>
          <w:rtl/>
        </w:rPr>
        <w:t>أهمية الدراسة:</w:t>
      </w:r>
      <w:bookmarkEnd w:id="7"/>
    </w:p>
    <w:p w14:paraId="1EE72FAC" w14:textId="40083867" w:rsidR="00AF46DF" w:rsidRPr="000979C3" w:rsidRDefault="00AF46DF" w:rsidP="000979C3">
      <w:pPr>
        <w:spacing w:before="100" w:beforeAutospacing="1" w:after="100" w:afterAutospacing="1" w:line="360" w:lineRule="auto"/>
        <w:jc w:val="both"/>
        <w:rPr>
          <w:rFonts w:ascii="Sakkal Majalla" w:hAnsi="Sakkal Majalla" w:cs="Sakkal Majalla"/>
          <w:b/>
          <w:bCs/>
          <w:sz w:val="28"/>
          <w:szCs w:val="28"/>
        </w:rPr>
      </w:pPr>
      <w:r w:rsidRPr="000979C3">
        <w:rPr>
          <w:rFonts w:ascii="Sakkal Majalla" w:hAnsi="Sakkal Majalla" w:cs="Sakkal Majalla"/>
          <w:b/>
          <w:bCs/>
          <w:sz w:val="28"/>
          <w:szCs w:val="28"/>
          <w:rtl/>
        </w:rPr>
        <w:t xml:space="preserve">تعتمد أهمية هذه الدراسة على إسهاماتها النظرية والتطبيقية </w:t>
      </w:r>
      <w:r w:rsidR="000125CD" w:rsidRPr="000979C3">
        <w:rPr>
          <w:rFonts w:ascii="Sakkal Majalla" w:hAnsi="Sakkal Majalla" w:cs="Sakkal Majalla"/>
          <w:b/>
          <w:bCs/>
          <w:sz w:val="28"/>
          <w:szCs w:val="28"/>
          <w:rtl/>
        </w:rPr>
        <w:t>فيما يل</w:t>
      </w:r>
      <w:r w:rsidR="00DD6BEA" w:rsidRPr="000979C3">
        <w:rPr>
          <w:rFonts w:ascii="Sakkal Majalla" w:hAnsi="Sakkal Majalla" w:cs="Sakkal Majalla"/>
          <w:b/>
          <w:bCs/>
          <w:sz w:val="28"/>
          <w:szCs w:val="28"/>
          <w:rtl/>
        </w:rPr>
        <w:t>ي</w:t>
      </w:r>
      <w:r w:rsidR="000125CD" w:rsidRPr="000979C3">
        <w:rPr>
          <w:rFonts w:ascii="Sakkal Majalla" w:hAnsi="Sakkal Majalla" w:cs="Sakkal Majalla"/>
          <w:b/>
          <w:bCs/>
          <w:sz w:val="28"/>
          <w:szCs w:val="28"/>
          <w:rtl/>
        </w:rPr>
        <w:t>:</w:t>
      </w:r>
    </w:p>
    <w:p w14:paraId="22B45B1B" w14:textId="77777777" w:rsidR="002133A6" w:rsidRPr="000979C3" w:rsidRDefault="002133A6" w:rsidP="000979C3">
      <w:pPr>
        <w:spacing w:before="100" w:beforeAutospacing="1" w:after="100" w:afterAutospacing="1" w:line="360" w:lineRule="auto"/>
        <w:jc w:val="both"/>
        <w:rPr>
          <w:rFonts w:ascii="Sakkal Majalla" w:hAnsi="Sakkal Majalla" w:cs="Sakkal Majalla"/>
          <w:b/>
          <w:bCs/>
          <w:sz w:val="32"/>
          <w:szCs w:val="32"/>
        </w:rPr>
      </w:pPr>
      <w:r w:rsidRPr="000979C3">
        <w:rPr>
          <w:rFonts w:ascii="Sakkal Majalla" w:hAnsi="Sakkal Majalla" w:cs="Sakkal Majalla"/>
          <w:b/>
          <w:bCs/>
          <w:sz w:val="32"/>
          <w:szCs w:val="32"/>
          <w:rtl/>
        </w:rPr>
        <w:t>أولًا: الأهمية العلمية</w:t>
      </w:r>
      <w:r w:rsidRPr="000979C3">
        <w:rPr>
          <w:rFonts w:ascii="Sakkal Majalla" w:hAnsi="Sakkal Majalla" w:cs="Sakkal Majalla"/>
          <w:b/>
          <w:bCs/>
          <w:sz w:val="32"/>
          <w:szCs w:val="32"/>
        </w:rPr>
        <w:t>:</w:t>
      </w:r>
    </w:p>
    <w:p w14:paraId="04606170" w14:textId="478E1850" w:rsidR="00E07364" w:rsidRPr="000979C3" w:rsidRDefault="00E07364" w:rsidP="000979C3">
      <w:pPr>
        <w:pStyle w:val="ListParagraph"/>
        <w:numPr>
          <w:ilvl w:val="0"/>
          <w:numId w:val="21"/>
        </w:numPr>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تسهم الدراسة في إثراء المعرفة حول أثر الذكاء الاصطناعي على جودة اتخاذ القرار الإداري في بيئة الشركات الكبرى بالمملكة العربية السعودية</w:t>
      </w:r>
      <w:r w:rsidRPr="000979C3">
        <w:rPr>
          <w:rFonts w:ascii="Sakkal Majalla" w:hAnsi="Sakkal Majalla" w:cs="Sakkal Majalla"/>
          <w:sz w:val="28"/>
          <w:szCs w:val="28"/>
        </w:rPr>
        <w:t>.</w:t>
      </w:r>
    </w:p>
    <w:p w14:paraId="0086BEC9" w14:textId="53B572D5" w:rsidR="00E07364" w:rsidRPr="000979C3" w:rsidRDefault="00E07364" w:rsidP="000979C3">
      <w:pPr>
        <w:pStyle w:val="ListParagraph"/>
        <w:numPr>
          <w:ilvl w:val="0"/>
          <w:numId w:val="21"/>
        </w:numPr>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تضيف الدراسة رؤية ميدانية جديدة للمجال، حيث تركز على تطبيقات الذكاء الاصطناعي في الشركات الكبرى، مقارنة بالدراسات السابقة التي ركزت غالبًا على القطاع التعليمي أو مؤسسات محدودة</w:t>
      </w:r>
      <w:r w:rsidRPr="000979C3">
        <w:rPr>
          <w:rFonts w:ascii="Sakkal Majalla" w:hAnsi="Sakkal Majalla" w:cs="Sakkal Majalla"/>
          <w:sz w:val="28"/>
          <w:szCs w:val="28"/>
        </w:rPr>
        <w:t>.</w:t>
      </w:r>
    </w:p>
    <w:p w14:paraId="4C51E83B" w14:textId="399A6558" w:rsidR="00E07364" w:rsidRPr="000979C3" w:rsidRDefault="00E07364" w:rsidP="000979C3">
      <w:pPr>
        <w:pStyle w:val="ListParagraph"/>
        <w:numPr>
          <w:ilvl w:val="0"/>
          <w:numId w:val="21"/>
        </w:numPr>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تساعد في توضيح العلاقة بين الأبعاد التقنية والبشرية للذكاء الاصطناعي ومدى تأثيرها على جودة القرارات الإدارية</w:t>
      </w:r>
      <w:r w:rsidRPr="000979C3">
        <w:rPr>
          <w:rFonts w:ascii="Sakkal Majalla" w:hAnsi="Sakkal Majalla" w:cs="Sakkal Majalla"/>
          <w:sz w:val="28"/>
          <w:szCs w:val="28"/>
        </w:rPr>
        <w:t>.</w:t>
      </w:r>
    </w:p>
    <w:p w14:paraId="7D46F6A6" w14:textId="4630FF66" w:rsidR="00E07364" w:rsidRPr="000979C3" w:rsidRDefault="00E07364" w:rsidP="000979C3">
      <w:pPr>
        <w:pStyle w:val="ListParagraph"/>
        <w:numPr>
          <w:ilvl w:val="0"/>
          <w:numId w:val="21"/>
        </w:numPr>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تقدم أساسًا نظريًا لدراسات مستقبلية حول الذكاء الاصطناعي ودعم اتخاذ القرار الإداري في مختلف القطاعات بالمملكة وخارجها</w:t>
      </w:r>
      <w:r w:rsidRPr="000979C3">
        <w:rPr>
          <w:rFonts w:ascii="Sakkal Majalla" w:hAnsi="Sakkal Majalla" w:cs="Sakkal Majalla"/>
          <w:sz w:val="28"/>
          <w:szCs w:val="28"/>
        </w:rPr>
        <w:t>.</w:t>
      </w:r>
    </w:p>
    <w:p w14:paraId="26713418" w14:textId="493D8032" w:rsidR="00E07364" w:rsidRPr="000979C3" w:rsidRDefault="00E07364" w:rsidP="000979C3">
      <w:pPr>
        <w:pStyle w:val="ListParagraph"/>
        <w:numPr>
          <w:ilvl w:val="0"/>
          <w:numId w:val="21"/>
        </w:numPr>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تعزز فهم الباحثين والإداريين للعوامل التي تؤثر في فاعلية استخدام الذكاء الاصطناعي في الإدارة الحديثة</w:t>
      </w:r>
      <w:r w:rsidRPr="000979C3">
        <w:rPr>
          <w:rFonts w:ascii="Sakkal Majalla" w:hAnsi="Sakkal Majalla" w:cs="Sakkal Majalla"/>
          <w:sz w:val="28"/>
          <w:szCs w:val="28"/>
        </w:rPr>
        <w:t>.</w:t>
      </w:r>
    </w:p>
    <w:p w14:paraId="438FFA96" w14:textId="77777777" w:rsidR="002133A6" w:rsidRPr="000979C3" w:rsidRDefault="002133A6" w:rsidP="000979C3">
      <w:pPr>
        <w:spacing w:before="100" w:beforeAutospacing="1" w:after="100" w:afterAutospacing="1" w:line="360" w:lineRule="auto"/>
        <w:jc w:val="both"/>
        <w:rPr>
          <w:rFonts w:ascii="Sakkal Majalla" w:hAnsi="Sakkal Majalla" w:cs="Sakkal Majalla"/>
          <w:b/>
          <w:bCs/>
          <w:sz w:val="32"/>
          <w:szCs w:val="32"/>
        </w:rPr>
      </w:pPr>
      <w:r w:rsidRPr="000979C3">
        <w:rPr>
          <w:rFonts w:ascii="Sakkal Majalla" w:hAnsi="Sakkal Majalla" w:cs="Sakkal Majalla"/>
          <w:b/>
          <w:bCs/>
          <w:sz w:val="32"/>
          <w:szCs w:val="32"/>
          <w:rtl/>
        </w:rPr>
        <w:t>ثانيًا: الأهمية العملية</w:t>
      </w:r>
      <w:r w:rsidRPr="000979C3">
        <w:rPr>
          <w:rFonts w:ascii="Sakkal Majalla" w:hAnsi="Sakkal Majalla" w:cs="Sakkal Majalla"/>
          <w:b/>
          <w:bCs/>
          <w:sz w:val="32"/>
          <w:szCs w:val="32"/>
        </w:rPr>
        <w:t>:</w:t>
      </w:r>
    </w:p>
    <w:p w14:paraId="13FFADF8" w14:textId="21A48B07" w:rsidR="00BE3637" w:rsidRPr="000979C3" w:rsidRDefault="00BE3637" w:rsidP="000979C3">
      <w:pPr>
        <w:pStyle w:val="ListParagraph"/>
        <w:numPr>
          <w:ilvl w:val="0"/>
          <w:numId w:val="22"/>
        </w:numPr>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تمكّن الإدارة العليا في الشركات الكبرى من اتخاذ قرارات مبنية على بيانات دقيقة وموثوقة باستخدام تقنيات الذكاء الاصطناعي</w:t>
      </w:r>
      <w:r w:rsidRPr="000979C3">
        <w:rPr>
          <w:rFonts w:ascii="Sakkal Majalla" w:hAnsi="Sakkal Majalla" w:cs="Sakkal Majalla"/>
          <w:sz w:val="28"/>
          <w:szCs w:val="28"/>
        </w:rPr>
        <w:t>.</w:t>
      </w:r>
    </w:p>
    <w:p w14:paraId="52C1BC1D" w14:textId="46E9E623" w:rsidR="00BE3637" w:rsidRPr="000979C3" w:rsidRDefault="00BE3637" w:rsidP="000979C3">
      <w:pPr>
        <w:pStyle w:val="ListParagraph"/>
        <w:numPr>
          <w:ilvl w:val="0"/>
          <w:numId w:val="22"/>
        </w:numPr>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توفر الدراسة دليلاً لإدارة الموارد البشرية حول تطوير مهارات الموظفين وتعزيز الكفاءة في التعامل مع الأنظمة الذكية</w:t>
      </w:r>
      <w:r w:rsidRPr="000979C3">
        <w:rPr>
          <w:rFonts w:ascii="Sakkal Majalla" w:hAnsi="Sakkal Majalla" w:cs="Sakkal Majalla"/>
          <w:sz w:val="28"/>
          <w:szCs w:val="28"/>
        </w:rPr>
        <w:t>.</w:t>
      </w:r>
    </w:p>
    <w:p w14:paraId="6D5A8723" w14:textId="6F015DF3" w:rsidR="00BE3637" w:rsidRPr="000979C3" w:rsidRDefault="00BE3637" w:rsidP="000979C3">
      <w:pPr>
        <w:pStyle w:val="ListParagraph"/>
        <w:numPr>
          <w:ilvl w:val="0"/>
          <w:numId w:val="22"/>
        </w:numPr>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lastRenderedPageBreak/>
        <w:t>تساعد المؤسسات على تحسين العمليات الإدارية وزيادة كفاءة اتخاذ القرار من خلال دمج الأدوات الذكية بفاعلية</w:t>
      </w:r>
      <w:r w:rsidRPr="000979C3">
        <w:rPr>
          <w:rFonts w:ascii="Sakkal Majalla" w:hAnsi="Sakkal Majalla" w:cs="Sakkal Majalla"/>
          <w:sz w:val="28"/>
          <w:szCs w:val="28"/>
        </w:rPr>
        <w:t>.</w:t>
      </w:r>
    </w:p>
    <w:p w14:paraId="44FF4B6A" w14:textId="3DED061A" w:rsidR="00BE3637" w:rsidRPr="000979C3" w:rsidRDefault="00BE3637" w:rsidP="000979C3">
      <w:pPr>
        <w:pStyle w:val="ListParagraph"/>
        <w:numPr>
          <w:ilvl w:val="0"/>
          <w:numId w:val="22"/>
        </w:numPr>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تسهم في تحديد أفضل الممارسات لتطبيق الذكاء الاصطناعي بما يحقق المرونة والجودة في اتخاذ القرارات الإدارية</w:t>
      </w:r>
      <w:r w:rsidRPr="000979C3">
        <w:rPr>
          <w:rFonts w:ascii="Sakkal Majalla" w:hAnsi="Sakkal Majalla" w:cs="Sakkal Majalla"/>
          <w:sz w:val="28"/>
          <w:szCs w:val="28"/>
        </w:rPr>
        <w:t>.</w:t>
      </w:r>
    </w:p>
    <w:p w14:paraId="10FD0B89" w14:textId="1F9EF5C7" w:rsidR="00BE3637" w:rsidRPr="000979C3" w:rsidRDefault="00BE3637" w:rsidP="000979C3">
      <w:pPr>
        <w:pStyle w:val="ListParagraph"/>
        <w:numPr>
          <w:ilvl w:val="0"/>
          <w:numId w:val="22"/>
        </w:numPr>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توفر معلومات قيمة لصانعي السياسات داخل المؤسسات حول كيفية دعم بيئة العمل التقنية وتعزيز استخدام التطبيقات الذكية بما يعود بالنفع على الأداء المؤسسي</w:t>
      </w:r>
      <w:r w:rsidRPr="000979C3">
        <w:rPr>
          <w:rFonts w:ascii="Sakkal Majalla" w:hAnsi="Sakkal Majalla" w:cs="Sakkal Majalla"/>
          <w:sz w:val="28"/>
          <w:szCs w:val="28"/>
        </w:rPr>
        <w:t>.</w:t>
      </w:r>
    </w:p>
    <w:p w14:paraId="7A1E004B" w14:textId="56BD8B7A" w:rsidR="000979C3" w:rsidRPr="000979C3" w:rsidRDefault="000979C3" w:rsidP="000979C3">
      <w:pPr>
        <w:spacing w:before="100" w:beforeAutospacing="1" w:after="100" w:afterAutospacing="1" w:line="360" w:lineRule="auto"/>
        <w:jc w:val="both"/>
        <w:outlineLvl w:val="1"/>
        <w:rPr>
          <w:rFonts w:ascii="Sakkal Majalla" w:hAnsi="Sakkal Majalla" w:cs="Sakkal Majalla"/>
          <w:b/>
          <w:bCs/>
          <w:sz w:val="36"/>
          <w:szCs w:val="36"/>
          <w:rtl/>
        </w:rPr>
      </w:pPr>
      <w:bookmarkStart w:id="8" w:name="_Toc169790491"/>
      <w:bookmarkStart w:id="9" w:name="_Toc223634685"/>
      <w:bookmarkEnd w:id="6"/>
      <w:r w:rsidRPr="000979C3">
        <w:rPr>
          <w:rFonts w:ascii="Sakkal Majalla" w:hAnsi="Sakkal Majalla" w:cs="Sakkal Majalla" w:hint="cs"/>
          <w:b/>
          <w:bCs/>
          <w:sz w:val="36"/>
          <w:szCs w:val="36"/>
          <w:rtl/>
        </w:rPr>
        <w:t xml:space="preserve">4.1 </w:t>
      </w:r>
      <w:r w:rsidRPr="000979C3">
        <w:rPr>
          <w:rFonts w:ascii="Sakkal Majalla" w:hAnsi="Sakkal Majalla" w:cs="Sakkal Majalla"/>
          <w:b/>
          <w:bCs/>
          <w:sz w:val="36"/>
          <w:szCs w:val="36"/>
          <w:rtl/>
        </w:rPr>
        <w:t>أهداف الدراسة:</w:t>
      </w:r>
      <w:bookmarkEnd w:id="9"/>
    </w:p>
    <w:p w14:paraId="09AB8DAE" w14:textId="2E57F6C0" w:rsidR="002133A6" w:rsidRPr="000979C3" w:rsidRDefault="002133A6" w:rsidP="000979C3">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 xml:space="preserve">هدفت هذه الدراسة إلى </w:t>
      </w:r>
      <w:r w:rsidR="00622B53" w:rsidRPr="000979C3">
        <w:rPr>
          <w:rFonts w:ascii="Sakkal Majalla" w:hAnsi="Sakkal Majalla" w:cs="Sakkal Majalla"/>
          <w:sz w:val="28"/>
          <w:szCs w:val="28"/>
          <w:rtl/>
        </w:rPr>
        <w:t xml:space="preserve">التعرف على أثر الذكاء الاصطناعي في دعم اتخاذ القرار الإداري في الشركات الكبرى بالمملكة العربية السعودية من خلال أبعاده المختلفة </w:t>
      </w:r>
      <w:r w:rsidRPr="000979C3">
        <w:rPr>
          <w:rFonts w:ascii="Sakkal Majalla" w:hAnsi="Sakkal Majalla" w:cs="Sakkal Majalla"/>
          <w:sz w:val="28"/>
          <w:szCs w:val="28"/>
          <w:rtl/>
        </w:rPr>
        <w:t>، وتتفرع من هذا الهدف العام عدة أهداف فرعية، وهي</w:t>
      </w:r>
      <w:r w:rsidRPr="000979C3">
        <w:rPr>
          <w:rFonts w:ascii="Sakkal Majalla" w:hAnsi="Sakkal Majalla" w:cs="Sakkal Majalla"/>
          <w:sz w:val="28"/>
          <w:szCs w:val="28"/>
        </w:rPr>
        <w:t>:</w:t>
      </w:r>
    </w:p>
    <w:p w14:paraId="6A286996" w14:textId="49889CC7" w:rsidR="0078440D" w:rsidRPr="000979C3" w:rsidRDefault="0078440D" w:rsidP="000979C3">
      <w:pPr>
        <w:pStyle w:val="ListParagraph"/>
        <w:numPr>
          <w:ilvl w:val="0"/>
          <w:numId w:val="23"/>
        </w:numPr>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التعرف على أثر أتمتة المهام في تحسين سرعة ودقة اتخاذ القرارات الإدارية</w:t>
      </w:r>
      <w:r w:rsidRPr="000979C3">
        <w:rPr>
          <w:rFonts w:ascii="Sakkal Majalla" w:hAnsi="Sakkal Majalla" w:cs="Sakkal Majalla"/>
          <w:sz w:val="28"/>
          <w:szCs w:val="28"/>
        </w:rPr>
        <w:t>.</w:t>
      </w:r>
    </w:p>
    <w:p w14:paraId="2B678A0B" w14:textId="51A172BD" w:rsidR="0078440D" w:rsidRPr="000979C3" w:rsidRDefault="0078440D" w:rsidP="000979C3">
      <w:pPr>
        <w:pStyle w:val="ListParagraph"/>
        <w:numPr>
          <w:ilvl w:val="0"/>
          <w:numId w:val="23"/>
        </w:numPr>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تحديد أثر القدرات التنبؤية للذكاء الاصطناعي في دعم القرارات الاستراتيجية داخل المؤسسات</w:t>
      </w:r>
      <w:r w:rsidRPr="000979C3">
        <w:rPr>
          <w:rFonts w:ascii="Sakkal Majalla" w:hAnsi="Sakkal Majalla" w:cs="Sakkal Majalla"/>
          <w:sz w:val="28"/>
          <w:szCs w:val="28"/>
        </w:rPr>
        <w:t>.</w:t>
      </w:r>
    </w:p>
    <w:p w14:paraId="3E2786B6" w14:textId="0598EBC4" w:rsidR="0078440D" w:rsidRPr="000979C3" w:rsidRDefault="0078440D" w:rsidP="000979C3">
      <w:pPr>
        <w:pStyle w:val="ListParagraph"/>
        <w:numPr>
          <w:ilvl w:val="0"/>
          <w:numId w:val="23"/>
        </w:numPr>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دراسة أثر تحليل البيانات واتخاذ القرارات المبنية على البيانات على جودة اتخاذ القرار الإداري</w:t>
      </w:r>
      <w:r w:rsidRPr="000979C3">
        <w:rPr>
          <w:rFonts w:ascii="Sakkal Majalla" w:hAnsi="Sakkal Majalla" w:cs="Sakkal Majalla"/>
          <w:sz w:val="28"/>
          <w:szCs w:val="28"/>
        </w:rPr>
        <w:t>.</w:t>
      </w:r>
    </w:p>
    <w:p w14:paraId="0D67CF3C" w14:textId="5C26492C" w:rsidR="0078440D" w:rsidRPr="000979C3" w:rsidRDefault="0078440D" w:rsidP="000979C3">
      <w:pPr>
        <w:pStyle w:val="ListParagraph"/>
        <w:numPr>
          <w:ilvl w:val="0"/>
          <w:numId w:val="23"/>
        </w:numPr>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التعرف على أثر تحسين الكفاءة التشغيلية عبر الذكاء الاصطناعي على فعالية عملية اتخاذ القرار</w:t>
      </w:r>
      <w:r w:rsidRPr="000979C3">
        <w:rPr>
          <w:rFonts w:ascii="Sakkal Majalla" w:hAnsi="Sakkal Majalla" w:cs="Sakkal Majalla"/>
          <w:sz w:val="28"/>
          <w:szCs w:val="28"/>
        </w:rPr>
        <w:t>.</w:t>
      </w:r>
    </w:p>
    <w:p w14:paraId="6285DF7A" w14:textId="5CD3A9F1" w:rsidR="0078440D" w:rsidRPr="000979C3" w:rsidRDefault="0078440D" w:rsidP="000979C3">
      <w:pPr>
        <w:pStyle w:val="ListParagraph"/>
        <w:numPr>
          <w:ilvl w:val="0"/>
          <w:numId w:val="23"/>
        </w:numPr>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دراسة أثر التخصيص الذكي للموارد ودعم التكامل الإداري باستخدام تطبيقات الذكاء الاصطناعي على مرونة وجودة القرارات الإدارية</w:t>
      </w:r>
      <w:r w:rsidRPr="000979C3">
        <w:rPr>
          <w:rFonts w:ascii="Sakkal Majalla" w:hAnsi="Sakkal Majalla" w:cs="Sakkal Majalla"/>
          <w:sz w:val="28"/>
          <w:szCs w:val="28"/>
        </w:rPr>
        <w:t>.</w:t>
      </w:r>
    </w:p>
    <w:p w14:paraId="0016964D" w14:textId="47CAA08B" w:rsidR="000979C3" w:rsidRPr="000979C3" w:rsidRDefault="000979C3" w:rsidP="000979C3">
      <w:pPr>
        <w:spacing w:before="100" w:beforeAutospacing="1" w:after="100" w:afterAutospacing="1" w:line="360" w:lineRule="auto"/>
        <w:jc w:val="both"/>
        <w:outlineLvl w:val="1"/>
        <w:rPr>
          <w:rFonts w:ascii="Sakkal Majalla" w:hAnsi="Sakkal Majalla" w:cs="Sakkal Majalla"/>
          <w:b/>
          <w:bCs/>
          <w:sz w:val="36"/>
          <w:szCs w:val="36"/>
          <w:rtl/>
        </w:rPr>
      </w:pPr>
      <w:bookmarkStart w:id="10" w:name="_Toc223634686"/>
      <w:bookmarkEnd w:id="8"/>
      <w:r w:rsidRPr="000979C3">
        <w:rPr>
          <w:rFonts w:ascii="Sakkal Majalla" w:hAnsi="Sakkal Majalla" w:cs="Sakkal Majalla" w:hint="cs"/>
          <w:b/>
          <w:bCs/>
          <w:sz w:val="36"/>
          <w:szCs w:val="36"/>
          <w:rtl/>
        </w:rPr>
        <w:t xml:space="preserve">5.1 </w:t>
      </w:r>
      <w:r w:rsidRPr="000979C3">
        <w:rPr>
          <w:rFonts w:ascii="Sakkal Majalla" w:hAnsi="Sakkal Majalla" w:cs="Sakkal Majalla"/>
          <w:b/>
          <w:bCs/>
          <w:sz w:val="36"/>
          <w:szCs w:val="36"/>
          <w:rtl/>
        </w:rPr>
        <w:t>تساؤلات الدراسة</w:t>
      </w:r>
      <w:bookmarkEnd w:id="10"/>
    </w:p>
    <w:p w14:paraId="28858177" w14:textId="2D41D303" w:rsidR="002133A6" w:rsidRPr="000979C3" w:rsidRDefault="00A327F6" w:rsidP="000979C3">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ال</w:t>
      </w:r>
      <w:r w:rsidR="002133A6" w:rsidRPr="000979C3">
        <w:rPr>
          <w:rFonts w:ascii="Sakkal Majalla" w:hAnsi="Sakkal Majalla" w:cs="Sakkal Majalla"/>
          <w:sz w:val="28"/>
          <w:szCs w:val="28"/>
          <w:rtl/>
        </w:rPr>
        <w:t>سؤال الدراسة الرئيسي</w:t>
      </w:r>
      <w:r w:rsidR="002133A6" w:rsidRPr="000979C3">
        <w:rPr>
          <w:rFonts w:ascii="Sakkal Majalla" w:hAnsi="Sakkal Majalla" w:cs="Sakkal Majalla"/>
          <w:sz w:val="28"/>
          <w:szCs w:val="28"/>
        </w:rPr>
        <w:t>:</w:t>
      </w:r>
      <w:r w:rsidRPr="000979C3">
        <w:rPr>
          <w:rFonts w:ascii="Sakkal Majalla" w:hAnsi="Sakkal Majalla" w:cs="Sakkal Majalla"/>
          <w:sz w:val="28"/>
          <w:szCs w:val="28"/>
          <w:rtl/>
        </w:rPr>
        <w:t xml:space="preserve"> </w:t>
      </w:r>
      <w:r w:rsidR="00635C6D" w:rsidRPr="000979C3">
        <w:rPr>
          <w:rFonts w:ascii="Sakkal Majalla" w:hAnsi="Sakkal Majalla" w:cs="Sakkal Majalla"/>
          <w:sz w:val="28"/>
          <w:szCs w:val="28"/>
          <w:rtl/>
        </w:rPr>
        <w:t>هل يؤثر الذكاء الاصطناعي في دعم اتخاذ القرار الإداري في الشركات الكبرى بالمملكة العربية السعودية؟</w:t>
      </w:r>
      <w:r w:rsidRPr="000979C3">
        <w:rPr>
          <w:rFonts w:ascii="Sakkal Majalla" w:hAnsi="Sakkal Majalla" w:cs="Sakkal Majalla"/>
          <w:sz w:val="28"/>
          <w:szCs w:val="28"/>
          <w:rtl/>
        </w:rPr>
        <w:t xml:space="preserve"> وتتفرع منه عدة أسئلة فرعية:</w:t>
      </w:r>
    </w:p>
    <w:p w14:paraId="510DA17B" w14:textId="7DB23476" w:rsidR="00757617" w:rsidRPr="000979C3" w:rsidRDefault="00757617" w:rsidP="000979C3">
      <w:pPr>
        <w:pStyle w:val="ListParagraph"/>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lastRenderedPageBreak/>
        <w:t>ما أثر أتمتة المهام على سرعة ودقة اتخاذ القرارات الإدارية؟</w:t>
      </w:r>
    </w:p>
    <w:p w14:paraId="12F8D0D7" w14:textId="6F2587EE" w:rsidR="00757617" w:rsidRPr="000979C3" w:rsidRDefault="00757617" w:rsidP="000979C3">
      <w:pPr>
        <w:pStyle w:val="ListParagraph"/>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ما مدى تأثير القدرات التنبؤية للذكاء الاصطناعي على القرارات الاستراتيجية في المؤسسات؟</w:t>
      </w:r>
    </w:p>
    <w:p w14:paraId="6E7083D2" w14:textId="0C69AED2" w:rsidR="00757617" w:rsidRPr="000979C3" w:rsidRDefault="00757617" w:rsidP="000979C3">
      <w:pPr>
        <w:pStyle w:val="ListParagraph"/>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كيف يسهم تحليل البيانات واتخاذ القرارات المبنية على البيانات في تحسين جودة اتخاذ القرار الإداري؟</w:t>
      </w:r>
    </w:p>
    <w:p w14:paraId="6D7E0693" w14:textId="28167F2E" w:rsidR="00757617" w:rsidRPr="000979C3" w:rsidRDefault="00757617" w:rsidP="000979C3">
      <w:pPr>
        <w:pStyle w:val="ListParagraph"/>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ما أثر تحسين الكفاءة التشغيلية باستخدام الذكاء الاصطناعي على فعالية عملية اتخاذ القرار؟</w:t>
      </w:r>
    </w:p>
    <w:p w14:paraId="16CF15D7" w14:textId="14AFBBC5" w:rsidR="00757617" w:rsidRPr="000979C3" w:rsidRDefault="00757617" w:rsidP="000979C3">
      <w:pPr>
        <w:pStyle w:val="ListParagraph"/>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كيف يؤثر التخصيص الذكي للموارد ودعم التكامل الإداري عبر الذكاء الاصطناعي على مرونة وجودة القرارات الإدارية؟</w:t>
      </w:r>
    </w:p>
    <w:p w14:paraId="2472B3F4" w14:textId="15153EA5" w:rsidR="000979C3" w:rsidRPr="000979C3" w:rsidRDefault="000979C3" w:rsidP="000979C3">
      <w:pPr>
        <w:spacing w:before="100" w:beforeAutospacing="1" w:after="100" w:afterAutospacing="1" w:line="360" w:lineRule="auto"/>
        <w:jc w:val="both"/>
        <w:outlineLvl w:val="1"/>
        <w:rPr>
          <w:rFonts w:ascii="Sakkal Majalla" w:hAnsi="Sakkal Majalla" w:cs="Sakkal Majalla"/>
          <w:b/>
          <w:bCs/>
          <w:sz w:val="36"/>
          <w:szCs w:val="36"/>
          <w:rtl/>
        </w:rPr>
      </w:pPr>
      <w:bookmarkStart w:id="11" w:name="_Toc169790499"/>
      <w:r w:rsidRPr="000979C3">
        <w:rPr>
          <w:rFonts w:ascii="Sakkal Majalla" w:hAnsi="Sakkal Majalla" w:cs="Sakkal Majalla"/>
          <w:b/>
          <w:bCs/>
          <w:sz w:val="36"/>
          <w:szCs w:val="36"/>
          <w:rtl/>
        </w:rPr>
        <w:t xml:space="preserve">   </w:t>
      </w:r>
      <w:bookmarkStart w:id="12" w:name="_Toc223634687"/>
      <w:r w:rsidRPr="000979C3">
        <w:rPr>
          <w:rFonts w:ascii="Sakkal Majalla" w:hAnsi="Sakkal Majalla" w:cs="Sakkal Majalla"/>
          <w:b/>
          <w:bCs/>
          <w:sz w:val="36"/>
          <w:szCs w:val="36"/>
          <w:rtl/>
        </w:rPr>
        <w:t>6.1  فروض الدراسة:</w:t>
      </w:r>
      <w:bookmarkEnd w:id="12"/>
    </w:p>
    <w:p w14:paraId="4FD8ACC2" w14:textId="24842040" w:rsidR="00681671" w:rsidRPr="000979C3" w:rsidRDefault="00681671" w:rsidP="000979C3">
      <w:pPr>
        <w:spacing w:before="100" w:beforeAutospacing="1" w:after="100" w:afterAutospacing="1" w:line="360" w:lineRule="auto"/>
        <w:ind w:firstLine="706"/>
        <w:jc w:val="both"/>
        <w:rPr>
          <w:rFonts w:ascii="Sakkal Majalla" w:hAnsi="Sakkal Majalla" w:cs="Sakkal Majalla"/>
          <w:b/>
          <w:bCs/>
          <w:sz w:val="28"/>
          <w:szCs w:val="28"/>
          <w:rtl/>
          <w:lang w:bidi="ar-JO"/>
        </w:rPr>
      </w:pPr>
      <w:r w:rsidRPr="000979C3">
        <w:rPr>
          <w:rFonts w:ascii="Sakkal Majalla" w:hAnsi="Sakkal Majalla" w:cs="Sakkal Majalla"/>
          <w:b/>
          <w:bCs/>
          <w:sz w:val="28"/>
          <w:szCs w:val="28"/>
          <w:rtl/>
        </w:rPr>
        <w:t>لتحقيق أهداف الدراسة والإجابة على تساؤلاتها يمكن  صياغة</w:t>
      </w:r>
      <w:r w:rsidRPr="000979C3">
        <w:rPr>
          <w:rFonts w:ascii="Sakkal Majalla" w:hAnsi="Sakkal Majalla" w:cs="Sakkal Majalla"/>
          <w:b/>
          <w:bCs/>
          <w:sz w:val="28"/>
          <w:szCs w:val="28"/>
          <w:rtl/>
          <w:lang w:bidi="ar-JO"/>
        </w:rPr>
        <w:t xml:space="preserve"> </w:t>
      </w:r>
      <w:r w:rsidRPr="000979C3">
        <w:rPr>
          <w:rFonts w:ascii="Sakkal Majalla" w:hAnsi="Sakkal Majalla" w:cs="Sakkal Majalla"/>
          <w:b/>
          <w:bCs/>
          <w:sz w:val="28"/>
          <w:szCs w:val="28"/>
          <w:rtl/>
        </w:rPr>
        <w:t>الفرضيات التالية:</w:t>
      </w:r>
    </w:p>
    <w:p w14:paraId="78BC98AF" w14:textId="13432EEC" w:rsidR="002133A6" w:rsidRPr="000979C3" w:rsidRDefault="002133A6" w:rsidP="000979C3">
      <w:pPr>
        <w:spacing w:before="100" w:beforeAutospacing="1" w:after="100" w:afterAutospacing="1" w:line="360" w:lineRule="auto"/>
        <w:ind w:firstLine="706"/>
        <w:jc w:val="both"/>
        <w:rPr>
          <w:rFonts w:ascii="Sakkal Majalla" w:hAnsi="Sakkal Majalla" w:cs="Sakkal Majalla"/>
          <w:sz w:val="28"/>
          <w:szCs w:val="28"/>
          <w:rtl/>
          <w:lang w:bidi="ar-EG"/>
        </w:rPr>
      </w:pPr>
      <w:r w:rsidRPr="000979C3">
        <w:rPr>
          <w:rStyle w:val="Strong"/>
          <w:rFonts w:ascii="Sakkal Majalla" w:hAnsi="Sakkal Majalla" w:cs="Sakkal Majalla"/>
          <w:b w:val="0"/>
          <w:bCs w:val="0"/>
          <w:sz w:val="28"/>
          <w:szCs w:val="28"/>
          <w:rtl/>
        </w:rPr>
        <w:t>الفرضية الرئيسة</w:t>
      </w:r>
      <w:r w:rsidRPr="000979C3">
        <w:rPr>
          <w:rStyle w:val="Strong"/>
          <w:rFonts w:ascii="Sakkal Majalla" w:hAnsi="Sakkal Majalla" w:cs="Sakkal Majalla"/>
          <w:b w:val="0"/>
          <w:bCs w:val="0"/>
          <w:sz w:val="28"/>
          <w:szCs w:val="28"/>
        </w:rPr>
        <w:t>:</w:t>
      </w:r>
      <w:r w:rsidR="00A327F6" w:rsidRPr="000979C3">
        <w:rPr>
          <w:rFonts w:ascii="Sakkal Majalla" w:hAnsi="Sakkal Majalla" w:cs="Sakkal Majalla"/>
          <w:sz w:val="28"/>
          <w:szCs w:val="28"/>
          <w:rtl/>
        </w:rPr>
        <w:t xml:space="preserve"> </w:t>
      </w:r>
      <w:r w:rsidR="00847D52" w:rsidRPr="000979C3">
        <w:rPr>
          <w:rFonts w:ascii="Sakkal Majalla" w:hAnsi="Sakkal Majalla" w:cs="Sakkal Majalla"/>
          <w:sz w:val="28"/>
          <w:szCs w:val="28"/>
          <w:rtl/>
        </w:rPr>
        <w:t>لا يوجد أثر ذو دلالة إحصائية عند مستوى دلالة</w:t>
      </w:r>
      <w:r w:rsidR="00847D52" w:rsidRPr="000979C3">
        <w:rPr>
          <w:rFonts w:ascii="Sakkal Majalla" w:hAnsi="Sakkal Majalla" w:cs="Sakkal Majalla"/>
          <w:sz w:val="28"/>
          <w:szCs w:val="28"/>
        </w:rPr>
        <w:t xml:space="preserve"> (</w:t>
      </w:r>
      <w:r w:rsidR="00847D52" w:rsidRPr="000979C3">
        <w:rPr>
          <w:rFonts w:ascii="Cambria" w:hAnsi="Cambria" w:cs="Cambria"/>
          <w:sz w:val="28"/>
          <w:szCs w:val="28"/>
        </w:rPr>
        <w:t>α</w:t>
      </w:r>
      <w:r w:rsidR="00847D52" w:rsidRPr="000979C3">
        <w:rPr>
          <w:rFonts w:ascii="Sakkal Majalla" w:hAnsi="Sakkal Majalla" w:cs="Sakkal Majalla"/>
          <w:sz w:val="28"/>
          <w:szCs w:val="28"/>
        </w:rPr>
        <w:t xml:space="preserve"> ≤ 0.05) </w:t>
      </w:r>
      <w:r w:rsidR="00847D52" w:rsidRPr="000979C3">
        <w:rPr>
          <w:rFonts w:ascii="Sakkal Majalla" w:hAnsi="Sakkal Majalla" w:cs="Sakkal Majalla"/>
          <w:sz w:val="28"/>
          <w:szCs w:val="28"/>
          <w:rtl/>
        </w:rPr>
        <w:t>للذكاء الاصطناعي في دعم اتخاذ القرار الإداري في الشركات الكبرى بالمملكة العربية السعودية</w:t>
      </w:r>
      <w:r w:rsidR="00847D52" w:rsidRPr="000979C3">
        <w:rPr>
          <w:rFonts w:ascii="Sakkal Majalla" w:hAnsi="Sakkal Majalla" w:cs="Sakkal Majalla"/>
          <w:sz w:val="28"/>
          <w:szCs w:val="28"/>
        </w:rPr>
        <w:t>.</w:t>
      </w:r>
    </w:p>
    <w:p w14:paraId="763A6DA7" w14:textId="77777777" w:rsidR="002133A6" w:rsidRPr="000979C3" w:rsidRDefault="002133A6" w:rsidP="000979C3">
      <w:pPr>
        <w:spacing w:before="100" w:beforeAutospacing="1" w:after="100" w:afterAutospacing="1" w:line="360" w:lineRule="auto"/>
        <w:jc w:val="both"/>
        <w:rPr>
          <w:rFonts w:ascii="Sakkal Majalla" w:hAnsi="Sakkal Majalla" w:cs="Sakkal Majalla"/>
          <w:sz w:val="32"/>
          <w:szCs w:val="32"/>
        </w:rPr>
      </w:pPr>
      <w:r w:rsidRPr="000979C3">
        <w:rPr>
          <w:rStyle w:val="Strong"/>
          <w:rFonts w:ascii="Sakkal Majalla" w:hAnsi="Sakkal Majalla" w:cs="Sakkal Majalla"/>
          <w:sz w:val="32"/>
          <w:szCs w:val="32"/>
          <w:rtl/>
        </w:rPr>
        <w:t>الفرضيات الفرعية</w:t>
      </w:r>
      <w:r w:rsidRPr="000979C3">
        <w:rPr>
          <w:rStyle w:val="Strong"/>
          <w:rFonts w:ascii="Sakkal Majalla" w:hAnsi="Sakkal Majalla" w:cs="Sakkal Majalla"/>
          <w:sz w:val="32"/>
          <w:szCs w:val="32"/>
        </w:rPr>
        <w:t>:</w:t>
      </w:r>
    </w:p>
    <w:p w14:paraId="0C975170" w14:textId="77777777" w:rsidR="00B1512C" w:rsidRPr="000979C3" w:rsidRDefault="00B1512C" w:rsidP="000979C3">
      <w:pPr>
        <w:pStyle w:val="ListParagraph"/>
        <w:numPr>
          <w:ilvl w:val="0"/>
          <w:numId w:val="25"/>
        </w:numPr>
        <w:spacing w:before="100" w:beforeAutospacing="1" w:after="100" w:afterAutospacing="1" w:line="360" w:lineRule="auto"/>
        <w:ind w:left="423"/>
        <w:jc w:val="both"/>
        <w:rPr>
          <w:rFonts w:ascii="Sakkal Majalla" w:hAnsi="Sakkal Majalla" w:cs="Sakkal Majalla"/>
          <w:sz w:val="28"/>
          <w:szCs w:val="28"/>
          <w:rtl/>
        </w:rPr>
      </w:pPr>
      <w:bookmarkStart w:id="13" w:name="_Toc169790500"/>
      <w:bookmarkEnd w:id="11"/>
      <w:r w:rsidRPr="000979C3">
        <w:rPr>
          <w:rFonts w:ascii="Sakkal Majalla" w:hAnsi="Sakkal Majalla" w:cs="Sakkal Majalla"/>
          <w:sz w:val="28"/>
          <w:szCs w:val="28"/>
          <w:rtl/>
        </w:rPr>
        <w:t>لا يوجد أثر ذو دلالة إحصائية عند مستوى دلالة (</w:t>
      </w:r>
      <w:r w:rsidRPr="000979C3">
        <w:rPr>
          <w:rFonts w:ascii="Cambria" w:hAnsi="Cambria" w:cs="Cambria"/>
          <w:sz w:val="28"/>
          <w:szCs w:val="28"/>
        </w:rPr>
        <w:t>α</w:t>
      </w:r>
      <w:r w:rsidRPr="000979C3">
        <w:rPr>
          <w:rFonts w:ascii="Sakkal Majalla" w:hAnsi="Sakkal Majalla" w:cs="Sakkal Majalla"/>
          <w:sz w:val="28"/>
          <w:szCs w:val="28"/>
        </w:rPr>
        <w:t xml:space="preserve"> ≤ 0.05</w:t>
      </w:r>
      <w:r w:rsidRPr="000979C3">
        <w:rPr>
          <w:rFonts w:ascii="Sakkal Majalla" w:hAnsi="Sakkal Majalla" w:cs="Sakkal Majalla"/>
          <w:sz w:val="28"/>
          <w:szCs w:val="28"/>
          <w:rtl/>
        </w:rPr>
        <w:t>) لأتمتة المهام في تحسين سرعة ودقة اتخاذ القرار الإداري.</w:t>
      </w:r>
    </w:p>
    <w:p w14:paraId="5CD58D0D" w14:textId="77777777" w:rsidR="00B1512C" w:rsidRPr="000979C3" w:rsidRDefault="00B1512C" w:rsidP="000979C3">
      <w:pPr>
        <w:pStyle w:val="ListParagraph"/>
        <w:numPr>
          <w:ilvl w:val="0"/>
          <w:numId w:val="25"/>
        </w:numPr>
        <w:spacing w:before="100" w:beforeAutospacing="1" w:after="100" w:afterAutospacing="1" w:line="360" w:lineRule="auto"/>
        <w:ind w:left="423"/>
        <w:jc w:val="both"/>
        <w:rPr>
          <w:rFonts w:ascii="Sakkal Majalla" w:hAnsi="Sakkal Majalla" w:cs="Sakkal Majalla"/>
          <w:sz w:val="28"/>
          <w:szCs w:val="28"/>
          <w:rtl/>
        </w:rPr>
      </w:pPr>
      <w:r w:rsidRPr="000979C3">
        <w:rPr>
          <w:rFonts w:ascii="Sakkal Majalla" w:hAnsi="Sakkal Majalla" w:cs="Sakkal Majalla"/>
          <w:sz w:val="28"/>
          <w:szCs w:val="28"/>
          <w:rtl/>
        </w:rPr>
        <w:t>لا يوجد أثر ذو دلالة إحصائية عند مستوى دلالة (</w:t>
      </w:r>
      <w:r w:rsidRPr="000979C3">
        <w:rPr>
          <w:rFonts w:ascii="Cambria" w:hAnsi="Cambria" w:cs="Cambria"/>
          <w:sz w:val="28"/>
          <w:szCs w:val="28"/>
        </w:rPr>
        <w:t>α</w:t>
      </w:r>
      <w:r w:rsidRPr="000979C3">
        <w:rPr>
          <w:rFonts w:ascii="Sakkal Majalla" w:hAnsi="Sakkal Majalla" w:cs="Sakkal Majalla"/>
          <w:sz w:val="28"/>
          <w:szCs w:val="28"/>
        </w:rPr>
        <w:t xml:space="preserve"> ≤ 0.05</w:t>
      </w:r>
      <w:r w:rsidRPr="000979C3">
        <w:rPr>
          <w:rFonts w:ascii="Sakkal Majalla" w:hAnsi="Sakkal Majalla" w:cs="Sakkal Majalla"/>
          <w:sz w:val="28"/>
          <w:szCs w:val="28"/>
          <w:rtl/>
        </w:rPr>
        <w:t>) للقدرات التنبؤية للذكاء الاصطناعي على القرارات الاستراتيجية في المؤسسات.</w:t>
      </w:r>
    </w:p>
    <w:p w14:paraId="62DCA7FB" w14:textId="77777777" w:rsidR="00B1512C" w:rsidRPr="000979C3" w:rsidRDefault="00B1512C" w:rsidP="000979C3">
      <w:pPr>
        <w:pStyle w:val="ListParagraph"/>
        <w:numPr>
          <w:ilvl w:val="0"/>
          <w:numId w:val="25"/>
        </w:numPr>
        <w:spacing w:before="100" w:beforeAutospacing="1" w:after="100" w:afterAutospacing="1" w:line="360" w:lineRule="auto"/>
        <w:ind w:left="423"/>
        <w:jc w:val="both"/>
        <w:rPr>
          <w:rFonts w:ascii="Sakkal Majalla" w:hAnsi="Sakkal Majalla" w:cs="Sakkal Majalla"/>
          <w:sz w:val="28"/>
          <w:szCs w:val="28"/>
          <w:rtl/>
        </w:rPr>
      </w:pPr>
      <w:r w:rsidRPr="000979C3">
        <w:rPr>
          <w:rFonts w:ascii="Sakkal Majalla" w:hAnsi="Sakkal Majalla" w:cs="Sakkal Majalla"/>
          <w:sz w:val="28"/>
          <w:szCs w:val="28"/>
          <w:rtl/>
        </w:rPr>
        <w:t>لا يوجد أثر ذو دلالة إحصائية عند مستوى دلالة (</w:t>
      </w:r>
      <w:r w:rsidRPr="000979C3">
        <w:rPr>
          <w:rFonts w:ascii="Cambria" w:hAnsi="Cambria" w:cs="Cambria"/>
          <w:sz w:val="28"/>
          <w:szCs w:val="28"/>
        </w:rPr>
        <w:t>α</w:t>
      </w:r>
      <w:r w:rsidRPr="000979C3">
        <w:rPr>
          <w:rFonts w:ascii="Sakkal Majalla" w:hAnsi="Sakkal Majalla" w:cs="Sakkal Majalla"/>
          <w:sz w:val="28"/>
          <w:szCs w:val="28"/>
        </w:rPr>
        <w:t xml:space="preserve"> ≤ 0.05</w:t>
      </w:r>
      <w:r w:rsidRPr="000979C3">
        <w:rPr>
          <w:rFonts w:ascii="Sakkal Majalla" w:hAnsi="Sakkal Majalla" w:cs="Sakkal Majalla"/>
          <w:sz w:val="28"/>
          <w:szCs w:val="28"/>
          <w:rtl/>
        </w:rPr>
        <w:t>) لتحليل البيانات واتخاذ القرارات المبنية على البيانات على جودة اتخاذ القرار الإداري.</w:t>
      </w:r>
    </w:p>
    <w:p w14:paraId="1C9F2EF0" w14:textId="77777777" w:rsidR="00B1512C" w:rsidRPr="000979C3" w:rsidRDefault="00B1512C" w:rsidP="000979C3">
      <w:pPr>
        <w:pStyle w:val="ListParagraph"/>
        <w:numPr>
          <w:ilvl w:val="0"/>
          <w:numId w:val="25"/>
        </w:numPr>
        <w:spacing w:before="100" w:beforeAutospacing="1" w:after="100" w:afterAutospacing="1" w:line="360" w:lineRule="auto"/>
        <w:ind w:left="423"/>
        <w:jc w:val="both"/>
        <w:rPr>
          <w:rFonts w:ascii="Sakkal Majalla" w:hAnsi="Sakkal Majalla" w:cs="Sakkal Majalla"/>
          <w:sz w:val="28"/>
          <w:szCs w:val="28"/>
          <w:rtl/>
        </w:rPr>
      </w:pPr>
      <w:r w:rsidRPr="000979C3">
        <w:rPr>
          <w:rFonts w:ascii="Sakkal Majalla" w:hAnsi="Sakkal Majalla" w:cs="Sakkal Majalla"/>
          <w:sz w:val="28"/>
          <w:szCs w:val="28"/>
          <w:rtl/>
        </w:rPr>
        <w:t>لا يوجد أثر ذو دلالة إحصائية عند مستوى دلالة (</w:t>
      </w:r>
      <w:r w:rsidRPr="000979C3">
        <w:rPr>
          <w:rFonts w:ascii="Cambria" w:hAnsi="Cambria" w:cs="Cambria"/>
          <w:sz w:val="28"/>
          <w:szCs w:val="28"/>
        </w:rPr>
        <w:t>α</w:t>
      </w:r>
      <w:r w:rsidRPr="000979C3">
        <w:rPr>
          <w:rFonts w:ascii="Sakkal Majalla" w:hAnsi="Sakkal Majalla" w:cs="Sakkal Majalla"/>
          <w:sz w:val="28"/>
          <w:szCs w:val="28"/>
        </w:rPr>
        <w:t xml:space="preserve"> ≤ 0.05</w:t>
      </w:r>
      <w:r w:rsidRPr="000979C3">
        <w:rPr>
          <w:rFonts w:ascii="Sakkal Majalla" w:hAnsi="Sakkal Majalla" w:cs="Sakkal Majalla"/>
          <w:sz w:val="28"/>
          <w:szCs w:val="28"/>
          <w:rtl/>
        </w:rPr>
        <w:t>) لتحسين الكفاءة التشغيلية عبر الذكاء الاصطناعي على فعالية عملية اتخاذ القرار.</w:t>
      </w:r>
    </w:p>
    <w:p w14:paraId="14A76D4D" w14:textId="77777777" w:rsidR="00B1512C" w:rsidRPr="000979C3" w:rsidRDefault="00B1512C" w:rsidP="000979C3">
      <w:pPr>
        <w:pStyle w:val="ListParagraph"/>
        <w:numPr>
          <w:ilvl w:val="0"/>
          <w:numId w:val="25"/>
        </w:numPr>
        <w:spacing w:before="100" w:beforeAutospacing="1" w:after="100" w:afterAutospacing="1" w:line="360" w:lineRule="auto"/>
        <w:ind w:left="423"/>
        <w:jc w:val="both"/>
        <w:rPr>
          <w:rFonts w:ascii="Sakkal Majalla" w:hAnsi="Sakkal Majalla" w:cs="Sakkal Majalla"/>
          <w:sz w:val="28"/>
          <w:szCs w:val="28"/>
          <w:rtl/>
        </w:rPr>
      </w:pPr>
      <w:r w:rsidRPr="000979C3">
        <w:rPr>
          <w:rFonts w:ascii="Sakkal Majalla" w:hAnsi="Sakkal Majalla" w:cs="Sakkal Majalla"/>
          <w:sz w:val="28"/>
          <w:szCs w:val="28"/>
          <w:rtl/>
        </w:rPr>
        <w:lastRenderedPageBreak/>
        <w:t>لا يوجد أثر ذو دلالة إحصائية عند مستوى دلالة (</w:t>
      </w:r>
      <w:r w:rsidRPr="000979C3">
        <w:rPr>
          <w:rFonts w:ascii="Cambria" w:hAnsi="Cambria" w:cs="Cambria"/>
          <w:sz w:val="28"/>
          <w:szCs w:val="28"/>
        </w:rPr>
        <w:t>α</w:t>
      </w:r>
      <w:r w:rsidRPr="000979C3">
        <w:rPr>
          <w:rFonts w:ascii="Sakkal Majalla" w:hAnsi="Sakkal Majalla" w:cs="Sakkal Majalla"/>
          <w:sz w:val="28"/>
          <w:szCs w:val="28"/>
        </w:rPr>
        <w:t xml:space="preserve"> ≤ 0.05</w:t>
      </w:r>
      <w:r w:rsidRPr="000979C3">
        <w:rPr>
          <w:rFonts w:ascii="Sakkal Majalla" w:hAnsi="Sakkal Majalla" w:cs="Sakkal Majalla"/>
          <w:sz w:val="28"/>
          <w:szCs w:val="28"/>
          <w:rtl/>
        </w:rPr>
        <w:t>) للتخصيص الذكي للموارد ودعم التكامل الإداري باستخدام تطبيقات الذكاء الاصطناعي على مرونة وجودة القرارات الإدارية.</w:t>
      </w:r>
    </w:p>
    <w:p w14:paraId="0F63FF02" w14:textId="5C6C1FB6" w:rsidR="000979C3" w:rsidRPr="000979C3" w:rsidRDefault="000979C3" w:rsidP="000979C3">
      <w:pPr>
        <w:spacing w:before="100" w:beforeAutospacing="1" w:after="100" w:afterAutospacing="1" w:line="360" w:lineRule="auto"/>
        <w:jc w:val="both"/>
        <w:outlineLvl w:val="1"/>
        <w:rPr>
          <w:rFonts w:ascii="Sakkal Majalla" w:hAnsi="Sakkal Majalla" w:cs="Sakkal Majalla"/>
          <w:b/>
          <w:bCs/>
          <w:sz w:val="36"/>
          <w:szCs w:val="36"/>
          <w:rtl/>
        </w:rPr>
      </w:pPr>
      <w:bookmarkStart w:id="14" w:name="_Toc170243312"/>
      <w:bookmarkStart w:id="15" w:name="_Toc223634688"/>
      <w:bookmarkEnd w:id="13"/>
      <w:r w:rsidRPr="000979C3">
        <w:rPr>
          <w:rFonts w:ascii="Sakkal Majalla" w:hAnsi="Sakkal Majalla" w:cs="Sakkal Majalla"/>
          <w:b/>
          <w:bCs/>
          <w:sz w:val="36"/>
          <w:szCs w:val="36"/>
          <w:rtl/>
        </w:rPr>
        <w:t>7.1 الدراسات السابقة:</w:t>
      </w:r>
      <w:bookmarkEnd w:id="15"/>
    </w:p>
    <w:p w14:paraId="560DEACB" w14:textId="77777777" w:rsidR="000979C3" w:rsidRPr="000979C3" w:rsidRDefault="000979C3" w:rsidP="000979C3">
      <w:pPr>
        <w:pStyle w:val="ListParagraph"/>
        <w:numPr>
          <w:ilvl w:val="0"/>
          <w:numId w:val="29"/>
        </w:numPr>
        <w:spacing w:before="100" w:beforeAutospacing="1" w:after="100" w:afterAutospacing="1" w:line="360" w:lineRule="auto"/>
        <w:ind w:left="423"/>
        <w:jc w:val="both"/>
        <w:rPr>
          <w:rFonts w:ascii="Sakkal Majalla" w:hAnsi="Sakkal Majalla" w:cs="Sakkal Majalla"/>
          <w:b/>
          <w:bCs/>
          <w:sz w:val="28"/>
          <w:szCs w:val="28"/>
          <w:rtl/>
          <w:lang w:bidi="ar-EG"/>
        </w:rPr>
      </w:pPr>
      <w:r w:rsidRPr="000979C3">
        <w:rPr>
          <w:rFonts w:ascii="Sakkal Majalla" w:hAnsi="Sakkal Majalla" w:cs="Sakkal Majalla"/>
          <w:b/>
          <w:bCs/>
          <w:sz w:val="28"/>
          <w:szCs w:val="28"/>
          <w:rtl/>
        </w:rPr>
        <w:t>دراسة (</w:t>
      </w:r>
      <w:r w:rsidRPr="000979C3">
        <w:rPr>
          <w:rFonts w:ascii="Sakkal Majalla" w:hAnsi="Sakkal Majalla" w:cs="Sakkal Majalla"/>
          <w:b/>
          <w:bCs/>
          <w:sz w:val="28"/>
          <w:szCs w:val="28"/>
        </w:rPr>
        <w:t>(Al-E’mari et al., 2025</w:t>
      </w:r>
    </w:p>
    <w:p w14:paraId="6EF54BA1"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هدفت الدراسة إلى التعرف على أثر الذكاء الاصطناعي بأبعاده (التحليلات التنبؤية، التعلم الآلي، وأتمتة العمليات الروبوتية) على جودة اتخاذ القرار المالي والكفاءة الإدارية في المؤسسات، واستخدمت الدراسة المنهج الوصفي التحليلي من خلال دراسة حالات عملية لتطبيقات الذكاء الاصطناعي في قطاعات متعددة.</w:t>
      </w:r>
    </w:p>
    <w:p w14:paraId="5363502E"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وتوصلت الدراسة إلى نتائج إيجابية، حيث ساهم استخدام الذكاء الاصطناعي في تحسين سرعة ودقة اتخاذ القرار المالي، وتعزيز الكفاءة التشغيلية وتقليل التكاليف الإدارية، مع تحسين إدارة المخاطر والكشف عن الاحتيال وإدارة المحافظ المالية. وفي المقابل، أبرزت الدراسة تحديات مهمة تتعلق بالخصوصية، والأمن، والاعتبارات الأخلاقية المرتبطة باستخدام الذكاء الاصطناعي.</w:t>
      </w:r>
    </w:p>
    <w:p w14:paraId="2C0CE4A4" w14:textId="1C08EFCA"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وأوصت الدراسة بضرورة تعزيز استخدام تقنيات الذكاء الاصطناعي في المجالات المالية والإدارية مع تطوير الأطر التنظيمية والسياسات الداخلية، وتدريب الموظفين على التعامل مع هذه التقنيات بشكل فعال لضمان تحقيق أقصى استفادة مع الحد من المخاطر المحتملة.</w:t>
      </w:r>
    </w:p>
    <w:p w14:paraId="029CC7BA" w14:textId="77777777" w:rsidR="000979C3" w:rsidRPr="000979C3" w:rsidRDefault="000979C3" w:rsidP="000979C3">
      <w:pPr>
        <w:pStyle w:val="ListParagraph"/>
        <w:numPr>
          <w:ilvl w:val="0"/>
          <w:numId w:val="27"/>
        </w:numPr>
        <w:spacing w:before="100" w:beforeAutospacing="1" w:after="100" w:afterAutospacing="1" w:line="360" w:lineRule="auto"/>
        <w:ind w:left="423"/>
        <w:jc w:val="both"/>
        <w:rPr>
          <w:rFonts w:ascii="Sakkal Majalla" w:hAnsi="Sakkal Majalla" w:cs="Sakkal Majalla"/>
          <w:b/>
          <w:bCs/>
          <w:sz w:val="28"/>
          <w:szCs w:val="28"/>
          <w:rtl/>
        </w:rPr>
      </w:pPr>
      <w:r w:rsidRPr="000979C3">
        <w:rPr>
          <w:rFonts w:ascii="Sakkal Majalla" w:hAnsi="Sakkal Majalla" w:cs="Sakkal Majalla"/>
          <w:b/>
          <w:bCs/>
          <w:sz w:val="28"/>
          <w:szCs w:val="28"/>
          <w:rtl/>
        </w:rPr>
        <w:t xml:space="preserve">دراسة  (عبدالستار وحازم،2025) </w:t>
      </w:r>
    </w:p>
    <w:p w14:paraId="53A6E8AF"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هدفت الدراسة إلى التعرف على أثر الذكاء الاصطناعي بأبعاده (قدرة النظام، وسلوك المستخدم، والتدريب والتطوير، وتوفر الخبراء) على جودة اتخاذ القرار في شركة الاتصالات اليمنية "سبأ فون" – فرع عدن، واستخدمت الدراسة المنهج الوصفي التحليلي، وتكونت عينة الدراسة من (133) موظفًا من مختلف المستويات الإدارية تم اختيارهم بأسلوب المسح الشامل.</w:t>
      </w:r>
    </w:p>
    <w:p w14:paraId="453971AB"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lastRenderedPageBreak/>
        <w:t>وتوصلت نتائج الدراسة إلى وجود أثر إيجابي ذي دلالة إحصائية للذكاء الاصطناعي بأبعاده على جودة اتخاذ القرار، كما أظهرت النتائج عدم وجود فروق ذات دلالة إحصائية في إجابات المشاركين تعزى لاختلافاتهم في العمر أو المؤهل العلمي أو المسمى الوظيفي أو سنوات الخدمة، في حين وُجدت فروق تعزى لمتغير النوع الاجتماعي (الجنس).</w:t>
      </w:r>
    </w:p>
    <w:p w14:paraId="391DB6D9" w14:textId="5207049C" w:rsid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وأوصت الدراسة بضرورة تعزيز استخدام تقنيات الذكاء الاصطناعي داخل الشركة، مع التركيز على رفع كفاءة الأنظمة، وتدريب الموظفين، وتوفير الخبرات الضرورية، بما يسهم في دعم جودة اتخاذ القرار وتحسين الأداء المؤسسي.</w:t>
      </w:r>
    </w:p>
    <w:p w14:paraId="2845D046" w14:textId="77777777" w:rsidR="000979C3" w:rsidRPr="000979C3" w:rsidRDefault="000979C3" w:rsidP="000979C3">
      <w:pPr>
        <w:pStyle w:val="ListParagraph"/>
        <w:numPr>
          <w:ilvl w:val="0"/>
          <w:numId w:val="26"/>
        </w:numPr>
        <w:spacing w:before="100" w:beforeAutospacing="1" w:after="100" w:afterAutospacing="1" w:line="360" w:lineRule="auto"/>
        <w:ind w:left="423"/>
        <w:jc w:val="both"/>
        <w:rPr>
          <w:rFonts w:ascii="Sakkal Majalla" w:eastAsia="Times New Roman" w:hAnsi="Sakkal Majalla" w:cs="Sakkal Majalla"/>
          <w:b/>
          <w:bCs/>
          <w:kern w:val="0"/>
          <w:sz w:val="28"/>
          <w:szCs w:val="28"/>
          <w:rtl/>
          <w:lang w:bidi="ar-EG"/>
          <w14:ligatures w14:val="none"/>
        </w:rPr>
      </w:pPr>
      <w:r w:rsidRPr="000979C3">
        <w:rPr>
          <w:rFonts w:ascii="Sakkal Majalla" w:hAnsi="Sakkal Majalla" w:cs="Sakkal Majalla"/>
          <w:b/>
          <w:bCs/>
          <w:sz w:val="28"/>
          <w:szCs w:val="28"/>
          <w:rtl/>
        </w:rPr>
        <w:t>دراسة</w:t>
      </w:r>
      <w:r w:rsidRPr="000979C3">
        <w:rPr>
          <w:rFonts w:ascii="Sakkal Majalla" w:eastAsia="Times New Roman" w:hAnsi="Sakkal Majalla" w:cs="Sakkal Majalla"/>
          <w:b/>
          <w:bCs/>
          <w:kern w:val="0"/>
          <w:sz w:val="28"/>
          <w:szCs w:val="28"/>
          <w:rtl/>
          <w:lang w:bidi="ar-EG"/>
          <w14:ligatures w14:val="none"/>
        </w:rPr>
        <w:t>( الصبحى والبحيرى ،2025)</w:t>
      </w:r>
    </w:p>
    <w:p w14:paraId="1953C614"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 xml:space="preserve">استهدفت الدراسة التعرف على أثر الذكاء الاصطناعي في تطوير القرارات الاستراتيجية في إدارة التعليم بمنطقة تبوك، وذلك من خلال تحليل أثر أبعاد الذكاء الاصطناعي المتمثلة في (النظم الخبيرة، الشبكات العصبية الاصطناعية، الوكلاء الأذكياء). </w:t>
      </w:r>
    </w:p>
    <w:p w14:paraId="3DE2AD08"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واعتمدت الدراسة على المنهج الوصفي التحليلي، وشملت عينة عشوائية مكوّنة من (456) من العاملين في إدارة التعليم بمنطقة تبوك.</w:t>
      </w:r>
    </w:p>
    <w:p w14:paraId="3C14D57D"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وتوصلت نتائج الدراسة إلى ارتفاع مستوى تطبيق الذكاء الاصطناعي بأبعاده الثلاثة داخل إدارة التعليم، إضافة إلى ارتفاع مستوى ممارسة القرارات الاستراتيجية، و أظهرت النتائج وجود تأثير طردي ذي دلالة إحصائية للذكاء الاصطناعي في تطوير القرارات الاستراتيجية، فضلاً عن وجود تأثير طردي ذي دلالة إحصائية لكل من (النظم الخبيرة، الشبكات العصبية الاصطناعية، الوكلاء الأذكياء) بشكل منفرد في تطوير القرارات الاستراتيجية في إدارة التعليم بمنطقة تبوك.</w:t>
      </w:r>
    </w:p>
    <w:p w14:paraId="462757E4" w14:textId="6E63AC1A" w:rsid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 xml:space="preserve">وأوصت الدراسة بضرورة الحفاظ على قدرة إدارة التعليم بمنطقة تبوك على استخدام أدوات الذكاء الاصطناعي، والعمل على تعزيز البنية التحتية التكنولوجية اللازمة، إضافة إلى الاهتمام بتوظيف </w:t>
      </w:r>
      <w:r w:rsidRPr="000979C3">
        <w:rPr>
          <w:rFonts w:ascii="Sakkal Majalla" w:hAnsi="Sakkal Majalla" w:cs="Sakkal Majalla"/>
          <w:sz w:val="28"/>
          <w:szCs w:val="28"/>
          <w:rtl/>
        </w:rPr>
        <w:lastRenderedPageBreak/>
        <w:t>تقنيات الذكاء الاصطناعي في عمليات التخطيط واتخاذ القرارات بما يسهم في تطوير الأداء المؤسسي ورفع كفاءة صنع القرار.</w:t>
      </w:r>
    </w:p>
    <w:p w14:paraId="082BD2FD" w14:textId="77777777" w:rsidR="000979C3" w:rsidRPr="000979C3" w:rsidRDefault="000979C3" w:rsidP="000979C3">
      <w:pPr>
        <w:pStyle w:val="ListParagraph"/>
        <w:numPr>
          <w:ilvl w:val="0"/>
          <w:numId w:val="26"/>
        </w:numPr>
        <w:spacing w:before="100" w:beforeAutospacing="1" w:after="100" w:afterAutospacing="1" w:line="360" w:lineRule="auto"/>
        <w:ind w:left="423"/>
        <w:jc w:val="both"/>
        <w:rPr>
          <w:rFonts w:ascii="Sakkal Majalla" w:hAnsi="Sakkal Majalla" w:cs="Sakkal Majalla"/>
          <w:b/>
          <w:bCs/>
          <w:sz w:val="28"/>
          <w:szCs w:val="28"/>
        </w:rPr>
      </w:pPr>
      <w:r w:rsidRPr="000979C3">
        <w:rPr>
          <w:rFonts w:ascii="Sakkal Majalla" w:hAnsi="Sakkal Majalla" w:cs="Sakkal Majalla"/>
          <w:b/>
          <w:bCs/>
          <w:sz w:val="28"/>
          <w:szCs w:val="28"/>
          <w:rtl/>
        </w:rPr>
        <w:t>دراسة</w:t>
      </w:r>
      <w:r w:rsidRPr="000979C3">
        <w:rPr>
          <w:rFonts w:ascii="Sakkal Majalla" w:hAnsi="Sakkal Majalla" w:cs="Sakkal Majalla"/>
          <w:b/>
          <w:bCs/>
          <w:sz w:val="28"/>
          <w:szCs w:val="28"/>
        </w:rPr>
        <w:t xml:space="preserve"> (Verdecia-Acosta, 2025)</w:t>
      </w:r>
    </w:p>
    <w:p w14:paraId="1449F39A"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هدفت الدراسة إلى التعرف على أثر الذكاء الاصطناعي بأبعاده (معالجة البيانات الضخمة، التعرف على الأنماط، تعزيز الكفاءة التشغيلية، دعم سرعة اتخاذ القرار) على جودة اتخاذ القرار الإداري في القطاعات العامة والخاصة بالمملكة، واستخدمت الدراسة المنهج المختلط الذي جمع بين المراجعة المنهجية للأدبيات (2015-2025) واستبانة شملت 220 من العاملين في القطاعين العام والخاص، وتكوّنت عينة الدراسة من هؤلاء المشاركين.</w:t>
      </w:r>
    </w:p>
    <w:p w14:paraId="7413290E"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وتوصلت الدراسة إلى نتائج إيجابية، حيث ساهم الذكاء الاصطناعي في تحسين الكفاءة التشغيلية وسرعة اتخاذ القرار، مع بروز تحديات تقنية وأخلاقية مرتبطة بالشفافية الخوارزمية وخصوصية البيانات.</w:t>
      </w:r>
    </w:p>
    <w:p w14:paraId="1E1AF8EF"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وأوصت الدراسة بضرورة تعزيز التكامل الفعّال للذكاء الاصطناعي عبر معالجة الحواجز التقنية والأخلاقية، وتطوير برامج تدريبية وسياسات تنظيمية مؤسسية لضمان تحقيق أقصى استفادة وتقليل المخاطر المرتبطة باستخدام الذكاء الاصطناعي في الإدارة الحديثة.</w:t>
      </w:r>
    </w:p>
    <w:p w14:paraId="0BCCA7D8" w14:textId="77777777" w:rsidR="000979C3" w:rsidRPr="000979C3" w:rsidRDefault="000979C3" w:rsidP="000979C3">
      <w:pPr>
        <w:pStyle w:val="ListParagraph"/>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r w:rsidRPr="000979C3">
        <w:rPr>
          <w:rFonts w:ascii="Sakkal Majalla" w:hAnsi="Sakkal Majalla" w:cs="Sakkal Majalla"/>
          <w:b/>
          <w:bCs/>
          <w:sz w:val="28"/>
          <w:szCs w:val="28"/>
          <w:rtl/>
        </w:rPr>
        <w:t>دراسة (</w:t>
      </w:r>
      <w:r w:rsidRPr="000979C3">
        <w:rPr>
          <w:rFonts w:ascii="Sakkal Majalla" w:hAnsi="Sakkal Majalla" w:cs="Sakkal Majalla"/>
          <w:b/>
          <w:bCs/>
          <w:sz w:val="28"/>
          <w:szCs w:val="28"/>
        </w:rPr>
        <w:t>Ali et al., 2025</w:t>
      </w:r>
      <w:r w:rsidRPr="000979C3">
        <w:rPr>
          <w:rFonts w:ascii="Sakkal Majalla" w:hAnsi="Sakkal Majalla" w:cs="Sakkal Majalla"/>
          <w:b/>
          <w:bCs/>
          <w:sz w:val="28"/>
          <w:szCs w:val="28"/>
          <w:rtl/>
        </w:rPr>
        <w:t>)</w:t>
      </w:r>
    </w:p>
    <w:p w14:paraId="454FB3BA"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هدفت الدراسة إلى التعرف على أثر تطبيقات الذكاء الاصطناعي بأبعاده (تطبيقات الذكاء الاصطناعي المختلفة وتأثيرها على دقة القرارات الإدارية) على جودة اتخاذ القرار الإداري في شركة آسيا سيل، واستخدمت الدراسة المنهج الوصفي التحليلي من خلال استبانة صممت خصيصًا لهذا الغرض، وتكونت عينة الدراسة من 50 مشاركًا من موظفي الشركة.</w:t>
      </w:r>
    </w:p>
    <w:p w14:paraId="1DAED17F"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lastRenderedPageBreak/>
        <w:t>وتوصلت الدراسة إلى نتائج إيجابية، حيث أظهرت أن استخدام تقنيات الذكاء الاصطناعي يسهم في تحسين جودة القرارات الإدارية وتقليل الأخطاء في عملية اتخاذ القرار.</w:t>
      </w:r>
    </w:p>
    <w:p w14:paraId="56A7B054"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وأوصت الدراسة بضرورة تعزيز الاعتماد على تقنيات الذكاء الاصطناعي في المؤسسات الإدارية، مع التركيز على تدريب الموظفين على استخدام هذه التطبيقات بشكل فعال، لضمان تحسين الأداء الإداري وتعزيز جودة القرارات داخل الشركات.</w:t>
      </w:r>
    </w:p>
    <w:p w14:paraId="43C8AF76" w14:textId="77777777" w:rsidR="000979C3" w:rsidRPr="000979C3" w:rsidRDefault="000979C3" w:rsidP="000979C3">
      <w:pPr>
        <w:pStyle w:val="ListParagraph"/>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r w:rsidRPr="000979C3">
        <w:rPr>
          <w:rFonts w:ascii="Sakkal Majalla" w:hAnsi="Sakkal Majalla" w:cs="Sakkal Majalla"/>
          <w:b/>
          <w:bCs/>
          <w:sz w:val="28"/>
          <w:szCs w:val="28"/>
          <w:rtl/>
        </w:rPr>
        <w:t>دراسة</w:t>
      </w:r>
      <w:r w:rsidRPr="000979C3">
        <w:rPr>
          <w:rFonts w:ascii="Sakkal Majalla" w:hAnsi="Sakkal Majalla" w:cs="Sakkal Majalla"/>
          <w:b/>
          <w:bCs/>
          <w:sz w:val="28"/>
          <w:szCs w:val="28"/>
        </w:rPr>
        <w:t xml:space="preserve"> (Cáceres et al., 2024)</w:t>
      </w:r>
    </w:p>
    <w:p w14:paraId="05001245"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 xml:space="preserve">هدفت الدراسة إلى التعرف على أثر الذكاء الاصطناعي بأبعاده (أتمتة المهام، الحد من الأخطاء البشرية، القدرات التنبؤية، تحليل البيانات واتخاذ القرارات الشخصية) على جودة اتخاذ القرار الإداري في المؤسسات، واستخدمت الدراسة المنهج الاستكشافي التحليلي من خلال مراجعة الأدبيات والمصادر العلمية عالية الجودة المفهرسة في قواعد </w:t>
      </w:r>
      <w:r w:rsidRPr="000979C3">
        <w:rPr>
          <w:rFonts w:ascii="Sakkal Majalla" w:hAnsi="Sakkal Majalla" w:cs="Sakkal Majalla"/>
          <w:sz w:val="28"/>
          <w:szCs w:val="28"/>
        </w:rPr>
        <w:t>Scopus</w:t>
      </w:r>
      <w:r w:rsidRPr="000979C3">
        <w:rPr>
          <w:rFonts w:ascii="Sakkal Majalla" w:hAnsi="Sakkal Majalla" w:cs="Sakkal Majalla"/>
          <w:sz w:val="28"/>
          <w:szCs w:val="28"/>
          <w:rtl/>
        </w:rPr>
        <w:t xml:space="preserve"> و</w:t>
      </w:r>
      <w:r w:rsidRPr="000979C3">
        <w:rPr>
          <w:rFonts w:ascii="Sakkal Majalla" w:hAnsi="Sakkal Majalla" w:cs="Sakkal Majalla"/>
          <w:sz w:val="28"/>
          <w:szCs w:val="28"/>
        </w:rPr>
        <w:t>Web of Science</w:t>
      </w:r>
      <w:r w:rsidRPr="000979C3">
        <w:rPr>
          <w:rFonts w:ascii="Sakkal Majalla" w:hAnsi="Sakkal Majalla" w:cs="Sakkal Majalla"/>
          <w:sz w:val="28"/>
          <w:szCs w:val="28"/>
          <w:rtl/>
        </w:rPr>
        <w:t>، وتكوّنت عينة الدراسة من الدراسات والمقالات المنشورة المتعلقة بتطبيقات الذكاء الاصطناعي في الإدارة.</w:t>
      </w:r>
    </w:p>
    <w:p w14:paraId="6EC990B8"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وتوصلت الدراسة إلى نتائج إيجابية، أبرزها أن الذكاء الاصطناعي يسهم في تحسين كفاءة العمليات الإدارية، وتقليل الأخطاء البشرية، وتعزيز القدرة التنبؤية، ودعم اتخاذ قرارات مبنية على البيانات. وفي المقابل، أبرزت الدراسة وجود تحديات مهمة مثل التحيز الخوارزمي، الحواجز التكنولوجية، والمخاطر الأخلاقية والقانونية مثل قضايا الخصوصية ونقص الشفافية في الخوارزميات.</w:t>
      </w:r>
    </w:p>
    <w:p w14:paraId="45C1D0C3"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وأوصت الدراسة بضرورة اعتماد نهج متعدد التخصصات لمعالجة هذه التحديات، والاستثمار في البنية التحتية، ووضع أطر تنظيمية واضحة لضمان دمج الذكاء الاصطناعي في الإدارة بطريقة أخلاقية وفعّالة، كما أوصت بإجراء أبحاث مستقبلية لتطوير استراتيجيات تطبيق الذكاء الاصطناعي بما يدعم اتخاذ القرار الإداري.</w:t>
      </w:r>
    </w:p>
    <w:p w14:paraId="3772B4AA" w14:textId="3C464ADB" w:rsidR="000979C3" w:rsidRPr="000979C3" w:rsidRDefault="000979C3" w:rsidP="000979C3">
      <w:pPr>
        <w:pStyle w:val="ListParagraph"/>
        <w:numPr>
          <w:ilvl w:val="0"/>
          <w:numId w:val="26"/>
        </w:numPr>
        <w:spacing w:line="360" w:lineRule="auto"/>
        <w:ind w:left="423"/>
        <w:rPr>
          <w:rFonts w:ascii="Sakkal Majalla" w:hAnsi="Sakkal Majalla" w:cs="Sakkal Majalla"/>
          <w:b/>
          <w:bCs/>
          <w:sz w:val="28"/>
          <w:szCs w:val="28"/>
          <w:rtl/>
          <w:lang w:bidi="ar-EG"/>
        </w:rPr>
      </w:pPr>
      <w:r w:rsidRPr="000979C3">
        <w:rPr>
          <w:rFonts w:ascii="Sakkal Majalla" w:hAnsi="Sakkal Majalla" w:cs="Sakkal Majalla"/>
          <w:b/>
          <w:bCs/>
          <w:sz w:val="28"/>
          <w:szCs w:val="28"/>
          <w:rtl/>
        </w:rPr>
        <w:br w:type="page"/>
      </w:r>
      <w:r w:rsidRPr="000979C3">
        <w:rPr>
          <w:rFonts w:ascii="Sakkal Majalla" w:hAnsi="Sakkal Majalla" w:cs="Sakkal Majalla"/>
          <w:b/>
          <w:bCs/>
          <w:sz w:val="28"/>
          <w:szCs w:val="28"/>
          <w:rtl/>
        </w:rPr>
        <w:lastRenderedPageBreak/>
        <w:t>دراسة (</w:t>
      </w:r>
      <w:r w:rsidRPr="000979C3">
        <w:rPr>
          <w:rFonts w:ascii="Sakkal Majalla" w:hAnsi="Sakkal Majalla" w:cs="Sakkal Majalla"/>
          <w:b/>
          <w:bCs/>
          <w:sz w:val="28"/>
          <w:szCs w:val="28"/>
        </w:rPr>
        <w:t>Ghayath et al., 2024</w:t>
      </w:r>
      <w:r w:rsidRPr="000979C3">
        <w:rPr>
          <w:rFonts w:ascii="Sakkal Majalla" w:hAnsi="Sakkal Majalla" w:cs="Sakkal Majalla"/>
          <w:b/>
          <w:bCs/>
          <w:sz w:val="28"/>
          <w:szCs w:val="28"/>
          <w:rtl/>
        </w:rPr>
        <w:t>)</w:t>
      </w:r>
    </w:p>
    <w:p w14:paraId="46899FD8"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هدفت الدراسة إلى التعرف على أثر الذكاء الاصطناعي بأبعاده (المرونة، القيمة، التكامل) على جودة اتخاذ القرار الإداري في شركة زين البحرين للاتصالات، واستخدمت الدراسة المنهج الوصفي الارتباطي، وتكوّنت عينة الدراسة من 403 موظفًا تم اختيارهم بطريقة العينة العشوائية البسيطة.</w:t>
      </w:r>
    </w:p>
    <w:p w14:paraId="28C60340"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 xml:space="preserve">وتوصلت الدراسة إلى نتائج إيجابية، حيث أظهرت أن للذكاء الاصطناعي تأثيرًا دالًا إحصائيًا على جودة اتخاذ القرار الإداري بأبعاده (المرونة، القيمة، التكامل). </w:t>
      </w:r>
    </w:p>
    <w:p w14:paraId="4F7789A9"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 أظهرت النتائج عدم وجود فروق ذات دلالة إحصائية في تأثير الذكاء الاصطناعي على اتخاذ القرار الإداري تعزى لاختلافات الديموغرافيا مثل العمر، والمؤهل العلمي، وسنوات الخبرة، بينما وُجدت فروق تعزى لمتغيري الجنس والوظيفة.</w:t>
      </w:r>
    </w:p>
    <w:p w14:paraId="00CE5F54" w14:textId="37E90950"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وأوصت الدراسة بضرورة تعزيز استخدام تقنيات الذكاء الاصطناعي داخل شركات الاتصالات، مع التركيز على تطوير قدرات الموظفين وتحسين بيئة العمل لضمان الاستفادة المثلى من الذكاء الاصطناعي في دعم جودة اتخاذ القرار الإداري.</w:t>
      </w:r>
    </w:p>
    <w:p w14:paraId="4EE18D03" w14:textId="3E947FE6" w:rsidR="00D76CFA" w:rsidRPr="000979C3" w:rsidRDefault="000C6F6B" w:rsidP="000979C3">
      <w:pPr>
        <w:pStyle w:val="ListParagraph"/>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r w:rsidRPr="000979C3">
        <w:rPr>
          <w:rFonts w:ascii="Sakkal Majalla" w:hAnsi="Sakkal Majalla" w:cs="Sakkal Majalla"/>
          <w:b/>
          <w:bCs/>
          <w:sz w:val="28"/>
          <w:szCs w:val="28"/>
          <w:rtl/>
        </w:rPr>
        <w:t>دراسة</w:t>
      </w:r>
      <w:r w:rsidR="003A5136" w:rsidRPr="000979C3">
        <w:rPr>
          <w:rFonts w:ascii="Sakkal Majalla" w:hAnsi="Sakkal Majalla" w:cs="Sakkal Majalla"/>
          <w:b/>
          <w:bCs/>
          <w:sz w:val="28"/>
          <w:szCs w:val="28"/>
          <w:rtl/>
        </w:rPr>
        <w:t>(</w:t>
      </w:r>
      <w:r w:rsidR="004636CE" w:rsidRPr="000979C3">
        <w:rPr>
          <w:rFonts w:ascii="Sakkal Majalla" w:hAnsi="Sakkal Majalla" w:cs="Sakkal Majalla"/>
          <w:b/>
          <w:bCs/>
          <w:sz w:val="28"/>
          <w:szCs w:val="28"/>
          <w:rtl/>
        </w:rPr>
        <w:t>سلطان</w:t>
      </w:r>
      <w:r w:rsidR="003A5136" w:rsidRPr="000979C3">
        <w:rPr>
          <w:rFonts w:ascii="Sakkal Majalla" w:hAnsi="Sakkal Majalla" w:cs="Sakkal Majalla"/>
          <w:b/>
          <w:bCs/>
          <w:sz w:val="28"/>
          <w:szCs w:val="28"/>
          <w:rtl/>
        </w:rPr>
        <w:t>،</w:t>
      </w:r>
      <w:r w:rsidR="004636CE" w:rsidRPr="000979C3">
        <w:rPr>
          <w:rFonts w:ascii="Sakkal Majalla" w:hAnsi="Sakkal Majalla" w:cs="Sakkal Majalla"/>
          <w:b/>
          <w:bCs/>
          <w:sz w:val="28"/>
          <w:szCs w:val="28"/>
          <w:rtl/>
        </w:rPr>
        <w:t>2024</w:t>
      </w:r>
      <w:r w:rsidR="003A5136" w:rsidRPr="000979C3">
        <w:rPr>
          <w:rFonts w:ascii="Sakkal Majalla" w:hAnsi="Sakkal Majalla" w:cs="Sakkal Majalla"/>
          <w:b/>
          <w:bCs/>
          <w:sz w:val="28"/>
          <w:szCs w:val="28"/>
          <w:rtl/>
        </w:rPr>
        <w:t>)</w:t>
      </w:r>
    </w:p>
    <w:p w14:paraId="19ABE35C" w14:textId="0A44B088" w:rsidR="00CB1CDB" w:rsidRPr="000979C3" w:rsidRDefault="00CB1CDB"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هدفت الدراسة إلى التعرف على أثر الذكاء الاصطناعي بأبعاده (المراقبة الإلكترونية، إدارة العمل الذكية، أنظمة التوظيف والفصل الخوارزمي، وإدارة البيانات وحمايتها) على تنظيم العمل والحقوق العمالية في بيئة العمل داخل الشركات، واستخدمت الدراسة المنهج الوصفي التحليلي لملاءمته لطبيعة الموضوع، وتكوّنت عينة الدراسة من (150) مشاركاً من العاملين في الشركات الكبرى التي تعتمد حلول الذكاء الاصطناعي في المملكة العربية السعودية.</w:t>
      </w:r>
    </w:p>
    <w:p w14:paraId="441CC21C" w14:textId="2A074933" w:rsidR="00CB1CDB" w:rsidRPr="000979C3" w:rsidRDefault="00CB1CDB"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 xml:space="preserve">وتوصلت نتائج الدراسة إلى وجود تأثيرات متنوعة للذكاء الاصطناعي، بعضها إيجابي يتمثل في تحسين كفاءة إدارة العمل وتطوير آليات اتخاذ القرار، وبعضها سلبي يتعلق بزيادة مخاطر المراقبة </w:t>
      </w:r>
      <w:r w:rsidRPr="000979C3">
        <w:rPr>
          <w:rFonts w:ascii="Sakkal Majalla" w:hAnsi="Sakkal Majalla" w:cs="Sakkal Majalla"/>
          <w:sz w:val="28"/>
          <w:szCs w:val="28"/>
          <w:rtl/>
        </w:rPr>
        <w:lastRenderedPageBreak/>
        <w:t>الإلكترونية، والحد من الخصوصية، وإمكانية وقوع أخطاء في الفصل الخوارزمي أو التقييم الآلي للعمال. كما أوضحت النتائج أن جمع البيانات الضخم عبر الأنظمة الذكية قد يؤثر على الحقوق الأساسية للعاملين ما لم تُضبط تشريعياً.</w:t>
      </w:r>
    </w:p>
    <w:p w14:paraId="0375E98F" w14:textId="7248B8B3" w:rsidR="00CB1CDB" w:rsidRDefault="00CB1CDB"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وأوصت الدراسة بضرورة وضع إطار تشريعي واضح ينظم استخدام الذكاء الاصطناعي في بيئة العمل، وتعزيز حماية البيانات الشخصية للعاملين، وتحديد ضوابط المراقبة الإلكترونية بما يحفظ الخصوصية، وتطوير أدلة مهنية لاستخدام الأنظمة الخوارزمية في التعيين والفصل، إضافة إلى تدريب أصحاب الأعمال والعاملين على الاستخدام الأخلاقي والمسؤول للذكاء الاصطناعي.</w:t>
      </w:r>
    </w:p>
    <w:p w14:paraId="50650814" w14:textId="77777777" w:rsidR="000979C3" w:rsidRPr="000979C3" w:rsidRDefault="000979C3" w:rsidP="000979C3">
      <w:pPr>
        <w:pStyle w:val="ListParagraph"/>
        <w:numPr>
          <w:ilvl w:val="0"/>
          <w:numId w:val="26"/>
        </w:numPr>
        <w:spacing w:before="100" w:beforeAutospacing="1" w:after="100" w:afterAutospacing="1" w:line="360" w:lineRule="auto"/>
        <w:ind w:left="423"/>
        <w:jc w:val="both"/>
        <w:rPr>
          <w:rFonts w:ascii="Sakkal Majalla" w:hAnsi="Sakkal Majalla" w:cs="Sakkal Majalla"/>
          <w:b/>
          <w:bCs/>
          <w:sz w:val="28"/>
          <w:szCs w:val="28"/>
        </w:rPr>
      </w:pPr>
      <w:r w:rsidRPr="000979C3">
        <w:rPr>
          <w:rFonts w:ascii="Sakkal Majalla" w:hAnsi="Sakkal Majalla" w:cs="Sakkal Majalla"/>
          <w:b/>
          <w:bCs/>
          <w:sz w:val="28"/>
          <w:szCs w:val="28"/>
          <w:rtl/>
        </w:rPr>
        <w:t>دراسة</w:t>
      </w:r>
      <w:r w:rsidRPr="000979C3">
        <w:rPr>
          <w:rFonts w:ascii="Sakkal Majalla" w:eastAsia="Times New Roman" w:hAnsi="Sakkal Majalla" w:cs="Sakkal Majalla"/>
          <w:b/>
          <w:bCs/>
          <w:kern w:val="0"/>
          <w:sz w:val="28"/>
          <w:szCs w:val="28"/>
          <w14:ligatures w14:val="none"/>
        </w:rPr>
        <w:t xml:space="preserve"> </w:t>
      </w:r>
      <w:r w:rsidRPr="000979C3">
        <w:rPr>
          <w:rFonts w:ascii="Sakkal Majalla" w:hAnsi="Sakkal Majalla" w:cs="Sakkal Majalla"/>
          <w:b/>
          <w:bCs/>
          <w:sz w:val="28"/>
          <w:szCs w:val="28"/>
          <w:rtl/>
        </w:rPr>
        <w:t>(القرنى ،2024)</w:t>
      </w:r>
    </w:p>
    <w:p w14:paraId="4EF3BE1B"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 xml:space="preserve">هدفت الدراسة إلى التعرف على أثر الذكاء الاصطناعي بأبعاده (تحليلات الذكاء الاصطناعي، تخصيص التعلم، دعم القرارات التعليمية، وتطبيقات التعليم الذكية) على تحسين عمليات اتخاذ القرارات في مدارس التعليم العام بالمملكة العربية السعودية. </w:t>
      </w:r>
    </w:p>
    <w:p w14:paraId="77D0FFA6"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واستخدمت الدراسة المنهج الوصفي الارتباطي، وتكوّنت عينة الدراسة من (320) مديراً ومديرة في مدارس التعليم العام تم اختيارهم بطريقة العينة العشوائية الطبقية.</w:t>
      </w:r>
    </w:p>
    <w:p w14:paraId="27EC8E73"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وتوصلت نتائج الدراسة إلى وجود أثر إيجابي ذي دلالة إحصائية للذكاء الاصطناعي بأبعاده على تحسين عمليات اتخاذ القرارات في المدارس، حيث كشفـت النتائج عن نجاح توظيف تقنيات الذكاء الاصطناعي في تحسين تجربة التعلم للطلاب، ورفع مستوى أدائهم وتفاعلهم مع المواد التعليمية، إضافة إلى تعزيز قدرة المعلمين على تخصيص التعليم بما يتناسب مع احتياجات الطلاب، كما أسهمت بيانات الذكاء الاصطناعي وتحليلاته في دعم عملية اتخاذ القرارات التعليمية بشكل أكثر دقة وفعالية، مما أدى إلى تحسين جودة التعليم والتقييم.</w:t>
      </w:r>
    </w:p>
    <w:p w14:paraId="39219118"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 xml:space="preserve">وأوصت الدراسة بضرورة تقديم دورات تدريبية للمعلمين والإداريين لتعزيز مهاراتهم في استخدام تقنيات الذكاء الاصطناعي، والعمل على تطوير قدرات المدارس في تحليل البيانات وتقييم الأداء بشكل </w:t>
      </w:r>
      <w:r w:rsidRPr="000979C3">
        <w:rPr>
          <w:rFonts w:ascii="Sakkal Majalla" w:hAnsi="Sakkal Majalla" w:cs="Sakkal Majalla"/>
          <w:sz w:val="28"/>
          <w:szCs w:val="28"/>
          <w:rtl/>
        </w:rPr>
        <w:lastRenderedPageBreak/>
        <w:t>مستمر، إضافة إلى تشجيع الاستثمار في مشاريع البحث والتطوير بهدف ابتكار أدوات وتطبيقات تعليمية ذكية تسهم في تحسين جودة التعليم ودعم اتخاذ القرارات.</w:t>
      </w:r>
    </w:p>
    <w:p w14:paraId="57C80BDA" w14:textId="77777777" w:rsidR="000979C3" w:rsidRPr="000979C3" w:rsidRDefault="000979C3" w:rsidP="000979C3">
      <w:pPr>
        <w:pStyle w:val="ListParagraph"/>
        <w:numPr>
          <w:ilvl w:val="0"/>
          <w:numId w:val="26"/>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0979C3">
        <w:rPr>
          <w:rFonts w:ascii="Sakkal Majalla" w:hAnsi="Sakkal Majalla" w:cs="Sakkal Majalla"/>
          <w:b/>
          <w:bCs/>
          <w:sz w:val="28"/>
          <w:szCs w:val="28"/>
          <w:rtl/>
        </w:rPr>
        <w:t>دراسة</w:t>
      </w:r>
      <w:r w:rsidRPr="000979C3">
        <w:rPr>
          <w:rFonts w:ascii="Sakkal Majalla" w:hAnsi="Sakkal Majalla" w:cs="Sakkal Majalla"/>
          <w:b/>
          <w:bCs/>
          <w:sz w:val="28"/>
          <w:szCs w:val="28"/>
        </w:rPr>
        <w:t xml:space="preserve"> </w:t>
      </w:r>
      <w:r w:rsidRPr="000979C3">
        <w:rPr>
          <w:rFonts w:ascii="Sakkal Majalla" w:eastAsia="Times New Roman" w:hAnsi="Sakkal Majalla" w:cs="Sakkal Majalla"/>
          <w:b/>
          <w:bCs/>
          <w:kern w:val="0"/>
          <w:sz w:val="28"/>
          <w:szCs w:val="28"/>
          <w:rtl/>
          <w14:ligatures w14:val="none"/>
        </w:rPr>
        <w:t>( سليمان ،2024)</w:t>
      </w:r>
    </w:p>
    <w:p w14:paraId="307B84A3"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هدفت الدراسة إلى التعرف على أثر الذكاء الاصطناعي بأبعاده (تحليل البيانات والصور، أنظمة اقتراح الحلول التصميمية، أنظمة التقييم والاختيار، وتوليد الأفكار التصميمية) على جودة القرارات التصميمية في مجال التصميم الداخلي، وذلك في بيئة العمل التصميمي.</w:t>
      </w:r>
    </w:p>
    <w:p w14:paraId="0D9C1DE9"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 xml:space="preserve"> واستخدمت الدراسة المنهج الوصفي التحليلي، وتكوّنت العينة من مجموعة من المصممين الداخليين الذين يستخدمون تقنيات الذكاء الاصطناعي في العملية التصميمية .</w:t>
      </w:r>
    </w:p>
    <w:p w14:paraId="39342C11"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وتوصلت الدراسة إلى نتائج إيجابية، أبرزها أن الذكاء الاصطناعي يسهم بدرجة كبيرة في تحسين كفاءة عملية اتخاذ القرارات التصميمية، وذلك من خلال تسريع تحليل المشكلات التصميمية، وتقديم حلول متنوعة ومبتكرة، ورفع القدرة على تقييم البدائل واختيار الأنسب منها، كما أدى استخدام تقنيات الذكاء الاصطناعي إلى زيادة الإنتاجية وجودة المخرجات التصميمية ، وأشارت الدراسة إلى بعض الجوانب السلبية المحتملة مثل تأثير الذكاء الاصطناعي على الإبداع البشري، وقلة الشفافية في القرارات الناتجة عن الأنظمة الذكية.</w:t>
      </w:r>
    </w:p>
    <w:p w14:paraId="218B5966"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وأوصت الدراسة بضرورة تعزيز الاستفادة من تقنيات الذكاء الاصطناعي في المجالات التصميمية، وتشجيع التكامل بين القدرات البشرية والخوارزميات الذكية لضمان نتائج أكثر دقة وإبداعاً، إضافة إلى تطوير أدوات تكنولوجية تدعم اتخاذ القرار التصميمي بفاعلية ووضوح.</w:t>
      </w:r>
    </w:p>
    <w:p w14:paraId="79F173FF" w14:textId="77777777" w:rsidR="000979C3" w:rsidRPr="000979C3" w:rsidRDefault="000979C3" w:rsidP="000979C3">
      <w:pPr>
        <w:pStyle w:val="ListParagraph"/>
        <w:numPr>
          <w:ilvl w:val="0"/>
          <w:numId w:val="26"/>
        </w:numPr>
        <w:spacing w:before="100" w:beforeAutospacing="1" w:after="100" w:afterAutospacing="1" w:line="360" w:lineRule="auto"/>
        <w:ind w:left="423"/>
        <w:jc w:val="both"/>
        <w:rPr>
          <w:rFonts w:ascii="Sakkal Majalla" w:hAnsi="Sakkal Majalla" w:cs="Sakkal Majalla"/>
          <w:b/>
          <w:bCs/>
          <w:sz w:val="28"/>
          <w:szCs w:val="28"/>
        </w:rPr>
      </w:pPr>
      <w:r w:rsidRPr="000979C3">
        <w:rPr>
          <w:rFonts w:ascii="Sakkal Majalla" w:hAnsi="Sakkal Majalla" w:cs="Sakkal Majalla"/>
          <w:b/>
          <w:bCs/>
          <w:sz w:val="28"/>
          <w:szCs w:val="28"/>
          <w:rtl/>
        </w:rPr>
        <w:t>دراسة (شنن ،2024)</w:t>
      </w:r>
    </w:p>
    <w:p w14:paraId="3EFBE497"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 xml:space="preserve">هدفت الدراسة إلى التعرف على دور تطبيق تقنيات الذكاء الاصطناعي بأبعاده (التنبؤ بالتكاليف، قياس التكاليف، تخفيض التكاليف، دعم اتخاذ القرار، المقارنة وتقييم الأداء) في دعم إدارة التكاليف في </w:t>
      </w:r>
      <w:r w:rsidRPr="000979C3">
        <w:rPr>
          <w:rFonts w:ascii="Sakkal Majalla" w:hAnsi="Sakkal Majalla" w:cs="Sakkal Majalla"/>
          <w:sz w:val="28"/>
          <w:szCs w:val="28"/>
          <w:rtl/>
        </w:rPr>
        <w:lastRenderedPageBreak/>
        <w:t>بيئة الأعمال المصرية المعاصرة. واستخدمت الدراسة المنهج الوصفي التحليلي، واعتمدت على تحليل بيانات منشآت الأعمال .</w:t>
      </w:r>
    </w:p>
    <w:p w14:paraId="607D3E82"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وتوصلت الدراسة إلى نتائج إيجابية، أبرزها أن استخدام تقنيات الذكاء الاصطناعي يسهم بدرجة كبيرة في تحسين دقة التنبؤ بالتكاليف، ورفع مستوى الموضوعية في قياس التكاليف، بالإضافة إلى دوره في تخفيض التكاليف من خلال استبعاد الأنشطة غير الضرورية، أو دمجها، أو إحلال الأنظمة الذكية محل بعض العناصر البشرية، ومعالجة التقلبات في حجم الإنتاج دون التأثير على دقة تخصيص التكاليف، وأوضحت النتائج أن الذكاء الاصطناعي يعزز قدرة المنظمات على دعم اتخاذ القرار عبر توفير معلومات ملائمة على المستويات التشغيلية والتكتيكية والاستراتيجية، ويسهم في تحسين دقة قرارات المقارنة والتقييم بفضل المعلومات الأكثر مصداقية وموضوعية التي توفرها الأنظمة الذكية.</w:t>
      </w:r>
    </w:p>
    <w:p w14:paraId="3FD3F045"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وأوصت الدراسة بضرورة زيادة وعي المنشآت بأهمية تفعيل تقنيات الذكاء الاصطناعي في إدارة التكاليف ومزاياه في تحسين الكفاءة المحاسبية، وضرورة إدراج موضوعات الذكاء الاصطناعي ضمن مناهج كليات التجارة باعتباره لغة العصر، إضافة إلى اهتمام منظمات الأعمال بتطوير أدوات إدارة التكلفة، وعقد دورات وندوات تدريبية حول تقنيات الذكاء الاصطناعي وكيفية استخدامها والاستفادة منها في تحسين الأداء المالي والإداري.</w:t>
      </w:r>
    </w:p>
    <w:p w14:paraId="40B56840" w14:textId="77777777" w:rsidR="000979C3" w:rsidRPr="000979C3" w:rsidRDefault="000979C3" w:rsidP="000979C3">
      <w:pPr>
        <w:pStyle w:val="ListParagraph"/>
        <w:numPr>
          <w:ilvl w:val="0"/>
          <w:numId w:val="28"/>
        </w:numPr>
        <w:spacing w:before="100" w:beforeAutospacing="1" w:after="100" w:afterAutospacing="1" w:line="360" w:lineRule="auto"/>
        <w:ind w:left="423"/>
        <w:jc w:val="both"/>
        <w:rPr>
          <w:rFonts w:ascii="Sakkal Majalla" w:hAnsi="Sakkal Majalla" w:cs="Sakkal Majalla"/>
          <w:b/>
          <w:bCs/>
          <w:sz w:val="28"/>
          <w:szCs w:val="28"/>
        </w:rPr>
      </w:pPr>
      <w:r w:rsidRPr="000979C3">
        <w:rPr>
          <w:rFonts w:ascii="Sakkal Majalla" w:hAnsi="Sakkal Majalla" w:cs="Sakkal Majalla"/>
          <w:b/>
          <w:bCs/>
          <w:sz w:val="28"/>
          <w:szCs w:val="28"/>
          <w:rtl/>
        </w:rPr>
        <w:t>دراسة (الحسن والعوضى ،2024)</w:t>
      </w:r>
    </w:p>
    <w:p w14:paraId="0A6D2948"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هدفت الدراسة الحالية إلى تقييم أثر استخدام الذكاء الاصطناعي في إدارة المشاريع الهندسية الإنشائية، مع التركيز على تحسين كفاءة الجدولة، ودقة تقدير التكاليف، وإدارة المخاطر، وتعزيز رضا أصحاب المصلحة، ونظراً لتزايد تعقيد وحجم المشاريع الإنشائية، يسعى الذكاء الاصطناعي إلى تقديم حلول مبتكرة تدعم اتخاذ القرار وتساهم في رفع الأداء المؤسسي.</w:t>
      </w:r>
    </w:p>
    <w:p w14:paraId="18D57451"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 xml:space="preserve">واستندت الدراسة إلى منهجية مختلطة تجمع بين الأساليب الكمية والنوعية، حيث تم جمع البيانات من خلال مراجعة الأدبيات العلمية وتحليل دراسات حالة عملية تم فيها تطبيق تقنيات الذكاء </w:t>
      </w:r>
      <w:r w:rsidRPr="000979C3">
        <w:rPr>
          <w:rFonts w:ascii="Sakkal Majalla" w:hAnsi="Sakkal Majalla" w:cs="Sakkal Majalla"/>
          <w:sz w:val="28"/>
          <w:szCs w:val="28"/>
          <w:rtl/>
        </w:rPr>
        <w:lastRenderedPageBreak/>
        <w:t>الاصطناعي بنجاح، و تضمنت التحليلات مقارنات بين المشاريع التي تم دمج الذكاء الاصطناعي فيها وتلك التي لم تستخدمه، بهدف استعراض الفوائد والمشكلات المرتبطة بالتنفيذ العملي لهذه التقنيات.</w:t>
      </w:r>
    </w:p>
    <w:p w14:paraId="4FDC1400"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وأظهرت النتائج أن تكامل الذكاء الاصطناعي في إدارة المشاريع الإنشائية أسهم في تحسين جدولة المشاريع وتقليل أخطاء الجدولة بنسبة 35%، مما أدى إلى جداول زمنية أكثر دقة، وتقليص مدة تنفيذ المشاريع بنسبة 20% عبر تحسين تخصيص الموارد وإدارة المخاطر بشكل استباقي ، و ساعدت الأدوات المدعومة بالذكاء الاصطناعي في تحسين دقة تقدير التكاليف بنسبة 30%، وتقليل تجاوزات الميزانية بنسبة 40%. وفي مجال إدارة المخاطر، حسّنت هذه الأدوات من دقة تحديد المخاطر بنسبة 45%، مما مكن من اكتشاف مبكر للمشكلات المحتملة وتطوير استراتيجيات تخفيف فعالة قللت تأثير المخاطر بنسبة 30%. وبفضل هذه التحسينات، ارتفع معدل نجاح المشاريع بنسبة 20%، بالإضافة إلى تعزيز رضا أصحاب المصلحة بنسبة 25%.</w:t>
      </w:r>
    </w:p>
    <w:p w14:paraId="48F83644"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وتبرز هذه النتائج أهمية تبني تقنيات الذكاء الاصطناعي كأداة فعالة لدعم إدارة المشاريع الهندسية الإنشائية، لما لها من أثر ملموس في رفع كفاءة الأداء، ودقة التكاليف، وفاعلية إدارة المخاطر، بما يسهم في تحقيق نتائج مشاريع أكثر نجاحاً واستدامة.</w:t>
      </w:r>
    </w:p>
    <w:p w14:paraId="7546A89D" w14:textId="77777777" w:rsidR="000979C3" w:rsidRPr="000979C3" w:rsidRDefault="000979C3" w:rsidP="000979C3">
      <w:pPr>
        <w:pStyle w:val="ListParagraph"/>
        <w:numPr>
          <w:ilvl w:val="0"/>
          <w:numId w:val="28"/>
        </w:numPr>
        <w:spacing w:before="100" w:beforeAutospacing="1" w:after="100" w:afterAutospacing="1" w:line="360" w:lineRule="auto"/>
        <w:ind w:left="423"/>
        <w:jc w:val="both"/>
        <w:rPr>
          <w:rFonts w:ascii="Sakkal Majalla" w:hAnsi="Sakkal Majalla" w:cs="Sakkal Majalla"/>
          <w:b/>
          <w:bCs/>
          <w:sz w:val="28"/>
          <w:szCs w:val="28"/>
        </w:rPr>
      </w:pPr>
      <w:r w:rsidRPr="000979C3">
        <w:rPr>
          <w:rFonts w:ascii="Sakkal Majalla" w:hAnsi="Sakkal Majalla" w:cs="Sakkal Majalla"/>
          <w:b/>
          <w:bCs/>
          <w:sz w:val="28"/>
          <w:szCs w:val="28"/>
          <w:rtl/>
        </w:rPr>
        <w:t>دراسة (الفقى ،2024)</w:t>
      </w:r>
    </w:p>
    <w:p w14:paraId="32BF8E0A"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هدفت الدراسة الحالية إلى التعرف على أثر تطبيقات الذكاء الاصطناعي بأبعاده (التعليم الشخصي، التحليل التنبؤي، المساعدات الافتراضية) على تحسين جودة التعليم الجامعي وأداء الطلاب في الجامعات السعودية، واستهدفت الدراسة تطوير المهارات التعليمية، وتقديم المناهج واستراتيجيات التعليم بطريقة مبتكرة وجاذبة للطلاب، إضافة إلى نشر الثقافة والتوعية بأهمية الذكاء الاصطناعي وتطبيقاته في التعليم الجامعي.</w:t>
      </w:r>
    </w:p>
    <w:p w14:paraId="79B8EAF9"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 xml:space="preserve">واعتمدت الدراسة على المنهج الوصفي التحليلي، وتكوّنت عينة البحث من (299) طالباً وطالبة من طلاب الفرقة الأولى في تخصص الطفولة للعام الدراسي 2024م، الفصل الدراسي الثاني. وتم جمع </w:t>
      </w:r>
      <w:r w:rsidRPr="000979C3">
        <w:rPr>
          <w:rFonts w:ascii="Sakkal Majalla" w:hAnsi="Sakkal Majalla" w:cs="Sakkal Majalla"/>
          <w:sz w:val="28"/>
          <w:szCs w:val="28"/>
          <w:rtl/>
        </w:rPr>
        <w:lastRenderedPageBreak/>
        <w:t>البيانات باستخدام استبانة مكونة من (31) عبارة، بالإضافة إلى مقابلات شخصية مع خبراء التعليم والمطورين في مجال التكنولوجيا التعليمية، إضافة إلى اختبار تحصيلي لقياس مستوى الأداء الأكاديمي للطلاب بعد استخدام تطبيقات الذكاء الاصطناعي، وذلك لتحليل التأثيرات الكمية والنوعية لتطبيقات الذكاء الاصطناعي في التعليم الجامعي.</w:t>
      </w:r>
    </w:p>
    <w:p w14:paraId="461B4E63"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وتوصلت الدراسة إلى نتائج إيجابية، أهمها أن استخدام تطبيقات الذكاء الاصطناعي أسهم في تحسين جودة التعليم وجعله أكثر تفاعلية وفعالية، حيث يمكن للأنظمة الذكية تحليل بيانات الطلاب وتتبع تقدمهم وأساليب تعلمهم بدقة، وتقديم مسارات تعليمية مخصصة تتناسب مع مستوى وقدرات كل طالب، مما أدى إلى تحسين معدلات النجاح والفهم. كما أسهم الذكاء الاصطناعي في تحسين عمليات إدارة التعليم الجامعي، بما في ذلك التخطيط للبرامج الدراسية وتحليل أداء المعلمين، وتعزيز قدرتهم على اتخاذ قرارات تعليمية مبنية على البيانات. وأدت هذه التحسينات إلى زيادة فعالية التعلم التعاوني والمشاريع الجماعية، وتحسين أداء الطلاب بشكل ملحوظ.</w:t>
      </w:r>
    </w:p>
    <w:p w14:paraId="209B1697"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 أبرزت الدراسة بعض التحديات المرتبطة بتطبيق الذكاء الاصطناعي، أهمها مسائل الخصوصية والأمان المتعلقة بجمع البيانات الشخصية للطلاب، والتكلفة العالية لتطبيق هذه التقنيات، والحاجة الماسة لتدريب المعلمين والإداريين على استخدام أدوات الذكاء الاصطناعي بفعالية.</w:t>
      </w:r>
    </w:p>
    <w:p w14:paraId="78BE6489"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وأوصت الدراسة بضرورة تعزيز تطبيقات الذكاء الاصطناعي في الجامعات من خلال توفير البنية التحتية التكنولوجية المناسبة، وتدريب المعلمين والإداريين على استخدام هذه الأدوات، والعمل على حماية بيانات الطلاب وخصوصيتهم، إضافة إلى تطوير برامج تعليمية تفاعلية قائمة على الذكاء الاصطناعي لدعم التعليم الشخصي وتحسين الأداء الأكاديمي، بما يسهم في تعزيز جودة العملية التعليمية وتطوير مخرجات التعليم الجامعي.</w:t>
      </w:r>
    </w:p>
    <w:p w14:paraId="3B23D920" w14:textId="4A7C8FF0" w:rsidR="000979C3" w:rsidRPr="000979C3" w:rsidRDefault="000979C3" w:rsidP="000979C3">
      <w:pPr>
        <w:pStyle w:val="ListParagraph"/>
        <w:numPr>
          <w:ilvl w:val="0"/>
          <w:numId w:val="28"/>
        </w:numPr>
        <w:spacing w:line="360" w:lineRule="auto"/>
        <w:ind w:left="423"/>
        <w:rPr>
          <w:rFonts w:ascii="Sakkal Majalla" w:eastAsia="Times New Roman" w:hAnsi="Sakkal Majalla" w:cs="Sakkal Majalla"/>
          <w:b/>
          <w:bCs/>
          <w:kern w:val="0"/>
          <w:sz w:val="28"/>
          <w:szCs w:val="28"/>
          <w:rtl/>
          <w14:ligatures w14:val="none"/>
        </w:rPr>
      </w:pPr>
      <w:r w:rsidRPr="000979C3">
        <w:rPr>
          <w:rFonts w:ascii="Sakkal Majalla" w:hAnsi="Sakkal Majalla" w:cs="Sakkal Majalla"/>
          <w:b/>
          <w:bCs/>
          <w:sz w:val="28"/>
          <w:szCs w:val="28"/>
          <w:rtl/>
        </w:rPr>
        <w:br w:type="page"/>
      </w:r>
      <w:r w:rsidRPr="000979C3">
        <w:rPr>
          <w:rFonts w:ascii="Sakkal Majalla" w:hAnsi="Sakkal Majalla" w:cs="Sakkal Majalla"/>
          <w:b/>
          <w:bCs/>
          <w:sz w:val="28"/>
          <w:szCs w:val="28"/>
          <w:rtl/>
        </w:rPr>
        <w:lastRenderedPageBreak/>
        <w:t>دراسة</w:t>
      </w:r>
      <w:r w:rsidRPr="000979C3">
        <w:rPr>
          <w:rFonts w:ascii="Sakkal Majalla" w:eastAsia="Times New Roman" w:hAnsi="Sakkal Majalla" w:cs="Sakkal Majalla"/>
          <w:b/>
          <w:bCs/>
          <w:kern w:val="0"/>
          <w:sz w:val="28"/>
          <w:szCs w:val="28"/>
          <w:rtl/>
          <w14:ligatures w14:val="none"/>
        </w:rPr>
        <w:t xml:space="preserve"> (</w:t>
      </w:r>
      <w:r w:rsidRPr="000979C3">
        <w:rPr>
          <w:rFonts w:ascii="Sakkal Majalla" w:eastAsia="Times New Roman" w:hAnsi="Sakkal Majalla" w:cs="Sakkal Majalla"/>
          <w:b/>
          <w:bCs/>
          <w:kern w:val="0"/>
          <w:sz w:val="28"/>
          <w:szCs w:val="28"/>
          <w:rtl/>
          <w:lang w:bidi="ar-EG"/>
          <w14:ligatures w14:val="none"/>
        </w:rPr>
        <w:t xml:space="preserve"> </w:t>
      </w:r>
      <w:r w:rsidRPr="000979C3">
        <w:rPr>
          <w:rFonts w:ascii="Sakkal Majalla" w:eastAsia="Times New Roman" w:hAnsi="Sakkal Majalla" w:cs="Sakkal Majalla"/>
          <w:b/>
          <w:bCs/>
          <w:kern w:val="0"/>
          <w:sz w:val="28"/>
          <w:szCs w:val="28"/>
          <w:lang w:bidi="ar-EG"/>
          <w14:ligatures w14:val="none"/>
        </w:rPr>
        <w:t xml:space="preserve"> </w:t>
      </w:r>
      <w:r w:rsidRPr="000979C3">
        <w:rPr>
          <w:rFonts w:ascii="Sakkal Majalla" w:eastAsia="Times New Roman" w:hAnsi="Sakkal Majalla" w:cs="Sakkal Majalla"/>
          <w:b/>
          <w:bCs/>
          <w:kern w:val="0"/>
          <w:sz w:val="28"/>
          <w:szCs w:val="28"/>
          <w:rtl/>
          <w:lang w:bidi="ar-EG"/>
          <w14:ligatures w14:val="none"/>
        </w:rPr>
        <w:t>الصعيدى واخرون ،2024</w:t>
      </w:r>
      <w:r w:rsidRPr="000979C3">
        <w:rPr>
          <w:rFonts w:ascii="Sakkal Majalla" w:eastAsia="Times New Roman" w:hAnsi="Sakkal Majalla" w:cs="Sakkal Majalla"/>
          <w:b/>
          <w:bCs/>
          <w:kern w:val="0"/>
          <w:sz w:val="28"/>
          <w:szCs w:val="28"/>
          <w:rtl/>
          <w14:ligatures w14:val="none"/>
        </w:rPr>
        <w:t>)</w:t>
      </w:r>
    </w:p>
    <w:p w14:paraId="694D761E"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هدفت الدراسة الحالية إلى التعرف على أثر استخدام الأسلحة الذكية العاملة بتقنية الذكاء الاصطناعي بأبعادها المختلفة (جمع المعلومات الاستخباراتية، عمليات الاستطلاع، نقل المعدات الحربية، البحث عن الألغام، رصد وإصابة الأهداف العسكرية) على الإنسان والبعد القانوني والأخلاقي في النزاعات المسلحة، و ركزت الدراسة على موقف القانون الدولي والمنظمات الدولية والقانون الدولي الإنساني وقانون حقوق الإنسان تجاه استخدام هذه الأسلحة.</w:t>
      </w:r>
    </w:p>
    <w:p w14:paraId="5BB94067"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واعتمدت الدراسة على المنهج الوصفي التحليلي، الذي يقوم على تحليل الظواهر ومناقشة الأبعاد الأخلاقية والقانونية المتعلقة بالأسلحة الذكية، من خلال مراجعة الأدبيات العلمية والتشريعات القانونية الدولية، وتقارير المنظمات الدولية ذات الصلة، بالإضافة إلى دراسات حالة عن تطبيق هذه الأسلحة في النزاعات المسلحة الحديثة.</w:t>
      </w:r>
    </w:p>
    <w:p w14:paraId="6CE891A6" w14:textId="77777777"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وتناولت الدراسة أثر الأسلحة الذكية على الإنسان، سواء كان قائداً عسكرياً، مجنداً، مبرمجاً، أو مدنياً، مع التركيز على التحديات الأخلاقية المترتبة على قدرة هذه الأنظمة على اتخاذ قرارات فتاكة بشكل ذاتي، دون تدخل بشري مباشر، و استعرضت الدراسة موقف القانون الدولي والمنظمات الدولية من استخدام هذه الأسلحة، بما في ذلك القيود والالتزامات القانونية لتقليل الأضرار على المدنيين وحماية حقوق الإنسان، وتحليل مدى توافقها مع المبادئ الأخلاقية في الحرب.</w:t>
      </w:r>
    </w:p>
    <w:p w14:paraId="49A73871" w14:textId="7C96BD68" w:rsidR="000979C3" w:rsidRPr="000979C3" w:rsidRDefault="000979C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وأظهرت الدراسة أهمية تطوير أطر قانونية وأخلاقية واضحة لتنظيم استخدام الأسلحة الذكية، وضمان إشراف بشري فعال على قراراتها، بما يسهم في حماية المدنيين والحفاظ على القيم الإنسانية في النزاعات المسلحة، مع التوصية بضرورة تعزيز التعاون الدولي لتطوير معايير مقبولة عالميًا لاستخدام هذه التقنيات العسكرية الحديثة.</w:t>
      </w:r>
    </w:p>
    <w:p w14:paraId="528B88EA" w14:textId="00C27CAF" w:rsidR="00D76CFA" w:rsidRPr="000979C3" w:rsidRDefault="000979C3" w:rsidP="000979C3">
      <w:pPr>
        <w:pStyle w:val="ListParagraph"/>
        <w:numPr>
          <w:ilvl w:val="0"/>
          <w:numId w:val="28"/>
        </w:numPr>
        <w:spacing w:line="360" w:lineRule="auto"/>
        <w:ind w:left="423"/>
        <w:rPr>
          <w:rFonts w:ascii="Sakkal Majalla" w:eastAsia="Times New Roman" w:hAnsi="Sakkal Majalla" w:cs="Sakkal Majalla"/>
          <w:b/>
          <w:bCs/>
          <w:kern w:val="0"/>
          <w:sz w:val="28"/>
          <w:szCs w:val="28"/>
          <w14:ligatures w14:val="none"/>
        </w:rPr>
      </w:pPr>
      <w:r w:rsidRPr="000979C3">
        <w:rPr>
          <w:rFonts w:ascii="Sakkal Majalla" w:hAnsi="Sakkal Majalla" w:cs="Sakkal Majalla"/>
          <w:b/>
          <w:bCs/>
          <w:sz w:val="28"/>
          <w:szCs w:val="28"/>
          <w:rtl/>
        </w:rPr>
        <w:br w:type="page"/>
      </w:r>
      <w:r w:rsidR="000C6F6B" w:rsidRPr="000979C3">
        <w:rPr>
          <w:rFonts w:ascii="Sakkal Majalla" w:hAnsi="Sakkal Majalla" w:cs="Sakkal Majalla"/>
          <w:b/>
          <w:bCs/>
          <w:sz w:val="28"/>
          <w:szCs w:val="28"/>
          <w:rtl/>
        </w:rPr>
        <w:lastRenderedPageBreak/>
        <w:t>دراسة</w:t>
      </w:r>
      <w:r w:rsidR="00D76CFA" w:rsidRPr="000979C3">
        <w:rPr>
          <w:rFonts w:ascii="Sakkal Majalla" w:eastAsia="Times New Roman" w:hAnsi="Sakkal Majalla" w:cs="Sakkal Majalla"/>
          <w:b/>
          <w:bCs/>
          <w:kern w:val="0"/>
          <w:sz w:val="28"/>
          <w:szCs w:val="28"/>
          <w14:ligatures w14:val="none"/>
        </w:rPr>
        <w:t xml:space="preserve"> </w:t>
      </w:r>
      <w:r w:rsidR="003E7EFA" w:rsidRPr="000979C3">
        <w:rPr>
          <w:rFonts w:ascii="Sakkal Majalla" w:eastAsia="Times New Roman" w:hAnsi="Sakkal Majalla" w:cs="Sakkal Majalla"/>
          <w:b/>
          <w:bCs/>
          <w:kern w:val="0"/>
          <w:sz w:val="28"/>
          <w:szCs w:val="28"/>
          <w:rtl/>
          <w14:ligatures w14:val="none"/>
        </w:rPr>
        <w:t>(</w:t>
      </w:r>
      <w:r w:rsidR="00062B91" w:rsidRPr="000979C3">
        <w:rPr>
          <w:rFonts w:ascii="Sakkal Majalla" w:eastAsia="Times New Roman" w:hAnsi="Sakkal Majalla" w:cs="Sakkal Majalla"/>
          <w:b/>
          <w:bCs/>
          <w:kern w:val="0"/>
          <w:sz w:val="28"/>
          <w:szCs w:val="28"/>
          <w:rtl/>
          <w14:ligatures w14:val="none"/>
        </w:rPr>
        <w:t xml:space="preserve">ال عزام وابن ظفرة </w:t>
      </w:r>
      <w:r w:rsidR="003E7EFA" w:rsidRPr="000979C3">
        <w:rPr>
          <w:rFonts w:ascii="Sakkal Majalla" w:eastAsia="Times New Roman" w:hAnsi="Sakkal Majalla" w:cs="Sakkal Majalla"/>
          <w:b/>
          <w:bCs/>
          <w:kern w:val="0"/>
          <w:sz w:val="28"/>
          <w:szCs w:val="28"/>
          <w:rtl/>
          <w14:ligatures w14:val="none"/>
        </w:rPr>
        <w:t>،</w:t>
      </w:r>
      <w:r w:rsidR="00062B91" w:rsidRPr="000979C3">
        <w:rPr>
          <w:rFonts w:ascii="Sakkal Majalla" w:eastAsia="Times New Roman" w:hAnsi="Sakkal Majalla" w:cs="Sakkal Majalla"/>
          <w:b/>
          <w:bCs/>
          <w:kern w:val="0"/>
          <w:sz w:val="28"/>
          <w:szCs w:val="28"/>
          <w:rtl/>
          <w14:ligatures w14:val="none"/>
        </w:rPr>
        <w:t>2023</w:t>
      </w:r>
      <w:r w:rsidR="003E7EFA" w:rsidRPr="000979C3">
        <w:rPr>
          <w:rFonts w:ascii="Sakkal Majalla" w:eastAsia="Times New Roman" w:hAnsi="Sakkal Majalla" w:cs="Sakkal Majalla"/>
          <w:b/>
          <w:bCs/>
          <w:kern w:val="0"/>
          <w:sz w:val="28"/>
          <w:szCs w:val="28"/>
          <w:rtl/>
          <w14:ligatures w14:val="none"/>
        </w:rPr>
        <w:t>)</w:t>
      </w:r>
    </w:p>
    <w:p w14:paraId="1667F2D1" w14:textId="7341CDA0" w:rsidR="00CB1CDB" w:rsidRPr="000979C3" w:rsidRDefault="00CB1CDB"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هدفت الدراسة إلى التعرف على أثر تطبيق الذكاء الاصطناعي بأبعاده المختلفة على جودة اتخاذ القرارات الإدارية في إمارة منطقة عسير، حيث تمحورت مشكلة الدراسة حول مدى تأثير أساليب وتقنيات الذكاء الاصطناعي على جودة القرارات المتخذة داخل الإمارة، ولتحقيق أهداف الدراسة، تم الاعتماد على المنهج الوصفي الارتباطي، واستخدمت الاستبانة كأداة رئيسة لجمع البيانات من أفراد العينة.</w:t>
      </w:r>
    </w:p>
    <w:p w14:paraId="792320A5" w14:textId="77777777" w:rsidR="00CB1CDB" w:rsidRPr="000979C3" w:rsidRDefault="00CB1CDB"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وتكوّن مجتمع الدراسة من موظفي إمارة منطقة عسير البالغ عددهم (600) موظف وموظفة، بينما بلغت عينة الدراسة العشوائية (200) موظف.</w:t>
      </w:r>
    </w:p>
    <w:p w14:paraId="23A24091" w14:textId="33DB4BA1" w:rsidR="00CB1CDB" w:rsidRPr="000979C3" w:rsidRDefault="00CB1CDB"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 xml:space="preserve"> وتوصلت الدراسة إلى وجود علاقة ذات دلالة إحصائية بين استخدام أساليب الذكاء الاصطناعي وجودة اتخاذ القرارات الإدارية، وقد فُسرت هذه العلاقة من خلال قيمة معامل التحديد (</w:t>
      </w:r>
      <w:r w:rsidRPr="000979C3">
        <w:rPr>
          <w:rFonts w:ascii="Sakkal Majalla" w:hAnsi="Sakkal Majalla" w:cs="Sakkal Majalla"/>
          <w:sz w:val="28"/>
          <w:szCs w:val="28"/>
        </w:rPr>
        <w:t>R²</w:t>
      </w:r>
      <w:r w:rsidRPr="000979C3">
        <w:rPr>
          <w:rFonts w:ascii="Sakkal Majalla" w:hAnsi="Sakkal Majalla" w:cs="Sakkal Majalla"/>
          <w:sz w:val="28"/>
          <w:szCs w:val="28"/>
          <w:rtl/>
        </w:rPr>
        <w:t>) والتي بلغت 0.5%، كما أشارت نتائج اختبار ارتباط بيرسون إلى وجود ارتباط «موجب» بين المؤهل العلمي ومتغير الذكاء الاصطناعي، وكذلك وجود ارتباط موجب بين المؤهل العلمي ومجال اتخاذ القرارات الإدارية.</w:t>
      </w:r>
    </w:p>
    <w:p w14:paraId="7F8CA386" w14:textId="77777777" w:rsidR="00CB1CDB" w:rsidRPr="000979C3" w:rsidRDefault="00CB1CDB"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كما تبين وجود علاقة ذات دلالة إحصائية بين قدرة النظام وجودة اتخاذ القرار. وفي ضوء هذه النتائج، أوصت الدراسة بضرورة تنمية مهارات العاملين لتمكينهم من التعامل بكفاءة مع أساليب الذكاء الاصطناعي المختلفة، إضافة إلى أهمية تحديد الأسس العلمية والموضوعية التي ينبغي الاعتماد عليها عند اتخاذ القرارات الإدارية، بما يعزز من جودة هذه القرارات ويسهم في تطوير الأداء المؤسسي.</w:t>
      </w:r>
    </w:p>
    <w:p w14:paraId="596ECAE3" w14:textId="7588C754" w:rsidR="00D76CFA" w:rsidRPr="000979C3" w:rsidRDefault="00A81B3B" w:rsidP="000979C3">
      <w:pPr>
        <w:pStyle w:val="ListParagraph"/>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0979C3">
        <w:rPr>
          <w:rFonts w:ascii="Sakkal Majalla" w:hAnsi="Sakkal Majalla" w:cs="Sakkal Majalla"/>
          <w:b/>
          <w:bCs/>
          <w:sz w:val="28"/>
          <w:szCs w:val="28"/>
          <w:rtl/>
        </w:rPr>
        <w:t xml:space="preserve">دراسة </w:t>
      </w:r>
      <w:r w:rsidR="000A4D31" w:rsidRPr="000979C3">
        <w:rPr>
          <w:rFonts w:ascii="Sakkal Majalla" w:hAnsi="Sakkal Majalla" w:cs="Sakkal Majalla"/>
          <w:b/>
          <w:bCs/>
          <w:sz w:val="28"/>
          <w:szCs w:val="28"/>
          <w:rtl/>
        </w:rPr>
        <w:t>(</w:t>
      </w:r>
      <w:r w:rsidR="00442CA8" w:rsidRPr="000979C3">
        <w:rPr>
          <w:rFonts w:ascii="Sakkal Majalla" w:hAnsi="Sakkal Majalla" w:cs="Sakkal Majalla"/>
          <w:b/>
          <w:bCs/>
          <w:sz w:val="28"/>
          <w:szCs w:val="28"/>
          <w:lang w:bidi="ar-EG"/>
        </w:rPr>
        <w:t xml:space="preserve"> </w:t>
      </w:r>
      <w:r w:rsidR="00442CA8" w:rsidRPr="000979C3">
        <w:rPr>
          <w:rFonts w:ascii="Sakkal Majalla" w:hAnsi="Sakkal Majalla" w:cs="Sakkal Majalla"/>
          <w:b/>
          <w:bCs/>
          <w:sz w:val="28"/>
          <w:szCs w:val="28"/>
          <w:rtl/>
          <w:lang w:bidi="ar-EG"/>
        </w:rPr>
        <w:t>الشتيوى ،2023</w:t>
      </w:r>
      <w:r w:rsidR="000A4D31" w:rsidRPr="000979C3">
        <w:rPr>
          <w:rFonts w:ascii="Sakkal Majalla" w:hAnsi="Sakkal Majalla" w:cs="Sakkal Majalla"/>
          <w:b/>
          <w:bCs/>
          <w:sz w:val="28"/>
          <w:szCs w:val="28"/>
          <w:rtl/>
        </w:rPr>
        <w:t>)</w:t>
      </w:r>
    </w:p>
    <w:p w14:paraId="1E0EE23A" w14:textId="77777777" w:rsidR="00A91E4A" w:rsidRPr="000979C3" w:rsidRDefault="00A91E4A"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هدفت الدراسة الحالية إلى التعرف على أثر تطبيق الإدارة الإلكترونية بأبعادها (أنظمة المعلومات، الاتصالات، البوابات الإلكترونية، دعم اتخاذ القرار) على رفع مستوى الأداء المؤسسي في الجامعات، مع اتخاذ كليات عنيزة نموذجًا تطبيقيًا.</w:t>
      </w:r>
    </w:p>
    <w:p w14:paraId="576A62F0" w14:textId="77777777" w:rsidR="00A91E4A" w:rsidRPr="000979C3" w:rsidRDefault="00A91E4A"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lastRenderedPageBreak/>
        <w:t>واستخدمت الدراسة المنهج الوصفي التحليلي، حيث تم تحليل مكونات الإدارة الإلكترونية وتأثيرها على جودة الأداء المؤسسي من خلال دراسة كيفية تقليل الوقت والجهد، تسهيل الاتصال بين الموظفين والإدارة، وزيادة الشفافية والمساءلة. كما تم تناول التحديات التي تواجه الجامعات عند التحول نحو الإدارة الإلكترونية، مثل ضعف البنية التحتية التقنية، وقلة الكوادر المؤهلة، ومقاومة التغيير.</w:t>
      </w:r>
    </w:p>
    <w:p w14:paraId="08515EF5" w14:textId="77777777" w:rsidR="00A91E4A" w:rsidRPr="000979C3" w:rsidRDefault="00A91E4A"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وتوصلت الدراسة إلى نتائج إيجابية، حيث أسهم تطبيق الإدارة الإلكترونية في تحسين كفاءة العمل الإداري، سرعة إنجاز المعاملات، تحسين جودة اتخاذ القرار، وزيادة رضا المستفيدين. كما أظهرت النتائج أن نجاح الإدارة الإلكترونية يتطلب دعمًا إداريًا وتقنيًا متكاملًا، وتطوير البنية التحتية، وتدريب الكوادر على استخدام الأنظمة الحديثة بفعالية.</w:t>
      </w:r>
    </w:p>
    <w:p w14:paraId="4D4D5697" w14:textId="77777777" w:rsidR="00A91E4A" w:rsidRPr="000979C3" w:rsidRDefault="00A91E4A"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وأوصت الدراسة بضرورة تعزيز تبني الإدارة الإلكترونية في الجامعات، من خلال توفير الموارد التقنية والبشرية، وتطوير برامج تدريبية متخصصة، بالإضافة إلى وضع استراتيجيات فعالة لإدارة التغيير وضمان استدامة نجاح الأنظمة الإلكترونية في تحسين الأداء المؤسسي.</w:t>
      </w:r>
    </w:p>
    <w:p w14:paraId="7B142B13" w14:textId="7014D301" w:rsidR="00E56256" w:rsidRPr="000979C3" w:rsidRDefault="000979C3" w:rsidP="000979C3">
      <w:pPr>
        <w:spacing w:before="100" w:beforeAutospacing="1" w:after="100" w:afterAutospacing="1" w:line="360" w:lineRule="auto"/>
        <w:jc w:val="both"/>
        <w:outlineLvl w:val="1"/>
        <w:rPr>
          <w:rFonts w:ascii="Sakkal Majalla" w:hAnsi="Sakkal Majalla" w:cs="Sakkal Majalla"/>
          <w:b/>
          <w:bCs/>
          <w:sz w:val="36"/>
          <w:szCs w:val="36"/>
          <w:rtl/>
        </w:rPr>
      </w:pPr>
      <w:bookmarkStart w:id="16" w:name="_Toc223634689"/>
      <w:r w:rsidRPr="000979C3">
        <w:rPr>
          <w:rFonts w:ascii="Sakkal Majalla" w:hAnsi="Sakkal Majalla" w:cs="Sakkal Majalla"/>
          <w:b/>
          <w:bCs/>
          <w:sz w:val="36"/>
          <w:szCs w:val="36"/>
          <w:rtl/>
        </w:rPr>
        <w:t>8.1 الفجوة البحثية:</w:t>
      </w:r>
      <w:bookmarkEnd w:id="16"/>
    </w:p>
    <w:p w14:paraId="7C95A814" w14:textId="041A14FA" w:rsidR="009203CA" w:rsidRPr="000979C3" w:rsidRDefault="009203CA" w:rsidP="000979C3">
      <w:pPr>
        <w:spacing w:before="100" w:beforeAutospacing="1" w:after="100" w:afterAutospacing="1" w:line="360" w:lineRule="auto"/>
        <w:ind w:firstLine="706"/>
        <w:jc w:val="both"/>
        <w:rPr>
          <w:rFonts w:ascii="Sakkal Majalla" w:hAnsi="Sakkal Majalla" w:cs="Sakkal Majalla"/>
          <w:sz w:val="28"/>
          <w:szCs w:val="28"/>
        </w:rPr>
      </w:pPr>
      <w:bookmarkStart w:id="17" w:name="_Toc169790501"/>
      <w:bookmarkEnd w:id="14"/>
      <w:r w:rsidRPr="000979C3">
        <w:rPr>
          <w:rFonts w:ascii="Sakkal Majalla" w:hAnsi="Sakkal Majalla" w:cs="Sakkal Majalla"/>
          <w:sz w:val="28"/>
          <w:szCs w:val="28"/>
          <w:rtl/>
        </w:rPr>
        <w:t>تتفق الدراسات السابقة (سلطان، 2024؛ عبد الستار وحازم، 2025) على الدور الإيجابي للذكاء الاصطناعي في تحسين جودة القرارات الإدارية وزيادة كفاءة العمل المؤسسي، إذ أظهرت النتائج تحسن سرعة اتخاذ القرار ودقة التحليل. غير أن معظم هذه الدراسات اقتصرت على دراسة الأثر العام للذكاء الاصطناعي في بيئات عمل محددة، مثل شركات الاتصالات أو الإدارات الحكومية، ولم تُركز بشكل كافٍ على الشركات الكبرى بالمملكة العربية السعودية بشكل شامل، مما يتيح للدراسة الحالية معالجة هذا النقص من خلال التركيز على هذا القطاع الحيوي</w:t>
      </w:r>
      <w:r w:rsidRPr="000979C3">
        <w:rPr>
          <w:rFonts w:ascii="Sakkal Majalla" w:hAnsi="Sakkal Majalla" w:cs="Sakkal Majalla"/>
          <w:sz w:val="28"/>
          <w:szCs w:val="28"/>
        </w:rPr>
        <w:t xml:space="preserve"> (Cáceres et al., 2024).</w:t>
      </w:r>
    </w:p>
    <w:p w14:paraId="145E115D" w14:textId="77A3764F" w:rsidR="009203CA" w:rsidRPr="000979C3" w:rsidRDefault="009203CA" w:rsidP="000979C3">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 xml:space="preserve">تشير الدراسات مثل الصبحى والبحيرى (2025) والقرني (2024) إلى أن للذكاء الاصطناعي تأثيرًا إيجابيًا على القرارات الاستراتيجية والتعليمية، مستندة إلى أبعاد محددة مثل النظم الخبيرة والتحليلات الذكية. إلا أن هذه الدراسات لم تتناول بشكل كامل الأبعاد المتعددة للذكاء الاصطناعي في إدارة الشركات </w:t>
      </w:r>
      <w:r w:rsidRPr="000979C3">
        <w:rPr>
          <w:rFonts w:ascii="Sakkal Majalla" w:hAnsi="Sakkal Majalla" w:cs="Sakkal Majalla"/>
          <w:sz w:val="28"/>
          <w:szCs w:val="28"/>
          <w:rtl/>
        </w:rPr>
        <w:lastRenderedPageBreak/>
        <w:t>الكبرى، بما في ذلك أتمتة المهام، القدرات التنبؤية، وتحسين الكفاءة التشغيلية، وهو ما تهدف الدراسة الحالية لتغطيته من خلال تحديد الأبعاد الرئيسة المؤثرة على عملية اتخاذ القرار الإداري</w:t>
      </w:r>
      <w:r w:rsidRPr="000979C3">
        <w:rPr>
          <w:rFonts w:ascii="Sakkal Majalla" w:hAnsi="Sakkal Majalla" w:cs="Sakkal Majalla"/>
          <w:sz w:val="28"/>
          <w:szCs w:val="28"/>
        </w:rPr>
        <w:t>.</w:t>
      </w:r>
    </w:p>
    <w:p w14:paraId="77CCC744" w14:textId="54FEBD71" w:rsidR="009203CA" w:rsidRPr="000979C3" w:rsidRDefault="009203CA" w:rsidP="000979C3">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وجدت الدراسات مثل سليمان (2024) وشنن (2024) أن الذكاء الاصطناعي يسهم في تحسين جودة القرارات في مجالات تخصصية مثل التصميم الداخلي وإدارة التكاليف، بينما ركزت دراسات أخرى مثل الحسن والعوضي (2024) على المشاريع الإنشائية، معتمدة على منهجيات مختلطة لتقييم أثر الذكاء الاصطناعي. ومع ذلك، لم تتناول هذه الدراسات التطبيق العملي للذكاء الاصطناعي في الشركات الكبرى بالمملكة وتأثيره على القرارات الإدارية اليومية على مستوى جميع الأقسام، مما يشكل فجوة يمكن سدها من خلال الدراسة الحالية</w:t>
      </w:r>
      <w:r w:rsidRPr="000979C3">
        <w:rPr>
          <w:rFonts w:ascii="Sakkal Majalla" w:hAnsi="Sakkal Majalla" w:cs="Sakkal Majalla"/>
          <w:sz w:val="28"/>
          <w:szCs w:val="28"/>
        </w:rPr>
        <w:t>.</w:t>
      </w:r>
    </w:p>
    <w:p w14:paraId="06057B89" w14:textId="4BB684EC" w:rsidR="009203CA" w:rsidRPr="000979C3" w:rsidRDefault="009203CA" w:rsidP="000979C3">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تتفق معظم الدراسات السابقة</w:t>
      </w:r>
      <w:r w:rsidRPr="000979C3">
        <w:rPr>
          <w:rFonts w:ascii="Sakkal Majalla" w:hAnsi="Sakkal Majalla" w:cs="Sakkal Majalla"/>
          <w:sz w:val="28"/>
          <w:szCs w:val="28"/>
        </w:rPr>
        <w:t xml:space="preserve"> (Verdecia-Acosta, 2025</w:t>
      </w:r>
      <w:r w:rsidRPr="000979C3">
        <w:rPr>
          <w:rFonts w:ascii="Sakkal Majalla" w:hAnsi="Sakkal Majalla" w:cs="Sakkal Majalla"/>
          <w:sz w:val="28"/>
          <w:szCs w:val="28"/>
          <w:rtl/>
        </w:rPr>
        <w:t>؛</w:t>
      </w:r>
      <w:r w:rsidRPr="000979C3">
        <w:rPr>
          <w:rFonts w:ascii="Sakkal Majalla" w:hAnsi="Sakkal Majalla" w:cs="Sakkal Majalla"/>
          <w:sz w:val="28"/>
          <w:szCs w:val="28"/>
        </w:rPr>
        <w:t xml:space="preserve"> Ali et al., 2025</w:t>
      </w:r>
      <w:r w:rsidRPr="000979C3">
        <w:rPr>
          <w:rFonts w:ascii="Sakkal Majalla" w:hAnsi="Sakkal Majalla" w:cs="Sakkal Majalla"/>
          <w:sz w:val="28"/>
          <w:szCs w:val="28"/>
          <w:rtl/>
        </w:rPr>
        <w:t>؛</w:t>
      </w:r>
      <w:r w:rsidRPr="000979C3">
        <w:rPr>
          <w:rFonts w:ascii="Sakkal Majalla" w:hAnsi="Sakkal Majalla" w:cs="Sakkal Majalla"/>
          <w:sz w:val="28"/>
          <w:szCs w:val="28"/>
        </w:rPr>
        <w:t xml:space="preserve"> Ghayath et al., 2024) </w:t>
      </w:r>
      <w:r w:rsidRPr="000979C3">
        <w:rPr>
          <w:rFonts w:ascii="Sakkal Majalla" w:hAnsi="Sakkal Majalla" w:cs="Sakkal Majalla"/>
          <w:sz w:val="28"/>
          <w:szCs w:val="28"/>
          <w:rtl/>
        </w:rPr>
        <w:t>على إيجابية أثر الذكاء الاصطناعي، إلا أنها أظهرت تحديات مرتبطة بالخصوصية والأمان والشفافية الخوارزمية. بينما لم تستكشف هذه الدراسات درجة تأثير هذه الأبعاد على الشركات الكبرى السعودية بشكل محدد، أو كيفية تكامل الذكاء الاصطناعي مع سياسات الإدارة الداخلية لتحسين جودة اتخاذ القرار، وهو ما تسعى الدراسة الحالية لتوضيحه بشكل منهجي وميداني</w:t>
      </w:r>
      <w:r w:rsidRPr="000979C3">
        <w:rPr>
          <w:rFonts w:ascii="Sakkal Majalla" w:hAnsi="Sakkal Majalla" w:cs="Sakkal Majalla"/>
          <w:sz w:val="28"/>
          <w:szCs w:val="28"/>
        </w:rPr>
        <w:t>.</w:t>
      </w:r>
    </w:p>
    <w:p w14:paraId="1B60E5C1" w14:textId="341628A7" w:rsidR="009203CA" w:rsidRPr="000979C3" w:rsidRDefault="009203CA" w:rsidP="000979C3">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بناءً على ما سبق، تتمثل الفجوة البحثية في غياب الدراسات الميدانية التي تربط بين أبعاد الذكاء الاصطناعي المختلفة وتأثيرها المباشر على دعم اتخاذ القرار الإداري في الشركات الكبرى بالمملكة العربية السعودية</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كما لم تُدرس الدراسات السابقة التأثيرات التفاعلية بين هذه الأبعاد على مستوى القرارات اليومية والاستراتيجية في المؤسسات، وهو ما يتيح لهذه الدراسة أن تقدم مساهمة علمية جديدة من خلال التركيز على هذا السياق التطبيقي وتحليل الأثر بدقة أكبر</w:t>
      </w:r>
      <w:r w:rsidRPr="000979C3">
        <w:rPr>
          <w:rFonts w:ascii="Sakkal Majalla" w:hAnsi="Sakkal Majalla" w:cs="Sakkal Majalla"/>
          <w:sz w:val="28"/>
          <w:szCs w:val="28"/>
        </w:rPr>
        <w:t>.</w:t>
      </w:r>
    </w:p>
    <w:p w14:paraId="154F44E4" w14:textId="65299816" w:rsidR="000979C3" w:rsidRPr="000979C3" w:rsidRDefault="000979C3" w:rsidP="000979C3">
      <w:pPr>
        <w:spacing w:line="360" w:lineRule="auto"/>
        <w:outlineLvl w:val="1"/>
        <w:rPr>
          <w:rFonts w:ascii="Sakkal Majalla" w:hAnsi="Sakkal Majalla" w:cs="Sakkal Majalla"/>
          <w:b/>
          <w:bCs/>
          <w:sz w:val="36"/>
          <w:szCs w:val="36"/>
          <w:rtl/>
        </w:rPr>
      </w:pPr>
      <w:bookmarkStart w:id="18" w:name="_Toc169790502"/>
      <w:bookmarkEnd w:id="17"/>
      <w:r w:rsidRPr="000979C3">
        <w:rPr>
          <w:rFonts w:ascii="Sakkal Majalla" w:hAnsi="Sakkal Majalla" w:cs="Sakkal Majalla"/>
          <w:b/>
          <w:bCs/>
          <w:sz w:val="36"/>
          <w:szCs w:val="36"/>
          <w:rtl/>
        </w:rPr>
        <w:br w:type="page"/>
      </w:r>
      <w:bookmarkStart w:id="19" w:name="_Toc223634690"/>
      <w:r w:rsidRPr="000979C3">
        <w:rPr>
          <w:rFonts w:ascii="Sakkal Majalla" w:hAnsi="Sakkal Majalla" w:cs="Sakkal Majalla" w:hint="cs"/>
          <w:b/>
          <w:bCs/>
          <w:sz w:val="36"/>
          <w:szCs w:val="36"/>
          <w:rtl/>
        </w:rPr>
        <w:lastRenderedPageBreak/>
        <w:t xml:space="preserve">9.1 </w:t>
      </w:r>
      <w:r w:rsidRPr="000979C3">
        <w:rPr>
          <w:rFonts w:ascii="Sakkal Majalla" w:hAnsi="Sakkal Majalla" w:cs="Sakkal Majalla"/>
          <w:b/>
          <w:bCs/>
          <w:sz w:val="36"/>
          <w:szCs w:val="36"/>
          <w:rtl/>
        </w:rPr>
        <w:t>المنطلقات النظرية للدراسة:</w:t>
      </w:r>
      <w:bookmarkEnd w:id="19"/>
    </w:p>
    <w:p w14:paraId="4B8A0CA3" w14:textId="77777777" w:rsidR="0007670B" w:rsidRPr="000979C3" w:rsidRDefault="0007670B" w:rsidP="000979C3">
      <w:pPr>
        <w:spacing w:before="100" w:beforeAutospacing="1" w:after="100" w:afterAutospacing="1" w:line="360" w:lineRule="auto"/>
        <w:jc w:val="both"/>
        <w:rPr>
          <w:rFonts w:ascii="Sakkal Majalla" w:hAnsi="Sakkal Majalla" w:cs="Sakkal Majalla"/>
          <w:b/>
          <w:bCs/>
          <w:sz w:val="32"/>
          <w:szCs w:val="32"/>
          <w:rtl/>
        </w:rPr>
      </w:pPr>
      <w:r w:rsidRPr="000979C3">
        <w:rPr>
          <w:rFonts w:ascii="Sakkal Majalla" w:hAnsi="Sakkal Majalla" w:cs="Sakkal Majalla"/>
          <w:b/>
          <w:bCs/>
          <w:sz w:val="32"/>
          <w:szCs w:val="32"/>
          <w:rtl/>
        </w:rPr>
        <w:t>أولاً: مفهوم الذكاء الاصطناعي</w:t>
      </w:r>
    </w:p>
    <w:p w14:paraId="0A139F63" w14:textId="77777777" w:rsidR="0007670B" w:rsidRPr="000979C3" w:rsidRDefault="0007670B"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الذكاء الاصطناعي (</w:t>
      </w:r>
      <w:r w:rsidRPr="000979C3">
        <w:rPr>
          <w:rFonts w:ascii="Sakkal Majalla" w:hAnsi="Sakkal Majalla" w:cs="Sakkal Majalla"/>
          <w:sz w:val="28"/>
          <w:szCs w:val="28"/>
        </w:rPr>
        <w:t>Artificial Intelligence</w:t>
      </w:r>
      <w:r w:rsidRPr="000979C3">
        <w:rPr>
          <w:rFonts w:ascii="Sakkal Majalla" w:hAnsi="Sakkal Majalla" w:cs="Sakkal Majalla"/>
          <w:sz w:val="28"/>
          <w:szCs w:val="28"/>
          <w:rtl/>
        </w:rPr>
        <w:t>) هو فرع من علوم الحاسوب يركز على تطوير أنظمة وبرمجيات قادرة على أداء مهام تتطلب ذكاءً بشريًا، مثل التعلم، التحليل، التنبؤ، واتخاذ القرار (</w:t>
      </w:r>
      <w:r w:rsidRPr="000979C3">
        <w:rPr>
          <w:rFonts w:ascii="Sakkal Majalla" w:hAnsi="Sakkal Majalla" w:cs="Sakkal Majalla"/>
          <w:sz w:val="28"/>
          <w:szCs w:val="28"/>
        </w:rPr>
        <w:t>Cáceres et al., 2024</w:t>
      </w:r>
      <w:r w:rsidRPr="000979C3">
        <w:rPr>
          <w:rFonts w:ascii="Sakkal Majalla" w:hAnsi="Sakkal Majalla" w:cs="Sakkal Majalla"/>
          <w:sz w:val="28"/>
          <w:szCs w:val="28"/>
          <w:rtl/>
        </w:rPr>
        <w:t>). يُعد الذكاء الاصطناعي أداة استراتيجية حديثة في مجال الإدارة، حيث يمكنه معالجة البيانات الضخمة، التعرف على الأنماط، ودعم اتخاذ القرارات بشكل أسرع وأكثر دقة مقارنة بالطرق التقليدية. ويشمل الذكاء الاصطناعي تقنيات متعددة مثل التعلم الآلي (</w:t>
      </w:r>
      <w:r w:rsidRPr="000979C3">
        <w:rPr>
          <w:rFonts w:ascii="Sakkal Majalla" w:hAnsi="Sakkal Majalla" w:cs="Sakkal Majalla"/>
          <w:sz w:val="28"/>
          <w:szCs w:val="28"/>
        </w:rPr>
        <w:t>Machine Learning</w:t>
      </w:r>
      <w:r w:rsidRPr="000979C3">
        <w:rPr>
          <w:rFonts w:ascii="Sakkal Majalla" w:hAnsi="Sakkal Majalla" w:cs="Sakkal Majalla"/>
          <w:sz w:val="28"/>
          <w:szCs w:val="28"/>
          <w:rtl/>
        </w:rPr>
        <w:t>)، الشبكات العصبية الاصطناعية (</w:t>
      </w:r>
      <w:r w:rsidRPr="000979C3">
        <w:rPr>
          <w:rFonts w:ascii="Sakkal Majalla" w:hAnsi="Sakkal Majalla" w:cs="Sakkal Majalla"/>
          <w:sz w:val="28"/>
          <w:szCs w:val="28"/>
        </w:rPr>
        <w:t>Artificial Neural Networks</w:t>
      </w:r>
      <w:r w:rsidRPr="000979C3">
        <w:rPr>
          <w:rFonts w:ascii="Sakkal Majalla" w:hAnsi="Sakkal Majalla" w:cs="Sakkal Majalla"/>
          <w:sz w:val="28"/>
          <w:szCs w:val="28"/>
          <w:rtl/>
        </w:rPr>
        <w:t>)، الأنظمة الخبيرة (</w:t>
      </w:r>
      <w:r w:rsidRPr="000979C3">
        <w:rPr>
          <w:rFonts w:ascii="Sakkal Majalla" w:hAnsi="Sakkal Majalla" w:cs="Sakkal Majalla"/>
          <w:sz w:val="28"/>
          <w:szCs w:val="28"/>
        </w:rPr>
        <w:t>Expert Systems</w:t>
      </w:r>
      <w:r w:rsidRPr="000979C3">
        <w:rPr>
          <w:rFonts w:ascii="Sakkal Majalla" w:hAnsi="Sakkal Majalla" w:cs="Sakkal Majalla"/>
          <w:sz w:val="28"/>
          <w:szCs w:val="28"/>
          <w:rtl/>
        </w:rPr>
        <w:t>)، وأتمتة العمليات الروبوتية (</w:t>
      </w:r>
      <w:r w:rsidRPr="000979C3">
        <w:rPr>
          <w:rFonts w:ascii="Sakkal Majalla" w:hAnsi="Sakkal Majalla" w:cs="Sakkal Majalla"/>
          <w:sz w:val="28"/>
          <w:szCs w:val="28"/>
        </w:rPr>
        <w:t>RPA</w:t>
      </w:r>
      <w:r w:rsidRPr="000979C3">
        <w:rPr>
          <w:rFonts w:ascii="Sakkal Majalla" w:hAnsi="Sakkal Majalla" w:cs="Sakkal Majalla"/>
          <w:sz w:val="28"/>
          <w:szCs w:val="28"/>
          <w:rtl/>
        </w:rPr>
        <w:t>)، التي تساعد المؤسسات على تحسين الكفاءة التشغيلية وتقليل الأخطاء البشرية (</w:t>
      </w:r>
      <w:r w:rsidRPr="000979C3">
        <w:rPr>
          <w:rFonts w:ascii="Sakkal Majalla" w:hAnsi="Sakkal Majalla" w:cs="Sakkal Majalla"/>
          <w:sz w:val="28"/>
          <w:szCs w:val="28"/>
        </w:rPr>
        <w:t>Al-E’mari et al., 2025</w:t>
      </w:r>
      <w:r w:rsidRPr="000979C3">
        <w:rPr>
          <w:rFonts w:ascii="Sakkal Majalla" w:hAnsi="Sakkal Majalla" w:cs="Sakkal Majalla"/>
          <w:sz w:val="28"/>
          <w:szCs w:val="28"/>
          <w:rtl/>
        </w:rPr>
        <w:t>).</w:t>
      </w:r>
    </w:p>
    <w:p w14:paraId="2DD64819" w14:textId="77777777" w:rsidR="0007670B" w:rsidRPr="000979C3" w:rsidRDefault="0007670B"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في السياق الإداري، يُنظر إلى الذكاء الاصطناعي كأداة قادرة على تعزيز القدرة التنبؤية للإدارات، ودعم القرارات الاستراتيجية والتكتيكية، وتحسين فعالية التواصل بين مختلف المستويات الإدارية. وقد أظهرت الدراسات السابقة أن استخدام الذكاء الاصطناعي يسهم في رفع جودة اتخاذ القرار الإداري من خلال تحسين سرعة العمليات، تقليل الأخطاء، وتحليل البيانات بطريقة علمية وموضوعية (</w:t>
      </w:r>
      <w:r w:rsidRPr="000979C3">
        <w:rPr>
          <w:rFonts w:ascii="Sakkal Majalla" w:hAnsi="Sakkal Majalla" w:cs="Sakkal Majalla"/>
          <w:sz w:val="28"/>
          <w:szCs w:val="28"/>
        </w:rPr>
        <w:t>Verdecia-Acosta, 2025; Ali et al., 2025</w:t>
      </w:r>
      <w:r w:rsidRPr="000979C3">
        <w:rPr>
          <w:rFonts w:ascii="Sakkal Majalla" w:hAnsi="Sakkal Majalla" w:cs="Sakkal Majalla"/>
          <w:sz w:val="28"/>
          <w:szCs w:val="28"/>
          <w:rtl/>
        </w:rPr>
        <w:t>).</w:t>
      </w:r>
    </w:p>
    <w:p w14:paraId="1098A43A" w14:textId="77777777" w:rsidR="0007670B" w:rsidRPr="000979C3" w:rsidRDefault="0007670B" w:rsidP="000979C3">
      <w:pPr>
        <w:spacing w:before="100" w:beforeAutospacing="1" w:after="100" w:afterAutospacing="1" w:line="360" w:lineRule="auto"/>
        <w:jc w:val="both"/>
        <w:rPr>
          <w:rFonts w:ascii="Sakkal Majalla" w:hAnsi="Sakkal Majalla" w:cs="Sakkal Majalla"/>
          <w:b/>
          <w:bCs/>
          <w:sz w:val="32"/>
          <w:szCs w:val="32"/>
          <w:rtl/>
        </w:rPr>
      </w:pPr>
      <w:r w:rsidRPr="000979C3">
        <w:rPr>
          <w:rFonts w:ascii="Sakkal Majalla" w:hAnsi="Sakkal Majalla" w:cs="Sakkal Majalla"/>
          <w:b/>
          <w:bCs/>
          <w:sz w:val="32"/>
          <w:szCs w:val="32"/>
          <w:rtl/>
        </w:rPr>
        <w:t>ثانياً: أبعاد الذكاء الاصطناعي في الإدارة</w:t>
      </w:r>
    </w:p>
    <w:p w14:paraId="4AE100F0" w14:textId="77777777" w:rsidR="0007670B" w:rsidRPr="000979C3" w:rsidRDefault="0007670B"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تعددت الدراسات السابقة في تحديد أبعاد الذكاء الاصطناعي وأهميتها في دعم اتخاذ القرار الإداري. من أبرز هذه الأبعاد:</w:t>
      </w:r>
    </w:p>
    <w:p w14:paraId="34EDD60C" w14:textId="77777777" w:rsidR="0007670B" w:rsidRPr="000979C3" w:rsidRDefault="0007670B" w:rsidP="000979C3">
      <w:pPr>
        <w:pStyle w:val="ListParagraph"/>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0979C3">
        <w:rPr>
          <w:rFonts w:ascii="Sakkal Majalla" w:hAnsi="Sakkal Majalla" w:cs="Sakkal Majalla"/>
          <w:b/>
          <w:bCs/>
          <w:sz w:val="28"/>
          <w:szCs w:val="28"/>
          <w:rtl/>
        </w:rPr>
        <w:t>أتمتة المهام (</w:t>
      </w:r>
      <w:r w:rsidRPr="000979C3">
        <w:rPr>
          <w:rFonts w:ascii="Sakkal Majalla" w:hAnsi="Sakkal Majalla" w:cs="Sakkal Majalla"/>
          <w:b/>
          <w:bCs/>
          <w:sz w:val="28"/>
          <w:szCs w:val="28"/>
        </w:rPr>
        <w:t>Task Automation</w:t>
      </w:r>
      <w:r w:rsidRPr="000979C3">
        <w:rPr>
          <w:rFonts w:ascii="Sakkal Majalla" w:hAnsi="Sakkal Majalla" w:cs="Sakkal Majalla"/>
          <w:b/>
          <w:bCs/>
          <w:sz w:val="28"/>
          <w:szCs w:val="28"/>
          <w:rtl/>
        </w:rPr>
        <w:t>):</w:t>
      </w:r>
    </w:p>
    <w:p w14:paraId="2339628D" w14:textId="77777777" w:rsidR="0007670B" w:rsidRPr="000979C3" w:rsidRDefault="0007670B"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lastRenderedPageBreak/>
        <w:t>تُستخدم تقنيات الذكاء الاصطناعي لأتمتة العمليات الروتينية والإدارية، مما يقلل من الأخطاء البشرية ويوفر الوقت والجهد للموظفين، ويسمح لهم بالتركيز على المهام الاستراتيجية (</w:t>
      </w:r>
      <w:r w:rsidRPr="000979C3">
        <w:rPr>
          <w:rFonts w:ascii="Sakkal Majalla" w:hAnsi="Sakkal Majalla" w:cs="Sakkal Majalla"/>
          <w:sz w:val="28"/>
          <w:szCs w:val="28"/>
        </w:rPr>
        <w:t>Cáceres et al., 2024</w:t>
      </w:r>
      <w:r w:rsidRPr="000979C3">
        <w:rPr>
          <w:rFonts w:ascii="Sakkal Majalla" w:hAnsi="Sakkal Majalla" w:cs="Sakkal Majalla"/>
          <w:sz w:val="28"/>
          <w:szCs w:val="28"/>
          <w:rtl/>
        </w:rPr>
        <w:t>). وقد أظهرت الدراسات أن أتمتة المهام تُسهم في زيادة الإنتاجية وتحسين سرعة اتخاذ القرارات (سلطان، 2024).</w:t>
      </w:r>
    </w:p>
    <w:p w14:paraId="6B868D0B" w14:textId="77777777" w:rsidR="0007670B" w:rsidRPr="000979C3" w:rsidRDefault="0007670B" w:rsidP="000979C3">
      <w:pPr>
        <w:pStyle w:val="ListParagraph"/>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0979C3">
        <w:rPr>
          <w:rFonts w:ascii="Sakkal Majalla" w:hAnsi="Sakkal Majalla" w:cs="Sakkal Majalla"/>
          <w:b/>
          <w:bCs/>
          <w:sz w:val="28"/>
          <w:szCs w:val="28"/>
          <w:rtl/>
        </w:rPr>
        <w:t>القدرات التنبؤية (</w:t>
      </w:r>
      <w:r w:rsidRPr="000979C3">
        <w:rPr>
          <w:rFonts w:ascii="Sakkal Majalla" w:hAnsi="Sakkal Majalla" w:cs="Sakkal Majalla"/>
          <w:b/>
          <w:bCs/>
          <w:sz w:val="28"/>
          <w:szCs w:val="28"/>
        </w:rPr>
        <w:t>Predictive Capabilities</w:t>
      </w:r>
      <w:r w:rsidRPr="000979C3">
        <w:rPr>
          <w:rFonts w:ascii="Sakkal Majalla" w:hAnsi="Sakkal Majalla" w:cs="Sakkal Majalla"/>
          <w:b/>
          <w:bCs/>
          <w:sz w:val="28"/>
          <w:szCs w:val="28"/>
          <w:rtl/>
        </w:rPr>
        <w:t>):</w:t>
      </w:r>
    </w:p>
    <w:p w14:paraId="23DDC653" w14:textId="77777777" w:rsidR="0007670B" w:rsidRPr="000979C3" w:rsidRDefault="0007670B"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يتيح الذكاء الاصطناعي التنبؤ بالاتجاهات المستقبلية عبر تحليل البيانات التاريخية والأنماط السلوكية، ما يساعد الإدارات على التخطيط الاستراتيجي واتخاذ قرارات مبنية على الأدلة (</w:t>
      </w:r>
      <w:r w:rsidRPr="000979C3">
        <w:rPr>
          <w:rFonts w:ascii="Sakkal Majalla" w:hAnsi="Sakkal Majalla" w:cs="Sakkal Majalla"/>
          <w:sz w:val="28"/>
          <w:szCs w:val="28"/>
        </w:rPr>
        <w:t>Verdecia-Acosta, 2025</w:t>
      </w:r>
      <w:r w:rsidRPr="000979C3">
        <w:rPr>
          <w:rFonts w:ascii="Sakkal Majalla" w:hAnsi="Sakkal Majalla" w:cs="Sakkal Majalla"/>
          <w:sz w:val="28"/>
          <w:szCs w:val="28"/>
          <w:rtl/>
        </w:rPr>
        <w:t>). وأكدت دراسة شنن (2024) أن القدرة التنبؤية للذكاء الاصطناعي تسهم في تحسين إدارة التكاليف ورفع مستوى الموضوعية في اتخاذ القرارات المالية.</w:t>
      </w:r>
    </w:p>
    <w:p w14:paraId="0E0E2437" w14:textId="77777777" w:rsidR="0007670B" w:rsidRPr="000979C3" w:rsidRDefault="0007670B" w:rsidP="000979C3">
      <w:pPr>
        <w:pStyle w:val="ListParagraph"/>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0979C3">
        <w:rPr>
          <w:rFonts w:ascii="Sakkal Majalla" w:hAnsi="Sakkal Majalla" w:cs="Sakkal Majalla"/>
          <w:b/>
          <w:bCs/>
          <w:sz w:val="28"/>
          <w:szCs w:val="28"/>
          <w:rtl/>
        </w:rPr>
        <w:t>تحليل البيانات واتخاذ قرارات مستندة إلى المعلومات (</w:t>
      </w:r>
      <w:r w:rsidRPr="000979C3">
        <w:rPr>
          <w:rFonts w:ascii="Sakkal Majalla" w:hAnsi="Sakkal Majalla" w:cs="Sakkal Majalla"/>
          <w:b/>
          <w:bCs/>
          <w:sz w:val="28"/>
          <w:szCs w:val="28"/>
        </w:rPr>
        <w:t>Data-Driven Decision Making</w:t>
      </w:r>
      <w:r w:rsidRPr="000979C3">
        <w:rPr>
          <w:rFonts w:ascii="Sakkal Majalla" w:hAnsi="Sakkal Majalla" w:cs="Sakkal Majalla"/>
          <w:b/>
          <w:bCs/>
          <w:sz w:val="28"/>
          <w:szCs w:val="28"/>
          <w:rtl/>
        </w:rPr>
        <w:t>):</w:t>
      </w:r>
    </w:p>
    <w:p w14:paraId="4F8FFF16" w14:textId="77777777" w:rsidR="0007670B" w:rsidRPr="000979C3" w:rsidRDefault="0007670B"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يُعد الذكاء الاصطناعي أداة فعالة لتحليل كميات ضخمة من البيانات، وتحويلها إلى معلومات دقيقة يمكن استخدامها في دعم القرارات الإدارية (</w:t>
      </w:r>
      <w:r w:rsidRPr="000979C3">
        <w:rPr>
          <w:rFonts w:ascii="Sakkal Majalla" w:hAnsi="Sakkal Majalla" w:cs="Sakkal Majalla"/>
          <w:sz w:val="28"/>
          <w:szCs w:val="28"/>
        </w:rPr>
        <w:t>Ghayath et al., 2024</w:t>
      </w:r>
      <w:r w:rsidRPr="000979C3">
        <w:rPr>
          <w:rFonts w:ascii="Sakkal Majalla" w:hAnsi="Sakkal Majalla" w:cs="Sakkal Majalla"/>
          <w:sz w:val="28"/>
          <w:szCs w:val="28"/>
          <w:rtl/>
        </w:rPr>
        <w:t>). وأشارت دراسة علي وآخرون (2025) إلى أن تحليل البيانات الذكي يساهم في تقليل الأخطاء وزيادة دقة القرارات داخل الشركات.</w:t>
      </w:r>
    </w:p>
    <w:p w14:paraId="6239D62B" w14:textId="77777777" w:rsidR="0007670B" w:rsidRPr="000979C3" w:rsidRDefault="0007670B" w:rsidP="000979C3">
      <w:pPr>
        <w:pStyle w:val="ListParagraph"/>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0979C3">
        <w:rPr>
          <w:rFonts w:ascii="Sakkal Majalla" w:hAnsi="Sakkal Majalla" w:cs="Sakkal Majalla"/>
          <w:b/>
          <w:bCs/>
          <w:sz w:val="28"/>
          <w:szCs w:val="28"/>
          <w:rtl/>
        </w:rPr>
        <w:t>التكامل مع الأنظمة الإدارية (</w:t>
      </w:r>
      <w:r w:rsidRPr="000979C3">
        <w:rPr>
          <w:rFonts w:ascii="Sakkal Majalla" w:hAnsi="Sakkal Majalla" w:cs="Sakkal Majalla"/>
          <w:b/>
          <w:bCs/>
          <w:sz w:val="28"/>
          <w:szCs w:val="28"/>
        </w:rPr>
        <w:t>Integration with Administrative Systems</w:t>
      </w:r>
      <w:r w:rsidRPr="000979C3">
        <w:rPr>
          <w:rFonts w:ascii="Sakkal Majalla" w:hAnsi="Sakkal Majalla" w:cs="Sakkal Majalla"/>
          <w:b/>
          <w:bCs/>
          <w:sz w:val="28"/>
          <w:szCs w:val="28"/>
          <w:rtl/>
        </w:rPr>
        <w:t>):</w:t>
      </w:r>
    </w:p>
    <w:p w14:paraId="5FDA0E07" w14:textId="77777777" w:rsidR="0007670B" w:rsidRPr="000979C3" w:rsidRDefault="0007670B"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يمكن دمج تقنيات الذكاء الاصطناعي مع نظم إدارة الموارد البشرية، المالية، والمشاريع لتعزيز الكفاءة التشغيلية وتوحيد عمليات اتخاذ القرار (الحسن والعوضى، 2024). ويعزز التكامل بين الذكاء الاصطناعي والأنظمة الإدارية قدرة المؤسسات على اتخاذ قرارات شاملة وفعالة، متأثرة بالمعطيات الدقيقة والمتوفرة في الوقت المناسب.</w:t>
      </w:r>
    </w:p>
    <w:p w14:paraId="4B591DA6" w14:textId="77777777" w:rsidR="0007670B" w:rsidRPr="000979C3" w:rsidRDefault="0007670B" w:rsidP="000979C3">
      <w:pPr>
        <w:pStyle w:val="ListParagraph"/>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0979C3">
        <w:rPr>
          <w:rFonts w:ascii="Sakkal Majalla" w:hAnsi="Sakkal Majalla" w:cs="Sakkal Majalla"/>
          <w:b/>
          <w:bCs/>
          <w:sz w:val="28"/>
          <w:szCs w:val="28"/>
          <w:rtl/>
        </w:rPr>
        <w:t>التعلم الذاتي والتكيف (</w:t>
      </w:r>
      <w:r w:rsidRPr="000979C3">
        <w:rPr>
          <w:rFonts w:ascii="Sakkal Majalla" w:hAnsi="Sakkal Majalla" w:cs="Sakkal Majalla"/>
          <w:b/>
          <w:bCs/>
          <w:sz w:val="28"/>
          <w:szCs w:val="28"/>
        </w:rPr>
        <w:t>Machine Learning and Adaptability</w:t>
      </w:r>
      <w:r w:rsidRPr="000979C3">
        <w:rPr>
          <w:rFonts w:ascii="Sakkal Majalla" w:hAnsi="Sakkal Majalla" w:cs="Sakkal Majalla"/>
          <w:b/>
          <w:bCs/>
          <w:sz w:val="28"/>
          <w:szCs w:val="28"/>
          <w:rtl/>
        </w:rPr>
        <w:t>):</w:t>
      </w:r>
    </w:p>
    <w:p w14:paraId="34D353DB" w14:textId="77777777" w:rsidR="0007670B" w:rsidRPr="000979C3" w:rsidRDefault="0007670B"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lastRenderedPageBreak/>
        <w:t>تمكن خوارزميات التعلم الآلي المؤسسات من تحسين الأداء الإداري عبر التكيف مع التغيرات في البيئة الداخلية والخارجية، من خلال التعلم من البيانات السابقة وتطوير استراتيجيات اتخاذ القرار (الصلبي، 2024). وقد بينت الدراسات أن التعلم الذاتي يساعد على تحسين القرارات المستمرة وتعزيز القدرة على مواجهة المشكلات الإدارية المعقدة (القرني، 2024).</w:t>
      </w:r>
    </w:p>
    <w:p w14:paraId="2A44B746" w14:textId="77777777" w:rsidR="0007670B" w:rsidRPr="000979C3" w:rsidRDefault="0007670B" w:rsidP="000979C3">
      <w:pPr>
        <w:spacing w:before="100" w:beforeAutospacing="1" w:after="100" w:afterAutospacing="1" w:line="360" w:lineRule="auto"/>
        <w:jc w:val="both"/>
        <w:rPr>
          <w:rFonts w:ascii="Sakkal Majalla" w:hAnsi="Sakkal Majalla" w:cs="Sakkal Majalla"/>
          <w:b/>
          <w:bCs/>
          <w:sz w:val="32"/>
          <w:szCs w:val="32"/>
          <w:rtl/>
        </w:rPr>
      </w:pPr>
      <w:r w:rsidRPr="000979C3">
        <w:rPr>
          <w:rFonts w:ascii="Sakkal Majalla" w:hAnsi="Sakkal Majalla" w:cs="Sakkal Majalla"/>
          <w:b/>
          <w:bCs/>
          <w:sz w:val="32"/>
          <w:szCs w:val="32"/>
          <w:rtl/>
        </w:rPr>
        <w:t>ثالثاً: مفهوم اتخاذ القرار الإداري</w:t>
      </w:r>
    </w:p>
    <w:p w14:paraId="2937D38B" w14:textId="77777777" w:rsidR="0007670B" w:rsidRPr="000979C3" w:rsidRDefault="0007670B"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يُعرف اتخاذ القرار الإداري بأنه عملية تحديد البدائل واختيار الأنسب منها لتحقيق أهداف المؤسسة بكفاءة وفعالية. ويشمل القرار الإداري مستويات متعددة: استراتيجي، تكتيكي، وتشغيلي، وكل مستوى يتطلب بيانات دقيقة وتحليلاً موضوعياً لضمان تحقيق النتائج المرجوة (</w:t>
      </w:r>
      <w:r w:rsidRPr="000979C3">
        <w:rPr>
          <w:rFonts w:ascii="Sakkal Majalla" w:hAnsi="Sakkal Majalla" w:cs="Sakkal Majalla"/>
          <w:sz w:val="28"/>
          <w:szCs w:val="28"/>
        </w:rPr>
        <w:t>Abdelstar &amp; Hazem, 2025</w:t>
      </w:r>
      <w:r w:rsidRPr="000979C3">
        <w:rPr>
          <w:rFonts w:ascii="Sakkal Majalla" w:hAnsi="Sakkal Majalla" w:cs="Sakkal Majalla"/>
          <w:sz w:val="28"/>
          <w:szCs w:val="28"/>
          <w:rtl/>
        </w:rPr>
        <w:t>). يُعد اتخاذ القرار الإداري عنصرًا أساسيًا في تحسين الأداء المؤسسي، إذ يؤثر بشكل مباشر على مستوى الجودة والكفاءة والإنتاجية في المؤسسات الكبرى.</w:t>
      </w:r>
    </w:p>
    <w:p w14:paraId="5DBB508A" w14:textId="77777777" w:rsidR="0007670B" w:rsidRPr="000979C3" w:rsidRDefault="0007670B" w:rsidP="000979C3">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وقد أظهرت الدراسات السابقة أن الذكاء الاصطناعي يساهم في دعم اتخاذ القرار الإداري من خلال تقديم رؤى مستندة إلى البيانات، وتحسين المرونة والقدرة على التنبؤ بالنتائج المستقبلية، مما يعزز من قدرة المديرين على اختيار البدائل الأكثر فاعلية (</w:t>
      </w:r>
      <w:r w:rsidRPr="000979C3">
        <w:rPr>
          <w:rFonts w:ascii="Sakkal Majalla" w:hAnsi="Sakkal Majalla" w:cs="Sakkal Majalla"/>
          <w:sz w:val="28"/>
          <w:szCs w:val="28"/>
        </w:rPr>
        <w:t>Ghayath et al., 2024; Verdecia-Acosta, 2025</w:t>
      </w:r>
      <w:r w:rsidRPr="000979C3">
        <w:rPr>
          <w:rFonts w:ascii="Sakkal Majalla" w:hAnsi="Sakkal Majalla" w:cs="Sakkal Majalla"/>
          <w:sz w:val="28"/>
          <w:szCs w:val="28"/>
          <w:rtl/>
        </w:rPr>
        <w:t>).</w:t>
      </w:r>
    </w:p>
    <w:p w14:paraId="760D9E30" w14:textId="77777777" w:rsidR="0007670B" w:rsidRPr="000979C3" w:rsidRDefault="0007670B" w:rsidP="000979C3">
      <w:pPr>
        <w:spacing w:before="100" w:beforeAutospacing="1" w:after="100" w:afterAutospacing="1" w:line="360" w:lineRule="auto"/>
        <w:jc w:val="both"/>
        <w:rPr>
          <w:rFonts w:ascii="Sakkal Majalla" w:hAnsi="Sakkal Majalla" w:cs="Sakkal Majalla"/>
          <w:b/>
          <w:bCs/>
          <w:sz w:val="32"/>
          <w:szCs w:val="32"/>
          <w:rtl/>
        </w:rPr>
      </w:pPr>
      <w:r w:rsidRPr="000979C3">
        <w:rPr>
          <w:rFonts w:ascii="Sakkal Majalla" w:hAnsi="Sakkal Majalla" w:cs="Sakkal Majalla"/>
          <w:b/>
          <w:bCs/>
          <w:sz w:val="32"/>
          <w:szCs w:val="32"/>
          <w:rtl/>
        </w:rPr>
        <w:t>رابعاً: أثر الذكاء الاصطناعي على جودة اتخاذ القرار</w:t>
      </w:r>
    </w:p>
    <w:p w14:paraId="037A9266" w14:textId="77777777" w:rsidR="0007670B" w:rsidRPr="000979C3" w:rsidRDefault="0007670B"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تشير الدراسات إلى أن الذكاء الاصطناعي يؤثر بشكل إيجابي على جودة القرارات الإدارية بعدة طرق. أولاً، يسهم في رفع كفاءة العمليات الإدارية وتقليل الوقت المستغرق في تحليل البيانات واتخاذ القرارات (</w:t>
      </w:r>
      <w:r w:rsidRPr="000979C3">
        <w:rPr>
          <w:rFonts w:ascii="Sakkal Majalla" w:hAnsi="Sakkal Majalla" w:cs="Sakkal Majalla"/>
          <w:sz w:val="28"/>
          <w:szCs w:val="28"/>
        </w:rPr>
        <w:t>Cáceres et al., 2024</w:t>
      </w:r>
      <w:r w:rsidRPr="000979C3">
        <w:rPr>
          <w:rFonts w:ascii="Sakkal Majalla" w:hAnsi="Sakkal Majalla" w:cs="Sakkal Majalla"/>
          <w:sz w:val="28"/>
          <w:szCs w:val="28"/>
          <w:rtl/>
        </w:rPr>
        <w:t>). ثانياً، يعزز الدقة والموضوعية من خلال الاعتماد على البيانات الفعلية وليس على الخبرة الشخصية فقط (سلطان، 2024). ثالثاً، يدعم التنبؤ بالنتائج المستقبلية، ما يمكن الإدارة من التخطيط الاستراتيجي وتحقيق أهداف المؤسسة بكفاءة أكبر (</w:t>
      </w:r>
      <w:r w:rsidRPr="000979C3">
        <w:rPr>
          <w:rFonts w:ascii="Sakkal Majalla" w:hAnsi="Sakkal Majalla" w:cs="Sakkal Majalla"/>
          <w:sz w:val="28"/>
          <w:szCs w:val="28"/>
        </w:rPr>
        <w:t>Verdecia-Acosta, 2025</w:t>
      </w:r>
      <w:r w:rsidRPr="000979C3">
        <w:rPr>
          <w:rFonts w:ascii="Sakkal Majalla" w:hAnsi="Sakkal Majalla" w:cs="Sakkal Majalla"/>
          <w:sz w:val="28"/>
          <w:szCs w:val="28"/>
          <w:rtl/>
        </w:rPr>
        <w:t>).</w:t>
      </w:r>
    </w:p>
    <w:p w14:paraId="104F0962" w14:textId="77777777" w:rsidR="0007670B" w:rsidRPr="000979C3" w:rsidRDefault="0007670B"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lastRenderedPageBreak/>
        <w:t xml:space="preserve">وأظهرت الدراسات التطبيقية مثل دراسة علي وآخرون (2025) ودراسة </w:t>
      </w:r>
      <w:r w:rsidRPr="000979C3">
        <w:rPr>
          <w:rFonts w:ascii="Sakkal Majalla" w:hAnsi="Sakkal Majalla" w:cs="Sakkal Majalla"/>
          <w:sz w:val="28"/>
          <w:szCs w:val="28"/>
        </w:rPr>
        <w:t>Ghayath et al</w:t>
      </w:r>
      <w:r w:rsidRPr="000979C3">
        <w:rPr>
          <w:rFonts w:ascii="Sakkal Majalla" w:hAnsi="Sakkal Majalla" w:cs="Sakkal Majalla"/>
          <w:sz w:val="28"/>
          <w:szCs w:val="28"/>
          <w:rtl/>
        </w:rPr>
        <w:t>. (2024) أن استخدام الذكاء الاصطناعي في الشركات الكبرى يسهم في تحسين سرعة اتخاذ القرار، تعزيز القدرة على تحليل المعلومات بشكل موضوعي، وتقليل المخاطر الناتجة عن القرارات العشوائية أو غير المدروسة. كما أظهرت دراسة الحسن والعوضى (2024) أن الذكاء الاصطناعي ساهم في تحسين جدولة المشاريع وتقليل الأخطاء في التقدير المالي والإداري، مما انعكس على زيادة كفاءة الأداء المؤسسي.</w:t>
      </w:r>
    </w:p>
    <w:p w14:paraId="43279C2A" w14:textId="77777777" w:rsidR="0007670B" w:rsidRPr="000979C3" w:rsidRDefault="0007670B" w:rsidP="000979C3">
      <w:pPr>
        <w:spacing w:before="100" w:beforeAutospacing="1" w:after="100" w:afterAutospacing="1" w:line="360" w:lineRule="auto"/>
        <w:jc w:val="both"/>
        <w:rPr>
          <w:rFonts w:ascii="Sakkal Majalla" w:hAnsi="Sakkal Majalla" w:cs="Sakkal Majalla"/>
          <w:b/>
          <w:bCs/>
          <w:sz w:val="32"/>
          <w:szCs w:val="32"/>
          <w:rtl/>
        </w:rPr>
      </w:pPr>
      <w:r w:rsidRPr="000979C3">
        <w:rPr>
          <w:rFonts w:ascii="Sakkal Majalla" w:hAnsi="Sakkal Majalla" w:cs="Sakkal Majalla"/>
          <w:b/>
          <w:bCs/>
          <w:sz w:val="32"/>
          <w:szCs w:val="32"/>
          <w:rtl/>
        </w:rPr>
        <w:t>خامساً: تطبيقات الذكاء الاصطناعي في الشركات الكبرى</w:t>
      </w:r>
    </w:p>
    <w:p w14:paraId="619ECD80" w14:textId="77777777" w:rsidR="0007670B" w:rsidRPr="000979C3" w:rsidRDefault="0007670B"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تتعدد تطبيقات الذكاء الاصطناعي في دعم اتخاذ القرار الإداري داخل الشركات الكبرى بالمملكة العربية السعودية، وأهمها:</w:t>
      </w:r>
    </w:p>
    <w:p w14:paraId="243E83F7" w14:textId="77777777" w:rsidR="0007670B" w:rsidRPr="000979C3" w:rsidRDefault="0007670B" w:rsidP="000979C3">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0979C3">
        <w:rPr>
          <w:rFonts w:ascii="Sakkal Majalla" w:hAnsi="Sakkal Majalla" w:cs="Sakkal Majalla"/>
          <w:sz w:val="28"/>
          <w:szCs w:val="28"/>
          <w:rtl/>
        </w:rPr>
        <w:t>إدارة الموارد البشرية: مثل التوظيف الذكي، التقييم الآلي، وتحليل أداء الموظفين باستخدام خوارزميات الذكاء الاصطناعي (سلطان، 2024).</w:t>
      </w:r>
    </w:p>
    <w:p w14:paraId="0D5953C1" w14:textId="77777777" w:rsidR="0007670B" w:rsidRPr="000979C3" w:rsidRDefault="0007670B" w:rsidP="000979C3">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0979C3">
        <w:rPr>
          <w:rFonts w:ascii="Sakkal Majalla" w:hAnsi="Sakkal Majalla" w:cs="Sakkal Majalla"/>
          <w:sz w:val="28"/>
          <w:szCs w:val="28"/>
          <w:rtl/>
        </w:rPr>
        <w:t>إدارة المشاريع: دعم التخطيط والجدولة، التنبؤ بالمخاطر، وتحسين تخصيص الموارد (الحسن والعوضى، 2024).</w:t>
      </w:r>
    </w:p>
    <w:p w14:paraId="36EECF5B" w14:textId="77777777" w:rsidR="0007670B" w:rsidRPr="000979C3" w:rsidRDefault="0007670B" w:rsidP="000979C3">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0979C3">
        <w:rPr>
          <w:rFonts w:ascii="Sakkal Majalla" w:hAnsi="Sakkal Majalla" w:cs="Sakkal Majalla"/>
          <w:sz w:val="28"/>
          <w:szCs w:val="28"/>
          <w:rtl/>
        </w:rPr>
        <w:t>الإدارة المالية: تحليل البيانات المالية، التنبؤ بالتكاليف والإيرادات، إدارة المحافظ الاستثمارية (</w:t>
      </w:r>
      <w:r w:rsidRPr="000979C3">
        <w:rPr>
          <w:rFonts w:ascii="Sakkal Majalla" w:hAnsi="Sakkal Majalla" w:cs="Sakkal Majalla"/>
          <w:sz w:val="28"/>
          <w:szCs w:val="28"/>
        </w:rPr>
        <w:t>Al-E’mari et al., 2025</w:t>
      </w:r>
      <w:r w:rsidRPr="000979C3">
        <w:rPr>
          <w:rFonts w:ascii="Sakkal Majalla" w:hAnsi="Sakkal Majalla" w:cs="Sakkal Majalla"/>
          <w:sz w:val="28"/>
          <w:szCs w:val="28"/>
          <w:rtl/>
        </w:rPr>
        <w:t>).</w:t>
      </w:r>
    </w:p>
    <w:p w14:paraId="0295B166" w14:textId="77777777" w:rsidR="0007670B" w:rsidRPr="000979C3" w:rsidRDefault="0007670B" w:rsidP="000979C3">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0979C3">
        <w:rPr>
          <w:rFonts w:ascii="Sakkal Majalla" w:hAnsi="Sakkal Majalla" w:cs="Sakkal Majalla"/>
          <w:sz w:val="28"/>
          <w:szCs w:val="28"/>
          <w:rtl/>
        </w:rPr>
        <w:t>الإدارة التشغيلية: تحسين سلاسل التوريد، مراقبة الأداء التشغيلي، وأتمتة العمليات الروتينية (</w:t>
      </w:r>
      <w:r w:rsidRPr="000979C3">
        <w:rPr>
          <w:rFonts w:ascii="Sakkal Majalla" w:hAnsi="Sakkal Majalla" w:cs="Sakkal Majalla"/>
          <w:sz w:val="28"/>
          <w:szCs w:val="28"/>
        </w:rPr>
        <w:t>Ghayath et al., 2024</w:t>
      </w:r>
      <w:r w:rsidRPr="000979C3">
        <w:rPr>
          <w:rFonts w:ascii="Sakkal Majalla" w:hAnsi="Sakkal Majalla" w:cs="Sakkal Majalla"/>
          <w:sz w:val="28"/>
          <w:szCs w:val="28"/>
          <w:rtl/>
        </w:rPr>
        <w:t>).</w:t>
      </w:r>
    </w:p>
    <w:p w14:paraId="43C359A4" w14:textId="77777777" w:rsidR="0007670B" w:rsidRPr="000979C3" w:rsidRDefault="0007670B" w:rsidP="000979C3">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0979C3">
        <w:rPr>
          <w:rFonts w:ascii="Sakkal Majalla" w:hAnsi="Sakkal Majalla" w:cs="Sakkal Majalla"/>
          <w:sz w:val="28"/>
          <w:szCs w:val="28"/>
          <w:rtl/>
        </w:rPr>
        <w:t>دعم القرارات الاستراتيجية: تقديم تحليلات تنبؤية تساعد الإدارة العليا في التخطيط واتخاذ القرارات بعيدة المدى (الصلبي والبحيري، 2025).</w:t>
      </w:r>
    </w:p>
    <w:p w14:paraId="38332A41" w14:textId="37E691CB" w:rsidR="000979C3" w:rsidRPr="000979C3" w:rsidRDefault="000979C3" w:rsidP="000979C3">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20" w:name="_Toc193461959"/>
      <w:bookmarkStart w:id="21" w:name="_Toc223634691"/>
      <w:bookmarkEnd w:id="18"/>
      <w:r w:rsidRPr="000979C3">
        <w:rPr>
          <w:rFonts w:ascii="Sakkal Majalla" w:eastAsia="Times New Roman" w:hAnsi="Sakkal Majalla" w:cs="Sakkal Majalla"/>
          <w:b/>
          <w:bCs/>
          <w:kern w:val="0"/>
          <w:sz w:val="36"/>
          <w:szCs w:val="36"/>
          <w:rtl/>
          <w14:ligatures w14:val="none"/>
        </w:rPr>
        <w:t>10.1 المنهجية وطرق البحث:</w:t>
      </w:r>
      <w:bookmarkEnd w:id="21"/>
    </w:p>
    <w:p w14:paraId="1B403F5C" w14:textId="77777777" w:rsidR="00F46174" w:rsidRPr="000979C3" w:rsidRDefault="00F46174" w:rsidP="000979C3">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979C3">
        <w:rPr>
          <w:rFonts w:ascii="Sakkal Majalla" w:eastAsia="Times New Roman" w:hAnsi="Sakkal Majalla" w:cs="Sakkal Majalla"/>
          <w:kern w:val="0"/>
          <w:sz w:val="28"/>
          <w:szCs w:val="28"/>
          <w:rtl/>
          <w14:ligatures w14:val="none"/>
        </w:rPr>
        <w:t xml:space="preserve">ستعتمد هذه الدراسة على المنهج الوصفي التحليلي لفهم أثر الذكاء الاصطناعي في دعم اتخاذ القرار الإداري داخل الشركات الكبرى في المملكة العربية السعودية. سيتم جمع البيانات من خلال تصميم </w:t>
      </w:r>
      <w:r w:rsidRPr="000979C3">
        <w:rPr>
          <w:rFonts w:ascii="Sakkal Majalla" w:eastAsia="Times New Roman" w:hAnsi="Sakkal Majalla" w:cs="Sakkal Majalla"/>
          <w:kern w:val="0"/>
          <w:sz w:val="28"/>
          <w:szCs w:val="28"/>
          <w:rtl/>
          <w14:ligatures w14:val="none"/>
        </w:rPr>
        <w:lastRenderedPageBreak/>
        <w:t>استبيان إلكتروني يستهدف المديرين التنفيذيين والإداريين في هذه الشركات، بهدف قياس تصورهم حول تطبيقات الذكاء الاصطناعي وأثرها على جودة القرارات. كما ستُجرى مقابلات شبه مهيكلة مع عدد محدد من المسؤولين التنفيذيين لتعميق فهم أبعاد الذكاء الاصطناعي والتحديات المحتملة في تطبيقه.</w:t>
      </w:r>
    </w:p>
    <w:p w14:paraId="50BF7FBF" w14:textId="77777777" w:rsidR="00F46174" w:rsidRPr="000979C3" w:rsidRDefault="00F46174"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eastAsia="Times New Roman" w:hAnsi="Sakkal Majalla" w:cs="Sakkal Majalla"/>
          <w:kern w:val="0"/>
          <w:sz w:val="28"/>
          <w:szCs w:val="28"/>
          <w:rtl/>
          <w14:ligatures w14:val="none"/>
        </w:rPr>
        <w:t>وسيتم تحليل البيانات باستخدام الأساليب الإحصائية المناسبة، مثل التحليل الوصفي (الوصف المتوسط، الانحراف المعياري) والتحليل الاستنتاجي (اختبارات الفرضيات والارتباط والانحدار). كما سيتم الاعتماد على برامج إحصائية متقدمة لضمان دقة النتائج، مع محاولة ربط النتائج المستخلصة بالدراسات السابقة لتحديد أوجه الاتفاق والاختلاف. وستسعى الدراسة إلى تقديم صورة واضحة وشاملة حول دور الذكاء الاصطناعي في تعزيز عملية اتخاذ القرار الإداري داخل المؤسسات الكبرى في المملكة.</w:t>
      </w:r>
    </w:p>
    <w:p w14:paraId="7325FDA1" w14:textId="03053456" w:rsidR="000979C3" w:rsidRPr="000979C3" w:rsidRDefault="000979C3" w:rsidP="000979C3">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0979C3">
        <w:rPr>
          <w:rFonts w:ascii="Sakkal Majalla" w:eastAsia="Times New Roman" w:hAnsi="Sakkal Majalla" w:cs="Sakkal Majalla" w:hint="cs"/>
          <w:b/>
          <w:bCs/>
          <w:kern w:val="0"/>
          <w:sz w:val="32"/>
          <w:szCs w:val="32"/>
          <w:rtl/>
          <w14:ligatures w14:val="none"/>
        </w:rPr>
        <w:t xml:space="preserve">1. </w:t>
      </w:r>
      <w:r w:rsidRPr="000979C3">
        <w:rPr>
          <w:rFonts w:ascii="Sakkal Majalla" w:eastAsia="Times New Roman" w:hAnsi="Sakkal Majalla" w:cs="Sakkal Majalla"/>
          <w:b/>
          <w:bCs/>
          <w:kern w:val="0"/>
          <w:sz w:val="32"/>
          <w:szCs w:val="32"/>
          <w:rtl/>
          <w14:ligatures w14:val="none"/>
        </w:rPr>
        <w:t xml:space="preserve"> مجتمع الدراسة</w:t>
      </w:r>
    </w:p>
    <w:p w14:paraId="68C46517" w14:textId="77777777" w:rsidR="00971033" w:rsidRPr="000979C3" w:rsidRDefault="0097103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eastAsia="Times New Roman" w:hAnsi="Sakkal Majalla" w:cs="Sakkal Majalla"/>
          <w:kern w:val="0"/>
          <w:sz w:val="28"/>
          <w:szCs w:val="28"/>
          <w:rtl/>
          <w14:ligatures w14:val="none"/>
        </w:rPr>
        <w:t>سيتمثل مجتمع الدراسة في جميع العاملين في الشركات الكبرى في المملكة العربية السعودية التي تعتمد تطبيقات الذكاء الاصطناعي في عملياتها الإدارية، بما في ذلك المديرون التنفيذيون، والمديرون المتوسطون، والإداريون المسؤولون عن اتخاذ القرار. وتشير التقديرات إلى أن عدد العاملين في هذه الفئة بالمملكة يصل إلى نحو 1200 موظفًا، مما يوفر قاعدة بيانات واسعة تمكّن من دراسة أثر الذكاء الاصطناعي على جودة اتخاذ القرار الإداري بدقة وكفاءة.</w:t>
      </w:r>
    </w:p>
    <w:p w14:paraId="43F22258" w14:textId="193A485C" w:rsidR="000979C3" w:rsidRPr="000979C3" w:rsidRDefault="000979C3" w:rsidP="000979C3">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0979C3">
        <w:rPr>
          <w:rFonts w:ascii="Sakkal Majalla" w:eastAsia="Times New Roman" w:hAnsi="Sakkal Majalla" w:cs="Sakkal Majalla" w:hint="cs"/>
          <w:b/>
          <w:bCs/>
          <w:kern w:val="0"/>
          <w:sz w:val="32"/>
          <w:szCs w:val="32"/>
          <w:rtl/>
          <w14:ligatures w14:val="none"/>
        </w:rPr>
        <w:t>2.</w:t>
      </w:r>
      <w:r w:rsidRPr="000979C3">
        <w:rPr>
          <w:rFonts w:ascii="Sakkal Majalla" w:eastAsia="Times New Roman" w:hAnsi="Sakkal Majalla" w:cs="Sakkal Majalla"/>
          <w:b/>
          <w:bCs/>
          <w:kern w:val="0"/>
          <w:sz w:val="32"/>
          <w:szCs w:val="32"/>
          <w:rtl/>
          <w14:ligatures w14:val="none"/>
        </w:rPr>
        <w:t xml:space="preserve"> عينة الدراسة</w:t>
      </w:r>
    </w:p>
    <w:p w14:paraId="449FB41A" w14:textId="77777777" w:rsidR="00DB4D43" w:rsidRPr="000979C3" w:rsidRDefault="00DB4D43" w:rsidP="000979C3">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eastAsia="Times New Roman" w:hAnsi="Sakkal Majalla" w:cs="Sakkal Majalla"/>
          <w:kern w:val="0"/>
          <w:sz w:val="28"/>
          <w:szCs w:val="28"/>
          <w:rtl/>
          <w14:ligatures w14:val="none"/>
        </w:rPr>
        <w:t>ستتمثل عينة الدراسة في 250 مشاركًا سيتم اختيارهم باستخدام طريقة العينة العشوائية البسيطة لضمان تمثيل مختلف المستويات الإدارية والجنس والخبرة العملية داخل الشركات المختارة. وستوزع الاستبانات إلكترونيًا على المشاركين، مع مراعاة تحقيق نسبة استجابة عالية للحصول على بيانات دقيقة وشاملة. كما ستُجرى مقابلات مع 20 مسؤولًا تنفيذيًا من عينة المشاركين لتعميق التحليل وفهم التأثيرات النوعية للذكاء الاصطناعي على اتخاذ القرار الإداري في سياق الشركات الكبرى في المملكة العربية السعودية.</w:t>
      </w:r>
    </w:p>
    <w:p w14:paraId="210E835B" w14:textId="7FD8B8F3" w:rsidR="000979C3" w:rsidRPr="000979C3" w:rsidRDefault="000979C3" w:rsidP="000979C3">
      <w:pPr>
        <w:spacing w:before="100" w:beforeAutospacing="1" w:after="100" w:afterAutospacing="1" w:line="360" w:lineRule="auto"/>
        <w:jc w:val="both"/>
        <w:rPr>
          <w:rFonts w:ascii="Sakkal Majalla" w:hAnsi="Sakkal Majalla" w:cs="Sakkal Majalla"/>
          <w:b/>
          <w:bCs/>
          <w:sz w:val="32"/>
          <w:szCs w:val="32"/>
          <w:rtl/>
        </w:rPr>
      </w:pPr>
      <w:r w:rsidRPr="000979C3">
        <w:rPr>
          <w:rFonts w:ascii="Sakkal Majalla" w:hAnsi="Sakkal Majalla" w:cs="Sakkal Majalla" w:hint="cs"/>
          <w:b/>
          <w:bCs/>
          <w:sz w:val="32"/>
          <w:szCs w:val="32"/>
          <w:rtl/>
        </w:rPr>
        <w:lastRenderedPageBreak/>
        <w:t>3.</w:t>
      </w:r>
      <w:r w:rsidRPr="000979C3">
        <w:rPr>
          <w:rFonts w:ascii="Sakkal Majalla" w:hAnsi="Sakkal Majalla" w:cs="Sakkal Majalla"/>
          <w:b/>
          <w:bCs/>
          <w:sz w:val="32"/>
          <w:szCs w:val="32"/>
          <w:rtl/>
        </w:rPr>
        <w:t xml:space="preserve"> أداة الدراسة</w:t>
      </w:r>
    </w:p>
    <w:p w14:paraId="35BA91D9" w14:textId="77777777" w:rsidR="00C63BBE" w:rsidRPr="000979C3" w:rsidRDefault="00C63BBE" w:rsidP="000979C3">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ستكون أداة الدراسة الرئيسية استبانة إلكترونية مصممة خصيصًا لهذا البحث لقياس أثر الذكاء الاصطناعي على جودة اتخاذ القرار الإداري في الشركات الكبرى بالمملكة العربية السعودية. ستتكون الاستبانة من أربعة محاور رئيسية تمثل أبعاد الذكاء الاصطناعي في الإدارة، وهي</w:t>
      </w:r>
      <w:r w:rsidRPr="000979C3">
        <w:rPr>
          <w:rFonts w:ascii="Sakkal Majalla" w:hAnsi="Sakkal Majalla" w:cs="Sakkal Majalla"/>
          <w:sz w:val="28"/>
          <w:szCs w:val="28"/>
        </w:rPr>
        <w:t>:</w:t>
      </w:r>
    </w:p>
    <w:p w14:paraId="517A0D65" w14:textId="77777777" w:rsidR="00C63BBE" w:rsidRPr="000979C3" w:rsidRDefault="00C63BBE" w:rsidP="000979C3">
      <w:pPr>
        <w:pStyle w:val="ListParagraph"/>
        <w:numPr>
          <w:ilvl w:val="0"/>
          <w:numId w:val="30"/>
        </w:numPr>
        <w:spacing w:before="100" w:beforeAutospacing="1" w:after="100" w:afterAutospacing="1" w:line="360" w:lineRule="auto"/>
        <w:ind w:left="281"/>
        <w:jc w:val="both"/>
        <w:rPr>
          <w:rFonts w:ascii="Sakkal Majalla" w:hAnsi="Sakkal Majalla" w:cs="Sakkal Majalla"/>
          <w:sz w:val="28"/>
          <w:szCs w:val="28"/>
        </w:rPr>
      </w:pPr>
      <w:r w:rsidRPr="000979C3">
        <w:rPr>
          <w:rFonts w:ascii="Sakkal Majalla" w:hAnsi="Sakkal Majalla" w:cs="Sakkal Majalla"/>
          <w:sz w:val="28"/>
          <w:szCs w:val="28"/>
          <w:rtl/>
        </w:rPr>
        <w:t>أتمتة المهام الإدارية</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قياس مدى قدرة أنظمة الذكاء الاصطناعي على تنفيذ العمليات الروتينية بكفاءة وتقليل الأخطاء البشرية</w:t>
      </w:r>
      <w:r w:rsidRPr="000979C3">
        <w:rPr>
          <w:rFonts w:ascii="Sakkal Majalla" w:hAnsi="Sakkal Majalla" w:cs="Sakkal Majalla"/>
          <w:sz w:val="28"/>
          <w:szCs w:val="28"/>
        </w:rPr>
        <w:t>.</w:t>
      </w:r>
    </w:p>
    <w:p w14:paraId="5260BFA5" w14:textId="77777777" w:rsidR="00C63BBE" w:rsidRPr="000979C3" w:rsidRDefault="00C63BBE" w:rsidP="000979C3">
      <w:pPr>
        <w:pStyle w:val="ListParagraph"/>
        <w:numPr>
          <w:ilvl w:val="0"/>
          <w:numId w:val="30"/>
        </w:numPr>
        <w:spacing w:before="100" w:beforeAutospacing="1" w:after="100" w:afterAutospacing="1" w:line="360" w:lineRule="auto"/>
        <w:ind w:left="281"/>
        <w:jc w:val="both"/>
        <w:rPr>
          <w:rFonts w:ascii="Sakkal Majalla" w:hAnsi="Sakkal Majalla" w:cs="Sakkal Majalla"/>
          <w:sz w:val="28"/>
          <w:szCs w:val="28"/>
        </w:rPr>
      </w:pPr>
      <w:r w:rsidRPr="000979C3">
        <w:rPr>
          <w:rFonts w:ascii="Sakkal Majalla" w:hAnsi="Sakkal Majalla" w:cs="Sakkal Majalla"/>
          <w:sz w:val="28"/>
          <w:szCs w:val="28"/>
          <w:rtl/>
        </w:rPr>
        <w:t>تحليل البيانات والتنبؤ</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تقييم استخدام الذكاء الاصطناعي في معالجة البيانات الضخمة، التعرف على الأنماط، ودعم اتخاذ القرار الاستراتيجي على أساس معلومات دقيقة</w:t>
      </w:r>
      <w:r w:rsidRPr="000979C3">
        <w:rPr>
          <w:rFonts w:ascii="Sakkal Majalla" w:hAnsi="Sakkal Majalla" w:cs="Sakkal Majalla"/>
          <w:sz w:val="28"/>
          <w:szCs w:val="28"/>
        </w:rPr>
        <w:t xml:space="preserve"> (Cáceres et al., 2024).</w:t>
      </w:r>
    </w:p>
    <w:p w14:paraId="64A5029E" w14:textId="77777777" w:rsidR="00C63BBE" w:rsidRPr="000979C3" w:rsidRDefault="00C63BBE" w:rsidP="000979C3">
      <w:pPr>
        <w:pStyle w:val="ListParagraph"/>
        <w:numPr>
          <w:ilvl w:val="0"/>
          <w:numId w:val="30"/>
        </w:numPr>
        <w:spacing w:before="100" w:beforeAutospacing="1" w:after="100" w:afterAutospacing="1" w:line="360" w:lineRule="auto"/>
        <w:ind w:left="281"/>
        <w:jc w:val="both"/>
        <w:rPr>
          <w:rFonts w:ascii="Sakkal Majalla" w:hAnsi="Sakkal Majalla" w:cs="Sakkal Majalla"/>
          <w:sz w:val="28"/>
          <w:szCs w:val="28"/>
        </w:rPr>
      </w:pPr>
      <w:r w:rsidRPr="000979C3">
        <w:rPr>
          <w:rFonts w:ascii="Sakkal Majalla" w:hAnsi="Sakkal Majalla" w:cs="Sakkal Majalla"/>
          <w:sz w:val="28"/>
          <w:szCs w:val="28"/>
          <w:rtl/>
        </w:rPr>
        <w:t>تطوير القرارات الإدارية</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دراسة أثر تطبيقات الذكاء الاصطناعي في تحسين جودة القرار الإداري، بما في ذلك المرونة، التكامل، ودقة القرارات</w:t>
      </w:r>
      <w:r w:rsidRPr="000979C3">
        <w:rPr>
          <w:rFonts w:ascii="Sakkal Majalla" w:hAnsi="Sakkal Majalla" w:cs="Sakkal Majalla"/>
          <w:sz w:val="28"/>
          <w:szCs w:val="28"/>
        </w:rPr>
        <w:t xml:space="preserve"> (Ghayath et al., 2024).</w:t>
      </w:r>
    </w:p>
    <w:p w14:paraId="296253E5" w14:textId="77777777" w:rsidR="00C63BBE" w:rsidRPr="000979C3" w:rsidRDefault="00C63BBE" w:rsidP="000979C3">
      <w:pPr>
        <w:pStyle w:val="ListParagraph"/>
        <w:numPr>
          <w:ilvl w:val="0"/>
          <w:numId w:val="30"/>
        </w:numPr>
        <w:spacing w:before="100" w:beforeAutospacing="1" w:after="100" w:afterAutospacing="1" w:line="360" w:lineRule="auto"/>
        <w:ind w:left="281"/>
        <w:jc w:val="both"/>
        <w:rPr>
          <w:rFonts w:ascii="Sakkal Majalla" w:hAnsi="Sakkal Majalla" w:cs="Sakkal Majalla"/>
          <w:sz w:val="28"/>
          <w:szCs w:val="28"/>
        </w:rPr>
      </w:pPr>
      <w:r w:rsidRPr="000979C3">
        <w:rPr>
          <w:rFonts w:ascii="Sakkal Majalla" w:hAnsi="Sakkal Majalla" w:cs="Sakkal Majalla"/>
          <w:sz w:val="28"/>
          <w:szCs w:val="28"/>
          <w:rtl/>
        </w:rPr>
        <w:t>دعم إدارة الموارد والمعلومات</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تحليل قدرة الذكاء الاصطناعي على تحسين إدارة الموارد، حماية البيانات، وزيادة الكفاءة التشغيلية في بيئة العمل (سلطان، 2024)</w:t>
      </w:r>
      <w:r w:rsidRPr="000979C3">
        <w:rPr>
          <w:rFonts w:ascii="Sakkal Majalla" w:hAnsi="Sakkal Majalla" w:cs="Sakkal Majalla"/>
          <w:sz w:val="28"/>
          <w:szCs w:val="28"/>
        </w:rPr>
        <w:t>.</w:t>
      </w:r>
    </w:p>
    <w:p w14:paraId="3C3952A1" w14:textId="77777777" w:rsidR="00C63BBE" w:rsidRPr="000979C3" w:rsidRDefault="00C63BBE" w:rsidP="000979C3">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ستُصمَّم البنود باستخدام مقياس ليكرِت ذو خمسة درجات، حيث يمثل الرقم 1 درجة «أوافق بشدة» والرقم 5 درجة «لا أوافق بشدة»، لضمان قياس تصورات المشاركين بشكل موضوعي ودقيق</w:t>
      </w:r>
      <w:r w:rsidRPr="000979C3">
        <w:rPr>
          <w:rFonts w:ascii="Sakkal Majalla" w:hAnsi="Sakkal Majalla" w:cs="Sakkal Majalla"/>
          <w:sz w:val="28"/>
          <w:szCs w:val="28"/>
        </w:rPr>
        <w:t>.</w:t>
      </w:r>
    </w:p>
    <w:p w14:paraId="5508B50F" w14:textId="3440C0EB" w:rsidR="000979C3" w:rsidRPr="000979C3" w:rsidRDefault="000979C3" w:rsidP="000979C3">
      <w:pPr>
        <w:spacing w:before="100" w:beforeAutospacing="1" w:after="100" w:afterAutospacing="1" w:line="360" w:lineRule="auto"/>
        <w:jc w:val="both"/>
        <w:outlineLvl w:val="1"/>
        <w:rPr>
          <w:rFonts w:ascii="Sakkal Majalla" w:hAnsi="Sakkal Majalla" w:cs="Sakkal Majalla"/>
          <w:b/>
          <w:bCs/>
          <w:sz w:val="36"/>
          <w:szCs w:val="36"/>
          <w:rtl/>
        </w:rPr>
      </w:pPr>
      <w:bookmarkStart w:id="22" w:name="_Toc169790505"/>
      <w:bookmarkStart w:id="23" w:name="_Toc223634692"/>
      <w:bookmarkEnd w:id="20"/>
      <w:r w:rsidRPr="000979C3">
        <w:rPr>
          <w:rFonts w:ascii="Sakkal Majalla" w:hAnsi="Sakkal Majalla" w:cs="Sakkal Majalla"/>
          <w:b/>
          <w:bCs/>
          <w:sz w:val="36"/>
          <w:szCs w:val="36"/>
          <w:rtl/>
        </w:rPr>
        <w:t>11.1 الأساليب الإحصائية المستخدمة</w:t>
      </w:r>
      <w:bookmarkEnd w:id="23"/>
    </w:p>
    <w:p w14:paraId="125BF0C3" w14:textId="77777777" w:rsidR="00C16272" w:rsidRPr="000979C3" w:rsidRDefault="00C16272" w:rsidP="000979C3">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ستعتمد الدراسة على مجموعة من الأساليب الإحصائية التحليلية المناسبة لقياس أثر الذكاء الاصطناعي على جودة اتخاذ القرار الإداري في الشركات الكبرى بالمملكة العربية السعودية، على النحو التالي</w:t>
      </w:r>
      <w:r w:rsidRPr="000979C3">
        <w:rPr>
          <w:rFonts w:ascii="Sakkal Majalla" w:hAnsi="Sakkal Majalla" w:cs="Sakkal Majalla"/>
          <w:sz w:val="28"/>
          <w:szCs w:val="28"/>
        </w:rPr>
        <w:t>:</w:t>
      </w:r>
    </w:p>
    <w:p w14:paraId="6C301545" w14:textId="00CF7C88" w:rsidR="00C16272" w:rsidRPr="000979C3" w:rsidRDefault="00C16272" w:rsidP="000979C3">
      <w:pPr>
        <w:pStyle w:val="ListParagraph"/>
        <w:numPr>
          <w:ilvl w:val="0"/>
          <w:numId w:val="31"/>
        </w:numPr>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b/>
          <w:bCs/>
          <w:sz w:val="28"/>
          <w:szCs w:val="28"/>
          <w:rtl/>
        </w:rPr>
        <w:t>الإحصاءات الوصفية</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 xml:space="preserve">سيتم استخدام المتوسطات الحسابية والانحراف المعياري والنسب المئوية لتحليل خصائص عينة الدراسة من حيث الجنس، العمر، المؤهل العلمي، وسنوات الخبرة، بالإضافة </w:t>
      </w:r>
      <w:r w:rsidRPr="000979C3">
        <w:rPr>
          <w:rFonts w:ascii="Sakkal Majalla" w:hAnsi="Sakkal Majalla" w:cs="Sakkal Majalla"/>
          <w:sz w:val="28"/>
          <w:szCs w:val="28"/>
          <w:rtl/>
        </w:rPr>
        <w:lastRenderedPageBreak/>
        <w:t>إلى تقديم وصف شامل للمتغيرات الرئيسة وأبعاد الذكاء الاصطناعي وأثرها على اتخاذ القرار الإداري</w:t>
      </w:r>
      <w:r w:rsidRPr="000979C3">
        <w:rPr>
          <w:rFonts w:ascii="Sakkal Majalla" w:hAnsi="Sakkal Majalla" w:cs="Sakkal Majalla"/>
          <w:sz w:val="28"/>
          <w:szCs w:val="28"/>
        </w:rPr>
        <w:t xml:space="preserve"> (Verdecia-Acosta, 2025).</w:t>
      </w:r>
    </w:p>
    <w:p w14:paraId="0BACED42" w14:textId="77777777" w:rsidR="00C16272" w:rsidRPr="000979C3" w:rsidRDefault="00C16272" w:rsidP="000979C3">
      <w:pPr>
        <w:pStyle w:val="ListParagraph"/>
        <w:numPr>
          <w:ilvl w:val="0"/>
          <w:numId w:val="31"/>
        </w:numPr>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b/>
          <w:bCs/>
          <w:sz w:val="28"/>
          <w:szCs w:val="28"/>
          <w:rtl/>
        </w:rPr>
        <w:t>اختبار موثوقية الأداة</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ستُستخدم معاملات كرونباخ ألفا لقياس اتساق وموثوقية الاستبانة للتأكد من صلاحيتها في قياس المتغيرات المختلفة</w:t>
      </w:r>
      <w:r w:rsidRPr="000979C3">
        <w:rPr>
          <w:rFonts w:ascii="Sakkal Majalla" w:hAnsi="Sakkal Majalla" w:cs="Sakkal Majalla"/>
          <w:sz w:val="28"/>
          <w:szCs w:val="28"/>
        </w:rPr>
        <w:t xml:space="preserve"> (Cáceres et al., 2024).</w:t>
      </w:r>
    </w:p>
    <w:p w14:paraId="0416B3C1" w14:textId="77777777" w:rsidR="00C16272" w:rsidRPr="000979C3" w:rsidRDefault="00C16272" w:rsidP="000979C3">
      <w:pPr>
        <w:pStyle w:val="ListParagraph"/>
        <w:numPr>
          <w:ilvl w:val="0"/>
          <w:numId w:val="31"/>
        </w:numPr>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b/>
          <w:bCs/>
          <w:sz w:val="28"/>
          <w:szCs w:val="28"/>
          <w:rtl/>
        </w:rPr>
        <w:t>تحليل الارتباط</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سيتم استخدام معامل بيرسون للارتباط لدراسة العلاقة بين أبعاد الذكاء الاصطناعي وجودة اتخاذ القرار الإداري، ومعرفة درجة قوة واتجاه هذه العلاقة (ال عزام وابن ظفرة، 2023)</w:t>
      </w:r>
      <w:r w:rsidRPr="000979C3">
        <w:rPr>
          <w:rFonts w:ascii="Sakkal Majalla" w:hAnsi="Sakkal Majalla" w:cs="Sakkal Majalla"/>
          <w:sz w:val="28"/>
          <w:szCs w:val="28"/>
        </w:rPr>
        <w:t>.</w:t>
      </w:r>
    </w:p>
    <w:p w14:paraId="75FA9E1F" w14:textId="77777777" w:rsidR="00C16272" w:rsidRPr="000979C3" w:rsidRDefault="00C16272" w:rsidP="000979C3">
      <w:pPr>
        <w:pStyle w:val="ListParagraph"/>
        <w:numPr>
          <w:ilvl w:val="0"/>
          <w:numId w:val="31"/>
        </w:numPr>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b/>
          <w:bCs/>
          <w:sz w:val="28"/>
          <w:szCs w:val="28"/>
          <w:rtl/>
        </w:rPr>
        <w:t>التحليل التبايني</w:t>
      </w:r>
      <w:r w:rsidRPr="000979C3">
        <w:rPr>
          <w:rFonts w:ascii="Sakkal Majalla" w:hAnsi="Sakkal Majalla" w:cs="Sakkal Majalla"/>
          <w:sz w:val="28"/>
          <w:szCs w:val="28"/>
        </w:rPr>
        <w:t xml:space="preserve"> (ANOVA): </w:t>
      </w:r>
      <w:r w:rsidRPr="000979C3">
        <w:rPr>
          <w:rFonts w:ascii="Sakkal Majalla" w:hAnsi="Sakkal Majalla" w:cs="Sakkal Majalla"/>
          <w:sz w:val="28"/>
          <w:szCs w:val="28"/>
          <w:rtl/>
        </w:rPr>
        <w:t>لدراسة الفروق في أثر الذكاء الاصطناعي على اتخاذ القرار الإداري بين مختلف الفئات الديموغرافية مثل الجنس، العمر، المؤهل العلمي، والمسمى الوظيفي</w:t>
      </w:r>
      <w:r w:rsidRPr="000979C3">
        <w:rPr>
          <w:rFonts w:ascii="Sakkal Majalla" w:hAnsi="Sakkal Majalla" w:cs="Sakkal Majalla"/>
          <w:sz w:val="28"/>
          <w:szCs w:val="28"/>
        </w:rPr>
        <w:t xml:space="preserve"> (Ghayath et al., 2024).</w:t>
      </w:r>
    </w:p>
    <w:p w14:paraId="2A90EF25" w14:textId="77777777" w:rsidR="00C16272" w:rsidRPr="000979C3" w:rsidRDefault="00C16272" w:rsidP="000979C3">
      <w:pPr>
        <w:pStyle w:val="ListParagraph"/>
        <w:numPr>
          <w:ilvl w:val="0"/>
          <w:numId w:val="31"/>
        </w:numPr>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b/>
          <w:bCs/>
          <w:sz w:val="28"/>
          <w:szCs w:val="28"/>
          <w:rtl/>
        </w:rPr>
        <w:t>التحليل الانحداري المتعدد</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سيتم استخدامه لتحديد مدى تأثير أبعاد الذكاء الاصطناعي المختلفة على جودة اتخاذ القرار الإداري، ولتقدير قوة العلاقة التنبؤية بين المتغيرات المستقلة والمتغير التابع</w:t>
      </w:r>
      <w:r w:rsidRPr="000979C3">
        <w:rPr>
          <w:rFonts w:ascii="Sakkal Majalla" w:hAnsi="Sakkal Majalla" w:cs="Sakkal Majalla"/>
          <w:sz w:val="28"/>
          <w:szCs w:val="28"/>
        </w:rPr>
        <w:t xml:space="preserve"> (Ali et al., 2025).</w:t>
      </w:r>
    </w:p>
    <w:p w14:paraId="64735AF7" w14:textId="77777777" w:rsidR="000979C3" w:rsidRDefault="00C16272" w:rsidP="000979C3">
      <w:pPr>
        <w:pStyle w:val="ListParagraph"/>
        <w:numPr>
          <w:ilvl w:val="0"/>
          <w:numId w:val="31"/>
        </w:numPr>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b/>
          <w:bCs/>
          <w:sz w:val="28"/>
          <w:szCs w:val="28"/>
          <w:rtl/>
        </w:rPr>
        <w:t>التحليل الوصفي والتحليلي</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سيتم دمج النتائج النوعية من المقابلات مع التحليل الكمي للاستبانة، بهدف تفسير النتائج وفهم طبيعة تأثير الذكاء الاصطناعي على عملية اتخاذ القرار الإداري بشكل أعمق (سلطان، 2024)</w:t>
      </w:r>
      <w:r w:rsidRPr="000979C3">
        <w:rPr>
          <w:rFonts w:ascii="Sakkal Majalla" w:hAnsi="Sakkal Majalla" w:cs="Sakkal Majalla"/>
          <w:sz w:val="28"/>
          <w:szCs w:val="28"/>
        </w:rPr>
        <w:t>.</w:t>
      </w:r>
    </w:p>
    <w:p w14:paraId="6400ED81" w14:textId="38759CD5" w:rsidR="00C16272" w:rsidRPr="000979C3" w:rsidRDefault="00C16272" w:rsidP="000979C3">
      <w:pPr>
        <w:pStyle w:val="ListParagraph"/>
        <w:numPr>
          <w:ilvl w:val="0"/>
          <w:numId w:val="31"/>
        </w:numPr>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سيتم تنفيذ كل التحليلات باستخدام برنامج</w:t>
      </w:r>
      <w:r w:rsidRPr="000979C3">
        <w:rPr>
          <w:rFonts w:ascii="Sakkal Majalla" w:hAnsi="Sakkal Majalla" w:cs="Sakkal Majalla"/>
          <w:sz w:val="28"/>
          <w:szCs w:val="28"/>
        </w:rPr>
        <w:t xml:space="preserve"> SPSS </w:t>
      </w:r>
      <w:r w:rsidRPr="000979C3">
        <w:rPr>
          <w:rFonts w:ascii="Sakkal Majalla" w:hAnsi="Sakkal Majalla" w:cs="Sakkal Majalla"/>
          <w:sz w:val="28"/>
          <w:szCs w:val="28"/>
          <w:rtl/>
        </w:rPr>
        <w:t>الإصدار الأخير، مع اعتماد مستوى دلالة</w:t>
      </w:r>
      <w:r w:rsidRPr="000979C3">
        <w:rPr>
          <w:rFonts w:ascii="Sakkal Majalla" w:hAnsi="Sakkal Majalla" w:cs="Sakkal Majalla"/>
          <w:sz w:val="28"/>
          <w:szCs w:val="28"/>
        </w:rPr>
        <w:t xml:space="preserve"> </w:t>
      </w:r>
      <w:r w:rsidRPr="000979C3">
        <w:rPr>
          <w:rFonts w:ascii="Cambria" w:hAnsi="Cambria" w:cs="Cambria"/>
          <w:sz w:val="28"/>
          <w:szCs w:val="28"/>
        </w:rPr>
        <w:t>α</w:t>
      </w:r>
      <w:r w:rsidRPr="000979C3">
        <w:rPr>
          <w:rFonts w:ascii="Sakkal Majalla" w:hAnsi="Sakkal Majalla" w:cs="Sakkal Majalla"/>
          <w:sz w:val="28"/>
          <w:szCs w:val="28"/>
        </w:rPr>
        <w:t xml:space="preserve"> ≤ 0.05 </w:t>
      </w:r>
      <w:r w:rsidRPr="000979C3">
        <w:rPr>
          <w:rFonts w:ascii="Sakkal Majalla" w:hAnsi="Sakkal Majalla" w:cs="Sakkal Majalla"/>
          <w:sz w:val="28"/>
          <w:szCs w:val="28"/>
          <w:rtl/>
        </w:rPr>
        <w:t>لتحديد الأثر الإحصائي للمتغيرات وفق الفرضيات الموضوعة</w:t>
      </w:r>
      <w:r w:rsidRPr="000979C3">
        <w:rPr>
          <w:rFonts w:ascii="Sakkal Majalla" w:hAnsi="Sakkal Majalla" w:cs="Sakkal Majalla"/>
          <w:sz w:val="28"/>
          <w:szCs w:val="28"/>
        </w:rPr>
        <w:t>.</w:t>
      </w:r>
    </w:p>
    <w:bookmarkEnd w:id="22"/>
    <w:p w14:paraId="2BBE4728" w14:textId="58D13ACC" w:rsidR="000979C3" w:rsidRPr="000979C3" w:rsidRDefault="000979C3" w:rsidP="000979C3">
      <w:pPr>
        <w:spacing w:before="100" w:beforeAutospacing="1" w:after="100" w:afterAutospacing="1"/>
        <w:outlineLvl w:val="1"/>
        <w:rPr>
          <w:rFonts w:ascii="Sakkal Majalla" w:hAnsi="Sakkal Majalla" w:cs="Sakkal Majalla"/>
          <w:b/>
          <w:bCs/>
          <w:sz w:val="36"/>
          <w:szCs w:val="36"/>
        </w:rPr>
      </w:pPr>
      <w:r w:rsidRPr="000979C3">
        <w:rPr>
          <w:rFonts w:ascii="Sakkal Majalla" w:hAnsi="Sakkal Majalla" w:cs="Sakkal Majalla"/>
          <w:b/>
          <w:bCs/>
          <w:sz w:val="36"/>
          <w:szCs w:val="36"/>
          <w:rtl/>
        </w:rPr>
        <w:br w:type="page"/>
      </w:r>
      <w:bookmarkStart w:id="24" w:name="_Toc223634693"/>
      <w:r w:rsidRPr="000979C3">
        <w:rPr>
          <w:rFonts w:ascii="Sakkal Majalla" w:hAnsi="Sakkal Majalla" w:cs="Sakkal Majalla" w:hint="cs"/>
          <w:b/>
          <w:bCs/>
          <w:sz w:val="36"/>
          <w:szCs w:val="36"/>
          <w:rtl/>
        </w:rPr>
        <w:lastRenderedPageBreak/>
        <w:t xml:space="preserve">12.1 </w:t>
      </w:r>
      <w:r w:rsidRPr="000979C3">
        <w:rPr>
          <w:rFonts w:ascii="Sakkal Majalla" w:hAnsi="Sakkal Majalla" w:cs="Sakkal Majalla"/>
          <w:b/>
          <w:bCs/>
          <w:sz w:val="36"/>
          <w:szCs w:val="36"/>
          <w:rtl/>
        </w:rPr>
        <w:t>حدود الدراسة:</w:t>
      </w:r>
      <w:bookmarkEnd w:id="24"/>
    </w:p>
    <w:p w14:paraId="25A330B3" w14:textId="33C494C8" w:rsidR="00CA49E9" w:rsidRPr="000979C3" w:rsidRDefault="00053122" w:rsidP="000979C3">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r w:rsidRPr="000979C3">
        <w:rPr>
          <w:rFonts w:ascii="Sakkal Majalla" w:hAnsi="Sakkal Majalla" w:cs="Sakkal Majalla"/>
          <w:b/>
          <w:bCs/>
          <w:sz w:val="28"/>
          <w:szCs w:val="28"/>
          <w:rtl/>
        </w:rPr>
        <w:t>حدود موضوعية</w:t>
      </w:r>
      <w:r w:rsidRPr="000979C3">
        <w:rPr>
          <w:rFonts w:ascii="Sakkal Majalla" w:hAnsi="Sakkal Majalla" w:cs="Sakkal Majalla"/>
          <w:sz w:val="28"/>
          <w:szCs w:val="28"/>
          <w:rtl/>
        </w:rPr>
        <w:t xml:space="preserve">: </w:t>
      </w:r>
      <w:r w:rsidR="00325EA6" w:rsidRPr="000979C3">
        <w:rPr>
          <w:rFonts w:ascii="Sakkal Majalla" w:hAnsi="Sakkal Majalla" w:cs="Sakkal Majalla"/>
          <w:sz w:val="28"/>
          <w:szCs w:val="28"/>
          <w:rtl/>
        </w:rPr>
        <w:t xml:space="preserve">تركز هذه الدراسة على أثر الذكاء الاصطناعي في دعم اتخاذ القرار الإداري في </w:t>
      </w:r>
      <w:bookmarkStart w:id="25" w:name="_Hlk216122118"/>
      <w:r w:rsidR="00325EA6" w:rsidRPr="000979C3">
        <w:rPr>
          <w:rFonts w:ascii="Sakkal Majalla" w:hAnsi="Sakkal Majalla" w:cs="Sakkal Majalla"/>
          <w:sz w:val="28"/>
          <w:szCs w:val="28"/>
          <w:rtl/>
        </w:rPr>
        <w:t>الشركات الكبرى بالمملكة العربية السعودية</w:t>
      </w:r>
      <w:bookmarkEnd w:id="25"/>
      <w:r w:rsidR="00325EA6" w:rsidRPr="000979C3">
        <w:rPr>
          <w:rFonts w:ascii="Sakkal Majalla" w:hAnsi="Sakkal Majalla" w:cs="Sakkal Majalla"/>
          <w:sz w:val="28"/>
          <w:szCs w:val="28"/>
          <w:rtl/>
        </w:rPr>
        <w:t>،</w:t>
      </w:r>
    </w:p>
    <w:p w14:paraId="27B1D827" w14:textId="5EB1DEEF" w:rsidR="00677A58" w:rsidRPr="000979C3" w:rsidRDefault="00053122" w:rsidP="000979C3">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0979C3">
        <w:rPr>
          <w:rFonts w:ascii="Sakkal Majalla" w:hAnsi="Sakkal Majalla" w:cs="Sakkal Majalla"/>
          <w:b/>
          <w:bCs/>
          <w:sz w:val="28"/>
          <w:szCs w:val="28"/>
          <w:rtl/>
        </w:rPr>
        <w:t>حدود مكانية</w:t>
      </w:r>
      <w:r w:rsidRPr="000979C3">
        <w:rPr>
          <w:rFonts w:ascii="Sakkal Majalla" w:hAnsi="Sakkal Majalla" w:cs="Sakkal Majalla"/>
          <w:sz w:val="28"/>
          <w:szCs w:val="28"/>
          <w:rtl/>
        </w:rPr>
        <w:t xml:space="preserve">: </w:t>
      </w:r>
      <w:r w:rsidR="00053F10" w:rsidRPr="000979C3">
        <w:rPr>
          <w:rFonts w:ascii="Sakkal Majalla" w:hAnsi="Sakkal Majalla" w:cs="Sakkal Majalla"/>
          <w:sz w:val="28"/>
          <w:szCs w:val="28"/>
          <w:rtl/>
        </w:rPr>
        <w:t>تركز الدراسة على الشركات الكبرى الواقعة داخل المملكة العربية السعودية، مع إعطاء الأولوية للشركات التي تعتمد على تقنيات الذكاء الاصطناعي في عملياتها الإدارية.</w:t>
      </w:r>
    </w:p>
    <w:p w14:paraId="1ABED148" w14:textId="37CBFCE6" w:rsidR="00053122" w:rsidRPr="000979C3" w:rsidRDefault="00053122" w:rsidP="000979C3">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0979C3">
        <w:rPr>
          <w:rFonts w:ascii="Sakkal Majalla" w:hAnsi="Sakkal Majalla" w:cs="Sakkal Majalla"/>
          <w:b/>
          <w:bCs/>
          <w:sz w:val="28"/>
          <w:szCs w:val="28"/>
          <w:rtl/>
        </w:rPr>
        <w:t>حدود زمانية</w:t>
      </w:r>
      <w:r w:rsidRPr="000979C3">
        <w:rPr>
          <w:rFonts w:ascii="Sakkal Majalla" w:hAnsi="Sakkal Majalla" w:cs="Sakkal Majalla"/>
          <w:sz w:val="28"/>
          <w:szCs w:val="28"/>
          <w:rtl/>
        </w:rPr>
        <w:t xml:space="preserve">: </w:t>
      </w:r>
      <w:r w:rsidR="000318AB" w:rsidRPr="000979C3">
        <w:rPr>
          <w:rFonts w:ascii="Sakkal Majalla" w:hAnsi="Sakkal Majalla" w:cs="Sakkal Majalla"/>
          <w:sz w:val="28"/>
          <w:szCs w:val="28"/>
          <w:rtl/>
        </w:rPr>
        <w:t>سيتم إجراء الدراسة خلال العام الأكاديمي 2025</w:t>
      </w:r>
      <w:r w:rsidR="00B346DF" w:rsidRPr="000979C3">
        <w:rPr>
          <w:rFonts w:ascii="Sakkal Majalla" w:hAnsi="Sakkal Majalla" w:cs="Sakkal Majalla"/>
          <w:sz w:val="28"/>
          <w:szCs w:val="28"/>
          <w:rtl/>
        </w:rPr>
        <w:t>.</w:t>
      </w:r>
    </w:p>
    <w:p w14:paraId="4275A314" w14:textId="4F499475" w:rsidR="00F75CCD" w:rsidRPr="000979C3" w:rsidRDefault="00B346DF" w:rsidP="000979C3">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r w:rsidRPr="000979C3">
        <w:rPr>
          <w:rFonts w:ascii="Sakkal Majalla" w:hAnsi="Sakkal Majalla" w:cs="Sakkal Majalla"/>
          <w:b/>
          <w:bCs/>
          <w:sz w:val="28"/>
          <w:szCs w:val="28"/>
          <w:rtl/>
        </w:rPr>
        <w:t>حدود بشرية</w:t>
      </w:r>
      <w:r w:rsidRPr="000979C3">
        <w:rPr>
          <w:rFonts w:ascii="Sakkal Majalla" w:hAnsi="Sakkal Majalla" w:cs="Sakkal Majalla"/>
          <w:sz w:val="28"/>
          <w:szCs w:val="28"/>
          <w:rtl/>
        </w:rPr>
        <w:t>:</w:t>
      </w:r>
      <w:bookmarkStart w:id="26" w:name="_Toc169790506"/>
      <w:r w:rsidR="00D81039" w:rsidRPr="000979C3">
        <w:rPr>
          <w:rFonts w:ascii="Sakkal Majalla" w:hAnsi="Sakkal Majalla" w:cs="Sakkal Majalla"/>
          <w:sz w:val="28"/>
          <w:szCs w:val="28"/>
          <w:rtl/>
        </w:rPr>
        <w:t xml:space="preserve"> </w:t>
      </w:r>
      <w:r w:rsidR="00AC12F8" w:rsidRPr="000979C3">
        <w:rPr>
          <w:rFonts w:ascii="Sakkal Majalla" w:hAnsi="Sakkal Majalla" w:cs="Sakkal Majalla"/>
          <w:sz w:val="28"/>
          <w:szCs w:val="28"/>
          <w:rtl/>
        </w:rPr>
        <w:t>شمل مجتمع الدراسة العاملين والمديرين في الشركات الكبرى الذين لهم دور مباشر أو غير مباشر في اتخاذ القرارات الإدارية، سواء كانوا في المستويات الإدارية العليا أو الوسطى</w:t>
      </w:r>
      <w:r w:rsidR="00AC12F8" w:rsidRPr="000979C3">
        <w:rPr>
          <w:rFonts w:ascii="Sakkal Majalla" w:hAnsi="Sakkal Majalla" w:cs="Sakkal Majalla"/>
          <w:sz w:val="28"/>
          <w:szCs w:val="28"/>
        </w:rPr>
        <w:t>.</w:t>
      </w:r>
    </w:p>
    <w:p w14:paraId="67286170" w14:textId="2773A528" w:rsidR="000C6D47" w:rsidRPr="00E00EF2" w:rsidRDefault="000979C3" w:rsidP="00E00EF2">
      <w:pPr>
        <w:spacing w:line="360" w:lineRule="auto"/>
        <w:jc w:val="center"/>
        <w:outlineLvl w:val="0"/>
        <w:rPr>
          <w:rFonts w:ascii="Sakkal Majalla" w:hAnsi="Sakkal Majalla" w:cs="Sakkal Majalla"/>
          <w:b/>
          <w:bCs/>
          <w:sz w:val="40"/>
          <w:szCs w:val="40"/>
          <w:rtl/>
        </w:rPr>
      </w:pPr>
      <w:r w:rsidRPr="00E00EF2">
        <w:rPr>
          <w:rFonts w:ascii="Sakkal Majalla" w:hAnsi="Sakkal Majalla" w:cs="Sakkal Majalla"/>
          <w:b/>
          <w:bCs/>
          <w:sz w:val="40"/>
          <w:szCs w:val="40"/>
          <w:rtl/>
        </w:rPr>
        <w:br w:type="page"/>
      </w:r>
      <w:bookmarkStart w:id="27" w:name="_Toc223634694"/>
      <w:r w:rsidRPr="00E00EF2">
        <w:rPr>
          <w:rFonts w:ascii="Sakkal Majalla" w:hAnsi="Sakkal Majalla" w:cs="Sakkal Majalla" w:hint="cs"/>
          <w:b/>
          <w:bCs/>
          <w:sz w:val="40"/>
          <w:szCs w:val="40"/>
          <w:rtl/>
        </w:rPr>
        <w:lastRenderedPageBreak/>
        <w:t>الفصل الثاني: الإطارى النظري</w:t>
      </w:r>
      <w:bookmarkEnd w:id="27"/>
    </w:p>
    <w:p w14:paraId="588DC188" w14:textId="77777777" w:rsidR="000C6D47" w:rsidRPr="00E00EF2" w:rsidRDefault="000C6D47" w:rsidP="00E00EF2">
      <w:pPr>
        <w:spacing w:before="100" w:beforeAutospacing="1" w:after="100" w:afterAutospacing="1" w:line="360" w:lineRule="auto"/>
        <w:jc w:val="center"/>
        <w:outlineLvl w:val="1"/>
        <w:rPr>
          <w:rFonts w:ascii="Sakkal Majalla" w:hAnsi="Sakkal Majalla" w:cs="Sakkal Majalla"/>
          <w:b/>
          <w:bCs/>
          <w:sz w:val="36"/>
          <w:szCs w:val="36"/>
        </w:rPr>
      </w:pPr>
      <w:bookmarkStart w:id="28" w:name="_Toc223634695"/>
      <w:r w:rsidRPr="00E00EF2">
        <w:rPr>
          <w:rFonts w:ascii="Sakkal Majalla" w:hAnsi="Sakkal Majalla" w:cs="Sakkal Majalla"/>
          <w:b/>
          <w:bCs/>
          <w:sz w:val="36"/>
          <w:szCs w:val="36"/>
          <w:rtl/>
        </w:rPr>
        <w:t>المبحث الأول: الذكاء الاصطناعي (المتغير المستقل)</w:t>
      </w:r>
      <w:bookmarkEnd w:id="28"/>
    </w:p>
    <w:p w14:paraId="148305BD" w14:textId="61DFF255" w:rsidR="000C6D47" w:rsidRPr="00E00EF2" w:rsidRDefault="00E00EF2" w:rsidP="00E00EF2">
      <w:pPr>
        <w:spacing w:before="100" w:beforeAutospacing="1" w:after="100" w:afterAutospacing="1" w:line="360" w:lineRule="auto"/>
        <w:jc w:val="both"/>
        <w:outlineLvl w:val="2"/>
        <w:rPr>
          <w:rFonts w:ascii="Sakkal Majalla" w:hAnsi="Sakkal Majalla" w:cs="Sakkal Majalla"/>
          <w:b/>
          <w:bCs/>
          <w:sz w:val="32"/>
          <w:szCs w:val="32"/>
        </w:rPr>
      </w:pPr>
      <w:bookmarkStart w:id="29" w:name="_Toc223634696"/>
      <w:r w:rsidRPr="00E00EF2">
        <w:rPr>
          <w:rFonts w:ascii="Sakkal Majalla" w:hAnsi="Sakkal Majalla" w:cs="Sakkal Majalla" w:hint="cs"/>
          <w:b/>
          <w:bCs/>
          <w:sz w:val="32"/>
          <w:szCs w:val="32"/>
          <w:rtl/>
        </w:rPr>
        <w:t xml:space="preserve">1.1.2 </w:t>
      </w:r>
      <w:r w:rsidR="000C6D47" w:rsidRPr="00E00EF2">
        <w:rPr>
          <w:rFonts w:ascii="Sakkal Majalla" w:hAnsi="Sakkal Majalla" w:cs="Sakkal Majalla"/>
          <w:b/>
          <w:bCs/>
          <w:sz w:val="32"/>
          <w:szCs w:val="32"/>
          <w:rtl/>
        </w:rPr>
        <w:t>تمهيد</w:t>
      </w:r>
      <w:bookmarkEnd w:id="29"/>
    </w:p>
    <w:p w14:paraId="017FF1BD"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أفرزت التحولات التقنية المتسارعة التي شهدها العقدان الأخيران واقعاً مؤسسياً جديداً تتشابك فيه التقنية بالممارسة الإدارية تشابكاً عضوياً يصعب فصله، وقد برز الذكاء الاصطناعي بوصفه أحد أكثر التقنيات تأثيراً في إعادة تشكيل الأنماط الإدارية التقليدية وفتح آفاق جديدة أمام المؤسسات في التعامل مع التعقيد والتغير المستمر في بيئة الأعمال. ولم تعد تطبيقات الذكاء الاصطناعي محصورة في نطاق ضيق من العمليات التقنية، بل امتدت لتشمل التخطيط الاستراتيجي وإدارة العمليات والتسويق والمالية وإدارة سلاسل الإمداد والموارد البشرية، مما رفع من شأنه ليصبح موضوعاً محورياً في الأدبيات الإدارية المعاصرة. وفي المملكة العربية السعودية، يكتسب هذا الموضوع زخماً متنامياً في ظل رؤية 2030 التي أولت التحول الرقمي وتبني الذكاء الاصطناعي عناية استراتيجية بالغة، تُرجمت مؤسسياً بإنشاء الهيئة السعودية للبيانات والذكاء الاصطناعي (سدايا) لقيادة هذا التحول على المستوى الوطني</w:t>
      </w:r>
      <w:r w:rsidRPr="000979C3">
        <w:rPr>
          <w:rFonts w:ascii="Sakkal Majalla" w:hAnsi="Sakkal Majalla" w:cs="Sakkal Majalla"/>
          <w:sz w:val="28"/>
          <w:szCs w:val="28"/>
        </w:rPr>
        <w:t>.</w:t>
      </w:r>
    </w:p>
    <w:p w14:paraId="24699D7A"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يتناول هذا المبحث الذكاء الاصطناعي بوصفه المتغير المستقل للدراسة من خلال استعراض مفهومه وأبرز التعريفات التي قدّمها الباحثون له، ثم بيان أهميته في السياق الإداري المعاصر، وتحديد أهدافه في البيئة المؤسسية، والتعمق في أبعاده الخمسة التي تبنّتها الدراسة، وأخيراً عرض استراتيجيات تطبيقه في الشركات الكبرى</w:t>
      </w:r>
      <w:r w:rsidRPr="000979C3">
        <w:rPr>
          <w:rFonts w:ascii="Sakkal Majalla" w:hAnsi="Sakkal Majalla" w:cs="Sakkal Majalla"/>
          <w:sz w:val="28"/>
          <w:szCs w:val="28"/>
        </w:rPr>
        <w:t>.</w:t>
      </w:r>
    </w:p>
    <w:p w14:paraId="466C0AC4" w14:textId="34A2555E" w:rsidR="000C6D47" w:rsidRPr="00E00EF2" w:rsidRDefault="00E00EF2" w:rsidP="00E00EF2">
      <w:pPr>
        <w:spacing w:before="100" w:beforeAutospacing="1" w:after="100" w:afterAutospacing="1" w:line="360" w:lineRule="auto"/>
        <w:jc w:val="both"/>
        <w:outlineLvl w:val="2"/>
        <w:rPr>
          <w:rFonts w:ascii="Sakkal Majalla" w:hAnsi="Sakkal Majalla" w:cs="Sakkal Majalla"/>
          <w:b/>
          <w:bCs/>
          <w:sz w:val="32"/>
          <w:szCs w:val="32"/>
        </w:rPr>
      </w:pPr>
      <w:bookmarkStart w:id="30" w:name="_Toc223634697"/>
      <w:r w:rsidRPr="00E00EF2">
        <w:rPr>
          <w:rFonts w:ascii="Sakkal Majalla" w:hAnsi="Sakkal Majalla" w:cs="Sakkal Majalla" w:hint="cs"/>
          <w:b/>
          <w:bCs/>
          <w:sz w:val="32"/>
          <w:szCs w:val="32"/>
          <w:rtl/>
        </w:rPr>
        <w:t xml:space="preserve">2.1.2 </w:t>
      </w:r>
      <w:r w:rsidR="000C6D47" w:rsidRPr="00E00EF2">
        <w:rPr>
          <w:rFonts w:ascii="Sakkal Majalla" w:hAnsi="Sakkal Majalla" w:cs="Sakkal Majalla"/>
          <w:b/>
          <w:bCs/>
          <w:sz w:val="32"/>
          <w:szCs w:val="32"/>
          <w:rtl/>
        </w:rPr>
        <w:t>مفهوم الذكاء الاصطناعي</w:t>
      </w:r>
      <w:bookmarkEnd w:id="30"/>
    </w:p>
    <w:p w14:paraId="39E5EB6B"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يُعدّ الوصول إلى تعريف موحد وشامل للذكاء الاصطناعي من التحديات المعرفية المستمرة في هذا الحقل، إذ يتقاطع المفهوم مع تخصصات متعددة تشمل علوم الحاسوب والإدارة والهندسة والفلسفة واللسانيات، مما أنتج تعريفات متباينة تعكس زاوية النظر الخاصة بكل تخصص</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 xml:space="preserve">وقد سعى الباحثون في </w:t>
      </w:r>
      <w:r w:rsidRPr="000979C3">
        <w:rPr>
          <w:rFonts w:ascii="Sakkal Majalla" w:hAnsi="Sakkal Majalla" w:cs="Sakkal Majalla"/>
          <w:sz w:val="28"/>
          <w:szCs w:val="28"/>
          <w:rtl/>
        </w:rPr>
        <w:lastRenderedPageBreak/>
        <w:t>مجال الإدارة والأعمال إلى بلورة تعريفات تتجاوز الطابع التقني البحت لتعكس الأبعاد التنظيمية والوظيفية لهذه التقنية في البيئة المؤسسية</w:t>
      </w:r>
      <w:r w:rsidRPr="000979C3">
        <w:rPr>
          <w:rFonts w:ascii="Sakkal Majalla" w:hAnsi="Sakkal Majalla" w:cs="Sakkal Majalla"/>
          <w:sz w:val="28"/>
          <w:szCs w:val="28"/>
        </w:rPr>
        <w:t>.</w:t>
      </w:r>
    </w:p>
    <w:p w14:paraId="29B96B08"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فقد عرّف سلطان (2024) الذكاء الاصطناعي بأنه منظومة تقنية متطورة تسعى إلى محاكاة القدرات الذهنية البشرية كالتعلم والاستدلال والتكيف مع المواقف الجديدة، وقد صاغ هذا التعريف من منظور قانوني-إداري يُبرز ما يترتب على دخول هذه التقنية في بيئة العمل من تحولات في العلاقات التنظيمية وإعادة رسم لحدود المسؤولية بين الإنسان والآلة</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ومن منظور تقني أكثر تفصيلاً، عرّف الحسن والعوضي (2024) الذكاء الاصطناعي بوصفه حزمة تقنيات مترابطة تشمل التعلم الآلي والتعلم العميق ومعالجة اللغات الطبيعية والرؤية الحاسوبية، تعمل بتكاملية لتمكين الأنظمة الحاسوبية من إدراك بيئتها المحيطة والاستجابة لها بأسلوب ذكي ومتكيف</w:t>
      </w:r>
    </w:p>
    <w:p w14:paraId="44853160" w14:textId="494BE00E"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Pr>
        <w:t xml:space="preserve"> </w:t>
      </w:r>
      <w:r w:rsidRPr="000979C3">
        <w:rPr>
          <w:rFonts w:ascii="Sakkal Majalla" w:hAnsi="Sakkal Majalla" w:cs="Sakkal Majalla"/>
          <w:sz w:val="28"/>
          <w:szCs w:val="28"/>
          <w:rtl/>
        </w:rPr>
        <w:t>بينما عالج الشتيوي (2023) المفهوم من بوابة الإدارة الإلكترونية والأداء المؤسسي، مقدّماً الذكاء الاصطناعي بأنه القدرة التقنية على أداء وظائف ذهنية عليا تتخطى الحوسبة التقليدية لتشمل التعرف على الأنماط والتعلم الذاتي والاستجابة الديناميكية للمتغيرات التنظيمية</w:t>
      </w:r>
      <w:r w:rsidRPr="000979C3">
        <w:rPr>
          <w:rFonts w:ascii="Sakkal Majalla" w:hAnsi="Sakkal Majalla" w:cs="Sakkal Majalla"/>
          <w:sz w:val="28"/>
          <w:szCs w:val="28"/>
        </w:rPr>
        <w:t>.</w:t>
      </w:r>
    </w:p>
    <w:p w14:paraId="5B1521E5"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 xml:space="preserve">و عرّف </w:t>
      </w:r>
      <w:r w:rsidRPr="000979C3">
        <w:rPr>
          <w:rFonts w:ascii="Sakkal Majalla" w:hAnsi="Sakkal Majalla" w:cs="Sakkal Majalla"/>
          <w:sz w:val="28"/>
          <w:szCs w:val="28"/>
        </w:rPr>
        <w:t xml:space="preserve">Feuerriegel et al. (2022) </w:t>
      </w:r>
      <w:r w:rsidRPr="000979C3">
        <w:rPr>
          <w:rFonts w:ascii="Sakkal Majalla" w:hAnsi="Sakkal Majalla" w:cs="Sakkal Majalla"/>
          <w:sz w:val="28"/>
          <w:szCs w:val="28"/>
          <w:rtl/>
        </w:rPr>
        <w:t>الذكاء الاصطناعي بأنه مجموعة من الأنظمة الحاسوبية القادرة على أداء مهام كانت تتطلب تقليدياً ذكاءً بشرياً، مع تمييزهم بين ثلاثة مستويات لتوظيفه في المؤسسات: تشغيلي وتكتيكي واستراتيجي.</w:t>
      </w:r>
    </w:p>
    <w:p w14:paraId="44C410FB" w14:textId="7EDF643B"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 xml:space="preserve"> أما</w:t>
      </w:r>
      <w:r w:rsidRPr="000979C3">
        <w:rPr>
          <w:rFonts w:ascii="Sakkal Majalla" w:hAnsi="Sakkal Majalla" w:cs="Sakkal Majalla"/>
          <w:sz w:val="28"/>
          <w:szCs w:val="28"/>
        </w:rPr>
        <w:t xml:space="preserve"> Rajagopal et al. (2022) </w:t>
      </w:r>
      <w:r w:rsidRPr="000979C3">
        <w:rPr>
          <w:rFonts w:ascii="Sakkal Majalla" w:hAnsi="Sakkal Majalla" w:cs="Sakkal Majalla"/>
          <w:sz w:val="28"/>
          <w:szCs w:val="28"/>
          <w:rtl/>
        </w:rPr>
        <w:t>فقد صاغوا تعريفاً وظيفياً يُبرز قدرة الذكاء الاصطناعي على التعلم المستمر من البيانات والتكيف مع المتغيرات وتوليد توصيات تدعم مختلف مستويات صنع القرار ضمن إطار رقمي مؤسسي شامل. في حين ركّز</w:t>
      </w:r>
      <w:r w:rsidRPr="000979C3">
        <w:rPr>
          <w:rFonts w:ascii="Sakkal Majalla" w:hAnsi="Sakkal Majalla" w:cs="Sakkal Majalla"/>
          <w:sz w:val="28"/>
          <w:szCs w:val="28"/>
        </w:rPr>
        <w:t xml:space="preserve"> Leyer and Schneider (2021) </w:t>
      </w:r>
      <w:r w:rsidRPr="000979C3">
        <w:rPr>
          <w:rFonts w:ascii="Sakkal Majalla" w:hAnsi="Sakkal Majalla" w:cs="Sakkal Majalla"/>
          <w:sz w:val="28"/>
          <w:szCs w:val="28"/>
          <w:rtl/>
        </w:rPr>
        <w:t xml:space="preserve">في تعريفهما على الوظيفتين الرئيسيتين للذكاء الاصطناعي في السياق الإداري: تعزيز القرار البشري من خلال تزويد المدير بالتحليلات والتوصيات، وأتمتة القرار عبر تفويض النظام باتخاذ قرارات محددة وفق معايير مبرمجة مسبقاً. كما قدّم </w:t>
      </w:r>
      <w:r w:rsidRPr="000979C3">
        <w:rPr>
          <w:rFonts w:ascii="Sakkal Majalla" w:hAnsi="Sakkal Majalla" w:cs="Sakkal Majalla"/>
          <w:sz w:val="28"/>
          <w:szCs w:val="28"/>
        </w:rPr>
        <w:t xml:space="preserve">Vincent (2021) </w:t>
      </w:r>
      <w:r w:rsidRPr="000979C3">
        <w:rPr>
          <w:rFonts w:ascii="Sakkal Majalla" w:hAnsi="Sakkal Majalla" w:cs="Sakkal Majalla"/>
          <w:sz w:val="28"/>
          <w:szCs w:val="28"/>
          <w:rtl/>
        </w:rPr>
        <w:t xml:space="preserve">تعريفاً يستند إلى مفهوم الذكاء المعزّز، حيث عرّف الذكاء الاصطناعي بأنه أداة لتمكين </w:t>
      </w:r>
      <w:r w:rsidRPr="000979C3">
        <w:rPr>
          <w:rFonts w:ascii="Sakkal Majalla" w:hAnsi="Sakkal Majalla" w:cs="Sakkal Majalla"/>
          <w:sz w:val="28"/>
          <w:szCs w:val="28"/>
          <w:rtl/>
        </w:rPr>
        <w:lastRenderedPageBreak/>
        <w:t>الإنسان من تجاوز قيوده المعرفية في عملية صنع القرار لا أداة لاستبداله، مؤكداً على تكاملية الحدس البشري والقدرة الحاسوبية</w:t>
      </w:r>
      <w:r w:rsidRPr="000979C3">
        <w:rPr>
          <w:rFonts w:ascii="Sakkal Majalla" w:hAnsi="Sakkal Majalla" w:cs="Sakkal Majalla"/>
          <w:sz w:val="28"/>
          <w:szCs w:val="28"/>
        </w:rPr>
        <w:t>.</w:t>
      </w:r>
    </w:p>
    <w:p w14:paraId="2A2367F4" w14:textId="54C22EC6"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 xml:space="preserve">ويرى الباحث أن الذكاء الاصطناعي في إطار هذه الدراسة يُعرَّف بأنه منظومة متكاملة من التقنيات والأنظمة الحاسوبية الذكية التي تمتلك القدرة على التعلم من البيانات والتكيف مع المتغيرات واستشراف المستقبل، وتُوظَّف في الشركات الكبرى بالمملكة العربية السعودية لأتمتة المهام وتعزيز القدرات التنبؤية وتحليل البيانات وتحسين الكفاءة التشغيلية والتخصيص الذكي للموارد ودعم التكامل الإداري، بما يسهم في دعم عملية اتخاذ القرار الإداري وتجويده. </w:t>
      </w:r>
    </w:p>
    <w:p w14:paraId="2B57C7D8" w14:textId="65ABE90A" w:rsidR="000C6D47" w:rsidRPr="00E00EF2" w:rsidRDefault="00E00EF2" w:rsidP="00E00EF2">
      <w:pPr>
        <w:spacing w:before="100" w:beforeAutospacing="1" w:after="100" w:afterAutospacing="1" w:line="360" w:lineRule="auto"/>
        <w:jc w:val="both"/>
        <w:outlineLvl w:val="2"/>
        <w:rPr>
          <w:rFonts w:ascii="Sakkal Majalla" w:hAnsi="Sakkal Majalla" w:cs="Sakkal Majalla"/>
          <w:b/>
          <w:bCs/>
          <w:sz w:val="32"/>
          <w:szCs w:val="32"/>
        </w:rPr>
      </w:pPr>
      <w:bookmarkStart w:id="31" w:name="_Toc223634698"/>
      <w:r w:rsidRPr="00E00EF2">
        <w:rPr>
          <w:rFonts w:ascii="Sakkal Majalla" w:hAnsi="Sakkal Majalla" w:cs="Sakkal Majalla" w:hint="cs"/>
          <w:b/>
          <w:bCs/>
          <w:sz w:val="32"/>
          <w:szCs w:val="32"/>
          <w:rtl/>
        </w:rPr>
        <w:t xml:space="preserve">3.1.2 </w:t>
      </w:r>
      <w:r w:rsidR="000C6D47" w:rsidRPr="00E00EF2">
        <w:rPr>
          <w:rFonts w:ascii="Sakkal Majalla" w:hAnsi="Sakkal Majalla" w:cs="Sakkal Majalla"/>
          <w:b/>
          <w:bCs/>
          <w:sz w:val="32"/>
          <w:szCs w:val="32"/>
          <w:rtl/>
        </w:rPr>
        <w:t>أهمية الذكاء الاصطناعي في السياق الإداري المعاصر</w:t>
      </w:r>
      <w:bookmarkEnd w:id="31"/>
    </w:p>
    <w:p w14:paraId="619A78E4"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تتصاعد أهمية الذكاء الاصطناعي في البيئة الإدارية المعاصرة بوتيرة تتناسب طردياً مع تعقّد بيئة الأعمال وتنامي حجم البيانات المتولّدة واحتدام المنافسة بين المؤسسات محلياً وعالمياً. فقد تجاوز الذكاء الاصطناعي كونه خياراً تقنياً تكميلياً ليصبح ممكّناً استراتيجياً تتوقف عليه قدرة المؤسسة على الحفاظ على موقعها التنافسي والتكيف مع المتغيرات البيئية المتسارعة. وتتجلى هذه الأهمية بصورة خاصة في الشركات الكبرى التي تتعامل مع كميات ضخمة من البيانات وتدير عمليات متشعبة ومعقدة عبر أسواق متعددة</w:t>
      </w:r>
      <w:r w:rsidRPr="000979C3">
        <w:rPr>
          <w:rFonts w:ascii="Sakkal Majalla" w:hAnsi="Sakkal Majalla" w:cs="Sakkal Majalla"/>
          <w:sz w:val="28"/>
          <w:szCs w:val="28"/>
        </w:rPr>
        <w:t>.</w:t>
      </w:r>
    </w:p>
    <w:p w14:paraId="7E1CB158"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ويشير</w:t>
      </w:r>
      <w:r w:rsidRPr="000979C3">
        <w:rPr>
          <w:rFonts w:ascii="Sakkal Majalla" w:hAnsi="Sakkal Majalla" w:cs="Sakkal Majalla"/>
          <w:sz w:val="28"/>
          <w:szCs w:val="28"/>
        </w:rPr>
        <w:t xml:space="preserve"> Feuerriegel et al. (2022) </w:t>
      </w:r>
      <w:r w:rsidRPr="000979C3">
        <w:rPr>
          <w:rFonts w:ascii="Sakkal Majalla" w:hAnsi="Sakkal Majalla" w:cs="Sakkal Majalla"/>
          <w:sz w:val="28"/>
          <w:szCs w:val="28"/>
          <w:rtl/>
        </w:rPr>
        <w:t>إلى أن أهمية الذكاء الاصطناعي في إدارة الأعمال تتجلى في المحاور التالية</w:t>
      </w:r>
      <w:r w:rsidRPr="000979C3">
        <w:rPr>
          <w:rFonts w:ascii="Sakkal Majalla" w:hAnsi="Sakkal Majalla" w:cs="Sakkal Majalla"/>
          <w:sz w:val="28"/>
          <w:szCs w:val="28"/>
        </w:rPr>
        <w:t>:</w:t>
      </w:r>
    </w:p>
    <w:p w14:paraId="2DCC7A1A" w14:textId="77777777" w:rsidR="000C6D47" w:rsidRPr="000979C3" w:rsidRDefault="000C6D47" w:rsidP="00E00EF2">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تعزيز القدرة على معالجة التعقيد المؤسسي</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حيث تستطيع أنظمة الذكاء الاصطناعي التعامل مع أعداد هائلة من المتغيرات المتشابكة واكتشاف العلاقات الخفية بينها بسرعة ودقة تتجاوز حدود القدرة البشرية، وهو ما يكتسب قيمة عالية في المؤسسات الكبرى ذات الهياكل التنظيمية المتعددة المستويات والعمليات المتداخلة</w:t>
      </w:r>
      <w:r w:rsidRPr="000979C3">
        <w:rPr>
          <w:rFonts w:ascii="Sakkal Majalla" w:hAnsi="Sakkal Majalla" w:cs="Sakkal Majalla"/>
          <w:sz w:val="28"/>
          <w:szCs w:val="28"/>
        </w:rPr>
        <w:t>.</w:t>
      </w:r>
    </w:p>
    <w:p w14:paraId="1874F81C" w14:textId="77777777" w:rsidR="000C6D47" w:rsidRPr="000979C3" w:rsidRDefault="000C6D47" w:rsidP="00E00EF2">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lastRenderedPageBreak/>
        <w:t>تمكين التحول نحو نماذج أعمال مبتكرة</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إذ يفتح الذكاء الاصطناعي المجال أمام تطوير منتجات وخدمات مخصصة واستحداث مصادر إيرادات جديدة وإعادة هندسة سلاسل القيمة بأساليب لم تكن متاحة قبل توافر هذه التقنيات</w:t>
      </w:r>
      <w:r w:rsidRPr="000979C3">
        <w:rPr>
          <w:rFonts w:ascii="Sakkal Majalla" w:hAnsi="Sakkal Majalla" w:cs="Sakkal Majalla"/>
          <w:sz w:val="28"/>
          <w:szCs w:val="28"/>
        </w:rPr>
        <w:t>.</w:t>
      </w:r>
    </w:p>
    <w:p w14:paraId="5A5F1AA5" w14:textId="77777777" w:rsidR="000C6D47" w:rsidRPr="000979C3" w:rsidRDefault="000C6D47" w:rsidP="00E00EF2">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تحقيق الاستثمار الفعلي في البيانات المؤسسية</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فرغم تولّد كميات هائلة من البيانات يومياً داخل المؤسسات، تبقى قيمتها الحقيقية رهينة بوجود أدوات ذكية قادرة على تحويلها إلى رؤى قابلة للتوظيف في صناعة القرار</w:t>
      </w:r>
      <w:r w:rsidRPr="000979C3">
        <w:rPr>
          <w:rFonts w:ascii="Sakkal Majalla" w:hAnsi="Sakkal Majalla" w:cs="Sakkal Majalla"/>
          <w:sz w:val="28"/>
          <w:szCs w:val="28"/>
        </w:rPr>
        <w:t>.</w:t>
      </w:r>
    </w:p>
    <w:p w14:paraId="0D8E08EE"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ويرى شنن (2024) أن الأهمية الإدارية للذكاء الاصطناعي تتبلور في</w:t>
      </w:r>
      <w:r w:rsidRPr="000979C3">
        <w:rPr>
          <w:rFonts w:ascii="Sakkal Majalla" w:hAnsi="Sakkal Majalla" w:cs="Sakkal Majalla"/>
          <w:sz w:val="28"/>
          <w:szCs w:val="28"/>
        </w:rPr>
        <w:t>:</w:t>
      </w:r>
    </w:p>
    <w:p w14:paraId="1CF955E6" w14:textId="77777777" w:rsidR="000C6D47" w:rsidRPr="000979C3" w:rsidRDefault="000C6D47" w:rsidP="00E00EF2">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إحداث نقلة نوعية في إدارة التكلفة والموارد</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عبر تمكين المؤسسات من إجراء تحليلات تكاليفية متعددة الأبعاد في وقت قياسي والتنبؤ بالتكاليف المستقبلية بدقة أعلى وتحديد مواطن الهدر بشكل آني</w:t>
      </w:r>
      <w:r w:rsidRPr="000979C3">
        <w:rPr>
          <w:rFonts w:ascii="Sakkal Majalla" w:hAnsi="Sakkal Majalla" w:cs="Sakkal Majalla"/>
          <w:sz w:val="28"/>
          <w:szCs w:val="28"/>
        </w:rPr>
        <w:t>.</w:t>
      </w:r>
    </w:p>
    <w:p w14:paraId="24611E51" w14:textId="77777777" w:rsidR="000C6D47" w:rsidRPr="000979C3" w:rsidRDefault="000C6D47" w:rsidP="00E00EF2">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إعادة تعريف الأدوار الإدارية</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من أدوار تنفيذية تقليدية تركز على المهام الروتينية إلى أدوار تحليلية واستراتيجية تركز على توليد القيمة والابتكار والتفكير الإبداعي</w:t>
      </w:r>
      <w:r w:rsidRPr="000979C3">
        <w:rPr>
          <w:rFonts w:ascii="Sakkal Majalla" w:hAnsi="Sakkal Majalla" w:cs="Sakkal Majalla"/>
          <w:sz w:val="28"/>
          <w:szCs w:val="28"/>
        </w:rPr>
        <w:t>.</w:t>
      </w:r>
    </w:p>
    <w:p w14:paraId="3CD4C106" w14:textId="77777777" w:rsidR="000C6D47" w:rsidRPr="000979C3" w:rsidRDefault="000C6D47" w:rsidP="00E00EF2">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تعزيز الموضوعية والشفافية في العمليات الإدارية</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بفضل اعتماد الأنظمة الذكية على خوارزميات ونماذج محددة تقلل من تأثير التحيزات الذاتية في التحليل والتقييم</w:t>
      </w:r>
      <w:r w:rsidRPr="000979C3">
        <w:rPr>
          <w:rFonts w:ascii="Sakkal Majalla" w:hAnsi="Sakkal Majalla" w:cs="Sakkal Majalla"/>
          <w:sz w:val="28"/>
          <w:szCs w:val="28"/>
        </w:rPr>
        <w:t>.</w:t>
      </w:r>
    </w:p>
    <w:p w14:paraId="4CCD293B" w14:textId="34AA7602"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 xml:space="preserve">ويُبرز العتيبي واليوبي (2024) أهمية إضافية للذكاء الاصطناعي في السياق السعودي تتمثل في كونه محركاً للابتكار في الشركات الكبرى يفتح آفاقاً جديدة لتطوير المنتجات والخدمات بما يتوافق مع متطلبات التحول الرقمي الوطني ومستهدفات رؤية 2030 في التنويع الاقتصادي وتعزيز التنافسية. كما يشير الشمري والجمال (2025) إلى أهمية الذكاء الاصطناعي في تعزيز القيادة الاستراتيجية من خلال تمكين القيادات العليا من الوصول إلى رؤى استشرافية أعمق حول اتجاهات السوق والمخاطر والفرص، وهو ما ينعكس على جودة التوجه الاستراتيجي للمؤسسة. </w:t>
      </w:r>
    </w:p>
    <w:p w14:paraId="75B39F43" w14:textId="51FA2F66" w:rsidR="000C6D47" w:rsidRPr="00E00EF2" w:rsidRDefault="00E00EF2" w:rsidP="00E00EF2">
      <w:pPr>
        <w:spacing w:before="100" w:beforeAutospacing="1" w:after="100" w:afterAutospacing="1" w:line="360" w:lineRule="auto"/>
        <w:outlineLvl w:val="2"/>
        <w:rPr>
          <w:rFonts w:ascii="Sakkal Majalla" w:hAnsi="Sakkal Majalla" w:cs="Sakkal Majalla"/>
          <w:b/>
          <w:bCs/>
          <w:sz w:val="32"/>
          <w:szCs w:val="32"/>
        </w:rPr>
      </w:pPr>
      <w:r w:rsidRPr="00E00EF2">
        <w:rPr>
          <w:rFonts w:ascii="Sakkal Majalla" w:hAnsi="Sakkal Majalla" w:cs="Sakkal Majalla"/>
          <w:b/>
          <w:bCs/>
          <w:sz w:val="32"/>
          <w:szCs w:val="32"/>
        </w:rPr>
        <w:br w:type="page"/>
      </w:r>
      <w:bookmarkStart w:id="32" w:name="_Toc223634699"/>
      <w:r w:rsidRPr="00E00EF2">
        <w:rPr>
          <w:rFonts w:ascii="Sakkal Majalla" w:hAnsi="Sakkal Majalla" w:cs="Sakkal Majalla" w:hint="cs"/>
          <w:b/>
          <w:bCs/>
          <w:sz w:val="32"/>
          <w:szCs w:val="32"/>
          <w:rtl/>
        </w:rPr>
        <w:lastRenderedPageBreak/>
        <w:t xml:space="preserve">4.1.2 </w:t>
      </w:r>
      <w:r w:rsidR="000C6D47" w:rsidRPr="00E00EF2">
        <w:rPr>
          <w:rFonts w:ascii="Sakkal Majalla" w:hAnsi="Sakkal Majalla" w:cs="Sakkal Majalla"/>
          <w:b/>
          <w:bCs/>
          <w:sz w:val="32"/>
          <w:szCs w:val="32"/>
          <w:rtl/>
        </w:rPr>
        <w:t>أهداف توظيف الذكاء الاصطناعي في البيئة المؤسسية</w:t>
      </w:r>
      <w:bookmarkEnd w:id="32"/>
    </w:p>
    <w:p w14:paraId="06F1BD96"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تتعدد الأهداف التي تسعى المؤسسات إلى تحقيقها من خلال تبني تقنيات الذكاء الاصطناعي، وتتدرج هذه الأهداف من مستويات تشغيلية مباشرة تتعلق بتحسين الكفاءة اليومية إلى مستويات استراتيجية تتصل بإعادة تشكيل الموقع التنافسي للمؤسسة. وقد تباينت رؤى الباحثين في تحديد هذه الأهداف وتصنيفها تبعاً لزاوية المعالجة والسياق المؤسسي المدروس</w:t>
      </w:r>
      <w:r w:rsidRPr="000979C3">
        <w:rPr>
          <w:rFonts w:ascii="Sakkal Majalla" w:hAnsi="Sakkal Majalla" w:cs="Sakkal Majalla"/>
          <w:sz w:val="28"/>
          <w:szCs w:val="28"/>
        </w:rPr>
        <w:t>.</w:t>
      </w:r>
    </w:p>
    <w:p w14:paraId="0302DADE"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فقد حدّد</w:t>
      </w:r>
      <w:r w:rsidRPr="000979C3">
        <w:rPr>
          <w:rFonts w:ascii="Sakkal Majalla" w:hAnsi="Sakkal Majalla" w:cs="Sakkal Majalla"/>
          <w:sz w:val="28"/>
          <w:szCs w:val="28"/>
        </w:rPr>
        <w:t xml:space="preserve"> Rajagopal et al. (2022) </w:t>
      </w:r>
      <w:r w:rsidRPr="000979C3">
        <w:rPr>
          <w:rFonts w:ascii="Sakkal Majalla" w:hAnsi="Sakkal Majalla" w:cs="Sakkal Majalla"/>
          <w:sz w:val="28"/>
          <w:szCs w:val="28"/>
          <w:rtl/>
        </w:rPr>
        <w:t>ثلاثة أهداف محورية لتوظيف الذكاء الاصطناعي في المؤسسات</w:t>
      </w:r>
      <w:r w:rsidRPr="000979C3">
        <w:rPr>
          <w:rFonts w:ascii="Sakkal Majalla" w:hAnsi="Sakkal Majalla" w:cs="Sakkal Majalla"/>
          <w:sz w:val="28"/>
          <w:szCs w:val="28"/>
        </w:rPr>
        <w:t>:</w:t>
      </w:r>
    </w:p>
    <w:p w14:paraId="1F93330B" w14:textId="77777777" w:rsidR="000C6D47" w:rsidRPr="000979C3" w:rsidRDefault="000C6D47" w:rsidP="00E00EF2">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بناء إطار رقمي شامل لصنع القرار يدمج مصادر البيانات المتنوعة ويوفر رؤية مؤسسية موحدة ومحدّثة تخدم جميع المستويات الإدارية وتكسر الحواجز بين الأقسام والوحدات التنظيمية</w:t>
      </w:r>
      <w:r w:rsidRPr="000979C3">
        <w:rPr>
          <w:rFonts w:ascii="Sakkal Majalla" w:hAnsi="Sakkal Majalla" w:cs="Sakkal Majalla"/>
          <w:sz w:val="28"/>
          <w:szCs w:val="28"/>
        </w:rPr>
        <w:t>.</w:t>
      </w:r>
    </w:p>
    <w:p w14:paraId="6D19EFE8" w14:textId="77777777" w:rsidR="000C6D47" w:rsidRPr="000979C3" w:rsidRDefault="000C6D47" w:rsidP="00E00EF2">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ترسيخ ثقافة مؤسسية قائمة على البيانات تتجاوز الاعتماد الحصري على الحدس والخبرة الشخصية نحو ممارسات صنع قرار مستندة إلى أدلة وتحليلات منهجية</w:t>
      </w:r>
      <w:r w:rsidRPr="000979C3">
        <w:rPr>
          <w:rFonts w:ascii="Sakkal Majalla" w:hAnsi="Sakkal Majalla" w:cs="Sakkal Majalla"/>
          <w:sz w:val="28"/>
          <w:szCs w:val="28"/>
        </w:rPr>
        <w:t>.</w:t>
      </w:r>
    </w:p>
    <w:p w14:paraId="17158FFE" w14:textId="77777777" w:rsidR="000C6D47" w:rsidRPr="000979C3" w:rsidRDefault="000C6D47" w:rsidP="00E00EF2">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تسريع دورة الابتكار المؤسسي عبر توظيف قدرات الذكاء الاصطناعي في اكتشاف الفرص الجديدة واختبار الأفكار المبتكرة بتكلفة ومخاطر أقل مقارنة بأساليب التجريب التقليدية</w:t>
      </w:r>
      <w:r w:rsidRPr="000979C3">
        <w:rPr>
          <w:rFonts w:ascii="Sakkal Majalla" w:hAnsi="Sakkal Majalla" w:cs="Sakkal Majalla"/>
          <w:sz w:val="28"/>
          <w:szCs w:val="28"/>
        </w:rPr>
        <w:t>.</w:t>
      </w:r>
    </w:p>
    <w:p w14:paraId="3141CEBA" w14:textId="77777777" w:rsidR="000C6D47" w:rsidRPr="00E00EF2" w:rsidRDefault="000C6D47" w:rsidP="00E00EF2">
      <w:pPr>
        <w:spacing w:before="100" w:beforeAutospacing="1" w:after="100" w:afterAutospacing="1" w:line="360" w:lineRule="auto"/>
        <w:ind w:firstLine="706"/>
        <w:jc w:val="both"/>
        <w:rPr>
          <w:rFonts w:ascii="Sakkal Majalla" w:hAnsi="Sakkal Majalla" w:cs="Sakkal Majalla"/>
          <w:b/>
          <w:bCs/>
          <w:sz w:val="28"/>
          <w:szCs w:val="28"/>
        </w:rPr>
      </w:pPr>
      <w:r w:rsidRPr="00E00EF2">
        <w:rPr>
          <w:rFonts w:ascii="Sakkal Majalla" w:hAnsi="Sakkal Majalla" w:cs="Sakkal Majalla"/>
          <w:b/>
          <w:bCs/>
          <w:sz w:val="28"/>
          <w:szCs w:val="28"/>
          <w:rtl/>
        </w:rPr>
        <w:t>ويحدد عبدالمنعم (2023) أهدافاً ذات طابع تنظيمي-بشري تشمل</w:t>
      </w:r>
      <w:r w:rsidRPr="00E00EF2">
        <w:rPr>
          <w:rFonts w:ascii="Sakkal Majalla" w:hAnsi="Sakkal Majalla" w:cs="Sakkal Majalla"/>
          <w:b/>
          <w:bCs/>
          <w:sz w:val="28"/>
          <w:szCs w:val="28"/>
        </w:rPr>
        <w:t>:</w:t>
      </w:r>
    </w:p>
    <w:p w14:paraId="44A48C0A" w14:textId="77777777" w:rsidR="000C6D47" w:rsidRPr="000979C3" w:rsidRDefault="000C6D47" w:rsidP="00E00EF2">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تعزيز الرشاقة الاستراتيجية بتمكين المؤسسة من الاستشعار السريع للتغيرات البيئية والاستجابة لها بمرونة مع الحفاظ على التوازن بين الاستقرار التنظيمي والقدرة على التكيف</w:t>
      </w:r>
      <w:r w:rsidRPr="000979C3">
        <w:rPr>
          <w:rFonts w:ascii="Sakkal Majalla" w:hAnsi="Sakkal Majalla" w:cs="Sakkal Majalla"/>
          <w:sz w:val="28"/>
          <w:szCs w:val="28"/>
        </w:rPr>
        <w:t>.</w:t>
      </w:r>
    </w:p>
    <w:p w14:paraId="779D26A2" w14:textId="77777777" w:rsidR="000C6D47" w:rsidRPr="000979C3" w:rsidRDefault="000C6D47" w:rsidP="00E00EF2">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تنمية الجدارات الوظيفية الرقمية لدى الموارد البشرية من خلال إتاحة بيئة عمل تقنية متقدمة تدفع العاملين نحو تطوير مهاراتهم التحليلية والرقمية بما يتوافق مع متطلبات العصر الرقمي</w:t>
      </w:r>
      <w:r w:rsidRPr="000979C3">
        <w:rPr>
          <w:rFonts w:ascii="Sakkal Majalla" w:hAnsi="Sakkal Majalla" w:cs="Sakkal Majalla"/>
          <w:sz w:val="28"/>
          <w:szCs w:val="28"/>
        </w:rPr>
        <w:t>.</w:t>
      </w:r>
    </w:p>
    <w:p w14:paraId="62E00E3C" w14:textId="77777777" w:rsidR="000C6D47" w:rsidRPr="000979C3" w:rsidRDefault="000C6D47" w:rsidP="00E00EF2">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تحقيق التكامل بين الوظائف الإدارية عبر منصات ذكية تربط بين أنشطة التخطيط والتنفيذ والرقابة في منظومة واحدة متصلة وقابلة للتتبع</w:t>
      </w:r>
      <w:r w:rsidRPr="000979C3">
        <w:rPr>
          <w:rFonts w:ascii="Sakkal Majalla" w:hAnsi="Sakkal Majalla" w:cs="Sakkal Majalla"/>
          <w:sz w:val="28"/>
          <w:szCs w:val="28"/>
        </w:rPr>
        <w:t>.</w:t>
      </w:r>
    </w:p>
    <w:p w14:paraId="2FBAC6D1" w14:textId="24C2FEEE"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lastRenderedPageBreak/>
        <w:t>أما على مستوى القطاع المصرفي، فيرصد القسايمة وأبو سليم (2021) أهدافاً متخصصة تتعلق بتعزيز خصائص المعلومات المحاسبية من حيث الملاءمة والموثوقية والقابلية للمقارنة والتوقيت المناسب، بما يرفع من جودة الأساس المعلوماتي الذي تُبنى عليه القرارات المالية والإدارية</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 xml:space="preserve">ويضيف الدرادكة والزعبي (2024) هدف تحسين الكفاءة اللوجستية من خلال تحسين إدارة سلاسل الإمداد والتنبؤ بالطلب وتحديد أفضل مسارات التوزيع، وهو هدف يكتسب أهمية خاصة في الشركات الكبرى ذات العمليات اللوجستية المعقدة. </w:t>
      </w:r>
    </w:p>
    <w:p w14:paraId="2B6A126C" w14:textId="5B88313B" w:rsidR="000C6D47" w:rsidRPr="00E00EF2" w:rsidRDefault="00E00EF2" w:rsidP="00E00EF2">
      <w:pPr>
        <w:spacing w:before="100" w:beforeAutospacing="1" w:after="100" w:afterAutospacing="1" w:line="360" w:lineRule="auto"/>
        <w:jc w:val="both"/>
        <w:outlineLvl w:val="2"/>
        <w:rPr>
          <w:rFonts w:ascii="Sakkal Majalla" w:hAnsi="Sakkal Majalla" w:cs="Sakkal Majalla"/>
          <w:b/>
          <w:bCs/>
          <w:sz w:val="32"/>
          <w:szCs w:val="32"/>
        </w:rPr>
      </w:pPr>
      <w:bookmarkStart w:id="33" w:name="_Toc223634700"/>
      <w:r w:rsidRPr="00E00EF2">
        <w:rPr>
          <w:rFonts w:ascii="Sakkal Majalla" w:hAnsi="Sakkal Majalla" w:cs="Sakkal Majalla" w:hint="cs"/>
          <w:b/>
          <w:bCs/>
          <w:sz w:val="32"/>
          <w:szCs w:val="32"/>
          <w:rtl/>
        </w:rPr>
        <w:t xml:space="preserve">5.1.2 </w:t>
      </w:r>
      <w:r w:rsidR="000C6D47" w:rsidRPr="00E00EF2">
        <w:rPr>
          <w:rFonts w:ascii="Sakkal Majalla" w:hAnsi="Sakkal Majalla" w:cs="Sakkal Majalla"/>
          <w:b/>
          <w:bCs/>
          <w:sz w:val="32"/>
          <w:szCs w:val="32"/>
          <w:rtl/>
        </w:rPr>
        <w:t>أبعاد الذكاء الاصطناعي في الدراسة الحالية</w:t>
      </w:r>
      <w:bookmarkEnd w:id="33"/>
    </w:p>
    <w:p w14:paraId="1F51928D"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تم تحديد أبعاد الذكاء الاصطناعي في هذه الدراسة بناءً على مراجعة مستفيضة للأدبيات النظرية والدراسات التطبيقية ذات الصلة، ولا سيما دراسة</w:t>
      </w:r>
      <w:r w:rsidRPr="000979C3">
        <w:rPr>
          <w:rFonts w:ascii="Sakkal Majalla" w:hAnsi="Sakkal Majalla" w:cs="Sakkal Majalla"/>
          <w:sz w:val="28"/>
          <w:szCs w:val="28"/>
        </w:rPr>
        <w:t xml:space="preserve"> Feuerriegel et al. (2022) </w:t>
      </w:r>
      <w:r w:rsidRPr="000979C3">
        <w:rPr>
          <w:rFonts w:ascii="Sakkal Majalla" w:hAnsi="Sakkal Majalla" w:cs="Sakkal Majalla"/>
          <w:sz w:val="28"/>
          <w:szCs w:val="28"/>
          <w:rtl/>
        </w:rPr>
        <w:t>التي قدّمت إطاراً تحليلياً ثلاثي المستويات لتوظيف الذكاء الاصطناعي في إدارة الأعمال، ودراسة</w:t>
      </w:r>
      <w:r w:rsidRPr="000979C3">
        <w:rPr>
          <w:rFonts w:ascii="Sakkal Majalla" w:hAnsi="Sakkal Majalla" w:cs="Sakkal Majalla"/>
          <w:sz w:val="28"/>
          <w:szCs w:val="28"/>
        </w:rPr>
        <w:t xml:space="preserve"> Rajagopal et al. (2022) </w:t>
      </w:r>
      <w:r w:rsidRPr="000979C3">
        <w:rPr>
          <w:rFonts w:ascii="Sakkal Majalla" w:hAnsi="Sakkal Majalla" w:cs="Sakkal Majalla"/>
          <w:sz w:val="28"/>
          <w:szCs w:val="28"/>
          <w:rtl/>
        </w:rPr>
        <w:t>التي طوّرت إطاراً رقمياً شاملاً لعملية صنع القرار المؤسسي المدعوم بالذكاء الاصطناعي، ودراسة</w:t>
      </w:r>
      <w:r w:rsidRPr="000979C3">
        <w:rPr>
          <w:rFonts w:ascii="Sakkal Majalla" w:hAnsi="Sakkal Majalla" w:cs="Sakkal Majalla"/>
          <w:sz w:val="28"/>
          <w:szCs w:val="28"/>
        </w:rPr>
        <w:t xml:space="preserve"> Leyer and Schneider (2021) </w:t>
      </w:r>
      <w:r w:rsidRPr="000979C3">
        <w:rPr>
          <w:rFonts w:ascii="Sakkal Majalla" w:hAnsi="Sakkal Majalla" w:cs="Sakkal Majalla"/>
          <w:sz w:val="28"/>
          <w:szCs w:val="28"/>
          <w:rtl/>
        </w:rPr>
        <w:t xml:space="preserve">التي ميّزت بين وظيفتي تعزيز القرار وأتمتة القرار، فضلاً عن دراسة </w:t>
      </w:r>
      <w:r w:rsidRPr="000979C3">
        <w:rPr>
          <w:rFonts w:ascii="Sakkal Majalla" w:hAnsi="Sakkal Majalla" w:cs="Sakkal Majalla"/>
          <w:sz w:val="28"/>
          <w:szCs w:val="28"/>
        </w:rPr>
        <w:t xml:space="preserve">Song et al. (2025) </w:t>
      </w:r>
      <w:r w:rsidRPr="000979C3">
        <w:rPr>
          <w:rFonts w:ascii="Sakkal Majalla" w:hAnsi="Sakkal Majalla" w:cs="Sakkal Majalla"/>
          <w:sz w:val="28"/>
          <w:szCs w:val="28"/>
          <w:rtl/>
        </w:rPr>
        <w:t xml:space="preserve">التي وظّفت نموذج قبول التقنية في تحليل تبني الذكاء الاصطناعي وأثره على اتخاذ القرار المؤسسي، ودراسة العريمي والحلالمة </w:t>
      </w:r>
      <w:r w:rsidRPr="000979C3">
        <w:rPr>
          <w:rFonts w:ascii="Sakkal Majalla" w:hAnsi="Sakkal Majalla" w:cs="Sakkal Majalla"/>
          <w:sz w:val="28"/>
          <w:szCs w:val="28"/>
        </w:rPr>
        <w:t xml:space="preserve">(2024) </w:t>
      </w:r>
      <w:r w:rsidRPr="000979C3">
        <w:rPr>
          <w:rFonts w:ascii="Sakkal Majalla" w:hAnsi="Sakkal Majalla" w:cs="Sakkal Majalla"/>
          <w:sz w:val="28"/>
          <w:szCs w:val="28"/>
          <w:rtl/>
        </w:rPr>
        <w:t>التي عالجت أثر الذكاء الاصطناعي على جودة اتخاذ القرار في قطاع الاتصالات وتكنولوجيا المعلومات. وبناءً على هذه المراجعة، تبنّت الدراسة الحالية خمسة أبعاد للذكاء الاصطناعي هي: أتمتة المهام، والقدرات التنبؤية، وتحليل البيانات واتخاذ القرارات المبنية على البيانات، وتحسين الكفاءة التشغيلية، والتخصيص الذكي للموارد ودعم التكامل الإداري</w:t>
      </w:r>
      <w:r w:rsidRPr="000979C3">
        <w:rPr>
          <w:rFonts w:ascii="Sakkal Majalla" w:hAnsi="Sakkal Majalla" w:cs="Sakkal Majalla"/>
          <w:sz w:val="28"/>
          <w:szCs w:val="28"/>
        </w:rPr>
        <w:t>.</w:t>
      </w:r>
    </w:p>
    <w:p w14:paraId="176FF27B" w14:textId="77777777" w:rsidR="000C6D47" w:rsidRPr="00E00EF2" w:rsidRDefault="000C6D47" w:rsidP="000979C3">
      <w:pPr>
        <w:spacing w:before="100" w:beforeAutospacing="1" w:after="100" w:afterAutospacing="1" w:line="360" w:lineRule="auto"/>
        <w:jc w:val="both"/>
        <w:rPr>
          <w:rFonts w:ascii="Sakkal Majalla" w:hAnsi="Sakkal Majalla" w:cs="Sakkal Majalla"/>
          <w:b/>
          <w:bCs/>
          <w:sz w:val="28"/>
          <w:szCs w:val="28"/>
        </w:rPr>
      </w:pPr>
      <w:r w:rsidRPr="00E00EF2">
        <w:rPr>
          <w:rFonts w:ascii="Sakkal Majalla" w:hAnsi="Sakkal Majalla" w:cs="Sakkal Majalla"/>
          <w:b/>
          <w:bCs/>
          <w:sz w:val="28"/>
          <w:szCs w:val="28"/>
          <w:rtl/>
        </w:rPr>
        <w:t>البُعد الأول: أتمتة المهام</w:t>
      </w:r>
    </w:p>
    <w:p w14:paraId="3CB6288F"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 xml:space="preserve">تُشكّل أتمتة المهام أحد أكثر تجليات الذكاء الاصطناعي وضوحاً وملموسيةً في البيئة المؤسسية، وهي تشير إلى توظيف الأنظمة الذكية في تنفيذ المهام التي كان يؤديها العنصر البشري تقليدياً، بدءاً من المهام الروتينية البسيطة كإدخال البيانات وفرز المراسلات وجدولة المواعيد، وصولاً إلى المهام المعرفية الأكثر تعقيداً كتصنيف الوثائق واستخراج المعلومات الجوهرية منها والكشف عن الشذوذ في البيانات المالية </w:t>
      </w:r>
      <w:r w:rsidRPr="000979C3">
        <w:rPr>
          <w:rFonts w:ascii="Sakkal Majalla" w:hAnsi="Sakkal Majalla" w:cs="Sakkal Majalla"/>
          <w:sz w:val="28"/>
          <w:szCs w:val="28"/>
          <w:rtl/>
        </w:rPr>
        <w:lastRenderedPageBreak/>
        <w:t>وتقييم المخاطر الأولية. ويمكن التمييز في أتمتة المهام بين عدة مستويات</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الأتمتة الجزئية التي يعمل فيها النظام مساعداً للإنسان في إنجاز جزء من المهمة، والأتمتة الكاملة التي ينفّذ فيها النظام المهمة باستقلالية تامة دون تدخل بشري، والأتمتة التكيفية التي يعدّل فيها النظام مستوى استقلاليته بحسب درجة تعقيد المهمة ومستوى الثقة في مخرجاته</w:t>
      </w:r>
      <w:r w:rsidRPr="000979C3">
        <w:rPr>
          <w:rFonts w:ascii="Sakkal Majalla" w:hAnsi="Sakkal Majalla" w:cs="Sakkal Majalla"/>
          <w:sz w:val="28"/>
          <w:szCs w:val="28"/>
        </w:rPr>
        <w:t>.</w:t>
      </w:r>
    </w:p>
    <w:p w14:paraId="333EC18E"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وتتجاوز أتمتة المهام عبر الذكاء الاصطناعي مفهوم الأتمتة التقليدية القائمة على قواعد ثابتة ومحددة سلفاً، لتشمل أتمتة ذكية قادرة على التعلم من التجارب السابقة وتحسين أدائها بشكل مستمر والتعامل مع حالات جديدة لم تُبرمَج لها صراحة. وينعكس هذا البُعد على عملية اتخاذ القرار الإداري من زاويتين رئيسيتين: الأولى تتمثل في تحرير الطاقات البشرية من الأعباء الروتينية وتوجيهها نحو المهام الإبداعية والاستراتيجية ذات القيمة المضافة الأعلى، والثانية تتمثل في تقليص الأخطاء الناجمة عن التعب والسهو البشريين مما يوفر قاعدة معلوماتية أكثر دقة وموثوقية لصانع القرار. غير أن أتمتة المهام لا تخلو من تحديات تنظيمية وبشرية، أبرزها مقاومة العاملين للتغيير وتخوفهم من فقدان وظائفهم، فضلاً عن الحاجة إلى إعادة تصميم العمليات والهياكل التنظيمية بما يتوافق مع متطلبات الأتمتة الذكية. كما تثير أتمتة القرارات المتعلقة بالموارد البشرية كالتوظيف والتقييم تساؤلات أخلاقية حول العدالة والشفافية والمساءلة ينبغي أن تعالجها المؤسسات بأُطر حوكمة واضحة</w:t>
      </w:r>
      <w:r w:rsidRPr="000979C3">
        <w:rPr>
          <w:rFonts w:ascii="Sakkal Majalla" w:hAnsi="Sakkal Majalla" w:cs="Sakkal Majalla"/>
          <w:sz w:val="28"/>
          <w:szCs w:val="28"/>
        </w:rPr>
        <w:t>.</w:t>
      </w:r>
    </w:p>
    <w:p w14:paraId="099422A1" w14:textId="77777777" w:rsidR="000C6D47" w:rsidRPr="00E00EF2" w:rsidRDefault="000C6D47" w:rsidP="000979C3">
      <w:pPr>
        <w:spacing w:before="100" w:beforeAutospacing="1" w:after="100" w:afterAutospacing="1" w:line="360" w:lineRule="auto"/>
        <w:jc w:val="both"/>
        <w:rPr>
          <w:rFonts w:ascii="Sakkal Majalla" w:hAnsi="Sakkal Majalla" w:cs="Sakkal Majalla"/>
          <w:b/>
          <w:bCs/>
          <w:sz w:val="28"/>
          <w:szCs w:val="28"/>
        </w:rPr>
      </w:pPr>
      <w:r w:rsidRPr="00E00EF2">
        <w:rPr>
          <w:rFonts w:ascii="Sakkal Majalla" w:hAnsi="Sakkal Majalla" w:cs="Sakkal Majalla"/>
          <w:b/>
          <w:bCs/>
          <w:sz w:val="28"/>
          <w:szCs w:val="28"/>
          <w:rtl/>
        </w:rPr>
        <w:t>البُعد الثاني: القدرات التنبؤية</w:t>
      </w:r>
    </w:p>
    <w:p w14:paraId="13013D41"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تمثل القدرات التنبؤية أحد أبرز ما يميز الذكاء الاصطناعي عن أدوات الحوسبة التقليدية، إذ تمنح المؤسسات إمكانية استشراف الأحداث والاتجاهات المستقبلية بناءً على تحليل الأنماط التاريخية المتراكمة في البيانات باستخدام خوارزميات التعلم الآلي والنماذج الإحصائية المتقدمة. ويختلف التنبؤ المدعوم بالذكاء الاصطناعي عن أساليب التنبؤ الكمي التقليدية في عدة خصائص جوهرية: القدرة على معالجة عدد هائل من المتغيرات المتشابكة في وقت واحد، واكتشاف علاقات غير خطية ومعقدة يصعب على النماذج الإحصائية التقليدية رصدها، والتحسن المستمر في دقة التنبؤات من خلال آلية التعلم التراكمي كلما تعرّض النظام لبيانات جديدة</w:t>
      </w:r>
      <w:r w:rsidRPr="000979C3">
        <w:rPr>
          <w:rFonts w:ascii="Sakkal Majalla" w:hAnsi="Sakkal Majalla" w:cs="Sakkal Majalla"/>
          <w:sz w:val="28"/>
          <w:szCs w:val="28"/>
        </w:rPr>
        <w:t>.</w:t>
      </w:r>
    </w:p>
    <w:p w14:paraId="31979405"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lastRenderedPageBreak/>
        <w:t>ويمكن تصنيف القدرات التنبؤية للذكاء الاصطناعي في البيئة المؤسسية إلى عدة مستويات: التنبؤ الوصفي الذي يستقرئ الاتجاهات العامة ويقدّم تقديرات احتمالية للأحداث المستقبلية، والتنبؤ التشخيصي الذي يتقصى أسباب الظواهر المتوقعة والعوامل المحركة لها، والتنبؤ التوجيهي الذي لا يكتفي بتوقع ما سيحدث بل يقترح مسارات عمل مثلى بناءً على هذه التوقعات. وتتعدد مجالات تطبيق القدرات التنبؤية في الشركات الكبرى لتشمل التنبؤ بطلب السوق واتجاهات المستهلكين، والتنبؤ بالمخاطر المالية والائتمانية، والتنبؤ بأعطال المعدات والأصول لأغراض الصيانة الاستباقية، والتنبؤ بمعدلات دوران الموظفين واحتياجات القوى العاملة المستقبلية</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وترتبط فعالية هذه القدرات بعدة عوامل حاكمة أبرزها جودة البيانات التاريخية المتاحة وحجمها، وملاءمة النموذج التنبؤي المختار لطبيعة الظاهرة المستهدفة، ومستوى الكفاءات التحليلية لدى الكوادر البشرية المسؤولة عن تفسير مخرجات التنبؤ وترجمتها إلى قرارات عملية. كما ينبغي الوعي بمحدودية القدرات التنبؤية في مواجهة الأحداث غير المسبوقة التي لا تتوافر عنها بيانات تاريخية كافية، مما يستوجب المزج بين التحليل الكمي الذي يوفره الذكاء الاصطناعي والحكم النوعي الذي يقدمه العنصر البشري</w:t>
      </w:r>
      <w:r w:rsidRPr="000979C3">
        <w:rPr>
          <w:rFonts w:ascii="Sakkal Majalla" w:hAnsi="Sakkal Majalla" w:cs="Sakkal Majalla"/>
          <w:sz w:val="28"/>
          <w:szCs w:val="28"/>
        </w:rPr>
        <w:t>.</w:t>
      </w:r>
    </w:p>
    <w:p w14:paraId="1F166081" w14:textId="77777777" w:rsidR="000C6D47" w:rsidRPr="00E00EF2" w:rsidRDefault="000C6D47" w:rsidP="000979C3">
      <w:pPr>
        <w:spacing w:before="100" w:beforeAutospacing="1" w:after="100" w:afterAutospacing="1" w:line="360" w:lineRule="auto"/>
        <w:jc w:val="both"/>
        <w:rPr>
          <w:rFonts w:ascii="Sakkal Majalla" w:hAnsi="Sakkal Majalla" w:cs="Sakkal Majalla"/>
          <w:b/>
          <w:bCs/>
          <w:sz w:val="28"/>
          <w:szCs w:val="28"/>
        </w:rPr>
      </w:pPr>
      <w:r w:rsidRPr="00E00EF2">
        <w:rPr>
          <w:rFonts w:ascii="Sakkal Majalla" w:hAnsi="Sakkal Majalla" w:cs="Sakkal Majalla"/>
          <w:b/>
          <w:bCs/>
          <w:sz w:val="28"/>
          <w:szCs w:val="28"/>
          <w:rtl/>
        </w:rPr>
        <w:t>البُعد الثالث: تحليل البيانات واتخاذ القرارات المبنية على البيانات</w:t>
      </w:r>
    </w:p>
    <w:p w14:paraId="388102CA"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يُجسّد هذا البُعد قدرة الذكاء الاصطناعي على تحويل الكم الهائل من البيانات الخام التي تتولد في البيئة المؤسسية إلى معرفة منظمة ورؤى تحليلية قابلة للتوظيف في عملية صنع القرار. وتتزايد أهمية هذا البُعد في ظل ما يشهده العصر الراهن من انفجار معلوماتي غير مسبوق، حيث تُنتج المؤسسات وتستقبل يومياً بيانات من مصادر متنوعة تشمل المعاملات التجارية وسجلات العمليات والتقارير المالية وبيانات العملاء ومنصات التواصل الاجتماعي وأجهزة إنترنت الأشياء، ويتعذر عملياً تحليل هذه البيانات واستخلاص قيمة منها بالوسائل التقليدية نظراً لحجمها وتنوعها وسرعة تدفقها</w:t>
      </w:r>
      <w:r w:rsidRPr="000979C3">
        <w:rPr>
          <w:rFonts w:ascii="Sakkal Majalla" w:hAnsi="Sakkal Majalla" w:cs="Sakkal Majalla"/>
          <w:sz w:val="28"/>
          <w:szCs w:val="28"/>
        </w:rPr>
        <w:t>.</w:t>
      </w:r>
    </w:p>
    <w:p w14:paraId="4854D5A0"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 xml:space="preserve">ويتدرج تحليل البيانات المدعوم بالذكاء الاصطناعي عبر مستويات متصاعدة في العمق والقيمة: يبدأ بالتحليل الوصفي الذي يقدم صورة شاملة عن الوضع الراهن من خلال تلخيص البيانات وعرضها في أشكال بصرية واضحة، ثم ينتقل إلى التحليل الاستكشافي الذي يكشف عن أنماط وعلاقات غير معروفة </w:t>
      </w:r>
      <w:r w:rsidRPr="000979C3">
        <w:rPr>
          <w:rFonts w:ascii="Sakkal Majalla" w:hAnsi="Sakkal Majalla" w:cs="Sakkal Majalla"/>
          <w:sz w:val="28"/>
          <w:szCs w:val="28"/>
          <w:rtl/>
        </w:rPr>
        <w:lastRenderedPageBreak/>
        <w:t>مسبقاً في البيانات، ويصل إلى التحليل التوجيهي الذي يقترح أفضل مسارات العمل بناءً على تحليل شامل للبيانات والظروف المحيطة</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ويرتبط هذا البُعد بمفهوم أوسع هو التحول نحو ثقافة القرار المبني على البيانات، وهي ثقافة مؤسسية تُقدّم فيها الأدلة والتحليلات على الحدس والتخمين في عملية صنع القرار. ويتطلب تحقيق هذا التحول بناء بنية تحتية متينة لإدارة البيانات تضمن جودتها وتكاملها وأمنها وإتاحتها في الوقت المناسب، فضلاً عن تطوير كفاءات بشرية قادرة على التعامل مع أدوات التحليل الذكية وتفسير مخرجاتها وتوظيفها بفعالية في السياق الإداري. كما يستلزم هذا التحول التزاماً من القيادات العليا بتبني مبدأ الاعتماد على البيانات في القرارات الاستراتيجية، وليس فقط في القرارات التشغيلية الروتينية</w:t>
      </w:r>
      <w:r w:rsidRPr="000979C3">
        <w:rPr>
          <w:rFonts w:ascii="Sakkal Majalla" w:hAnsi="Sakkal Majalla" w:cs="Sakkal Majalla"/>
          <w:sz w:val="28"/>
          <w:szCs w:val="28"/>
        </w:rPr>
        <w:t>.</w:t>
      </w:r>
    </w:p>
    <w:p w14:paraId="79943795" w14:textId="77777777" w:rsidR="000C6D47" w:rsidRPr="00E00EF2" w:rsidRDefault="000C6D47" w:rsidP="000979C3">
      <w:pPr>
        <w:spacing w:before="100" w:beforeAutospacing="1" w:after="100" w:afterAutospacing="1" w:line="360" w:lineRule="auto"/>
        <w:jc w:val="both"/>
        <w:rPr>
          <w:rFonts w:ascii="Sakkal Majalla" w:hAnsi="Sakkal Majalla" w:cs="Sakkal Majalla"/>
          <w:b/>
          <w:bCs/>
          <w:sz w:val="28"/>
          <w:szCs w:val="28"/>
        </w:rPr>
      </w:pPr>
      <w:r w:rsidRPr="00E00EF2">
        <w:rPr>
          <w:rFonts w:ascii="Sakkal Majalla" w:hAnsi="Sakkal Majalla" w:cs="Sakkal Majalla"/>
          <w:b/>
          <w:bCs/>
          <w:sz w:val="28"/>
          <w:szCs w:val="28"/>
          <w:rtl/>
        </w:rPr>
        <w:t>البُعد الرابع: تحسين الكفاءة التشغيلية</w:t>
      </w:r>
    </w:p>
    <w:p w14:paraId="462554E0"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يشير هذا البُعد إلى قدرة تقنيات الذكاء الاصطناعي على الارتقاء بمستويات الأداء التشغيلي في المؤسسة من خلال تحسين العمليات وتقليل الهدر وزيادة الإنتاجية وخفض التكاليف مع المحافظة على جودة المخرجات أو تحسينها. ويتميز مفهوم الكفاءة التشغيلية المدعومة بالذكاء الاصطناعي عن المفهوم التقليدي في اعتماده على التحسين المستمر والتكيف الديناميكي مع المتغيرات بدلاً من الاكتفاء بتحسينات ثابتة ومقطعية. فأنظمة الذكاء الاصطناعي تستطيع مراقبة العمليات التشغيلية بشكل لحظي ومتواصل، وتحديد نقاط الاختناق والقصور، واقتراح تحسينات فورية، بل وتنفيذ بعض هذه التحسينات تلقائياً في بعض الحالات</w:t>
      </w:r>
      <w:r w:rsidRPr="000979C3">
        <w:rPr>
          <w:rFonts w:ascii="Sakkal Majalla" w:hAnsi="Sakkal Majalla" w:cs="Sakkal Majalla"/>
          <w:sz w:val="28"/>
          <w:szCs w:val="28"/>
        </w:rPr>
        <w:t>.</w:t>
      </w:r>
    </w:p>
    <w:p w14:paraId="2135F80F"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 xml:space="preserve">وتتعدد مجالات تحسين الكفاءة التشغيلية عبر الذكاء الاصطناعي في الشركات الكبرى لتشمل: تحسين عمليات الإنتاج والتصنيع من خلال أنظمة الفحص الآلي والرقابة الذكية على الجودة، وتحسين إدارة سلاسل الإمداد من خلال التنبؤ بالطلب وتحسين إدارة المخزون وتحديد أفضل مسارات التوزيع، وتحسين كفاءة إدارة الموارد البشرية من خلال أنظمة ذكية لمطابقة المرشحين مع الوظائف وتحديد الاحتياجات التدريبية وتقييم الأداء، وتحسين كفاءة خدمة العملاء من خلال أنظمة المحادثة الذكية والتخصيص الشخصي للخدمات. ويرتبط هذا البُعد ارتباطاً وثيقاً بقدرة المؤسسة على خلق قيمة أكبر بموارد أقل، وهو ما ينعكس مباشرة على عملية اتخاذ القرار من خلال توفير بيئة تشغيلية أكثر انسيابية </w:t>
      </w:r>
      <w:r w:rsidRPr="000979C3">
        <w:rPr>
          <w:rFonts w:ascii="Sakkal Majalla" w:hAnsi="Sakkal Majalla" w:cs="Sakkal Majalla"/>
          <w:sz w:val="28"/>
          <w:szCs w:val="28"/>
          <w:rtl/>
        </w:rPr>
        <w:lastRenderedPageBreak/>
        <w:t>وشفافية تُسهّل رصد الأداء وتحديد الانحرافات واتخاذ الإجراءات التصحيحية في الوقت المناسب. غير أن تحقيق الكفاءة التشغيلية المنشودة يستلزم تمكيناً إدارياً حقيقياً يمنح العاملين الصلاحيات والأدوات اللازمة للاستفادة الفعلية من قدرات الذكاء الاصطناعي، فضلاً عن توافر بنية تقنية متكاملة تضمن انسياب البيانات بين الأنظمة المختلفة دون عوائق</w:t>
      </w:r>
      <w:r w:rsidRPr="000979C3">
        <w:rPr>
          <w:rFonts w:ascii="Sakkal Majalla" w:hAnsi="Sakkal Majalla" w:cs="Sakkal Majalla"/>
          <w:sz w:val="28"/>
          <w:szCs w:val="28"/>
        </w:rPr>
        <w:t>.</w:t>
      </w:r>
    </w:p>
    <w:p w14:paraId="2E7A1365" w14:textId="77777777" w:rsidR="000C6D47" w:rsidRPr="00E00EF2" w:rsidRDefault="000C6D47" w:rsidP="000979C3">
      <w:pPr>
        <w:spacing w:before="100" w:beforeAutospacing="1" w:after="100" w:afterAutospacing="1" w:line="360" w:lineRule="auto"/>
        <w:jc w:val="both"/>
        <w:rPr>
          <w:rFonts w:ascii="Sakkal Majalla" w:hAnsi="Sakkal Majalla" w:cs="Sakkal Majalla"/>
          <w:b/>
          <w:bCs/>
          <w:sz w:val="28"/>
          <w:szCs w:val="28"/>
        </w:rPr>
      </w:pPr>
      <w:r w:rsidRPr="00E00EF2">
        <w:rPr>
          <w:rFonts w:ascii="Sakkal Majalla" w:hAnsi="Sakkal Majalla" w:cs="Sakkal Majalla"/>
          <w:b/>
          <w:bCs/>
          <w:sz w:val="28"/>
          <w:szCs w:val="28"/>
          <w:rtl/>
        </w:rPr>
        <w:t>البُعد الخامس: التخصيص الذكي للموارد ودعم التكامل الإداري</w:t>
      </w:r>
    </w:p>
    <w:p w14:paraId="1C46C928"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يعكس هذا البُعد قدرة الذكاء الاصطناعي على تحقيق التوزيع الأمثل للموارد المتاحة وتعزيز التنسيق والتكامل بين الوحدات والأقسام الإدارية المختلفة داخل المؤسسة. ويُعدّ تخصيص الموارد من أعقد القرارات الإدارية وأكثرها حساسية، لأنه يتضمن الموازنة بين احتياجات متنافسة وأولويات متعارضة في ظل محدودية الموارد المالية والبشرية والتقنية والزمنية. وقد جعل التعقيد المتزايد لبيئة الأعمال وتعدد المتغيرات المؤثرة في قرارات التخصيص من الأساليب التقليدية القائمة على الخبرة والحدس أساليب قاصرة عن تحقيق التوزيع الأمثل، مما فتح المجال أمام توظيف نماذج التحسين الذكية التي يوفرها الذكاء الاصطناعي</w:t>
      </w:r>
      <w:r w:rsidRPr="000979C3">
        <w:rPr>
          <w:rFonts w:ascii="Sakkal Majalla" w:hAnsi="Sakkal Majalla" w:cs="Sakkal Majalla"/>
          <w:sz w:val="28"/>
          <w:szCs w:val="28"/>
        </w:rPr>
        <w:t>.</w:t>
      </w:r>
    </w:p>
    <w:p w14:paraId="311298AC"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 xml:space="preserve">ويتضمن التخصيص الذكي للموارد عدة آليات متمايزة: التخصيص الديناميكي الذي يعيد توزيع الموارد بشكل مستمر استجابةً للتغيرات في الأولويات والظروف دون الحاجة إلى انتظار دورات التخطيط التقليدية، والتخصيص التنبؤي الذي يستبق الاحتياجات المستقبلية ويخصص الموارد بشكل استباقي قبل نشوء الحاجة الفعلية، والتخصيص متعدد المعايير الذي يوازن بين أهداف متعددة كتقليل التكاليف وتعظيم الجودة وتسريع الإنجاز في إطار نموذج تحسين شامل. أما فيما يخص دعم التكامل الإداري، فإن الذكاء الاصطناعي يسهم في تحقيقه من خلال عدة آليات: تجميع البيانات من مصادر متعددة ومتباينة وتوفير رؤية مؤسسية موحدة تكسر الحواجز المعلوماتية بين الأقسام، وتنسيق تدفقات العمل بين الوحدات المختلفة بما يقلل من ازدواجية الجهود وتعارض القرارات، وإنشاء منصات معرفية مشتركة تتيح تبادل المعرفة والخبرات عبر أقسام المؤسسة. </w:t>
      </w:r>
    </w:p>
    <w:p w14:paraId="629FD799" w14:textId="7A4E835E"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lastRenderedPageBreak/>
        <w:t>ويكتسب هذا البُعد أهمية بالغة في الشركات الكبرى التي تعاني عادةً من تحديات التنسيق والتكامل بسبب حجمها وتعقد هياكلها التنظيمية وتعدد مواقع عملياتها، حيث يوفر الذكاء الاصطناعي أداة فعالة لتجاوز ما يُعرف بالصوامع التنظيمية وتحقيق تكامل حقيقي في العمليات والمعلومات والقرارات</w:t>
      </w:r>
      <w:r w:rsidRPr="000979C3">
        <w:rPr>
          <w:rFonts w:ascii="Sakkal Majalla" w:hAnsi="Sakkal Majalla" w:cs="Sakkal Majalla"/>
          <w:sz w:val="28"/>
          <w:szCs w:val="28"/>
        </w:rPr>
        <w:t>.</w:t>
      </w:r>
    </w:p>
    <w:p w14:paraId="257BA5E2" w14:textId="4B9C150A" w:rsidR="000C6D47" w:rsidRPr="00E00EF2" w:rsidRDefault="00E00EF2" w:rsidP="00E00EF2">
      <w:pPr>
        <w:spacing w:before="100" w:beforeAutospacing="1" w:after="100" w:afterAutospacing="1" w:line="360" w:lineRule="auto"/>
        <w:jc w:val="both"/>
        <w:outlineLvl w:val="2"/>
        <w:rPr>
          <w:rFonts w:ascii="Sakkal Majalla" w:hAnsi="Sakkal Majalla" w:cs="Sakkal Majalla"/>
          <w:b/>
          <w:bCs/>
          <w:sz w:val="32"/>
          <w:szCs w:val="32"/>
        </w:rPr>
      </w:pPr>
      <w:bookmarkStart w:id="34" w:name="_Toc223634701"/>
      <w:r w:rsidRPr="00E00EF2">
        <w:rPr>
          <w:rFonts w:ascii="Sakkal Majalla" w:hAnsi="Sakkal Majalla" w:cs="Sakkal Majalla" w:hint="cs"/>
          <w:b/>
          <w:bCs/>
          <w:sz w:val="32"/>
          <w:szCs w:val="32"/>
          <w:rtl/>
        </w:rPr>
        <w:t xml:space="preserve">6.1.2 </w:t>
      </w:r>
      <w:r w:rsidR="000C6D47" w:rsidRPr="00E00EF2">
        <w:rPr>
          <w:rFonts w:ascii="Sakkal Majalla" w:hAnsi="Sakkal Majalla" w:cs="Sakkal Majalla"/>
          <w:b/>
          <w:bCs/>
          <w:sz w:val="32"/>
          <w:szCs w:val="32"/>
          <w:rtl/>
        </w:rPr>
        <w:t>استراتيجيات تطبيق الذكاء الاصطناعي في الشركات الكبرى</w:t>
      </w:r>
      <w:bookmarkEnd w:id="34"/>
    </w:p>
    <w:p w14:paraId="1397A6D8"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تتعدد الاستراتيجيات التي تتبناها الشركات الكبرى في تطبيق الذكاء الاصطناعي، ويتوقف اختيار الاستراتيجية الملائمة على عوامل متعددة تشمل مستوى النضج الرقمي للمؤسسة وطبيعة قطاعها وحجم مواردها المتاحة وثقافتها التنظيمية ومستوى الكفاءات البشرية فيها. ويمكن تحديد عدة استراتيجيات رئيسية في هذا الشأن تتباين في نطاقها وعمقها ومتطلباتها</w:t>
      </w:r>
      <w:r w:rsidRPr="000979C3">
        <w:rPr>
          <w:rFonts w:ascii="Sakkal Majalla" w:hAnsi="Sakkal Majalla" w:cs="Sakkal Majalla"/>
          <w:sz w:val="28"/>
          <w:szCs w:val="28"/>
        </w:rPr>
        <w:t>.</w:t>
      </w:r>
    </w:p>
    <w:p w14:paraId="3BE87AD8" w14:textId="77777777" w:rsidR="000C6D47" w:rsidRPr="00E00EF2" w:rsidRDefault="000C6D47" w:rsidP="00E00EF2">
      <w:pPr>
        <w:pStyle w:val="ListParagraph"/>
        <w:numPr>
          <w:ilvl w:val="0"/>
          <w:numId w:val="32"/>
        </w:numPr>
        <w:spacing w:before="100" w:beforeAutospacing="1" w:after="100" w:afterAutospacing="1" w:line="360" w:lineRule="auto"/>
        <w:ind w:left="423"/>
        <w:jc w:val="both"/>
        <w:rPr>
          <w:rFonts w:ascii="Sakkal Majalla" w:hAnsi="Sakkal Majalla" w:cs="Sakkal Majalla"/>
          <w:b/>
          <w:bCs/>
          <w:sz w:val="28"/>
          <w:szCs w:val="28"/>
        </w:rPr>
      </w:pPr>
      <w:r w:rsidRPr="00E00EF2">
        <w:rPr>
          <w:rFonts w:ascii="Sakkal Majalla" w:hAnsi="Sakkal Majalla" w:cs="Sakkal Majalla"/>
          <w:b/>
          <w:bCs/>
          <w:sz w:val="28"/>
          <w:szCs w:val="28"/>
          <w:rtl/>
        </w:rPr>
        <w:t>استراتيجية التبني التدريجي</w:t>
      </w:r>
    </w:p>
    <w:p w14:paraId="60BD8A28"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تقوم هذه الاستراتيجية على تطبيق الذكاء الاصطناعي بشكل تدريجي ومرحلي يبدأ بتطبيقات محدودة في وظائف أو عمليات بعينها ثم يتوسع تدريجياً ليشمل نطاقات أوسع بعد تقييم النتائج واستخلاص الدروس المستفادة. وتُعدّ هذه الاستراتيجية الأكثر شيوعاً في الشركات الكبرى نظراً لقدرتها على إدارة المخاطر المرتبطة بالتحول التقني وإتاحة الفرصة للتعلم المؤسسي التراكمي. وقد تناول</w:t>
      </w:r>
      <w:r w:rsidRPr="000979C3">
        <w:rPr>
          <w:rFonts w:ascii="Sakkal Majalla" w:hAnsi="Sakkal Majalla" w:cs="Sakkal Majalla"/>
          <w:sz w:val="28"/>
          <w:szCs w:val="28"/>
        </w:rPr>
        <w:t xml:space="preserve"> Song et al. (2025) </w:t>
      </w:r>
      <w:r w:rsidRPr="000979C3">
        <w:rPr>
          <w:rFonts w:ascii="Sakkal Majalla" w:hAnsi="Sakkal Majalla" w:cs="Sakkal Majalla"/>
          <w:sz w:val="28"/>
          <w:szCs w:val="28"/>
          <w:rtl/>
        </w:rPr>
        <w:t>هذه الاستراتيجية من خلال نموذج قبول التقنية، مبيّنين أن تبني الذكاء الاصطناعي في المؤسسات يتأثر بإدراك العاملين لسهولة الاستخدام والفائدة المتوقعة، وأن التبني التدريجي يتيح بناء هذا الإدراك بشكل عضوي من خلال التجربة الفعلية والتعرض المتدرج للتقنية</w:t>
      </w:r>
      <w:r w:rsidRPr="000979C3">
        <w:rPr>
          <w:rFonts w:ascii="Sakkal Majalla" w:hAnsi="Sakkal Majalla" w:cs="Sakkal Majalla"/>
          <w:sz w:val="28"/>
          <w:szCs w:val="28"/>
        </w:rPr>
        <w:t>.</w:t>
      </w:r>
    </w:p>
    <w:p w14:paraId="626A0AA1" w14:textId="77777777" w:rsidR="000C6D47" w:rsidRPr="00E00EF2" w:rsidRDefault="000C6D47" w:rsidP="00E00EF2">
      <w:pPr>
        <w:pStyle w:val="ListParagraph"/>
        <w:numPr>
          <w:ilvl w:val="0"/>
          <w:numId w:val="32"/>
        </w:numPr>
        <w:spacing w:before="100" w:beforeAutospacing="1" w:after="100" w:afterAutospacing="1" w:line="360" w:lineRule="auto"/>
        <w:ind w:left="423"/>
        <w:jc w:val="both"/>
        <w:rPr>
          <w:rFonts w:ascii="Sakkal Majalla" w:hAnsi="Sakkal Majalla" w:cs="Sakkal Majalla"/>
          <w:b/>
          <w:bCs/>
          <w:sz w:val="28"/>
          <w:szCs w:val="28"/>
        </w:rPr>
      </w:pPr>
      <w:r w:rsidRPr="00E00EF2">
        <w:rPr>
          <w:rFonts w:ascii="Sakkal Majalla" w:hAnsi="Sakkal Majalla" w:cs="Sakkal Majalla"/>
          <w:b/>
          <w:bCs/>
          <w:sz w:val="28"/>
          <w:szCs w:val="28"/>
          <w:rtl/>
        </w:rPr>
        <w:t>استراتيجية التحول الشامل</w:t>
      </w:r>
    </w:p>
    <w:p w14:paraId="1926A41F"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 xml:space="preserve">تتبنى بعض المؤسسات مقاربة أكثر طموحاً تتضمن إعادة هندسة عملياتها وهياكلها التنظيمية بشكل شامل لتتمحور حول الذكاء الاصطناعي بوصفه ركيزة أساسية لا إضافة هامشية. وتتطلب هذه الاستراتيجية استثمارات كبيرة في البنية التحتية التقنية والكوادر البشرية المتخصصة، فضلاً عن التزام قوي من القيادة العليا وقدرة عالية على إدارة التغيير المؤسسي. وقد عالج عضيبات والشورة (2023) هذا </w:t>
      </w:r>
      <w:r w:rsidRPr="000979C3">
        <w:rPr>
          <w:rFonts w:ascii="Sakkal Majalla" w:hAnsi="Sakkal Majalla" w:cs="Sakkal Majalla"/>
          <w:sz w:val="28"/>
          <w:szCs w:val="28"/>
          <w:rtl/>
        </w:rPr>
        <w:lastRenderedPageBreak/>
        <w:t>التوجه في سياق قطاع الاتصالات الأردني، حيث درسا كيف يتحول الذكاء الاصطناعي من مجرد تقنية مساعدة إلى قدرة مؤسسية جوهرية تغذي الميزة التنافسية، مع تأكيدهما على أن هذا التحول يتطلب ما أسمياه المناعة المنظمية التي تمكّن المؤسسة من استيعاب التغيير الجذري والتكيف معه دون فقدان توازنها التنظيمي</w:t>
      </w:r>
      <w:r w:rsidRPr="000979C3">
        <w:rPr>
          <w:rFonts w:ascii="Sakkal Majalla" w:hAnsi="Sakkal Majalla" w:cs="Sakkal Majalla"/>
          <w:sz w:val="28"/>
          <w:szCs w:val="28"/>
        </w:rPr>
        <w:t>.</w:t>
      </w:r>
    </w:p>
    <w:p w14:paraId="7A7306BC" w14:textId="77777777" w:rsidR="000C6D47" w:rsidRPr="00E00EF2" w:rsidRDefault="000C6D47" w:rsidP="00E00EF2">
      <w:pPr>
        <w:pStyle w:val="ListParagraph"/>
        <w:numPr>
          <w:ilvl w:val="0"/>
          <w:numId w:val="32"/>
        </w:numPr>
        <w:spacing w:before="100" w:beforeAutospacing="1" w:after="100" w:afterAutospacing="1" w:line="360" w:lineRule="auto"/>
        <w:ind w:left="423"/>
        <w:jc w:val="both"/>
        <w:rPr>
          <w:rFonts w:ascii="Sakkal Majalla" w:hAnsi="Sakkal Majalla" w:cs="Sakkal Majalla"/>
          <w:b/>
          <w:bCs/>
          <w:sz w:val="28"/>
          <w:szCs w:val="28"/>
        </w:rPr>
      </w:pPr>
      <w:r w:rsidRPr="00E00EF2">
        <w:rPr>
          <w:rFonts w:ascii="Sakkal Majalla" w:hAnsi="Sakkal Majalla" w:cs="Sakkal Majalla"/>
          <w:b/>
          <w:bCs/>
          <w:sz w:val="28"/>
          <w:szCs w:val="28"/>
          <w:rtl/>
        </w:rPr>
        <w:t>استراتيجية الشراكة والتعاون الخارجي</w:t>
      </w:r>
    </w:p>
    <w:p w14:paraId="29D65375"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تلجأ بعض المؤسسات إلى بناء شراكات مع مزودي حلول الذكاء الاصطناعي والشركات التقنية المتخصصة والمؤسسات الأكاديمية والبحثية بدلاً من بناء جميع القدرات داخلياً. وتتيح هذه الاستراتيجية الوصول السريع إلى تقنيات وخبرات متقدمة دون الحاجة إلى الاستثمار الكامل في تطويرها، كما تسهم في تقليل المخاطر التقنية ومواكبة التطورات المتسارعة في هذا المجال. وقد أشار الفقي (2024) إلى أهمية التعاون بين المؤسسات والجهات الأكاديمية في تطوير تطبيقات الذكاء الاصطناعي المتخصصة التي تراعي خصوصية السياق المؤسسي والقطاعي، مؤكداً أن الشراكة بين النظرية والتطبيق تثري كلا الجانبين وتسهم في تجسير الفجوة بين البحث العلمي والممارسة العملية</w:t>
      </w:r>
      <w:r w:rsidRPr="000979C3">
        <w:rPr>
          <w:rFonts w:ascii="Sakkal Majalla" w:hAnsi="Sakkal Majalla" w:cs="Sakkal Majalla"/>
          <w:sz w:val="28"/>
          <w:szCs w:val="28"/>
        </w:rPr>
        <w:t>.</w:t>
      </w:r>
    </w:p>
    <w:p w14:paraId="1E4C7E68" w14:textId="77777777" w:rsidR="000C6D47" w:rsidRPr="00E00EF2" w:rsidRDefault="000C6D47" w:rsidP="00E00EF2">
      <w:pPr>
        <w:pStyle w:val="ListParagraph"/>
        <w:numPr>
          <w:ilvl w:val="0"/>
          <w:numId w:val="32"/>
        </w:numPr>
        <w:spacing w:before="100" w:beforeAutospacing="1" w:after="100" w:afterAutospacing="1" w:line="360" w:lineRule="auto"/>
        <w:ind w:left="423"/>
        <w:jc w:val="both"/>
        <w:rPr>
          <w:rFonts w:ascii="Sakkal Majalla" w:hAnsi="Sakkal Majalla" w:cs="Sakkal Majalla"/>
          <w:b/>
          <w:bCs/>
          <w:sz w:val="28"/>
          <w:szCs w:val="28"/>
        </w:rPr>
      </w:pPr>
      <w:r w:rsidRPr="00E00EF2">
        <w:rPr>
          <w:rFonts w:ascii="Sakkal Majalla" w:hAnsi="Sakkal Majalla" w:cs="Sakkal Majalla"/>
          <w:b/>
          <w:bCs/>
          <w:sz w:val="28"/>
          <w:szCs w:val="28"/>
          <w:rtl/>
        </w:rPr>
        <w:t>استراتيجية التكامل البشري-الآلي</w:t>
      </w:r>
    </w:p>
    <w:p w14:paraId="779A1985"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تركز هذه الاستراتيجية على تصميم نماذج عمل تقوم على التكامل بين القدرات البشرية والقدرات الاصطناعية بدلاً من الإحلال والاستبدال، بحيث يُوظَّف كل منهما في المجال الذي يتفوق فيه</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وتستند هذه الاستراتيجية إلى مفهوم الذكاء المعزّز الذي يرى أن الأداء الأمثل يتحقق عندما يعمل الإنسان والآلة معاً بتكاملية، حيث يوفر الذكاء الاصطناعي السرعة والدقة والقدرة على معالجة البيانات الضخمة، بينما يوفر الإنسان الحكم السياقي والإبداع والفهم العميق للعوامل غير القابلة للقياس الكمي. وقد عالج</w:t>
      </w:r>
      <w:r w:rsidRPr="000979C3">
        <w:rPr>
          <w:rFonts w:ascii="Sakkal Majalla" w:hAnsi="Sakkal Majalla" w:cs="Sakkal Majalla"/>
          <w:sz w:val="28"/>
          <w:szCs w:val="28"/>
        </w:rPr>
        <w:t xml:space="preserve"> Vincent (2021) </w:t>
      </w:r>
      <w:r w:rsidRPr="000979C3">
        <w:rPr>
          <w:rFonts w:ascii="Sakkal Majalla" w:hAnsi="Sakkal Majalla" w:cs="Sakkal Majalla"/>
          <w:sz w:val="28"/>
          <w:szCs w:val="28"/>
          <w:rtl/>
        </w:rPr>
        <w:t>هذه الاستراتيجية بعمق من خلال إطاره لدمج الحدس البشري والذكاء الاصطناعي في عملية صنع القرار المؤسسي، داعياً إلى نموذج تكاملي يستثمر نقاط القوة لكل من الطرفين ويعوّض نقاط الضعف فيهما</w:t>
      </w:r>
      <w:r w:rsidRPr="000979C3">
        <w:rPr>
          <w:rFonts w:ascii="Sakkal Majalla" w:hAnsi="Sakkal Majalla" w:cs="Sakkal Majalla"/>
          <w:sz w:val="28"/>
          <w:szCs w:val="28"/>
        </w:rPr>
        <w:t>.</w:t>
      </w:r>
    </w:p>
    <w:p w14:paraId="6DD1F6EE" w14:textId="77777777" w:rsidR="000C6D47" w:rsidRPr="00E00EF2" w:rsidRDefault="000C6D47" w:rsidP="00E00EF2">
      <w:pPr>
        <w:pStyle w:val="ListParagraph"/>
        <w:numPr>
          <w:ilvl w:val="0"/>
          <w:numId w:val="32"/>
        </w:numPr>
        <w:spacing w:before="100" w:beforeAutospacing="1" w:after="100" w:afterAutospacing="1" w:line="360" w:lineRule="auto"/>
        <w:ind w:left="423"/>
        <w:jc w:val="both"/>
        <w:rPr>
          <w:rFonts w:ascii="Sakkal Majalla" w:hAnsi="Sakkal Majalla" w:cs="Sakkal Majalla"/>
          <w:b/>
          <w:bCs/>
          <w:sz w:val="28"/>
          <w:szCs w:val="28"/>
        </w:rPr>
      </w:pPr>
      <w:r w:rsidRPr="00E00EF2">
        <w:rPr>
          <w:rFonts w:ascii="Sakkal Majalla" w:hAnsi="Sakkal Majalla" w:cs="Sakkal Majalla"/>
          <w:b/>
          <w:bCs/>
          <w:sz w:val="28"/>
          <w:szCs w:val="28"/>
          <w:rtl/>
        </w:rPr>
        <w:lastRenderedPageBreak/>
        <w:t>استراتيجية بناء القدرات المؤسسية</w:t>
      </w:r>
    </w:p>
    <w:p w14:paraId="2AFAECCB"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تُعنى هذه الاستراتيجية بالاستثمار في تطوير القدرات الداخلية للمؤسسة لتوظيف الذكاء الاصطناعي بفعالية على المدى البعيد، وتشمل بناء البنية التحتية للبيانات وتطوير الكفاءات البشرية المتخصصة وترسيخ الثقافة المؤسسية الداعمة للابتكار الرقمي ووضع أُطر حوكمة واضحة لاستخدام الذكاء الاصطناعي. وقد أكد المصاروة والسرحان (2021) على أهمية رأس المال الفكري بوصفه متغيراً وسيطاً بين الذكاء الاصطناعي والأداء المؤسسي، مما يعني أن بناء القدرات المعرفية والبشرية الداخلية يمثل شرطاً ضرورياً لترجمة الاستثمار في الذكاء الاصطناعي إلى تحسن فعلي في الأداء</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كما أبرز الدرادكة والزعبي (2024) دور جدارات الموارد البشرية بوصفها عاملاً وسيطاً بين تبني الذكاء الاصطناعي وتحسين الكفاءة المؤسسية، مؤكديَن أن التقنية وحدها لا تكفي بل تحتاج إلى رأس مال بشري مؤهل قادر على استثمارها</w:t>
      </w:r>
      <w:r w:rsidRPr="000979C3">
        <w:rPr>
          <w:rFonts w:ascii="Sakkal Majalla" w:hAnsi="Sakkal Majalla" w:cs="Sakkal Majalla"/>
          <w:sz w:val="28"/>
          <w:szCs w:val="28"/>
        </w:rPr>
        <w:t>.</w:t>
      </w:r>
    </w:p>
    <w:p w14:paraId="3E432437" w14:textId="0ECC6DE8" w:rsidR="000C6D47" w:rsidRPr="000979C3" w:rsidRDefault="000C6D47" w:rsidP="000979C3">
      <w:pPr>
        <w:spacing w:before="100" w:beforeAutospacing="1" w:after="100" w:afterAutospacing="1" w:line="360" w:lineRule="auto"/>
        <w:jc w:val="both"/>
        <w:rPr>
          <w:rFonts w:ascii="Sakkal Majalla" w:hAnsi="Sakkal Majalla" w:cs="Sakkal Majalla"/>
          <w:sz w:val="28"/>
          <w:szCs w:val="28"/>
        </w:rPr>
      </w:pPr>
    </w:p>
    <w:p w14:paraId="30D114BE" w14:textId="52C02FE4" w:rsidR="000C6D47" w:rsidRPr="00E00EF2" w:rsidRDefault="00E00EF2" w:rsidP="00E00EF2">
      <w:pPr>
        <w:spacing w:line="360" w:lineRule="auto"/>
        <w:jc w:val="center"/>
        <w:outlineLvl w:val="1"/>
        <w:rPr>
          <w:rFonts w:ascii="Sakkal Majalla" w:hAnsi="Sakkal Majalla" w:cs="Sakkal Majalla"/>
          <w:b/>
          <w:bCs/>
          <w:sz w:val="36"/>
          <w:szCs w:val="36"/>
        </w:rPr>
      </w:pPr>
      <w:r w:rsidRPr="00E00EF2">
        <w:rPr>
          <w:rFonts w:ascii="Sakkal Majalla" w:hAnsi="Sakkal Majalla" w:cs="Sakkal Majalla"/>
          <w:b/>
          <w:bCs/>
          <w:sz w:val="36"/>
          <w:szCs w:val="36"/>
          <w:rtl/>
        </w:rPr>
        <w:br w:type="page"/>
      </w:r>
      <w:bookmarkStart w:id="35" w:name="_Toc223634702"/>
      <w:r w:rsidR="000C6D47" w:rsidRPr="00E00EF2">
        <w:rPr>
          <w:rFonts w:ascii="Sakkal Majalla" w:hAnsi="Sakkal Majalla" w:cs="Sakkal Majalla"/>
          <w:b/>
          <w:bCs/>
          <w:sz w:val="36"/>
          <w:szCs w:val="36"/>
          <w:rtl/>
        </w:rPr>
        <w:lastRenderedPageBreak/>
        <w:t>المبحث الثاني: اتخاذ القرار الإداري</w:t>
      </w:r>
      <w:bookmarkEnd w:id="35"/>
    </w:p>
    <w:p w14:paraId="3660986F" w14:textId="4A50C027" w:rsidR="000C6D47" w:rsidRPr="00E00EF2" w:rsidRDefault="00E00EF2" w:rsidP="00E00EF2">
      <w:pPr>
        <w:spacing w:before="100" w:beforeAutospacing="1" w:after="100" w:afterAutospacing="1" w:line="360" w:lineRule="auto"/>
        <w:jc w:val="both"/>
        <w:outlineLvl w:val="2"/>
        <w:rPr>
          <w:rFonts w:ascii="Sakkal Majalla" w:hAnsi="Sakkal Majalla" w:cs="Sakkal Majalla"/>
          <w:b/>
          <w:bCs/>
          <w:sz w:val="32"/>
          <w:szCs w:val="32"/>
        </w:rPr>
      </w:pPr>
      <w:bookmarkStart w:id="36" w:name="_Toc223634703"/>
      <w:r w:rsidRPr="00E00EF2">
        <w:rPr>
          <w:rFonts w:ascii="Sakkal Majalla" w:hAnsi="Sakkal Majalla" w:cs="Sakkal Majalla" w:hint="cs"/>
          <w:b/>
          <w:bCs/>
          <w:sz w:val="32"/>
          <w:szCs w:val="32"/>
          <w:rtl/>
        </w:rPr>
        <w:t xml:space="preserve">1.2.2 </w:t>
      </w:r>
      <w:r w:rsidR="000C6D47" w:rsidRPr="00E00EF2">
        <w:rPr>
          <w:rFonts w:ascii="Sakkal Majalla" w:hAnsi="Sakkal Majalla" w:cs="Sakkal Majalla"/>
          <w:b/>
          <w:bCs/>
          <w:sz w:val="32"/>
          <w:szCs w:val="32"/>
          <w:rtl/>
        </w:rPr>
        <w:t>تمهيد</w:t>
      </w:r>
      <w:bookmarkEnd w:id="36"/>
    </w:p>
    <w:p w14:paraId="32C4A840"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 xml:space="preserve">يمثل اتخاذ القرار الإداري جوهر العملية الإدارية ومحورها الأساسي الذي تتمحور حوله سائر الوظائف الإدارية من تخطيط وتنظيم وتوجيه ورقابة، إذ لا يكاد يخلو موقف إداري من الحاجة إلى اتخاذ قرار ما يتراوح بين قرارات يومية بسيطة وقرارات مصيرية تحدد مستقبل المؤسسة بأكمله. وقد حظي هذا الموضوع باهتمام بالغ في الأدبيات الإدارية منذ أعمال </w:t>
      </w:r>
      <w:r w:rsidRPr="000979C3">
        <w:rPr>
          <w:rFonts w:ascii="Sakkal Majalla" w:hAnsi="Sakkal Majalla" w:cs="Sakkal Majalla"/>
          <w:sz w:val="28"/>
          <w:szCs w:val="28"/>
        </w:rPr>
        <w:t xml:space="preserve">Herbert Simon </w:t>
      </w:r>
      <w:r w:rsidRPr="000979C3">
        <w:rPr>
          <w:rFonts w:ascii="Sakkal Majalla" w:hAnsi="Sakkal Majalla" w:cs="Sakkal Majalla"/>
          <w:sz w:val="28"/>
          <w:szCs w:val="28"/>
          <w:rtl/>
        </w:rPr>
        <w:t>الرائدة في منتصف القرن العشرين الذي اعتبر أن اتخاذ القرار هو لُبّ الإدارة وأن فهم هذه العملية يمثل المدخل الأصيل لفهم العمل الإداري برمّته. وفي ظل التعقيد المتزايد لبيئة الأعمال المعاصرة والتسارع في التغيرات التقنية والاقتصادية والاجتماعية، أصبحت عملية اتخاذ القرار الإداري أكثر تعقيداً وحساسية مما كانت عليه في أي حقبة سابقة، مما يجعل البحث في الأدوات والمنهجيات التي يمكن أن تدعم هذه العملية وتحسّن مخرجاتها أمراً بالغ الأهمية نظرياً وعملياً</w:t>
      </w:r>
      <w:r w:rsidRPr="000979C3">
        <w:rPr>
          <w:rFonts w:ascii="Sakkal Majalla" w:hAnsi="Sakkal Majalla" w:cs="Sakkal Majalla"/>
          <w:sz w:val="28"/>
          <w:szCs w:val="28"/>
        </w:rPr>
        <w:t>.</w:t>
      </w:r>
    </w:p>
    <w:p w14:paraId="3D77757E"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يتناول هذا المبحث اتخاذ القرار الإداري بوصفه المتغير التابع للدراسة الحالية، من خلال استعراض مفهومه وأبرز التعريفات المقدّمة له، ثم بيان أهميته في السياق المؤسسي، وتحديد أهدافه ومقاصده، والتعمق في أبعاده الخمسة التي تشكل محاور التأثر بالذكاء الاصطناعي وفقاً لنموذج الدراسة، وأخيراً عرض استراتيجيات تجويد عملية اتخاذ القرار في المؤسسات المعاصرة</w:t>
      </w:r>
      <w:r w:rsidRPr="000979C3">
        <w:rPr>
          <w:rFonts w:ascii="Sakkal Majalla" w:hAnsi="Sakkal Majalla" w:cs="Sakkal Majalla"/>
          <w:sz w:val="28"/>
          <w:szCs w:val="28"/>
        </w:rPr>
        <w:t>.</w:t>
      </w:r>
    </w:p>
    <w:p w14:paraId="6AFDC02E" w14:textId="6942DF01" w:rsidR="000C6D47" w:rsidRPr="00E00EF2" w:rsidRDefault="00E00EF2" w:rsidP="00E00EF2">
      <w:pPr>
        <w:spacing w:before="100" w:beforeAutospacing="1" w:after="100" w:afterAutospacing="1" w:line="360" w:lineRule="auto"/>
        <w:jc w:val="both"/>
        <w:outlineLvl w:val="2"/>
        <w:rPr>
          <w:rFonts w:ascii="Sakkal Majalla" w:hAnsi="Sakkal Majalla" w:cs="Sakkal Majalla"/>
          <w:b/>
          <w:bCs/>
          <w:sz w:val="32"/>
          <w:szCs w:val="32"/>
        </w:rPr>
      </w:pPr>
      <w:bookmarkStart w:id="37" w:name="_Toc223634704"/>
      <w:r w:rsidRPr="00E00EF2">
        <w:rPr>
          <w:rFonts w:ascii="Sakkal Majalla" w:hAnsi="Sakkal Majalla" w:cs="Sakkal Majalla" w:hint="cs"/>
          <w:b/>
          <w:bCs/>
          <w:sz w:val="32"/>
          <w:szCs w:val="32"/>
          <w:rtl/>
        </w:rPr>
        <w:t xml:space="preserve">2.2.2 </w:t>
      </w:r>
      <w:r w:rsidR="000C6D47" w:rsidRPr="00E00EF2">
        <w:rPr>
          <w:rFonts w:ascii="Sakkal Majalla" w:hAnsi="Sakkal Majalla" w:cs="Sakkal Majalla"/>
          <w:b/>
          <w:bCs/>
          <w:sz w:val="32"/>
          <w:szCs w:val="32"/>
          <w:rtl/>
        </w:rPr>
        <w:t xml:space="preserve"> مفهوم اتخاذ القرار الإداري</w:t>
      </w:r>
      <w:bookmarkEnd w:id="37"/>
    </w:p>
    <w:p w14:paraId="23C28752"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شغل مفهوم اتخاذ القرار الإداري حيزاً واسعاً في الأدبيات الإدارية، وتباينت التعريفات المقدّمة له تبعاً للمدرسة الفكرية التي ينتمي إليها الباحث وزاوية المعالجة التي يتبناها. ويعكس هذا التباين ثراء المفهوم وتعدد أبعاده التي تتراوح بين البُعد العقلاني المنطقي والبُعد السلوكي النفسي والبُعد التنظيمي الهيكلي والبُعد المعلوماتي التقني</w:t>
      </w:r>
      <w:r w:rsidRPr="000979C3">
        <w:rPr>
          <w:rFonts w:ascii="Sakkal Majalla" w:hAnsi="Sakkal Majalla" w:cs="Sakkal Majalla"/>
          <w:sz w:val="28"/>
          <w:szCs w:val="28"/>
        </w:rPr>
        <w:t>.</w:t>
      </w:r>
    </w:p>
    <w:p w14:paraId="510027BE"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lastRenderedPageBreak/>
        <w:t xml:space="preserve">فقد عرّف عبد وكاظم (2021) اتخاذ القرار الإداري بأنه عملية اختيار واعٍ ومدروس بين بديلين أو أكثر بهدف معالجة مشكلة محددة أو استثمار فرصة متاحة، مع تأكيدهما على المحورية المطلقة للمعلومات في كل مرحلة من مراحل هذه العملية. وقد صاغ هذا التعريف في سياق دراسة حالة تتقصى مدى تأثير المعلومات في القرار الإداري، مما أضفى عليه بُعداً معلوماتياً واضحاً. ومن زاوية مغايرة، تناول يوسف وحسن وزريقا </w:t>
      </w:r>
      <w:r w:rsidRPr="000979C3">
        <w:rPr>
          <w:rFonts w:ascii="Sakkal Majalla" w:hAnsi="Sakkal Majalla" w:cs="Sakkal Majalla"/>
          <w:sz w:val="28"/>
          <w:szCs w:val="28"/>
        </w:rPr>
        <w:t xml:space="preserve">(2024) </w:t>
      </w:r>
      <w:r w:rsidRPr="000979C3">
        <w:rPr>
          <w:rFonts w:ascii="Sakkal Majalla" w:hAnsi="Sakkal Majalla" w:cs="Sakkal Majalla"/>
          <w:sz w:val="28"/>
          <w:szCs w:val="28"/>
          <w:rtl/>
        </w:rPr>
        <w:t xml:space="preserve">المفهوم من خلال منظور نظم دعم القرار، حيث قدّموا اتخاذ القرار بوصفه عملية منظومية تتكون من مراحل متتابعة ومترابطة تبدأ بالإدراك وتنتهي بالتقييم، وتتأثر في كل مرحلة بنوعية الأدوات والأنظمة المعلوماتية المتاحة لصانع القرار. </w:t>
      </w:r>
    </w:p>
    <w:p w14:paraId="78CE09C3" w14:textId="6E01AABE"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أما صبح (2025) فقد عرّفت اتخاذ القرار الإداري من منظور القيادة الرياضية بأنه الكفاية القيادية الجوهرية التي تتمثل في قدرة المدير على تحليل الموقف وتقييم البدائل والمفاضلة بينها واختيار البديل الأنسب لتحقيق الأهداف المؤسسية، مع ربط هذه الكفاية بالذكاء الاستراتيجي بأبعاده المتعددة</w:t>
      </w:r>
      <w:r w:rsidRPr="000979C3">
        <w:rPr>
          <w:rFonts w:ascii="Sakkal Majalla" w:hAnsi="Sakkal Majalla" w:cs="Sakkal Majalla"/>
          <w:sz w:val="28"/>
          <w:szCs w:val="28"/>
        </w:rPr>
        <w:t>.</w:t>
      </w:r>
    </w:p>
    <w:p w14:paraId="158A9364"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 عرّف</w:t>
      </w:r>
      <w:r w:rsidRPr="000979C3">
        <w:rPr>
          <w:rFonts w:ascii="Sakkal Majalla" w:hAnsi="Sakkal Majalla" w:cs="Sakkal Majalla"/>
          <w:sz w:val="28"/>
          <w:szCs w:val="28"/>
        </w:rPr>
        <w:t xml:space="preserve"> El Khatib and Al Falasi (2021) </w:t>
      </w:r>
      <w:r w:rsidRPr="000979C3">
        <w:rPr>
          <w:rFonts w:ascii="Sakkal Majalla" w:hAnsi="Sakkal Majalla" w:cs="Sakkal Majalla"/>
          <w:sz w:val="28"/>
          <w:szCs w:val="28"/>
          <w:rtl/>
        </w:rPr>
        <w:t xml:space="preserve">اتخاذ القرار في سياق إدارة المشاريع بأنه عملية الاختيار بين مسارات عمل بديلة تتعلق بتخصيص الموارد وجدولة المهام وإدارة المخاطر، مع التأكيد على أن جودة هذه العملية تتأثر بشكل متزايد بمدى توظيف التقنيات الذكية فيها. </w:t>
      </w:r>
    </w:p>
    <w:p w14:paraId="135967CB" w14:textId="3706A8E8"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فيما قدّم</w:t>
      </w:r>
      <w:r w:rsidRPr="000979C3">
        <w:rPr>
          <w:rFonts w:ascii="Sakkal Majalla" w:hAnsi="Sakkal Majalla" w:cs="Sakkal Majalla"/>
          <w:sz w:val="28"/>
          <w:szCs w:val="28"/>
        </w:rPr>
        <w:t xml:space="preserve"> Alshadoodee et al. (2022) </w:t>
      </w:r>
      <w:r w:rsidRPr="000979C3">
        <w:rPr>
          <w:rFonts w:ascii="Sakkal Majalla" w:hAnsi="Sakkal Majalla" w:cs="Sakkal Majalla"/>
          <w:sz w:val="28"/>
          <w:szCs w:val="28"/>
          <w:rtl/>
        </w:rPr>
        <w:t>تعريفاً يركز على البُعد المعرفي لاتخاذ القرار، حيث عرّفوه بأنه عملية تحويل المعرفة التنظيمية إلى إجراءات عملية من خلال نظم دعم ذكية تجمع المعرفة المبعثرة وتنظمها وتتيحها لصانعي القرار بطريقة تيسّر الاستفادة منها. كما عرّف</w:t>
      </w:r>
      <w:r w:rsidRPr="000979C3">
        <w:rPr>
          <w:rFonts w:ascii="Sakkal Majalla" w:hAnsi="Sakkal Majalla" w:cs="Sakkal Majalla"/>
          <w:sz w:val="28"/>
          <w:szCs w:val="28"/>
        </w:rPr>
        <w:t xml:space="preserve"> Verdecia-Acosta (2025) </w:t>
      </w:r>
      <w:r w:rsidRPr="000979C3">
        <w:rPr>
          <w:rFonts w:ascii="Sakkal Majalla" w:hAnsi="Sakkal Majalla" w:cs="Sakkal Majalla"/>
          <w:sz w:val="28"/>
          <w:szCs w:val="28"/>
          <w:rtl/>
        </w:rPr>
        <w:t>اتخاذ القرار الإداري بأنه العملية التنظيمية المنهجية التي يتم من خلالها تحويل المعلومات والتحليلات إلى اختيارات عملية تحدد مسار المؤسسة وتشكل مستقبلها</w:t>
      </w:r>
      <w:r w:rsidRPr="000979C3">
        <w:rPr>
          <w:rFonts w:ascii="Sakkal Majalla" w:hAnsi="Sakkal Majalla" w:cs="Sakkal Majalla"/>
          <w:sz w:val="28"/>
          <w:szCs w:val="28"/>
        </w:rPr>
        <w:t>.</w:t>
      </w:r>
    </w:p>
    <w:p w14:paraId="3AB15F84"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ويرى الباحث أن اتخاذ القرار الإداري في سياق هذه الدراسة يُعرَّف بأنه عملية منهجية متعددة المراحل يقوم من خلالها صانعو القرار في الشركات الكبرى بالمملكة العربية السعودية بتحديد المشكلات والفرص، وجمع المعلومات وتحليلها، وتوليد البدائل وتقييمها، واختيار البديل الأنسب وتنفيذه ومتابعته، وذلك بما يحقق أهداف المؤسسة ويراعي التوازن بين السرعة والدقة والجودة والفعالية والمرونة</w:t>
      </w:r>
      <w:r w:rsidRPr="000979C3">
        <w:rPr>
          <w:rFonts w:ascii="Sakkal Majalla" w:hAnsi="Sakkal Majalla" w:cs="Sakkal Majalla"/>
          <w:sz w:val="28"/>
          <w:szCs w:val="28"/>
        </w:rPr>
        <w:t xml:space="preserve">. </w:t>
      </w:r>
    </w:p>
    <w:p w14:paraId="117A1161" w14:textId="5DBBC249" w:rsidR="000C6D47" w:rsidRPr="00E00EF2" w:rsidRDefault="00E00EF2" w:rsidP="00E00EF2">
      <w:pPr>
        <w:spacing w:before="100" w:beforeAutospacing="1" w:after="100" w:afterAutospacing="1" w:line="360" w:lineRule="auto"/>
        <w:jc w:val="both"/>
        <w:outlineLvl w:val="2"/>
        <w:rPr>
          <w:rFonts w:ascii="Sakkal Majalla" w:hAnsi="Sakkal Majalla" w:cs="Sakkal Majalla"/>
          <w:b/>
          <w:bCs/>
          <w:sz w:val="32"/>
          <w:szCs w:val="32"/>
        </w:rPr>
      </w:pPr>
      <w:bookmarkStart w:id="38" w:name="_Toc223634705"/>
      <w:r w:rsidRPr="00E00EF2">
        <w:rPr>
          <w:rFonts w:ascii="Sakkal Majalla" w:hAnsi="Sakkal Majalla" w:cs="Sakkal Majalla" w:hint="cs"/>
          <w:b/>
          <w:bCs/>
          <w:sz w:val="32"/>
          <w:szCs w:val="32"/>
          <w:rtl/>
        </w:rPr>
        <w:lastRenderedPageBreak/>
        <w:t>3.2.2</w:t>
      </w:r>
      <w:r w:rsidR="000C6D47" w:rsidRPr="00E00EF2">
        <w:rPr>
          <w:rFonts w:ascii="Sakkal Majalla" w:hAnsi="Sakkal Majalla" w:cs="Sakkal Majalla"/>
          <w:b/>
          <w:bCs/>
          <w:sz w:val="32"/>
          <w:szCs w:val="32"/>
          <w:rtl/>
        </w:rPr>
        <w:t xml:space="preserve"> أهمية اتخاذ القرار الإداري</w:t>
      </w:r>
      <w:bookmarkEnd w:id="38"/>
    </w:p>
    <w:p w14:paraId="12F9667F"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تنبع أهمية اتخاذ القرار الإداري من كونه العملية التي تتحول من خلالها الأهداف والسياسات والاستراتيجيات من مجرد نوايا ورؤى إلى واقع عملي ملموس يتجسد في أفعال وإجراءات ومخرجات قابلة للقياس. فالمؤسسة مهما بلغت جودة تخطيطها وإحكام هياكلها التنظيمية تظل عاجزة عن تحقيق أهدافها ما لم تُترجم خططها إلى قرارات فعالة على مختلف المستويات الإدارية. وتتضاعف هذه الأهمية في بيئة الأعمال المعاصرة التي تتسم بالتقلب والغموض والتعقيد والالتباس</w:t>
      </w:r>
      <w:r w:rsidRPr="000979C3">
        <w:rPr>
          <w:rFonts w:ascii="Sakkal Majalla" w:hAnsi="Sakkal Majalla" w:cs="Sakkal Majalla"/>
          <w:sz w:val="28"/>
          <w:szCs w:val="28"/>
        </w:rPr>
        <w:t>.</w:t>
      </w:r>
    </w:p>
    <w:p w14:paraId="04DDC8B8"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ويشير أحمد (2024) إلى أن أهمية اتخاذ القرار الإداري تتجلى في المحاور التالية</w:t>
      </w:r>
      <w:r w:rsidRPr="000979C3">
        <w:rPr>
          <w:rFonts w:ascii="Sakkal Majalla" w:hAnsi="Sakkal Majalla" w:cs="Sakkal Majalla"/>
          <w:sz w:val="28"/>
          <w:szCs w:val="28"/>
        </w:rPr>
        <w:t>:</w:t>
      </w:r>
    </w:p>
    <w:p w14:paraId="4B69DF42" w14:textId="77777777" w:rsidR="000C6D47" w:rsidRPr="000979C3" w:rsidRDefault="000C6D47" w:rsidP="00E00EF2">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تحديد المسار الاستراتيجي للمؤسسة</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فالقرارات الاستراتيجية المتعلقة بدخول أسواق جديدة وتطوير المنتجات والاندماج والتحالفات تحدد الاتجاه العام للمؤسسة لسنوات مقبلة ويصعب التراجع عنها بعد اتخاذها</w:t>
      </w:r>
      <w:r w:rsidRPr="000979C3">
        <w:rPr>
          <w:rFonts w:ascii="Sakkal Majalla" w:hAnsi="Sakkal Majalla" w:cs="Sakkal Majalla"/>
          <w:sz w:val="28"/>
          <w:szCs w:val="28"/>
        </w:rPr>
        <w:t>.</w:t>
      </w:r>
    </w:p>
    <w:p w14:paraId="37A6CB75" w14:textId="77777777" w:rsidR="000C6D47" w:rsidRPr="000979C3" w:rsidRDefault="000C6D47" w:rsidP="00E00EF2">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التوزيع الأمثل للموارد المحدودة</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إذ أن كل قرار يتضمن بشكل مباشر أو غير مباشر تخصيصاً لموارد المؤسسة النادرة، وجودة هذا التخصيص تنعكس على كفاءة المؤسسة وقدرتها التنافسية</w:t>
      </w:r>
      <w:r w:rsidRPr="000979C3">
        <w:rPr>
          <w:rFonts w:ascii="Sakkal Majalla" w:hAnsi="Sakkal Majalla" w:cs="Sakkal Majalla"/>
          <w:sz w:val="28"/>
          <w:szCs w:val="28"/>
        </w:rPr>
        <w:t>.</w:t>
      </w:r>
    </w:p>
    <w:p w14:paraId="14D8113C" w14:textId="77777777" w:rsidR="000C6D47" w:rsidRPr="000979C3" w:rsidRDefault="000C6D47" w:rsidP="00E00EF2">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إدارة المخاطر والفرص</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حيث تتيح عملية اتخاذ القرار المنهجية تقييم المخاطر المحتملة وتحديد إجراءات التخفيف المناسبة وفي الوقت ذاته اغتنام الفرص الناشئة قبل المنافسين</w:t>
      </w:r>
      <w:r w:rsidRPr="000979C3">
        <w:rPr>
          <w:rFonts w:ascii="Sakkal Majalla" w:hAnsi="Sakkal Majalla" w:cs="Sakkal Majalla"/>
          <w:sz w:val="28"/>
          <w:szCs w:val="28"/>
        </w:rPr>
        <w:t>.</w:t>
      </w:r>
    </w:p>
    <w:p w14:paraId="4019FA72"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ويرى جيوشي ومصطفى وسعد (2026) أن أهمية اتخاذ القرار تتبلور في</w:t>
      </w:r>
      <w:r w:rsidRPr="000979C3">
        <w:rPr>
          <w:rFonts w:ascii="Sakkal Majalla" w:hAnsi="Sakkal Majalla" w:cs="Sakkal Majalla"/>
          <w:sz w:val="28"/>
          <w:szCs w:val="28"/>
        </w:rPr>
        <w:t>:</w:t>
      </w:r>
    </w:p>
    <w:p w14:paraId="3FA9C47A" w14:textId="77777777" w:rsidR="000C6D47" w:rsidRPr="000979C3" w:rsidRDefault="000C6D47" w:rsidP="00E00EF2">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دعم التنبؤ الإداري وتوجيه المسار المستقبلي</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فالقرارات المبنية على تنبؤ إداري سليم تمكّن المؤسسة من الاستعداد للمستقبل والتكيف مع التغيرات المتوقعة بدلاً من الاكتفاء بردود الفعل</w:t>
      </w:r>
      <w:r w:rsidRPr="000979C3">
        <w:rPr>
          <w:rFonts w:ascii="Sakkal Majalla" w:hAnsi="Sakkal Majalla" w:cs="Sakkal Majalla"/>
          <w:sz w:val="28"/>
          <w:szCs w:val="28"/>
        </w:rPr>
        <w:t>.</w:t>
      </w:r>
    </w:p>
    <w:p w14:paraId="6EE346B9" w14:textId="77777777" w:rsidR="000C6D47" w:rsidRPr="000979C3" w:rsidRDefault="000C6D47" w:rsidP="00E00EF2">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تحقيق التوازن بين الأبعاد المتعددة للأداء</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إذ أن القرار الإداري الجيد يوازن بين الأبعاد المالية والتشغيلية والبشرية والاجتماعية للأداء المؤسسي دون إغفال أي منها</w:t>
      </w:r>
      <w:r w:rsidRPr="000979C3">
        <w:rPr>
          <w:rFonts w:ascii="Sakkal Majalla" w:hAnsi="Sakkal Majalla" w:cs="Sakkal Majalla"/>
          <w:sz w:val="28"/>
          <w:szCs w:val="28"/>
        </w:rPr>
        <w:t>.</w:t>
      </w:r>
    </w:p>
    <w:p w14:paraId="201D0F36" w14:textId="77777777" w:rsidR="000C6D47" w:rsidRPr="000979C3" w:rsidRDefault="000C6D47" w:rsidP="00E00EF2">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lastRenderedPageBreak/>
        <w:t>ربط مستويات الإدارة وتحقيق التناسق التنظيمي</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حيث تعمل القرارات بمثابة الحلقة الواصلة بين المستوى الاستراتيجي والمستوى التشغيلي، وتضمن ترجمة الرؤية العامة إلى إجراءات تفصيلية متسقة</w:t>
      </w:r>
      <w:r w:rsidRPr="000979C3">
        <w:rPr>
          <w:rFonts w:ascii="Sakkal Majalla" w:hAnsi="Sakkal Majalla" w:cs="Sakkal Majalla"/>
          <w:sz w:val="28"/>
          <w:szCs w:val="28"/>
        </w:rPr>
        <w:t>.</w:t>
      </w:r>
    </w:p>
    <w:p w14:paraId="37131444"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tl/>
        </w:rPr>
      </w:pPr>
      <w:r w:rsidRPr="000979C3">
        <w:rPr>
          <w:rFonts w:ascii="Sakkal Majalla" w:hAnsi="Sakkal Majalla" w:cs="Sakkal Majalla"/>
          <w:sz w:val="28"/>
          <w:szCs w:val="28"/>
          <w:rtl/>
        </w:rPr>
        <w:t>ويؤكد الصبحي والبحيري (2025) على الأهمية المتزايدة لاتخاذ القرار في المؤسسات التعليمية والخدمية الكبرى حيث ينعكس كل قرار على شريحة واسعة من المستفيدين، مما يرفع من مستوى المسؤولية المترتبة على صانع القرار ويستوجب اعتماد أدوات ومنهجيات أكثر دقة وشمولية</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كما يبرز</w:t>
      </w:r>
      <w:r w:rsidRPr="000979C3">
        <w:rPr>
          <w:rFonts w:ascii="Sakkal Majalla" w:hAnsi="Sakkal Majalla" w:cs="Sakkal Majalla"/>
          <w:sz w:val="28"/>
          <w:szCs w:val="28"/>
        </w:rPr>
        <w:t xml:space="preserve"> Ghayath et al. (2024) </w:t>
      </w:r>
      <w:r w:rsidRPr="000979C3">
        <w:rPr>
          <w:rFonts w:ascii="Sakkal Majalla" w:hAnsi="Sakkal Majalla" w:cs="Sakkal Majalla"/>
          <w:sz w:val="28"/>
          <w:szCs w:val="28"/>
          <w:rtl/>
        </w:rPr>
        <w:t xml:space="preserve">الأهمية المتنامية لاتخاذ القرار في قطاع الاتصالات الذي يتسم بسرعة التغير التقني والتنافس الشديد بين المشغلين، حيث يمكن لقرار واحد أن يغيّر الموقع التنافسي للشركة بشكل جذري. </w:t>
      </w:r>
    </w:p>
    <w:p w14:paraId="15DD4297" w14:textId="41AA2325"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ويضيف الصايغ (2025) أن أهمية اتخاذ القرار الإداري تتعاظم في بيئة الأعمال الإقليمية التي تشهد تحولات اقتصادية وتنظيمية متسارعة، مما يجعل القدرة على اتخاذ قرارات سريعة ومدروسة في آنٍ واحد ميزة تنافسية حاسمة</w:t>
      </w:r>
      <w:r w:rsidRPr="000979C3">
        <w:rPr>
          <w:rFonts w:ascii="Sakkal Majalla" w:hAnsi="Sakkal Majalla" w:cs="Sakkal Majalla"/>
          <w:sz w:val="28"/>
          <w:szCs w:val="28"/>
        </w:rPr>
        <w:t>.</w:t>
      </w:r>
    </w:p>
    <w:p w14:paraId="7BCAD727" w14:textId="5240F989" w:rsidR="000C6D47" w:rsidRPr="00E00EF2" w:rsidRDefault="00E00EF2" w:rsidP="00E00EF2">
      <w:pPr>
        <w:spacing w:before="100" w:beforeAutospacing="1" w:after="100" w:afterAutospacing="1" w:line="360" w:lineRule="auto"/>
        <w:jc w:val="both"/>
        <w:outlineLvl w:val="2"/>
        <w:rPr>
          <w:rFonts w:ascii="Sakkal Majalla" w:hAnsi="Sakkal Majalla" w:cs="Sakkal Majalla"/>
          <w:b/>
          <w:bCs/>
          <w:sz w:val="32"/>
          <w:szCs w:val="32"/>
        </w:rPr>
      </w:pPr>
      <w:bookmarkStart w:id="39" w:name="_Toc223634706"/>
      <w:r w:rsidRPr="00E00EF2">
        <w:rPr>
          <w:rFonts w:ascii="Sakkal Majalla" w:hAnsi="Sakkal Majalla" w:cs="Sakkal Majalla" w:hint="cs"/>
          <w:b/>
          <w:bCs/>
          <w:sz w:val="32"/>
          <w:szCs w:val="32"/>
          <w:rtl/>
        </w:rPr>
        <w:t xml:space="preserve">4.2.2 </w:t>
      </w:r>
      <w:r w:rsidR="000C6D47" w:rsidRPr="00E00EF2">
        <w:rPr>
          <w:rFonts w:ascii="Sakkal Majalla" w:hAnsi="Sakkal Majalla" w:cs="Sakkal Majalla"/>
          <w:b/>
          <w:bCs/>
          <w:sz w:val="32"/>
          <w:szCs w:val="32"/>
          <w:rtl/>
        </w:rPr>
        <w:t xml:space="preserve"> أهداف عملية اتخاذ القرار الإداري</w:t>
      </w:r>
      <w:bookmarkEnd w:id="39"/>
    </w:p>
    <w:p w14:paraId="2FACFE3C"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تسعى عملية اتخاذ القرار الإداري إلى تحقيق جملة من الأهداف التي تتكامل فيما بينها لضمان فعالية الأداء المؤسسي وتحقيق الغايات التنظيمية. وقد تعددت رؤى الباحثين حول هذه الأهداف تبعاً لتنوع السياقات المدروسة والمنظورات المعتمدة</w:t>
      </w:r>
      <w:r w:rsidRPr="000979C3">
        <w:rPr>
          <w:rFonts w:ascii="Sakkal Majalla" w:hAnsi="Sakkal Majalla" w:cs="Sakkal Majalla"/>
          <w:sz w:val="28"/>
          <w:szCs w:val="28"/>
        </w:rPr>
        <w:t>.</w:t>
      </w:r>
    </w:p>
    <w:p w14:paraId="1AA2226F" w14:textId="77777777" w:rsidR="000C6D47" w:rsidRPr="00E00EF2" w:rsidRDefault="000C6D47" w:rsidP="000979C3">
      <w:pPr>
        <w:spacing w:before="100" w:beforeAutospacing="1" w:after="100" w:afterAutospacing="1" w:line="360" w:lineRule="auto"/>
        <w:jc w:val="both"/>
        <w:rPr>
          <w:rFonts w:ascii="Sakkal Majalla" w:hAnsi="Sakkal Majalla" w:cs="Sakkal Majalla"/>
          <w:b/>
          <w:bCs/>
          <w:sz w:val="28"/>
          <w:szCs w:val="28"/>
        </w:rPr>
      </w:pPr>
      <w:r w:rsidRPr="00E00EF2">
        <w:rPr>
          <w:rFonts w:ascii="Sakkal Majalla" w:hAnsi="Sakkal Majalla" w:cs="Sakkal Majalla"/>
          <w:b/>
          <w:bCs/>
          <w:sz w:val="28"/>
          <w:szCs w:val="28"/>
          <w:rtl/>
        </w:rPr>
        <w:t>فقد حدّد عبد وكاظم (2021) أهداف عملية اتخاذ القرار في</w:t>
      </w:r>
      <w:r w:rsidRPr="00E00EF2">
        <w:rPr>
          <w:rFonts w:ascii="Sakkal Majalla" w:hAnsi="Sakkal Majalla" w:cs="Sakkal Majalla"/>
          <w:b/>
          <w:bCs/>
          <w:sz w:val="28"/>
          <w:szCs w:val="28"/>
        </w:rPr>
        <w:t>:</w:t>
      </w:r>
    </w:p>
    <w:p w14:paraId="590FBF9C" w14:textId="77777777" w:rsidR="000C6D47" w:rsidRPr="000979C3" w:rsidRDefault="000C6D47" w:rsidP="00E00EF2">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حل المشكلات التنظيمية بمنهجية علمية</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عبر تحويل المشكلات من حالة الغموض والتعقيد إلى إجراءات واضحة ومحددة تتعامل مع جذور المشكلة لا أعراضها فحسب</w:t>
      </w:r>
      <w:r w:rsidRPr="000979C3">
        <w:rPr>
          <w:rFonts w:ascii="Sakkal Majalla" w:hAnsi="Sakkal Majalla" w:cs="Sakkal Majalla"/>
          <w:sz w:val="28"/>
          <w:szCs w:val="28"/>
        </w:rPr>
        <w:t>.</w:t>
      </w:r>
    </w:p>
    <w:p w14:paraId="4C36A1DB" w14:textId="77777777" w:rsidR="000C6D47" w:rsidRPr="000979C3" w:rsidRDefault="000C6D47" w:rsidP="00E00EF2">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ترشيد استخدام المعلومات المتاحة</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من خلال ضمان وصول المعلومات المناسبة إلى صانع القرار المناسب في الوقت المناسب وبالشكل المناسب</w:t>
      </w:r>
      <w:r w:rsidRPr="000979C3">
        <w:rPr>
          <w:rFonts w:ascii="Sakkal Majalla" w:hAnsi="Sakkal Majalla" w:cs="Sakkal Majalla"/>
          <w:sz w:val="28"/>
          <w:szCs w:val="28"/>
        </w:rPr>
        <w:t>.</w:t>
      </w:r>
    </w:p>
    <w:p w14:paraId="66EC34C2" w14:textId="77777777" w:rsidR="000C6D47" w:rsidRPr="000979C3" w:rsidRDefault="000C6D47" w:rsidP="00E00EF2">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lastRenderedPageBreak/>
        <w:t>تحقيق الاتساق والتناغم في الأداء المؤسسي</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عبر ضمان أن القرارات المتخذة على مختلف المستويات تتسق مع الأهداف العامة ولا تتعارض فيما بينها</w:t>
      </w:r>
      <w:r w:rsidRPr="000979C3">
        <w:rPr>
          <w:rFonts w:ascii="Sakkal Majalla" w:hAnsi="Sakkal Majalla" w:cs="Sakkal Majalla"/>
          <w:sz w:val="28"/>
          <w:szCs w:val="28"/>
        </w:rPr>
        <w:t>.</w:t>
      </w:r>
    </w:p>
    <w:p w14:paraId="0EB0ED64"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ويحدد</w:t>
      </w:r>
      <w:r w:rsidRPr="000979C3">
        <w:rPr>
          <w:rFonts w:ascii="Sakkal Majalla" w:hAnsi="Sakkal Majalla" w:cs="Sakkal Majalla"/>
          <w:sz w:val="28"/>
          <w:szCs w:val="28"/>
        </w:rPr>
        <w:t xml:space="preserve"> Cáceres et al. (2024) </w:t>
      </w:r>
      <w:r w:rsidRPr="000979C3">
        <w:rPr>
          <w:rFonts w:ascii="Sakkal Majalla" w:hAnsi="Sakkal Majalla" w:cs="Sakkal Majalla"/>
          <w:sz w:val="28"/>
          <w:szCs w:val="28"/>
          <w:rtl/>
        </w:rPr>
        <w:t>أهدافاً ذات طابع تكاملي تشمل</w:t>
      </w:r>
      <w:r w:rsidRPr="000979C3">
        <w:rPr>
          <w:rFonts w:ascii="Sakkal Majalla" w:hAnsi="Sakkal Majalla" w:cs="Sakkal Majalla"/>
          <w:sz w:val="28"/>
          <w:szCs w:val="28"/>
        </w:rPr>
        <w:t>:</w:t>
      </w:r>
    </w:p>
    <w:p w14:paraId="348FD2EC" w14:textId="77777777" w:rsidR="000C6D47" w:rsidRPr="000979C3" w:rsidRDefault="000C6D47" w:rsidP="00E00EF2">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تعظيم القيمة المؤسسية</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من خلال اختيار البدائل التي تحقق أعلى عائد ممكن بأقل مخاطر وتكاليف في ضوء الظروف والقيود المحيطة</w:t>
      </w:r>
      <w:r w:rsidRPr="000979C3">
        <w:rPr>
          <w:rFonts w:ascii="Sakkal Majalla" w:hAnsi="Sakkal Majalla" w:cs="Sakkal Majalla"/>
          <w:sz w:val="28"/>
          <w:szCs w:val="28"/>
        </w:rPr>
        <w:t>.</w:t>
      </w:r>
    </w:p>
    <w:p w14:paraId="0C9B670D" w14:textId="77777777" w:rsidR="000C6D47" w:rsidRPr="000979C3" w:rsidRDefault="000C6D47" w:rsidP="00E00EF2">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تعزيز الشفافية والمساءلة التنظيمية</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عبر توثيق عملية صنع القرار ومعاييره والبيانات التي استند إليها بما يتيح المراجعة والتعلم المؤسسي</w:t>
      </w:r>
      <w:r w:rsidRPr="000979C3">
        <w:rPr>
          <w:rFonts w:ascii="Sakkal Majalla" w:hAnsi="Sakkal Majalla" w:cs="Sakkal Majalla"/>
          <w:sz w:val="28"/>
          <w:szCs w:val="28"/>
        </w:rPr>
        <w:t>.</w:t>
      </w:r>
    </w:p>
    <w:p w14:paraId="40CD23DB" w14:textId="77777777" w:rsidR="000C6D47" w:rsidRPr="000979C3" w:rsidRDefault="000C6D47" w:rsidP="00E00EF2">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979C3">
        <w:rPr>
          <w:rFonts w:ascii="Sakkal Majalla" w:hAnsi="Sakkal Majalla" w:cs="Sakkal Majalla"/>
          <w:sz w:val="28"/>
          <w:szCs w:val="28"/>
          <w:rtl/>
        </w:rPr>
        <w:t>تسريع الاستجابة المؤسسية للمتغيرات البيئية</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من خلال تقليص الفجوة الزمنية بين رصد التغير واتخاذ الإجراء المناسب للتعامل معه</w:t>
      </w:r>
      <w:r w:rsidRPr="000979C3">
        <w:rPr>
          <w:rFonts w:ascii="Sakkal Majalla" w:hAnsi="Sakkal Majalla" w:cs="Sakkal Majalla"/>
          <w:sz w:val="28"/>
          <w:szCs w:val="28"/>
        </w:rPr>
        <w:t>.</w:t>
      </w:r>
    </w:p>
    <w:p w14:paraId="7D90E073"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كما يشير آل عزام وابن ظفرة (2023) إلى أن عملية اتخاذ القرار تهدف في سياقات الأزمات إلى تحقيق التوازن بين سرعة الاستجابة ودقة التحليل، وهو تحدٍ بالغ الحساسية يتطلب أدوات دعم متقدمة تمكّن صانع القرار من التعامل مع ضغط الوقت دون التضحية بجودة القرار</w:t>
      </w:r>
    </w:p>
    <w:p w14:paraId="18E56300" w14:textId="39FF9B3B"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Pr>
        <w:t xml:space="preserve"> </w:t>
      </w:r>
      <w:r w:rsidRPr="000979C3">
        <w:rPr>
          <w:rFonts w:ascii="Sakkal Majalla" w:hAnsi="Sakkal Majalla" w:cs="Sakkal Majalla"/>
          <w:sz w:val="28"/>
          <w:szCs w:val="28"/>
          <w:rtl/>
        </w:rPr>
        <w:t>ويضيف</w:t>
      </w:r>
      <w:r w:rsidRPr="000979C3">
        <w:rPr>
          <w:rFonts w:ascii="Sakkal Majalla" w:hAnsi="Sakkal Majalla" w:cs="Sakkal Majalla"/>
          <w:sz w:val="28"/>
          <w:szCs w:val="28"/>
        </w:rPr>
        <w:t xml:space="preserve"> Ali et al. (2025) </w:t>
      </w:r>
      <w:r w:rsidRPr="000979C3">
        <w:rPr>
          <w:rFonts w:ascii="Sakkal Majalla" w:hAnsi="Sakkal Majalla" w:cs="Sakkal Majalla"/>
          <w:sz w:val="28"/>
          <w:szCs w:val="28"/>
          <w:rtl/>
        </w:rPr>
        <w:t>هدف بناء القدرة التنظيمية على التعلم من القرارات السابقة وتحسين عملية صنع القرار بشكل مستمر، وهو ما يتطلب آليات منهجية لتوثيق القرارات ومراجعة نتائجها واستخلاص الدروس المستفادة منها وتضمينها في دورات صنع القرار اللاحقة</w:t>
      </w:r>
      <w:r w:rsidRPr="000979C3">
        <w:rPr>
          <w:rFonts w:ascii="Sakkal Majalla" w:hAnsi="Sakkal Majalla" w:cs="Sakkal Majalla"/>
          <w:sz w:val="28"/>
          <w:szCs w:val="28"/>
        </w:rPr>
        <w:t>.</w:t>
      </w:r>
    </w:p>
    <w:p w14:paraId="15E16C17" w14:textId="4164EC81" w:rsidR="000C6D47" w:rsidRPr="00E00EF2" w:rsidRDefault="00E00EF2" w:rsidP="00E00EF2">
      <w:pPr>
        <w:spacing w:before="100" w:beforeAutospacing="1" w:after="100" w:afterAutospacing="1" w:line="360" w:lineRule="auto"/>
        <w:jc w:val="both"/>
        <w:outlineLvl w:val="2"/>
        <w:rPr>
          <w:rFonts w:ascii="Sakkal Majalla" w:hAnsi="Sakkal Majalla" w:cs="Sakkal Majalla"/>
          <w:b/>
          <w:bCs/>
          <w:sz w:val="32"/>
          <w:szCs w:val="32"/>
        </w:rPr>
      </w:pPr>
      <w:bookmarkStart w:id="40" w:name="_Toc223634707"/>
      <w:r w:rsidRPr="00E00EF2">
        <w:rPr>
          <w:rFonts w:ascii="Sakkal Majalla" w:hAnsi="Sakkal Majalla" w:cs="Sakkal Majalla" w:hint="cs"/>
          <w:b/>
          <w:bCs/>
          <w:sz w:val="32"/>
          <w:szCs w:val="32"/>
          <w:rtl/>
        </w:rPr>
        <w:t xml:space="preserve">5.2.2 </w:t>
      </w:r>
      <w:r w:rsidR="000C6D47" w:rsidRPr="00E00EF2">
        <w:rPr>
          <w:rFonts w:ascii="Sakkal Majalla" w:hAnsi="Sakkal Majalla" w:cs="Sakkal Majalla"/>
          <w:b/>
          <w:bCs/>
          <w:sz w:val="32"/>
          <w:szCs w:val="32"/>
          <w:rtl/>
        </w:rPr>
        <w:t xml:space="preserve"> أبعاد اتخاذ القرار الإداري</w:t>
      </w:r>
      <w:bookmarkEnd w:id="40"/>
      <w:r w:rsidR="000C6D47" w:rsidRPr="00E00EF2">
        <w:rPr>
          <w:rFonts w:ascii="Sakkal Majalla" w:hAnsi="Sakkal Majalla" w:cs="Sakkal Majalla"/>
          <w:b/>
          <w:bCs/>
          <w:sz w:val="32"/>
          <w:szCs w:val="32"/>
          <w:rtl/>
        </w:rPr>
        <w:t xml:space="preserve"> </w:t>
      </w:r>
    </w:p>
    <w:p w14:paraId="03FC5938"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 xml:space="preserve">تم تحديد أبعاد اتخاذ القرار الإداري في هذه الدراسة بناءً على مراجعة معمقة لأدبيات اتخاذ القرار وعلاقته بالتقنيات الذكية، ولا سيما دراسة يوسف وحسن وزريقا (2024) التي قيّمت أثر نظم دعم القرار على جودة القرار الإداري في المؤسسات التعليمية باستخدام مؤشرات متعددة الأبعاد، ودراسة آل عزام وابن ظفرة (2023) التي عالجت أثر الذكاء الاصطناعي على جودة القرارات في سياق الأزمات، ودراسة العريمي والحلالمة </w:t>
      </w:r>
      <w:r w:rsidRPr="000979C3">
        <w:rPr>
          <w:rFonts w:ascii="Sakkal Majalla" w:hAnsi="Sakkal Majalla" w:cs="Sakkal Majalla"/>
          <w:sz w:val="28"/>
          <w:szCs w:val="28"/>
        </w:rPr>
        <w:t xml:space="preserve">(2024) </w:t>
      </w:r>
      <w:r w:rsidRPr="000979C3">
        <w:rPr>
          <w:rFonts w:ascii="Sakkal Majalla" w:hAnsi="Sakkal Majalla" w:cs="Sakkal Majalla"/>
          <w:sz w:val="28"/>
          <w:szCs w:val="28"/>
          <w:rtl/>
        </w:rPr>
        <w:t xml:space="preserve">التي ربطت بين الذكاء الاصطناعي وجودة اتخاذ القرار مع توسيط التمكين </w:t>
      </w:r>
      <w:r w:rsidRPr="000979C3">
        <w:rPr>
          <w:rFonts w:ascii="Sakkal Majalla" w:hAnsi="Sakkal Majalla" w:cs="Sakkal Majalla"/>
          <w:sz w:val="28"/>
          <w:szCs w:val="28"/>
          <w:rtl/>
        </w:rPr>
        <w:lastRenderedPageBreak/>
        <w:t>الإداري في قطاع الاتصالات، ودراسة</w:t>
      </w:r>
      <w:r w:rsidRPr="000979C3">
        <w:rPr>
          <w:rFonts w:ascii="Sakkal Majalla" w:hAnsi="Sakkal Majalla" w:cs="Sakkal Majalla"/>
          <w:sz w:val="28"/>
          <w:szCs w:val="28"/>
        </w:rPr>
        <w:t xml:space="preserve"> Ghayath et al. (2024) </w:t>
      </w:r>
      <w:r w:rsidRPr="000979C3">
        <w:rPr>
          <w:rFonts w:ascii="Sakkal Majalla" w:hAnsi="Sakkal Majalla" w:cs="Sakkal Majalla"/>
          <w:sz w:val="28"/>
          <w:szCs w:val="28"/>
          <w:rtl/>
        </w:rPr>
        <w:t>التي حللت أثر الذكاء الاصطناعي على اتخاذ القرار الإداري في قطاع الاتصالات البحريني، فضلاً عن دراسة عبدالستار وجازم (2025) التي تناولت أثر تطبيق الذكاء الاصطناعي على جودة اتخاذ القرار في قطاع الاتصالات اليمني. وبناءً على هذه المراجعة، تبنّت الدراسة الحالية خمسة أبعاد لاتخاذ القرار الإداري هي: سرعة ودقة اتخاذ القرار، والقرارات الاستراتيجية، وجودة اتخاذ القرار، وفعالية عملية اتخاذ القرار، ومرونة وجودة القرارات الإدارية</w:t>
      </w:r>
      <w:r w:rsidRPr="000979C3">
        <w:rPr>
          <w:rFonts w:ascii="Sakkal Majalla" w:hAnsi="Sakkal Majalla" w:cs="Sakkal Majalla"/>
          <w:sz w:val="28"/>
          <w:szCs w:val="28"/>
        </w:rPr>
        <w:t>.</w:t>
      </w:r>
    </w:p>
    <w:p w14:paraId="02F768ED" w14:textId="77777777" w:rsidR="000C6D47" w:rsidRPr="00E00EF2" w:rsidRDefault="000C6D47" w:rsidP="000979C3">
      <w:pPr>
        <w:spacing w:before="100" w:beforeAutospacing="1" w:after="100" w:afterAutospacing="1" w:line="360" w:lineRule="auto"/>
        <w:jc w:val="both"/>
        <w:rPr>
          <w:rFonts w:ascii="Sakkal Majalla" w:hAnsi="Sakkal Majalla" w:cs="Sakkal Majalla"/>
          <w:b/>
          <w:bCs/>
          <w:sz w:val="28"/>
          <w:szCs w:val="28"/>
        </w:rPr>
      </w:pPr>
      <w:r w:rsidRPr="00E00EF2">
        <w:rPr>
          <w:rFonts w:ascii="Sakkal Majalla" w:hAnsi="Sakkal Majalla" w:cs="Sakkal Majalla"/>
          <w:b/>
          <w:bCs/>
          <w:sz w:val="28"/>
          <w:szCs w:val="28"/>
          <w:rtl/>
        </w:rPr>
        <w:t>البُعد الأول: سرعة ودقة اتخاذ القرار</w:t>
      </w:r>
    </w:p>
    <w:p w14:paraId="68810CAF"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يجمع هذا البُعد بين مؤشرين متلازمين ومتكاملين يعكسان البُعد الزمني والبُعد النوعي لعملية اتخاذ القرار</w:t>
      </w:r>
      <w:r w:rsidRPr="000979C3">
        <w:rPr>
          <w:rFonts w:ascii="Sakkal Majalla" w:hAnsi="Sakkal Majalla" w:cs="Sakkal Majalla"/>
          <w:sz w:val="28"/>
          <w:szCs w:val="28"/>
        </w:rPr>
        <w:t xml:space="preserve">. </w:t>
      </w:r>
      <w:r w:rsidRPr="000979C3">
        <w:rPr>
          <w:rFonts w:ascii="Sakkal Majalla" w:hAnsi="Sakkal Majalla" w:cs="Sakkal Majalla"/>
          <w:sz w:val="28"/>
          <w:szCs w:val="28"/>
          <w:rtl/>
        </w:rPr>
        <w:t>فالسرعة تشير إلى المدة الزمنية التي تستغرقها العملية منذ إدراك الحاجة إلى اتخاذ القرار وحتى الوصول إلى الاختيار النهائي وبدء التنفيذ، بينما تشير الدقة إلى مدى صحة القرار وملاءمته للموقف المستهدف وقدرته على تحقيق الأهداف المرجوة. ويكتسب هذا البُعد أهمية بالغة في بيئة الأعمال المعاصرة التي لا تتحمل التأخر في الاستجابة للمتغيرات ولا تتسامح مع القرارات غير المدروسة، مما يفرض على المؤسسات تحقيق التوازن الدقيق بين سرعة الاستجابة وعمق التحليل</w:t>
      </w:r>
      <w:r w:rsidRPr="000979C3">
        <w:rPr>
          <w:rFonts w:ascii="Sakkal Majalla" w:hAnsi="Sakkal Majalla" w:cs="Sakkal Majalla"/>
          <w:sz w:val="28"/>
          <w:szCs w:val="28"/>
        </w:rPr>
        <w:t>.</w:t>
      </w:r>
    </w:p>
    <w:p w14:paraId="39D08572"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وتتعدد العوامل التي تؤثر في سرعة ودقة اتخاذ القرار، منها نوعية المعلومات المتاحة ومستوى معالجتها، وكفاءة أنظمة دعم القرار المستخدمة، ومستوى تأهيل صانع القرار ومهاراته التحليلية، ودرجة وضوح الهيكل التنظيمي والصلاحيات الممنوحة، ومستوى عدم اليقين في البيئة المحيطة. وتسعى المؤسسات إلى تقليص الفجوة الزمنية بين حدوث التغيرات في بيئة الأعمال وبين اتخاذ القرارات المناسبة للتعامل معها دون التضحية بدقة هذه القرارات، وهو ما كان يمثل تحدياً تقليدياً تتضاءل حدّته مع تنامي قدرات أنظمة الذكاء الاصطناعي على إجراء تحليلات معمقة في أزمنة قياسية. كما يرتبط هذا البُعد بتقليل التحيزات المعرفية التي تشوّه دقة القرار، كتحيز التأكيد الذي يدفع صانع القرار للبحث عن معلومات تؤيد توجهاته المسبقة، وتحيز الإتاحة الذي يبالغ في تقدير احتمالية الأحداث سهلة التذكر، وتحيز التثبيت الذي يُقيّد التحليل بالمعلومات الأولية دون مراجعة كافية</w:t>
      </w:r>
      <w:r w:rsidRPr="000979C3">
        <w:rPr>
          <w:rFonts w:ascii="Sakkal Majalla" w:hAnsi="Sakkal Majalla" w:cs="Sakkal Majalla"/>
          <w:sz w:val="28"/>
          <w:szCs w:val="28"/>
        </w:rPr>
        <w:t>.</w:t>
      </w:r>
    </w:p>
    <w:p w14:paraId="0F9C382A" w14:textId="7B192261" w:rsidR="000C6D47" w:rsidRPr="00E00EF2" w:rsidRDefault="00E00EF2" w:rsidP="00E00EF2">
      <w:pPr>
        <w:pStyle w:val="ListParagraph"/>
        <w:numPr>
          <w:ilvl w:val="0"/>
          <w:numId w:val="32"/>
        </w:numPr>
        <w:spacing w:line="360" w:lineRule="auto"/>
        <w:ind w:left="423"/>
        <w:rPr>
          <w:rFonts w:ascii="Sakkal Majalla" w:hAnsi="Sakkal Majalla" w:cs="Sakkal Majalla"/>
          <w:b/>
          <w:bCs/>
          <w:sz w:val="28"/>
          <w:szCs w:val="28"/>
        </w:rPr>
      </w:pPr>
      <w:r w:rsidRPr="00E00EF2">
        <w:rPr>
          <w:rFonts w:ascii="Sakkal Majalla" w:hAnsi="Sakkal Majalla" w:cs="Sakkal Majalla"/>
          <w:b/>
          <w:bCs/>
          <w:sz w:val="28"/>
          <w:szCs w:val="28"/>
          <w:rtl/>
        </w:rPr>
        <w:br w:type="page"/>
      </w:r>
      <w:r w:rsidR="000C6D47" w:rsidRPr="00E00EF2">
        <w:rPr>
          <w:rFonts w:ascii="Sakkal Majalla" w:hAnsi="Sakkal Majalla" w:cs="Sakkal Majalla"/>
          <w:b/>
          <w:bCs/>
          <w:sz w:val="28"/>
          <w:szCs w:val="28"/>
          <w:rtl/>
        </w:rPr>
        <w:lastRenderedPageBreak/>
        <w:t>البُعد الثاني: القرارات الاستراتيجية</w:t>
      </w:r>
    </w:p>
    <w:p w14:paraId="77235D40"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تحتل القرارات الاستراتيجية قمة هرم القرارات الإدارية من حيث أهميتها وتأثيرها على مصير المؤسسة واتجاهها المستقبلي، وهي تتعلق بالتوجهات الكبرى التي تحدد علاقة المؤسسة ببيئتها الخارجية وتشكل هويتها التنافسية على المدى البعيد. وتشمل هذه القرارات اختيار الأسواق المستهدفة وتحديد نطاق المنتجات والخدمات والدخول في تحالفات أو اندماجات والاستثمار في قدرات جديدة وإعادة الهيكلة التنظيمية والتوسع الجغرافي وغيرها من القرارات ذات الأثر العميق والمستدام</w:t>
      </w:r>
      <w:r w:rsidRPr="000979C3">
        <w:rPr>
          <w:rFonts w:ascii="Sakkal Majalla" w:hAnsi="Sakkal Majalla" w:cs="Sakkal Majalla"/>
          <w:sz w:val="28"/>
          <w:szCs w:val="28"/>
        </w:rPr>
        <w:t>.</w:t>
      </w:r>
    </w:p>
    <w:p w14:paraId="22BD50B8"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وتتميز القرارات الاستراتيجية بخصائص تجعلها أكثر تعقيداً من القرارات التشغيلية والتكتيكية، فهي تتسم بدرجة عالية من عدم اليقين لارتباطها بمتغيرات مستقبلية يصعب التنبؤ بها بدقة، وتتأثر بعوامل بيئية متشعبة ومتداخلة تشمل العوامل الاقتصادية والسياسية والتقنية والاجتماعية والتنافسية، ويترتب عليها تخصيص موارد كبيرة يصعب استردادها في حال فشل القرار، وتتطلب عادةً مشاركة متعددة المستويات تضم الإدارة العليا ومجالس الإدارة وأحياناً أصحاب مصلحة خارجيين. ويؤدي هذا التعقيد إلى أن تكون القرارات الاستراتيجية أكثر عرضة للتحيزات المعرفية والضغوط السياسية التنظيمية مقارنة بالقرارات الأخرى، مما يجعلها من أكثر مجالات اتخاذ القرار حاجةً إلى أدوات دعم موضوعية ومنهجية. كما تتطلب القرارات الاستراتيجية الفعالة قدرة على التفكير المنظومي الذي يستوعب التفاعلات بين المتغيرات المختلفة وتأثيراتها المتبادلة، والتفكير طويل المدى الذي يتجاوز النتائج القريبة ليقدّر التبعات البعيدة، والقدرة على الموازنة بين المخاطرة والحذر بما يحقق الاستفادة من الفرص دون تعريض المؤسسة لمخاطر غير محسوبة</w:t>
      </w:r>
      <w:r w:rsidRPr="000979C3">
        <w:rPr>
          <w:rFonts w:ascii="Sakkal Majalla" w:hAnsi="Sakkal Majalla" w:cs="Sakkal Majalla"/>
          <w:sz w:val="28"/>
          <w:szCs w:val="28"/>
        </w:rPr>
        <w:t>.</w:t>
      </w:r>
    </w:p>
    <w:p w14:paraId="53CE6F0C" w14:textId="77777777" w:rsidR="000C6D47" w:rsidRPr="00E00EF2" w:rsidRDefault="000C6D47" w:rsidP="000979C3">
      <w:pPr>
        <w:spacing w:before="100" w:beforeAutospacing="1" w:after="100" w:afterAutospacing="1" w:line="360" w:lineRule="auto"/>
        <w:jc w:val="both"/>
        <w:rPr>
          <w:rFonts w:ascii="Sakkal Majalla" w:hAnsi="Sakkal Majalla" w:cs="Sakkal Majalla"/>
          <w:b/>
          <w:bCs/>
          <w:sz w:val="28"/>
          <w:szCs w:val="28"/>
        </w:rPr>
      </w:pPr>
      <w:r w:rsidRPr="00E00EF2">
        <w:rPr>
          <w:rFonts w:ascii="Sakkal Majalla" w:hAnsi="Sakkal Majalla" w:cs="Sakkal Majalla"/>
          <w:b/>
          <w:bCs/>
          <w:sz w:val="28"/>
          <w:szCs w:val="28"/>
          <w:rtl/>
        </w:rPr>
        <w:t>البُعد الثالث: جودة اتخاذ القرار</w:t>
      </w:r>
    </w:p>
    <w:p w14:paraId="3186EEC9"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 xml:space="preserve">يُعنى هذا البُعد بالمستوى النوعي للقرارات المتخذة ومدى استيفائها لمعايير الرشد والملاءمة والفعالية. ويتضمن مفهوم جودة القرار عدة مؤشرات فرعية متكاملة: مدى استناد القرار إلى قاعدة معلوماتية كافية ودقيقة ومحدّثة، ومدى شمولية تحليل البدائل المتاحة والموازنة بين مزاياها ومخاطرها، </w:t>
      </w:r>
      <w:r w:rsidRPr="000979C3">
        <w:rPr>
          <w:rFonts w:ascii="Sakkal Majalla" w:hAnsi="Sakkal Majalla" w:cs="Sakkal Majalla"/>
          <w:sz w:val="28"/>
          <w:szCs w:val="28"/>
          <w:rtl/>
        </w:rPr>
        <w:lastRenderedPageBreak/>
        <w:t>ومدى اتساق القرار مع أهداف المؤسسة وقيمها واستراتيجيتها العامة، ومدى قابلية القرار للتنفيذ العملي في ضوء الموارد والقيود الموجودة، ومدى قبول القرار من قبل الأطراف المعنية بتنفيذه والتأثر به</w:t>
      </w:r>
      <w:r w:rsidRPr="000979C3">
        <w:rPr>
          <w:rFonts w:ascii="Sakkal Majalla" w:hAnsi="Sakkal Majalla" w:cs="Sakkal Majalla"/>
          <w:sz w:val="28"/>
          <w:szCs w:val="28"/>
        </w:rPr>
        <w:t>.</w:t>
      </w:r>
    </w:p>
    <w:p w14:paraId="20835D2D"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ويرتبط مفهوم جودة القرار ارتباطاً مفاهيمياً بنظرية الرشد المحدود لـ</w:t>
      </w:r>
      <w:r w:rsidRPr="000979C3">
        <w:rPr>
          <w:rFonts w:ascii="Sakkal Majalla" w:hAnsi="Sakkal Majalla" w:cs="Sakkal Majalla"/>
          <w:sz w:val="28"/>
          <w:szCs w:val="28"/>
        </w:rPr>
        <w:t xml:space="preserve"> Herbert Simon </w:t>
      </w:r>
      <w:r w:rsidRPr="000979C3">
        <w:rPr>
          <w:rFonts w:ascii="Sakkal Majalla" w:hAnsi="Sakkal Majalla" w:cs="Sakkal Majalla"/>
          <w:sz w:val="28"/>
          <w:szCs w:val="28"/>
          <w:rtl/>
        </w:rPr>
        <w:t>التي تقرّ بأن تحقيق العقلانية الكاملة في اتخاذ القرار أمر مستحيل عملياً بسبب القيود المعرفية والمعلوماتية والزمنية التي يواجهها صانع القرار، وأن البشر يميلون إلى البحث عن حلول مُرضية بدلاً من الحلول المثلى. وانطلاقاً من هذا الفهم، فإن تحسين جودة القرار يعني تضييق الفجوة بين القرار المُرضي والقرار المثالي من خلال توسيع القاعدة المعلوماتية المتاحة وتعزيز القدرات التحليلية وتقليل التحيزات المعرفية وإتاحة مزيد من الوقت والموارد لعملية التحليل والتقييم. كما ترتبط جودة القرار بما يمكن تسميته بيئة القرار التي تشمل الثقافة المؤسسية ومدى تشجيعها للتفكير النقدي والحوار المفتوح، والهيكل التنظيمي ومدى مرونته في تدفق المعلومات بين المستويات، ونظم الحوافز ومدى مكافأتها لجودة القرار لا مجرد سرعته</w:t>
      </w:r>
      <w:r w:rsidRPr="000979C3">
        <w:rPr>
          <w:rFonts w:ascii="Sakkal Majalla" w:hAnsi="Sakkal Majalla" w:cs="Sakkal Majalla"/>
          <w:sz w:val="28"/>
          <w:szCs w:val="28"/>
        </w:rPr>
        <w:t>.</w:t>
      </w:r>
    </w:p>
    <w:p w14:paraId="6A9A5E1D" w14:textId="77777777" w:rsidR="000C6D47" w:rsidRPr="00E00EF2" w:rsidRDefault="000C6D47" w:rsidP="000979C3">
      <w:pPr>
        <w:spacing w:before="100" w:beforeAutospacing="1" w:after="100" w:afterAutospacing="1" w:line="360" w:lineRule="auto"/>
        <w:jc w:val="both"/>
        <w:rPr>
          <w:rFonts w:ascii="Sakkal Majalla" w:hAnsi="Sakkal Majalla" w:cs="Sakkal Majalla"/>
          <w:b/>
          <w:bCs/>
          <w:sz w:val="28"/>
          <w:szCs w:val="28"/>
        </w:rPr>
      </w:pPr>
      <w:r w:rsidRPr="00E00EF2">
        <w:rPr>
          <w:rFonts w:ascii="Sakkal Majalla" w:hAnsi="Sakkal Majalla" w:cs="Sakkal Majalla"/>
          <w:b/>
          <w:bCs/>
          <w:sz w:val="28"/>
          <w:szCs w:val="28"/>
          <w:rtl/>
        </w:rPr>
        <w:t>البُعد الرابع: فعالية عملية اتخاذ القرار</w:t>
      </w:r>
    </w:p>
    <w:p w14:paraId="3F196569"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يتناول هذا البُعد العملية الكلية لاتخاذ القرار من منظور شامل لا يقتصر على تقييم القرار النهائي بل يمتد ليشمل تقييم مراحل العملية بأكملها ومخرجاتها المباشرة وغير المباشرة. وتختلف فعالية العملية عن جودة القرار في كونها أوسع نطاقاً، إذ تتضمن مؤشرات تتعلق بكفاءة استخدام الموارد المخصصة لعملية صنع القرار، ومستوى مشاركة أصحاب المصلحة المعنيين ومدى إسهامهم الفعلي، وانسيابية الإجراءات وخلوها من العوائق البيروقراطية غير الضرورية، والالتزام بالأطر الزمنية المحددة دون تأخير مفرط أو تسرع مُخِل، وقدرة العملية على التعلم والتحسن المستمر من خلال آليات التغذية الراجعة</w:t>
      </w:r>
      <w:r w:rsidRPr="000979C3">
        <w:rPr>
          <w:rFonts w:ascii="Sakkal Majalla" w:hAnsi="Sakkal Majalla" w:cs="Sakkal Majalla"/>
          <w:sz w:val="28"/>
          <w:szCs w:val="28"/>
        </w:rPr>
        <w:t>.</w:t>
      </w:r>
    </w:p>
    <w:p w14:paraId="4C54560B"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 xml:space="preserve">وتتأثر فعالية عملية اتخاذ القرار بعدة عوامل تنظيمية وتقنية، أبرزها مدى وضوح الأدوار والمسؤوليات في عملية صنع القرار ومستوى التفويض الممنوح لكل مستوى إداري، وجودة البنية التحتية المعلوماتية وقدرتها على توفير المعلومات اللازمة في الوقت المناسب والشكل الملائم، ومستوى التنسيق بين الوحدات التنظيمية المشاركة في عملية صنع القرار، فضلاً عن الثقافة المؤسسية ومدى تقبّلها للنقاش والاختلاف في الرأي وتشجيعها للتفكير التحليلي المنهجي. كما تتطلب فعالية العملية وجود آليات واضحة </w:t>
      </w:r>
      <w:r w:rsidRPr="000979C3">
        <w:rPr>
          <w:rFonts w:ascii="Sakkal Majalla" w:hAnsi="Sakkal Majalla" w:cs="Sakkal Majalla"/>
          <w:sz w:val="28"/>
          <w:szCs w:val="28"/>
          <w:rtl/>
        </w:rPr>
        <w:lastRenderedPageBreak/>
        <w:t>لمتابعة تنفيذ القرارات وتقييم نتائجها واستخلاص الدروس المستفادة، فالقرار الذي لا يُتابع تنفيذه ولا تُقيَّم نتائجه يظل ناقصاً حتى لو كان في ذاته قراراً سليماً. ويزداد تعقيد تحقيق الفعالية في الشركات الكبرى ذات الهياكل التنظيمية المتعددة المستويات والعمليات المتشعبة جغرافياً ووظيفياً، حيث تزداد الحاجة إلى آليات تنسيق متقدمة تضمن تدفق المعلومات وتناسق القرارات عبر الأقسام والمواقع المختلفة</w:t>
      </w:r>
      <w:r w:rsidRPr="000979C3">
        <w:rPr>
          <w:rFonts w:ascii="Sakkal Majalla" w:hAnsi="Sakkal Majalla" w:cs="Sakkal Majalla"/>
          <w:sz w:val="28"/>
          <w:szCs w:val="28"/>
        </w:rPr>
        <w:t>.</w:t>
      </w:r>
    </w:p>
    <w:p w14:paraId="5A75C939" w14:textId="77777777" w:rsidR="000C6D47" w:rsidRPr="00E00EF2" w:rsidRDefault="000C6D47" w:rsidP="000979C3">
      <w:pPr>
        <w:spacing w:before="100" w:beforeAutospacing="1" w:after="100" w:afterAutospacing="1" w:line="360" w:lineRule="auto"/>
        <w:jc w:val="both"/>
        <w:rPr>
          <w:rFonts w:ascii="Sakkal Majalla" w:hAnsi="Sakkal Majalla" w:cs="Sakkal Majalla"/>
          <w:b/>
          <w:bCs/>
          <w:sz w:val="28"/>
          <w:szCs w:val="28"/>
        </w:rPr>
      </w:pPr>
      <w:r w:rsidRPr="00E00EF2">
        <w:rPr>
          <w:rFonts w:ascii="Sakkal Majalla" w:hAnsi="Sakkal Majalla" w:cs="Sakkal Majalla"/>
          <w:b/>
          <w:bCs/>
          <w:sz w:val="28"/>
          <w:szCs w:val="28"/>
          <w:rtl/>
        </w:rPr>
        <w:t>البُعد الخامس: مرونة وجودة القرارات الإدارية</w:t>
      </w:r>
    </w:p>
    <w:p w14:paraId="73B578C1"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يدمج هذا البُعد بين مفهومين متكاملين يعكسان قدرة المؤسسة على إنتاج قرارات عالية المستوى في ظل بيئة تتسم بالتغير المستمر وعدم القدرة على التنبؤ بشكل كامل. فالمرونة تشير إلى قدرة المؤسسة وصانعي القرار فيها على تكييف قراراتهم وتعديل مساراتهم استجابةً للمتغيرات المستجدة في البيئة الداخلية والخارجية، والقدرة على التعامل مع المواقف غير المتوقعة بسرعة وكفاءة، والاستعداد لمراجعة القرارات السابقة وتصحيحها عند الحاجة دون جمود أو تمسك غير مبرر. أما جودة القرارات في هذا السياق فتشير إلى قدرة القرارات على تحقيق أهداف المؤسسة في ظل حالة من عدم اليقين والتحول المستمر</w:t>
      </w:r>
      <w:r w:rsidRPr="000979C3">
        <w:rPr>
          <w:rFonts w:ascii="Sakkal Majalla" w:hAnsi="Sakkal Majalla" w:cs="Sakkal Majalla"/>
          <w:sz w:val="28"/>
          <w:szCs w:val="28"/>
        </w:rPr>
        <w:t>.</w:t>
      </w:r>
    </w:p>
    <w:p w14:paraId="0B7ABFAE" w14:textId="17A88A22"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ويتطلب تحقيق المرونة في القرارات الإدارية وجود بنية مؤسسية داعمة تشمل عدة مقومات: نظم معلومات مرنة وقابلة للتكيف توفر بيانات محدّثة في الوقت الفعلي تمكّن صانعي القرار من رصد التغيرات فور حدوثها، وهياكل تنظيمية تتجنب المركزية المفرطة وتمنح المستويات الإدارية المختلفة صلاحيات كافية للتكيف السريع مع المتغيرات ضمن نطاق مسؤولياتها، وثقافة مؤسسية تشجع التجريب والتعلم من التجارب ولا تعاقب على المخاطر المحسوبة التي لم تحقق النتائج المرجوة، فضلاً عن كوادر بشرية تتمتع بالمرونة الذهنية والقدرة على التفكير في سيناريوهات متعددة والانتقال بين الخطط البديلة عند الحاجة. وتجدر الإشارة إلى أن المرونة لا تعني التذبذب أو الانقياد لكل تغيير عابر، بل تعني القدرة على التمييز بين التغيرات الجوهرية التي تستوجب تعديل القرار وبين التقلبات المؤقتة التي لا تبرر الانحراف عن المسار المقرر، وهو تمييز يتطلب حكماً إدارياً ناضجاً وأدوات تحليلية متقدمة</w:t>
      </w:r>
      <w:r w:rsidRPr="000979C3">
        <w:rPr>
          <w:rFonts w:ascii="Sakkal Majalla" w:hAnsi="Sakkal Majalla" w:cs="Sakkal Majalla"/>
          <w:sz w:val="28"/>
          <w:szCs w:val="28"/>
        </w:rPr>
        <w:t>.</w:t>
      </w:r>
    </w:p>
    <w:p w14:paraId="7F18245D" w14:textId="4D9E1D71" w:rsidR="000C6D47" w:rsidRPr="00E00EF2" w:rsidRDefault="00E00EF2" w:rsidP="00E00EF2">
      <w:pPr>
        <w:spacing w:line="360" w:lineRule="auto"/>
        <w:outlineLvl w:val="2"/>
        <w:rPr>
          <w:rFonts w:ascii="Sakkal Majalla" w:hAnsi="Sakkal Majalla" w:cs="Sakkal Majalla"/>
          <w:b/>
          <w:bCs/>
          <w:sz w:val="32"/>
          <w:szCs w:val="32"/>
        </w:rPr>
      </w:pPr>
      <w:r w:rsidRPr="00E00EF2">
        <w:rPr>
          <w:rFonts w:ascii="Sakkal Majalla" w:hAnsi="Sakkal Majalla" w:cs="Sakkal Majalla"/>
          <w:b/>
          <w:bCs/>
          <w:sz w:val="32"/>
          <w:szCs w:val="32"/>
          <w:rtl/>
        </w:rPr>
        <w:br w:type="page"/>
      </w:r>
      <w:bookmarkStart w:id="41" w:name="_Toc223634708"/>
      <w:r w:rsidRPr="00E00EF2">
        <w:rPr>
          <w:rFonts w:ascii="Sakkal Majalla" w:hAnsi="Sakkal Majalla" w:cs="Sakkal Majalla" w:hint="cs"/>
          <w:b/>
          <w:bCs/>
          <w:sz w:val="32"/>
          <w:szCs w:val="32"/>
          <w:rtl/>
        </w:rPr>
        <w:lastRenderedPageBreak/>
        <w:t xml:space="preserve">6.2.2 </w:t>
      </w:r>
      <w:r w:rsidR="000C6D47" w:rsidRPr="00E00EF2">
        <w:rPr>
          <w:rFonts w:ascii="Sakkal Majalla" w:hAnsi="Sakkal Majalla" w:cs="Sakkal Majalla"/>
          <w:b/>
          <w:bCs/>
          <w:sz w:val="32"/>
          <w:szCs w:val="32"/>
          <w:rtl/>
        </w:rPr>
        <w:t>استراتيجيات تجويد عملية اتخاذ القرار الإداري</w:t>
      </w:r>
      <w:bookmarkEnd w:id="41"/>
    </w:p>
    <w:p w14:paraId="5C37FFCA"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تتعدد الاستراتيجيات التي تتبناها المؤسسات لتحسين عملية اتخاذ القرار الإداري والارتقاء بمخرجاتها، وتتباين هذه الاستراتيجيات في محاورها ومتطلباتها تبعاً لطبيعة التحديات التي تواجهها المؤسسة ومستوى نضجها الإداري والتقني</w:t>
      </w:r>
      <w:r w:rsidRPr="000979C3">
        <w:rPr>
          <w:rFonts w:ascii="Sakkal Majalla" w:hAnsi="Sakkal Majalla" w:cs="Sakkal Majalla"/>
          <w:sz w:val="28"/>
          <w:szCs w:val="28"/>
        </w:rPr>
        <w:t>.</w:t>
      </w:r>
    </w:p>
    <w:p w14:paraId="6B5CD9E6" w14:textId="77777777" w:rsidR="000C6D47" w:rsidRPr="00E00EF2" w:rsidRDefault="000C6D47" w:rsidP="00E00EF2">
      <w:pPr>
        <w:pStyle w:val="ListParagraph"/>
        <w:numPr>
          <w:ilvl w:val="0"/>
          <w:numId w:val="32"/>
        </w:numPr>
        <w:spacing w:before="100" w:beforeAutospacing="1" w:after="100" w:afterAutospacing="1" w:line="360" w:lineRule="auto"/>
        <w:ind w:left="423"/>
        <w:jc w:val="both"/>
        <w:rPr>
          <w:rFonts w:ascii="Sakkal Majalla" w:hAnsi="Sakkal Majalla" w:cs="Sakkal Majalla"/>
          <w:b/>
          <w:bCs/>
          <w:sz w:val="28"/>
          <w:szCs w:val="28"/>
        </w:rPr>
      </w:pPr>
      <w:r w:rsidRPr="00E00EF2">
        <w:rPr>
          <w:rFonts w:ascii="Sakkal Majalla" w:hAnsi="Sakkal Majalla" w:cs="Sakkal Majalla"/>
          <w:b/>
          <w:bCs/>
          <w:sz w:val="28"/>
          <w:szCs w:val="28"/>
          <w:rtl/>
        </w:rPr>
        <w:t>استراتيجية تعزيز البنية المعلوماتية لدعم القرار</w:t>
      </w:r>
    </w:p>
    <w:p w14:paraId="64202D83"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تقوم هذه الاستراتيجية على بناء منظومة معلوماتية متكاملة تضمن توفير المعلومات اللازمة لصانعي القرار بالجودة والتوقيت والشكل المناسبين. وتتضمن هذه المنظومة نظم جمع البيانات من مصادرها المتعددة، ونظم تخزين وإدارة البيانات، ونظم التحليل والمعالجة، ونظم العرض والتقديم التي تحول البيانات والتحليلات إلى لوحات معلومات وتقارير يسهل استيعابها وتوظيفها. وقد عالج القسايمة وأبو سليم (2021) هذه الاستراتيجية من زاوية تعزيز خصائص المعلومات المحاسبية في البنوك التجارية، حيث ركزا على أهمية كفاءة الأنظمة المحاسبية بوصفها عاملاً حاسماً في تحديد جودة المعلومات التي تُبنى عليها القرارات المالية والإدارية</w:t>
      </w:r>
      <w:r w:rsidRPr="000979C3">
        <w:rPr>
          <w:rFonts w:ascii="Sakkal Majalla" w:hAnsi="Sakkal Majalla" w:cs="Sakkal Majalla"/>
          <w:sz w:val="28"/>
          <w:szCs w:val="28"/>
        </w:rPr>
        <w:t>.</w:t>
      </w:r>
    </w:p>
    <w:p w14:paraId="417ED63A" w14:textId="77777777" w:rsidR="000C6D47" w:rsidRPr="00E00EF2" w:rsidRDefault="000C6D47" w:rsidP="00E00EF2">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Pr>
      </w:pPr>
      <w:r w:rsidRPr="00E00EF2">
        <w:rPr>
          <w:rFonts w:ascii="Sakkal Majalla" w:hAnsi="Sakkal Majalla" w:cs="Sakkal Majalla"/>
          <w:b/>
          <w:bCs/>
          <w:sz w:val="28"/>
          <w:szCs w:val="28"/>
          <w:rtl/>
        </w:rPr>
        <w:t>استراتيجية التمكين الإداري وتفويض الصلاحيات</w:t>
      </w:r>
    </w:p>
    <w:p w14:paraId="39ED4E88"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تستند هذه الاستراتيجية إلى مبدأ أن فعالية عملية اتخاذ القرار ترتبط بمدى قرب صانع القرار من مصادر المعلومات ومواقع التأثر بالقرار، وأن المركزية المفرطة تعيق سرعة الاستجابة وتحدّ من مرونة المؤسسة. وتتضمن هذه الاستراتيجية منح المستويات الإدارية المختلفة صلاحيات واضحة ومحددة لاتخاذ القرارات ضمن نطاق مسؤولياتها، مع توفير الأدوات والموارد اللازمة لممارسة هذه الصلاحيات بفعالية. وقد تناول العريمي والحلالمة (2024) هذه الاستراتيجية من خلال دراسة الدور الوسيط للتمكين الإداري في العلاقة بين الذكاء الاصطناعي وجودة اتخاذ القرار في قطاع الاتصالات وتكنولوجيا المعلومات، حيث أبرزا أن التمكين الإداري يمثل شرطاً ضرورياً لترجمة قدرات الذكاء الاصطناعي إلى تحسن فعلي في جودة القرارات</w:t>
      </w:r>
      <w:r w:rsidRPr="000979C3">
        <w:rPr>
          <w:rFonts w:ascii="Sakkal Majalla" w:hAnsi="Sakkal Majalla" w:cs="Sakkal Majalla"/>
          <w:sz w:val="28"/>
          <w:szCs w:val="28"/>
        </w:rPr>
        <w:t>.</w:t>
      </w:r>
    </w:p>
    <w:p w14:paraId="5FEA7A9E" w14:textId="77777777" w:rsidR="000C6D47" w:rsidRPr="00E00EF2" w:rsidRDefault="000C6D47" w:rsidP="00E00EF2">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Pr>
      </w:pPr>
      <w:r w:rsidRPr="00E00EF2">
        <w:rPr>
          <w:rFonts w:ascii="Sakkal Majalla" w:hAnsi="Sakkal Majalla" w:cs="Sakkal Majalla"/>
          <w:b/>
          <w:bCs/>
          <w:sz w:val="28"/>
          <w:szCs w:val="28"/>
          <w:rtl/>
        </w:rPr>
        <w:lastRenderedPageBreak/>
        <w:t>استراتيجية بناء ثقافة القرار المبني على الأدلة</w:t>
      </w:r>
    </w:p>
    <w:p w14:paraId="416ED69D" w14:textId="0B82F51F"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تهدف هذه الاستراتيجية إلى ترسيخ ممارسات مؤسسية تُقدّم التحليل والأدلة على الحدس والتخمين في عملية صنع القرار، وتتطلب تحولاً ثقافياً عميقاً يبدأ من القيادة العليا ويمتد إلى جميع مستويات المؤسسة. وتتضمن هذه الاستراتيجية تشجيع المديرين على تبرير قراراتهم بالبيانات والتحليلات، ومكافأة الممارسات القائمة على الأدلة، وتوفير برامج تدريبية لتطوير المهارات التحليلية، وإنشاء منصات لمشاركة أفضل الممارسات في مجال اتخاذ القرار، وقد عالج</w:t>
      </w:r>
      <w:r w:rsidRPr="000979C3">
        <w:rPr>
          <w:rFonts w:ascii="Sakkal Majalla" w:hAnsi="Sakkal Majalla" w:cs="Sakkal Majalla"/>
          <w:sz w:val="28"/>
          <w:szCs w:val="28"/>
        </w:rPr>
        <w:t xml:space="preserve"> Yamani et al. (2025) </w:t>
      </w:r>
      <w:r w:rsidRPr="000979C3">
        <w:rPr>
          <w:rFonts w:ascii="Sakkal Majalla" w:hAnsi="Sakkal Majalla" w:cs="Sakkal Majalla"/>
          <w:sz w:val="28"/>
          <w:szCs w:val="28"/>
          <w:rtl/>
        </w:rPr>
        <w:t>هذه الاستراتيجية من خلال تحليل دور المهارات التحليلية للبيانات والتوجه الريادي بوصفهما متغيرين يتوسطان العلاقة بين الذكاء الاصطناعي واتخاذ القرار الإداري، مما يشير إلى أن بناء ثقافة تحليلية يمثل حلقة وصل ضرورية بين التقنية وجودة القرار</w:t>
      </w:r>
      <w:r w:rsidRPr="000979C3">
        <w:rPr>
          <w:rFonts w:ascii="Sakkal Majalla" w:hAnsi="Sakkal Majalla" w:cs="Sakkal Majalla"/>
          <w:sz w:val="28"/>
          <w:szCs w:val="28"/>
        </w:rPr>
        <w:t>.</w:t>
      </w:r>
    </w:p>
    <w:p w14:paraId="542C2F5C" w14:textId="77777777" w:rsidR="000C6D47" w:rsidRPr="00E00EF2" w:rsidRDefault="000C6D47" w:rsidP="00E00EF2">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Pr>
      </w:pPr>
      <w:r w:rsidRPr="00E00EF2">
        <w:rPr>
          <w:rFonts w:ascii="Sakkal Majalla" w:hAnsi="Sakkal Majalla" w:cs="Sakkal Majalla"/>
          <w:b/>
          <w:bCs/>
          <w:sz w:val="28"/>
          <w:szCs w:val="28"/>
          <w:rtl/>
        </w:rPr>
        <w:t>استراتيجية دمج الذكاء البشري والاصطناعي في صنع القرار</w:t>
      </w:r>
    </w:p>
    <w:p w14:paraId="3E21AC98"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تسعى هذه الاستراتيجية إلى تصميم نماذج عمل تستثمر نقاط القوة لكل من الإنسان والآلة في عملية صنع القرار، بحيث يتولى الذكاء الاصطناعي المهام التي يتفوق فيها كمعالجة البيانات الضخمة واكتشاف الأنماط وإجراء التنبؤات، بينما يتولى الإنسان المهام التي يتفوق فيها كالحكم السياقي والتقدير الأخلاقي والتفكير الإبداعي وبناء العلاقات. وقد قدّم</w:t>
      </w:r>
      <w:r w:rsidRPr="000979C3">
        <w:rPr>
          <w:rFonts w:ascii="Sakkal Majalla" w:hAnsi="Sakkal Majalla" w:cs="Sakkal Majalla"/>
          <w:sz w:val="28"/>
          <w:szCs w:val="28"/>
        </w:rPr>
        <w:t xml:space="preserve"> Leyer and Schneider (2021) </w:t>
      </w:r>
      <w:r w:rsidRPr="000979C3">
        <w:rPr>
          <w:rFonts w:ascii="Sakkal Majalla" w:hAnsi="Sakkal Majalla" w:cs="Sakkal Majalla"/>
          <w:sz w:val="28"/>
          <w:szCs w:val="28"/>
          <w:rtl/>
        </w:rPr>
        <w:t>إطاراً لفهم هذا التكامل يميز بين تعزيز القرار وأتمتة القرار ويوضح الشروط المؤسسية والتنظيمية اللازمة لنجاح كل نمط. كما عالج سليمان (2024) هذا التكامل في سياق مختلف هو القرارات التصميمية في العمارة الداخلية، مبيّنةً كيف يمكن للذكاء الاصطناعي أن يدعم القرارات الإبداعية من خلال توسيع مساحة الخيارات وتقديم بدائل لم يكن المصمم ليتوصل إليها بمفرده مع الإبقاء على الحكم النهائي للإنسان</w:t>
      </w:r>
      <w:r w:rsidRPr="000979C3">
        <w:rPr>
          <w:rFonts w:ascii="Sakkal Majalla" w:hAnsi="Sakkal Majalla" w:cs="Sakkal Majalla"/>
          <w:sz w:val="28"/>
          <w:szCs w:val="28"/>
        </w:rPr>
        <w:t>.</w:t>
      </w:r>
    </w:p>
    <w:p w14:paraId="2CE72AB2" w14:textId="77777777" w:rsidR="000C6D47" w:rsidRPr="00E00EF2" w:rsidRDefault="000C6D47" w:rsidP="00E00EF2">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Pr>
      </w:pPr>
      <w:r w:rsidRPr="00E00EF2">
        <w:rPr>
          <w:rFonts w:ascii="Sakkal Majalla" w:hAnsi="Sakkal Majalla" w:cs="Sakkal Majalla"/>
          <w:b/>
          <w:bCs/>
          <w:sz w:val="28"/>
          <w:szCs w:val="28"/>
          <w:rtl/>
        </w:rPr>
        <w:t>استراتيجية التعلم التنظيمي من القرارات</w:t>
      </w:r>
    </w:p>
    <w:p w14:paraId="3B5DC296" w14:textId="77777777" w:rsidR="000C6D47" w:rsidRPr="000979C3" w:rsidRDefault="000C6D47" w:rsidP="00E00EF2">
      <w:pPr>
        <w:spacing w:before="100" w:beforeAutospacing="1" w:after="100" w:afterAutospacing="1" w:line="360" w:lineRule="auto"/>
        <w:ind w:firstLine="706"/>
        <w:jc w:val="both"/>
        <w:rPr>
          <w:rFonts w:ascii="Sakkal Majalla" w:hAnsi="Sakkal Majalla" w:cs="Sakkal Majalla"/>
          <w:sz w:val="28"/>
          <w:szCs w:val="28"/>
        </w:rPr>
      </w:pPr>
      <w:r w:rsidRPr="000979C3">
        <w:rPr>
          <w:rFonts w:ascii="Sakkal Majalla" w:hAnsi="Sakkal Majalla" w:cs="Sakkal Majalla"/>
          <w:sz w:val="28"/>
          <w:szCs w:val="28"/>
          <w:rtl/>
        </w:rPr>
        <w:t xml:space="preserve">تركز هذه الاستراتيجية على بناء آليات مؤسسية منهجية لاستخلاص الدروس المستفادة من القرارات السابقة وتضمينها في دورات صنع القرار اللاحقة. وتتضمن هذه الآليات توثيق عملية صنع القرار </w:t>
      </w:r>
      <w:r w:rsidRPr="000979C3">
        <w:rPr>
          <w:rFonts w:ascii="Sakkal Majalla" w:hAnsi="Sakkal Majalla" w:cs="Sakkal Majalla"/>
          <w:sz w:val="28"/>
          <w:szCs w:val="28"/>
          <w:rtl/>
        </w:rPr>
        <w:lastRenderedPageBreak/>
        <w:t xml:space="preserve">بما يشمل المعلومات التي استُند إليها والبدائل التي طُرحت ومعايير المفاضلة والأسباب التي أدت إلى اختيار البديل النهائي، ومراجعة دورية لنتائج القرارات المتخذة ومقارنتها بالتوقعات، وبناء قواعد معرفية تتراكم فيها خبرات صنع القرار وتُتاح للمديرين في المواقف المشابهة مستقبلاً. وقد عالج </w:t>
      </w:r>
      <w:r w:rsidRPr="000979C3">
        <w:rPr>
          <w:rFonts w:ascii="Sakkal Majalla" w:hAnsi="Sakkal Majalla" w:cs="Sakkal Majalla"/>
          <w:sz w:val="28"/>
          <w:szCs w:val="28"/>
        </w:rPr>
        <w:t xml:space="preserve">Alshadoodee et al. (2022) </w:t>
      </w:r>
      <w:r w:rsidRPr="000979C3">
        <w:rPr>
          <w:rFonts w:ascii="Sakkal Majalla" w:hAnsi="Sakkal Majalla" w:cs="Sakkal Majalla"/>
          <w:sz w:val="28"/>
          <w:szCs w:val="28"/>
          <w:rtl/>
        </w:rPr>
        <w:t>هذه الاستراتيجية من خلال إطارهم لتعزيز نظم دعم القرار الإداري بالاعتماد على إدارة المعرفة، حيث أبرزوا دور تنظيم المعرفة التنظيمية وإتاحتها في تحسين جودة القرارات المستقبلية وبناء ذاكرة مؤسسية تراكمية تغني عملية صنع القرار</w:t>
      </w:r>
    </w:p>
    <w:p w14:paraId="275BD0DF" w14:textId="58C4A7EA" w:rsidR="003A08F3" w:rsidRDefault="00E00EF2" w:rsidP="002D73BC">
      <w:pPr>
        <w:spacing w:before="100" w:beforeAutospacing="1" w:after="100" w:afterAutospacing="1" w:line="360" w:lineRule="auto"/>
        <w:jc w:val="center"/>
        <w:outlineLvl w:val="0"/>
        <w:rPr>
          <w:rFonts w:cs="Sakkal Majalla"/>
          <w:b/>
          <w:bCs/>
          <w:sz w:val="24"/>
          <w:szCs w:val="32"/>
          <w:rtl/>
        </w:rPr>
        <w:sectPr w:rsidR="003A08F3" w:rsidSect="000979C3">
          <w:footerReference w:type="default" r:id="rId9"/>
          <w:pgSz w:w="11906" w:h="16838" w:code="9"/>
          <w:pgMar w:top="1440" w:right="1985" w:bottom="1440" w:left="1418" w:header="720" w:footer="720" w:gutter="567"/>
          <w:pgNumType w:start="1"/>
          <w:cols w:space="708"/>
          <w:bidi/>
          <w:rtlGutter/>
          <w:docGrid w:linePitch="360"/>
        </w:sectPr>
      </w:pPr>
      <w:r w:rsidRPr="005D1E50">
        <w:rPr>
          <w:rFonts w:ascii="Sakkal Majalla" w:hAnsi="Sakkal Majalla" w:cs="Sakkal Majalla"/>
          <w:b/>
          <w:bCs/>
          <w:sz w:val="40"/>
          <w:szCs w:val="40"/>
          <w:rtl/>
        </w:rPr>
        <w:br w:type="page"/>
      </w:r>
      <w:bookmarkStart w:id="42" w:name="_GoBack"/>
      <w:bookmarkEnd w:id="26"/>
      <w:bookmarkEnd w:id="42"/>
    </w:p>
    <w:p w14:paraId="29D4231B" w14:textId="12A9E691" w:rsidR="0081623B" w:rsidRPr="003A08F3" w:rsidRDefault="0081623B" w:rsidP="000979C3">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3A08F3">
        <w:rPr>
          <w:rFonts w:ascii="Sakkal Majalla" w:hAnsi="Sakkal Majalla" w:cs="Sakkal Majalla"/>
          <w:b/>
          <w:bCs/>
          <w:noProof/>
          <w:sz w:val="32"/>
          <w:szCs w:val="32"/>
        </w:rPr>
        <w:lastRenderedPageBreak/>
        <w:drawing>
          <wp:anchor distT="0" distB="0" distL="114300" distR="114300" simplePos="0" relativeHeight="251684864" behindDoc="1" locked="0" layoutInCell="1" allowOverlap="1" wp14:anchorId="10B9448C" wp14:editId="35AEA66C">
            <wp:simplePos x="0" y="0"/>
            <wp:positionH relativeFrom="column">
              <wp:posOffset>3288030</wp:posOffset>
            </wp:positionH>
            <wp:positionV relativeFrom="paragraph">
              <wp:posOffset>0</wp:posOffset>
            </wp:positionV>
            <wp:extent cx="1661716" cy="1539240"/>
            <wp:effectExtent l="0" t="0" r="0" b="3810"/>
            <wp:wrapTight wrapText="bothSides">
              <wp:wrapPolygon edited="0">
                <wp:start x="0" y="0"/>
                <wp:lineTo x="0" y="21386"/>
                <wp:lineTo x="21303" y="21386"/>
                <wp:lineTo x="21303"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1716" cy="1539240"/>
                    </a:xfrm>
                    <a:prstGeom prst="rect">
                      <a:avLst/>
                    </a:prstGeom>
                    <a:noFill/>
                  </pic:spPr>
                </pic:pic>
              </a:graphicData>
            </a:graphic>
            <wp14:sizeRelH relativeFrom="margin">
              <wp14:pctWidth>0</wp14:pctWidth>
            </wp14:sizeRelH>
            <wp14:sizeRelV relativeFrom="margin">
              <wp14:pctHeight>0</wp14:pctHeight>
            </wp14:sizeRelV>
          </wp:anchor>
        </w:drawing>
      </w:r>
      <w:r w:rsidRPr="003A08F3">
        <w:rPr>
          <w:rFonts w:ascii="Sakkal Majalla" w:eastAsia="Calibri" w:hAnsi="Sakkal Majalla" w:cs="Sakkal Majalla"/>
          <w:b/>
          <w:bCs/>
          <w:kern w:val="0"/>
          <w:sz w:val="32"/>
          <w:szCs w:val="32"/>
          <w:lang w:bidi="ar-EG"/>
          <w14:ligatures w14:val="none"/>
        </w:rPr>
        <w:t>Mid</w:t>
      </w:r>
      <w:r w:rsidR="000D353F" w:rsidRPr="003A08F3">
        <w:rPr>
          <w:rFonts w:ascii="Sakkal Majalla" w:eastAsia="Calibri" w:hAnsi="Sakkal Majalla" w:cs="Sakkal Majalla"/>
          <w:b/>
          <w:bCs/>
          <w:kern w:val="0"/>
          <w:sz w:val="32"/>
          <w:szCs w:val="32"/>
          <w:lang w:bidi="ar-EG"/>
          <w14:ligatures w14:val="none"/>
        </w:rPr>
        <w:t xml:space="preserve"> </w:t>
      </w:r>
      <w:r w:rsidRPr="003A08F3">
        <w:rPr>
          <w:rFonts w:ascii="Sakkal Majalla" w:eastAsia="Calibri" w:hAnsi="Sakkal Majalla" w:cs="Sakkal Majalla"/>
          <w:b/>
          <w:bCs/>
          <w:kern w:val="0"/>
          <w:sz w:val="32"/>
          <w:szCs w:val="32"/>
          <w:lang w:bidi="ar-EG"/>
          <w14:ligatures w14:val="none"/>
        </w:rPr>
        <w:t>Ocean University</w:t>
      </w:r>
    </w:p>
    <w:p w14:paraId="4A539B4C" w14:textId="235118D1" w:rsidR="0081623B" w:rsidRPr="003A08F3" w:rsidRDefault="0081623B" w:rsidP="000979C3">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3A08F3">
        <w:rPr>
          <w:rFonts w:ascii="Sakkal Majalla" w:eastAsia="Calibri" w:hAnsi="Sakkal Majalla" w:cs="Sakkal Majalla"/>
          <w:b/>
          <w:bCs/>
          <w:kern w:val="0"/>
          <w:sz w:val="32"/>
          <w:szCs w:val="32"/>
          <w:lang w:bidi="ar-EG"/>
          <w14:ligatures w14:val="none"/>
        </w:rPr>
        <w:t>College of Management</w:t>
      </w:r>
    </w:p>
    <w:p w14:paraId="39DFF69C" w14:textId="715B1A55" w:rsidR="00A23F0B" w:rsidRPr="003A08F3" w:rsidRDefault="00295BBE" w:rsidP="000979C3">
      <w:pPr>
        <w:bidi w:val="0"/>
        <w:spacing w:before="100" w:beforeAutospacing="1" w:after="100" w:afterAutospacing="1" w:line="360" w:lineRule="auto"/>
        <w:jc w:val="both"/>
        <w:rPr>
          <w:rFonts w:ascii="Sakkal Majalla" w:eastAsia="Calibri" w:hAnsi="Sakkal Majalla" w:cs="Sakkal Majalla"/>
          <w:b/>
          <w:bCs/>
          <w:kern w:val="0"/>
          <w:sz w:val="32"/>
          <w:szCs w:val="32"/>
          <w14:ligatures w14:val="none"/>
        </w:rPr>
      </w:pPr>
      <w:r w:rsidRPr="003A08F3">
        <w:rPr>
          <w:rFonts w:ascii="Sakkal Majalla" w:eastAsia="Calibri" w:hAnsi="Sakkal Majalla" w:cs="Sakkal Majalla"/>
          <w:b/>
          <w:bCs/>
          <w:kern w:val="0"/>
          <w:sz w:val="32"/>
          <w:szCs w:val="32"/>
          <w:lang w:bidi="ar-EG"/>
          <w14:ligatures w14:val="none"/>
        </w:rPr>
        <w:t xml:space="preserve">Master of </w:t>
      </w:r>
      <w:r w:rsidR="00534DA5" w:rsidRPr="003A08F3">
        <w:rPr>
          <w:rFonts w:ascii="Sakkal Majalla" w:eastAsia="Calibri" w:hAnsi="Sakkal Majalla" w:cs="Sakkal Majalla"/>
          <w:b/>
          <w:bCs/>
          <w:kern w:val="0"/>
          <w:sz w:val="32"/>
          <w:szCs w:val="32"/>
          <w14:ligatures w14:val="none"/>
        </w:rPr>
        <w:t>business administration</w:t>
      </w:r>
    </w:p>
    <w:p w14:paraId="736E2445" w14:textId="76BE3E4B" w:rsidR="000035C0" w:rsidRPr="003A08F3" w:rsidRDefault="000035C0" w:rsidP="003A08F3">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3A08F3">
        <w:rPr>
          <w:rFonts w:ascii="Sakkal Majalla" w:eastAsia="Calibri" w:hAnsi="Sakkal Majalla" w:cs="Sakkal Majalla"/>
          <w:b/>
          <w:bCs/>
          <w:kern w:val="0"/>
          <w:sz w:val="40"/>
          <w:szCs w:val="40"/>
          <w:lang w:bidi="ar-EG"/>
          <w14:ligatures w14:val="none"/>
        </w:rPr>
        <w:t>“The Impact of Artificial Intelligence on Supporting Managerial Decision-Making: A Field Study on Major Companies in the Kingdom of Saudi Arabia.”</w:t>
      </w:r>
    </w:p>
    <w:p w14:paraId="24532F5F" w14:textId="4C226A01" w:rsidR="000D353F" w:rsidRPr="003A08F3" w:rsidRDefault="000D353F" w:rsidP="003A08F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A08F3">
        <w:rPr>
          <w:rFonts w:ascii="Sakkal Majalla" w:eastAsia="Calibri" w:hAnsi="Sakkal Majalla" w:cs="Sakkal Majalla"/>
          <w:b/>
          <w:bCs/>
          <w:kern w:val="0"/>
          <w:sz w:val="36"/>
          <w:szCs w:val="36"/>
          <w:lang w:bidi="ar-EG"/>
          <w14:ligatures w14:val="none"/>
        </w:rPr>
        <w:t>Prepared by:</w:t>
      </w:r>
    </w:p>
    <w:p w14:paraId="5C0F6871" w14:textId="2D6C5BE8" w:rsidR="00B226CF" w:rsidRPr="003A08F3" w:rsidRDefault="000035C0" w:rsidP="003A08F3">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3A08F3">
        <w:rPr>
          <w:rFonts w:ascii="Sakkal Majalla" w:eastAsia="Calibri" w:hAnsi="Sakkal Majalla" w:cs="Sakkal Majalla"/>
          <w:kern w:val="0"/>
          <w:sz w:val="36"/>
          <w:szCs w:val="36"/>
          <w:lang w:bidi="ar-EG"/>
          <w14:ligatures w14:val="none"/>
        </w:rPr>
        <w:t>Hassan yahya alnaami</w:t>
      </w:r>
    </w:p>
    <w:p w14:paraId="7BC8D513" w14:textId="211BCA49" w:rsidR="00892E22" w:rsidRPr="003A08F3" w:rsidRDefault="000035C0" w:rsidP="003A08F3">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3A08F3">
        <w:rPr>
          <w:rFonts w:ascii="Sakkal Majalla" w:eastAsia="Calibri" w:hAnsi="Sakkal Majalla" w:cs="Sakkal Majalla"/>
          <w:kern w:val="0"/>
          <w:sz w:val="36"/>
          <w:szCs w:val="36"/>
          <w:lang w:bidi="ar-EG"/>
          <w14:ligatures w14:val="none"/>
        </w:rPr>
        <w:t>252000761</w:t>
      </w:r>
    </w:p>
    <w:p w14:paraId="11FA3077" w14:textId="76000796" w:rsidR="0081623B" w:rsidRPr="003A08F3" w:rsidRDefault="0081623B" w:rsidP="003A08F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A08F3">
        <w:rPr>
          <w:rFonts w:ascii="Sakkal Majalla" w:eastAsia="Calibri" w:hAnsi="Sakkal Majalla" w:cs="Sakkal Majalla"/>
          <w:b/>
          <w:bCs/>
          <w:kern w:val="0"/>
          <w:sz w:val="36"/>
          <w:szCs w:val="36"/>
          <w:lang w:bidi="ar-EG"/>
          <w14:ligatures w14:val="none"/>
        </w:rPr>
        <w:t>Supervision:</w:t>
      </w:r>
    </w:p>
    <w:p w14:paraId="2193DAD0" w14:textId="1D693C40" w:rsidR="0081623B" w:rsidRPr="003A08F3" w:rsidRDefault="00BA5817" w:rsidP="003A08F3">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3A08F3">
        <w:rPr>
          <w:rFonts w:ascii="Sakkal Majalla" w:eastAsia="Calibri" w:hAnsi="Sakkal Majalla" w:cs="Sakkal Majalla"/>
          <w:kern w:val="0"/>
          <w:sz w:val="36"/>
          <w:szCs w:val="36"/>
          <w:lang w:bidi="ar-EG"/>
          <w14:ligatures w14:val="none"/>
        </w:rPr>
        <w:t>Dr. Al-Faisal Abdelhamid Mohamed Hassan</w:t>
      </w:r>
    </w:p>
    <w:p w14:paraId="3ED536AF" w14:textId="0AC79DD0" w:rsidR="000A06E6" w:rsidRPr="003A08F3" w:rsidRDefault="000A06E6" w:rsidP="003A08F3">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3A08F3">
        <w:rPr>
          <w:rFonts w:ascii="Sakkal Majalla" w:eastAsia="Calibri" w:hAnsi="Sakkal Majalla" w:cs="Sakkal Majalla"/>
          <w:kern w:val="0"/>
          <w:sz w:val="36"/>
          <w:szCs w:val="36"/>
          <w:lang w:bidi="ar-EG"/>
          <w14:ligatures w14:val="none"/>
        </w:rPr>
        <w:t>Dr. Fayez Jarad</w:t>
      </w:r>
    </w:p>
    <w:p w14:paraId="6E52896B" w14:textId="4C59A443" w:rsidR="009125CE" w:rsidRPr="003A08F3" w:rsidRDefault="0081623B" w:rsidP="003A08F3">
      <w:pPr>
        <w:bidi w:val="0"/>
        <w:spacing w:before="100" w:beforeAutospacing="1" w:after="100" w:afterAutospacing="1" w:line="360" w:lineRule="auto"/>
        <w:jc w:val="center"/>
        <w:rPr>
          <w:rFonts w:ascii="Sakkal Majalla" w:hAnsi="Sakkal Majalla" w:cs="Sakkal Majalla"/>
          <w:sz w:val="36"/>
          <w:szCs w:val="36"/>
          <w:u w:val="single"/>
          <w:rtl/>
        </w:rPr>
      </w:pPr>
      <w:r w:rsidRPr="003A08F3">
        <w:rPr>
          <w:rFonts w:ascii="Sakkal Majalla" w:eastAsia="Calibri" w:hAnsi="Sakkal Majalla" w:cs="Sakkal Majalla"/>
          <w:kern w:val="0"/>
          <w:sz w:val="36"/>
          <w:szCs w:val="36"/>
          <w:lang w:bidi="ar-EG"/>
          <w14:ligatures w14:val="none"/>
        </w:rPr>
        <w:t>144</w:t>
      </w:r>
      <w:r w:rsidR="008C300E" w:rsidRPr="003A08F3">
        <w:rPr>
          <w:rFonts w:ascii="Sakkal Majalla" w:eastAsia="Calibri" w:hAnsi="Sakkal Majalla" w:cs="Sakkal Majalla"/>
          <w:kern w:val="0"/>
          <w:sz w:val="36"/>
          <w:szCs w:val="36"/>
          <w:lang w:bidi="ar-EG"/>
          <w14:ligatures w14:val="none"/>
        </w:rPr>
        <w:t>7</w:t>
      </w:r>
      <w:r w:rsidRPr="003A08F3">
        <w:rPr>
          <w:rFonts w:ascii="Sakkal Majalla" w:eastAsia="Calibri" w:hAnsi="Sakkal Majalla" w:cs="Sakkal Majalla"/>
          <w:kern w:val="0"/>
          <w:sz w:val="36"/>
          <w:szCs w:val="36"/>
          <w:lang w:bidi="ar-EG"/>
          <w14:ligatures w14:val="none"/>
        </w:rPr>
        <w:t>-</w:t>
      </w:r>
      <w:r w:rsidR="003A08F3" w:rsidRPr="003A08F3">
        <w:rPr>
          <w:rFonts w:ascii="Sakkal Majalla" w:eastAsia="Calibri" w:hAnsi="Sakkal Majalla" w:cs="Sakkal Majalla" w:hint="cs"/>
          <w:kern w:val="0"/>
          <w:sz w:val="36"/>
          <w:szCs w:val="36"/>
          <w:rtl/>
          <w:lang w:bidi="ar-EG"/>
          <w14:ligatures w14:val="none"/>
        </w:rPr>
        <w:t>2026</w:t>
      </w:r>
    </w:p>
    <w:sectPr w:rsidR="009125CE" w:rsidRPr="003A08F3" w:rsidSect="000979C3">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0C0CCE" w14:textId="77777777" w:rsidR="007631FF" w:rsidRDefault="007631FF" w:rsidP="009125CE">
      <w:pPr>
        <w:spacing w:after="0" w:line="240" w:lineRule="auto"/>
      </w:pPr>
      <w:r>
        <w:separator/>
      </w:r>
    </w:p>
  </w:endnote>
  <w:endnote w:type="continuationSeparator" w:id="0">
    <w:p w14:paraId="72C1DB08" w14:textId="77777777" w:rsidR="007631FF" w:rsidRDefault="007631F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10000000000000000"/>
    <w:charset w:val="00"/>
    <w:family w:val="auto"/>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830348320"/>
      <w:docPartObj>
        <w:docPartGallery w:val="Page Numbers (Bottom of Page)"/>
        <w:docPartUnique/>
      </w:docPartObj>
    </w:sdtPr>
    <w:sdtContent>
      <w:p w14:paraId="701B4736" w14:textId="77777777" w:rsidR="00FA6A3C" w:rsidRDefault="00FA6A3C">
        <w:pPr>
          <w:pStyle w:val="Footer"/>
        </w:pPr>
        <w:r>
          <w:rPr>
            <w:noProof/>
          </w:rPr>
          <mc:AlternateContent>
            <mc:Choice Requires="wps">
              <w:drawing>
                <wp:anchor distT="0" distB="0" distL="114300" distR="114300" simplePos="0" relativeHeight="251666432" behindDoc="0" locked="0" layoutInCell="1" allowOverlap="1" wp14:anchorId="6187C7D8" wp14:editId="310A9298">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F5161A1" w14:textId="77777777" w:rsidR="00FA6A3C" w:rsidRPr="000979C3" w:rsidRDefault="00FA6A3C">
                              <w:pPr>
                                <w:jc w:val="center"/>
                                <w:rPr>
                                  <w:rFonts w:ascii="Sakkal Majalla" w:hAnsi="Sakkal Majalla" w:cs="Sakkal Majalla"/>
                                  <w:b/>
                                  <w:bCs/>
                                  <w:sz w:val="24"/>
                                  <w:szCs w:val="24"/>
                                </w:rPr>
                              </w:pPr>
                              <w:r w:rsidRPr="000979C3">
                                <w:rPr>
                                  <w:rFonts w:ascii="Sakkal Majalla" w:hAnsi="Sakkal Majalla" w:cs="Sakkal Majalla"/>
                                  <w:b/>
                                  <w:bCs/>
                                  <w:sz w:val="24"/>
                                  <w:szCs w:val="24"/>
                                </w:rPr>
                                <w:fldChar w:fldCharType="begin"/>
                              </w:r>
                              <w:r w:rsidRPr="000979C3">
                                <w:rPr>
                                  <w:rFonts w:ascii="Sakkal Majalla" w:hAnsi="Sakkal Majalla" w:cs="Sakkal Majalla"/>
                                  <w:b/>
                                  <w:bCs/>
                                  <w:sz w:val="24"/>
                                  <w:szCs w:val="24"/>
                                </w:rPr>
                                <w:instrText xml:space="preserve"> PAGE    \* MERGEFORMAT </w:instrText>
                              </w:r>
                              <w:r w:rsidRPr="000979C3">
                                <w:rPr>
                                  <w:rFonts w:ascii="Sakkal Majalla" w:hAnsi="Sakkal Majalla" w:cs="Sakkal Majalla"/>
                                  <w:b/>
                                  <w:bCs/>
                                  <w:sz w:val="24"/>
                                  <w:szCs w:val="24"/>
                                </w:rPr>
                                <w:fldChar w:fldCharType="separate"/>
                              </w:r>
                              <w:r w:rsidR="002D73BC">
                                <w:rPr>
                                  <w:rFonts w:ascii="Sakkal Majalla" w:hAnsi="Sakkal Majalla" w:cs="Sakkal Majalla"/>
                                  <w:b/>
                                  <w:bCs/>
                                  <w:noProof/>
                                  <w:sz w:val="24"/>
                                  <w:szCs w:val="24"/>
                                  <w:rtl/>
                                </w:rPr>
                                <w:t>54</w:t>
                              </w:r>
                              <w:r w:rsidRPr="000979C3">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187C7D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7F5161A1" w14:textId="77777777" w:rsidR="00FA6A3C" w:rsidRPr="000979C3" w:rsidRDefault="00FA6A3C">
                        <w:pPr>
                          <w:jc w:val="center"/>
                          <w:rPr>
                            <w:rFonts w:ascii="Sakkal Majalla" w:hAnsi="Sakkal Majalla" w:cs="Sakkal Majalla"/>
                            <w:b/>
                            <w:bCs/>
                            <w:sz w:val="24"/>
                            <w:szCs w:val="24"/>
                          </w:rPr>
                        </w:pPr>
                        <w:r w:rsidRPr="000979C3">
                          <w:rPr>
                            <w:rFonts w:ascii="Sakkal Majalla" w:hAnsi="Sakkal Majalla" w:cs="Sakkal Majalla"/>
                            <w:b/>
                            <w:bCs/>
                            <w:sz w:val="24"/>
                            <w:szCs w:val="24"/>
                          </w:rPr>
                          <w:fldChar w:fldCharType="begin"/>
                        </w:r>
                        <w:r w:rsidRPr="000979C3">
                          <w:rPr>
                            <w:rFonts w:ascii="Sakkal Majalla" w:hAnsi="Sakkal Majalla" w:cs="Sakkal Majalla"/>
                            <w:b/>
                            <w:bCs/>
                            <w:sz w:val="24"/>
                            <w:szCs w:val="24"/>
                          </w:rPr>
                          <w:instrText xml:space="preserve"> PAGE    \* MERGEFORMAT </w:instrText>
                        </w:r>
                        <w:r w:rsidRPr="000979C3">
                          <w:rPr>
                            <w:rFonts w:ascii="Sakkal Majalla" w:hAnsi="Sakkal Majalla" w:cs="Sakkal Majalla"/>
                            <w:b/>
                            <w:bCs/>
                            <w:sz w:val="24"/>
                            <w:szCs w:val="24"/>
                          </w:rPr>
                          <w:fldChar w:fldCharType="separate"/>
                        </w:r>
                        <w:r w:rsidR="002D73BC">
                          <w:rPr>
                            <w:rFonts w:ascii="Sakkal Majalla" w:hAnsi="Sakkal Majalla" w:cs="Sakkal Majalla"/>
                            <w:b/>
                            <w:bCs/>
                            <w:noProof/>
                            <w:sz w:val="24"/>
                            <w:szCs w:val="24"/>
                            <w:rtl/>
                          </w:rPr>
                          <w:t>54</w:t>
                        </w:r>
                        <w:r w:rsidRPr="000979C3">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7DA6A4FC" wp14:editId="7D145A98">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0BFBA36" id="_x0000_t32" coordsize="21600,21600" o:spt="32" o:oned="t" path="m,l21600,21600e" filled="f">
                  <v:path arrowok="t" fillok="f" o:connecttype="none"/>
                  <o:lock v:ext="edit" shapetype="t"/>
                </v:shapetype>
                <v:shape id="Straight Arrow Connector 9"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4FAC81" w14:textId="05E18F26" w:rsidR="003A08F3" w:rsidRDefault="003A08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234C35" w14:textId="77777777" w:rsidR="007631FF" w:rsidRDefault="007631FF" w:rsidP="009125CE">
      <w:pPr>
        <w:spacing w:after="0" w:line="240" w:lineRule="auto"/>
      </w:pPr>
      <w:r>
        <w:separator/>
      </w:r>
    </w:p>
  </w:footnote>
  <w:footnote w:type="continuationSeparator" w:id="0">
    <w:p w14:paraId="7EAD0B3E" w14:textId="77777777" w:rsidR="007631FF" w:rsidRDefault="007631FF"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0106C7"/>
    <w:multiLevelType w:val="multilevel"/>
    <w:tmpl w:val="791C9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414025"/>
    <w:multiLevelType w:val="hybridMultilevel"/>
    <w:tmpl w:val="2FAAF548"/>
    <w:lvl w:ilvl="0" w:tplc="8B0E06CE">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EA4825"/>
    <w:multiLevelType w:val="multilevel"/>
    <w:tmpl w:val="07360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BB3BB5"/>
    <w:multiLevelType w:val="hybridMultilevel"/>
    <w:tmpl w:val="A18E50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085AEE"/>
    <w:multiLevelType w:val="multilevel"/>
    <w:tmpl w:val="555AD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4B743F"/>
    <w:multiLevelType w:val="multilevel"/>
    <w:tmpl w:val="C896A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331C67"/>
    <w:multiLevelType w:val="hybridMultilevel"/>
    <w:tmpl w:val="A52630FC"/>
    <w:lvl w:ilvl="0" w:tplc="8B0E06CE">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FD2D35"/>
    <w:multiLevelType w:val="multilevel"/>
    <w:tmpl w:val="08F86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926D8B"/>
    <w:multiLevelType w:val="hybridMultilevel"/>
    <w:tmpl w:val="5C8E374A"/>
    <w:lvl w:ilvl="0" w:tplc="8B0E06CE">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205B9C"/>
    <w:multiLevelType w:val="hybridMultilevel"/>
    <w:tmpl w:val="9892962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9097EEE"/>
    <w:multiLevelType w:val="multilevel"/>
    <w:tmpl w:val="9C667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AA82F13"/>
    <w:multiLevelType w:val="hybridMultilevel"/>
    <w:tmpl w:val="7076F5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F85410D"/>
    <w:multiLevelType w:val="hybridMultilevel"/>
    <w:tmpl w:val="5D329DE6"/>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45049E"/>
    <w:multiLevelType w:val="multilevel"/>
    <w:tmpl w:val="A8DED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2CF6A4E"/>
    <w:multiLevelType w:val="hybridMultilevel"/>
    <w:tmpl w:val="0E1CC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B5253A"/>
    <w:multiLevelType w:val="multilevel"/>
    <w:tmpl w:val="A08A3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93620E"/>
    <w:multiLevelType w:val="hybridMultilevel"/>
    <w:tmpl w:val="DE982052"/>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CC85B2C"/>
    <w:multiLevelType w:val="hybridMultilevel"/>
    <w:tmpl w:val="C6925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E611445"/>
    <w:multiLevelType w:val="hybridMultilevel"/>
    <w:tmpl w:val="89A4D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489413B"/>
    <w:multiLevelType w:val="hybridMultilevel"/>
    <w:tmpl w:val="882A4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5781F0C"/>
    <w:multiLevelType w:val="hybridMultilevel"/>
    <w:tmpl w:val="89D2B26A"/>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B9F1A0E"/>
    <w:multiLevelType w:val="hybridMultilevel"/>
    <w:tmpl w:val="750EF67C"/>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C172ED0"/>
    <w:multiLevelType w:val="hybridMultilevel"/>
    <w:tmpl w:val="806ADD94"/>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6AE72B6"/>
    <w:multiLevelType w:val="hybridMultilevel"/>
    <w:tmpl w:val="FFA2A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8">
    <w:nsid w:val="67515626"/>
    <w:multiLevelType w:val="hybridMultilevel"/>
    <w:tmpl w:val="6E7ACB60"/>
    <w:lvl w:ilvl="0" w:tplc="8B0E06CE">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75752AD"/>
    <w:multiLevelType w:val="hybridMultilevel"/>
    <w:tmpl w:val="1AE41884"/>
    <w:lvl w:ilvl="0" w:tplc="8B0E06CE">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AF05924"/>
    <w:multiLevelType w:val="hybridMultilevel"/>
    <w:tmpl w:val="E5347B4E"/>
    <w:lvl w:ilvl="0" w:tplc="8B0E06CE">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55D4C96"/>
    <w:multiLevelType w:val="hybridMultilevel"/>
    <w:tmpl w:val="AA6ECD08"/>
    <w:lvl w:ilvl="0" w:tplc="8B0E06CE">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6C64A3F"/>
    <w:multiLevelType w:val="hybridMultilevel"/>
    <w:tmpl w:val="DF625E8A"/>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A710B1D"/>
    <w:multiLevelType w:val="multilevel"/>
    <w:tmpl w:val="1792A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A973D15"/>
    <w:multiLevelType w:val="multilevel"/>
    <w:tmpl w:val="FD020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ACF2FBA"/>
    <w:multiLevelType w:val="multilevel"/>
    <w:tmpl w:val="5E204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CBD2CC4"/>
    <w:multiLevelType w:val="hybridMultilevel"/>
    <w:tmpl w:val="E36645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20"/>
  </w:num>
  <w:num w:numId="3">
    <w:abstractNumId w:val="10"/>
  </w:num>
  <w:num w:numId="4">
    <w:abstractNumId w:val="34"/>
  </w:num>
  <w:num w:numId="5">
    <w:abstractNumId w:val="22"/>
  </w:num>
  <w:num w:numId="6">
    <w:abstractNumId w:val="21"/>
  </w:num>
  <w:num w:numId="7">
    <w:abstractNumId w:val="26"/>
  </w:num>
  <w:num w:numId="8">
    <w:abstractNumId w:val="12"/>
  </w:num>
  <w:num w:numId="9">
    <w:abstractNumId w:val="16"/>
  </w:num>
  <w:num w:numId="10">
    <w:abstractNumId w:val="0"/>
  </w:num>
  <w:num w:numId="11">
    <w:abstractNumId w:val="7"/>
  </w:num>
  <w:num w:numId="12">
    <w:abstractNumId w:val="35"/>
  </w:num>
  <w:num w:numId="13">
    <w:abstractNumId w:val="33"/>
  </w:num>
  <w:num w:numId="14">
    <w:abstractNumId w:val="5"/>
  </w:num>
  <w:num w:numId="15">
    <w:abstractNumId w:val="4"/>
  </w:num>
  <w:num w:numId="16">
    <w:abstractNumId w:val="18"/>
  </w:num>
  <w:num w:numId="17">
    <w:abstractNumId w:val="2"/>
  </w:num>
  <w:num w:numId="18">
    <w:abstractNumId w:val="3"/>
  </w:num>
  <w:num w:numId="19">
    <w:abstractNumId w:val="11"/>
  </w:num>
  <w:num w:numId="20">
    <w:abstractNumId w:val="27"/>
  </w:num>
  <w:num w:numId="21">
    <w:abstractNumId w:val="31"/>
  </w:num>
  <w:num w:numId="22">
    <w:abstractNumId w:val="1"/>
  </w:num>
  <w:num w:numId="23">
    <w:abstractNumId w:val="8"/>
  </w:num>
  <w:num w:numId="24">
    <w:abstractNumId w:val="30"/>
  </w:num>
  <w:num w:numId="25">
    <w:abstractNumId w:val="29"/>
  </w:num>
  <w:num w:numId="26">
    <w:abstractNumId w:val="32"/>
  </w:num>
  <w:num w:numId="27">
    <w:abstractNumId w:val="19"/>
  </w:num>
  <w:num w:numId="28">
    <w:abstractNumId w:val="25"/>
  </w:num>
  <w:num w:numId="29">
    <w:abstractNumId w:val="24"/>
  </w:num>
  <w:num w:numId="30">
    <w:abstractNumId w:val="13"/>
  </w:num>
  <w:num w:numId="31">
    <w:abstractNumId w:val="9"/>
  </w:num>
  <w:num w:numId="32">
    <w:abstractNumId w:val="36"/>
  </w:num>
  <w:num w:numId="33">
    <w:abstractNumId w:val="15"/>
  </w:num>
  <w:num w:numId="34">
    <w:abstractNumId w:val="28"/>
  </w:num>
  <w:num w:numId="35">
    <w:abstractNumId w:val="6"/>
  </w:num>
  <w:num w:numId="36">
    <w:abstractNumId w:val="23"/>
  </w:num>
  <w:num w:numId="37">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5C0"/>
    <w:rsid w:val="00003B61"/>
    <w:rsid w:val="00011F23"/>
    <w:rsid w:val="000125CD"/>
    <w:rsid w:val="00012629"/>
    <w:rsid w:val="000146E6"/>
    <w:rsid w:val="000204A8"/>
    <w:rsid w:val="00020F7B"/>
    <w:rsid w:val="00022B3A"/>
    <w:rsid w:val="000318AB"/>
    <w:rsid w:val="0004554E"/>
    <w:rsid w:val="00051305"/>
    <w:rsid w:val="00052AB0"/>
    <w:rsid w:val="00053122"/>
    <w:rsid w:val="00053F10"/>
    <w:rsid w:val="000543EF"/>
    <w:rsid w:val="000602CA"/>
    <w:rsid w:val="000610C9"/>
    <w:rsid w:val="00061FA2"/>
    <w:rsid w:val="00062B91"/>
    <w:rsid w:val="00062D0A"/>
    <w:rsid w:val="00064FF1"/>
    <w:rsid w:val="00067938"/>
    <w:rsid w:val="0007370A"/>
    <w:rsid w:val="0007670B"/>
    <w:rsid w:val="000769E1"/>
    <w:rsid w:val="000842EB"/>
    <w:rsid w:val="00093973"/>
    <w:rsid w:val="00094E98"/>
    <w:rsid w:val="000979C3"/>
    <w:rsid w:val="000A06E6"/>
    <w:rsid w:val="000A2ED4"/>
    <w:rsid w:val="000A4AC3"/>
    <w:rsid w:val="000A4D31"/>
    <w:rsid w:val="000A4DAE"/>
    <w:rsid w:val="000A6930"/>
    <w:rsid w:val="000C4130"/>
    <w:rsid w:val="000C46EE"/>
    <w:rsid w:val="000C5F74"/>
    <w:rsid w:val="000C6D47"/>
    <w:rsid w:val="000C6F6B"/>
    <w:rsid w:val="000D03ED"/>
    <w:rsid w:val="000D2E22"/>
    <w:rsid w:val="000D353F"/>
    <w:rsid w:val="000D7A52"/>
    <w:rsid w:val="000D7D9D"/>
    <w:rsid w:val="000E0212"/>
    <w:rsid w:val="000E2A00"/>
    <w:rsid w:val="000E3680"/>
    <w:rsid w:val="000E503B"/>
    <w:rsid w:val="000F44B4"/>
    <w:rsid w:val="00110487"/>
    <w:rsid w:val="0011209C"/>
    <w:rsid w:val="0011321B"/>
    <w:rsid w:val="0012342D"/>
    <w:rsid w:val="001306F3"/>
    <w:rsid w:val="00131E44"/>
    <w:rsid w:val="00143989"/>
    <w:rsid w:val="00150B32"/>
    <w:rsid w:val="001510C1"/>
    <w:rsid w:val="00152611"/>
    <w:rsid w:val="00153B41"/>
    <w:rsid w:val="00170508"/>
    <w:rsid w:val="00170871"/>
    <w:rsid w:val="0017213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C5CE6"/>
    <w:rsid w:val="001D4406"/>
    <w:rsid w:val="001D5ED4"/>
    <w:rsid w:val="001E7B16"/>
    <w:rsid w:val="001F0034"/>
    <w:rsid w:val="001F159D"/>
    <w:rsid w:val="001F46A5"/>
    <w:rsid w:val="00210FD2"/>
    <w:rsid w:val="00211082"/>
    <w:rsid w:val="002133A6"/>
    <w:rsid w:val="0021390B"/>
    <w:rsid w:val="00214898"/>
    <w:rsid w:val="0021718D"/>
    <w:rsid w:val="00217ADA"/>
    <w:rsid w:val="00220735"/>
    <w:rsid w:val="00223AE0"/>
    <w:rsid w:val="002304C2"/>
    <w:rsid w:val="00234450"/>
    <w:rsid w:val="00236E03"/>
    <w:rsid w:val="00250D99"/>
    <w:rsid w:val="00251BCA"/>
    <w:rsid w:val="00260558"/>
    <w:rsid w:val="00261B03"/>
    <w:rsid w:val="00261C3D"/>
    <w:rsid w:val="0026283D"/>
    <w:rsid w:val="00270FB5"/>
    <w:rsid w:val="002740A5"/>
    <w:rsid w:val="00274BDE"/>
    <w:rsid w:val="002766BC"/>
    <w:rsid w:val="00280068"/>
    <w:rsid w:val="002828EF"/>
    <w:rsid w:val="00286958"/>
    <w:rsid w:val="00295BBE"/>
    <w:rsid w:val="0029680E"/>
    <w:rsid w:val="002A32D6"/>
    <w:rsid w:val="002A365A"/>
    <w:rsid w:val="002A471C"/>
    <w:rsid w:val="002A76B5"/>
    <w:rsid w:val="002B1274"/>
    <w:rsid w:val="002B38F6"/>
    <w:rsid w:val="002C205F"/>
    <w:rsid w:val="002C21BB"/>
    <w:rsid w:val="002C5EE0"/>
    <w:rsid w:val="002D0190"/>
    <w:rsid w:val="002D30A7"/>
    <w:rsid w:val="002D3120"/>
    <w:rsid w:val="002D5C0C"/>
    <w:rsid w:val="002D73BC"/>
    <w:rsid w:val="002E36BC"/>
    <w:rsid w:val="002E4629"/>
    <w:rsid w:val="002F086B"/>
    <w:rsid w:val="002F5FA3"/>
    <w:rsid w:val="00301731"/>
    <w:rsid w:val="00303BF8"/>
    <w:rsid w:val="00304304"/>
    <w:rsid w:val="0031075C"/>
    <w:rsid w:val="00310B47"/>
    <w:rsid w:val="00311651"/>
    <w:rsid w:val="00323FD3"/>
    <w:rsid w:val="00325EA6"/>
    <w:rsid w:val="00333A26"/>
    <w:rsid w:val="0033775D"/>
    <w:rsid w:val="00341565"/>
    <w:rsid w:val="0034173E"/>
    <w:rsid w:val="00341900"/>
    <w:rsid w:val="00343EE8"/>
    <w:rsid w:val="0035257D"/>
    <w:rsid w:val="00357BB1"/>
    <w:rsid w:val="00357CD0"/>
    <w:rsid w:val="00360FBA"/>
    <w:rsid w:val="003620C0"/>
    <w:rsid w:val="0036348A"/>
    <w:rsid w:val="00364745"/>
    <w:rsid w:val="0036476A"/>
    <w:rsid w:val="00370FDA"/>
    <w:rsid w:val="0037141D"/>
    <w:rsid w:val="003744EF"/>
    <w:rsid w:val="00375544"/>
    <w:rsid w:val="00375565"/>
    <w:rsid w:val="003773DF"/>
    <w:rsid w:val="00377D51"/>
    <w:rsid w:val="00377DD2"/>
    <w:rsid w:val="0038357B"/>
    <w:rsid w:val="00384D34"/>
    <w:rsid w:val="003873E8"/>
    <w:rsid w:val="00387B1E"/>
    <w:rsid w:val="00396510"/>
    <w:rsid w:val="003A08F3"/>
    <w:rsid w:val="003A5136"/>
    <w:rsid w:val="003A5312"/>
    <w:rsid w:val="003A757C"/>
    <w:rsid w:val="003B30A9"/>
    <w:rsid w:val="003B48BD"/>
    <w:rsid w:val="003B51C3"/>
    <w:rsid w:val="003C2495"/>
    <w:rsid w:val="003D5D45"/>
    <w:rsid w:val="003D6376"/>
    <w:rsid w:val="003E02C0"/>
    <w:rsid w:val="003E29FB"/>
    <w:rsid w:val="003E3EBB"/>
    <w:rsid w:val="003E7CB6"/>
    <w:rsid w:val="003E7EFA"/>
    <w:rsid w:val="00402123"/>
    <w:rsid w:val="00403383"/>
    <w:rsid w:val="004130C0"/>
    <w:rsid w:val="00413CBD"/>
    <w:rsid w:val="00413DF8"/>
    <w:rsid w:val="00413F36"/>
    <w:rsid w:val="004150CC"/>
    <w:rsid w:val="004215C5"/>
    <w:rsid w:val="004260FE"/>
    <w:rsid w:val="00433FD4"/>
    <w:rsid w:val="0043649D"/>
    <w:rsid w:val="00442CA8"/>
    <w:rsid w:val="00446D28"/>
    <w:rsid w:val="00446ED1"/>
    <w:rsid w:val="00453496"/>
    <w:rsid w:val="004613E8"/>
    <w:rsid w:val="00461DB2"/>
    <w:rsid w:val="004636CE"/>
    <w:rsid w:val="00464637"/>
    <w:rsid w:val="00464AF1"/>
    <w:rsid w:val="004708AB"/>
    <w:rsid w:val="00473631"/>
    <w:rsid w:val="00474A1C"/>
    <w:rsid w:val="00475778"/>
    <w:rsid w:val="00475C10"/>
    <w:rsid w:val="00476ADB"/>
    <w:rsid w:val="0047707D"/>
    <w:rsid w:val="00482056"/>
    <w:rsid w:val="00482616"/>
    <w:rsid w:val="00491EA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4F54F9"/>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6BCE"/>
    <w:rsid w:val="00586F13"/>
    <w:rsid w:val="00590B27"/>
    <w:rsid w:val="00597F74"/>
    <w:rsid w:val="005A4FB6"/>
    <w:rsid w:val="005A755A"/>
    <w:rsid w:val="005B112C"/>
    <w:rsid w:val="005B2F92"/>
    <w:rsid w:val="005B5824"/>
    <w:rsid w:val="005B7D85"/>
    <w:rsid w:val="005D0E3A"/>
    <w:rsid w:val="005D1E50"/>
    <w:rsid w:val="005D25AE"/>
    <w:rsid w:val="005D2620"/>
    <w:rsid w:val="005D5DB7"/>
    <w:rsid w:val="005D6A8C"/>
    <w:rsid w:val="005E37C2"/>
    <w:rsid w:val="005E4AF3"/>
    <w:rsid w:val="005F2722"/>
    <w:rsid w:val="005F7706"/>
    <w:rsid w:val="0060101D"/>
    <w:rsid w:val="006020A6"/>
    <w:rsid w:val="006044AD"/>
    <w:rsid w:val="006068BC"/>
    <w:rsid w:val="006112DD"/>
    <w:rsid w:val="0061146E"/>
    <w:rsid w:val="00617C5B"/>
    <w:rsid w:val="00622B53"/>
    <w:rsid w:val="00625CAD"/>
    <w:rsid w:val="0062761F"/>
    <w:rsid w:val="00630398"/>
    <w:rsid w:val="00633F50"/>
    <w:rsid w:val="006344B4"/>
    <w:rsid w:val="00634E3F"/>
    <w:rsid w:val="00635C6D"/>
    <w:rsid w:val="00642229"/>
    <w:rsid w:val="006450DB"/>
    <w:rsid w:val="00647482"/>
    <w:rsid w:val="0066191A"/>
    <w:rsid w:val="00663FD3"/>
    <w:rsid w:val="00666183"/>
    <w:rsid w:val="00667140"/>
    <w:rsid w:val="006716C2"/>
    <w:rsid w:val="00677A58"/>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1DF5"/>
    <w:rsid w:val="006D0A16"/>
    <w:rsid w:val="006D4C88"/>
    <w:rsid w:val="006D6FDC"/>
    <w:rsid w:val="006E41F3"/>
    <w:rsid w:val="006E4789"/>
    <w:rsid w:val="006E65A3"/>
    <w:rsid w:val="006F162C"/>
    <w:rsid w:val="006F29F1"/>
    <w:rsid w:val="0070333D"/>
    <w:rsid w:val="00705AF7"/>
    <w:rsid w:val="0070610A"/>
    <w:rsid w:val="00706E7F"/>
    <w:rsid w:val="0071504C"/>
    <w:rsid w:val="007178EE"/>
    <w:rsid w:val="007301E5"/>
    <w:rsid w:val="00731DC0"/>
    <w:rsid w:val="00741B9A"/>
    <w:rsid w:val="007501C6"/>
    <w:rsid w:val="007526FA"/>
    <w:rsid w:val="0075485F"/>
    <w:rsid w:val="00754DB9"/>
    <w:rsid w:val="00755053"/>
    <w:rsid w:val="00756A6F"/>
    <w:rsid w:val="00757617"/>
    <w:rsid w:val="00757802"/>
    <w:rsid w:val="00760A35"/>
    <w:rsid w:val="007631FF"/>
    <w:rsid w:val="00766D40"/>
    <w:rsid w:val="007739B3"/>
    <w:rsid w:val="007753A5"/>
    <w:rsid w:val="00775634"/>
    <w:rsid w:val="00780E8F"/>
    <w:rsid w:val="0078440D"/>
    <w:rsid w:val="00784937"/>
    <w:rsid w:val="007874FA"/>
    <w:rsid w:val="0079013B"/>
    <w:rsid w:val="00791E1F"/>
    <w:rsid w:val="00792A28"/>
    <w:rsid w:val="007A7A94"/>
    <w:rsid w:val="007B0E54"/>
    <w:rsid w:val="007B2139"/>
    <w:rsid w:val="007B51D9"/>
    <w:rsid w:val="007B6350"/>
    <w:rsid w:val="007C06CD"/>
    <w:rsid w:val="007C170D"/>
    <w:rsid w:val="007C3859"/>
    <w:rsid w:val="007C3D97"/>
    <w:rsid w:val="007C6908"/>
    <w:rsid w:val="007D2C05"/>
    <w:rsid w:val="007D443E"/>
    <w:rsid w:val="007E0AD8"/>
    <w:rsid w:val="007E1EBB"/>
    <w:rsid w:val="007E399D"/>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5621"/>
    <w:rsid w:val="0083662A"/>
    <w:rsid w:val="0084024D"/>
    <w:rsid w:val="00847D52"/>
    <w:rsid w:val="00850760"/>
    <w:rsid w:val="0085226F"/>
    <w:rsid w:val="0085346A"/>
    <w:rsid w:val="00854A80"/>
    <w:rsid w:val="00854D73"/>
    <w:rsid w:val="00857539"/>
    <w:rsid w:val="00857739"/>
    <w:rsid w:val="00871660"/>
    <w:rsid w:val="00874CD5"/>
    <w:rsid w:val="00874D2F"/>
    <w:rsid w:val="008756CE"/>
    <w:rsid w:val="008765A7"/>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6EEA"/>
    <w:rsid w:val="008C7BB4"/>
    <w:rsid w:val="008D15AF"/>
    <w:rsid w:val="008D1829"/>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203CA"/>
    <w:rsid w:val="0092088B"/>
    <w:rsid w:val="009216A4"/>
    <w:rsid w:val="00924834"/>
    <w:rsid w:val="00926B7C"/>
    <w:rsid w:val="00927901"/>
    <w:rsid w:val="009307B0"/>
    <w:rsid w:val="00930A79"/>
    <w:rsid w:val="00932A89"/>
    <w:rsid w:val="00937CA3"/>
    <w:rsid w:val="00951F48"/>
    <w:rsid w:val="00956AAB"/>
    <w:rsid w:val="0096099D"/>
    <w:rsid w:val="00962485"/>
    <w:rsid w:val="009638CB"/>
    <w:rsid w:val="00963C6C"/>
    <w:rsid w:val="00964E82"/>
    <w:rsid w:val="00970F41"/>
    <w:rsid w:val="00971033"/>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1DBE"/>
    <w:rsid w:val="009D2E51"/>
    <w:rsid w:val="009D2E90"/>
    <w:rsid w:val="009D4539"/>
    <w:rsid w:val="009D59AE"/>
    <w:rsid w:val="009E1436"/>
    <w:rsid w:val="009E31A0"/>
    <w:rsid w:val="009E5668"/>
    <w:rsid w:val="009F47B9"/>
    <w:rsid w:val="009F5AB0"/>
    <w:rsid w:val="009F7996"/>
    <w:rsid w:val="00A02DBC"/>
    <w:rsid w:val="00A057D1"/>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7075F"/>
    <w:rsid w:val="00A71BCE"/>
    <w:rsid w:val="00A74F76"/>
    <w:rsid w:val="00A81B3B"/>
    <w:rsid w:val="00A829D7"/>
    <w:rsid w:val="00A840CF"/>
    <w:rsid w:val="00A86E11"/>
    <w:rsid w:val="00A91E4A"/>
    <w:rsid w:val="00A97576"/>
    <w:rsid w:val="00AA005F"/>
    <w:rsid w:val="00AA79E9"/>
    <w:rsid w:val="00AB0A70"/>
    <w:rsid w:val="00AB3E18"/>
    <w:rsid w:val="00AB41F1"/>
    <w:rsid w:val="00AB5A3B"/>
    <w:rsid w:val="00AB6A7C"/>
    <w:rsid w:val="00AC12F8"/>
    <w:rsid w:val="00AC2C5E"/>
    <w:rsid w:val="00AD722B"/>
    <w:rsid w:val="00AE1CBF"/>
    <w:rsid w:val="00AE2C83"/>
    <w:rsid w:val="00AE3C7A"/>
    <w:rsid w:val="00AF24F6"/>
    <w:rsid w:val="00AF31BE"/>
    <w:rsid w:val="00AF46DF"/>
    <w:rsid w:val="00B04BD9"/>
    <w:rsid w:val="00B05F9C"/>
    <w:rsid w:val="00B134E7"/>
    <w:rsid w:val="00B1512C"/>
    <w:rsid w:val="00B15A9E"/>
    <w:rsid w:val="00B226CF"/>
    <w:rsid w:val="00B26888"/>
    <w:rsid w:val="00B346DF"/>
    <w:rsid w:val="00B36FBC"/>
    <w:rsid w:val="00B4269F"/>
    <w:rsid w:val="00B42C4C"/>
    <w:rsid w:val="00B44182"/>
    <w:rsid w:val="00B467CC"/>
    <w:rsid w:val="00B5443B"/>
    <w:rsid w:val="00B56CAA"/>
    <w:rsid w:val="00B570EB"/>
    <w:rsid w:val="00B57582"/>
    <w:rsid w:val="00B576EF"/>
    <w:rsid w:val="00B63B0F"/>
    <w:rsid w:val="00B653F7"/>
    <w:rsid w:val="00B72A08"/>
    <w:rsid w:val="00B74A10"/>
    <w:rsid w:val="00B74FF2"/>
    <w:rsid w:val="00B75E84"/>
    <w:rsid w:val="00B7678A"/>
    <w:rsid w:val="00B77FD7"/>
    <w:rsid w:val="00B801FA"/>
    <w:rsid w:val="00B80AAF"/>
    <w:rsid w:val="00B83F14"/>
    <w:rsid w:val="00B9286F"/>
    <w:rsid w:val="00BA0E1B"/>
    <w:rsid w:val="00BA1572"/>
    <w:rsid w:val="00BA3D6A"/>
    <w:rsid w:val="00BA5817"/>
    <w:rsid w:val="00BB1144"/>
    <w:rsid w:val="00BB3514"/>
    <w:rsid w:val="00BC24EE"/>
    <w:rsid w:val="00BC454D"/>
    <w:rsid w:val="00BD03D1"/>
    <w:rsid w:val="00BD590D"/>
    <w:rsid w:val="00BE03ED"/>
    <w:rsid w:val="00BE2024"/>
    <w:rsid w:val="00BE3637"/>
    <w:rsid w:val="00BF35D5"/>
    <w:rsid w:val="00C01C2B"/>
    <w:rsid w:val="00C1175F"/>
    <w:rsid w:val="00C16272"/>
    <w:rsid w:val="00C16713"/>
    <w:rsid w:val="00C16D65"/>
    <w:rsid w:val="00C20A1C"/>
    <w:rsid w:val="00C23616"/>
    <w:rsid w:val="00C23A70"/>
    <w:rsid w:val="00C31D5A"/>
    <w:rsid w:val="00C32E49"/>
    <w:rsid w:val="00C3302B"/>
    <w:rsid w:val="00C345DD"/>
    <w:rsid w:val="00C35B07"/>
    <w:rsid w:val="00C35BBA"/>
    <w:rsid w:val="00C43D61"/>
    <w:rsid w:val="00C45767"/>
    <w:rsid w:val="00C46354"/>
    <w:rsid w:val="00C62935"/>
    <w:rsid w:val="00C63BBE"/>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1CDB"/>
    <w:rsid w:val="00CB2A94"/>
    <w:rsid w:val="00CB4A76"/>
    <w:rsid w:val="00CC4484"/>
    <w:rsid w:val="00CC6705"/>
    <w:rsid w:val="00CC7877"/>
    <w:rsid w:val="00CD105C"/>
    <w:rsid w:val="00CD1331"/>
    <w:rsid w:val="00CF1F0B"/>
    <w:rsid w:val="00CF4901"/>
    <w:rsid w:val="00CF552E"/>
    <w:rsid w:val="00CF5B9E"/>
    <w:rsid w:val="00CF68AE"/>
    <w:rsid w:val="00CF6CEC"/>
    <w:rsid w:val="00D02EDA"/>
    <w:rsid w:val="00D043D4"/>
    <w:rsid w:val="00D1053F"/>
    <w:rsid w:val="00D10F38"/>
    <w:rsid w:val="00D1454F"/>
    <w:rsid w:val="00D177CA"/>
    <w:rsid w:val="00D216C5"/>
    <w:rsid w:val="00D22171"/>
    <w:rsid w:val="00D274B5"/>
    <w:rsid w:val="00D27AED"/>
    <w:rsid w:val="00D30845"/>
    <w:rsid w:val="00D3210F"/>
    <w:rsid w:val="00D32470"/>
    <w:rsid w:val="00D4045B"/>
    <w:rsid w:val="00D417B5"/>
    <w:rsid w:val="00D5653F"/>
    <w:rsid w:val="00D60743"/>
    <w:rsid w:val="00D7196E"/>
    <w:rsid w:val="00D76CFA"/>
    <w:rsid w:val="00D7719C"/>
    <w:rsid w:val="00D81039"/>
    <w:rsid w:val="00D82A72"/>
    <w:rsid w:val="00D92BC0"/>
    <w:rsid w:val="00D92F77"/>
    <w:rsid w:val="00D965B5"/>
    <w:rsid w:val="00DA0EBA"/>
    <w:rsid w:val="00DA1C1B"/>
    <w:rsid w:val="00DA3C05"/>
    <w:rsid w:val="00DA4EAA"/>
    <w:rsid w:val="00DB1F25"/>
    <w:rsid w:val="00DB43B3"/>
    <w:rsid w:val="00DB4D43"/>
    <w:rsid w:val="00DC10F4"/>
    <w:rsid w:val="00DC40DA"/>
    <w:rsid w:val="00DC6851"/>
    <w:rsid w:val="00DC7F13"/>
    <w:rsid w:val="00DD0457"/>
    <w:rsid w:val="00DD0EB8"/>
    <w:rsid w:val="00DD0F8E"/>
    <w:rsid w:val="00DD227E"/>
    <w:rsid w:val="00DD2F23"/>
    <w:rsid w:val="00DD55A9"/>
    <w:rsid w:val="00DD6BEA"/>
    <w:rsid w:val="00DD7793"/>
    <w:rsid w:val="00DE50C4"/>
    <w:rsid w:val="00DE5DD0"/>
    <w:rsid w:val="00DE6A61"/>
    <w:rsid w:val="00DF232F"/>
    <w:rsid w:val="00DF6486"/>
    <w:rsid w:val="00DF6D7E"/>
    <w:rsid w:val="00E00EF2"/>
    <w:rsid w:val="00E0124F"/>
    <w:rsid w:val="00E01CE8"/>
    <w:rsid w:val="00E042AB"/>
    <w:rsid w:val="00E047D7"/>
    <w:rsid w:val="00E04D94"/>
    <w:rsid w:val="00E07364"/>
    <w:rsid w:val="00E07C45"/>
    <w:rsid w:val="00E17556"/>
    <w:rsid w:val="00E24460"/>
    <w:rsid w:val="00E2784D"/>
    <w:rsid w:val="00E3001E"/>
    <w:rsid w:val="00E30EB7"/>
    <w:rsid w:val="00E3112D"/>
    <w:rsid w:val="00E373EB"/>
    <w:rsid w:val="00E43E62"/>
    <w:rsid w:val="00E452A2"/>
    <w:rsid w:val="00E47B7D"/>
    <w:rsid w:val="00E50B03"/>
    <w:rsid w:val="00E53564"/>
    <w:rsid w:val="00E552BA"/>
    <w:rsid w:val="00E56256"/>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46174"/>
    <w:rsid w:val="00F470D4"/>
    <w:rsid w:val="00F540A1"/>
    <w:rsid w:val="00F546CE"/>
    <w:rsid w:val="00F563E2"/>
    <w:rsid w:val="00F66109"/>
    <w:rsid w:val="00F67418"/>
    <w:rsid w:val="00F72CBB"/>
    <w:rsid w:val="00F733B2"/>
    <w:rsid w:val="00F75CCD"/>
    <w:rsid w:val="00F86CA1"/>
    <w:rsid w:val="00F91846"/>
    <w:rsid w:val="00F95872"/>
    <w:rsid w:val="00FA02C7"/>
    <w:rsid w:val="00FA0A03"/>
    <w:rsid w:val="00FA24AF"/>
    <w:rsid w:val="00FA4282"/>
    <w:rsid w:val="00FA44AF"/>
    <w:rsid w:val="00FA6A3C"/>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1A1039"/>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0C6D4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1Light-Accent5">
    <w:name w:val="Grid Table 1 Light Accent 5"/>
    <w:basedOn w:val="TableNormal"/>
    <w:uiPriority w:val="46"/>
    <w:rsid w:val="000979C3"/>
    <w:pPr>
      <w:spacing w:after="0" w:line="240" w:lineRule="auto"/>
    </w:pPr>
    <w:tblPr>
      <w:tblStyleRowBandSize w:val="1"/>
      <w:tblStyleColBandSize w:val="1"/>
      <w:tblInd w:w="0" w:type="dxa"/>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0979C3"/>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6">
    <w:name w:val="Grid Table 1 Light Accent 6"/>
    <w:basedOn w:val="TableNormal"/>
    <w:uiPriority w:val="46"/>
    <w:rsid w:val="00F86CA1"/>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4581703">
      <w:bodyDiv w:val="1"/>
      <w:marLeft w:val="0"/>
      <w:marRight w:val="0"/>
      <w:marTop w:val="0"/>
      <w:marBottom w:val="0"/>
      <w:divBdr>
        <w:top w:val="none" w:sz="0" w:space="0" w:color="auto"/>
        <w:left w:val="none" w:sz="0" w:space="0" w:color="auto"/>
        <w:bottom w:val="none" w:sz="0" w:space="0" w:color="auto"/>
        <w:right w:val="none" w:sz="0" w:space="0" w:color="auto"/>
      </w:divBdr>
      <w:divsChild>
        <w:div w:id="1031151495">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7450930">
      <w:bodyDiv w:val="1"/>
      <w:marLeft w:val="0"/>
      <w:marRight w:val="0"/>
      <w:marTop w:val="0"/>
      <w:marBottom w:val="0"/>
      <w:divBdr>
        <w:top w:val="none" w:sz="0" w:space="0" w:color="auto"/>
        <w:left w:val="none" w:sz="0" w:space="0" w:color="auto"/>
        <w:bottom w:val="none" w:sz="0" w:space="0" w:color="auto"/>
        <w:right w:val="none" w:sz="0" w:space="0" w:color="auto"/>
      </w:divBdr>
      <w:divsChild>
        <w:div w:id="771246045">
          <w:marLeft w:val="0"/>
          <w:marRight w:val="0"/>
          <w:marTop w:val="0"/>
          <w:marBottom w:val="0"/>
          <w:divBdr>
            <w:top w:val="none" w:sz="0" w:space="0" w:color="auto"/>
            <w:left w:val="none" w:sz="0" w:space="0" w:color="auto"/>
            <w:bottom w:val="none" w:sz="0" w:space="0" w:color="auto"/>
            <w:right w:val="none" w:sz="0" w:space="0" w:color="auto"/>
          </w:divBdr>
          <w:divsChild>
            <w:div w:id="1456563812">
              <w:marLeft w:val="0"/>
              <w:marRight w:val="0"/>
              <w:marTop w:val="0"/>
              <w:marBottom w:val="0"/>
              <w:divBdr>
                <w:top w:val="none" w:sz="0" w:space="0" w:color="auto"/>
                <w:left w:val="none" w:sz="0" w:space="0" w:color="auto"/>
                <w:bottom w:val="none" w:sz="0" w:space="0" w:color="auto"/>
                <w:right w:val="none" w:sz="0" w:space="0" w:color="auto"/>
              </w:divBdr>
              <w:divsChild>
                <w:div w:id="1389377015">
                  <w:marLeft w:val="0"/>
                  <w:marRight w:val="0"/>
                  <w:marTop w:val="0"/>
                  <w:marBottom w:val="0"/>
                  <w:divBdr>
                    <w:top w:val="none" w:sz="0" w:space="0" w:color="auto"/>
                    <w:left w:val="none" w:sz="0" w:space="0" w:color="auto"/>
                    <w:bottom w:val="none" w:sz="0" w:space="0" w:color="auto"/>
                    <w:right w:val="none" w:sz="0" w:space="0" w:color="auto"/>
                  </w:divBdr>
                  <w:divsChild>
                    <w:div w:id="494417639">
                      <w:marLeft w:val="0"/>
                      <w:marRight w:val="0"/>
                      <w:marTop w:val="0"/>
                      <w:marBottom w:val="0"/>
                      <w:divBdr>
                        <w:top w:val="none" w:sz="0" w:space="0" w:color="auto"/>
                        <w:left w:val="none" w:sz="0" w:space="0" w:color="auto"/>
                        <w:bottom w:val="none" w:sz="0" w:space="0" w:color="auto"/>
                        <w:right w:val="none" w:sz="0" w:space="0" w:color="auto"/>
                      </w:divBdr>
                      <w:divsChild>
                        <w:div w:id="1712224956">
                          <w:marLeft w:val="0"/>
                          <w:marRight w:val="0"/>
                          <w:marTop w:val="0"/>
                          <w:marBottom w:val="0"/>
                          <w:divBdr>
                            <w:top w:val="none" w:sz="0" w:space="0" w:color="auto"/>
                            <w:left w:val="none" w:sz="0" w:space="0" w:color="auto"/>
                            <w:bottom w:val="none" w:sz="0" w:space="0" w:color="auto"/>
                            <w:right w:val="none" w:sz="0" w:space="0" w:color="auto"/>
                          </w:divBdr>
                          <w:divsChild>
                            <w:div w:id="6075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6378643">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38251358">
      <w:bodyDiv w:val="1"/>
      <w:marLeft w:val="0"/>
      <w:marRight w:val="0"/>
      <w:marTop w:val="0"/>
      <w:marBottom w:val="0"/>
      <w:divBdr>
        <w:top w:val="none" w:sz="0" w:space="0" w:color="auto"/>
        <w:left w:val="none" w:sz="0" w:space="0" w:color="auto"/>
        <w:bottom w:val="none" w:sz="0" w:space="0" w:color="auto"/>
        <w:right w:val="none" w:sz="0" w:space="0" w:color="auto"/>
      </w:divBdr>
      <w:divsChild>
        <w:div w:id="2081706861">
          <w:marLeft w:val="0"/>
          <w:marRight w:val="0"/>
          <w:marTop w:val="0"/>
          <w:marBottom w:val="0"/>
          <w:divBdr>
            <w:top w:val="none" w:sz="0" w:space="0" w:color="auto"/>
            <w:left w:val="none" w:sz="0" w:space="0" w:color="auto"/>
            <w:bottom w:val="none" w:sz="0" w:space="0" w:color="auto"/>
            <w:right w:val="none" w:sz="0" w:space="0" w:color="auto"/>
          </w:divBdr>
        </w:div>
        <w:div w:id="474834240">
          <w:marLeft w:val="0"/>
          <w:marRight w:val="0"/>
          <w:marTop w:val="0"/>
          <w:marBottom w:val="0"/>
          <w:divBdr>
            <w:top w:val="none" w:sz="0" w:space="0" w:color="auto"/>
            <w:left w:val="none" w:sz="0" w:space="0" w:color="auto"/>
            <w:bottom w:val="none" w:sz="0" w:space="0" w:color="auto"/>
            <w:right w:val="none" w:sz="0" w:space="0" w:color="auto"/>
          </w:divBdr>
        </w:div>
        <w:div w:id="1798137879">
          <w:marLeft w:val="0"/>
          <w:marRight w:val="0"/>
          <w:marTop w:val="0"/>
          <w:marBottom w:val="0"/>
          <w:divBdr>
            <w:top w:val="none" w:sz="0" w:space="0" w:color="auto"/>
            <w:left w:val="none" w:sz="0" w:space="0" w:color="auto"/>
            <w:bottom w:val="none" w:sz="0" w:space="0" w:color="auto"/>
            <w:right w:val="none" w:sz="0" w:space="0" w:color="auto"/>
          </w:divBdr>
        </w:div>
        <w:div w:id="1240872766">
          <w:marLeft w:val="0"/>
          <w:marRight w:val="0"/>
          <w:marTop w:val="0"/>
          <w:marBottom w:val="0"/>
          <w:divBdr>
            <w:top w:val="none" w:sz="0" w:space="0" w:color="auto"/>
            <w:left w:val="none" w:sz="0" w:space="0" w:color="auto"/>
            <w:bottom w:val="none" w:sz="0" w:space="0" w:color="auto"/>
            <w:right w:val="none" w:sz="0" w:space="0" w:color="auto"/>
          </w:divBdr>
        </w:div>
        <w:div w:id="694431102">
          <w:marLeft w:val="0"/>
          <w:marRight w:val="0"/>
          <w:marTop w:val="0"/>
          <w:marBottom w:val="0"/>
          <w:divBdr>
            <w:top w:val="none" w:sz="0" w:space="0" w:color="auto"/>
            <w:left w:val="none" w:sz="0" w:space="0" w:color="auto"/>
            <w:bottom w:val="none" w:sz="0" w:space="0" w:color="auto"/>
            <w:right w:val="none" w:sz="0" w:space="0" w:color="auto"/>
          </w:divBdr>
        </w:div>
        <w:div w:id="1597444212">
          <w:marLeft w:val="0"/>
          <w:marRight w:val="0"/>
          <w:marTop w:val="0"/>
          <w:marBottom w:val="0"/>
          <w:divBdr>
            <w:top w:val="none" w:sz="0" w:space="0" w:color="auto"/>
            <w:left w:val="none" w:sz="0" w:space="0" w:color="auto"/>
            <w:bottom w:val="none" w:sz="0" w:space="0" w:color="auto"/>
            <w:right w:val="none" w:sz="0" w:space="0" w:color="auto"/>
          </w:divBdr>
        </w:div>
        <w:div w:id="549608946">
          <w:marLeft w:val="0"/>
          <w:marRight w:val="0"/>
          <w:marTop w:val="0"/>
          <w:marBottom w:val="0"/>
          <w:divBdr>
            <w:top w:val="none" w:sz="0" w:space="0" w:color="auto"/>
            <w:left w:val="none" w:sz="0" w:space="0" w:color="auto"/>
            <w:bottom w:val="none" w:sz="0" w:space="0" w:color="auto"/>
            <w:right w:val="none" w:sz="0" w:space="0" w:color="auto"/>
          </w:divBdr>
        </w:div>
        <w:div w:id="1978756213">
          <w:marLeft w:val="0"/>
          <w:marRight w:val="0"/>
          <w:marTop w:val="0"/>
          <w:marBottom w:val="0"/>
          <w:divBdr>
            <w:top w:val="none" w:sz="0" w:space="0" w:color="auto"/>
            <w:left w:val="none" w:sz="0" w:space="0" w:color="auto"/>
            <w:bottom w:val="none" w:sz="0" w:space="0" w:color="auto"/>
            <w:right w:val="none" w:sz="0" w:space="0" w:color="auto"/>
          </w:divBdr>
        </w:div>
        <w:div w:id="1214540360">
          <w:marLeft w:val="0"/>
          <w:marRight w:val="0"/>
          <w:marTop w:val="0"/>
          <w:marBottom w:val="0"/>
          <w:divBdr>
            <w:top w:val="none" w:sz="0" w:space="0" w:color="auto"/>
            <w:left w:val="none" w:sz="0" w:space="0" w:color="auto"/>
            <w:bottom w:val="none" w:sz="0" w:space="0" w:color="auto"/>
            <w:right w:val="none" w:sz="0" w:space="0" w:color="auto"/>
          </w:divBdr>
        </w:div>
        <w:div w:id="1431200898">
          <w:marLeft w:val="0"/>
          <w:marRight w:val="0"/>
          <w:marTop w:val="0"/>
          <w:marBottom w:val="0"/>
          <w:divBdr>
            <w:top w:val="none" w:sz="0" w:space="0" w:color="auto"/>
            <w:left w:val="none" w:sz="0" w:space="0" w:color="auto"/>
            <w:bottom w:val="none" w:sz="0" w:space="0" w:color="auto"/>
            <w:right w:val="none" w:sz="0" w:space="0" w:color="auto"/>
          </w:divBdr>
        </w:div>
        <w:div w:id="1091925306">
          <w:marLeft w:val="0"/>
          <w:marRight w:val="0"/>
          <w:marTop w:val="0"/>
          <w:marBottom w:val="0"/>
          <w:divBdr>
            <w:top w:val="none" w:sz="0" w:space="0" w:color="auto"/>
            <w:left w:val="none" w:sz="0" w:space="0" w:color="auto"/>
            <w:bottom w:val="none" w:sz="0" w:space="0" w:color="auto"/>
            <w:right w:val="none" w:sz="0" w:space="0" w:color="auto"/>
          </w:divBdr>
        </w:div>
        <w:div w:id="1045831810">
          <w:marLeft w:val="0"/>
          <w:marRight w:val="0"/>
          <w:marTop w:val="0"/>
          <w:marBottom w:val="0"/>
          <w:divBdr>
            <w:top w:val="none" w:sz="0" w:space="0" w:color="auto"/>
            <w:left w:val="none" w:sz="0" w:space="0" w:color="auto"/>
            <w:bottom w:val="none" w:sz="0" w:space="0" w:color="auto"/>
            <w:right w:val="none" w:sz="0" w:space="0" w:color="auto"/>
          </w:divBdr>
        </w:div>
        <w:div w:id="48773087">
          <w:marLeft w:val="0"/>
          <w:marRight w:val="0"/>
          <w:marTop w:val="0"/>
          <w:marBottom w:val="0"/>
          <w:divBdr>
            <w:top w:val="none" w:sz="0" w:space="0" w:color="auto"/>
            <w:left w:val="none" w:sz="0" w:space="0" w:color="auto"/>
            <w:bottom w:val="none" w:sz="0" w:space="0" w:color="auto"/>
            <w:right w:val="none" w:sz="0" w:space="0" w:color="auto"/>
          </w:divBdr>
        </w:div>
        <w:div w:id="1287931594">
          <w:marLeft w:val="0"/>
          <w:marRight w:val="0"/>
          <w:marTop w:val="0"/>
          <w:marBottom w:val="0"/>
          <w:divBdr>
            <w:top w:val="none" w:sz="0" w:space="0" w:color="auto"/>
            <w:left w:val="none" w:sz="0" w:space="0" w:color="auto"/>
            <w:bottom w:val="none" w:sz="0" w:space="0" w:color="auto"/>
            <w:right w:val="none" w:sz="0" w:space="0" w:color="auto"/>
          </w:divBdr>
        </w:div>
        <w:div w:id="1708675596">
          <w:marLeft w:val="0"/>
          <w:marRight w:val="0"/>
          <w:marTop w:val="0"/>
          <w:marBottom w:val="0"/>
          <w:divBdr>
            <w:top w:val="none" w:sz="0" w:space="0" w:color="auto"/>
            <w:left w:val="none" w:sz="0" w:space="0" w:color="auto"/>
            <w:bottom w:val="none" w:sz="0" w:space="0" w:color="auto"/>
            <w:right w:val="none" w:sz="0" w:space="0" w:color="auto"/>
          </w:divBdr>
        </w:div>
        <w:div w:id="1915238388">
          <w:marLeft w:val="0"/>
          <w:marRight w:val="0"/>
          <w:marTop w:val="0"/>
          <w:marBottom w:val="0"/>
          <w:divBdr>
            <w:top w:val="none" w:sz="0" w:space="0" w:color="auto"/>
            <w:left w:val="none" w:sz="0" w:space="0" w:color="auto"/>
            <w:bottom w:val="none" w:sz="0" w:space="0" w:color="auto"/>
            <w:right w:val="none" w:sz="0" w:space="0" w:color="auto"/>
          </w:divBdr>
        </w:div>
        <w:div w:id="875389613">
          <w:marLeft w:val="0"/>
          <w:marRight w:val="0"/>
          <w:marTop w:val="0"/>
          <w:marBottom w:val="0"/>
          <w:divBdr>
            <w:top w:val="none" w:sz="0" w:space="0" w:color="auto"/>
            <w:left w:val="none" w:sz="0" w:space="0" w:color="auto"/>
            <w:bottom w:val="none" w:sz="0" w:space="0" w:color="auto"/>
            <w:right w:val="none" w:sz="0" w:space="0" w:color="auto"/>
          </w:divBdr>
        </w:div>
        <w:div w:id="818964261">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1759591">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811125">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59438043">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4053424">
      <w:bodyDiv w:val="1"/>
      <w:marLeft w:val="0"/>
      <w:marRight w:val="0"/>
      <w:marTop w:val="0"/>
      <w:marBottom w:val="0"/>
      <w:divBdr>
        <w:top w:val="none" w:sz="0" w:space="0" w:color="auto"/>
        <w:left w:val="none" w:sz="0" w:space="0" w:color="auto"/>
        <w:bottom w:val="none" w:sz="0" w:space="0" w:color="auto"/>
        <w:right w:val="none" w:sz="0" w:space="0" w:color="auto"/>
      </w:divBdr>
      <w:divsChild>
        <w:div w:id="230820636">
          <w:marLeft w:val="0"/>
          <w:marRight w:val="0"/>
          <w:marTop w:val="0"/>
          <w:marBottom w:val="0"/>
          <w:divBdr>
            <w:top w:val="none" w:sz="0" w:space="0" w:color="auto"/>
            <w:left w:val="none" w:sz="0" w:space="0" w:color="auto"/>
            <w:bottom w:val="none" w:sz="0" w:space="0" w:color="auto"/>
            <w:right w:val="none" w:sz="0" w:space="0" w:color="auto"/>
          </w:divBdr>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77900696">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9955685">
      <w:bodyDiv w:val="1"/>
      <w:marLeft w:val="0"/>
      <w:marRight w:val="0"/>
      <w:marTop w:val="0"/>
      <w:marBottom w:val="0"/>
      <w:divBdr>
        <w:top w:val="none" w:sz="0" w:space="0" w:color="auto"/>
        <w:left w:val="none" w:sz="0" w:space="0" w:color="auto"/>
        <w:bottom w:val="none" w:sz="0" w:space="0" w:color="auto"/>
        <w:right w:val="none" w:sz="0" w:space="0" w:color="auto"/>
      </w:divBdr>
      <w:divsChild>
        <w:div w:id="1975938384">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1856139">
      <w:bodyDiv w:val="1"/>
      <w:marLeft w:val="0"/>
      <w:marRight w:val="0"/>
      <w:marTop w:val="0"/>
      <w:marBottom w:val="0"/>
      <w:divBdr>
        <w:top w:val="none" w:sz="0" w:space="0" w:color="auto"/>
        <w:left w:val="none" w:sz="0" w:space="0" w:color="auto"/>
        <w:bottom w:val="none" w:sz="0" w:space="0" w:color="auto"/>
        <w:right w:val="none" w:sz="0" w:space="0" w:color="auto"/>
      </w:divBdr>
    </w:div>
    <w:div w:id="1363630563">
      <w:bodyDiv w:val="1"/>
      <w:marLeft w:val="0"/>
      <w:marRight w:val="0"/>
      <w:marTop w:val="0"/>
      <w:marBottom w:val="0"/>
      <w:divBdr>
        <w:top w:val="none" w:sz="0" w:space="0" w:color="auto"/>
        <w:left w:val="none" w:sz="0" w:space="0" w:color="auto"/>
        <w:bottom w:val="none" w:sz="0" w:space="0" w:color="auto"/>
        <w:right w:val="none" w:sz="0" w:space="0" w:color="auto"/>
      </w:divBdr>
      <w:divsChild>
        <w:div w:id="629021652">
          <w:marLeft w:val="0"/>
          <w:marRight w:val="0"/>
          <w:marTop w:val="0"/>
          <w:marBottom w:val="0"/>
          <w:divBdr>
            <w:top w:val="none" w:sz="0" w:space="0" w:color="auto"/>
            <w:left w:val="none" w:sz="0" w:space="0" w:color="auto"/>
            <w:bottom w:val="none" w:sz="0" w:space="0" w:color="auto"/>
            <w:right w:val="none" w:sz="0" w:space="0" w:color="auto"/>
          </w:divBdr>
        </w:div>
        <w:div w:id="316419934">
          <w:marLeft w:val="0"/>
          <w:marRight w:val="0"/>
          <w:marTop w:val="0"/>
          <w:marBottom w:val="0"/>
          <w:divBdr>
            <w:top w:val="none" w:sz="0" w:space="0" w:color="auto"/>
            <w:left w:val="none" w:sz="0" w:space="0" w:color="auto"/>
            <w:bottom w:val="none" w:sz="0" w:space="0" w:color="auto"/>
            <w:right w:val="none" w:sz="0" w:space="0" w:color="auto"/>
          </w:divBdr>
        </w:div>
        <w:div w:id="1082604254">
          <w:marLeft w:val="0"/>
          <w:marRight w:val="0"/>
          <w:marTop w:val="0"/>
          <w:marBottom w:val="0"/>
          <w:divBdr>
            <w:top w:val="none" w:sz="0" w:space="0" w:color="auto"/>
            <w:left w:val="none" w:sz="0" w:space="0" w:color="auto"/>
            <w:bottom w:val="none" w:sz="0" w:space="0" w:color="auto"/>
            <w:right w:val="none" w:sz="0" w:space="0" w:color="auto"/>
          </w:divBdr>
        </w:div>
        <w:div w:id="1782340301">
          <w:marLeft w:val="0"/>
          <w:marRight w:val="0"/>
          <w:marTop w:val="0"/>
          <w:marBottom w:val="0"/>
          <w:divBdr>
            <w:top w:val="none" w:sz="0" w:space="0" w:color="auto"/>
            <w:left w:val="none" w:sz="0" w:space="0" w:color="auto"/>
            <w:bottom w:val="none" w:sz="0" w:space="0" w:color="auto"/>
            <w:right w:val="none" w:sz="0" w:space="0" w:color="auto"/>
          </w:divBdr>
        </w:div>
        <w:div w:id="489709576">
          <w:marLeft w:val="0"/>
          <w:marRight w:val="0"/>
          <w:marTop w:val="0"/>
          <w:marBottom w:val="0"/>
          <w:divBdr>
            <w:top w:val="none" w:sz="0" w:space="0" w:color="auto"/>
            <w:left w:val="none" w:sz="0" w:space="0" w:color="auto"/>
            <w:bottom w:val="none" w:sz="0" w:space="0" w:color="auto"/>
            <w:right w:val="none" w:sz="0" w:space="0" w:color="auto"/>
          </w:divBdr>
        </w:div>
        <w:div w:id="877010275">
          <w:marLeft w:val="0"/>
          <w:marRight w:val="0"/>
          <w:marTop w:val="0"/>
          <w:marBottom w:val="0"/>
          <w:divBdr>
            <w:top w:val="none" w:sz="0" w:space="0" w:color="auto"/>
            <w:left w:val="none" w:sz="0" w:space="0" w:color="auto"/>
            <w:bottom w:val="none" w:sz="0" w:space="0" w:color="auto"/>
            <w:right w:val="none" w:sz="0" w:space="0" w:color="auto"/>
          </w:divBdr>
        </w:div>
        <w:div w:id="1652638300">
          <w:marLeft w:val="0"/>
          <w:marRight w:val="0"/>
          <w:marTop w:val="0"/>
          <w:marBottom w:val="0"/>
          <w:divBdr>
            <w:top w:val="none" w:sz="0" w:space="0" w:color="auto"/>
            <w:left w:val="none" w:sz="0" w:space="0" w:color="auto"/>
            <w:bottom w:val="none" w:sz="0" w:space="0" w:color="auto"/>
            <w:right w:val="none" w:sz="0" w:space="0" w:color="auto"/>
          </w:divBdr>
        </w:div>
        <w:div w:id="301008657">
          <w:marLeft w:val="0"/>
          <w:marRight w:val="0"/>
          <w:marTop w:val="0"/>
          <w:marBottom w:val="0"/>
          <w:divBdr>
            <w:top w:val="none" w:sz="0" w:space="0" w:color="auto"/>
            <w:left w:val="none" w:sz="0" w:space="0" w:color="auto"/>
            <w:bottom w:val="none" w:sz="0" w:space="0" w:color="auto"/>
            <w:right w:val="none" w:sz="0" w:space="0" w:color="auto"/>
          </w:divBdr>
        </w:div>
        <w:div w:id="963271809">
          <w:marLeft w:val="0"/>
          <w:marRight w:val="0"/>
          <w:marTop w:val="0"/>
          <w:marBottom w:val="0"/>
          <w:divBdr>
            <w:top w:val="none" w:sz="0" w:space="0" w:color="auto"/>
            <w:left w:val="none" w:sz="0" w:space="0" w:color="auto"/>
            <w:bottom w:val="none" w:sz="0" w:space="0" w:color="auto"/>
            <w:right w:val="none" w:sz="0" w:space="0" w:color="auto"/>
          </w:divBdr>
        </w:div>
        <w:div w:id="2050061892">
          <w:marLeft w:val="0"/>
          <w:marRight w:val="0"/>
          <w:marTop w:val="0"/>
          <w:marBottom w:val="0"/>
          <w:divBdr>
            <w:top w:val="none" w:sz="0" w:space="0" w:color="auto"/>
            <w:left w:val="none" w:sz="0" w:space="0" w:color="auto"/>
            <w:bottom w:val="none" w:sz="0" w:space="0" w:color="auto"/>
            <w:right w:val="none" w:sz="0" w:space="0" w:color="auto"/>
          </w:divBdr>
        </w:div>
        <w:div w:id="972446036">
          <w:marLeft w:val="0"/>
          <w:marRight w:val="0"/>
          <w:marTop w:val="0"/>
          <w:marBottom w:val="0"/>
          <w:divBdr>
            <w:top w:val="none" w:sz="0" w:space="0" w:color="auto"/>
            <w:left w:val="none" w:sz="0" w:space="0" w:color="auto"/>
            <w:bottom w:val="none" w:sz="0" w:space="0" w:color="auto"/>
            <w:right w:val="none" w:sz="0" w:space="0" w:color="auto"/>
          </w:divBdr>
        </w:div>
        <w:div w:id="891619453">
          <w:marLeft w:val="0"/>
          <w:marRight w:val="0"/>
          <w:marTop w:val="0"/>
          <w:marBottom w:val="0"/>
          <w:divBdr>
            <w:top w:val="none" w:sz="0" w:space="0" w:color="auto"/>
            <w:left w:val="none" w:sz="0" w:space="0" w:color="auto"/>
            <w:bottom w:val="none" w:sz="0" w:space="0" w:color="auto"/>
            <w:right w:val="none" w:sz="0" w:space="0" w:color="auto"/>
          </w:divBdr>
        </w:div>
        <w:div w:id="1176578713">
          <w:marLeft w:val="0"/>
          <w:marRight w:val="0"/>
          <w:marTop w:val="0"/>
          <w:marBottom w:val="0"/>
          <w:divBdr>
            <w:top w:val="none" w:sz="0" w:space="0" w:color="auto"/>
            <w:left w:val="none" w:sz="0" w:space="0" w:color="auto"/>
            <w:bottom w:val="none" w:sz="0" w:space="0" w:color="auto"/>
            <w:right w:val="none" w:sz="0" w:space="0" w:color="auto"/>
          </w:divBdr>
        </w:div>
        <w:div w:id="324475328">
          <w:marLeft w:val="0"/>
          <w:marRight w:val="0"/>
          <w:marTop w:val="0"/>
          <w:marBottom w:val="0"/>
          <w:divBdr>
            <w:top w:val="none" w:sz="0" w:space="0" w:color="auto"/>
            <w:left w:val="none" w:sz="0" w:space="0" w:color="auto"/>
            <w:bottom w:val="none" w:sz="0" w:space="0" w:color="auto"/>
            <w:right w:val="none" w:sz="0" w:space="0" w:color="auto"/>
          </w:divBdr>
        </w:div>
        <w:div w:id="1806387648">
          <w:marLeft w:val="0"/>
          <w:marRight w:val="0"/>
          <w:marTop w:val="0"/>
          <w:marBottom w:val="0"/>
          <w:divBdr>
            <w:top w:val="none" w:sz="0" w:space="0" w:color="auto"/>
            <w:left w:val="none" w:sz="0" w:space="0" w:color="auto"/>
            <w:bottom w:val="none" w:sz="0" w:space="0" w:color="auto"/>
            <w:right w:val="none" w:sz="0" w:space="0" w:color="auto"/>
          </w:divBdr>
        </w:div>
        <w:div w:id="374431298">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8681269">
      <w:bodyDiv w:val="1"/>
      <w:marLeft w:val="0"/>
      <w:marRight w:val="0"/>
      <w:marTop w:val="0"/>
      <w:marBottom w:val="0"/>
      <w:divBdr>
        <w:top w:val="none" w:sz="0" w:space="0" w:color="auto"/>
        <w:left w:val="none" w:sz="0" w:space="0" w:color="auto"/>
        <w:bottom w:val="none" w:sz="0" w:space="0" w:color="auto"/>
        <w:right w:val="none" w:sz="0" w:space="0" w:color="auto"/>
      </w:divBdr>
      <w:divsChild>
        <w:div w:id="1590312363">
          <w:marLeft w:val="0"/>
          <w:marRight w:val="0"/>
          <w:marTop w:val="0"/>
          <w:marBottom w:val="0"/>
          <w:divBdr>
            <w:top w:val="none" w:sz="0" w:space="0" w:color="auto"/>
            <w:left w:val="none" w:sz="0" w:space="0" w:color="auto"/>
            <w:bottom w:val="none" w:sz="0" w:space="0" w:color="auto"/>
            <w:right w:val="none" w:sz="0" w:space="0" w:color="auto"/>
          </w:divBdr>
        </w:div>
      </w:divsChild>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0646667">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4702230">
      <w:bodyDiv w:val="1"/>
      <w:marLeft w:val="0"/>
      <w:marRight w:val="0"/>
      <w:marTop w:val="0"/>
      <w:marBottom w:val="0"/>
      <w:divBdr>
        <w:top w:val="none" w:sz="0" w:space="0" w:color="auto"/>
        <w:left w:val="none" w:sz="0" w:space="0" w:color="auto"/>
        <w:bottom w:val="none" w:sz="0" w:space="0" w:color="auto"/>
        <w:right w:val="none" w:sz="0" w:space="0" w:color="auto"/>
      </w:divBdr>
      <w:divsChild>
        <w:div w:id="782771202">
          <w:marLeft w:val="0"/>
          <w:marRight w:val="0"/>
          <w:marTop w:val="0"/>
          <w:marBottom w:val="0"/>
          <w:divBdr>
            <w:top w:val="none" w:sz="0" w:space="0" w:color="auto"/>
            <w:left w:val="none" w:sz="0" w:space="0" w:color="auto"/>
            <w:bottom w:val="none" w:sz="0" w:space="0" w:color="auto"/>
            <w:right w:val="none" w:sz="0" w:space="0" w:color="auto"/>
          </w:divBdr>
        </w:div>
      </w:divsChild>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56853234">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7922379">
      <w:bodyDiv w:val="1"/>
      <w:marLeft w:val="0"/>
      <w:marRight w:val="0"/>
      <w:marTop w:val="0"/>
      <w:marBottom w:val="0"/>
      <w:divBdr>
        <w:top w:val="none" w:sz="0" w:space="0" w:color="auto"/>
        <w:left w:val="none" w:sz="0" w:space="0" w:color="auto"/>
        <w:bottom w:val="none" w:sz="0" w:space="0" w:color="auto"/>
        <w:right w:val="none" w:sz="0" w:space="0" w:color="auto"/>
      </w:divBdr>
      <w:divsChild>
        <w:div w:id="1747418204">
          <w:marLeft w:val="0"/>
          <w:marRight w:val="0"/>
          <w:marTop w:val="0"/>
          <w:marBottom w:val="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7852033">
      <w:bodyDiv w:val="1"/>
      <w:marLeft w:val="0"/>
      <w:marRight w:val="0"/>
      <w:marTop w:val="0"/>
      <w:marBottom w:val="0"/>
      <w:divBdr>
        <w:top w:val="none" w:sz="0" w:space="0" w:color="auto"/>
        <w:left w:val="none" w:sz="0" w:space="0" w:color="auto"/>
        <w:bottom w:val="none" w:sz="0" w:space="0" w:color="auto"/>
        <w:right w:val="none" w:sz="0" w:space="0" w:color="auto"/>
      </w:divBdr>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4430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EBE00D4-F956-4473-8C22-4A4D9DDFF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12470</Words>
  <Characters>71080</Characters>
  <Application>Microsoft Office Word</Application>
  <DocSecurity>0</DocSecurity>
  <Lines>592</Lines>
  <Paragraphs>166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83384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2026-03-05T18:26:00Z</cp:lastPrinted>
  <dcterms:created xsi:type="dcterms:W3CDTF">2026-03-05T18:25:00Z</dcterms:created>
  <dcterms:modified xsi:type="dcterms:W3CDTF">2026-03-05T18:26:00Z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