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A7DC0" w:rsidRDefault="00000000">
      <w:pPr>
        <w:jc w:val="right"/>
      </w:pPr>
      <w:r>
        <w:rPr>
          <w:rFonts w:ascii="Traditional Arabic" w:eastAsia="Traditional Arabic" w:hAnsi="Traditional Arabic"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-281940</wp:posOffset>
            </wp:positionH>
            <wp:positionV relativeFrom="paragraph">
              <wp:posOffset>-220980</wp:posOffset>
            </wp:positionV>
            <wp:extent cx="2286000" cy="21173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390526b-52ed-4058-8ac9-84e5398c4a58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11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جامعة ميدأوشن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كلية الإدارة</w:t>
      </w:r>
    </w:p>
    <w:p w:rsidR="00564606" w:rsidRDefault="00564606">
      <w:pPr>
        <w:jc w:val="right"/>
        <w:rPr>
          <w:rFonts w:ascii="Traditional Arabic" w:eastAsia="Traditional Arabic" w:hAnsi="Traditional Arabic"/>
          <w:sz w:val="28"/>
          <w:rtl/>
        </w:rPr>
      </w:pPr>
    </w:p>
    <w:p w:rsidR="00564606" w:rsidRDefault="00564606">
      <w:pPr>
        <w:jc w:val="right"/>
        <w:rPr>
          <w:rFonts w:ascii="Traditional Arabic" w:eastAsia="Traditional Arabic" w:hAnsi="Traditional Arabic"/>
          <w:sz w:val="28"/>
          <w:rtl/>
        </w:rPr>
      </w:pPr>
    </w:p>
    <w:p w:rsidR="00564606" w:rsidRDefault="00564606">
      <w:pPr>
        <w:jc w:val="right"/>
        <w:rPr>
          <w:rFonts w:ascii="Traditional Arabic" w:eastAsia="Traditional Arabic" w:hAnsi="Traditional Arabic"/>
          <w:sz w:val="28"/>
          <w:rtl/>
        </w:rPr>
      </w:pPr>
    </w:p>
    <w:p w:rsidR="00564606" w:rsidRDefault="00564606">
      <w:pPr>
        <w:jc w:val="right"/>
        <w:rPr>
          <w:rFonts w:ascii="Traditional Arabic" w:eastAsia="Traditional Arabic" w:hAnsi="Traditional Arabic"/>
          <w:sz w:val="28"/>
          <w:rtl/>
        </w:rPr>
      </w:pPr>
    </w:p>
    <w:p w:rsidR="00BA7DC0" w:rsidRDefault="00000000">
      <w:pPr>
        <w:jc w:val="right"/>
      </w:pPr>
      <w:proofErr w:type="spellStart"/>
      <w:r>
        <w:rPr>
          <w:rFonts w:ascii="Traditional Arabic" w:eastAsia="Traditional Arabic" w:hAnsi="Traditional Arabic"/>
          <w:sz w:val="28"/>
        </w:rPr>
        <w:t>قسم</w:t>
      </w:r>
      <w:proofErr w:type="spellEnd"/>
      <w:r>
        <w:rPr>
          <w:rFonts w:ascii="Traditional Arabic" w:eastAsia="Traditional Arabic" w:hAnsi="Traditional Arabic"/>
          <w:sz w:val="28"/>
        </w:rPr>
        <w:t xml:space="preserve"> / </w:t>
      </w:r>
      <w:proofErr w:type="spellStart"/>
      <w:r>
        <w:rPr>
          <w:rFonts w:ascii="Traditional Arabic" w:eastAsia="Traditional Arabic" w:hAnsi="Traditional Arabic"/>
          <w:sz w:val="28"/>
        </w:rPr>
        <w:t>تخصص</w:t>
      </w:r>
      <w:proofErr w:type="spellEnd"/>
      <w:r>
        <w:rPr>
          <w:rFonts w:ascii="Traditional Arabic" w:eastAsia="Traditional Arabic" w:hAnsi="Traditional Arabic"/>
          <w:sz w:val="28"/>
        </w:rPr>
        <w:t xml:space="preserve">: </w:t>
      </w:r>
      <w:proofErr w:type="spellStart"/>
      <w:r>
        <w:rPr>
          <w:rFonts w:ascii="Traditional Arabic" w:eastAsia="Traditional Arabic" w:hAnsi="Traditional Arabic"/>
          <w:sz w:val="28"/>
        </w:rPr>
        <w:t>إدارة</w:t>
      </w:r>
      <w:proofErr w:type="spellEnd"/>
      <w:r>
        <w:rPr>
          <w:rFonts w:ascii="Traditional Arabic" w:eastAsia="Traditional Arabic" w:hAnsi="Traditional Arabic"/>
          <w:sz w:val="28"/>
        </w:rPr>
        <w:t xml:space="preserve"> الأعمال</w:t>
      </w:r>
    </w:p>
    <w:p w:rsidR="00BA7DC0" w:rsidRDefault="00000000">
      <w:pPr>
        <w:jc w:val="right"/>
        <w:rPr>
          <w:rFonts w:ascii="Traditional Arabic" w:eastAsia="Traditional Arabic" w:hAnsi="Traditional Arabic"/>
          <w:sz w:val="28"/>
        </w:rPr>
      </w:pPr>
      <w:r>
        <w:rPr>
          <w:rFonts w:ascii="Traditional Arabic" w:eastAsia="Traditional Arabic" w:hAnsi="Traditional Arabic"/>
          <w:sz w:val="28"/>
        </w:rPr>
        <w:br/>
      </w:r>
      <w:proofErr w:type="spellStart"/>
      <w:r>
        <w:rPr>
          <w:rFonts w:ascii="Traditional Arabic" w:eastAsia="Traditional Arabic" w:hAnsi="Traditional Arabic"/>
          <w:sz w:val="28"/>
        </w:rPr>
        <w:t>عنوان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البحث</w:t>
      </w:r>
      <w:proofErr w:type="spellEnd"/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</w:pPr>
    </w:p>
    <w:p w:rsidR="00BA7DC0" w:rsidRDefault="00000000">
      <w:pPr>
        <w:jc w:val="right"/>
        <w:rPr>
          <w:rFonts w:ascii="Traditional Arabic" w:eastAsia="Traditional Arabic" w:hAnsi="Traditional Arabic"/>
          <w:sz w:val="28"/>
        </w:rPr>
      </w:pPr>
      <w:r>
        <w:rPr>
          <w:rFonts w:ascii="Traditional Arabic" w:eastAsia="Traditional Arabic" w:hAnsi="Traditional Arabic"/>
          <w:sz w:val="28"/>
        </w:rPr>
        <w:t xml:space="preserve">إدارة الفعاليات كمنظومة مشاريع متكاملة ودورها في تعزيز نجاح الفعاليات الكبرى: دراسة ميدانية على </w:t>
      </w:r>
      <w:proofErr w:type="spellStart"/>
      <w:r>
        <w:rPr>
          <w:rFonts w:ascii="Traditional Arabic" w:eastAsia="Traditional Arabic" w:hAnsi="Traditional Arabic"/>
          <w:sz w:val="28"/>
        </w:rPr>
        <w:t>الشركات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المنظمة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للفعاليات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في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المملكة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العربية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السعودية</w:t>
      </w:r>
      <w:proofErr w:type="spellEnd"/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</w:pPr>
    </w:p>
    <w:p w:rsidR="00BA7DC0" w:rsidRDefault="00000000">
      <w:pPr>
        <w:jc w:val="right"/>
        <w:rPr>
          <w:rFonts w:ascii="Traditional Arabic" w:eastAsia="Traditional Arabic" w:hAnsi="Traditional Arabic"/>
          <w:sz w:val="28"/>
        </w:rPr>
      </w:pPr>
      <w:proofErr w:type="spellStart"/>
      <w:r>
        <w:rPr>
          <w:rFonts w:ascii="Traditional Arabic" w:eastAsia="Traditional Arabic" w:hAnsi="Traditional Arabic"/>
          <w:sz w:val="28"/>
        </w:rPr>
        <w:t>إعداد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الطالب</w:t>
      </w:r>
      <w:proofErr w:type="spellEnd"/>
      <w:r>
        <w:rPr>
          <w:rFonts w:ascii="Traditional Arabic" w:eastAsia="Traditional Arabic" w:hAnsi="Traditional Arabic"/>
          <w:sz w:val="28"/>
        </w:rPr>
        <w:t xml:space="preserve">/ </w:t>
      </w:r>
      <w:proofErr w:type="spellStart"/>
      <w:r>
        <w:rPr>
          <w:rFonts w:ascii="Traditional Arabic" w:eastAsia="Traditional Arabic" w:hAnsi="Traditional Arabic"/>
          <w:sz w:val="28"/>
        </w:rPr>
        <w:t>سامح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سعد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المشراوي</w:t>
      </w:r>
      <w:proofErr w:type="spellEnd"/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</w:pPr>
    </w:p>
    <w:p w:rsidR="00BA7DC0" w:rsidRDefault="00000000">
      <w:pPr>
        <w:jc w:val="right"/>
      </w:pPr>
      <w:proofErr w:type="spellStart"/>
      <w:r>
        <w:rPr>
          <w:rFonts w:ascii="Traditional Arabic" w:eastAsia="Traditional Arabic" w:hAnsi="Traditional Arabic"/>
          <w:sz w:val="28"/>
        </w:rPr>
        <w:t>العام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الدراسي</w:t>
      </w:r>
      <w:proofErr w:type="spellEnd"/>
      <w:r>
        <w:rPr>
          <w:rFonts w:ascii="Traditional Arabic" w:eastAsia="Traditional Arabic" w:hAnsi="Traditional Arabic"/>
          <w:sz w:val="28"/>
        </w:rPr>
        <w:t>: 202</w:t>
      </w:r>
      <w:r w:rsidR="00C015D4">
        <w:rPr>
          <w:rFonts w:ascii="Traditional Arabic" w:eastAsia="Traditional Arabic" w:hAnsi="Traditional Arabic"/>
          <w:sz w:val="28"/>
        </w:rPr>
        <w:t>6</w:t>
      </w:r>
      <w:r>
        <w:rPr>
          <w:rFonts w:ascii="Traditional Arabic" w:eastAsia="Traditional Arabic" w:hAnsi="Traditional Arabic"/>
          <w:sz w:val="28"/>
        </w:rPr>
        <w:br/>
      </w:r>
    </w:p>
    <w:p w:rsidR="00C015D4" w:rsidRDefault="00C015D4">
      <w:pPr>
        <w:jc w:val="right"/>
      </w:pPr>
    </w:p>
    <w:p w:rsidR="00C015D4" w:rsidRDefault="00C015D4">
      <w:pPr>
        <w:jc w:val="right"/>
      </w:pPr>
    </w:p>
    <w:p w:rsidR="00C015D4" w:rsidRDefault="00C015D4">
      <w:pPr>
        <w:jc w:val="right"/>
      </w:pPr>
    </w:p>
    <w:p w:rsidR="00C015D4" w:rsidRDefault="00C015D4">
      <w:pPr>
        <w:jc w:val="right"/>
      </w:pPr>
    </w:p>
    <w:p w:rsidR="00C015D4" w:rsidRDefault="00C015D4">
      <w:pPr>
        <w:jc w:val="right"/>
      </w:pP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مقدمة:</w:t>
      </w:r>
    </w:p>
    <w:p w:rsidR="00C015D4" w:rsidRDefault="00000000">
      <w:pPr>
        <w:jc w:val="right"/>
        <w:rPr>
          <w:rFonts w:ascii="Traditional Arabic" w:eastAsia="Traditional Arabic" w:hAnsi="Traditional Arabic"/>
          <w:sz w:val="28"/>
        </w:rPr>
      </w:pPr>
      <w:r>
        <w:rPr>
          <w:rFonts w:ascii="Traditional Arabic" w:eastAsia="Traditional Arabic" w:hAnsi="Traditional Arabic"/>
          <w:sz w:val="28"/>
        </w:rPr>
        <w:t xml:space="preserve">تشهد المملكة العربية السعودية توسعاً كبيراً في قطاع الفعاليات الكبرى في ظل رؤية 2030، </w:t>
      </w:r>
      <w:r>
        <w:rPr>
          <w:rFonts w:ascii="Traditional Arabic" w:eastAsia="Traditional Arabic" w:hAnsi="Traditional Arabic"/>
          <w:sz w:val="28"/>
        </w:rPr>
        <w:br/>
        <w:t xml:space="preserve">الأمر الذي أدى إلى زيادة الحاجة إلى تطبيق أساليب إدارية حديثة تضمن نجاح الفعاليات وتحقيق أهدافها. </w:t>
      </w:r>
      <w:r>
        <w:rPr>
          <w:rFonts w:ascii="Traditional Arabic" w:eastAsia="Traditional Arabic" w:hAnsi="Traditional Arabic"/>
          <w:sz w:val="28"/>
        </w:rPr>
        <w:br/>
        <w:t xml:space="preserve">وتعد إدارة المشاريع من أهم المنهجيات التي يمكن توظيفها في إدارة الفعاليات لما توفره من أدوات تخطيط وتنظيم ورقابة فعّالة. </w:t>
      </w:r>
      <w:r>
        <w:rPr>
          <w:rFonts w:ascii="Traditional Arabic" w:eastAsia="Traditional Arabic" w:hAnsi="Traditional Arabic"/>
          <w:sz w:val="28"/>
        </w:rPr>
        <w:br/>
        <w:t xml:space="preserve">ومن هنا تأتي هذه الدراسة لبحث إدارة الفعاليات كمنظومة مشاريع </w:t>
      </w:r>
      <w:proofErr w:type="spellStart"/>
      <w:r>
        <w:rPr>
          <w:rFonts w:ascii="Traditional Arabic" w:eastAsia="Traditional Arabic" w:hAnsi="Traditional Arabic"/>
          <w:sz w:val="28"/>
        </w:rPr>
        <w:t>متكاملة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وتحليل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أثرها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في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نجاح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الفعاليات</w:t>
      </w:r>
      <w:proofErr w:type="spellEnd"/>
      <w:r>
        <w:rPr>
          <w:rFonts w:ascii="Traditional Arabic" w:eastAsia="Traditional Arabic" w:hAnsi="Traditional Arabic"/>
          <w:sz w:val="28"/>
        </w:rPr>
        <w:t xml:space="preserve"> </w:t>
      </w:r>
      <w:proofErr w:type="spellStart"/>
      <w:r>
        <w:rPr>
          <w:rFonts w:ascii="Traditional Arabic" w:eastAsia="Traditional Arabic" w:hAnsi="Traditional Arabic"/>
          <w:sz w:val="28"/>
        </w:rPr>
        <w:t>الكبرى</w:t>
      </w:r>
      <w:proofErr w:type="spellEnd"/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C015D4" w:rsidRDefault="00C015D4">
      <w:pPr>
        <w:jc w:val="right"/>
        <w:rPr>
          <w:rFonts w:ascii="Traditional Arabic" w:eastAsia="Traditional Arabic" w:hAnsi="Traditional Arabic"/>
          <w:sz w:val="28"/>
        </w:rPr>
      </w:pP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مشكلة الدراسة: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 xml:space="preserve">على الرغم من النمو المتسارع في قطاع تنظيم الفعاليات، إلا أن بعض الشركات المنظمة لا تزال </w:t>
      </w:r>
      <w:r>
        <w:rPr>
          <w:rFonts w:ascii="Traditional Arabic" w:eastAsia="Traditional Arabic" w:hAnsi="Traditional Arabic"/>
          <w:sz w:val="28"/>
        </w:rPr>
        <w:br/>
        <w:t xml:space="preserve">تتعامل مع الفعاليات بأساليب تقليدية أو جزئية، مما قد يؤدي إلى ضعف التنسيق أو هدر الموارد أو انخفاض مستوى الرضا. </w:t>
      </w:r>
      <w:r>
        <w:rPr>
          <w:rFonts w:ascii="Traditional Arabic" w:eastAsia="Traditional Arabic" w:hAnsi="Traditional Arabic"/>
          <w:sz w:val="28"/>
        </w:rPr>
        <w:br/>
        <w:t xml:space="preserve">وعليه تتمثل مشكلة الدراسة في التعرف على مدى تطبيق الشركات المنظمة للفعاليات في المملكة لمفهوم إدارة الفعاليات </w:t>
      </w:r>
      <w:r>
        <w:rPr>
          <w:rFonts w:ascii="Traditional Arabic" w:eastAsia="Traditional Arabic" w:hAnsi="Traditional Arabic"/>
          <w:sz w:val="28"/>
        </w:rPr>
        <w:br/>
        <w:t>كمنظومة مشاريع متكاملة، وقياس أثر ذلك في نجاح الفعاليات الكبرى.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أهمية الدراسة: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 xml:space="preserve">تنبع أهمية الدراسة من الأهمية المتزايدة لقطاع الفعاليات في الاقتصاد الوطني، </w:t>
      </w:r>
      <w:r>
        <w:rPr>
          <w:rFonts w:ascii="Traditional Arabic" w:eastAsia="Traditional Arabic" w:hAnsi="Traditional Arabic"/>
          <w:sz w:val="28"/>
        </w:rPr>
        <w:br/>
        <w:t xml:space="preserve">ومن الحاجة إلى تحسين كفاءة إدارة الفعاليات الكبرى. كما تفيد الدراسة الشركات المنظمة للفعاليات </w:t>
      </w:r>
      <w:r>
        <w:rPr>
          <w:rFonts w:ascii="Traditional Arabic" w:eastAsia="Traditional Arabic" w:hAnsi="Traditional Arabic"/>
          <w:sz w:val="28"/>
        </w:rPr>
        <w:br/>
        <w:t>في تبني ممارسات إدارية أكثر تكاملاً، وتفيد الباحثين بإثراء الأدبيات العربية في مجال إدارة الفعاليات وإدارة المشاريع.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أهداف الدراسة: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1. التعرف على مستوى تطبيق منهجيات إدارة المشاريع في إدارة الفعاليات.</w:t>
      </w:r>
      <w:r>
        <w:rPr>
          <w:rFonts w:ascii="Traditional Arabic" w:eastAsia="Traditional Arabic" w:hAnsi="Traditional Arabic"/>
          <w:sz w:val="28"/>
        </w:rPr>
        <w:br/>
        <w:t>2. تحليل العلاقة بين تكامل إدارة المشاريع ونجاح الفعاليات الكبرى.</w:t>
      </w:r>
      <w:r>
        <w:rPr>
          <w:rFonts w:ascii="Traditional Arabic" w:eastAsia="Traditional Arabic" w:hAnsi="Traditional Arabic"/>
          <w:sz w:val="28"/>
        </w:rPr>
        <w:br/>
        <w:t>3. تحديد أبرز التحديات التي تواجه الشركات المنظمة للفعاليات.</w:t>
      </w:r>
      <w:r>
        <w:rPr>
          <w:rFonts w:ascii="Traditional Arabic" w:eastAsia="Traditional Arabic" w:hAnsi="Traditional Arabic"/>
          <w:sz w:val="28"/>
        </w:rPr>
        <w:br/>
        <w:t>4. تقديم توصيات عملية لتعزيز نجاح الفعاليات الكبرى في المملكة العربية السعودية.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تساؤلات الدراسة: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1. ما مدى تطبيق الشركات المنظمة للفعاليات لمفهوم إدارة الفعاليات كمنظومة مشاريع متكاملة؟</w:t>
      </w:r>
      <w:r>
        <w:rPr>
          <w:rFonts w:ascii="Traditional Arabic" w:eastAsia="Traditional Arabic" w:hAnsi="Traditional Arabic"/>
          <w:sz w:val="28"/>
        </w:rPr>
        <w:br/>
        <w:t>2. ما أثر تكامل إدارة المشاريع في نجاح الفعاليات الكبرى؟</w:t>
      </w:r>
      <w:r>
        <w:rPr>
          <w:rFonts w:ascii="Traditional Arabic" w:eastAsia="Traditional Arabic" w:hAnsi="Traditional Arabic"/>
          <w:sz w:val="28"/>
        </w:rPr>
        <w:br/>
      </w:r>
      <w:r>
        <w:rPr>
          <w:rFonts w:ascii="Traditional Arabic" w:eastAsia="Traditional Arabic" w:hAnsi="Traditional Arabic"/>
          <w:sz w:val="28"/>
        </w:rPr>
        <w:lastRenderedPageBreak/>
        <w:t>3. ما أبرز التحديات التي تواجه الشركات المنظمة عند إدارة الفعاليات الكبرى؟</w:t>
      </w:r>
      <w:r>
        <w:rPr>
          <w:rFonts w:ascii="Traditional Arabic" w:eastAsia="Traditional Arabic" w:hAnsi="Traditional Arabic"/>
          <w:sz w:val="28"/>
        </w:rPr>
        <w:br/>
        <w:t>4. ما السبل المقترحة لتعزيز نجاح الفعاليات من خلال منهجية إدارة المشاريع؟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فروض الدراسة: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الفرضية الرئيسة: يوجد أثر ذو دلالة إحصائية لتكامل إدارة المشاريع في نجاح الفعاليات الكبرى.</w:t>
      </w:r>
      <w:r>
        <w:rPr>
          <w:rFonts w:ascii="Traditional Arabic" w:eastAsia="Traditional Arabic" w:hAnsi="Traditional Arabic"/>
          <w:sz w:val="28"/>
        </w:rPr>
        <w:br/>
        <w:t>ويتفرع عنها:</w:t>
      </w:r>
      <w:r>
        <w:rPr>
          <w:rFonts w:ascii="Traditional Arabic" w:eastAsia="Traditional Arabic" w:hAnsi="Traditional Arabic"/>
          <w:sz w:val="28"/>
        </w:rPr>
        <w:br/>
        <w:t>1. يوجد أثر للتخطيط المتكامل في نجاح الفعاليات الكبرى.</w:t>
      </w:r>
      <w:r>
        <w:rPr>
          <w:rFonts w:ascii="Traditional Arabic" w:eastAsia="Traditional Arabic" w:hAnsi="Traditional Arabic"/>
          <w:sz w:val="28"/>
        </w:rPr>
        <w:br/>
        <w:t>2. يوجد أثر لإدارة الموارد في نجاح الفعاليات الكبرى.</w:t>
      </w:r>
      <w:r>
        <w:rPr>
          <w:rFonts w:ascii="Traditional Arabic" w:eastAsia="Traditional Arabic" w:hAnsi="Traditional Arabic"/>
          <w:sz w:val="28"/>
        </w:rPr>
        <w:br/>
        <w:t>3. يوجد أثر لإدارة المخاطر في نجاح الفعاليات الكبرى.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الدراسات السابقة: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 xml:space="preserve">تشير الدراسات الحديثة في مجال إدارة الفعاليات إلى أن تطبيق منهجيات إدارة المشاريع يسهم في تحسين </w:t>
      </w:r>
      <w:r>
        <w:rPr>
          <w:rFonts w:ascii="Traditional Arabic" w:eastAsia="Traditional Arabic" w:hAnsi="Traditional Arabic"/>
          <w:sz w:val="28"/>
        </w:rPr>
        <w:br/>
        <w:t xml:space="preserve">مستوى التخطيط والتنفيذ وتقليل المخاطر. كما أكدت عدة دراسات أن التكامل بين عناصر المشروع </w:t>
      </w:r>
      <w:r>
        <w:rPr>
          <w:rFonts w:ascii="Traditional Arabic" w:eastAsia="Traditional Arabic" w:hAnsi="Traditional Arabic"/>
          <w:sz w:val="28"/>
        </w:rPr>
        <w:br/>
        <w:t xml:space="preserve">(النطاق، الوقت، التكلفة، الجودة) يعد عاملاً حاسماً في نجاح الفعاليات الكبرى. </w:t>
      </w:r>
      <w:r>
        <w:rPr>
          <w:rFonts w:ascii="Traditional Arabic" w:eastAsia="Traditional Arabic" w:hAnsi="Traditional Arabic"/>
          <w:sz w:val="28"/>
        </w:rPr>
        <w:br/>
        <w:t>وتسعى هذه الدراسة إلى استكمال ما قدمته الدراسات السابقة من خلال التطبيق على الشركات العاملة في المملكة العربية السعودية.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المنطلقات النظرية للدراسة: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 xml:space="preserve">تعتمد الدراسة على نظرية إدارة المشاريع الحديثة، ونماذج تكامل العمليات، ومبادئ إدارة الفعاليات الاحترافية. </w:t>
      </w:r>
      <w:r>
        <w:rPr>
          <w:rFonts w:ascii="Traditional Arabic" w:eastAsia="Traditional Arabic" w:hAnsi="Traditional Arabic"/>
          <w:sz w:val="28"/>
        </w:rPr>
        <w:br/>
        <w:t xml:space="preserve">كما تستند إلى إطار إدارة المشاريع (PMBOK) بوصفه مرجعاً في تخطيط وتنفيذ ومراقبة المشاريع، </w:t>
      </w:r>
      <w:r>
        <w:rPr>
          <w:rFonts w:ascii="Traditional Arabic" w:eastAsia="Traditional Arabic" w:hAnsi="Traditional Arabic"/>
          <w:sz w:val="28"/>
        </w:rPr>
        <w:br/>
        <w:t>وتطبيقه على بيئة الفعاليات الكبرى.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المنهجية وطرق البحث: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 xml:space="preserve">تعتمد الدراسة على المنهج الوصفي التحليلي لملاءمته لطبيعة البحث. </w:t>
      </w:r>
      <w:r>
        <w:rPr>
          <w:rFonts w:ascii="Traditional Arabic" w:eastAsia="Traditional Arabic" w:hAnsi="Traditional Arabic"/>
          <w:sz w:val="28"/>
        </w:rPr>
        <w:br/>
        <w:t xml:space="preserve">وسيتم جمع البيانات من خلال استبانة موجهة إلى الشركات المنظمة للفعاليات في المملكة العربية السعودية، </w:t>
      </w:r>
      <w:r>
        <w:rPr>
          <w:rFonts w:ascii="Traditional Arabic" w:eastAsia="Traditional Arabic" w:hAnsi="Traditional Arabic"/>
          <w:sz w:val="28"/>
        </w:rPr>
        <w:br/>
        <w:t>ثم تحليلها باستخدام الأساليب الإحصائية المناسبة لاختبار الفروض والإجابة عن تساؤلات الدراسة.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أدوات الدراسة 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lastRenderedPageBreak/>
        <w:t xml:space="preserve">تعتمد الدراسة على أداة الاستبانة بوصفها الأداة الرئيسة لجمع البيانات، </w:t>
      </w:r>
      <w:r>
        <w:rPr>
          <w:rFonts w:ascii="Traditional Arabic" w:eastAsia="Traditional Arabic" w:hAnsi="Traditional Arabic"/>
          <w:sz w:val="28"/>
        </w:rPr>
        <w:br/>
        <w:t>وسيتم تصميمها وفق مقياس ليكرت الخماسي، مع التحقق من صدقها وثباتها قبل التطبيق الميداني.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حدود الدراسة 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الحدود الموضوعية: إدارة الفعاليات كمنظومة مشاريع متكاملة.</w:t>
      </w:r>
      <w:r>
        <w:rPr>
          <w:rFonts w:ascii="Traditional Arabic" w:eastAsia="Traditional Arabic" w:hAnsi="Traditional Arabic"/>
          <w:sz w:val="28"/>
        </w:rPr>
        <w:br/>
        <w:t>الحدود المكانية: الشركات المنظمة للفعاليات في المملكة العربية السعودية.</w:t>
      </w:r>
      <w:r>
        <w:rPr>
          <w:rFonts w:ascii="Traditional Arabic" w:eastAsia="Traditional Arabic" w:hAnsi="Traditional Arabic"/>
          <w:sz w:val="28"/>
        </w:rPr>
        <w:br/>
        <w:t>الحدود الزمنية: العام الدراسي 2023–2024.</w:t>
      </w:r>
      <w:r>
        <w:rPr>
          <w:rFonts w:ascii="Traditional Arabic" w:eastAsia="Traditional Arabic" w:hAnsi="Traditional Arabic"/>
          <w:sz w:val="28"/>
        </w:rPr>
        <w:br/>
        <w:t>الحدود البشرية: العاملون في الشركات المنظمة للفعاليات.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المراجع:</w:t>
      </w:r>
    </w:p>
    <w:p w:rsidR="00BA7DC0" w:rsidRDefault="00000000">
      <w:pPr>
        <w:jc w:val="right"/>
      </w:pPr>
      <w:r>
        <w:rPr>
          <w:rFonts w:ascii="Traditional Arabic" w:eastAsia="Traditional Arabic" w:hAnsi="Traditional Arabic"/>
          <w:sz w:val="28"/>
        </w:rPr>
        <w:t>Project Management Institute. (2021). A Guide to the Project Management Body of Knowledge (PMBOK Guide) – 7th Edition.</w:t>
      </w:r>
      <w:r>
        <w:rPr>
          <w:rFonts w:ascii="Traditional Arabic" w:eastAsia="Traditional Arabic" w:hAnsi="Traditional Arabic"/>
          <w:sz w:val="28"/>
        </w:rPr>
        <w:br/>
        <w:t>Allen, J., O'Toole, W., McDonnell, I., &amp; Harris, R. (2011). Festival and Special Event Management. Wiley.</w:t>
      </w:r>
      <w:r>
        <w:rPr>
          <w:rFonts w:ascii="Traditional Arabic" w:eastAsia="Traditional Arabic" w:hAnsi="Traditional Arabic"/>
          <w:sz w:val="28"/>
        </w:rPr>
        <w:br/>
        <w:t>Getz, D. (2012). Event Studies: Theory, Research and Policy for Planned Events. Routledge.</w:t>
      </w:r>
      <w:r>
        <w:rPr>
          <w:rFonts w:ascii="Traditional Arabic" w:eastAsia="Traditional Arabic" w:hAnsi="Traditional Arabic"/>
          <w:sz w:val="28"/>
        </w:rPr>
        <w:br/>
        <w:t>الشهري، محمد بن أحمد. (2020). إدارة الفعاليات في المملكة العربية السعودية. الرياض: دار النشر العلمي.</w:t>
      </w:r>
    </w:p>
    <w:sectPr w:rsidR="00BA7DC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01758022">
    <w:abstractNumId w:val="8"/>
  </w:num>
  <w:num w:numId="2" w16cid:durableId="619920593">
    <w:abstractNumId w:val="6"/>
  </w:num>
  <w:num w:numId="3" w16cid:durableId="680399036">
    <w:abstractNumId w:val="5"/>
  </w:num>
  <w:num w:numId="4" w16cid:durableId="426269201">
    <w:abstractNumId w:val="4"/>
  </w:num>
  <w:num w:numId="5" w16cid:durableId="1514152926">
    <w:abstractNumId w:val="7"/>
  </w:num>
  <w:num w:numId="6" w16cid:durableId="1094940709">
    <w:abstractNumId w:val="3"/>
  </w:num>
  <w:num w:numId="7" w16cid:durableId="621304982">
    <w:abstractNumId w:val="2"/>
  </w:num>
  <w:num w:numId="8" w16cid:durableId="1874004032">
    <w:abstractNumId w:val="1"/>
  </w:num>
  <w:num w:numId="9" w16cid:durableId="159733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F32AB"/>
    <w:rsid w:val="004942DC"/>
    <w:rsid w:val="00564606"/>
    <w:rsid w:val="00AA1D8D"/>
    <w:rsid w:val="00B47730"/>
    <w:rsid w:val="00BA7DC0"/>
    <w:rsid w:val="00C015D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0FDDA8"/>
  <w14:defaultImageDpi w14:val="300"/>
  <w15:docId w15:val="{0B080004-6D5F-4B08-BEBE-D8E95225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Sameh Almashharawi</cp:lastModifiedBy>
  <cp:revision>5</cp:revision>
  <dcterms:created xsi:type="dcterms:W3CDTF">2013-12-23T23:15:00Z</dcterms:created>
  <dcterms:modified xsi:type="dcterms:W3CDTF">2026-02-21T05:08:00Z</dcterms:modified>
  <cp:category/>
</cp:coreProperties>
</file>